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AD2FE" w14:textId="49FFDE75" w:rsidR="00735135" w:rsidRPr="00C65A68" w:rsidRDefault="002925C7" w:rsidP="002925C7">
      <w:pPr>
        <w:spacing w:line="480" w:lineRule="auto"/>
        <w:jc w:val="center"/>
        <w:rPr>
          <w:rFonts w:ascii="Times New Roman" w:hAnsi="Times New Roman" w:cs="Times New Roman"/>
          <w:sz w:val="28"/>
          <w:szCs w:val="28"/>
        </w:rPr>
      </w:pPr>
      <w:bookmarkStart w:id="0" w:name="_Hlk526507483"/>
      <w:bookmarkEnd w:id="0"/>
      <w:r w:rsidRPr="00C65A68">
        <w:rPr>
          <w:rFonts w:ascii="Times New Roman" w:hAnsi="Times New Roman" w:cs="Times New Roman"/>
          <w:sz w:val="28"/>
          <w:szCs w:val="28"/>
        </w:rPr>
        <w:t>UNIVERSITY OF OKLAHOMA</w:t>
      </w:r>
    </w:p>
    <w:p w14:paraId="2F4D6112" w14:textId="77777777" w:rsidR="002925C7" w:rsidRPr="00C65A68" w:rsidRDefault="002925C7" w:rsidP="002925C7">
      <w:pPr>
        <w:spacing w:line="480" w:lineRule="auto"/>
        <w:jc w:val="center"/>
        <w:rPr>
          <w:rFonts w:ascii="Times New Roman" w:hAnsi="Times New Roman" w:cs="Times New Roman"/>
          <w:sz w:val="28"/>
          <w:szCs w:val="28"/>
        </w:rPr>
      </w:pPr>
      <w:r w:rsidRPr="00C65A68">
        <w:rPr>
          <w:rFonts w:ascii="Times New Roman" w:hAnsi="Times New Roman" w:cs="Times New Roman"/>
          <w:sz w:val="28"/>
          <w:szCs w:val="28"/>
        </w:rPr>
        <w:t>GRADUATE COLLEGE</w:t>
      </w:r>
    </w:p>
    <w:p w14:paraId="4691C0B0" w14:textId="4BF55BB7" w:rsidR="002925C7" w:rsidRDefault="002925C7" w:rsidP="002925C7">
      <w:pPr>
        <w:spacing w:line="480" w:lineRule="auto"/>
        <w:jc w:val="center"/>
        <w:rPr>
          <w:rFonts w:ascii="Times New Roman" w:hAnsi="Times New Roman" w:cs="Times New Roman"/>
          <w:sz w:val="28"/>
          <w:szCs w:val="28"/>
        </w:rPr>
      </w:pPr>
    </w:p>
    <w:p w14:paraId="1ECC479C" w14:textId="77777777" w:rsidR="00E0390A" w:rsidRPr="00C65A68" w:rsidRDefault="00E0390A" w:rsidP="002925C7">
      <w:pPr>
        <w:spacing w:line="480" w:lineRule="auto"/>
        <w:jc w:val="center"/>
        <w:rPr>
          <w:rFonts w:ascii="Times New Roman" w:hAnsi="Times New Roman" w:cs="Times New Roman"/>
          <w:sz w:val="28"/>
          <w:szCs w:val="28"/>
        </w:rPr>
      </w:pPr>
    </w:p>
    <w:p w14:paraId="3426E3D2" w14:textId="77777777" w:rsidR="00E0390A" w:rsidRPr="00C65A68" w:rsidRDefault="00E0390A" w:rsidP="00E0390A">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A</w:t>
      </w:r>
      <w:r w:rsidRPr="00C65A68">
        <w:rPr>
          <w:rFonts w:ascii="Times New Roman" w:hAnsi="Times New Roman" w:cs="Times New Roman"/>
          <w:sz w:val="28"/>
          <w:szCs w:val="28"/>
        </w:rPr>
        <w:t xml:space="preserve"> STUDY OF HYPOSELENOCYANITE AND THE</w:t>
      </w:r>
      <w:r>
        <w:rPr>
          <w:rFonts w:ascii="Times New Roman" w:hAnsi="Times New Roman" w:cs="Times New Roman"/>
          <w:sz w:val="28"/>
          <w:szCs w:val="28"/>
        </w:rPr>
        <w:t xml:space="preserve"> KINETICS AND MECHANISM OF THE</w:t>
      </w:r>
      <w:r w:rsidRPr="00C65A68">
        <w:rPr>
          <w:rFonts w:ascii="Times New Roman" w:hAnsi="Times New Roman" w:cs="Times New Roman"/>
          <w:sz w:val="28"/>
          <w:szCs w:val="28"/>
        </w:rPr>
        <w:t xml:space="preserve"> LACTOPEROXIDASE SYSTEM</w:t>
      </w:r>
    </w:p>
    <w:p w14:paraId="0C6F4BB8" w14:textId="77777777" w:rsidR="002925C7" w:rsidRPr="00C65A68" w:rsidRDefault="002925C7" w:rsidP="002925C7">
      <w:pPr>
        <w:spacing w:line="480" w:lineRule="auto"/>
        <w:jc w:val="center"/>
        <w:rPr>
          <w:rFonts w:ascii="Times New Roman" w:hAnsi="Times New Roman" w:cs="Times New Roman"/>
          <w:sz w:val="28"/>
          <w:szCs w:val="28"/>
        </w:rPr>
      </w:pPr>
    </w:p>
    <w:p w14:paraId="24B89AFA" w14:textId="77777777" w:rsidR="00EE4D6B" w:rsidRPr="00C65A68" w:rsidRDefault="00EE4D6B" w:rsidP="002925C7">
      <w:pPr>
        <w:spacing w:line="480" w:lineRule="auto"/>
        <w:jc w:val="center"/>
        <w:rPr>
          <w:rFonts w:ascii="Times New Roman" w:hAnsi="Times New Roman" w:cs="Times New Roman"/>
          <w:sz w:val="28"/>
          <w:szCs w:val="28"/>
        </w:rPr>
      </w:pPr>
    </w:p>
    <w:p w14:paraId="591E2716" w14:textId="77777777" w:rsidR="002925C7" w:rsidRPr="00C65A68" w:rsidRDefault="002925C7" w:rsidP="002925C7">
      <w:pPr>
        <w:spacing w:line="480" w:lineRule="auto"/>
        <w:jc w:val="center"/>
        <w:rPr>
          <w:rFonts w:ascii="Times New Roman" w:hAnsi="Times New Roman" w:cs="Times New Roman"/>
          <w:sz w:val="28"/>
          <w:szCs w:val="28"/>
        </w:rPr>
      </w:pPr>
      <w:r w:rsidRPr="00C65A68">
        <w:rPr>
          <w:rFonts w:ascii="Times New Roman" w:hAnsi="Times New Roman" w:cs="Times New Roman"/>
          <w:sz w:val="28"/>
          <w:szCs w:val="28"/>
        </w:rPr>
        <w:t xml:space="preserve">A DISSERTATION </w:t>
      </w:r>
    </w:p>
    <w:p w14:paraId="74CE4EA8" w14:textId="77777777" w:rsidR="002925C7" w:rsidRPr="00C65A68" w:rsidRDefault="002925C7" w:rsidP="002925C7">
      <w:pPr>
        <w:spacing w:line="480" w:lineRule="auto"/>
        <w:jc w:val="center"/>
        <w:rPr>
          <w:rFonts w:ascii="Times New Roman" w:hAnsi="Times New Roman" w:cs="Times New Roman"/>
          <w:sz w:val="28"/>
          <w:szCs w:val="28"/>
        </w:rPr>
      </w:pPr>
      <w:r w:rsidRPr="00C65A68">
        <w:rPr>
          <w:rFonts w:ascii="Times New Roman" w:hAnsi="Times New Roman" w:cs="Times New Roman"/>
          <w:sz w:val="28"/>
          <w:szCs w:val="28"/>
        </w:rPr>
        <w:t>SUBMITTED TO THE GRADUATE FACULTY</w:t>
      </w:r>
    </w:p>
    <w:p w14:paraId="29AC70CE" w14:textId="77777777" w:rsidR="002925C7" w:rsidRPr="00C65A68" w:rsidRDefault="002925C7" w:rsidP="002925C7">
      <w:pPr>
        <w:spacing w:line="480" w:lineRule="auto"/>
        <w:jc w:val="center"/>
        <w:rPr>
          <w:rFonts w:ascii="Times New Roman" w:hAnsi="Times New Roman" w:cs="Times New Roman"/>
          <w:sz w:val="28"/>
          <w:szCs w:val="28"/>
        </w:rPr>
      </w:pPr>
      <w:r w:rsidRPr="00C65A68">
        <w:rPr>
          <w:rFonts w:ascii="Times New Roman" w:hAnsi="Times New Roman" w:cs="Times New Roman"/>
          <w:sz w:val="28"/>
          <w:szCs w:val="28"/>
        </w:rPr>
        <w:t xml:space="preserve">In partial fulfillment of the requirements for the </w:t>
      </w:r>
    </w:p>
    <w:p w14:paraId="5770465B" w14:textId="77777777" w:rsidR="002925C7" w:rsidRPr="00C65A68" w:rsidRDefault="002925C7" w:rsidP="002925C7">
      <w:pPr>
        <w:spacing w:line="480" w:lineRule="auto"/>
        <w:jc w:val="center"/>
        <w:rPr>
          <w:rFonts w:ascii="Times New Roman" w:hAnsi="Times New Roman" w:cs="Times New Roman"/>
          <w:sz w:val="28"/>
          <w:szCs w:val="28"/>
        </w:rPr>
      </w:pPr>
      <w:r w:rsidRPr="00C65A68">
        <w:rPr>
          <w:rFonts w:ascii="Times New Roman" w:hAnsi="Times New Roman" w:cs="Times New Roman"/>
          <w:sz w:val="28"/>
          <w:szCs w:val="28"/>
        </w:rPr>
        <w:t>Degree of</w:t>
      </w:r>
    </w:p>
    <w:p w14:paraId="094801C1" w14:textId="77777777" w:rsidR="002925C7" w:rsidRPr="00C65A68" w:rsidRDefault="002925C7" w:rsidP="002925C7">
      <w:pPr>
        <w:spacing w:line="480" w:lineRule="auto"/>
        <w:jc w:val="center"/>
        <w:rPr>
          <w:rFonts w:ascii="Times New Roman" w:hAnsi="Times New Roman" w:cs="Times New Roman"/>
          <w:sz w:val="28"/>
          <w:szCs w:val="28"/>
        </w:rPr>
      </w:pPr>
      <w:r w:rsidRPr="00C65A68">
        <w:rPr>
          <w:rFonts w:ascii="Times New Roman" w:hAnsi="Times New Roman" w:cs="Times New Roman"/>
          <w:sz w:val="28"/>
          <w:szCs w:val="28"/>
        </w:rPr>
        <w:t>DOCTOR OF PHILOSOPHY</w:t>
      </w:r>
    </w:p>
    <w:p w14:paraId="2A7803C9" w14:textId="77777777" w:rsidR="002925C7" w:rsidRPr="00C65A68" w:rsidRDefault="002925C7" w:rsidP="002925C7">
      <w:pPr>
        <w:spacing w:line="480" w:lineRule="auto"/>
        <w:jc w:val="center"/>
        <w:rPr>
          <w:rFonts w:ascii="Times New Roman" w:hAnsi="Times New Roman" w:cs="Times New Roman"/>
          <w:sz w:val="28"/>
          <w:szCs w:val="28"/>
        </w:rPr>
      </w:pPr>
    </w:p>
    <w:p w14:paraId="5935F21C" w14:textId="77777777" w:rsidR="002925C7" w:rsidRPr="00C65A68" w:rsidRDefault="002925C7" w:rsidP="002925C7">
      <w:pPr>
        <w:spacing w:line="480" w:lineRule="auto"/>
        <w:jc w:val="center"/>
        <w:rPr>
          <w:rFonts w:ascii="Times New Roman" w:hAnsi="Times New Roman" w:cs="Times New Roman"/>
          <w:sz w:val="28"/>
          <w:szCs w:val="28"/>
        </w:rPr>
      </w:pPr>
    </w:p>
    <w:p w14:paraId="05960FF1" w14:textId="77777777" w:rsidR="002925C7" w:rsidRPr="00C65A68" w:rsidRDefault="002925C7" w:rsidP="002925C7">
      <w:pPr>
        <w:spacing w:line="480" w:lineRule="auto"/>
        <w:jc w:val="center"/>
        <w:rPr>
          <w:rFonts w:ascii="Times New Roman" w:hAnsi="Times New Roman" w:cs="Times New Roman"/>
          <w:sz w:val="28"/>
          <w:szCs w:val="28"/>
        </w:rPr>
      </w:pPr>
      <w:r w:rsidRPr="00C65A68">
        <w:rPr>
          <w:rFonts w:ascii="Times New Roman" w:hAnsi="Times New Roman" w:cs="Times New Roman"/>
          <w:sz w:val="28"/>
          <w:szCs w:val="28"/>
        </w:rPr>
        <w:t>By</w:t>
      </w:r>
    </w:p>
    <w:p w14:paraId="68EE3603" w14:textId="77777777" w:rsidR="002925C7" w:rsidRPr="00C65A68" w:rsidRDefault="002925C7" w:rsidP="002925C7">
      <w:pPr>
        <w:spacing w:line="240" w:lineRule="auto"/>
        <w:contextualSpacing/>
        <w:jc w:val="center"/>
        <w:rPr>
          <w:rFonts w:ascii="Times New Roman" w:hAnsi="Times New Roman" w:cs="Times New Roman"/>
          <w:sz w:val="28"/>
          <w:szCs w:val="28"/>
        </w:rPr>
      </w:pPr>
      <w:r w:rsidRPr="00C65A68">
        <w:rPr>
          <w:rFonts w:ascii="Times New Roman" w:hAnsi="Times New Roman" w:cs="Times New Roman"/>
          <w:sz w:val="28"/>
          <w:szCs w:val="28"/>
        </w:rPr>
        <w:t>KELLYE CUPP-SUTTON</w:t>
      </w:r>
    </w:p>
    <w:p w14:paraId="159B0A67" w14:textId="77777777" w:rsidR="002925C7" w:rsidRPr="00C65A68" w:rsidRDefault="002925C7" w:rsidP="002925C7">
      <w:pPr>
        <w:spacing w:line="240" w:lineRule="auto"/>
        <w:contextualSpacing/>
        <w:jc w:val="center"/>
        <w:rPr>
          <w:rFonts w:ascii="Times New Roman" w:hAnsi="Times New Roman" w:cs="Times New Roman"/>
          <w:sz w:val="28"/>
          <w:szCs w:val="28"/>
        </w:rPr>
      </w:pPr>
      <w:r w:rsidRPr="00C65A68">
        <w:rPr>
          <w:rFonts w:ascii="Times New Roman" w:hAnsi="Times New Roman" w:cs="Times New Roman"/>
          <w:sz w:val="28"/>
          <w:szCs w:val="28"/>
        </w:rPr>
        <w:t>Norman, Oklahoma</w:t>
      </w:r>
    </w:p>
    <w:p w14:paraId="77EAC7D0" w14:textId="77777777" w:rsidR="002925C7" w:rsidRPr="00C65A68" w:rsidRDefault="002925C7" w:rsidP="002925C7">
      <w:pPr>
        <w:spacing w:line="240" w:lineRule="auto"/>
        <w:contextualSpacing/>
        <w:jc w:val="center"/>
        <w:rPr>
          <w:rFonts w:ascii="Times New Roman" w:hAnsi="Times New Roman" w:cs="Times New Roman"/>
          <w:sz w:val="28"/>
          <w:szCs w:val="28"/>
        </w:rPr>
      </w:pPr>
      <w:r w:rsidRPr="00C65A68">
        <w:rPr>
          <w:rFonts w:ascii="Times New Roman" w:hAnsi="Times New Roman" w:cs="Times New Roman"/>
          <w:sz w:val="28"/>
          <w:szCs w:val="28"/>
        </w:rPr>
        <w:t>2018</w:t>
      </w:r>
    </w:p>
    <w:p w14:paraId="050071D3" w14:textId="77777777" w:rsidR="00EE4D6B" w:rsidRPr="00C65A68" w:rsidRDefault="00EE4D6B" w:rsidP="00EE4D6B">
      <w:pPr>
        <w:spacing w:line="240" w:lineRule="auto"/>
        <w:rPr>
          <w:rFonts w:ascii="Times New Roman" w:hAnsi="Times New Roman" w:cs="Times New Roman"/>
          <w:sz w:val="28"/>
          <w:szCs w:val="28"/>
        </w:rPr>
      </w:pPr>
    </w:p>
    <w:p w14:paraId="7D1B577B" w14:textId="77777777" w:rsidR="00AE274D" w:rsidRPr="00C65A68" w:rsidRDefault="00AE274D" w:rsidP="00EE4D6B">
      <w:pPr>
        <w:spacing w:line="240" w:lineRule="auto"/>
        <w:rPr>
          <w:rFonts w:ascii="Times New Roman" w:hAnsi="Times New Roman" w:cs="Times New Roman"/>
          <w:sz w:val="28"/>
          <w:szCs w:val="28"/>
        </w:rPr>
      </w:pPr>
      <w:bookmarkStart w:id="1" w:name="_GoBack"/>
      <w:bookmarkEnd w:id="1"/>
    </w:p>
    <w:p w14:paraId="1CF813DB" w14:textId="5556945A" w:rsidR="00EE4D6B" w:rsidRPr="00C65A68" w:rsidRDefault="00011D53" w:rsidP="002925C7">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A</w:t>
      </w:r>
      <w:r w:rsidRPr="00C65A68">
        <w:rPr>
          <w:rFonts w:ascii="Times New Roman" w:hAnsi="Times New Roman" w:cs="Times New Roman"/>
          <w:sz w:val="28"/>
          <w:szCs w:val="28"/>
        </w:rPr>
        <w:t xml:space="preserve"> </w:t>
      </w:r>
      <w:r w:rsidR="00EE4D6B" w:rsidRPr="00C65A68">
        <w:rPr>
          <w:rFonts w:ascii="Times New Roman" w:hAnsi="Times New Roman" w:cs="Times New Roman"/>
          <w:sz w:val="28"/>
          <w:szCs w:val="28"/>
        </w:rPr>
        <w:t>STUDY OF HYPOSELENOCYANITE AND THE</w:t>
      </w:r>
      <w:r w:rsidR="00944C1E">
        <w:rPr>
          <w:rFonts w:ascii="Times New Roman" w:hAnsi="Times New Roman" w:cs="Times New Roman"/>
          <w:sz w:val="28"/>
          <w:szCs w:val="28"/>
        </w:rPr>
        <w:t xml:space="preserve"> KINETICS AND MECHANISM OF THE</w:t>
      </w:r>
      <w:r w:rsidR="00EE4D6B" w:rsidRPr="00C65A68">
        <w:rPr>
          <w:rFonts w:ascii="Times New Roman" w:hAnsi="Times New Roman" w:cs="Times New Roman"/>
          <w:sz w:val="28"/>
          <w:szCs w:val="28"/>
        </w:rPr>
        <w:t xml:space="preserve"> LACTOPEROXIDASE SYSTEM</w:t>
      </w:r>
    </w:p>
    <w:p w14:paraId="741E69EF" w14:textId="77777777" w:rsidR="00EE4D6B" w:rsidRPr="00C65A68" w:rsidRDefault="00EE4D6B" w:rsidP="002925C7">
      <w:pPr>
        <w:spacing w:line="240" w:lineRule="auto"/>
        <w:contextualSpacing/>
        <w:jc w:val="center"/>
        <w:rPr>
          <w:rFonts w:ascii="Times New Roman" w:hAnsi="Times New Roman" w:cs="Times New Roman"/>
          <w:sz w:val="28"/>
          <w:szCs w:val="28"/>
        </w:rPr>
      </w:pPr>
    </w:p>
    <w:p w14:paraId="4DD2EA90" w14:textId="77777777" w:rsidR="00EE4D6B" w:rsidRPr="00C65A68" w:rsidRDefault="00EE4D6B" w:rsidP="002925C7">
      <w:pPr>
        <w:spacing w:line="240" w:lineRule="auto"/>
        <w:contextualSpacing/>
        <w:jc w:val="center"/>
        <w:rPr>
          <w:rFonts w:ascii="Times New Roman" w:hAnsi="Times New Roman" w:cs="Times New Roman"/>
          <w:sz w:val="28"/>
          <w:szCs w:val="28"/>
        </w:rPr>
      </w:pPr>
    </w:p>
    <w:p w14:paraId="2F7D7027" w14:textId="77777777" w:rsidR="00EE4D6B" w:rsidRPr="00C65A68" w:rsidRDefault="00EE4D6B" w:rsidP="002925C7">
      <w:pPr>
        <w:spacing w:line="240" w:lineRule="auto"/>
        <w:contextualSpacing/>
        <w:jc w:val="center"/>
        <w:rPr>
          <w:rFonts w:ascii="Times New Roman" w:hAnsi="Times New Roman" w:cs="Times New Roman"/>
          <w:sz w:val="28"/>
          <w:szCs w:val="28"/>
        </w:rPr>
      </w:pPr>
      <w:r w:rsidRPr="00C65A68">
        <w:rPr>
          <w:rFonts w:ascii="Times New Roman" w:hAnsi="Times New Roman" w:cs="Times New Roman"/>
          <w:sz w:val="28"/>
          <w:szCs w:val="28"/>
        </w:rPr>
        <w:t xml:space="preserve">A DISSERTATION APPROVED FOR THE </w:t>
      </w:r>
    </w:p>
    <w:p w14:paraId="7A4459D6" w14:textId="5ADE913E" w:rsidR="00EE4D6B" w:rsidRPr="00C65A68" w:rsidRDefault="00607CAB" w:rsidP="00EE4D6B">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DEPARTMENT</w:t>
      </w:r>
      <w:r w:rsidR="00EE4D6B" w:rsidRPr="00C65A68">
        <w:rPr>
          <w:rFonts w:ascii="Times New Roman" w:hAnsi="Times New Roman" w:cs="Times New Roman"/>
          <w:sz w:val="28"/>
          <w:szCs w:val="28"/>
        </w:rPr>
        <w:t xml:space="preserve"> OF CHEMISTRY AND BIOCHEMISTRY</w:t>
      </w:r>
    </w:p>
    <w:p w14:paraId="2B37667F"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0763E471"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1E3F6F69"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02A1D701"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15C1FC43"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4DF740FA"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21848EDD"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7569782B"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6A33F930"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66EB921B"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765116AF" w14:textId="77777777" w:rsidR="00EE4D6B" w:rsidRPr="00C65A68" w:rsidRDefault="00EE4D6B" w:rsidP="00EE4D6B">
      <w:pPr>
        <w:spacing w:line="240" w:lineRule="auto"/>
        <w:contextualSpacing/>
        <w:jc w:val="center"/>
        <w:rPr>
          <w:rFonts w:ascii="Times New Roman" w:hAnsi="Times New Roman" w:cs="Times New Roman"/>
          <w:sz w:val="28"/>
          <w:szCs w:val="28"/>
        </w:rPr>
      </w:pPr>
      <w:r w:rsidRPr="00C65A68">
        <w:rPr>
          <w:rFonts w:ascii="Times New Roman" w:hAnsi="Times New Roman" w:cs="Times New Roman"/>
          <w:sz w:val="28"/>
          <w:szCs w:val="28"/>
        </w:rPr>
        <w:t>BY</w:t>
      </w:r>
    </w:p>
    <w:p w14:paraId="1FE0219A"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7475C551"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651FB35A"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0C307883" w14:textId="77777777" w:rsidR="00EE4D6B" w:rsidRPr="00C65A68" w:rsidRDefault="00EE4D6B" w:rsidP="00EE4D6B">
      <w:pPr>
        <w:spacing w:line="240" w:lineRule="auto"/>
        <w:contextualSpacing/>
        <w:jc w:val="center"/>
        <w:rPr>
          <w:rFonts w:ascii="Times New Roman" w:hAnsi="Times New Roman" w:cs="Times New Roman"/>
          <w:sz w:val="28"/>
          <w:szCs w:val="28"/>
        </w:rPr>
      </w:pPr>
    </w:p>
    <w:p w14:paraId="26180B15" w14:textId="77777777" w:rsidR="00EE4D6B" w:rsidRPr="00C65A68" w:rsidRDefault="00AE274D" w:rsidP="00EE4D6B">
      <w:pPr>
        <w:spacing w:line="240" w:lineRule="auto"/>
        <w:contextualSpacing/>
        <w:jc w:val="right"/>
        <w:rPr>
          <w:rFonts w:ascii="Times New Roman" w:hAnsi="Times New Roman" w:cs="Times New Roman"/>
          <w:sz w:val="24"/>
          <w:szCs w:val="24"/>
        </w:rPr>
      </w:pPr>
      <w:r w:rsidRPr="00C65A68">
        <w:rPr>
          <w:rFonts w:ascii="Times New Roman" w:hAnsi="Times New Roman" w:cs="Times New Roman"/>
          <w:sz w:val="24"/>
          <w:szCs w:val="24"/>
        </w:rPr>
        <w:t>Dr. Michael T. Ashby, Chair</w:t>
      </w:r>
    </w:p>
    <w:p w14:paraId="7F5932EE" w14:textId="77777777" w:rsidR="0050566A" w:rsidRDefault="0050566A" w:rsidP="00AE274D">
      <w:pPr>
        <w:contextualSpacing/>
        <w:jc w:val="right"/>
        <w:rPr>
          <w:rFonts w:ascii="Times New Roman" w:hAnsi="Times New Roman" w:cs="Times New Roman"/>
          <w:sz w:val="24"/>
          <w:szCs w:val="24"/>
        </w:rPr>
      </w:pPr>
    </w:p>
    <w:p w14:paraId="56BF3F27" w14:textId="600D7548" w:rsidR="00AE274D" w:rsidRPr="00C65A68" w:rsidRDefault="00AE274D" w:rsidP="00AE274D">
      <w:pPr>
        <w:contextualSpacing/>
        <w:jc w:val="right"/>
        <w:rPr>
          <w:rFonts w:ascii="Times New Roman" w:hAnsi="Times New Roman" w:cs="Times New Roman"/>
          <w:sz w:val="24"/>
          <w:szCs w:val="24"/>
        </w:rPr>
      </w:pPr>
      <w:r w:rsidRPr="00C65A68">
        <w:rPr>
          <w:rFonts w:ascii="Times New Roman" w:hAnsi="Times New Roman" w:cs="Times New Roman"/>
          <w:sz w:val="24"/>
          <w:szCs w:val="24"/>
        </w:rPr>
        <w:t>Dr. Robert White</w:t>
      </w:r>
    </w:p>
    <w:p w14:paraId="578CCBC0" w14:textId="77777777" w:rsidR="0050566A" w:rsidRDefault="0050566A" w:rsidP="00AE274D">
      <w:pPr>
        <w:contextualSpacing/>
        <w:jc w:val="right"/>
        <w:rPr>
          <w:rFonts w:ascii="Times New Roman" w:hAnsi="Times New Roman" w:cs="Times New Roman"/>
          <w:sz w:val="24"/>
          <w:szCs w:val="24"/>
        </w:rPr>
      </w:pPr>
    </w:p>
    <w:p w14:paraId="72FFFAB5" w14:textId="38AD15AD" w:rsidR="00AE274D" w:rsidRDefault="00AE274D" w:rsidP="0050566A">
      <w:pPr>
        <w:contextualSpacing/>
        <w:jc w:val="right"/>
        <w:rPr>
          <w:rFonts w:ascii="Times New Roman" w:hAnsi="Times New Roman" w:cs="Times New Roman"/>
          <w:sz w:val="24"/>
          <w:szCs w:val="24"/>
        </w:rPr>
      </w:pPr>
      <w:r w:rsidRPr="00C65A68">
        <w:rPr>
          <w:rFonts w:ascii="Times New Roman" w:hAnsi="Times New Roman" w:cs="Times New Roman"/>
          <w:sz w:val="24"/>
          <w:szCs w:val="24"/>
        </w:rPr>
        <w:t>Dr. Sha</w:t>
      </w:r>
      <w:r w:rsidR="00DD676E">
        <w:rPr>
          <w:rFonts w:ascii="Times New Roman" w:hAnsi="Times New Roman" w:cs="Times New Roman"/>
          <w:sz w:val="24"/>
          <w:szCs w:val="24"/>
        </w:rPr>
        <w:t>o</w:t>
      </w:r>
      <w:r w:rsidR="0050566A">
        <w:rPr>
          <w:rFonts w:ascii="Times New Roman" w:hAnsi="Times New Roman" w:cs="Times New Roman"/>
          <w:sz w:val="24"/>
          <w:szCs w:val="24"/>
        </w:rPr>
        <w:t>rong Liu</w:t>
      </w:r>
    </w:p>
    <w:p w14:paraId="632571E0" w14:textId="77777777" w:rsidR="0050566A" w:rsidRPr="00C65A68" w:rsidRDefault="0050566A" w:rsidP="0050566A">
      <w:pPr>
        <w:contextualSpacing/>
        <w:jc w:val="right"/>
        <w:rPr>
          <w:rFonts w:ascii="Times New Roman" w:hAnsi="Times New Roman" w:cs="Times New Roman"/>
          <w:sz w:val="24"/>
          <w:szCs w:val="24"/>
        </w:rPr>
      </w:pPr>
    </w:p>
    <w:p w14:paraId="72082F91" w14:textId="77777777" w:rsidR="0050566A" w:rsidRDefault="0050566A" w:rsidP="0050566A">
      <w:pPr>
        <w:contextualSpacing/>
        <w:jc w:val="right"/>
        <w:rPr>
          <w:rFonts w:ascii="Times New Roman" w:hAnsi="Times New Roman" w:cs="Times New Roman"/>
          <w:sz w:val="24"/>
          <w:szCs w:val="24"/>
        </w:rPr>
      </w:pPr>
      <w:r>
        <w:rPr>
          <w:rFonts w:ascii="Times New Roman" w:hAnsi="Times New Roman" w:cs="Times New Roman"/>
          <w:sz w:val="24"/>
          <w:szCs w:val="24"/>
        </w:rPr>
        <w:t>Dr. George Richter-Addo</w:t>
      </w:r>
    </w:p>
    <w:p w14:paraId="40321D63" w14:textId="77777777" w:rsidR="0050566A" w:rsidRDefault="0050566A" w:rsidP="0050566A">
      <w:pPr>
        <w:contextualSpacing/>
        <w:jc w:val="right"/>
        <w:rPr>
          <w:rFonts w:ascii="Times New Roman" w:hAnsi="Times New Roman" w:cs="Times New Roman"/>
          <w:sz w:val="24"/>
          <w:szCs w:val="24"/>
        </w:rPr>
      </w:pPr>
    </w:p>
    <w:p w14:paraId="5E1962FC" w14:textId="3F15BE4B" w:rsidR="00AE274D" w:rsidRPr="00C65A68" w:rsidRDefault="00AE274D" w:rsidP="0050566A">
      <w:pPr>
        <w:contextualSpacing/>
        <w:jc w:val="right"/>
        <w:rPr>
          <w:rFonts w:ascii="Times New Roman" w:hAnsi="Times New Roman" w:cs="Times New Roman"/>
          <w:sz w:val="24"/>
          <w:szCs w:val="24"/>
        </w:rPr>
      </w:pPr>
      <w:r w:rsidRPr="00C65A68">
        <w:rPr>
          <w:rFonts w:ascii="Times New Roman" w:hAnsi="Times New Roman" w:cs="Times New Roman"/>
          <w:sz w:val="24"/>
          <w:szCs w:val="24"/>
        </w:rPr>
        <w:t>Dr. Tohren Kibbey</w:t>
      </w:r>
    </w:p>
    <w:p w14:paraId="40E9FB69" w14:textId="24C07815" w:rsidR="006F3379" w:rsidRPr="00C65A68" w:rsidRDefault="006F3379">
      <w:pPr>
        <w:rPr>
          <w:rFonts w:ascii="Times New Roman" w:hAnsi="Times New Roman" w:cs="Times New Roman"/>
          <w:sz w:val="24"/>
          <w:szCs w:val="24"/>
        </w:rPr>
      </w:pPr>
      <w:r w:rsidRPr="00C65A68">
        <w:rPr>
          <w:rFonts w:ascii="Times New Roman" w:hAnsi="Times New Roman" w:cs="Times New Roman"/>
          <w:sz w:val="24"/>
          <w:szCs w:val="24"/>
        </w:rPr>
        <w:br w:type="page"/>
      </w:r>
    </w:p>
    <w:p w14:paraId="06CB73CE" w14:textId="402467DC" w:rsidR="006F3379" w:rsidRPr="00C65A68" w:rsidRDefault="006F3379" w:rsidP="006F3379">
      <w:pPr>
        <w:spacing w:line="240" w:lineRule="auto"/>
        <w:jc w:val="center"/>
        <w:rPr>
          <w:rFonts w:ascii="Times New Roman" w:hAnsi="Times New Roman" w:cs="Times New Roman"/>
          <w:sz w:val="24"/>
          <w:szCs w:val="24"/>
        </w:rPr>
      </w:pPr>
    </w:p>
    <w:p w14:paraId="4FB13617" w14:textId="04AD505E" w:rsidR="006F3379" w:rsidRPr="00C65A68" w:rsidRDefault="006F3379" w:rsidP="006F3379">
      <w:pPr>
        <w:spacing w:line="240" w:lineRule="auto"/>
        <w:jc w:val="center"/>
        <w:rPr>
          <w:rFonts w:ascii="Times New Roman" w:hAnsi="Times New Roman" w:cs="Times New Roman"/>
          <w:sz w:val="24"/>
          <w:szCs w:val="24"/>
        </w:rPr>
      </w:pPr>
    </w:p>
    <w:p w14:paraId="07F0D090" w14:textId="330801DF" w:rsidR="006F3379" w:rsidRPr="00C65A68" w:rsidRDefault="006F3379" w:rsidP="006F3379">
      <w:pPr>
        <w:spacing w:line="240" w:lineRule="auto"/>
        <w:jc w:val="center"/>
        <w:rPr>
          <w:rFonts w:ascii="Times New Roman" w:hAnsi="Times New Roman" w:cs="Times New Roman"/>
          <w:sz w:val="24"/>
          <w:szCs w:val="24"/>
        </w:rPr>
      </w:pPr>
    </w:p>
    <w:p w14:paraId="553C9124" w14:textId="78D19A97" w:rsidR="006F3379" w:rsidRPr="00C65A68" w:rsidRDefault="006F3379" w:rsidP="006F3379">
      <w:pPr>
        <w:spacing w:line="240" w:lineRule="auto"/>
        <w:jc w:val="center"/>
        <w:rPr>
          <w:rFonts w:ascii="Times New Roman" w:hAnsi="Times New Roman" w:cs="Times New Roman"/>
          <w:sz w:val="24"/>
          <w:szCs w:val="24"/>
        </w:rPr>
      </w:pPr>
    </w:p>
    <w:p w14:paraId="1C24960F" w14:textId="11892E65" w:rsidR="006F3379" w:rsidRPr="00C65A68" w:rsidRDefault="006F3379" w:rsidP="006F3379">
      <w:pPr>
        <w:spacing w:line="240" w:lineRule="auto"/>
        <w:jc w:val="center"/>
        <w:rPr>
          <w:rFonts w:ascii="Times New Roman" w:hAnsi="Times New Roman" w:cs="Times New Roman"/>
          <w:sz w:val="24"/>
          <w:szCs w:val="24"/>
        </w:rPr>
      </w:pPr>
    </w:p>
    <w:p w14:paraId="56C586D9" w14:textId="7F5B7EE9" w:rsidR="006F3379" w:rsidRPr="00C65A68" w:rsidRDefault="006F3379" w:rsidP="006F3379">
      <w:pPr>
        <w:spacing w:line="240" w:lineRule="auto"/>
        <w:jc w:val="center"/>
        <w:rPr>
          <w:rFonts w:ascii="Times New Roman" w:hAnsi="Times New Roman" w:cs="Times New Roman"/>
          <w:sz w:val="24"/>
          <w:szCs w:val="24"/>
        </w:rPr>
      </w:pPr>
    </w:p>
    <w:p w14:paraId="74209E09" w14:textId="021BBFBC" w:rsidR="006F3379" w:rsidRPr="00C65A68" w:rsidRDefault="006F3379" w:rsidP="006F3379">
      <w:pPr>
        <w:spacing w:line="240" w:lineRule="auto"/>
        <w:jc w:val="center"/>
        <w:rPr>
          <w:rFonts w:ascii="Times New Roman" w:hAnsi="Times New Roman" w:cs="Times New Roman"/>
          <w:sz w:val="24"/>
          <w:szCs w:val="24"/>
        </w:rPr>
      </w:pPr>
    </w:p>
    <w:p w14:paraId="7D972F10" w14:textId="781D873B" w:rsidR="006F3379" w:rsidRPr="00C65A68" w:rsidRDefault="006F3379" w:rsidP="006F3379">
      <w:pPr>
        <w:spacing w:line="240" w:lineRule="auto"/>
        <w:jc w:val="center"/>
        <w:rPr>
          <w:rFonts w:ascii="Times New Roman" w:hAnsi="Times New Roman" w:cs="Times New Roman"/>
          <w:sz w:val="24"/>
          <w:szCs w:val="24"/>
        </w:rPr>
      </w:pPr>
    </w:p>
    <w:p w14:paraId="1FD9E243" w14:textId="562EA7FD" w:rsidR="006F3379" w:rsidRPr="00C65A68" w:rsidRDefault="006F3379" w:rsidP="006F3379">
      <w:pPr>
        <w:spacing w:line="240" w:lineRule="auto"/>
        <w:jc w:val="center"/>
        <w:rPr>
          <w:rFonts w:ascii="Times New Roman" w:hAnsi="Times New Roman" w:cs="Times New Roman"/>
          <w:sz w:val="24"/>
          <w:szCs w:val="24"/>
        </w:rPr>
      </w:pPr>
    </w:p>
    <w:p w14:paraId="56EF762A" w14:textId="05D1628C" w:rsidR="006F3379" w:rsidRPr="00C65A68" w:rsidRDefault="006F3379" w:rsidP="006F3379">
      <w:pPr>
        <w:spacing w:line="240" w:lineRule="auto"/>
        <w:jc w:val="center"/>
        <w:rPr>
          <w:rFonts w:ascii="Times New Roman" w:hAnsi="Times New Roman" w:cs="Times New Roman"/>
          <w:sz w:val="24"/>
          <w:szCs w:val="24"/>
        </w:rPr>
      </w:pPr>
    </w:p>
    <w:p w14:paraId="4CBE4929" w14:textId="58E616FF" w:rsidR="006F3379" w:rsidRPr="00C65A68" w:rsidRDefault="006F3379" w:rsidP="006F3379">
      <w:pPr>
        <w:spacing w:line="240" w:lineRule="auto"/>
        <w:jc w:val="center"/>
        <w:rPr>
          <w:rFonts w:ascii="Times New Roman" w:hAnsi="Times New Roman" w:cs="Times New Roman"/>
          <w:sz w:val="24"/>
          <w:szCs w:val="24"/>
        </w:rPr>
      </w:pPr>
    </w:p>
    <w:p w14:paraId="0E0D26FB" w14:textId="307FE545" w:rsidR="006F3379" w:rsidRPr="00C65A68" w:rsidRDefault="006F3379" w:rsidP="006F3379">
      <w:pPr>
        <w:spacing w:line="240" w:lineRule="auto"/>
        <w:jc w:val="center"/>
        <w:rPr>
          <w:rFonts w:ascii="Times New Roman" w:hAnsi="Times New Roman" w:cs="Times New Roman"/>
          <w:sz w:val="24"/>
          <w:szCs w:val="24"/>
        </w:rPr>
      </w:pPr>
    </w:p>
    <w:p w14:paraId="358B570B" w14:textId="366CF909" w:rsidR="006F3379" w:rsidRPr="00C65A68" w:rsidRDefault="006F3379" w:rsidP="006F3379">
      <w:pPr>
        <w:spacing w:line="240" w:lineRule="auto"/>
        <w:jc w:val="center"/>
        <w:rPr>
          <w:rFonts w:ascii="Times New Roman" w:hAnsi="Times New Roman" w:cs="Times New Roman"/>
          <w:sz w:val="24"/>
          <w:szCs w:val="24"/>
        </w:rPr>
      </w:pPr>
    </w:p>
    <w:p w14:paraId="0D9AA5B7" w14:textId="18077FE7" w:rsidR="006F3379" w:rsidRPr="00C65A68" w:rsidRDefault="006F3379" w:rsidP="006F3379">
      <w:pPr>
        <w:spacing w:line="240" w:lineRule="auto"/>
        <w:jc w:val="center"/>
        <w:rPr>
          <w:rFonts w:ascii="Times New Roman" w:hAnsi="Times New Roman" w:cs="Times New Roman"/>
          <w:sz w:val="24"/>
          <w:szCs w:val="24"/>
        </w:rPr>
      </w:pPr>
    </w:p>
    <w:p w14:paraId="72C29270" w14:textId="014305C4" w:rsidR="006F3379" w:rsidRPr="00C65A68" w:rsidRDefault="006F3379" w:rsidP="006F3379">
      <w:pPr>
        <w:spacing w:line="240" w:lineRule="auto"/>
        <w:jc w:val="center"/>
        <w:rPr>
          <w:rFonts w:ascii="Times New Roman" w:hAnsi="Times New Roman" w:cs="Times New Roman"/>
          <w:sz w:val="24"/>
          <w:szCs w:val="24"/>
        </w:rPr>
      </w:pPr>
    </w:p>
    <w:p w14:paraId="0340E508" w14:textId="26C06EF5" w:rsidR="006F3379" w:rsidRPr="00C65A68" w:rsidRDefault="006F3379" w:rsidP="006F3379">
      <w:pPr>
        <w:spacing w:line="240" w:lineRule="auto"/>
        <w:jc w:val="center"/>
        <w:rPr>
          <w:rFonts w:ascii="Times New Roman" w:hAnsi="Times New Roman" w:cs="Times New Roman"/>
          <w:sz w:val="24"/>
          <w:szCs w:val="24"/>
        </w:rPr>
      </w:pPr>
    </w:p>
    <w:p w14:paraId="3F6D7EFA" w14:textId="151AF834" w:rsidR="006F3379" w:rsidRPr="00C65A68" w:rsidRDefault="006F3379" w:rsidP="006F3379">
      <w:pPr>
        <w:spacing w:line="240" w:lineRule="auto"/>
        <w:jc w:val="center"/>
        <w:rPr>
          <w:rFonts w:ascii="Times New Roman" w:hAnsi="Times New Roman" w:cs="Times New Roman"/>
          <w:sz w:val="24"/>
          <w:szCs w:val="24"/>
        </w:rPr>
      </w:pPr>
    </w:p>
    <w:p w14:paraId="20F73786" w14:textId="64285DFD" w:rsidR="006F3379" w:rsidRDefault="006F3379" w:rsidP="00461163">
      <w:pPr>
        <w:spacing w:line="240" w:lineRule="auto"/>
        <w:jc w:val="center"/>
        <w:rPr>
          <w:rFonts w:ascii="Times New Roman" w:hAnsi="Times New Roman" w:cs="Times New Roman"/>
          <w:sz w:val="24"/>
          <w:szCs w:val="24"/>
        </w:rPr>
      </w:pPr>
    </w:p>
    <w:p w14:paraId="7BAAAA6B" w14:textId="5D58C035" w:rsidR="00461163" w:rsidRDefault="00461163" w:rsidP="00461163">
      <w:pPr>
        <w:spacing w:line="240" w:lineRule="auto"/>
        <w:jc w:val="center"/>
        <w:rPr>
          <w:rFonts w:ascii="Times New Roman" w:hAnsi="Times New Roman" w:cs="Times New Roman"/>
          <w:sz w:val="24"/>
          <w:szCs w:val="24"/>
        </w:rPr>
      </w:pPr>
    </w:p>
    <w:p w14:paraId="30D29C7A" w14:textId="1AC9CB64" w:rsidR="00461163" w:rsidRDefault="00461163" w:rsidP="00461163">
      <w:pPr>
        <w:spacing w:line="240" w:lineRule="auto"/>
        <w:jc w:val="center"/>
        <w:rPr>
          <w:rFonts w:ascii="Times New Roman" w:hAnsi="Times New Roman" w:cs="Times New Roman"/>
          <w:sz w:val="24"/>
          <w:szCs w:val="24"/>
        </w:rPr>
      </w:pPr>
    </w:p>
    <w:p w14:paraId="4A8C715A" w14:textId="08E5621D" w:rsidR="00461163" w:rsidRDefault="00461163" w:rsidP="00461163">
      <w:pPr>
        <w:spacing w:line="240" w:lineRule="auto"/>
        <w:jc w:val="center"/>
        <w:rPr>
          <w:rFonts w:ascii="Times New Roman" w:hAnsi="Times New Roman" w:cs="Times New Roman"/>
          <w:sz w:val="24"/>
          <w:szCs w:val="24"/>
        </w:rPr>
      </w:pPr>
    </w:p>
    <w:p w14:paraId="62F1B2E6" w14:textId="6D68FC84" w:rsidR="00461163" w:rsidRDefault="00461163" w:rsidP="00461163">
      <w:pPr>
        <w:spacing w:line="240" w:lineRule="auto"/>
        <w:jc w:val="center"/>
        <w:rPr>
          <w:rFonts w:ascii="Times New Roman" w:hAnsi="Times New Roman" w:cs="Times New Roman"/>
          <w:sz w:val="24"/>
          <w:szCs w:val="24"/>
        </w:rPr>
      </w:pPr>
    </w:p>
    <w:p w14:paraId="6FAC416C" w14:textId="3E56B49C" w:rsidR="00461163" w:rsidRDefault="00461163" w:rsidP="00461163">
      <w:pPr>
        <w:spacing w:line="240" w:lineRule="auto"/>
        <w:jc w:val="center"/>
        <w:rPr>
          <w:rFonts w:ascii="Times New Roman" w:hAnsi="Times New Roman" w:cs="Times New Roman"/>
          <w:sz w:val="24"/>
          <w:szCs w:val="24"/>
        </w:rPr>
      </w:pPr>
    </w:p>
    <w:p w14:paraId="1F5B9F90" w14:textId="19051774" w:rsidR="00461163" w:rsidRDefault="00461163" w:rsidP="00461163">
      <w:pPr>
        <w:spacing w:line="240" w:lineRule="auto"/>
        <w:jc w:val="center"/>
        <w:rPr>
          <w:rFonts w:ascii="Times New Roman" w:hAnsi="Times New Roman" w:cs="Times New Roman"/>
          <w:sz w:val="24"/>
          <w:szCs w:val="24"/>
        </w:rPr>
      </w:pPr>
    </w:p>
    <w:p w14:paraId="73618332" w14:textId="7EF30EFE" w:rsidR="00461163" w:rsidRDefault="00461163" w:rsidP="00461163">
      <w:pPr>
        <w:spacing w:line="240" w:lineRule="auto"/>
        <w:jc w:val="center"/>
        <w:rPr>
          <w:rFonts w:ascii="Times New Roman" w:hAnsi="Times New Roman" w:cs="Times New Roman"/>
          <w:sz w:val="24"/>
          <w:szCs w:val="24"/>
        </w:rPr>
      </w:pPr>
    </w:p>
    <w:p w14:paraId="4D9333F6" w14:textId="233D50CA" w:rsidR="00461163" w:rsidRDefault="00461163" w:rsidP="00461163">
      <w:pPr>
        <w:spacing w:line="240" w:lineRule="auto"/>
        <w:jc w:val="center"/>
        <w:rPr>
          <w:rFonts w:ascii="Times New Roman" w:hAnsi="Times New Roman" w:cs="Times New Roman"/>
          <w:sz w:val="24"/>
          <w:szCs w:val="24"/>
        </w:rPr>
      </w:pPr>
    </w:p>
    <w:p w14:paraId="025128DB" w14:textId="5D9F6790" w:rsidR="00461163" w:rsidRDefault="00461163" w:rsidP="00461163">
      <w:pPr>
        <w:spacing w:line="240" w:lineRule="auto"/>
        <w:jc w:val="center"/>
        <w:rPr>
          <w:rFonts w:ascii="Times New Roman" w:hAnsi="Times New Roman" w:cs="Times New Roman"/>
          <w:sz w:val="24"/>
          <w:szCs w:val="24"/>
        </w:rPr>
      </w:pPr>
    </w:p>
    <w:p w14:paraId="4754E43E" w14:textId="77777777" w:rsidR="00461163" w:rsidRDefault="00461163" w:rsidP="00461163">
      <w:pPr>
        <w:spacing w:line="240" w:lineRule="auto"/>
        <w:jc w:val="center"/>
        <w:rPr>
          <w:rFonts w:ascii="Times New Roman" w:hAnsi="Times New Roman" w:cs="Times New Roman"/>
          <w:sz w:val="24"/>
          <w:szCs w:val="24"/>
        </w:rPr>
      </w:pPr>
    </w:p>
    <w:p w14:paraId="52958CEC" w14:textId="3F5DF9E4" w:rsidR="00461163" w:rsidRDefault="00944C1E" w:rsidP="00461163">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sidR="00461163">
        <w:rPr>
          <w:rFonts w:ascii="Times New Roman" w:hAnsi="Times New Roman" w:cs="Times New Roman"/>
          <w:sz w:val="24"/>
          <w:szCs w:val="24"/>
        </w:rPr>
        <w:t>Copyright by Kellye Cupp-Sutton 2018</w:t>
      </w:r>
    </w:p>
    <w:p w14:paraId="349E5DCA" w14:textId="03930F51" w:rsidR="00461163" w:rsidRPr="00C65A68" w:rsidRDefault="00461163" w:rsidP="00461163">
      <w:pPr>
        <w:spacing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0D8C8DCB" w14:textId="77777777" w:rsidR="00461163" w:rsidRDefault="00461163" w:rsidP="00C65A68">
      <w:pPr>
        <w:spacing w:line="240" w:lineRule="auto"/>
        <w:jc w:val="center"/>
        <w:rPr>
          <w:rFonts w:ascii="Times New Roman" w:hAnsi="Times New Roman" w:cs="Times New Roman"/>
          <w:b/>
          <w:sz w:val="28"/>
          <w:szCs w:val="28"/>
        </w:rPr>
        <w:sectPr w:rsidR="00461163" w:rsidSect="00CC03A5">
          <w:pgSz w:w="12240" w:h="15840"/>
          <w:pgMar w:top="1440" w:right="1440" w:bottom="1440" w:left="2160" w:header="720" w:footer="720" w:gutter="0"/>
          <w:pgNumType w:fmt="lowerRoman" w:start="4"/>
          <w:cols w:space="720"/>
          <w:docGrid w:linePitch="360"/>
        </w:sectPr>
      </w:pPr>
    </w:p>
    <w:p w14:paraId="07EC69F4" w14:textId="509C0C31" w:rsidR="001D49BB" w:rsidRDefault="004233A0" w:rsidP="00E142F3">
      <w:pPr>
        <w:spacing w:line="480" w:lineRule="auto"/>
        <w:jc w:val="center"/>
        <w:rPr>
          <w:rFonts w:ascii="Times New Roman" w:hAnsi="Times New Roman" w:cs="Times New Roman"/>
          <w:b/>
          <w:sz w:val="28"/>
          <w:szCs w:val="28"/>
        </w:rPr>
      </w:pPr>
      <w:r w:rsidRPr="00C65A68">
        <w:rPr>
          <w:rFonts w:ascii="Times New Roman" w:hAnsi="Times New Roman" w:cs="Times New Roman"/>
          <w:b/>
          <w:sz w:val="28"/>
          <w:szCs w:val="28"/>
        </w:rPr>
        <w:lastRenderedPageBreak/>
        <w:t xml:space="preserve">ACKNOWLEDGEMENTS </w:t>
      </w:r>
    </w:p>
    <w:p w14:paraId="5C7C9DFF" w14:textId="782BB23B" w:rsidR="00E142F3" w:rsidRPr="0000394C" w:rsidRDefault="00E142F3" w:rsidP="00E142F3">
      <w:pPr>
        <w:spacing w:line="480" w:lineRule="auto"/>
        <w:jc w:val="both"/>
        <w:rPr>
          <w:rFonts w:ascii="Times New Roman" w:hAnsi="Times New Roman" w:cs="Times New Roman"/>
          <w:sz w:val="24"/>
          <w:szCs w:val="24"/>
        </w:rPr>
      </w:pPr>
      <w:r w:rsidRPr="0000394C">
        <w:rPr>
          <w:rFonts w:ascii="Times New Roman" w:hAnsi="Times New Roman" w:cs="Times New Roman"/>
          <w:b/>
          <w:sz w:val="24"/>
          <w:szCs w:val="24"/>
        </w:rPr>
        <w:tab/>
      </w:r>
      <w:r w:rsidRPr="0000394C">
        <w:rPr>
          <w:rFonts w:ascii="Times New Roman" w:hAnsi="Times New Roman" w:cs="Times New Roman"/>
          <w:sz w:val="24"/>
          <w:szCs w:val="24"/>
        </w:rPr>
        <w:t>First, I would like</w:t>
      </w:r>
      <w:r w:rsidR="0000394C" w:rsidRPr="0000394C">
        <w:rPr>
          <w:rFonts w:ascii="Times New Roman" w:hAnsi="Times New Roman" w:cs="Times New Roman"/>
          <w:sz w:val="24"/>
          <w:szCs w:val="24"/>
        </w:rPr>
        <w:t xml:space="preserve"> to extend my sincere </w:t>
      </w:r>
      <w:r w:rsidRPr="0000394C">
        <w:rPr>
          <w:rFonts w:ascii="Times New Roman" w:hAnsi="Times New Roman" w:cs="Times New Roman"/>
          <w:sz w:val="24"/>
          <w:szCs w:val="24"/>
        </w:rPr>
        <w:t>thanks to my research advisor Dr. Ashby</w:t>
      </w:r>
      <w:r w:rsidR="00006C02" w:rsidRPr="0000394C">
        <w:rPr>
          <w:rFonts w:ascii="Times New Roman" w:hAnsi="Times New Roman" w:cs="Times New Roman"/>
          <w:sz w:val="24"/>
          <w:szCs w:val="24"/>
        </w:rPr>
        <w:t>. His guidance, patience, and encouragement</w:t>
      </w:r>
      <w:r w:rsidRPr="0000394C">
        <w:rPr>
          <w:rFonts w:ascii="Times New Roman" w:hAnsi="Times New Roman" w:cs="Times New Roman"/>
          <w:sz w:val="24"/>
          <w:szCs w:val="24"/>
        </w:rPr>
        <w:t xml:space="preserve"> during my studies</w:t>
      </w:r>
      <w:r w:rsidR="00006C02" w:rsidRPr="0000394C">
        <w:rPr>
          <w:rFonts w:ascii="Times New Roman" w:hAnsi="Times New Roman" w:cs="Times New Roman"/>
          <w:sz w:val="24"/>
          <w:szCs w:val="24"/>
        </w:rPr>
        <w:t xml:space="preserve"> have been invaluable</w:t>
      </w:r>
      <w:r w:rsidRPr="0000394C">
        <w:rPr>
          <w:rFonts w:ascii="Times New Roman" w:hAnsi="Times New Roman" w:cs="Times New Roman"/>
          <w:sz w:val="24"/>
          <w:szCs w:val="24"/>
        </w:rPr>
        <w:t>.</w:t>
      </w:r>
      <w:r w:rsidR="00006C02" w:rsidRPr="0000394C">
        <w:rPr>
          <w:rFonts w:ascii="Times New Roman" w:hAnsi="Times New Roman" w:cs="Times New Roman"/>
          <w:sz w:val="24"/>
          <w:szCs w:val="24"/>
        </w:rPr>
        <w:t xml:space="preserve"> </w:t>
      </w:r>
      <w:r w:rsidRPr="0000394C">
        <w:rPr>
          <w:rFonts w:ascii="Times New Roman" w:hAnsi="Times New Roman" w:cs="Times New Roman"/>
          <w:sz w:val="24"/>
          <w:szCs w:val="24"/>
        </w:rPr>
        <w:t>I would also like to acknowledge my current and former committee members Drs. White, Liu, Richter-Addo, Kibbey, and Thomson for their help and encouragement. A special thanks to Dr. Richter-Addo for accepting me as an honorary member of his lab during Dr. Ashby’s sabbatical in South Africa.</w:t>
      </w:r>
    </w:p>
    <w:p w14:paraId="413A7F12" w14:textId="03BDFD13" w:rsidR="00006C02" w:rsidRPr="0000394C" w:rsidRDefault="00006C02" w:rsidP="00E142F3">
      <w:pPr>
        <w:spacing w:line="480" w:lineRule="auto"/>
        <w:jc w:val="both"/>
        <w:rPr>
          <w:rFonts w:ascii="Times New Roman" w:hAnsi="Times New Roman" w:cs="Times New Roman"/>
          <w:sz w:val="24"/>
          <w:szCs w:val="24"/>
        </w:rPr>
      </w:pPr>
      <w:r w:rsidRPr="0000394C">
        <w:rPr>
          <w:rFonts w:ascii="Times New Roman" w:hAnsi="Times New Roman" w:cs="Times New Roman"/>
          <w:sz w:val="24"/>
          <w:szCs w:val="24"/>
        </w:rPr>
        <w:tab/>
        <w:t xml:space="preserve">I would also like to extend my gratitude to Drs. Susan Nimmo and Steven Foster for their support both in areas of research and teaching assistantship </w:t>
      </w:r>
      <w:r w:rsidR="0000394C" w:rsidRPr="0000394C">
        <w:rPr>
          <w:rFonts w:ascii="Times New Roman" w:hAnsi="Times New Roman" w:cs="Times New Roman"/>
          <w:sz w:val="24"/>
          <w:szCs w:val="24"/>
        </w:rPr>
        <w:t>and</w:t>
      </w:r>
      <w:r w:rsidRPr="0000394C">
        <w:rPr>
          <w:rFonts w:ascii="Times New Roman" w:hAnsi="Times New Roman" w:cs="Times New Roman"/>
          <w:sz w:val="24"/>
          <w:szCs w:val="24"/>
        </w:rPr>
        <w:t xml:space="preserve"> to the Department of Chemistry and Biochemistry for continued </w:t>
      </w:r>
      <w:r w:rsidR="0000394C" w:rsidRPr="0000394C">
        <w:rPr>
          <w:rFonts w:ascii="Times New Roman" w:hAnsi="Times New Roman" w:cs="Times New Roman"/>
          <w:sz w:val="24"/>
          <w:szCs w:val="24"/>
        </w:rPr>
        <w:t xml:space="preserve">financial </w:t>
      </w:r>
      <w:r w:rsidRPr="0000394C">
        <w:rPr>
          <w:rFonts w:ascii="Times New Roman" w:hAnsi="Times New Roman" w:cs="Times New Roman"/>
          <w:sz w:val="24"/>
          <w:szCs w:val="24"/>
        </w:rPr>
        <w:t>support during my research. Thank you also to Rachel Roccanova, a fellow Analytical Chemistry graduate student</w:t>
      </w:r>
      <w:r w:rsidR="0013035D" w:rsidRPr="0000394C">
        <w:rPr>
          <w:rFonts w:ascii="Times New Roman" w:hAnsi="Times New Roman" w:cs="Times New Roman"/>
          <w:sz w:val="24"/>
          <w:szCs w:val="24"/>
        </w:rPr>
        <w:t>, whose reassurance helped me through some of the more strenuous of times in the program.</w:t>
      </w:r>
    </w:p>
    <w:p w14:paraId="60C0FC7C" w14:textId="3A0E8BDB" w:rsidR="00406C29" w:rsidRDefault="0013035D" w:rsidP="00142984">
      <w:pPr>
        <w:spacing w:line="480" w:lineRule="auto"/>
        <w:jc w:val="both"/>
        <w:rPr>
          <w:rFonts w:ascii="Times New Roman" w:hAnsi="Times New Roman" w:cs="Times New Roman"/>
          <w:b/>
          <w:sz w:val="28"/>
          <w:szCs w:val="28"/>
        </w:rPr>
      </w:pPr>
      <w:r w:rsidRPr="0000394C">
        <w:rPr>
          <w:rFonts w:ascii="Times New Roman" w:hAnsi="Times New Roman" w:cs="Times New Roman"/>
          <w:sz w:val="24"/>
          <w:szCs w:val="24"/>
        </w:rPr>
        <w:tab/>
        <w:t>Lastly, but most importantly, I want to thank my family. To my husband Blair whose endless support I could not appreciate more.</w:t>
      </w:r>
      <w:r w:rsidR="0000394C" w:rsidRPr="0000394C">
        <w:rPr>
          <w:rFonts w:ascii="Times New Roman" w:hAnsi="Times New Roman" w:cs="Times New Roman"/>
          <w:sz w:val="24"/>
          <w:szCs w:val="24"/>
        </w:rPr>
        <w:t xml:space="preserve"> To my</w:t>
      </w:r>
      <w:r w:rsidRPr="0000394C">
        <w:rPr>
          <w:rFonts w:ascii="Times New Roman" w:hAnsi="Times New Roman" w:cs="Times New Roman"/>
          <w:sz w:val="24"/>
          <w:szCs w:val="24"/>
        </w:rPr>
        <w:t xml:space="preserve"> parents, Brad and Dianne Cupp, and grandparents, Charles and Carol Cupp, for their support and encouragement that made me believe I could do anything. To my</w:t>
      </w:r>
      <w:r w:rsidR="0000394C" w:rsidRPr="0000394C">
        <w:rPr>
          <w:rFonts w:ascii="Times New Roman" w:hAnsi="Times New Roman" w:cs="Times New Roman"/>
          <w:sz w:val="24"/>
          <w:szCs w:val="24"/>
        </w:rPr>
        <w:t xml:space="preserve"> sister, Karye Allard, whose pride in me during this undertaking made me sure I could not fail.</w:t>
      </w:r>
      <w:r w:rsidR="00536A22">
        <w:rPr>
          <w:rFonts w:ascii="Times New Roman" w:hAnsi="Times New Roman" w:cs="Times New Roman"/>
          <w:sz w:val="24"/>
          <w:szCs w:val="24"/>
        </w:rPr>
        <w:t xml:space="preserve"> And to my mother-</w:t>
      </w:r>
      <w:r w:rsidR="00142984">
        <w:rPr>
          <w:rFonts w:ascii="Times New Roman" w:hAnsi="Times New Roman" w:cs="Times New Roman"/>
          <w:sz w:val="24"/>
          <w:szCs w:val="24"/>
        </w:rPr>
        <w:t>in-law, Elaine Sutton,</w:t>
      </w:r>
      <w:r w:rsidR="00536A22">
        <w:rPr>
          <w:rFonts w:ascii="Times New Roman" w:hAnsi="Times New Roman" w:cs="Times New Roman"/>
          <w:sz w:val="24"/>
          <w:szCs w:val="24"/>
        </w:rPr>
        <w:t xml:space="preserve"> and father-in-law, Dr. Wendell Sutton</w:t>
      </w:r>
      <w:r w:rsidR="00142984">
        <w:rPr>
          <w:rFonts w:ascii="Times New Roman" w:hAnsi="Times New Roman" w:cs="Times New Roman"/>
          <w:sz w:val="24"/>
          <w:szCs w:val="24"/>
        </w:rPr>
        <w:t>, who</w:t>
      </w:r>
      <w:r w:rsidR="00536A22">
        <w:rPr>
          <w:rFonts w:ascii="Times New Roman" w:hAnsi="Times New Roman" w:cs="Times New Roman"/>
          <w:sz w:val="24"/>
          <w:szCs w:val="24"/>
        </w:rPr>
        <w:t xml:space="preserve"> deserves special thanks for the countless hours he spent editing the dissertation you are about to read. </w:t>
      </w:r>
      <w:r w:rsidR="00142984">
        <w:rPr>
          <w:rFonts w:ascii="Times New Roman" w:hAnsi="Times New Roman" w:cs="Times New Roman"/>
          <w:sz w:val="24"/>
          <w:szCs w:val="24"/>
        </w:rPr>
        <w:t>Thank you for everything.</w:t>
      </w:r>
    </w:p>
    <w:p w14:paraId="17D86D1C" w14:textId="6B8391AC" w:rsidR="00406C29" w:rsidRDefault="00406C29">
      <w:pPr>
        <w:rPr>
          <w:rFonts w:ascii="Times New Roman" w:hAnsi="Times New Roman" w:cs="Times New Roman"/>
          <w:b/>
          <w:sz w:val="28"/>
          <w:szCs w:val="28"/>
        </w:rPr>
      </w:pPr>
      <w:r>
        <w:rPr>
          <w:rFonts w:ascii="Times New Roman" w:hAnsi="Times New Roman" w:cs="Times New Roman"/>
          <w:b/>
          <w:sz w:val="28"/>
          <w:szCs w:val="28"/>
        </w:rPr>
        <w:br w:type="page"/>
      </w:r>
    </w:p>
    <w:p w14:paraId="48878A9B" w14:textId="024376C8" w:rsidR="00D3098D" w:rsidRPr="00C65A68" w:rsidRDefault="00D3098D" w:rsidP="00C65A68">
      <w:pPr>
        <w:spacing w:line="480" w:lineRule="auto"/>
        <w:jc w:val="center"/>
        <w:rPr>
          <w:rFonts w:ascii="Times New Roman" w:hAnsi="Times New Roman" w:cs="Times New Roman"/>
          <w:b/>
          <w:sz w:val="24"/>
          <w:szCs w:val="24"/>
        </w:rPr>
      </w:pPr>
      <w:r w:rsidRPr="00C65A68">
        <w:rPr>
          <w:rFonts w:ascii="Times New Roman" w:hAnsi="Times New Roman" w:cs="Times New Roman"/>
          <w:b/>
          <w:sz w:val="28"/>
          <w:szCs w:val="28"/>
        </w:rPr>
        <w:lastRenderedPageBreak/>
        <w:t>TABLE OF CONTENTS</w:t>
      </w:r>
    </w:p>
    <w:p w14:paraId="2DB06319" w14:textId="03984A1C" w:rsidR="003241E9" w:rsidRDefault="00D3098D" w:rsidP="003241E9">
      <w:pPr>
        <w:pStyle w:val="TOC1"/>
        <w:rPr>
          <w:rFonts w:asciiTheme="minorHAnsi" w:eastAsiaTheme="minorEastAsia" w:hAnsiTheme="minorHAnsi" w:cstheme="minorBidi"/>
          <w:sz w:val="22"/>
          <w:szCs w:val="22"/>
        </w:rPr>
      </w:pPr>
      <w:r w:rsidRPr="00C37C8B">
        <w:fldChar w:fldCharType="begin"/>
      </w:r>
      <w:r w:rsidRPr="00C37C8B">
        <w:instrText xml:space="preserve"> TOC \o "1-3" \h \z \u </w:instrText>
      </w:r>
      <w:r w:rsidRPr="00C37C8B">
        <w:fldChar w:fldCharType="separate"/>
      </w:r>
      <w:hyperlink w:anchor="_Toc532558654" w:history="1">
        <w:r w:rsidR="003241E9" w:rsidRPr="00370BF7">
          <w:rPr>
            <w:rStyle w:val="Hyperlink"/>
            <w:b/>
          </w:rPr>
          <w:t>Chapter 1 – INTRODUCTION</w:t>
        </w:r>
        <w:r w:rsidR="003241E9">
          <w:rPr>
            <w:webHidden/>
          </w:rPr>
          <w:tab/>
        </w:r>
        <w:r w:rsidR="003241E9">
          <w:rPr>
            <w:webHidden/>
          </w:rPr>
          <w:fldChar w:fldCharType="begin"/>
        </w:r>
        <w:r w:rsidR="003241E9">
          <w:rPr>
            <w:webHidden/>
          </w:rPr>
          <w:instrText xml:space="preserve"> PAGEREF _Toc532558654 \h </w:instrText>
        </w:r>
        <w:r w:rsidR="003241E9">
          <w:rPr>
            <w:webHidden/>
          </w:rPr>
        </w:r>
        <w:r w:rsidR="003241E9">
          <w:rPr>
            <w:webHidden/>
          </w:rPr>
          <w:fldChar w:fldCharType="separate"/>
        </w:r>
        <w:r w:rsidR="00A276E7">
          <w:rPr>
            <w:webHidden/>
          </w:rPr>
          <w:t>1</w:t>
        </w:r>
        <w:r w:rsidR="003241E9">
          <w:rPr>
            <w:webHidden/>
          </w:rPr>
          <w:fldChar w:fldCharType="end"/>
        </w:r>
      </w:hyperlink>
    </w:p>
    <w:p w14:paraId="62D686C7" w14:textId="0ADC03DC" w:rsidR="003241E9" w:rsidRDefault="00DD11D2">
      <w:pPr>
        <w:pStyle w:val="TOC2"/>
        <w:tabs>
          <w:tab w:val="right" w:leader="dot" w:pos="8630"/>
        </w:tabs>
        <w:rPr>
          <w:rFonts w:eastAsiaTheme="minorEastAsia"/>
          <w:noProof/>
        </w:rPr>
      </w:pPr>
      <w:hyperlink w:anchor="_Toc532558655" w:history="1">
        <w:r w:rsidR="003241E9" w:rsidRPr="00370BF7">
          <w:rPr>
            <w:rStyle w:val="Hyperlink"/>
            <w:rFonts w:ascii="Times New Roman" w:hAnsi="Times New Roman" w:cs="Times New Roman"/>
            <w:b/>
            <w:noProof/>
          </w:rPr>
          <w:t>1.1 Lactoperoxidase</w:t>
        </w:r>
        <w:r w:rsidR="003241E9">
          <w:rPr>
            <w:noProof/>
            <w:webHidden/>
          </w:rPr>
          <w:tab/>
        </w:r>
        <w:r w:rsidR="003241E9">
          <w:rPr>
            <w:noProof/>
            <w:webHidden/>
          </w:rPr>
          <w:fldChar w:fldCharType="begin"/>
        </w:r>
        <w:r w:rsidR="003241E9">
          <w:rPr>
            <w:noProof/>
            <w:webHidden/>
          </w:rPr>
          <w:instrText xml:space="preserve"> PAGEREF _Toc532558655 \h </w:instrText>
        </w:r>
        <w:r w:rsidR="003241E9">
          <w:rPr>
            <w:noProof/>
            <w:webHidden/>
          </w:rPr>
        </w:r>
        <w:r w:rsidR="003241E9">
          <w:rPr>
            <w:noProof/>
            <w:webHidden/>
          </w:rPr>
          <w:fldChar w:fldCharType="separate"/>
        </w:r>
        <w:r w:rsidR="00A276E7">
          <w:rPr>
            <w:noProof/>
            <w:webHidden/>
          </w:rPr>
          <w:t>1</w:t>
        </w:r>
        <w:r w:rsidR="003241E9">
          <w:rPr>
            <w:noProof/>
            <w:webHidden/>
          </w:rPr>
          <w:fldChar w:fldCharType="end"/>
        </w:r>
      </w:hyperlink>
    </w:p>
    <w:p w14:paraId="5AFD722F" w14:textId="7654FA57" w:rsidR="003241E9" w:rsidRDefault="00DD11D2">
      <w:pPr>
        <w:pStyle w:val="TOC3"/>
        <w:tabs>
          <w:tab w:val="right" w:leader="dot" w:pos="8630"/>
        </w:tabs>
        <w:rPr>
          <w:rFonts w:eastAsiaTheme="minorEastAsia"/>
          <w:noProof/>
        </w:rPr>
      </w:pPr>
      <w:hyperlink w:anchor="_Toc532558656" w:history="1">
        <w:r w:rsidR="003241E9" w:rsidRPr="00370BF7">
          <w:rPr>
            <w:rStyle w:val="Hyperlink"/>
            <w:rFonts w:ascii="Times New Roman" w:hAnsi="Times New Roman" w:cs="Times New Roman"/>
            <w:b/>
            <w:noProof/>
          </w:rPr>
          <w:t>1.1.1 Lactoperoxidase Structure</w:t>
        </w:r>
        <w:r w:rsidR="003241E9">
          <w:rPr>
            <w:noProof/>
            <w:webHidden/>
          </w:rPr>
          <w:tab/>
        </w:r>
        <w:r w:rsidR="003241E9">
          <w:rPr>
            <w:noProof/>
            <w:webHidden/>
          </w:rPr>
          <w:fldChar w:fldCharType="begin"/>
        </w:r>
        <w:r w:rsidR="003241E9">
          <w:rPr>
            <w:noProof/>
            <w:webHidden/>
          </w:rPr>
          <w:instrText xml:space="preserve"> PAGEREF _Toc532558656 \h </w:instrText>
        </w:r>
        <w:r w:rsidR="003241E9">
          <w:rPr>
            <w:noProof/>
            <w:webHidden/>
          </w:rPr>
        </w:r>
        <w:r w:rsidR="003241E9">
          <w:rPr>
            <w:noProof/>
            <w:webHidden/>
          </w:rPr>
          <w:fldChar w:fldCharType="separate"/>
        </w:r>
        <w:r w:rsidR="00A276E7">
          <w:rPr>
            <w:noProof/>
            <w:webHidden/>
          </w:rPr>
          <w:t>2</w:t>
        </w:r>
        <w:r w:rsidR="003241E9">
          <w:rPr>
            <w:noProof/>
            <w:webHidden/>
          </w:rPr>
          <w:fldChar w:fldCharType="end"/>
        </w:r>
      </w:hyperlink>
    </w:p>
    <w:p w14:paraId="48125282" w14:textId="7CAEA107" w:rsidR="003241E9" w:rsidRDefault="00DD11D2">
      <w:pPr>
        <w:pStyle w:val="TOC3"/>
        <w:tabs>
          <w:tab w:val="right" w:leader="dot" w:pos="8630"/>
        </w:tabs>
        <w:rPr>
          <w:rFonts w:eastAsiaTheme="minorEastAsia"/>
          <w:noProof/>
        </w:rPr>
      </w:pPr>
      <w:hyperlink w:anchor="_Toc532558657" w:history="1">
        <w:r w:rsidR="003241E9" w:rsidRPr="00370BF7">
          <w:rPr>
            <w:rStyle w:val="Hyperlink"/>
            <w:rFonts w:ascii="Times New Roman" w:hAnsi="Times New Roman" w:cs="Times New Roman"/>
            <w:b/>
            <w:noProof/>
          </w:rPr>
          <w:t>1.1.2 Lactoperoxidase Substrate Binding</w:t>
        </w:r>
        <w:r w:rsidR="003241E9">
          <w:rPr>
            <w:noProof/>
            <w:webHidden/>
          </w:rPr>
          <w:tab/>
        </w:r>
        <w:r w:rsidR="003241E9">
          <w:rPr>
            <w:noProof/>
            <w:webHidden/>
          </w:rPr>
          <w:fldChar w:fldCharType="begin"/>
        </w:r>
        <w:r w:rsidR="003241E9">
          <w:rPr>
            <w:noProof/>
            <w:webHidden/>
          </w:rPr>
          <w:instrText xml:space="preserve"> PAGEREF _Toc532558657 \h </w:instrText>
        </w:r>
        <w:r w:rsidR="003241E9">
          <w:rPr>
            <w:noProof/>
            <w:webHidden/>
          </w:rPr>
        </w:r>
        <w:r w:rsidR="003241E9">
          <w:rPr>
            <w:noProof/>
            <w:webHidden/>
          </w:rPr>
          <w:fldChar w:fldCharType="separate"/>
        </w:r>
        <w:r w:rsidR="00A276E7">
          <w:rPr>
            <w:noProof/>
            <w:webHidden/>
          </w:rPr>
          <w:t>4</w:t>
        </w:r>
        <w:r w:rsidR="003241E9">
          <w:rPr>
            <w:noProof/>
            <w:webHidden/>
          </w:rPr>
          <w:fldChar w:fldCharType="end"/>
        </w:r>
      </w:hyperlink>
    </w:p>
    <w:p w14:paraId="01F4327A" w14:textId="7686903C" w:rsidR="003241E9" w:rsidRDefault="00DD11D2">
      <w:pPr>
        <w:pStyle w:val="TOC3"/>
        <w:tabs>
          <w:tab w:val="right" w:leader="dot" w:pos="8630"/>
        </w:tabs>
        <w:rPr>
          <w:rFonts w:eastAsiaTheme="minorEastAsia"/>
          <w:noProof/>
        </w:rPr>
      </w:pPr>
      <w:hyperlink w:anchor="_Toc532558658" w:history="1">
        <w:r w:rsidR="003241E9" w:rsidRPr="00370BF7">
          <w:rPr>
            <w:rStyle w:val="Hyperlink"/>
            <w:rFonts w:ascii="Times New Roman" w:hAnsi="Times New Roman" w:cs="Times New Roman"/>
            <w:b/>
            <w:noProof/>
          </w:rPr>
          <w:t>1.1.3 Biological Significance of Lactoperoxidase</w:t>
        </w:r>
        <w:r w:rsidR="003241E9">
          <w:rPr>
            <w:noProof/>
            <w:webHidden/>
          </w:rPr>
          <w:tab/>
        </w:r>
        <w:r w:rsidR="003241E9">
          <w:rPr>
            <w:noProof/>
            <w:webHidden/>
          </w:rPr>
          <w:fldChar w:fldCharType="begin"/>
        </w:r>
        <w:r w:rsidR="003241E9">
          <w:rPr>
            <w:noProof/>
            <w:webHidden/>
          </w:rPr>
          <w:instrText xml:space="preserve"> PAGEREF _Toc532558658 \h </w:instrText>
        </w:r>
        <w:r w:rsidR="003241E9">
          <w:rPr>
            <w:noProof/>
            <w:webHidden/>
          </w:rPr>
        </w:r>
        <w:r w:rsidR="003241E9">
          <w:rPr>
            <w:noProof/>
            <w:webHidden/>
          </w:rPr>
          <w:fldChar w:fldCharType="separate"/>
        </w:r>
        <w:r w:rsidR="00A276E7">
          <w:rPr>
            <w:noProof/>
            <w:webHidden/>
          </w:rPr>
          <w:t>6</w:t>
        </w:r>
        <w:r w:rsidR="003241E9">
          <w:rPr>
            <w:noProof/>
            <w:webHidden/>
          </w:rPr>
          <w:fldChar w:fldCharType="end"/>
        </w:r>
      </w:hyperlink>
    </w:p>
    <w:p w14:paraId="10411F5B" w14:textId="0E983D9C" w:rsidR="003241E9" w:rsidRDefault="00DD11D2">
      <w:pPr>
        <w:pStyle w:val="TOC2"/>
        <w:tabs>
          <w:tab w:val="right" w:leader="dot" w:pos="8630"/>
        </w:tabs>
        <w:rPr>
          <w:rFonts w:eastAsiaTheme="minorEastAsia"/>
          <w:noProof/>
        </w:rPr>
      </w:pPr>
      <w:hyperlink w:anchor="_Toc532558659" w:history="1">
        <w:r w:rsidR="003241E9" w:rsidRPr="00370BF7">
          <w:rPr>
            <w:rStyle w:val="Hyperlink"/>
            <w:rFonts w:ascii="Times New Roman" w:hAnsi="Times New Roman" w:cs="Times New Roman"/>
            <w:b/>
            <w:noProof/>
          </w:rPr>
          <w:t>1.2 Previous Understanding of Lactoperoxidase Mechanisms</w:t>
        </w:r>
        <w:r w:rsidR="003241E9">
          <w:rPr>
            <w:noProof/>
            <w:webHidden/>
          </w:rPr>
          <w:tab/>
        </w:r>
        <w:r w:rsidR="003241E9">
          <w:rPr>
            <w:noProof/>
            <w:webHidden/>
          </w:rPr>
          <w:fldChar w:fldCharType="begin"/>
        </w:r>
        <w:r w:rsidR="003241E9">
          <w:rPr>
            <w:noProof/>
            <w:webHidden/>
          </w:rPr>
          <w:instrText xml:space="preserve"> PAGEREF _Toc532558659 \h </w:instrText>
        </w:r>
        <w:r w:rsidR="003241E9">
          <w:rPr>
            <w:noProof/>
            <w:webHidden/>
          </w:rPr>
        </w:r>
        <w:r w:rsidR="003241E9">
          <w:rPr>
            <w:noProof/>
            <w:webHidden/>
          </w:rPr>
          <w:fldChar w:fldCharType="separate"/>
        </w:r>
        <w:r w:rsidR="00A276E7">
          <w:rPr>
            <w:noProof/>
            <w:webHidden/>
          </w:rPr>
          <w:t>7</w:t>
        </w:r>
        <w:r w:rsidR="003241E9">
          <w:rPr>
            <w:noProof/>
            <w:webHidden/>
          </w:rPr>
          <w:fldChar w:fldCharType="end"/>
        </w:r>
      </w:hyperlink>
    </w:p>
    <w:p w14:paraId="2D5C9FE8" w14:textId="2EF05567" w:rsidR="003241E9" w:rsidRDefault="00DD11D2">
      <w:pPr>
        <w:pStyle w:val="TOC3"/>
        <w:tabs>
          <w:tab w:val="right" w:leader="dot" w:pos="8630"/>
        </w:tabs>
        <w:rPr>
          <w:rFonts w:eastAsiaTheme="minorEastAsia"/>
          <w:noProof/>
        </w:rPr>
      </w:pPr>
      <w:hyperlink w:anchor="_Toc532558660" w:history="1">
        <w:r w:rsidR="003241E9" w:rsidRPr="00370BF7">
          <w:rPr>
            <w:rStyle w:val="Hyperlink"/>
            <w:rFonts w:ascii="Times New Roman" w:hAnsi="Times New Roman" w:cs="Times New Roman"/>
            <w:b/>
            <w:noProof/>
          </w:rPr>
          <w:t>1.2.1 Formation of Lactoperoxidase Compound I</w:t>
        </w:r>
        <w:r w:rsidR="003241E9">
          <w:rPr>
            <w:noProof/>
            <w:webHidden/>
          </w:rPr>
          <w:tab/>
        </w:r>
        <w:r w:rsidR="003241E9">
          <w:rPr>
            <w:noProof/>
            <w:webHidden/>
          </w:rPr>
          <w:fldChar w:fldCharType="begin"/>
        </w:r>
        <w:r w:rsidR="003241E9">
          <w:rPr>
            <w:noProof/>
            <w:webHidden/>
          </w:rPr>
          <w:instrText xml:space="preserve"> PAGEREF _Toc532558660 \h </w:instrText>
        </w:r>
        <w:r w:rsidR="003241E9">
          <w:rPr>
            <w:noProof/>
            <w:webHidden/>
          </w:rPr>
        </w:r>
        <w:r w:rsidR="003241E9">
          <w:rPr>
            <w:noProof/>
            <w:webHidden/>
          </w:rPr>
          <w:fldChar w:fldCharType="separate"/>
        </w:r>
        <w:r w:rsidR="00A276E7">
          <w:rPr>
            <w:noProof/>
            <w:webHidden/>
          </w:rPr>
          <w:t>7</w:t>
        </w:r>
        <w:r w:rsidR="003241E9">
          <w:rPr>
            <w:noProof/>
            <w:webHidden/>
          </w:rPr>
          <w:fldChar w:fldCharType="end"/>
        </w:r>
      </w:hyperlink>
    </w:p>
    <w:p w14:paraId="556F5A73" w14:textId="58348ADA" w:rsidR="003241E9" w:rsidRDefault="00DD11D2">
      <w:pPr>
        <w:pStyle w:val="TOC3"/>
        <w:tabs>
          <w:tab w:val="right" w:leader="dot" w:pos="8630"/>
        </w:tabs>
        <w:rPr>
          <w:rFonts w:eastAsiaTheme="minorEastAsia"/>
          <w:noProof/>
        </w:rPr>
      </w:pPr>
      <w:hyperlink w:anchor="_Toc532558661" w:history="1">
        <w:r w:rsidR="003241E9" w:rsidRPr="00370BF7">
          <w:rPr>
            <w:rStyle w:val="Hyperlink"/>
            <w:rFonts w:ascii="Times New Roman" w:hAnsi="Times New Roman" w:cs="Times New Roman"/>
            <w:b/>
            <w:noProof/>
          </w:rPr>
          <w:t>1.2.2 The Peroxidase Cycle</w:t>
        </w:r>
        <w:r w:rsidR="003241E9">
          <w:rPr>
            <w:noProof/>
            <w:webHidden/>
          </w:rPr>
          <w:tab/>
        </w:r>
        <w:r w:rsidR="003241E9">
          <w:rPr>
            <w:noProof/>
            <w:webHidden/>
          </w:rPr>
          <w:fldChar w:fldCharType="begin"/>
        </w:r>
        <w:r w:rsidR="003241E9">
          <w:rPr>
            <w:noProof/>
            <w:webHidden/>
          </w:rPr>
          <w:instrText xml:space="preserve"> PAGEREF _Toc532558661 \h </w:instrText>
        </w:r>
        <w:r w:rsidR="003241E9">
          <w:rPr>
            <w:noProof/>
            <w:webHidden/>
          </w:rPr>
        </w:r>
        <w:r w:rsidR="003241E9">
          <w:rPr>
            <w:noProof/>
            <w:webHidden/>
          </w:rPr>
          <w:fldChar w:fldCharType="separate"/>
        </w:r>
        <w:r w:rsidR="00A276E7">
          <w:rPr>
            <w:noProof/>
            <w:webHidden/>
          </w:rPr>
          <w:t>10</w:t>
        </w:r>
        <w:r w:rsidR="003241E9">
          <w:rPr>
            <w:noProof/>
            <w:webHidden/>
          </w:rPr>
          <w:fldChar w:fldCharType="end"/>
        </w:r>
      </w:hyperlink>
    </w:p>
    <w:p w14:paraId="2BEDDF72" w14:textId="3F7A5ECB" w:rsidR="003241E9" w:rsidRDefault="00DD11D2">
      <w:pPr>
        <w:pStyle w:val="TOC3"/>
        <w:tabs>
          <w:tab w:val="right" w:leader="dot" w:pos="8630"/>
        </w:tabs>
        <w:rPr>
          <w:rFonts w:eastAsiaTheme="minorEastAsia"/>
          <w:noProof/>
        </w:rPr>
      </w:pPr>
      <w:hyperlink w:anchor="_Toc532558662" w:history="1">
        <w:r w:rsidR="003241E9" w:rsidRPr="00370BF7">
          <w:rPr>
            <w:rStyle w:val="Hyperlink"/>
            <w:rFonts w:ascii="Times New Roman" w:hAnsi="Times New Roman" w:cs="Times New Roman"/>
            <w:b/>
            <w:noProof/>
          </w:rPr>
          <w:t>1.2.3 The Halogen Cycle</w:t>
        </w:r>
        <w:r w:rsidR="003241E9">
          <w:rPr>
            <w:noProof/>
            <w:webHidden/>
          </w:rPr>
          <w:tab/>
        </w:r>
        <w:r w:rsidR="003241E9">
          <w:rPr>
            <w:noProof/>
            <w:webHidden/>
          </w:rPr>
          <w:fldChar w:fldCharType="begin"/>
        </w:r>
        <w:r w:rsidR="003241E9">
          <w:rPr>
            <w:noProof/>
            <w:webHidden/>
          </w:rPr>
          <w:instrText xml:space="preserve"> PAGEREF _Toc532558662 \h </w:instrText>
        </w:r>
        <w:r w:rsidR="003241E9">
          <w:rPr>
            <w:noProof/>
            <w:webHidden/>
          </w:rPr>
        </w:r>
        <w:r w:rsidR="003241E9">
          <w:rPr>
            <w:noProof/>
            <w:webHidden/>
          </w:rPr>
          <w:fldChar w:fldCharType="separate"/>
        </w:r>
        <w:r w:rsidR="00A276E7">
          <w:rPr>
            <w:noProof/>
            <w:webHidden/>
          </w:rPr>
          <w:t>12</w:t>
        </w:r>
        <w:r w:rsidR="003241E9">
          <w:rPr>
            <w:noProof/>
            <w:webHidden/>
          </w:rPr>
          <w:fldChar w:fldCharType="end"/>
        </w:r>
      </w:hyperlink>
    </w:p>
    <w:p w14:paraId="5FA1E0F1" w14:textId="35347AF1" w:rsidR="003241E9" w:rsidRDefault="00DD11D2">
      <w:pPr>
        <w:pStyle w:val="TOC3"/>
        <w:tabs>
          <w:tab w:val="right" w:leader="dot" w:pos="8630"/>
        </w:tabs>
        <w:rPr>
          <w:rFonts w:eastAsiaTheme="minorEastAsia"/>
          <w:noProof/>
        </w:rPr>
      </w:pPr>
      <w:hyperlink w:anchor="_Toc532558663" w:history="1">
        <w:r w:rsidR="003241E9" w:rsidRPr="00370BF7">
          <w:rPr>
            <w:rStyle w:val="Hyperlink"/>
            <w:rFonts w:ascii="Times New Roman" w:hAnsi="Times New Roman" w:cs="Times New Roman"/>
            <w:b/>
            <w:noProof/>
          </w:rPr>
          <w:t>1.2.4 Catalase Activity</w:t>
        </w:r>
        <w:r w:rsidR="003241E9">
          <w:rPr>
            <w:noProof/>
            <w:webHidden/>
          </w:rPr>
          <w:tab/>
        </w:r>
        <w:r w:rsidR="003241E9">
          <w:rPr>
            <w:noProof/>
            <w:webHidden/>
          </w:rPr>
          <w:fldChar w:fldCharType="begin"/>
        </w:r>
        <w:r w:rsidR="003241E9">
          <w:rPr>
            <w:noProof/>
            <w:webHidden/>
          </w:rPr>
          <w:instrText xml:space="preserve"> PAGEREF _Toc532558663 \h </w:instrText>
        </w:r>
        <w:r w:rsidR="003241E9">
          <w:rPr>
            <w:noProof/>
            <w:webHidden/>
          </w:rPr>
        </w:r>
        <w:r w:rsidR="003241E9">
          <w:rPr>
            <w:noProof/>
            <w:webHidden/>
          </w:rPr>
          <w:fldChar w:fldCharType="separate"/>
        </w:r>
        <w:r w:rsidR="00A276E7">
          <w:rPr>
            <w:noProof/>
            <w:webHidden/>
          </w:rPr>
          <w:t>13</w:t>
        </w:r>
        <w:r w:rsidR="003241E9">
          <w:rPr>
            <w:noProof/>
            <w:webHidden/>
          </w:rPr>
          <w:fldChar w:fldCharType="end"/>
        </w:r>
      </w:hyperlink>
    </w:p>
    <w:p w14:paraId="603F7728" w14:textId="4B5F4CCB" w:rsidR="003241E9" w:rsidRDefault="00DD11D2">
      <w:pPr>
        <w:pStyle w:val="TOC3"/>
        <w:tabs>
          <w:tab w:val="right" w:leader="dot" w:pos="8630"/>
        </w:tabs>
        <w:rPr>
          <w:rFonts w:eastAsiaTheme="minorEastAsia"/>
          <w:noProof/>
        </w:rPr>
      </w:pPr>
      <w:hyperlink w:anchor="_Toc532558664" w:history="1">
        <w:r w:rsidR="003241E9" w:rsidRPr="00370BF7">
          <w:rPr>
            <w:rStyle w:val="Hyperlink"/>
            <w:rFonts w:ascii="Times New Roman" w:hAnsi="Times New Roman" w:cs="Times New Roman"/>
            <w:b/>
            <w:noProof/>
          </w:rPr>
          <w:t>1.2.5 Inhibition of Lactoperoxidase Activity</w:t>
        </w:r>
        <w:r w:rsidR="003241E9">
          <w:rPr>
            <w:noProof/>
            <w:webHidden/>
          </w:rPr>
          <w:tab/>
        </w:r>
        <w:r w:rsidR="003241E9">
          <w:rPr>
            <w:noProof/>
            <w:webHidden/>
          </w:rPr>
          <w:fldChar w:fldCharType="begin"/>
        </w:r>
        <w:r w:rsidR="003241E9">
          <w:rPr>
            <w:noProof/>
            <w:webHidden/>
          </w:rPr>
          <w:instrText xml:space="preserve"> PAGEREF _Toc532558664 \h </w:instrText>
        </w:r>
        <w:r w:rsidR="003241E9">
          <w:rPr>
            <w:noProof/>
            <w:webHidden/>
          </w:rPr>
        </w:r>
        <w:r w:rsidR="003241E9">
          <w:rPr>
            <w:noProof/>
            <w:webHidden/>
          </w:rPr>
          <w:fldChar w:fldCharType="separate"/>
        </w:r>
        <w:r w:rsidR="00A276E7">
          <w:rPr>
            <w:noProof/>
            <w:webHidden/>
          </w:rPr>
          <w:t>18</w:t>
        </w:r>
        <w:r w:rsidR="003241E9">
          <w:rPr>
            <w:noProof/>
            <w:webHidden/>
          </w:rPr>
          <w:fldChar w:fldCharType="end"/>
        </w:r>
      </w:hyperlink>
    </w:p>
    <w:p w14:paraId="7DCB322A" w14:textId="2210D44A" w:rsidR="003241E9" w:rsidRDefault="00DD11D2">
      <w:pPr>
        <w:pStyle w:val="TOC2"/>
        <w:tabs>
          <w:tab w:val="right" w:leader="dot" w:pos="8630"/>
        </w:tabs>
        <w:rPr>
          <w:rFonts w:eastAsiaTheme="minorEastAsia"/>
          <w:noProof/>
        </w:rPr>
      </w:pPr>
      <w:hyperlink w:anchor="_Toc532558665" w:history="1">
        <w:r w:rsidR="003241E9" w:rsidRPr="00370BF7">
          <w:rPr>
            <w:rStyle w:val="Hyperlink"/>
            <w:rFonts w:ascii="Times New Roman" w:hAnsi="Times New Roman" w:cs="Times New Roman"/>
            <w:b/>
            <w:noProof/>
          </w:rPr>
          <w:t>1.3 Hypothiocyanite</w:t>
        </w:r>
        <w:r w:rsidR="003241E9">
          <w:rPr>
            <w:noProof/>
            <w:webHidden/>
          </w:rPr>
          <w:tab/>
        </w:r>
        <w:r w:rsidR="003241E9">
          <w:rPr>
            <w:noProof/>
            <w:webHidden/>
          </w:rPr>
          <w:fldChar w:fldCharType="begin"/>
        </w:r>
        <w:r w:rsidR="003241E9">
          <w:rPr>
            <w:noProof/>
            <w:webHidden/>
          </w:rPr>
          <w:instrText xml:space="preserve"> PAGEREF _Toc532558665 \h </w:instrText>
        </w:r>
        <w:r w:rsidR="003241E9">
          <w:rPr>
            <w:noProof/>
            <w:webHidden/>
          </w:rPr>
        </w:r>
        <w:r w:rsidR="003241E9">
          <w:rPr>
            <w:noProof/>
            <w:webHidden/>
          </w:rPr>
          <w:fldChar w:fldCharType="separate"/>
        </w:r>
        <w:r w:rsidR="00A276E7">
          <w:rPr>
            <w:noProof/>
            <w:webHidden/>
          </w:rPr>
          <w:t>20</w:t>
        </w:r>
        <w:r w:rsidR="003241E9">
          <w:rPr>
            <w:noProof/>
            <w:webHidden/>
          </w:rPr>
          <w:fldChar w:fldCharType="end"/>
        </w:r>
      </w:hyperlink>
    </w:p>
    <w:p w14:paraId="77506007" w14:textId="53C2E217" w:rsidR="003241E9" w:rsidRDefault="00DD11D2">
      <w:pPr>
        <w:pStyle w:val="TOC3"/>
        <w:tabs>
          <w:tab w:val="right" w:leader="dot" w:pos="8630"/>
        </w:tabs>
        <w:rPr>
          <w:rFonts w:eastAsiaTheme="minorEastAsia"/>
          <w:noProof/>
        </w:rPr>
      </w:pPr>
      <w:hyperlink w:anchor="_Toc532558666" w:history="1">
        <w:r w:rsidR="003241E9" w:rsidRPr="00370BF7">
          <w:rPr>
            <w:rStyle w:val="Hyperlink"/>
            <w:rFonts w:ascii="Times New Roman" w:hAnsi="Times New Roman" w:cs="Times New Roman"/>
            <w:b/>
            <w:noProof/>
          </w:rPr>
          <w:t>1.3.1 Biological Importance of Thiocyanate and Hypothiocyanite</w:t>
        </w:r>
        <w:r w:rsidR="003241E9">
          <w:rPr>
            <w:noProof/>
            <w:webHidden/>
          </w:rPr>
          <w:tab/>
        </w:r>
        <w:r w:rsidR="003241E9">
          <w:rPr>
            <w:noProof/>
            <w:webHidden/>
          </w:rPr>
          <w:fldChar w:fldCharType="begin"/>
        </w:r>
        <w:r w:rsidR="003241E9">
          <w:rPr>
            <w:noProof/>
            <w:webHidden/>
          </w:rPr>
          <w:instrText xml:space="preserve"> PAGEREF _Toc532558666 \h </w:instrText>
        </w:r>
        <w:r w:rsidR="003241E9">
          <w:rPr>
            <w:noProof/>
            <w:webHidden/>
          </w:rPr>
        </w:r>
        <w:r w:rsidR="003241E9">
          <w:rPr>
            <w:noProof/>
            <w:webHidden/>
          </w:rPr>
          <w:fldChar w:fldCharType="separate"/>
        </w:r>
        <w:r w:rsidR="00A276E7">
          <w:rPr>
            <w:noProof/>
            <w:webHidden/>
          </w:rPr>
          <w:t>20</w:t>
        </w:r>
        <w:r w:rsidR="003241E9">
          <w:rPr>
            <w:noProof/>
            <w:webHidden/>
          </w:rPr>
          <w:fldChar w:fldCharType="end"/>
        </w:r>
      </w:hyperlink>
    </w:p>
    <w:p w14:paraId="6180E699" w14:textId="21333AA9" w:rsidR="003241E9" w:rsidRDefault="00DD11D2">
      <w:pPr>
        <w:pStyle w:val="TOC3"/>
        <w:tabs>
          <w:tab w:val="right" w:leader="dot" w:pos="8630"/>
        </w:tabs>
        <w:rPr>
          <w:rFonts w:eastAsiaTheme="minorEastAsia"/>
          <w:noProof/>
        </w:rPr>
      </w:pPr>
      <w:hyperlink w:anchor="_Toc532558667" w:history="1">
        <w:r w:rsidR="003241E9" w:rsidRPr="00370BF7">
          <w:rPr>
            <w:rStyle w:val="Hyperlink"/>
            <w:rFonts w:ascii="Times New Roman" w:hAnsi="Times New Roman" w:cs="Times New Roman"/>
            <w:b/>
            <w:noProof/>
          </w:rPr>
          <w:t>1.4.1 Physical and Chemical Properties of Sulfur and Selenium</w:t>
        </w:r>
        <w:r w:rsidR="003241E9">
          <w:rPr>
            <w:noProof/>
            <w:webHidden/>
          </w:rPr>
          <w:tab/>
        </w:r>
        <w:r w:rsidR="003241E9">
          <w:rPr>
            <w:noProof/>
            <w:webHidden/>
          </w:rPr>
          <w:fldChar w:fldCharType="begin"/>
        </w:r>
        <w:r w:rsidR="003241E9">
          <w:rPr>
            <w:noProof/>
            <w:webHidden/>
          </w:rPr>
          <w:instrText xml:space="preserve"> PAGEREF _Toc532558667 \h </w:instrText>
        </w:r>
        <w:r w:rsidR="003241E9">
          <w:rPr>
            <w:noProof/>
            <w:webHidden/>
          </w:rPr>
        </w:r>
        <w:r w:rsidR="003241E9">
          <w:rPr>
            <w:noProof/>
            <w:webHidden/>
          </w:rPr>
          <w:fldChar w:fldCharType="separate"/>
        </w:r>
        <w:r w:rsidR="00A276E7">
          <w:rPr>
            <w:noProof/>
            <w:webHidden/>
          </w:rPr>
          <w:t>22</w:t>
        </w:r>
        <w:r w:rsidR="003241E9">
          <w:rPr>
            <w:noProof/>
            <w:webHidden/>
          </w:rPr>
          <w:fldChar w:fldCharType="end"/>
        </w:r>
      </w:hyperlink>
    </w:p>
    <w:p w14:paraId="291B77BD" w14:textId="4A5F4178" w:rsidR="003241E9" w:rsidRDefault="00DD11D2">
      <w:pPr>
        <w:pStyle w:val="TOC3"/>
        <w:tabs>
          <w:tab w:val="right" w:leader="dot" w:pos="8630"/>
        </w:tabs>
        <w:rPr>
          <w:rFonts w:eastAsiaTheme="minorEastAsia"/>
          <w:noProof/>
        </w:rPr>
      </w:pPr>
      <w:hyperlink w:anchor="_Toc532558668" w:history="1">
        <w:r w:rsidR="003241E9" w:rsidRPr="00370BF7">
          <w:rPr>
            <w:rStyle w:val="Hyperlink"/>
            <w:rFonts w:ascii="Times New Roman" w:hAnsi="Times New Roman" w:cs="Times New Roman"/>
            <w:b/>
            <w:noProof/>
          </w:rPr>
          <w:t>1.4.2 Physiological Significance of Selenium</w:t>
        </w:r>
        <w:r w:rsidR="003241E9">
          <w:rPr>
            <w:noProof/>
            <w:webHidden/>
          </w:rPr>
          <w:tab/>
        </w:r>
        <w:r w:rsidR="003241E9">
          <w:rPr>
            <w:noProof/>
            <w:webHidden/>
          </w:rPr>
          <w:fldChar w:fldCharType="begin"/>
        </w:r>
        <w:r w:rsidR="003241E9">
          <w:rPr>
            <w:noProof/>
            <w:webHidden/>
          </w:rPr>
          <w:instrText xml:space="preserve"> PAGEREF _Toc532558668 \h </w:instrText>
        </w:r>
        <w:r w:rsidR="003241E9">
          <w:rPr>
            <w:noProof/>
            <w:webHidden/>
          </w:rPr>
        </w:r>
        <w:r w:rsidR="003241E9">
          <w:rPr>
            <w:noProof/>
            <w:webHidden/>
          </w:rPr>
          <w:fldChar w:fldCharType="separate"/>
        </w:r>
        <w:r w:rsidR="00A276E7">
          <w:rPr>
            <w:noProof/>
            <w:webHidden/>
          </w:rPr>
          <w:t>23</w:t>
        </w:r>
        <w:r w:rsidR="003241E9">
          <w:rPr>
            <w:noProof/>
            <w:webHidden/>
          </w:rPr>
          <w:fldChar w:fldCharType="end"/>
        </w:r>
      </w:hyperlink>
    </w:p>
    <w:p w14:paraId="1DCD66AD" w14:textId="424B0040" w:rsidR="003241E9" w:rsidRDefault="00DD11D2">
      <w:pPr>
        <w:pStyle w:val="TOC2"/>
        <w:tabs>
          <w:tab w:val="right" w:leader="dot" w:pos="8630"/>
        </w:tabs>
        <w:rPr>
          <w:rFonts w:eastAsiaTheme="minorEastAsia"/>
          <w:noProof/>
        </w:rPr>
      </w:pPr>
      <w:hyperlink w:anchor="_Toc532558669" w:history="1">
        <w:r w:rsidR="003241E9" w:rsidRPr="00370BF7">
          <w:rPr>
            <w:rStyle w:val="Hyperlink"/>
            <w:rFonts w:ascii="Times New Roman" w:hAnsi="Times New Roman" w:cs="Times New Roman"/>
            <w:b/>
            <w:noProof/>
          </w:rPr>
          <w:t>1.5 Summary</w:t>
        </w:r>
        <w:r w:rsidR="003241E9">
          <w:rPr>
            <w:noProof/>
            <w:webHidden/>
          </w:rPr>
          <w:tab/>
        </w:r>
        <w:r w:rsidR="003241E9">
          <w:rPr>
            <w:noProof/>
            <w:webHidden/>
          </w:rPr>
          <w:fldChar w:fldCharType="begin"/>
        </w:r>
        <w:r w:rsidR="003241E9">
          <w:rPr>
            <w:noProof/>
            <w:webHidden/>
          </w:rPr>
          <w:instrText xml:space="preserve"> PAGEREF _Toc532558669 \h </w:instrText>
        </w:r>
        <w:r w:rsidR="003241E9">
          <w:rPr>
            <w:noProof/>
            <w:webHidden/>
          </w:rPr>
        </w:r>
        <w:r w:rsidR="003241E9">
          <w:rPr>
            <w:noProof/>
            <w:webHidden/>
          </w:rPr>
          <w:fldChar w:fldCharType="separate"/>
        </w:r>
        <w:r w:rsidR="00A276E7">
          <w:rPr>
            <w:noProof/>
            <w:webHidden/>
          </w:rPr>
          <w:t>24</w:t>
        </w:r>
        <w:r w:rsidR="003241E9">
          <w:rPr>
            <w:noProof/>
            <w:webHidden/>
          </w:rPr>
          <w:fldChar w:fldCharType="end"/>
        </w:r>
      </w:hyperlink>
    </w:p>
    <w:p w14:paraId="6BE8CC98" w14:textId="347E3E68" w:rsidR="003241E9" w:rsidRDefault="00DD11D2" w:rsidP="003241E9">
      <w:pPr>
        <w:pStyle w:val="TOC1"/>
        <w:rPr>
          <w:rFonts w:asciiTheme="minorHAnsi" w:eastAsiaTheme="minorEastAsia" w:hAnsiTheme="minorHAnsi" w:cstheme="minorBidi"/>
          <w:sz w:val="22"/>
          <w:szCs w:val="22"/>
        </w:rPr>
      </w:pPr>
      <w:hyperlink w:anchor="_Toc532558670" w:history="1">
        <w:r w:rsidR="003241E9" w:rsidRPr="00370BF7">
          <w:rPr>
            <w:rStyle w:val="Hyperlink"/>
            <w:b/>
          </w:rPr>
          <w:t>Chapter 2 – PRODUCTION AND STUDY OF HYPOSELENOCYANITE</w:t>
        </w:r>
        <w:r w:rsidR="003241E9">
          <w:rPr>
            <w:webHidden/>
          </w:rPr>
          <w:tab/>
        </w:r>
        <w:r w:rsidR="003241E9">
          <w:rPr>
            <w:webHidden/>
          </w:rPr>
          <w:fldChar w:fldCharType="begin"/>
        </w:r>
        <w:r w:rsidR="003241E9">
          <w:rPr>
            <w:webHidden/>
          </w:rPr>
          <w:instrText xml:space="preserve"> PAGEREF _Toc532558670 \h </w:instrText>
        </w:r>
        <w:r w:rsidR="003241E9">
          <w:rPr>
            <w:webHidden/>
          </w:rPr>
        </w:r>
        <w:r w:rsidR="003241E9">
          <w:rPr>
            <w:webHidden/>
          </w:rPr>
          <w:fldChar w:fldCharType="separate"/>
        </w:r>
        <w:r w:rsidR="00A276E7">
          <w:rPr>
            <w:webHidden/>
          </w:rPr>
          <w:t>26</w:t>
        </w:r>
        <w:r w:rsidR="003241E9">
          <w:rPr>
            <w:webHidden/>
          </w:rPr>
          <w:fldChar w:fldCharType="end"/>
        </w:r>
      </w:hyperlink>
    </w:p>
    <w:p w14:paraId="5CFDC393" w14:textId="5714863F" w:rsidR="003241E9" w:rsidRDefault="00DD11D2">
      <w:pPr>
        <w:pStyle w:val="TOC2"/>
        <w:tabs>
          <w:tab w:val="right" w:leader="dot" w:pos="8630"/>
        </w:tabs>
        <w:rPr>
          <w:rFonts w:eastAsiaTheme="minorEastAsia"/>
          <w:noProof/>
        </w:rPr>
      </w:pPr>
      <w:hyperlink w:anchor="_Toc532558671" w:history="1">
        <w:r w:rsidR="003241E9" w:rsidRPr="00370BF7">
          <w:rPr>
            <w:rStyle w:val="Hyperlink"/>
            <w:rFonts w:ascii="Times New Roman" w:hAnsi="Times New Roman" w:cs="Times New Roman"/>
            <w:b/>
            <w:noProof/>
          </w:rPr>
          <w:t>2.1 Introduction</w:t>
        </w:r>
        <w:r w:rsidR="003241E9">
          <w:rPr>
            <w:noProof/>
            <w:webHidden/>
          </w:rPr>
          <w:tab/>
        </w:r>
        <w:r w:rsidR="003241E9">
          <w:rPr>
            <w:noProof/>
            <w:webHidden/>
          </w:rPr>
          <w:fldChar w:fldCharType="begin"/>
        </w:r>
        <w:r w:rsidR="003241E9">
          <w:rPr>
            <w:noProof/>
            <w:webHidden/>
          </w:rPr>
          <w:instrText xml:space="preserve"> PAGEREF _Toc532558671 \h </w:instrText>
        </w:r>
        <w:r w:rsidR="003241E9">
          <w:rPr>
            <w:noProof/>
            <w:webHidden/>
          </w:rPr>
        </w:r>
        <w:r w:rsidR="003241E9">
          <w:rPr>
            <w:noProof/>
            <w:webHidden/>
          </w:rPr>
          <w:fldChar w:fldCharType="separate"/>
        </w:r>
        <w:r w:rsidR="00A276E7">
          <w:rPr>
            <w:noProof/>
            <w:webHidden/>
          </w:rPr>
          <w:t>26</w:t>
        </w:r>
        <w:r w:rsidR="003241E9">
          <w:rPr>
            <w:noProof/>
            <w:webHidden/>
          </w:rPr>
          <w:fldChar w:fldCharType="end"/>
        </w:r>
      </w:hyperlink>
    </w:p>
    <w:p w14:paraId="0E44CF06" w14:textId="43AA2DD3" w:rsidR="003241E9" w:rsidRDefault="00DD11D2">
      <w:pPr>
        <w:pStyle w:val="TOC3"/>
        <w:tabs>
          <w:tab w:val="right" w:leader="dot" w:pos="8630"/>
        </w:tabs>
        <w:rPr>
          <w:rFonts w:eastAsiaTheme="minorEastAsia"/>
          <w:noProof/>
        </w:rPr>
      </w:pPr>
      <w:hyperlink w:anchor="_Toc532558672" w:history="1">
        <w:r w:rsidR="003241E9" w:rsidRPr="00370BF7">
          <w:rPr>
            <w:rStyle w:val="Hyperlink"/>
            <w:rFonts w:ascii="Times New Roman" w:hAnsi="Times New Roman" w:cs="Times New Roman"/>
            <w:b/>
            <w:noProof/>
          </w:rPr>
          <w:t>2.2.1 Kinetics of the Production of Hyposelenocyanite by the Oxidation of Selenocyanate by Hypochlorous Acid under Alkaline Conditions</w:t>
        </w:r>
        <w:r w:rsidR="003241E9">
          <w:rPr>
            <w:noProof/>
            <w:webHidden/>
          </w:rPr>
          <w:tab/>
        </w:r>
        <w:r w:rsidR="003241E9">
          <w:rPr>
            <w:noProof/>
            <w:webHidden/>
          </w:rPr>
          <w:fldChar w:fldCharType="begin"/>
        </w:r>
        <w:r w:rsidR="003241E9">
          <w:rPr>
            <w:noProof/>
            <w:webHidden/>
          </w:rPr>
          <w:instrText xml:space="preserve"> PAGEREF _Toc532558672 \h </w:instrText>
        </w:r>
        <w:r w:rsidR="003241E9">
          <w:rPr>
            <w:noProof/>
            <w:webHidden/>
          </w:rPr>
        </w:r>
        <w:r w:rsidR="003241E9">
          <w:rPr>
            <w:noProof/>
            <w:webHidden/>
          </w:rPr>
          <w:fldChar w:fldCharType="separate"/>
        </w:r>
        <w:r w:rsidR="00A276E7">
          <w:rPr>
            <w:noProof/>
            <w:webHidden/>
          </w:rPr>
          <w:t>28</w:t>
        </w:r>
        <w:r w:rsidR="003241E9">
          <w:rPr>
            <w:noProof/>
            <w:webHidden/>
          </w:rPr>
          <w:fldChar w:fldCharType="end"/>
        </w:r>
      </w:hyperlink>
    </w:p>
    <w:p w14:paraId="00C6CCE2" w14:textId="6C29D238" w:rsidR="003241E9" w:rsidRDefault="00DD11D2">
      <w:pPr>
        <w:pStyle w:val="TOC3"/>
        <w:tabs>
          <w:tab w:val="right" w:leader="dot" w:pos="8630"/>
        </w:tabs>
        <w:rPr>
          <w:rFonts w:eastAsiaTheme="minorEastAsia"/>
          <w:noProof/>
        </w:rPr>
      </w:pPr>
      <w:hyperlink w:anchor="_Toc532558673" w:history="1">
        <w:r w:rsidR="003241E9" w:rsidRPr="00370BF7">
          <w:rPr>
            <w:rStyle w:val="Hyperlink"/>
            <w:rFonts w:ascii="Times New Roman" w:hAnsi="Times New Roman" w:cs="Times New Roman"/>
            <w:b/>
            <w:noProof/>
          </w:rPr>
          <w:t>2.2.2 Kinetics of the Decomposition of Hyposelenocyanite under Alkaline Conditions</w:t>
        </w:r>
        <w:r w:rsidR="003241E9">
          <w:rPr>
            <w:noProof/>
            <w:webHidden/>
          </w:rPr>
          <w:tab/>
        </w:r>
        <w:r w:rsidR="003241E9">
          <w:rPr>
            <w:noProof/>
            <w:webHidden/>
          </w:rPr>
          <w:fldChar w:fldCharType="begin"/>
        </w:r>
        <w:r w:rsidR="003241E9">
          <w:rPr>
            <w:noProof/>
            <w:webHidden/>
          </w:rPr>
          <w:instrText xml:space="preserve"> PAGEREF _Toc532558673 \h </w:instrText>
        </w:r>
        <w:r w:rsidR="003241E9">
          <w:rPr>
            <w:noProof/>
            <w:webHidden/>
          </w:rPr>
        </w:r>
        <w:r w:rsidR="003241E9">
          <w:rPr>
            <w:noProof/>
            <w:webHidden/>
          </w:rPr>
          <w:fldChar w:fldCharType="separate"/>
        </w:r>
        <w:r w:rsidR="00A276E7">
          <w:rPr>
            <w:noProof/>
            <w:webHidden/>
          </w:rPr>
          <w:t>35</w:t>
        </w:r>
        <w:r w:rsidR="003241E9">
          <w:rPr>
            <w:noProof/>
            <w:webHidden/>
          </w:rPr>
          <w:fldChar w:fldCharType="end"/>
        </w:r>
      </w:hyperlink>
    </w:p>
    <w:p w14:paraId="65AEBA50" w14:textId="14DC3971" w:rsidR="003241E9" w:rsidRDefault="00DD11D2">
      <w:pPr>
        <w:pStyle w:val="TOC2"/>
        <w:tabs>
          <w:tab w:val="right" w:leader="dot" w:pos="8630"/>
        </w:tabs>
        <w:rPr>
          <w:rFonts w:eastAsiaTheme="minorEastAsia"/>
          <w:noProof/>
        </w:rPr>
      </w:pPr>
      <w:hyperlink w:anchor="_Toc532558674" w:history="1">
        <w:r w:rsidR="003241E9" w:rsidRPr="00370BF7">
          <w:rPr>
            <w:rStyle w:val="Hyperlink"/>
            <w:rFonts w:ascii="Times New Roman" w:hAnsi="Times New Roman" w:cs="Times New Roman"/>
            <w:b/>
            <w:noProof/>
          </w:rPr>
          <w:t>2.3 Synthesis of Hyposelenocyanite by the Lactoperoxidase-Catalyzed Oxidation of Selenocyanate by Hydrogen Peroxide at Neutral pH</w:t>
        </w:r>
        <w:r w:rsidR="003241E9">
          <w:rPr>
            <w:noProof/>
            <w:webHidden/>
          </w:rPr>
          <w:tab/>
        </w:r>
        <w:r w:rsidR="003241E9">
          <w:rPr>
            <w:noProof/>
            <w:webHidden/>
          </w:rPr>
          <w:fldChar w:fldCharType="begin"/>
        </w:r>
        <w:r w:rsidR="003241E9">
          <w:rPr>
            <w:noProof/>
            <w:webHidden/>
          </w:rPr>
          <w:instrText xml:space="preserve"> PAGEREF _Toc532558674 \h </w:instrText>
        </w:r>
        <w:r w:rsidR="003241E9">
          <w:rPr>
            <w:noProof/>
            <w:webHidden/>
          </w:rPr>
        </w:r>
        <w:r w:rsidR="003241E9">
          <w:rPr>
            <w:noProof/>
            <w:webHidden/>
          </w:rPr>
          <w:fldChar w:fldCharType="separate"/>
        </w:r>
        <w:r w:rsidR="00A276E7">
          <w:rPr>
            <w:noProof/>
            <w:webHidden/>
          </w:rPr>
          <w:t>38</w:t>
        </w:r>
        <w:r w:rsidR="003241E9">
          <w:rPr>
            <w:noProof/>
            <w:webHidden/>
          </w:rPr>
          <w:fldChar w:fldCharType="end"/>
        </w:r>
      </w:hyperlink>
    </w:p>
    <w:p w14:paraId="7B2E8273" w14:textId="5D0D9840" w:rsidR="003241E9" w:rsidRDefault="00DD11D2">
      <w:pPr>
        <w:pStyle w:val="TOC3"/>
        <w:tabs>
          <w:tab w:val="right" w:leader="dot" w:pos="8630"/>
        </w:tabs>
        <w:rPr>
          <w:rFonts w:eastAsiaTheme="minorEastAsia"/>
          <w:noProof/>
        </w:rPr>
      </w:pPr>
      <w:hyperlink w:anchor="_Toc532558675" w:history="1">
        <w:r w:rsidR="003241E9" w:rsidRPr="00370BF7">
          <w:rPr>
            <w:rStyle w:val="Hyperlink"/>
            <w:rFonts w:ascii="Times New Roman" w:hAnsi="Times New Roman" w:cs="Times New Roman"/>
            <w:b/>
            <w:noProof/>
          </w:rPr>
          <w:t>2.3.1 Characterization of Hyposelenocyanite Produced by the Lactoperoxidase-Catalyzed Oxidation of Selenocyanate by Hydrogen Peroxide at Neutral pH</w:t>
        </w:r>
        <w:r w:rsidR="003241E9">
          <w:rPr>
            <w:noProof/>
            <w:webHidden/>
          </w:rPr>
          <w:tab/>
        </w:r>
        <w:r w:rsidR="003241E9">
          <w:rPr>
            <w:noProof/>
            <w:webHidden/>
          </w:rPr>
          <w:fldChar w:fldCharType="begin"/>
        </w:r>
        <w:r w:rsidR="003241E9">
          <w:rPr>
            <w:noProof/>
            <w:webHidden/>
          </w:rPr>
          <w:instrText xml:space="preserve"> PAGEREF _Toc532558675 \h </w:instrText>
        </w:r>
        <w:r w:rsidR="003241E9">
          <w:rPr>
            <w:noProof/>
            <w:webHidden/>
          </w:rPr>
        </w:r>
        <w:r w:rsidR="003241E9">
          <w:rPr>
            <w:noProof/>
            <w:webHidden/>
          </w:rPr>
          <w:fldChar w:fldCharType="separate"/>
        </w:r>
        <w:r w:rsidR="00A276E7">
          <w:rPr>
            <w:noProof/>
            <w:webHidden/>
          </w:rPr>
          <w:t>38</w:t>
        </w:r>
        <w:r w:rsidR="003241E9">
          <w:rPr>
            <w:noProof/>
            <w:webHidden/>
          </w:rPr>
          <w:fldChar w:fldCharType="end"/>
        </w:r>
      </w:hyperlink>
    </w:p>
    <w:p w14:paraId="424F76F4" w14:textId="4B2063A7" w:rsidR="003241E9" w:rsidRDefault="00DD11D2">
      <w:pPr>
        <w:pStyle w:val="TOC3"/>
        <w:tabs>
          <w:tab w:val="right" w:leader="dot" w:pos="8630"/>
        </w:tabs>
        <w:rPr>
          <w:rFonts w:eastAsiaTheme="minorEastAsia"/>
          <w:noProof/>
        </w:rPr>
      </w:pPr>
      <w:hyperlink w:anchor="_Toc532558676" w:history="1">
        <w:r w:rsidR="003241E9" w:rsidRPr="00370BF7">
          <w:rPr>
            <w:rStyle w:val="Hyperlink"/>
            <w:rFonts w:ascii="Times New Roman" w:hAnsi="Times New Roman" w:cs="Times New Roman"/>
            <w:b/>
            <w:noProof/>
          </w:rPr>
          <w:t>2.3.2 Stability of Hyposelenocyanite Near Neutral pH</w:t>
        </w:r>
        <w:r w:rsidR="003241E9">
          <w:rPr>
            <w:noProof/>
            <w:webHidden/>
          </w:rPr>
          <w:tab/>
        </w:r>
        <w:r w:rsidR="003241E9">
          <w:rPr>
            <w:noProof/>
            <w:webHidden/>
          </w:rPr>
          <w:fldChar w:fldCharType="begin"/>
        </w:r>
        <w:r w:rsidR="003241E9">
          <w:rPr>
            <w:noProof/>
            <w:webHidden/>
          </w:rPr>
          <w:instrText xml:space="preserve"> PAGEREF _Toc532558676 \h </w:instrText>
        </w:r>
        <w:r w:rsidR="003241E9">
          <w:rPr>
            <w:noProof/>
            <w:webHidden/>
          </w:rPr>
        </w:r>
        <w:r w:rsidR="003241E9">
          <w:rPr>
            <w:noProof/>
            <w:webHidden/>
          </w:rPr>
          <w:fldChar w:fldCharType="separate"/>
        </w:r>
        <w:r w:rsidR="00A276E7">
          <w:rPr>
            <w:noProof/>
            <w:webHidden/>
          </w:rPr>
          <w:t>42</w:t>
        </w:r>
        <w:r w:rsidR="003241E9">
          <w:rPr>
            <w:noProof/>
            <w:webHidden/>
          </w:rPr>
          <w:fldChar w:fldCharType="end"/>
        </w:r>
      </w:hyperlink>
    </w:p>
    <w:p w14:paraId="7D934E2C" w14:textId="5956EB85" w:rsidR="003241E9" w:rsidRDefault="00DD11D2">
      <w:pPr>
        <w:pStyle w:val="TOC2"/>
        <w:tabs>
          <w:tab w:val="right" w:leader="dot" w:pos="8630"/>
        </w:tabs>
        <w:rPr>
          <w:rFonts w:eastAsiaTheme="minorEastAsia"/>
          <w:noProof/>
        </w:rPr>
      </w:pPr>
      <w:hyperlink w:anchor="_Toc532558677" w:history="1">
        <w:r w:rsidR="003241E9" w:rsidRPr="00370BF7">
          <w:rPr>
            <w:rStyle w:val="Hyperlink"/>
            <w:rFonts w:ascii="Times New Roman" w:hAnsi="Times New Roman" w:cs="Times New Roman"/>
            <w:b/>
            <w:noProof/>
          </w:rPr>
          <w:t>2.4</w:t>
        </w:r>
        <w:r w:rsidR="003241E9" w:rsidRPr="00370BF7">
          <w:rPr>
            <w:rStyle w:val="Hyperlink"/>
            <w:rFonts w:ascii="Times New Roman" w:hAnsi="Times New Roman"/>
            <w:b/>
            <w:noProof/>
          </w:rPr>
          <w:t xml:space="preserve"> Conclusion</w:t>
        </w:r>
        <w:r w:rsidR="003241E9">
          <w:rPr>
            <w:noProof/>
            <w:webHidden/>
          </w:rPr>
          <w:tab/>
        </w:r>
        <w:r w:rsidR="003241E9">
          <w:rPr>
            <w:noProof/>
            <w:webHidden/>
          </w:rPr>
          <w:fldChar w:fldCharType="begin"/>
        </w:r>
        <w:r w:rsidR="003241E9">
          <w:rPr>
            <w:noProof/>
            <w:webHidden/>
          </w:rPr>
          <w:instrText xml:space="preserve"> PAGEREF _Toc532558677 \h </w:instrText>
        </w:r>
        <w:r w:rsidR="003241E9">
          <w:rPr>
            <w:noProof/>
            <w:webHidden/>
          </w:rPr>
        </w:r>
        <w:r w:rsidR="003241E9">
          <w:rPr>
            <w:noProof/>
            <w:webHidden/>
          </w:rPr>
          <w:fldChar w:fldCharType="separate"/>
        </w:r>
        <w:r w:rsidR="00A276E7">
          <w:rPr>
            <w:noProof/>
            <w:webHidden/>
          </w:rPr>
          <w:t>45</w:t>
        </w:r>
        <w:r w:rsidR="003241E9">
          <w:rPr>
            <w:noProof/>
            <w:webHidden/>
          </w:rPr>
          <w:fldChar w:fldCharType="end"/>
        </w:r>
      </w:hyperlink>
    </w:p>
    <w:p w14:paraId="172ADE88" w14:textId="79633B75" w:rsidR="003241E9" w:rsidRDefault="00DD11D2">
      <w:pPr>
        <w:pStyle w:val="TOC2"/>
        <w:tabs>
          <w:tab w:val="right" w:leader="dot" w:pos="8630"/>
        </w:tabs>
        <w:rPr>
          <w:rFonts w:eastAsiaTheme="minorEastAsia"/>
          <w:noProof/>
        </w:rPr>
      </w:pPr>
      <w:hyperlink w:anchor="_Toc532558678" w:history="1">
        <w:r w:rsidR="003241E9" w:rsidRPr="00370BF7">
          <w:rPr>
            <w:rStyle w:val="Hyperlink"/>
            <w:rFonts w:ascii="Times New Roman" w:hAnsi="Times New Roman" w:cs="Times New Roman"/>
            <w:b/>
            <w:noProof/>
          </w:rPr>
          <w:t>2.5 Future Work</w:t>
        </w:r>
        <w:r w:rsidR="003241E9">
          <w:rPr>
            <w:noProof/>
            <w:webHidden/>
          </w:rPr>
          <w:tab/>
        </w:r>
        <w:r w:rsidR="003241E9">
          <w:rPr>
            <w:noProof/>
            <w:webHidden/>
          </w:rPr>
          <w:fldChar w:fldCharType="begin"/>
        </w:r>
        <w:r w:rsidR="003241E9">
          <w:rPr>
            <w:noProof/>
            <w:webHidden/>
          </w:rPr>
          <w:instrText xml:space="preserve"> PAGEREF _Toc532558678 \h </w:instrText>
        </w:r>
        <w:r w:rsidR="003241E9">
          <w:rPr>
            <w:noProof/>
            <w:webHidden/>
          </w:rPr>
        </w:r>
        <w:r w:rsidR="003241E9">
          <w:rPr>
            <w:noProof/>
            <w:webHidden/>
          </w:rPr>
          <w:fldChar w:fldCharType="separate"/>
        </w:r>
        <w:r w:rsidR="00A276E7">
          <w:rPr>
            <w:noProof/>
            <w:webHidden/>
          </w:rPr>
          <w:t>45</w:t>
        </w:r>
        <w:r w:rsidR="003241E9">
          <w:rPr>
            <w:noProof/>
            <w:webHidden/>
          </w:rPr>
          <w:fldChar w:fldCharType="end"/>
        </w:r>
      </w:hyperlink>
    </w:p>
    <w:p w14:paraId="62A7B449" w14:textId="15129F0E" w:rsidR="003241E9" w:rsidRDefault="00DD11D2" w:rsidP="003241E9">
      <w:pPr>
        <w:pStyle w:val="TOC1"/>
        <w:rPr>
          <w:rFonts w:asciiTheme="minorHAnsi" w:eastAsiaTheme="minorEastAsia" w:hAnsiTheme="minorHAnsi" w:cstheme="minorBidi"/>
          <w:sz w:val="22"/>
          <w:szCs w:val="22"/>
        </w:rPr>
      </w:pPr>
      <w:hyperlink w:anchor="_Toc532558679" w:history="1">
        <w:r w:rsidR="003241E9" w:rsidRPr="00370BF7">
          <w:rPr>
            <w:rStyle w:val="Hyperlink"/>
            <w:b/>
          </w:rPr>
          <w:t>Chapter 3 – LACTOPEROXIDASE MECHANISTIC STUDIES</w:t>
        </w:r>
        <w:r w:rsidR="003241E9">
          <w:rPr>
            <w:webHidden/>
          </w:rPr>
          <w:tab/>
        </w:r>
        <w:r w:rsidR="003241E9">
          <w:rPr>
            <w:webHidden/>
          </w:rPr>
          <w:fldChar w:fldCharType="begin"/>
        </w:r>
        <w:r w:rsidR="003241E9">
          <w:rPr>
            <w:webHidden/>
          </w:rPr>
          <w:instrText xml:space="preserve"> PAGEREF _Toc532558679 \h </w:instrText>
        </w:r>
        <w:r w:rsidR="003241E9">
          <w:rPr>
            <w:webHidden/>
          </w:rPr>
        </w:r>
        <w:r w:rsidR="003241E9">
          <w:rPr>
            <w:webHidden/>
          </w:rPr>
          <w:fldChar w:fldCharType="separate"/>
        </w:r>
        <w:r w:rsidR="00A276E7">
          <w:rPr>
            <w:webHidden/>
          </w:rPr>
          <w:t>47</w:t>
        </w:r>
        <w:r w:rsidR="003241E9">
          <w:rPr>
            <w:webHidden/>
          </w:rPr>
          <w:fldChar w:fldCharType="end"/>
        </w:r>
      </w:hyperlink>
    </w:p>
    <w:p w14:paraId="56BC4D27" w14:textId="0DCC58FD" w:rsidR="003241E9" w:rsidRDefault="00DD11D2">
      <w:pPr>
        <w:pStyle w:val="TOC2"/>
        <w:tabs>
          <w:tab w:val="right" w:leader="dot" w:pos="8630"/>
        </w:tabs>
        <w:rPr>
          <w:rFonts w:eastAsiaTheme="minorEastAsia"/>
          <w:noProof/>
        </w:rPr>
      </w:pPr>
      <w:hyperlink w:anchor="_Toc532558680" w:history="1">
        <w:r w:rsidR="003241E9" w:rsidRPr="00370BF7">
          <w:rPr>
            <w:rStyle w:val="Hyperlink"/>
            <w:rFonts w:ascii="Times New Roman" w:hAnsi="Times New Roman" w:cs="Times New Roman"/>
            <w:b/>
            <w:noProof/>
          </w:rPr>
          <w:t>3.1 Introduction</w:t>
        </w:r>
        <w:r w:rsidR="003241E9">
          <w:rPr>
            <w:noProof/>
            <w:webHidden/>
          </w:rPr>
          <w:tab/>
        </w:r>
        <w:r w:rsidR="003241E9">
          <w:rPr>
            <w:noProof/>
            <w:webHidden/>
          </w:rPr>
          <w:fldChar w:fldCharType="begin"/>
        </w:r>
        <w:r w:rsidR="003241E9">
          <w:rPr>
            <w:noProof/>
            <w:webHidden/>
          </w:rPr>
          <w:instrText xml:space="preserve"> PAGEREF _Toc532558680 \h </w:instrText>
        </w:r>
        <w:r w:rsidR="003241E9">
          <w:rPr>
            <w:noProof/>
            <w:webHidden/>
          </w:rPr>
        </w:r>
        <w:r w:rsidR="003241E9">
          <w:rPr>
            <w:noProof/>
            <w:webHidden/>
          </w:rPr>
          <w:fldChar w:fldCharType="separate"/>
        </w:r>
        <w:r w:rsidR="00A276E7">
          <w:rPr>
            <w:noProof/>
            <w:webHidden/>
          </w:rPr>
          <w:t>47</w:t>
        </w:r>
        <w:r w:rsidR="003241E9">
          <w:rPr>
            <w:noProof/>
            <w:webHidden/>
          </w:rPr>
          <w:fldChar w:fldCharType="end"/>
        </w:r>
      </w:hyperlink>
    </w:p>
    <w:p w14:paraId="10E8BBF2" w14:textId="5A248969" w:rsidR="003241E9" w:rsidRDefault="00DD11D2">
      <w:pPr>
        <w:pStyle w:val="TOC3"/>
        <w:tabs>
          <w:tab w:val="right" w:leader="dot" w:pos="8630"/>
        </w:tabs>
        <w:rPr>
          <w:rFonts w:eastAsiaTheme="minorEastAsia"/>
          <w:noProof/>
        </w:rPr>
      </w:pPr>
      <w:hyperlink w:anchor="_Toc532558681" w:history="1">
        <w:r w:rsidR="003241E9" w:rsidRPr="00370BF7">
          <w:rPr>
            <w:rStyle w:val="Hyperlink"/>
            <w:rFonts w:ascii="Times New Roman" w:hAnsi="Times New Roman" w:cs="Times New Roman"/>
            <w:b/>
            <w:noProof/>
          </w:rPr>
          <w:t>3.1.1 Literature Mechanism of Lactoperoxidase Halogen Cycle Catalysis – Ordered Sequential Mechanism</w:t>
        </w:r>
        <w:r w:rsidR="003241E9">
          <w:rPr>
            <w:noProof/>
            <w:webHidden/>
          </w:rPr>
          <w:tab/>
        </w:r>
        <w:r w:rsidR="003241E9">
          <w:rPr>
            <w:noProof/>
            <w:webHidden/>
          </w:rPr>
          <w:fldChar w:fldCharType="begin"/>
        </w:r>
        <w:r w:rsidR="003241E9">
          <w:rPr>
            <w:noProof/>
            <w:webHidden/>
          </w:rPr>
          <w:instrText xml:space="preserve"> PAGEREF _Toc532558681 \h </w:instrText>
        </w:r>
        <w:r w:rsidR="003241E9">
          <w:rPr>
            <w:noProof/>
            <w:webHidden/>
          </w:rPr>
        </w:r>
        <w:r w:rsidR="003241E9">
          <w:rPr>
            <w:noProof/>
            <w:webHidden/>
          </w:rPr>
          <w:fldChar w:fldCharType="separate"/>
        </w:r>
        <w:r w:rsidR="00A276E7">
          <w:rPr>
            <w:noProof/>
            <w:webHidden/>
          </w:rPr>
          <w:t>48</w:t>
        </w:r>
        <w:r w:rsidR="003241E9">
          <w:rPr>
            <w:noProof/>
            <w:webHidden/>
          </w:rPr>
          <w:fldChar w:fldCharType="end"/>
        </w:r>
      </w:hyperlink>
    </w:p>
    <w:p w14:paraId="4B7EE02C" w14:textId="2D2A9D52" w:rsidR="003241E9" w:rsidRDefault="00DD11D2">
      <w:pPr>
        <w:pStyle w:val="TOC2"/>
        <w:tabs>
          <w:tab w:val="right" w:leader="dot" w:pos="8630"/>
        </w:tabs>
        <w:rPr>
          <w:rFonts w:eastAsiaTheme="minorEastAsia"/>
          <w:noProof/>
        </w:rPr>
      </w:pPr>
      <w:hyperlink w:anchor="_Toc532558682" w:history="1">
        <w:r w:rsidR="003241E9" w:rsidRPr="00370BF7">
          <w:rPr>
            <w:rStyle w:val="Hyperlink"/>
            <w:rFonts w:ascii="Times New Roman" w:hAnsi="Times New Roman" w:cs="Times New Roman"/>
            <w:b/>
            <w:noProof/>
          </w:rPr>
          <w:t>3.2 Literature Model of the Lactoperoxidase Halogen Cycle – Thiocyanate Reducing Substrate</w:t>
        </w:r>
        <w:r w:rsidR="003241E9">
          <w:rPr>
            <w:noProof/>
            <w:webHidden/>
          </w:rPr>
          <w:tab/>
        </w:r>
        <w:r w:rsidR="003241E9">
          <w:rPr>
            <w:noProof/>
            <w:webHidden/>
          </w:rPr>
          <w:fldChar w:fldCharType="begin"/>
        </w:r>
        <w:r w:rsidR="003241E9">
          <w:rPr>
            <w:noProof/>
            <w:webHidden/>
          </w:rPr>
          <w:instrText xml:space="preserve"> PAGEREF _Toc532558682 \h </w:instrText>
        </w:r>
        <w:r w:rsidR="003241E9">
          <w:rPr>
            <w:noProof/>
            <w:webHidden/>
          </w:rPr>
        </w:r>
        <w:r w:rsidR="003241E9">
          <w:rPr>
            <w:noProof/>
            <w:webHidden/>
          </w:rPr>
          <w:fldChar w:fldCharType="separate"/>
        </w:r>
        <w:r w:rsidR="00A276E7">
          <w:rPr>
            <w:noProof/>
            <w:webHidden/>
          </w:rPr>
          <w:t>50</w:t>
        </w:r>
        <w:r w:rsidR="003241E9">
          <w:rPr>
            <w:noProof/>
            <w:webHidden/>
          </w:rPr>
          <w:fldChar w:fldCharType="end"/>
        </w:r>
      </w:hyperlink>
    </w:p>
    <w:p w14:paraId="5D6AC6BC" w14:textId="39256438" w:rsidR="003241E9" w:rsidRDefault="00DD11D2">
      <w:pPr>
        <w:pStyle w:val="TOC3"/>
        <w:tabs>
          <w:tab w:val="right" w:leader="dot" w:pos="8630"/>
        </w:tabs>
        <w:rPr>
          <w:rFonts w:eastAsiaTheme="minorEastAsia"/>
          <w:noProof/>
        </w:rPr>
      </w:pPr>
      <w:hyperlink w:anchor="_Toc532558683" w:history="1">
        <w:r w:rsidR="003241E9" w:rsidRPr="00370BF7">
          <w:rPr>
            <w:rStyle w:val="Hyperlink"/>
            <w:rFonts w:ascii="Times New Roman" w:hAnsi="Times New Roman" w:cs="Times New Roman"/>
            <w:b/>
            <w:noProof/>
          </w:rPr>
          <w:t>3.2.1 Literature Model of the Lactoperoxidase Halogen Cycle– Thiocyanate Reducing Substrate – Enzyme Species</w:t>
        </w:r>
        <w:r w:rsidR="003241E9">
          <w:rPr>
            <w:noProof/>
            <w:webHidden/>
          </w:rPr>
          <w:tab/>
        </w:r>
        <w:r w:rsidR="003241E9">
          <w:rPr>
            <w:noProof/>
            <w:webHidden/>
          </w:rPr>
          <w:fldChar w:fldCharType="begin"/>
        </w:r>
        <w:r w:rsidR="003241E9">
          <w:rPr>
            <w:noProof/>
            <w:webHidden/>
          </w:rPr>
          <w:instrText xml:space="preserve"> PAGEREF _Toc532558683 \h </w:instrText>
        </w:r>
        <w:r w:rsidR="003241E9">
          <w:rPr>
            <w:noProof/>
            <w:webHidden/>
          </w:rPr>
        </w:r>
        <w:r w:rsidR="003241E9">
          <w:rPr>
            <w:noProof/>
            <w:webHidden/>
          </w:rPr>
          <w:fldChar w:fldCharType="separate"/>
        </w:r>
        <w:r w:rsidR="00A276E7">
          <w:rPr>
            <w:noProof/>
            <w:webHidden/>
          </w:rPr>
          <w:t>51</w:t>
        </w:r>
        <w:r w:rsidR="003241E9">
          <w:rPr>
            <w:noProof/>
            <w:webHidden/>
          </w:rPr>
          <w:fldChar w:fldCharType="end"/>
        </w:r>
      </w:hyperlink>
    </w:p>
    <w:p w14:paraId="6456F076" w14:textId="2D8DEDFD" w:rsidR="003241E9" w:rsidRDefault="00DD11D2">
      <w:pPr>
        <w:pStyle w:val="TOC3"/>
        <w:tabs>
          <w:tab w:val="right" w:leader="dot" w:pos="8630"/>
        </w:tabs>
        <w:rPr>
          <w:rFonts w:eastAsiaTheme="minorEastAsia"/>
          <w:noProof/>
        </w:rPr>
      </w:pPr>
      <w:hyperlink w:anchor="_Toc532558684" w:history="1">
        <w:r w:rsidR="003241E9" w:rsidRPr="00370BF7">
          <w:rPr>
            <w:rStyle w:val="Hyperlink"/>
            <w:rFonts w:ascii="Times New Roman" w:hAnsi="Times New Roman" w:cs="Times New Roman"/>
            <w:b/>
            <w:noProof/>
          </w:rPr>
          <w:t>3.2.2 Literature Model of the Lactoperoxidase Halogen Cycle – Thiocyanate Reducing Substrate – Effect of Lactoperoxidase Concentration</w:t>
        </w:r>
        <w:r w:rsidR="003241E9">
          <w:rPr>
            <w:noProof/>
            <w:webHidden/>
          </w:rPr>
          <w:tab/>
        </w:r>
        <w:r w:rsidR="003241E9">
          <w:rPr>
            <w:noProof/>
            <w:webHidden/>
          </w:rPr>
          <w:fldChar w:fldCharType="begin"/>
        </w:r>
        <w:r w:rsidR="003241E9">
          <w:rPr>
            <w:noProof/>
            <w:webHidden/>
          </w:rPr>
          <w:instrText xml:space="preserve"> PAGEREF _Toc532558684 \h </w:instrText>
        </w:r>
        <w:r w:rsidR="003241E9">
          <w:rPr>
            <w:noProof/>
            <w:webHidden/>
          </w:rPr>
        </w:r>
        <w:r w:rsidR="003241E9">
          <w:rPr>
            <w:noProof/>
            <w:webHidden/>
          </w:rPr>
          <w:fldChar w:fldCharType="separate"/>
        </w:r>
        <w:r w:rsidR="00A276E7">
          <w:rPr>
            <w:noProof/>
            <w:webHidden/>
          </w:rPr>
          <w:t>52</w:t>
        </w:r>
        <w:r w:rsidR="003241E9">
          <w:rPr>
            <w:noProof/>
            <w:webHidden/>
          </w:rPr>
          <w:fldChar w:fldCharType="end"/>
        </w:r>
      </w:hyperlink>
    </w:p>
    <w:p w14:paraId="7653DAB8" w14:textId="64FA4329" w:rsidR="003241E9" w:rsidRDefault="00DD11D2">
      <w:pPr>
        <w:pStyle w:val="TOC3"/>
        <w:tabs>
          <w:tab w:val="right" w:leader="dot" w:pos="8630"/>
        </w:tabs>
        <w:rPr>
          <w:rFonts w:eastAsiaTheme="minorEastAsia"/>
          <w:noProof/>
        </w:rPr>
      </w:pPr>
      <w:hyperlink w:anchor="_Toc532558685" w:history="1">
        <w:r w:rsidR="003241E9" w:rsidRPr="00370BF7">
          <w:rPr>
            <w:rStyle w:val="Hyperlink"/>
            <w:rFonts w:ascii="Times New Roman" w:hAnsi="Times New Roman" w:cs="Times New Roman"/>
            <w:b/>
            <w:noProof/>
          </w:rPr>
          <w:t>3.2.3 Literature Model of the Lactoperoxidase Halogen Cycle – Thiocyanate Reducing Substrate – Effect of Hydrogen Peroxide Concentration</w:t>
        </w:r>
        <w:r w:rsidR="003241E9">
          <w:rPr>
            <w:noProof/>
            <w:webHidden/>
          </w:rPr>
          <w:tab/>
        </w:r>
        <w:r w:rsidR="003241E9">
          <w:rPr>
            <w:noProof/>
            <w:webHidden/>
          </w:rPr>
          <w:fldChar w:fldCharType="begin"/>
        </w:r>
        <w:r w:rsidR="003241E9">
          <w:rPr>
            <w:noProof/>
            <w:webHidden/>
          </w:rPr>
          <w:instrText xml:space="preserve"> PAGEREF _Toc532558685 \h </w:instrText>
        </w:r>
        <w:r w:rsidR="003241E9">
          <w:rPr>
            <w:noProof/>
            <w:webHidden/>
          </w:rPr>
        </w:r>
        <w:r w:rsidR="003241E9">
          <w:rPr>
            <w:noProof/>
            <w:webHidden/>
          </w:rPr>
          <w:fldChar w:fldCharType="separate"/>
        </w:r>
        <w:r w:rsidR="00A276E7">
          <w:rPr>
            <w:noProof/>
            <w:webHidden/>
          </w:rPr>
          <w:t>55</w:t>
        </w:r>
        <w:r w:rsidR="003241E9">
          <w:rPr>
            <w:noProof/>
            <w:webHidden/>
          </w:rPr>
          <w:fldChar w:fldCharType="end"/>
        </w:r>
      </w:hyperlink>
    </w:p>
    <w:p w14:paraId="09FACEB7" w14:textId="502B2BC1" w:rsidR="003241E9" w:rsidRDefault="00DD11D2">
      <w:pPr>
        <w:pStyle w:val="TOC3"/>
        <w:tabs>
          <w:tab w:val="right" w:leader="dot" w:pos="8630"/>
        </w:tabs>
        <w:rPr>
          <w:rFonts w:eastAsiaTheme="minorEastAsia"/>
          <w:noProof/>
        </w:rPr>
      </w:pPr>
      <w:hyperlink w:anchor="_Toc532558686" w:history="1">
        <w:r w:rsidR="003241E9" w:rsidRPr="00370BF7">
          <w:rPr>
            <w:rStyle w:val="Hyperlink"/>
            <w:rFonts w:ascii="Times New Roman" w:hAnsi="Times New Roman" w:cs="Times New Roman"/>
            <w:b/>
            <w:noProof/>
          </w:rPr>
          <w:t>3.2.4 Literature Model of the Lactoperoxidase Halogen Cycle – Thiocyanate Reducing Substrate – Effect of Thiocyanate Concentration</w:t>
        </w:r>
        <w:r w:rsidR="003241E9">
          <w:rPr>
            <w:noProof/>
            <w:webHidden/>
          </w:rPr>
          <w:tab/>
        </w:r>
        <w:r w:rsidR="003241E9">
          <w:rPr>
            <w:noProof/>
            <w:webHidden/>
          </w:rPr>
          <w:fldChar w:fldCharType="begin"/>
        </w:r>
        <w:r w:rsidR="003241E9">
          <w:rPr>
            <w:noProof/>
            <w:webHidden/>
          </w:rPr>
          <w:instrText xml:space="preserve"> PAGEREF _Toc532558686 \h </w:instrText>
        </w:r>
        <w:r w:rsidR="003241E9">
          <w:rPr>
            <w:noProof/>
            <w:webHidden/>
          </w:rPr>
        </w:r>
        <w:r w:rsidR="003241E9">
          <w:rPr>
            <w:noProof/>
            <w:webHidden/>
          </w:rPr>
          <w:fldChar w:fldCharType="separate"/>
        </w:r>
        <w:r w:rsidR="00A276E7">
          <w:rPr>
            <w:noProof/>
            <w:webHidden/>
          </w:rPr>
          <w:t>59</w:t>
        </w:r>
        <w:r w:rsidR="003241E9">
          <w:rPr>
            <w:noProof/>
            <w:webHidden/>
          </w:rPr>
          <w:fldChar w:fldCharType="end"/>
        </w:r>
      </w:hyperlink>
    </w:p>
    <w:p w14:paraId="75D8FE58" w14:textId="14DA9850" w:rsidR="003241E9" w:rsidRDefault="00DD11D2">
      <w:pPr>
        <w:pStyle w:val="TOC2"/>
        <w:tabs>
          <w:tab w:val="right" w:leader="dot" w:pos="8630"/>
        </w:tabs>
        <w:rPr>
          <w:rFonts w:eastAsiaTheme="minorEastAsia"/>
          <w:noProof/>
        </w:rPr>
      </w:pPr>
      <w:hyperlink w:anchor="_Toc532558687" w:history="1">
        <w:r w:rsidR="003241E9" w:rsidRPr="00370BF7">
          <w:rPr>
            <w:rStyle w:val="Hyperlink"/>
            <w:rFonts w:ascii="Times New Roman" w:hAnsi="Times New Roman" w:cs="Times New Roman"/>
            <w:b/>
            <w:noProof/>
          </w:rPr>
          <w:t>3.3 Model of the Lactoperoxidase Halogen Cycle Literature Mechanism – Bromide Reducing Substrate</w:t>
        </w:r>
        <w:r w:rsidR="003241E9">
          <w:rPr>
            <w:noProof/>
            <w:webHidden/>
          </w:rPr>
          <w:tab/>
        </w:r>
        <w:r w:rsidR="003241E9">
          <w:rPr>
            <w:noProof/>
            <w:webHidden/>
          </w:rPr>
          <w:fldChar w:fldCharType="begin"/>
        </w:r>
        <w:r w:rsidR="003241E9">
          <w:rPr>
            <w:noProof/>
            <w:webHidden/>
          </w:rPr>
          <w:instrText xml:space="preserve"> PAGEREF _Toc532558687 \h </w:instrText>
        </w:r>
        <w:r w:rsidR="003241E9">
          <w:rPr>
            <w:noProof/>
            <w:webHidden/>
          </w:rPr>
        </w:r>
        <w:r w:rsidR="003241E9">
          <w:rPr>
            <w:noProof/>
            <w:webHidden/>
          </w:rPr>
          <w:fldChar w:fldCharType="separate"/>
        </w:r>
        <w:r w:rsidR="00A276E7">
          <w:rPr>
            <w:noProof/>
            <w:webHidden/>
          </w:rPr>
          <w:t>61</w:t>
        </w:r>
        <w:r w:rsidR="003241E9">
          <w:rPr>
            <w:noProof/>
            <w:webHidden/>
          </w:rPr>
          <w:fldChar w:fldCharType="end"/>
        </w:r>
      </w:hyperlink>
    </w:p>
    <w:p w14:paraId="20A27B32" w14:textId="47748368" w:rsidR="003241E9" w:rsidRDefault="00DD11D2">
      <w:pPr>
        <w:pStyle w:val="TOC3"/>
        <w:tabs>
          <w:tab w:val="right" w:leader="dot" w:pos="8630"/>
        </w:tabs>
        <w:rPr>
          <w:rFonts w:eastAsiaTheme="minorEastAsia"/>
          <w:noProof/>
        </w:rPr>
      </w:pPr>
      <w:hyperlink w:anchor="_Toc532558688" w:history="1">
        <w:r w:rsidR="003241E9" w:rsidRPr="00370BF7">
          <w:rPr>
            <w:rStyle w:val="Hyperlink"/>
            <w:rFonts w:ascii="Times New Roman" w:hAnsi="Times New Roman" w:cs="Times New Roman"/>
            <w:b/>
            <w:noProof/>
          </w:rPr>
          <w:t>3.3.1 Model of the Lactoperoxidase Halogen Cycle Literature Mechanism – Bromide Reducing Substrate – Enzyme Species</w:t>
        </w:r>
        <w:r w:rsidR="003241E9">
          <w:rPr>
            <w:noProof/>
            <w:webHidden/>
          </w:rPr>
          <w:tab/>
        </w:r>
        <w:r w:rsidR="003241E9">
          <w:rPr>
            <w:noProof/>
            <w:webHidden/>
          </w:rPr>
          <w:fldChar w:fldCharType="begin"/>
        </w:r>
        <w:r w:rsidR="003241E9">
          <w:rPr>
            <w:noProof/>
            <w:webHidden/>
          </w:rPr>
          <w:instrText xml:space="preserve"> PAGEREF _Toc532558688 \h </w:instrText>
        </w:r>
        <w:r w:rsidR="003241E9">
          <w:rPr>
            <w:noProof/>
            <w:webHidden/>
          </w:rPr>
        </w:r>
        <w:r w:rsidR="003241E9">
          <w:rPr>
            <w:noProof/>
            <w:webHidden/>
          </w:rPr>
          <w:fldChar w:fldCharType="separate"/>
        </w:r>
        <w:r w:rsidR="00A276E7">
          <w:rPr>
            <w:noProof/>
            <w:webHidden/>
          </w:rPr>
          <w:t>61</w:t>
        </w:r>
        <w:r w:rsidR="003241E9">
          <w:rPr>
            <w:noProof/>
            <w:webHidden/>
          </w:rPr>
          <w:fldChar w:fldCharType="end"/>
        </w:r>
      </w:hyperlink>
    </w:p>
    <w:p w14:paraId="145CDF25" w14:textId="0B133D31" w:rsidR="003241E9" w:rsidRDefault="00DD11D2">
      <w:pPr>
        <w:pStyle w:val="TOC3"/>
        <w:tabs>
          <w:tab w:val="right" w:leader="dot" w:pos="8630"/>
        </w:tabs>
        <w:rPr>
          <w:rFonts w:eastAsiaTheme="minorEastAsia"/>
          <w:noProof/>
        </w:rPr>
      </w:pPr>
      <w:hyperlink w:anchor="_Toc532558689" w:history="1">
        <w:r w:rsidR="003241E9" w:rsidRPr="00370BF7">
          <w:rPr>
            <w:rStyle w:val="Hyperlink"/>
            <w:rFonts w:ascii="Times New Roman" w:hAnsi="Times New Roman" w:cs="Times New Roman"/>
            <w:b/>
            <w:noProof/>
          </w:rPr>
          <w:t>3.3.2 Literature Model of the Lactoperoxidase Halogen Cycle – Bromide Reducing Substrate – Effect of Bromide Concentration</w:t>
        </w:r>
        <w:r w:rsidR="003241E9">
          <w:rPr>
            <w:noProof/>
            <w:webHidden/>
          </w:rPr>
          <w:tab/>
        </w:r>
        <w:r w:rsidR="003241E9">
          <w:rPr>
            <w:noProof/>
            <w:webHidden/>
          </w:rPr>
          <w:fldChar w:fldCharType="begin"/>
        </w:r>
        <w:r w:rsidR="003241E9">
          <w:rPr>
            <w:noProof/>
            <w:webHidden/>
          </w:rPr>
          <w:instrText xml:space="preserve"> PAGEREF _Toc532558689 \h </w:instrText>
        </w:r>
        <w:r w:rsidR="003241E9">
          <w:rPr>
            <w:noProof/>
            <w:webHidden/>
          </w:rPr>
        </w:r>
        <w:r w:rsidR="003241E9">
          <w:rPr>
            <w:noProof/>
            <w:webHidden/>
          </w:rPr>
          <w:fldChar w:fldCharType="separate"/>
        </w:r>
        <w:r w:rsidR="00A276E7">
          <w:rPr>
            <w:noProof/>
            <w:webHidden/>
          </w:rPr>
          <w:t>63</w:t>
        </w:r>
        <w:r w:rsidR="003241E9">
          <w:rPr>
            <w:noProof/>
            <w:webHidden/>
          </w:rPr>
          <w:fldChar w:fldCharType="end"/>
        </w:r>
      </w:hyperlink>
    </w:p>
    <w:p w14:paraId="49E947D6" w14:textId="57167795" w:rsidR="003241E9" w:rsidRDefault="00DD11D2">
      <w:pPr>
        <w:pStyle w:val="TOC3"/>
        <w:tabs>
          <w:tab w:val="right" w:leader="dot" w:pos="8630"/>
        </w:tabs>
        <w:rPr>
          <w:rFonts w:eastAsiaTheme="minorEastAsia"/>
          <w:noProof/>
        </w:rPr>
      </w:pPr>
      <w:hyperlink w:anchor="_Toc532558690" w:history="1">
        <w:r w:rsidR="003241E9" w:rsidRPr="00370BF7">
          <w:rPr>
            <w:rStyle w:val="Hyperlink"/>
            <w:rFonts w:ascii="Times New Roman" w:hAnsi="Times New Roman" w:cs="Times New Roman"/>
            <w:b/>
            <w:noProof/>
          </w:rPr>
          <w:t>3.3.3 Literature Model of the Lactoperoxidase Halogen Cycle – Bromide Reducing Substrate – Effect of Lactoperoxidase Concentration</w:t>
        </w:r>
        <w:r w:rsidR="003241E9">
          <w:rPr>
            <w:noProof/>
            <w:webHidden/>
          </w:rPr>
          <w:tab/>
        </w:r>
        <w:r w:rsidR="003241E9">
          <w:rPr>
            <w:noProof/>
            <w:webHidden/>
          </w:rPr>
          <w:fldChar w:fldCharType="begin"/>
        </w:r>
        <w:r w:rsidR="003241E9">
          <w:rPr>
            <w:noProof/>
            <w:webHidden/>
          </w:rPr>
          <w:instrText xml:space="preserve"> PAGEREF _Toc532558690 \h </w:instrText>
        </w:r>
        <w:r w:rsidR="003241E9">
          <w:rPr>
            <w:noProof/>
            <w:webHidden/>
          </w:rPr>
        </w:r>
        <w:r w:rsidR="003241E9">
          <w:rPr>
            <w:noProof/>
            <w:webHidden/>
          </w:rPr>
          <w:fldChar w:fldCharType="separate"/>
        </w:r>
        <w:r w:rsidR="00A276E7">
          <w:rPr>
            <w:noProof/>
            <w:webHidden/>
          </w:rPr>
          <w:t>64</w:t>
        </w:r>
        <w:r w:rsidR="003241E9">
          <w:rPr>
            <w:noProof/>
            <w:webHidden/>
          </w:rPr>
          <w:fldChar w:fldCharType="end"/>
        </w:r>
      </w:hyperlink>
    </w:p>
    <w:p w14:paraId="1575BBD4" w14:textId="6E3FCE1C" w:rsidR="003241E9" w:rsidRDefault="00DD11D2">
      <w:pPr>
        <w:pStyle w:val="TOC3"/>
        <w:tabs>
          <w:tab w:val="right" w:leader="dot" w:pos="8630"/>
        </w:tabs>
        <w:rPr>
          <w:rFonts w:eastAsiaTheme="minorEastAsia"/>
          <w:noProof/>
        </w:rPr>
      </w:pPr>
      <w:hyperlink w:anchor="_Toc532558691" w:history="1">
        <w:r w:rsidR="003241E9" w:rsidRPr="00370BF7">
          <w:rPr>
            <w:rStyle w:val="Hyperlink"/>
            <w:rFonts w:ascii="Times New Roman" w:hAnsi="Times New Roman" w:cs="Times New Roman"/>
            <w:b/>
            <w:noProof/>
          </w:rPr>
          <w:t>3.3.4 Literature Model of the Lactoperoxidase Halogen Cycle – Bromide Reducing Substrate – Effect of Hydrogen Peroxide Concentration</w:t>
        </w:r>
        <w:r w:rsidR="003241E9">
          <w:rPr>
            <w:noProof/>
            <w:webHidden/>
          </w:rPr>
          <w:tab/>
        </w:r>
        <w:r w:rsidR="003241E9">
          <w:rPr>
            <w:noProof/>
            <w:webHidden/>
          </w:rPr>
          <w:fldChar w:fldCharType="begin"/>
        </w:r>
        <w:r w:rsidR="003241E9">
          <w:rPr>
            <w:noProof/>
            <w:webHidden/>
          </w:rPr>
          <w:instrText xml:space="preserve"> PAGEREF _Toc532558691 \h </w:instrText>
        </w:r>
        <w:r w:rsidR="003241E9">
          <w:rPr>
            <w:noProof/>
            <w:webHidden/>
          </w:rPr>
        </w:r>
        <w:r w:rsidR="003241E9">
          <w:rPr>
            <w:noProof/>
            <w:webHidden/>
          </w:rPr>
          <w:fldChar w:fldCharType="separate"/>
        </w:r>
        <w:r w:rsidR="00A276E7">
          <w:rPr>
            <w:noProof/>
            <w:webHidden/>
          </w:rPr>
          <w:t>67</w:t>
        </w:r>
        <w:r w:rsidR="003241E9">
          <w:rPr>
            <w:noProof/>
            <w:webHidden/>
          </w:rPr>
          <w:fldChar w:fldCharType="end"/>
        </w:r>
      </w:hyperlink>
    </w:p>
    <w:p w14:paraId="60B37ABF" w14:textId="588DF84C" w:rsidR="003241E9" w:rsidRDefault="00DD11D2">
      <w:pPr>
        <w:pStyle w:val="TOC2"/>
        <w:tabs>
          <w:tab w:val="right" w:leader="dot" w:pos="8630"/>
        </w:tabs>
        <w:rPr>
          <w:rFonts w:eastAsiaTheme="minorEastAsia"/>
          <w:noProof/>
        </w:rPr>
      </w:pPr>
      <w:hyperlink w:anchor="_Toc532558692" w:history="1">
        <w:r w:rsidR="003241E9" w:rsidRPr="00370BF7">
          <w:rPr>
            <w:rStyle w:val="Hyperlink"/>
            <w:rFonts w:ascii="Times New Roman" w:hAnsi="Times New Roman" w:cs="Times New Roman"/>
            <w:b/>
            <w:noProof/>
          </w:rPr>
          <w:t>3.4 Experimental Kinetics of the Lactoperoxidase-Catalyzed Oxidation of Thiocyanate and Selenocyanate Under Conditions of High Pseudohalide</w:t>
        </w:r>
        <w:r w:rsidR="003241E9" w:rsidRPr="00370BF7">
          <w:rPr>
            <w:rStyle w:val="Hyperlink"/>
            <w:rFonts w:ascii="Times New Roman" w:hAnsi="Times New Roman" w:cs="Times New Roman"/>
            <w:b/>
            <w:noProof/>
            <w:vertAlign w:val="superscript"/>
          </w:rPr>
          <w:t xml:space="preserve"> </w:t>
        </w:r>
        <w:r w:rsidR="003241E9" w:rsidRPr="00370BF7">
          <w:rPr>
            <w:rStyle w:val="Hyperlink"/>
            <w:rFonts w:ascii="Times New Roman" w:hAnsi="Times New Roman" w:cs="Times New Roman"/>
            <w:b/>
            <w:noProof/>
          </w:rPr>
          <w:t>Concentration</w:t>
        </w:r>
        <w:r w:rsidR="003241E9">
          <w:rPr>
            <w:noProof/>
            <w:webHidden/>
          </w:rPr>
          <w:tab/>
        </w:r>
        <w:r w:rsidR="003241E9">
          <w:rPr>
            <w:noProof/>
            <w:webHidden/>
          </w:rPr>
          <w:fldChar w:fldCharType="begin"/>
        </w:r>
        <w:r w:rsidR="003241E9">
          <w:rPr>
            <w:noProof/>
            <w:webHidden/>
          </w:rPr>
          <w:instrText xml:space="preserve"> PAGEREF _Toc532558692 \h </w:instrText>
        </w:r>
        <w:r w:rsidR="003241E9">
          <w:rPr>
            <w:noProof/>
            <w:webHidden/>
          </w:rPr>
        </w:r>
        <w:r w:rsidR="003241E9">
          <w:rPr>
            <w:noProof/>
            <w:webHidden/>
          </w:rPr>
          <w:fldChar w:fldCharType="separate"/>
        </w:r>
        <w:r w:rsidR="00A276E7">
          <w:rPr>
            <w:noProof/>
            <w:webHidden/>
          </w:rPr>
          <w:t>68</w:t>
        </w:r>
        <w:r w:rsidR="003241E9">
          <w:rPr>
            <w:noProof/>
            <w:webHidden/>
          </w:rPr>
          <w:fldChar w:fldCharType="end"/>
        </w:r>
      </w:hyperlink>
    </w:p>
    <w:p w14:paraId="6078DD35" w14:textId="6C72C3F9" w:rsidR="003241E9" w:rsidRDefault="00DD11D2">
      <w:pPr>
        <w:pStyle w:val="TOC2"/>
        <w:tabs>
          <w:tab w:val="right" w:leader="dot" w:pos="8630"/>
        </w:tabs>
        <w:rPr>
          <w:rFonts w:eastAsiaTheme="minorEastAsia"/>
          <w:noProof/>
        </w:rPr>
      </w:pPr>
      <w:hyperlink w:anchor="_Toc532558693" w:history="1">
        <w:r w:rsidR="003241E9" w:rsidRPr="00370BF7">
          <w:rPr>
            <w:rStyle w:val="Hyperlink"/>
            <w:rFonts w:ascii="Times New Roman" w:hAnsi="Times New Roman" w:cs="Times New Roman"/>
            <w:b/>
            <w:noProof/>
          </w:rPr>
          <w:t>3.5 Experimental Kinetics of the Lactoperoxidase-Catalyzed Oxidation of Pseudohalides by Hydrogen Peroxide Under Conditions of Low Pseudohalide Concentration</w:t>
        </w:r>
        <w:r w:rsidR="003241E9">
          <w:rPr>
            <w:noProof/>
            <w:webHidden/>
          </w:rPr>
          <w:tab/>
        </w:r>
        <w:r w:rsidR="003241E9">
          <w:rPr>
            <w:noProof/>
            <w:webHidden/>
          </w:rPr>
          <w:fldChar w:fldCharType="begin"/>
        </w:r>
        <w:r w:rsidR="003241E9">
          <w:rPr>
            <w:noProof/>
            <w:webHidden/>
          </w:rPr>
          <w:instrText xml:space="preserve"> PAGEREF _Toc532558693 \h </w:instrText>
        </w:r>
        <w:r w:rsidR="003241E9">
          <w:rPr>
            <w:noProof/>
            <w:webHidden/>
          </w:rPr>
        </w:r>
        <w:r w:rsidR="003241E9">
          <w:rPr>
            <w:noProof/>
            <w:webHidden/>
          </w:rPr>
          <w:fldChar w:fldCharType="separate"/>
        </w:r>
        <w:r w:rsidR="00A276E7">
          <w:rPr>
            <w:noProof/>
            <w:webHidden/>
          </w:rPr>
          <w:t>76</w:t>
        </w:r>
        <w:r w:rsidR="003241E9">
          <w:rPr>
            <w:noProof/>
            <w:webHidden/>
          </w:rPr>
          <w:fldChar w:fldCharType="end"/>
        </w:r>
      </w:hyperlink>
    </w:p>
    <w:p w14:paraId="17CB22B5" w14:textId="4D461F6B" w:rsidR="003241E9" w:rsidRDefault="00DD11D2">
      <w:pPr>
        <w:pStyle w:val="TOC3"/>
        <w:tabs>
          <w:tab w:val="right" w:leader="dot" w:pos="8630"/>
        </w:tabs>
        <w:rPr>
          <w:rFonts w:eastAsiaTheme="minorEastAsia"/>
          <w:noProof/>
        </w:rPr>
      </w:pPr>
      <w:hyperlink w:anchor="_Toc532558694" w:history="1">
        <w:r w:rsidR="003241E9" w:rsidRPr="00370BF7">
          <w:rPr>
            <w:rStyle w:val="Hyperlink"/>
            <w:rFonts w:ascii="Times New Roman" w:hAnsi="Times New Roman" w:cs="Times New Roman"/>
            <w:b/>
            <w:noProof/>
          </w:rPr>
          <w:t>3.5.1 Effect of Varying Pseudohalide Concentration</w:t>
        </w:r>
        <w:r w:rsidR="003241E9" w:rsidRPr="00370BF7">
          <w:rPr>
            <w:rStyle w:val="Hyperlink"/>
            <w:rFonts w:ascii="Times New Roman" w:hAnsi="Times New Roman" w:cs="Times New Roman"/>
            <w:b/>
            <w:noProof/>
            <w:vertAlign w:val="superscript"/>
          </w:rPr>
          <w:t xml:space="preserve"> </w:t>
        </w:r>
        <w:r w:rsidR="003241E9" w:rsidRPr="00370BF7">
          <w:rPr>
            <w:rStyle w:val="Hyperlink"/>
            <w:rFonts w:ascii="Times New Roman" w:hAnsi="Times New Roman" w:cs="Times New Roman"/>
            <w:b/>
            <w:noProof/>
          </w:rPr>
          <w:t>on the Lactoperoxidase-Catalyzed Oxidation of Pseudohalides by Hydrogen Peroxide</w:t>
        </w:r>
        <w:r w:rsidR="003241E9" w:rsidRPr="00370BF7">
          <w:rPr>
            <w:rStyle w:val="Hyperlink"/>
            <w:rFonts w:ascii="Times New Roman" w:hAnsi="Times New Roman" w:cs="Times New Roman"/>
            <w:b/>
            <w:noProof/>
            <w:vertAlign w:val="subscript"/>
          </w:rPr>
          <w:t xml:space="preserve"> </w:t>
        </w:r>
        <w:r w:rsidR="003241E9" w:rsidRPr="00370BF7">
          <w:rPr>
            <w:rStyle w:val="Hyperlink"/>
            <w:rFonts w:ascii="Times New Roman" w:hAnsi="Times New Roman" w:cs="Times New Roman"/>
            <w:b/>
            <w:noProof/>
          </w:rPr>
          <w:t>at Low Concentrations of Pseudohalide</w:t>
        </w:r>
        <w:r w:rsidR="003241E9">
          <w:rPr>
            <w:noProof/>
            <w:webHidden/>
          </w:rPr>
          <w:tab/>
        </w:r>
        <w:r w:rsidR="003241E9">
          <w:rPr>
            <w:noProof/>
            <w:webHidden/>
          </w:rPr>
          <w:fldChar w:fldCharType="begin"/>
        </w:r>
        <w:r w:rsidR="003241E9">
          <w:rPr>
            <w:noProof/>
            <w:webHidden/>
          </w:rPr>
          <w:instrText xml:space="preserve"> PAGEREF _Toc532558694 \h </w:instrText>
        </w:r>
        <w:r w:rsidR="003241E9">
          <w:rPr>
            <w:noProof/>
            <w:webHidden/>
          </w:rPr>
        </w:r>
        <w:r w:rsidR="003241E9">
          <w:rPr>
            <w:noProof/>
            <w:webHidden/>
          </w:rPr>
          <w:fldChar w:fldCharType="separate"/>
        </w:r>
        <w:r w:rsidR="00A276E7">
          <w:rPr>
            <w:noProof/>
            <w:webHidden/>
          </w:rPr>
          <w:t>78</w:t>
        </w:r>
        <w:r w:rsidR="003241E9">
          <w:rPr>
            <w:noProof/>
            <w:webHidden/>
          </w:rPr>
          <w:fldChar w:fldCharType="end"/>
        </w:r>
      </w:hyperlink>
    </w:p>
    <w:p w14:paraId="66FF352C" w14:textId="535C83AC" w:rsidR="003241E9" w:rsidRDefault="00DD11D2">
      <w:pPr>
        <w:pStyle w:val="TOC3"/>
        <w:tabs>
          <w:tab w:val="right" w:leader="dot" w:pos="8630"/>
        </w:tabs>
        <w:rPr>
          <w:rFonts w:eastAsiaTheme="minorEastAsia"/>
          <w:noProof/>
        </w:rPr>
      </w:pPr>
      <w:hyperlink w:anchor="_Toc532558695" w:history="1">
        <w:r w:rsidR="003241E9" w:rsidRPr="00370BF7">
          <w:rPr>
            <w:rStyle w:val="Hyperlink"/>
            <w:rFonts w:ascii="Times New Roman" w:hAnsi="Times New Roman" w:cs="Times New Roman"/>
            <w:b/>
            <w:noProof/>
          </w:rPr>
          <w:t>3.5.2 Effect of Varying Hydrogen Peroxide Concentrations</w:t>
        </w:r>
        <w:r w:rsidR="003241E9" w:rsidRPr="00370BF7">
          <w:rPr>
            <w:rStyle w:val="Hyperlink"/>
            <w:rFonts w:ascii="Times New Roman" w:hAnsi="Times New Roman" w:cs="Times New Roman"/>
            <w:b/>
            <w:noProof/>
            <w:vertAlign w:val="superscript"/>
          </w:rPr>
          <w:t xml:space="preserve"> </w:t>
        </w:r>
        <w:r w:rsidR="003241E9" w:rsidRPr="00370BF7">
          <w:rPr>
            <w:rStyle w:val="Hyperlink"/>
            <w:rFonts w:ascii="Times New Roman" w:hAnsi="Times New Roman" w:cs="Times New Roman"/>
            <w:b/>
            <w:noProof/>
          </w:rPr>
          <w:t>on the Lactoperoxidase-Catalyzed Oxidation of Pseudohalide by Hydrogen Peroxide</w:t>
        </w:r>
        <w:r w:rsidR="003241E9" w:rsidRPr="00370BF7">
          <w:rPr>
            <w:rStyle w:val="Hyperlink"/>
            <w:rFonts w:ascii="Times New Roman" w:hAnsi="Times New Roman" w:cs="Times New Roman"/>
            <w:b/>
            <w:noProof/>
            <w:vertAlign w:val="subscript"/>
          </w:rPr>
          <w:t xml:space="preserve"> </w:t>
        </w:r>
        <w:r w:rsidR="003241E9" w:rsidRPr="00370BF7">
          <w:rPr>
            <w:rStyle w:val="Hyperlink"/>
            <w:rFonts w:ascii="Times New Roman" w:hAnsi="Times New Roman" w:cs="Times New Roman"/>
            <w:b/>
            <w:noProof/>
          </w:rPr>
          <w:t>Under Conditions of Low Pseudohalide Concentration</w:t>
        </w:r>
        <w:r w:rsidR="003241E9">
          <w:rPr>
            <w:noProof/>
            <w:webHidden/>
          </w:rPr>
          <w:tab/>
        </w:r>
        <w:r w:rsidR="003241E9">
          <w:rPr>
            <w:noProof/>
            <w:webHidden/>
          </w:rPr>
          <w:fldChar w:fldCharType="begin"/>
        </w:r>
        <w:r w:rsidR="003241E9">
          <w:rPr>
            <w:noProof/>
            <w:webHidden/>
          </w:rPr>
          <w:instrText xml:space="preserve"> PAGEREF _Toc532558695 \h </w:instrText>
        </w:r>
        <w:r w:rsidR="003241E9">
          <w:rPr>
            <w:noProof/>
            <w:webHidden/>
          </w:rPr>
        </w:r>
        <w:r w:rsidR="003241E9">
          <w:rPr>
            <w:noProof/>
            <w:webHidden/>
          </w:rPr>
          <w:fldChar w:fldCharType="separate"/>
        </w:r>
        <w:r w:rsidR="00A276E7">
          <w:rPr>
            <w:noProof/>
            <w:webHidden/>
          </w:rPr>
          <w:t>84</w:t>
        </w:r>
        <w:r w:rsidR="003241E9">
          <w:rPr>
            <w:noProof/>
            <w:webHidden/>
          </w:rPr>
          <w:fldChar w:fldCharType="end"/>
        </w:r>
      </w:hyperlink>
    </w:p>
    <w:p w14:paraId="67A7B465" w14:textId="3224125A" w:rsidR="003241E9" w:rsidRDefault="00DD11D2">
      <w:pPr>
        <w:pStyle w:val="TOC3"/>
        <w:tabs>
          <w:tab w:val="right" w:leader="dot" w:pos="8630"/>
        </w:tabs>
        <w:rPr>
          <w:rFonts w:eastAsiaTheme="minorEastAsia"/>
          <w:noProof/>
        </w:rPr>
      </w:pPr>
      <w:hyperlink w:anchor="_Toc532558696" w:history="1">
        <w:r w:rsidR="003241E9" w:rsidRPr="00370BF7">
          <w:rPr>
            <w:rStyle w:val="Hyperlink"/>
            <w:rFonts w:ascii="Times New Roman" w:hAnsi="Times New Roman" w:cs="Times New Roman"/>
            <w:b/>
            <w:noProof/>
          </w:rPr>
          <w:t>3.5.3 Effect of Varying Lactoperoxidase Concentration</w:t>
        </w:r>
        <w:r w:rsidR="003241E9" w:rsidRPr="00370BF7">
          <w:rPr>
            <w:rStyle w:val="Hyperlink"/>
            <w:rFonts w:ascii="Times New Roman" w:hAnsi="Times New Roman" w:cs="Times New Roman"/>
            <w:b/>
            <w:noProof/>
            <w:vertAlign w:val="superscript"/>
          </w:rPr>
          <w:t xml:space="preserve"> </w:t>
        </w:r>
        <w:r w:rsidR="003241E9" w:rsidRPr="00370BF7">
          <w:rPr>
            <w:rStyle w:val="Hyperlink"/>
            <w:rFonts w:ascii="Times New Roman" w:hAnsi="Times New Roman" w:cs="Times New Roman"/>
            <w:b/>
            <w:noProof/>
          </w:rPr>
          <w:t>on the Lactoperoxidase-Catalyzed Oxidation of Pseudohalide by Hydrogen Peroxide</w:t>
        </w:r>
        <w:r w:rsidR="003241E9" w:rsidRPr="00370BF7">
          <w:rPr>
            <w:rStyle w:val="Hyperlink"/>
            <w:rFonts w:ascii="Times New Roman" w:hAnsi="Times New Roman" w:cs="Times New Roman"/>
            <w:b/>
            <w:noProof/>
            <w:vertAlign w:val="subscript"/>
          </w:rPr>
          <w:t xml:space="preserve"> </w:t>
        </w:r>
        <w:r w:rsidR="003241E9" w:rsidRPr="00370BF7">
          <w:rPr>
            <w:rStyle w:val="Hyperlink"/>
            <w:rFonts w:ascii="Times New Roman" w:hAnsi="Times New Roman" w:cs="Times New Roman"/>
            <w:b/>
            <w:noProof/>
          </w:rPr>
          <w:t>Under Conditions of Low Pseudohalide Concentration</w:t>
        </w:r>
        <w:r w:rsidR="003241E9">
          <w:rPr>
            <w:noProof/>
            <w:webHidden/>
          </w:rPr>
          <w:tab/>
        </w:r>
        <w:r w:rsidR="003241E9">
          <w:rPr>
            <w:noProof/>
            <w:webHidden/>
          </w:rPr>
          <w:fldChar w:fldCharType="begin"/>
        </w:r>
        <w:r w:rsidR="003241E9">
          <w:rPr>
            <w:noProof/>
            <w:webHidden/>
          </w:rPr>
          <w:instrText xml:space="preserve"> PAGEREF _Toc532558696 \h </w:instrText>
        </w:r>
        <w:r w:rsidR="003241E9">
          <w:rPr>
            <w:noProof/>
            <w:webHidden/>
          </w:rPr>
        </w:r>
        <w:r w:rsidR="003241E9">
          <w:rPr>
            <w:noProof/>
            <w:webHidden/>
          </w:rPr>
          <w:fldChar w:fldCharType="separate"/>
        </w:r>
        <w:r w:rsidR="00A276E7">
          <w:rPr>
            <w:noProof/>
            <w:webHidden/>
          </w:rPr>
          <w:t>92</w:t>
        </w:r>
        <w:r w:rsidR="003241E9">
          <w:rPr>
            <w:noProof/>
            <w:webHidden/>
          </w:rPr>
          <w:fldChar w:fldCharType="end"/>
        </w:r>
      </w:hyperlink>
    </w:p>
    <w:p w14:paraId="27C0779C" w14:textId="45F988A5" w:rsidR="003241E9" w:rsidRDefault="00DD11D2">
      <w:pPr>
        <w:pStyle w:val="TOC2"/>
        <w:tabs>
          <w:tab w:val="right" w:leader="dot" w:pos="8630"/>
        </w:tabs>
        <w:rPr>
          <w:rFonts w:eastAsiaTheme="minorEastAsia"/>
          <w:noProof/>
        </w:rPr>
      </w:pPr>
      <w:hyperlink w:anchor="_Toc532558697" w:history="1">
        <w:r w:rsidR="003241E9" w:rsidRPr="00370BF7">
          <w:rPr>
            <w:rStyle w:val="Hyperlink"/>
            <w:rFonts w:ascii="Times New Roman" w:hAnsi="Times New Roman" w:cs="Times New Roman"/>
            <w:b/>
            <w:noProof/>
          </w:rPr>
          <w:t>3.6 Proposed Mechanism and Fitted Data of the Lactoperoxidase-Catalyzed Oxidation of Halides and Pseduohalides - Ordered Sequential Mechanism and Hydrogen Peroxide Tight Binding Inhibition</w:t>
        </w:r>
        <w:r w:rsidR="003241E9">
          <w:rPr>
            <w:noProof/>
            <w:webHidden/>
          </w:rPr>
          <w:tab/>
        </w:r>
        <w:r w:rsidR="003241E9">
          <w:rPr>
            <w:noProof/>
            <w:webHidden/>
          </w:rPr>
          <w:fldChar w:fldCharType="begin"/>
        </w:r>
        <w:r w:rsidR="003241E9">
          <w:rPr>
            <w:noProof/>
            <w:webHidden/>
          </w:rPr>
          <w:instrText xml:space="preserve"> PAGEREF _Toc532558697 \h </w:instrText>
        </w:r>
        <w:r w:rsidR="003241E9">
          <w:rPr>
            <w:noProof/>
            <w:webHidden/>
          </w:rPr>
        </w:r>
        <w:r w:rsidR="003241E9">
          <w:rPr>
            <w:noProof/>
            <w:webHidden/>
          </w:rPr>
          <w:fldChar w:fldCharType="separate"/>
        </w:r>
        <w:r w:rsidR="00A276E7">
          <w:rPr>
            <w:noProof/>
            <w:webHidden/>
          </w:rPr>
          <w:t>97</w:t>
        </w:r>
        <w:r w:rsidR="003241E9">
          <w:rPr>
            <w:noProof/>
            <w:webHidden/>
          </w:rPr>
          <w:fldChar w:fldCharType="end"/>
        </w:r>
      </w:hyperlink>
    </w:p>
    <w:p w14:paraId="1DB96B40" w14:textId="2F194C44" w:rsidR="003241E9" w:rsidRDefault="00DD11D2">
      <w:pPr>
        <w:pStyle w:val="TOC3"/>
        <w:tabs>
          <w:tab w:val="right" w:leader="dot" w:pos="8630"/>
        </w:tabs>
        <w:rPr>
          <w:rFonts w:eastAsiaTheme="minorEastAsia"/>
          <w:noProof/>
        </w:rPr>
      </w:pPr>
      <w:hyperlink w:anchor="_Toc532558698" w:history="1">
        <w:r w:rsidR="003241E9" w:rsidRPr="00370BF7">
          <w:rPr>
            <w:rStyle w:val="Hyperlink"/>
            <w:rFonts w:ascii="Times New Roman" w:hAnsi="Times New Roman" w:cs="Times New Roman"/>
            <w:b/>
            <w:noProof/>
          </w:rPr>
          <w:t>3.6.1 Model of the Proposed Mechanism of the Lactoperoxidase-Catalyzed Oxidation of Halides - Ordered Sequential Mechanism and Hydrogen Peroxide Tight Binding Inhibition</w:t>
        </w:r>
        <w:r w:rsidR="003241E9">
          <w:rPr>
            <w:noProof/>
            <w:webHidden/>
          </w:rPr>
          <w:tab/>
        </w:r>
        <w:r w:rsidR="003241E9">
          <w:rPr>
            <w:noProof/>
            <w:webHidden/>
          </w:rPr>
          <w:fldChar w:fldCharType="begin"/>
        </w:r>
        <w:r w:rsidR="003241E9">
          <w:rPr>
            <w:noProof/>
            <w:webHidden/>
          </w:rPr>
          <w:instrText xml:space="preserve"> PAGEREF _Toc532558698 \h </w:instrText>
        </w:r>
        <w:r w:rsidR="003241E9">
          <w:rPr>
            <w:noProof/>
            <w:webHidden/>
          </w:rPr>
        </w:r>
        <w:r w:rsidR="003241E9">
          <w:rPr>
            <w:noProof/>
            <w:webHidden/>
          </w:rPr>
          <w:fldChar w:fldCharType="separate"/>
        </w:r>
        <w:r w:rsidR="00A276E7">
          <w:rPr>
            <w:noProof/>
            <w:webHidden/>
          </w:rPr>
          <w:t>98</w:t>
        </w:r>
        <w:r w:rsidR="003241E9">
          <w:rPr>
            <w:noProof/>
            <w:webHidden/>
          </w:rPr>
          <w:fldChar w:fldCharType="end"/>
        </w:r>
      </w:hyperlink>
    </w:p>
    <w:p w14:paraId="6D5425FA" w14:textId="3AC10AFD" w:rsidR="003241E9" w:rsidRDefault="00DD11D2">
      <w:pPr>
        <w:pStyle w:val="TOC2"/>
        <w:tabs>
          <w:tab w:val="right" w:leader="dot" w:pos="8630"/>
        </w:tabs>
        <w:rPr>
          <w:rFonts w:eastAsiaTheme="minorEastAsia"/>
          <w:noProof/>
        </w:rPr>
      </w:pPr>
      <w:hyperlink w:anchor="_Toc532558699" w:history="1">
        <w:r w:rsidR="003241E9" w:rsidRPr="00370BF7">
          <w:rPr>
            <w:rStyle w:val="Hyperlink"/>
            <w:rFonts w:ascii="Times New Roman" w:hAnsi="Times New Roman" w:cs="Times New Roman"/>
            <w:b/>
            <w:noProof/>
          </w:rPr>
          <w:t>3.7 Conclusion</w:t>
        </w:r>
        <w:r w:rsidR="003241E9">
          <w:rPr>
            <w:noProof/>
            <w:webHidden/>
          </w:rPr>
          <w:tab/>
        </w:r>
        <w:r w:rsidR="003241E9">
          <w:rPr>
            <w:noProof/>
            <w:webHidden/>
          </w:rPr>
          <w:fldChar w:fldCharType="begin"/>
        </w:r>
        <w:r w:rsidR="003241E9">
          <w:rPr>
            <w:noProof/>
            <w:webHidden/>
          </w:rPr>
          <w:instrText xml:space="preserve"> PAGEREF _Toc532558699 \h </w:instrText>
        </w:r>
        <w:r w:rsidR="003241E9">
          <w:rPr>
            <w:noProof/>
            <w:webHidden/>
          </w:rPr>
        </w:r>
        <w:r w:rsidR="003241E9">
          <w:rPr>
            <w:noProof/>
            <w:webHidden/>
          </w:rPr>
          <w:fldChar w:fldCharType="separate"/>
        </w:r>
        <w:r w:rsidR="00A276E7">
          <w:rPr>
            <w:noProof/>
            <w:webHidden/>
          </w:rPr>
          <w:t>114</w:t>
        </w:r>
        <w:r w:rsidR="003241E9">
          <w:rPr>
            <w:noProof/>
            <w:webHidden/>
          </w:rPr>
          <w:fldChar w:fldCharType="end"/>
        </w:r>
      </w:hyperlink>
    </w:p>
    <w:p w14:paraId="5041DCB5" w14:textId="1DD63296" w:rsidR="003241E9" w:rsidRDefault="00DD11D2">
      <w:pPr>
        <w:pStyle w:val="TOC2"/>
        <w:tabs>
          <w:tab w:val="right" w:leader="dot" w:pos="8630"/>
        </w:tabs>
        <w:rPr>
          <w:rFonts w:eastAsiaTheme="minorEastAsia"/>
          <w:noProof/>
        </w:rPr>
      </w:pPr>
      <w:hyperlink w:anchor="_Toc532558700" w:history="1">
        <w:r w:rsidR="003241E9" w:rsidRPr="00370BF7">
          <w:rPr>
            <w:rStyle w:val="Hyperlink"/>
            <w:rFonts w:ascii="Times New Roman" w:hAnsi="Times New Roman" w:cs="Times New Roman"/>
            <w:b/>
            <w:noProof/>
          </w:rPr>
          <w:t>3.8 Future Work</w:t>
        </w:r>
        <w:r w:rsidR="003241E9">
          <w:rPr>
            <w:noProof/>
            <w:webHidden/>
          </w:rPr>
          <w:tab/>
        </w:r>
        <w:r w:rsidR="003241E9">
          <w:rPr>
            <w:noProof/>
            <w:webHidden/>
          </w:rPr>
          <w:fldChar w:fldCharType="begin"/>
        </w:r>
        <w:r w:rsidR="003241E9">
          <w:rPr>
            <w:noProof/>
            <w:webHidden/>
          </w:rPr>
          <w:instrText xml:space="preserve"> PAGEREF _Toc532558700 \h </w:instrText>
        </w:r>
        <w:r w:rsidR="003241E9">
          <w:rPr>
            <w:noProof/>
            <w:webHidden/>
          </w:rPr>
        </w:r>
        <w:r w:rsidR="003241E9">
          <w:rPr>
            <w:noProof/>
            <w:webHidden/>
          </w:rPr>
          <w:fldChar w:fldCharType="separate"/>
        </w:r>
        <w:r w:rsidR="00A276E7">
          <w:rPr>
            <w:noProof/>
            <w:webHidden/>
          </w:rPr>
          <w:t>117</w:t>
        </w:r>
        <w:r w:rsidR="003241E9">
          <w:rPr>
            <w:noProof/>
            <w:webHidden/>
          </w:rPr>
          <w:fldChar w:fldCharType="end"/>
        </w:r>
      </w:hyperlink>
    </w:p>
    <w:p w14:paraId="09BCF362" w14:textId="0DCA1640" w:rsidR="003241E9" w:rsidRDefault="00DD11D2" w:rsidP="003241E9">
      <w:pPr>
        <w:pStyle w:val="TOC1"/>
        <w:rPr>
          <w:rFonts w:asciiTheme="minorHAnsi" w:eastAsiaTheme="minorEastAsia" w:hAnsiTheme="minorHAnsi" w:cstheme="minorBidi"/>
          <w:sz w:val="22"/>
          <w:szCs w:val="22"/>
        </w:rPr>
      </w:pPr>
      <w:hyperlink w:anchor="_Toc532558701" w:history="1">
        <w:r w:rsidR="003241E9" w:rsidRPr="00370BF7">
          <w:rPr>
            <w:rStyle w:val="Hyperlink"/>
            <w:b/>
          </w:rPr>
          <w:t>Chapter 4 – LACTOPEROXIDASE BINDING AND COMPETITION STUDIES</w:t>
        </w:r>
        <w:r w:rsidR="003241E9">
          <w:rPr>
            <w:webHidden/>
          </w:rPr>
          <w:tab/>
        </w:r>
        <w:r w:rsidR="003241E9">
          <w:rPr>
            <w:webHidden/>
          </w:rPr>
          <w:fldChar w:fldCharType="begin"/>
        </w:r>
        <w:r w:rsidR="003241E9">
          <w:rPr>
            <w:webHidden/>
          </w:rPr>
          <w:instrText xml:space="preserve"> PAGEREF _Toc532558701 \h </w:instrText>
        </w:r>
        <w:r w:rsidR="003241E9">
          <w:rPr>
            <w:webHidden/>
          </w:rPr>
        </w:r>
        <w:r w:rsidR="003241E9">
          <w:rPr>
            <w:webHidden/>
          </w:rPr>
          <w:fldChar w:fldCharType="separate"/>
        </w:r>
        <w:r w:rsidR="00A276E7">
          <w:rPr>
            <w:webHidden/>
          </w:rPr>
          <w:t>119</w:t>
        </w:r>
        <w:r w:rsidR="003241E9">
          <w:rPr>
            <w:webHidden/>
          </w:rPr>
          <w:fldChar w:fldCharType="end"/>
        </w:r>
      </w:hyperlink>
    </w:p>
    <w:p w14:paraId="30D1B219" w14:textId="345CF442" w:rsidR="003241E9" w:rsidRDefault="00DD11D2">
      <w:pPr>
        <w:pStyle w:val="TOC2"/>
        <w:tabs>
          <w:tab w:val="right" w:leader="dot" w:pos="8630"/>
        </w:tabs>
        <w:rPr>
          <w:rFonts w:eastAsiaTheme="minorEastAsia"/>
          <w:noProof/>
        </w:rPr>
      </w:pPr>
      <w:hyperlink w:anchor="_Toc532558702" w:history="1">
        <w:r w:rsidR="003241E9" w:rsidRPr="00370BF7">
          <w:rPr>
            <w:rStyle w:val="Hyperlink"/>
            <w:rFonts w:ascii="Times New Roman" w:hAnsi="Times New Roman" w:cs="Times New Roman"/>
            <w:b/>
            <w:noProof/>
          </w:rPr>
          <w:t>4.1 Introduction</w:t>
        </w:r>
        <w:r w:rsidR="003241E9">
          <w:rPr>
            <w:noProof/>
            <w:webHidden/>
          </w:rPr>
          <w:tab/>
        </w:r>
        <w:r w:rsidR="003241E9">
          <w:rPr>
            <w:noProof/>
            <w:webHidden/>
          </w:rPr>
          <w:fldChar w:fldCharType="begin"/>
        </w:r>
        <w:r w:rsidR="003241E9">
          <w:rPr>
            <w:noProof/>
            <w:webHidden/>
          </w:rPr>
          <w:instrText xml:space="preserve"> PAGEREF _Toc532558702 \h </w:instrText>
        </w:r>
        <w:r w:rsidR="003241E9">
          <w:rPr>
            <w:noProof/>
            <w:webHidden/>
          </w:rPr>
        </w:r>
        <w:r w:rsidR="003241E9">
          <w:rPr>
            <w:noProof/>
            <w:webHidden/>
          </w:rPr>
          <w:fldChar w:fldCharType="separate"/>
        </w:r>
        <w:r w:rsidR="00A276E7">
          <w:rPr>
            <w:noProof/>
            <w:webHidden/>
          </w:rPr>
          <w:t>119</w:t>
        </w:r>
        <w:r w:rsidR="003241E9">
          <w:rPr>
            <w:noProof/>
            <w:webHidden/>
          </w:rPr>
          <w:fldChar w:fldCharType="end"/>
        </w:r>
      </w:hyperlink>
    </w:p>
    <w:p w14:paraId="77AA2519" w14:textId="1763913A" w:rsidR="003241E9" w:rsidRDefault="00DD11D2">
      <w:pPr>
        <w:pStyle w:val="TOC2"/>
        <w:tabs>
          <w:tab w:val="right" w:leader="dot" w:pos="8630"/>
        </w:tabs>
        <w:rPr>
          <w:rFonts w:eastAsiaTheme="minorEastAsia"/>
          <w:noProof/>
        </w:rPr>
      </w:pPr>
      <w:hyperlink w:anchor="_Toc532558703" w:history="1">
        <w:r w:rsidR="003241E9" w:rsidRPr="00370BF7">
          <w:rPr>
            <w:rStyle w:val="Hyperlink"/>
            <w:rFonts w:ascii="Times New Roman" w:hAnsi="Times New Roman" w:cs="Times New Roman"/>
            <w:b/>
            <w:noProof/>
          </w:rPr>
          <w:t>4.2 Lactoperoxidase Halide and Pseudohalide Binding</w:t>
        </w:r>
        <w:r w:rsidR="003241E9">
          <w:rPr>
            <w:noProof/>
            <w:webHidden/>
          </w:rPr>
          <w:tab/>
        </w:r>
        <w:r w:rsidR="003241E9">
          <w:rPr>
            <w:noProof/>
            <w:webHidden/>
          </w:rPr>
          <w:fldChar w:fldCharType="begin"/>
        </w:r>
        <w:r w:rsidR="003241E9">
          <w:rPr>
            <w:noProof/>
            <w:webHidden/>
          </w:rPr>
          <w:instrText xml:space="preserve"> PAGEREF _Toc532558703 \h </w:instrText>
        </w:r>
        <w:r w:rsidR="003241E9">
          <w:rPr>
            <w:noProof/>
            <w:webHidden/>
          </w:rPr>
        </w:r>
        <w:r w:rsidR="003241E9">
          <w:rPr>
            <w:noProof/>
            <w:webHidden/>
          </w:rPr>
          <w:fldChar w:fldCharType="separate"/>
        </w:r>
        <w:r w:rsidR="00A276E7">
          <w:rPr>
            <w:noProof/>
            <w:webHidden/>
          </w:rPr>
          <w:t>120</w:t>
        </w:r>
        <w:r w:rsidR="003241E9">
          <w:rPr>
            <w:noProof/>
            <w:webHidden/>
          </w:rPr>
          <w:fldChar w:fldCharType="end"/>
        </w:r>
      </w:hyperlink>
    </w:p>
    <w:p w14:paraId="555E1CE0" w14:textId="2F2C602F" w:rsidR="003241E9" w:rsidRDefault="00DD11D2">
      <w:pPr>
        <w:pStyle w:val="TOC3"/>
        <w:tabs>
          <w:tab w:val="right" w:leader="dot" w:pos="8630"/>
        </w:tabs>
        <w:rPr>
          <w:rFonts w:eastAsiaTheme="minorEastAsia"/>
          <w:noProof/>
        </w:rPr>
      </w:pPr>
      <w:hyperlink w:anchor="_Toc532558704" w:history="1">
        <w:r w:rsidR="003241E9" w:rsidRPr="00370BF7">
          <w:rPr>
            <w:rStyle w:val="Hyperlink"/>
            <w:rFonts w:ascii="Times New Roman" w:hAnsi="Times New Roman" w:cs="Times New Roman"/>
            <w:b/>
            <w:noProof/>
          </w:rPr>
          <w:t>4.2.1 Lactoperoxidase –Thiocyanate Binding Constant</w:t>
        </w:r>
        <w:r w:rsidR="003241E9">
          <w:rPr>
            <w:noProof/>
            <w:webHidden/>
          </w:rPr>
          <w:tab/>
        </w:r>
        <w:r w:rsidR="003241E9">
          <w:rPr>
            <w:noProof/>
            <w:webHidden/>
          </w:rPr>
          <w:fldChar w:fldCharType="begin"/>
        </w:r>
        <w:r w:rsidR="003241E9">
          <w:rPr>
            <w:noProof/>
            <w:webHidden/>
          </w:rPr>
          <w:instrText xml:space="preserve"> PAGEREF _Toc532558704 \h </w:instrText>
        </w:r>
        <w:r w:rsidR="003241E9">
          <w:rPr>
            <w:noProof/>
            <w:webHidden/>
          </w:rPr>
        </w:r>
        <w:r w:rsidR="003241E9">
          <w:rPr>
            <w:noProof/>
            <w:webHidden/>
          </w:rPr>
          <w:fldChar w:fldCharType="separate"/>
        </w:r>
        <w:r w:rsidR="00A276E7">
          <w:rPr>
            <w:noProof/>
            <w:webHidden/>
          </w:rPr>
          <w:t>122</w:t>
        </w:r>
        <w:r w:rsidR="003241E9">
          <w:rPr>
            <w:noProof/>
            <w:webHidden/>
          </w:rPr>
          <w:fldChar w:fldCharType="end"/>
        </w:r>
      </w:hyperlink>
    </w:p>
    <w:p w14:paraId="1686B3B1" w14:textId="51975B13" w:rsidR="003241E9" w:rsidRDefault="00DD11D2">
      <w:pPr>
        <w:pStyle w:val="TOC3"/>
        <w:tabs>
          <w:tab w:val="right" w:leader="dot" w:pos="8630"/>
        </w:tabs>
        <w:rPr>
          <w:rFonts w:eastAsiaTheme="minorEastAsia"/>
          <w:noProof/>
        </w:rPr>
      </w:pPr>
      <w:hyperlink w:anchor="_Toc532558705" w:history="1">
        <w:r w:rsidR="003241E9" w:rsidRPr="00370BF7">
          <w:rPr>
            <w:rStyle w:val="Hyperlink"/>
            <w:rFonts w:ascii="Times New Roman" w:hAnsi="Times New Roman" w:cs="Times New Roman"/>
            <w:b/>
            <w:noProof/>
          </w:rPr>
          <w:t>4.2.2 Lactoperoxidase – Selenocyanate Binding Constant</w:t>
        </w:r>
        <w:r w:rsidR="003241E9">
          <w:rPr>
            <w:noProof/>
            <w:webHidden/>
          </w:rPr>
          <w:tab/>
        </w:r>
        <w:r w:rsidR="003241E9">
          <w:rPr>
            <w:noProof/>
            <w:webHidden/>
          </w:rPr>
          <w:fldChar w:fldCharType="begin"/>
        </w:r>
        <w:r w:rsidR="003241E9">
          <w:rPr>
            <w:noProof/>
            <w:webHidden/>
          </w:rPr>
          <w:instrText xml:space="preserve"> PAGEREF _Toc532558705 \h </w:instrText>
        </w:r>
        <w:r w:rsidR="003241E9">
          <w:rPr>
            <w:noProof/>
            <w:webHidden/>
          </w:rPr>
        </w:r>
        <w:r w:rsidR="003241E9">
          <w:rPr>
            <w:noProof/>
            <w:webHidden/>
          </w:rPr>
          <w:fldChar w:fldCharType="separate"/>
        </w:r>
        <w:r w:rsidR="00A276E7">
          <w:rPr>
            <w:noProof/>
            <w:webHidden/>
          </w:rPr>
          <w:t>127</w:t>
        </w:r>
        <w:r w:rsidR="003241E9">
          <w:rPr>
            <w:noProof/>
            <w:webHidden/>
          </w:rPr>
          <w:fldChar w:fldCharType="end"/>
        </w:r>
      </w:hyperlink>
    </w:p>
    <w:p w14:paraId="48A83982" w14:textId="7AFD3D46" w:rsidR="003241E9" w:rsidRDefault="00DD11D2">
      <w:pPr>
        <w:pStyle w:val="TOC2"/>
        <w:tabs>
          <w:tab w:val="right" w:leader="dot" w:pos="8630"/>
        </w:tabs>
        <w:rPr>
          <w:rFonts w:eastAsiaTheme="minorEastAsia"/>
          <w:noProof/>
        </w:rPr>
      </w:pPr>
      <w:hyperlink w:anchor="_Toc532558706" w:history="1">
        <w:r w:rsidR="003241E9" w:rsidRPr="00370BF7">
          <w:rPr>
            <w:rStyle w:val="Hyperlink"/>
            <w:rFonts w:ascii="Times New Roman" w:hAnsi="Times New Roman" w:cs="Times New Roman"/>
            <w:b/>
            <w:noProof/>
          </w:rPr>
          <w:t>4.3 Lactoperoxidase Competition Binding Studies</w:t>
        </w:r>
        <w:r w:rsidR="003241E9">
          <w:rPr>
            <w:noProof/>
            <w:webHidden/>
          </w:rPr>
          <w:tab/>
        </w:r>
        <w:r w:rsidR="003241E9">
          <w:rPr>
            <w:noProof/>
            <w:webHidden/>
          </w:rPr>
          <w:fldChar w:fldCharType="begin"/>
        </w:r>
        <w:r w:rsidR="003241E9">
          <w:rPr>
            <w:noProof/>
            <w:webHidden/>
          </w:rPr>
          <w:instrText xml:space="preserve"> PAGEREF _Toc532558706 \h </w:instrText>
        </w:r>
        <w:r w:rsidR="003241E9">
          <w:rPr>
            <w:noProof/>
            <w:webHidden/>
          </w:rPr>
        </w:r>
        <w:r w:rsidR="003241E9">
          <w:rPr>
            <w:noProof/>
            <w:webHidden/>
          </w:rPr>
          <w:fldChar w:fldCharType="separate"/>
        </w:r>
        <w:r w:rsidR="00A276E7">
          <w:rPr>
            <w:noProof/>
            <w:webHidden/>
          </w:rPr>
          <w:t>132</w:t>
        </w:r>
        <w:r w:rsidR="003241E9">
          <w:rPr>
            <w:noProof/>
            <w:webHidden/>
          </w:rPr>
          <w:fldChar w:fldCharType="end"/>
        </w:r>
      </w:hyperlink>
    </w:p>
    <w:p w14:paraId="78B31082" w14:textId="77AF36E4" w:rsidR="003241E9" w:rsidRDefault="00DD11D2">
      <w:pPr>
        <w:pStyle w:val="TOC3"/>
        <w:tabs>
          <w:tab w:val="right" w:leader="dot" w:pos="8630"/>
        </w:tabs>
        <w:rPr>
          <w:rFonts w:eastAsiaTheme="minorEastAsia"/>
          <w:noProof/>
        </w:rPr>
      </w:pPr>
      <w:hyperlink w:anchor="_Toc532558707" w:history="1">
        <w:r w:rsidR="003241E9" w:rsidRPr="00370BF7">
          <w:rPr>
            <w:rStyle w:val="Hyperlink"/>
            <w:rFonts w:ascii="Times New Roman" w:hAnsi="Times New Roman" w:cs="Times New Roman"/>
            <w:b/>
            <w:noProof/>
          </w:rPr>
          <w:t>4.3.1 Thiocyanate and Selenocyanate Competition Studies</w:t>
        </w:r>
        <w:r w:rsidR="003241E9">
          <w:rPr>
            <w:noProof/>
            <w:webHidden/>
          </w:rPr>
          <w:tab/>
        </w:r>
        <w:r w:rsidR="003241E9">
          <w:rPr>
            <w:noProof/>
            <w:webHidden/>
          </w:rPr>
          <w:fldChar w:fldCharType="begin"/>
        </w:r>
        <w:r w:rsidR="003241E9">
          <w:rPr>
            <w:noProof/>
            <w:webHidden/>
          </w:rPr>
          <w:instrText xml:space="preserve"> PAGEREF _Toc532558707 \h </w:instrText>
        </w:r>
        <w:r w:rsidR="003241E9">
          <w:rPr>
            <w:noProof/>
            <w:webHidden/>
          </w:rPr>
        </w:r>
        <w:r w:rsidR="003241E9">
          <w:rPr>
            <w:noProof/>
            <w:webHidden/>
          </w:rPr>
          <w:fldChar w:fldCharType="separate"/>
        </w:r>
        <w:r w:rsidR="00A276E7">
          <w:rPr>
            <w:noProof/>
            <w:webHidden/>
          </w:rPr>
          <w:t>133</w:t>
        </w:r>
        <w:r w:rsidR="003241E9">
          <w:rPr>
            <w:noProof/>
            <w:webHidden/>
          </w:rPr>
          <w:fldChar w:fldCharType="end"/>
        </w:r>
      </w:hyperlink>
    </w:p>
    <w:p w14:paraId="088D34BB" w14:textId="174FFD1C" w:rsidR="003241E9" w:rsidRDefault="00DD11D2">
      <w:pPr>
        <w:pStyle w:val="TOC3"/>
        <w:tabs>
          <w:tab w:val="right" w:leader="dot" w:pos="8630"/>
        </w:tabs>
        <w:rPr>
          <w:rFonts w:eastAsiaTheme="minorEastAsia"/>
          <w:noProof/>
        </w:rPr>
      </w:pPr>
      <w:hyperlink w:anchor="_Toc532558708" w:history="1">
        <w:r w:rsidR="003241E9" w:rsidRPr="00370BF7">
          <w:rPr>
            <w:rStyle w:val="Hyperlink"/>
            <w:rFonts w:ascii="Times New Roman" w:hAnsi="Times New Roman" w:cs="Times New Roman"/>
            <w:b/>
            <w:noProof/>
          </w:rPr>
          <w:t>4.3.2 Selenocyanate and Fluoride Competition Studies</w:t>
        </w:r>
        <w:r w:rsidR="003241E9">
          <w:rPr>
            <w:noProof/>
            <w:webHidden/>
          </w:rPr>
          <w:tab/>
        </w:r>
        <w:r w:rsidR="003241E9">
          <w:rPr>
            <w:noProof/>
            <w:webHidden/>
          </w:rPr>
          <w:fldChar w:fldCharType="begin"/>
        </w:r>
        <w:r w:rsidR="003241E9">
          <w:rPr>
            <w:noProof/>
            <w:webHidden/>
          </w:rPr>
          <w:instrText xml:space="preserve"> PAGEREF _Toc532558708 \h </w:instrText>
        </w:r>
        <w:r w:rsidR="003241E9">
          <w:rPr>
            <w:noProof/>
            <w:webHidden/>
          </w:rPr>
        </w:r>
        <w:r w:rsidR="003241E9">
          <w:rPr>
            <w:noProof/>
            <w:webHidden/>
          </w:rPr>
          <w:fldChar w:fldCharType="separate"/>
        </w:r>
        <w:r w:rsidR="00A276E7">
          <w:rPr>
            <w:noProof/>
            <w:webHidden/>
          </w:rPr>
          <w:t>138</w:t>
        </w:r>
        <w:r w:rsidR="003241E9">
          <w:rPr>
            <w:noProof/>
            <w:webHidden/>
          </w:rPr>
          <w:fldChar w:fldCharType="end"/>
        </w:r>
      </w:hyperlink>
    </w:p>
    <w:p w14:paraId="2C2C93D2" w14:textId="12111A24" w:rsidR="003241E9" w:rsidRDefault="00DD11D2">
      <w:pPr>
        <w:pStyle w:val="TOC2"/>
        <w:tabs>
          <w:tab w:val="right" w:leader="dot" w:pos="8630"/>
        </w:tabs>
        <w:rPr>
          <w:rFonts w:eastAsiaTheme="minorEastAsia"/>
          <w:noProof/>
        </w:rPr>
      </w:pPr>
      <w:hyperlink w:anchor="_Toc532558709" w:history="1">
        <w:r w:rsidR="003241E9" w:rsidRPr="00370BF7">
          <w:rPr>
            <w:rStyle w:val="Hyperlink"/>
            <w:rFonts w:ascii="Times New Roman" w:hAnsi="Times New Roman" w:cs="Times New Roman"/>
            <w:b/>
            <w:noProof/>
          </w:rPr>
          <w:t>4.4 Kinetics of Pseudohalide Binding to Lactoperoxidase</w:t>
        </w:r>
        <w:r w:rsidR="003241E9">
          <w:rPr>
            <w:noProof/>
            <w:webHidden/>
          </w:rPr>
          <w:tab/>
        </w:r>
        <w:r w:rsidR="003241E9">
          <w:rPr>
            <w:noProof/>
            <w:webHidden/>
          </w:rPr>
          <w:fldChar w:fldCharType="begin"/>
        </w:r>
        <w:r w:rsidR="003241E9">
          <w:rPr>
            <w:noProof/>
            <w:webHidden/>
          </w:rPr>
          <w:instrText xml:space="preserve"> PAGEREF _Toc532558709 \h </w:instrText>
        </w:r>
        <w:r w:rsidR="003241E9">
          <w:rPr>
            <w:noProof/>
            <w:webHidden/>
          </w:rPr>
        </w:r>
        <w:r w:rsidR="003241E9">
          <w:rPr>
            <w:noProof/>
            <w:webHidden/>
          </w:rPr>
          <w:fldChar w:fldCharType="separate"/>
        </w:r>
        <w:r w:rsidR="00A276E7">
          <w:rPr>
            <w:noProof/>
            <w:webHidden/>
          </w:rPr>
          <w:t>142</w:t>
        </w:r>
        <w:r w:rsidR="003241E9">
          <w:rPr>
            <w:noProof/>
            <w:webHidden/>
          </w:rPr>
          <w:fldChar w:fldCharType="end"/>
        </w:r>
      </w:hyperlink>
    </w:p>
    <w:p w14:paraId="452FA75F" w14:textId="58BE5A68" w:rsidR="003241E9" w:rsidRDefault="00DD11D2">
      <w:pPr>
        <w:pStyle w:val="TOC3"/>
        <w:tabs>
          <w:tab w:val="right" w:leader="dot" w:pos="8630"/>
        </w:tabs>
        <w:rPr>
          <w:rFonts w:eastAsiaTheme="minorEastAsia"/>
          <w:noProof/>
        </w:rPr>
      </w:pPr>
      <w:hyperlink w:anchor="_Toc532558710" w:history="1">
        <w:r w:rsidR="003241E9" w:rsidRPr="00370BF7">
          <w:rPr>
            <w:rStyle w:val="Hyperlink"/>
            <w:rFonts w:ascii="Times New Roman" w:hAnsi="Times New Roman" w:cs="Times New Roman"/>
            <w:b/>
            <w:noProof/>
          </w:rPr>
          <w:t>4.4.1 Kinetics of Selenocyanate Binding to Lactoperoxidase</w:t>
        </w:r>
        <w:r w:rsidR="003241E9">
          <w:rPr>
            <w:noProof/>
            <w:webHidden/>
          </w:rPr>
          <w:tab/>
        </w:r>
        <w:r w:rsidR="003241E9">
          <w:rPr>
            <w:noProof/>
            <w:webHidden/>
          </w:rPr>
          <w:fldChar w:fldCharType="begin"/>
        </w:r>
        <w:r w:rsidR="003241E9">
          <w:rPr>
            <w:noProof/>
            <w:webHidden/>
          </w:rPr>
          <w:instrText xml:space="preserve"> PAGEREF _Toc532558710 \h </w:instrText>
        </w:r>
        <w:r w:rsidR="003241E9">
          <w:rPr>
            <w:noProof/>
            <w:webHidden/>
          </w:rPr>
        </w:r>
        <w:r w:rsidR="003241E9">
          <w:rPr>
            <w:noProof/>
            <w:webHidden/>
          </w:rPr>
          <w:fldChar w:fldCharType="separate"/>
        </w:r>
        <w:r w:rsidR="00A276E7">
          <w:rPr>
            <w:noProof/>
            <w:webHidden/>
          </w:rPr>
          <w:t>142</w:t>
        </w:r>
        <w:r w:rsidR="003241E9">
          <w:rPr>
            <w:noProof/>
            <w:webHidden/>
          </w:rPr>
          <w:fldChar w:fldCharType="end"/>
        </w:r>
      </w:hyperlink>
    </w:p>
    <w:p w14:paraId="5034B74F" w14:textId="0CE473E1" w:rsidR="003241E9" w:rsidRDefault="00DD11D2">
      <w:pPr>
        <w:pStyle w:val="TOC3"/>
        <w:tabs>
          <w:tab w:val="right" w:leader="dot" w:pos="8630"/>
        </w:tabs>
        <w:rPr>
          <w:rFonts w:eastAsiaTheme="minorEastAsia"/>
          <w:noProof/>
        </w:rPr>
      </w:pPr>
      <w:hyperlink w:anchor="_Toc532558711" w:history="1">
        <w:r w:rsidR="003241E9" w:rsidRPr="00370BF7">
          <w:rPr>
            <w:rStyle w:val="Hyperlink"/>
            <w:rFonts w:ascii="Times New Roman" w:hAnsi="Times New Roman" w:cs="Times New Roman"/>
            <w:b/>
            <w:noProof/>
          </w:rPr>
          <w:t>4.4.2 Kinetics of Pseudohalide Competition Binding</w:t>
        </w:r>
        <w:r w:rsidR="003241E9">
          <w:rPr>
            <w:noProof/>
            <w:webHidden/>
          </w:rPr>
          <w:tab/>
        </w:r>
        <w:r w:rsidR="003241E9">
          <w:rPr>
            <w:noProof/>
            <w:webHidden/>
          </w:rPr>
          <w:fldChar w:fldCharType="begin"/>
        </w:r>
        <w:r w:rsidR="003241E9">
          <w:rPr>
            <w:noProof/>
            <w:webHidden/>
          </w:rPr>
          <w:instrText xml:space="preserve"> PAGEREF _Toc532558711 \h </w:instrText>
        </w:r>
        <w:r w:rsidR="003241E9">
          <w:rPr>
            <w:noProof/>
            <w:webHidden/>
          </w:rPr>
        </w:r>
        <w:r w:rsidR="003241E9">
          <w:rPr>
            <w:noProof/>
            <w:webHidden/>
          </w:rPr>
          <w:fldChar w:fldCharType="separate"/>
        </w:r>
        <w:r w:rsidR="00A276E7">
          <w:rPr>
            <w:noProof/>
            <w:webHidden/>
          </w:rPr>
          <w:t>153</w:t>
        </w:r>
        <w:r w:rsidR="003241E9">
          <w:rPr>
            <w:noProof/>
            <w:webHidden/>
          </w:rPr>
          <w:fldChar w:fldCharType="end"/>
        </w:r>
      </w:hyperlink>
    </w:p>
    <w:p w14:paraId="11693CB3" w14:textId="75EAE4B3" w:rsidR="003241E9" w:rsidRDefault="00DD11D2">
      <w:pPr>
        <w:pStyle w:val="TOC2"/>
        <w:tabs>
          <w:tab w:val="right" w:leader="dot" w:pos="8630"/>
        </w:tabs>
        <w:rPr>
          <w:rFonts w:eastAsiaTheme="minorEastAsia"/>
          <w:noProof/>
        </w:rPr>
      </w:pPr>
      <w:hyperlink w:anchor="_Toc532558712" w:history="1">
        <w:r w:rsidR="003241E9" w:rsidRPr="00370BF7">
          <w:rPr>
            <w:rStyle w:val="Hyperlink"/>
            <w:rFonts w:ascii="Times New Roman" w:hAnsi="Times New Roman" w:cs="Times New Roman"/>
            <w:b/>
            <w:noProof/>
          </w:rPr>
          <w:t>4.5 Conclusion</w:t>
        </w:r>
        <w:r w:rsidR="003241E9">
          <w:rPr>
            <w:noProof/>
            <w:webHidden/>
          </w:rPr>
          <w:tab/>
        </w:r>
        <w:r w:rsidR="003241E9">
          <w:rPr>
            <w:noProof/>
            <w:webHidden/>
          </w:rPr>
          <w:fldChar w:fldCharType="begin"/>
        </w:r>
        <w:r w:rsidR="003241E9">
          <w:rPr>
            <w:noProof/>
            <w:webHidden/>
          </w:rPr>
          <w:instrText xml:space="preserve"> PAGEREF _Toc532558712 \h </w:instrText>
        </w:r>
        <w:r w:rsidR="003241E9">
          <w:rPr>
            <w:noProof/>
            <w:webHidden/>
          </w:rPr>
        </w:r>
        <w:r w:rsidR="003241E9">
          <w:rPr>
            <w:noProof/>
            <w:webHidden/>
          </w:rPr>
          <w:fldChar w:fldCharType="separate"/>
        </w:r>
        <w:r w:rsidR="00A276E7">
          <w:rPr>
            <w:noProof/>
            <w:webHidden/>
          </w:rPr>
          <w:t>162</w:t>
        </w:r>
        <w:r w:rsidR="003241E9">
          <w:rPr>
            <w:noProof/>
            <w:webHidden/>
          </w:rPr>
          <w:fldChar w:fldCharType="end"/>
        </w:r>
      </w:hyperlink>
    </w:p>
    <w:p w14:paraId="0D4A6131" w14:textId="7B3EEF98" w:rsidR="003241E9" w:rsidRDefault="00DD11D2">
      <w:pPr>
        <w:pStyle w:val="TOC2"/>
        <w:tabs>
          <w:tab w:val="right" w:leader="dot" w:pos="8630"/>
        </w:tabs>
        <w:rPr>
          <w:rFonts w:eastAsiaTheme="minorEastAsia"/>
          <w:noProof/>
        </w:rPr>
      </w:pPr>
      <w:hyperlink w:anchor="_Toc532558713" w:history="1">
        <w:r w:rsidR="003241E9" w:rsidRPr="00370BF7">
          <w:rPr>
            <w:rStyle w:val="Hyperlink"/>
            <w:rFonts w:ascii="Times New Roman" w:hAnsi="Times New Roman"/>
            <w:b/>
            <w:noProof/>
          </w:rPr>
          <w:t>4.</w:t>
        </w:r>
        <w:r w:rsidR="003241E9" w:rsidRPr="00370BF7">
          <w:rPr>
            <w:rStyle w:val="Hyperlink"/>
            <w:rFonts w:ascii="Times New Roman" w:hAnsi="Times New Roman" w:cs="Times New Roman"/>
            <w:b/>
            <w:noProof/>
          </w:rPr>
          <w:t>6</w:t>
        </w:r>
        <w:r w:rsidR="003241E9" w:rsidRPr="00370BF7">
          <w:rPr>
            <w:rStyle w:val="Hyperlink"/>
            <w:rFonts w:ascii="Times New Roman" w:hAnsi="Times New Roman"/>
            <w:b/>
            <w:noProof/>
          </w:rPr>
          <w:t xml:space="preserve"> Future Work</w:t>
        </w:r>
        <w:r w:rsidR="003241E9">
          <w:rPr>
            <w:noProof/>
            <w:webHidden/>
          </w:rPr>
          <w:tab/>
        </w:r>
        <w:r w:rsidR="003241E9">
          <w:rPr>
            <w:noProof/>
            <w:webHidden/>
          </w:rPr>
          <w:fldChar w:fldCharType="begin"/>
        </w:r>
        <w:r w:rsidR="003241E9">
          <w:rPr>
            <w:noProof/>
            <w:webHidden/>
          </w:rPr>
          <w:instrText xml:space="preserve"> PAGEREF _Toc532558713 \h </w:instrText>
        </w:r>
        <w:r w:rsidR="003241E9">
          <w:rPr>
            <w:noProof/>
            <w:webHidden/>
          </w:rPr>
        </w:r>
        <w:r w:rsidR="003241E9">
          <w:rPr>
            <w:noProof/>
            <w:webHidden/>
          </w:rPr>
          <w:fldChar w:fldCharType="separate"/>
        </w:r>
        <w:r w:rsidR="00A276E7">
          <w:rPr>
            <w:noProof/>
            <w:webHidden/>
          </w:rPr>
          <w:t>163</w:t>
        </w:r>
        <w:r w:rsidR="003241E9">
          <w:rPr>
            <w:noProof/>
            <w:webHidden/>
          </w:rPr>
          <w:fldChar w:fldCharType="end"/>
        </w:r>
      </w:hyperlink>
    </w:p>
    <w:p w14:paraId="797F572F" w14:textId="522F96CE" w:rsidR="003241E9" w:rsidRDefault="00DD11D2" w:rsidP="003241E9">
      <w:pPr>
        <w:pStyle w:val="TOC1"/>
        <w:rPr>
          <w:rFonts w:asciiTheme="minorHAnsi" w:eastAsiaTheme="minorEastAsia" w:hAnsiTheme="minorHAnsi" w:cstheme="minorBidi"/>
          <w:sz w:val="22"/>
          <w:szCs w:val="22"/>
        </w:rPr>
      </w:pPr>
      <w:hyperlink w:anchor="_Toc532558714" w:history="1">
        <w:r w:rsidR="003241E9" w:rsidRPr="00370BF7">
          <w:rPr>
            <w:rStyle w:val="Hyperlink"/>
            <w:b/>
          </w:rPr>
          <w:t>Chapter 5 – EXPERIMENTAL METHODS</w:t>
        </w:r>
        <w:r w:rsidR="003241E9">
          <w:rPr>
            <w:webHidden/>
          </w:rPr>
          <w:tab/>
        </w:r>
        <w:r w:rsidR="003241E9">
          <w:rPr>
            <w:webHidden/>
          </w:rPr>
          <w:fldChar w:fldCharType="begin"/>
        </w:r>
        <w:r w:rsidR="003241E9">
          <w:rPr>
            <w:webHidden/>
          </w:rPr>
          <w:instrText xml:space="preserve"> PAGEREF _Toc532558714 \h </w:instrText>
        </w:r>
        <w:r w:rsidR="003241E9">
          <w:rPr>
            <w:webHidden/>
          </w:rPr>
        </w:r>
        <w:r w:rsidR="003241E9">
          <w:rPr>
            <w:webHidden/>
          </w:rPr>
          <w:fldChar w:fldCharType="separate"/>
        </w:r>
        <w:r w:rsidR="00A276E7">
          <w:rPr>
            <w:webHidden/>
          </w:rPr>
          <w:t>164</w:t>
        </w:r>
        <w:r w:rsidR="003241E9">
          <w:rPr>
            <w:webHidden/>
          </w:rPr>
          <w:fldChar w:fldCharType="end"/>
        </w:r>
      </w:hyperlink>
    </w:p>
    <w:p w14:paraId="2540A3BB" w14:textId="0D225D9D" w:rsidR="003241E9" w:rsidRDefault="00DD11D2">
      <w:pPr>
        <w:pStyle w:val="TOC2"/>
        <w:tabs>
          <w:tab w:val="right" w:leader="dot" w:pos="8630"/>
        </w:tabs>
        <w:rPr>
          <w:rFonts w:eastAsiaTheme="minorEastAsia"/>
          <w:noProof/>
        </w:rPr>
      </w:pPr>
      <w:hyperlink w:anchor="_Toc532558715" w:history="1">
        <w:r w:rsidR="003241E9" w:rsidRPr="00370BF7">
          <w:rPr>
            <w:rStyle w:val="Hyperlink"/>
            <w:rFonts w:ascii="Times New Roman" w:hAnsi="Times New Roman" w:cs="Times New Roman"/>
            <w:b/>
            <w:noProof/>
          </w:rPr>
          <w:t>5.1 Synthesis and Study of Hyposelenocyanite at Alkaline pH</w:t>
        </w:r>
        <w:r w:rsidR="003241E9">
          <w:rPr>
            <w:noProof/>
            <w:webHidden/>
          </w:rPr>
          <w:tab/>
        </w:r>
        <w:r w:rsidR="003241E9">
          <w:rPr>
            <w:noProof/>
            <w:webHidden/>
          </w:rPr>
          <w:fldChar w:fldCharType="begin"/>
        </w:r>
        <w:r w:rsidR="003241E9">
          <w:rPr>
            <w:noProof/>
            <w:webHidden/>
          </w:rPr>
          <w:instrText xml:space="preserve"> PAGEREF _Toc532558715 \h </w:instrText>
        </w:r>
        <w:r w:rsidR="003241E9">
          <w:rPr>
            <w:noProof/>
            <w:webHidden/>
          </w:rPr>
        </w:r>
        <w:r w:rsidR="003241E9">
          <w:rPr>
            <w:noProof/>
            <w:webHidden/>
          </w:rPr>
          <w:fldChar w:fldCharType="separate"/>
        </w:r>
        <w:r w:rsidR="00A276E7">
          <w:rPr>
            <w:noProof/>
            <w:webHidden/>
          </w:rPr>
          <w:t>164</w:t>
        </w:r>
        <w:r w:rsidR="003241E9">
          <w:rPr>
            <w:noProof/>
            <w:webHidden/>
          </w:rPr>
          <w:fldChar w:fldCharType="end"/>
        </w:r>
      </w:hyperlink>
    </w:p>
    <w:p w14:paraId="3BD607F0" w14:textId="6B585570" w:rsidR="003241E9" w:rsidRDefault="00DD11D2">
      <w:pPr>
        <w:pStyle w:val="TOC3"/>
        <w:tabs>
          <w:tab w:val="right" w:leader="dot" w:pos="8630"/>
        </w:tabs>
        <w:rPr>
          <w:rFonts w:eastAsiaTheme="minorEastAsia"/>
          <w:noProof/>
        </w:rPr>
      </w:pPr>
      <w:hyperlink w:anchor="_Toc532558716" w:history="1">
        <w:r w:rsidR="003241E9" w:rsidRPr="00370BF7">
          <w:rPr>
            <w:rStyle w:val="Hyperlink"/>
            <w:rFonts w:ascii="Times New Roman" w:hAnsi="Times New Roman" w:cs="Times New Roman"/>
            <w:b/>
            <w:noProof/>
          </w:rPr>
          <w:t>5.1.1 Materials</w:t>
        </w:r>
        <w:r w:rsidR="003241E9">
          <w:rPr>
            <w:noProof/>
            <w:webHidden/>
          </w:rPr>
          <w:tab/>
        </w:r>
        <w:r w:rsidR="003241E9">
          <w:rPr>
            <w:noProof/>
            <w:webHidden/>
          </w:rPr>
          <w:fldChar w:fldCharType="begin"/>
        </w:r>
        <w:r w:rsidR="003241E9">
          <w:rPr>
            <w:noProof/>
            <w:webHidden/>
          </w:rPr>
          <w:instrText xml:space="preserve"> PAGEREF _Toc532558716 \h </w:instrText>
        </w:r>
        <w:r w:rsidR="003241E9">
          <w:rPr>
            <w:noProof/>
            <w:webHidden/>
          </w:rPr>
        </w:r>
        <w:r w:rsidR="003241E9">
          <w:rPr>
            <w:noProof/>
            <w:webHidden/>
          </w:rPr>
          <w:fldChar w:fldCharType="separate"/>
        </w:r>
        <w:r w:rsidR="00A276E7">
          <w:rPr>
            <w:noProof/>
            <w:webHidden/>
          </w:rPr>
          <w:t>164</w:t>
        </w:r>
        <w:r w:rsidR="003241E9">
          <w:rPr>
            <w:noProof/>
            <w:webHidden/>
          </w:rPr>
          <w:fldChar w:fldCharType="end"/>
        </w:r>
      </w:hyperlink>
    </w:p>
    <w:p w14:paraId="1CFB5536" w14:textId="490BF5C0" w:rsidR="003241E9" w:rsidRDefault="00DD11D2">
      <w:pPr>
        <w:pStyle w:val="TOC3"/>
        <w:tabs>
          <w:tab w:val="right" w:leader="dot" w:pos="8630"/>
        </w:tabs>
        <w:rPr>
          <w:rFonts w:eastAsiaTheme="minorEastAsia"/>
          <w:noProof/>
        </w:rPr>
      </w:pPr>
      <w:hyperlink w:anchor="_Toc532558717" w:history="1">
        <w:r w:rsidR="003241E9" w:rsidRPr="00370BF7">
          <w:rPr>
            <w:rStyle w:val="Hyperlink"/>
            <w:rFonts w:ascii="Times New Roman" w:hAnsi="Times New Roman" w:cs="Times New Roman"/>
            <w:b/>
            <w:noProof/>
          </w:rPr>
          <w:t>5.1.2 Synthesis of Hyposelenocyanite by the Oxidation of Selenocyanate by Hypochlorous Acid at Alkaline pH</w:t>
        </w:r>
        <w:r w:rsidR="003241E9">
          <w:rPr>
            <w:noProof/>
            <w:webHidden/>
          </w:rPr>
          <w:tab/>
        </w:r>
        <w:r w:rsidR="003241E9">
          <w:rPr>
            <w:noProof/>
            <w:webHidden/>
          </w:rPr>
          <w:fldChar w:fldCharType="begin"/>
        </w:r>
        <w:r w:rsidR="003241E9">
          <w:rPr>
            <w:noProof/>
            <w:webHidden/>
          </w:rPr>
          <w:instrText xml:space="preserve"> PAGEREF _Toc532558717 \h </w:instrText>
        </w:r>
        <w:r w:rsidR="003241E9">
          <w:rPr>
            <w:noProof/>
            <w:webHidden/>
          </w:rPr>
        </w:r>
        <w:r w:rsidR="003241E9">
          <w:rPr>
            <w:noProof/>
            <w:webHidden/>
          </w:rPr>
          <w:fldChar w:fldCharType="separate"/>
        </w:r>
        <w:r w:rsidR="00A276E7">
          <w:rPr>
            <w:noProof/>
            <w:webHidden/>
          </w:rPr>
          <w:t>164</w:t>
        </w:r>
        <w:r w:rsidR="003241E9">
          <w:rPr>
            <w:noProof/>
            <w:webHidden/>
          </w:rPr>
          <w:fldChar w:fldCharType="end"/>
        </w:r>
      </w:hyperlink>
    </w:p>
    <w:p w14:paraId="7100B5FB" w14:textId="1FB63751" w:rsidR="003241E9" w:rsidRDefault="00DD11D2">
      <w:pPr>
        <w:pStyle w:val="TOC3"/>
        <w:tabs>
          <w:tab w:val="right" w:leader="dot" w:pos="8630"/>
        </w:tabs>
        <w:rPr>
          <w:rFonts w:eastAsiaTheme="minorEastAsia"/>
          <w:noProof/>
        </w:rPr>
      </w:pPr>
      <w:hyperlink w:anchor="_Toc532558718" w:history="1">
        <w:r w:rsidR="003241E9" w:rsidRPr="00370BF7">
          <w:rPr>
            <w:rStyle w:val="Hyperlink"/>
            <w:rFonts w:ascii="Times New Roman" w:hAnsi="Times New Roman" w:cs="Times New Roman"/>
            <w:b/>
            <w:noProof/>
          </w:rPr>
          <w:t>5.1.3 Determination of the Rate of Decomposition of Hyposelenocyanite at Alkaline pH</w:t>
        </w:r>
        <w:r w:rsidR="003241E9">
          <w:rPr>
            <w:noProof/>
            <w:webHidden/>
          </w:rPr>
          <w:tab/>
        </w:r>
        <w:r w:rsidR="003241E9">
          <w:rPr>
            <w:noProof/>
            <w:webHidden/>
          </w:rPr>
          <w:fldChar w:fldCharType="begin"/>
        </w:r>
        <w:r w:rsidR="003241E9">
          <w:rPr>
            <w:noProof/>
            <w:webHidden/>
          </w:rPr>
          <w:instrText xml:space="preserve"> PAGEREF _Toc532558718 \h </w:instrText>
        </w:r>
        <w:r w:rsidR="003241E9">
          <w:rPr>
            <w:noProof/>
            <w:webHidden/>
          </w:rPr>
        </w:r>
        <w:r w:rsidR="003241E9">
          <w:rPr>
            <w:noProof/>
            <w:webHidden/>
          </w:rPr>
          <w:fldChar w:fldCharType="separate"/>
        </w:r>
        <w:r w:rsidR="00A276E7">
          <w:rPr>
            <w:noProof/>
            <w:webHidden/>
          </w:rPr>
          <w:t>166</w:t>
        </w:r>
        <w:r w:rsidR="003241E9">
          <w:rPr>
            <w:noProof/>
            <w:webHidden/>
          </w:rPr>
          <w:fldChar w:fldCharType="end"/>
        </w:r>
      </w:hyperlink>
    </w:p>
    <w:p w14:paraId="43525552" w14:textId="18719EEC" w:rsidR="003241E9" w:rsidRDefault="00DD11D2">
      <w:pPr>
        <w:pStyle w:val="TOC2"/>
        <w:tabs>
          <w:tab w:val="right" w:leader="dot" w:pos="8630"/>
        </w:tabs>
        <w:rPr>
          <w:rFonts w:eastAsiaTheme="minorEastAsia"/>
          <w:noProof/>
        </w:rPr>
      </w:pPr>
      <w:hyperlink w:anchor="_Toc532558719" w:history="1">
        <w:r w:rsidR="003241E9" w:rsidRPr="00370BF7">
          <w:rPr>
            <w:rStyle w:val="Hyperlink"/>
            <w:rFonts w:ascii="Times New Roman" w:hAnsi="Times New Roman" w:cs="Times New Roman"/>
            <w:b/>
            <w:noProof/>
          </w:rPr>
          <w:t>5.2 Observation of Hyposelenocyanite at Neutral pH Produced by the Lactoperoxidase-Catalyzed Oxidation of Selenocyanate by Hydrogen Peroxide</w:t>
        </w:r>
        <w:r w:rsidR="003241E9">
          <w:rPr>
            <w:noProof/>
            <w:webHidden/>
          </w:rPr>
          <w:tab/>
        </w:r>
        <w:r w:rsidR="003241E9">
          <w:rPr>
            <w:noProof/>
            <w:webHidden/>
          </w:rPr>
          <w:fldChar w:fldCharType="begin"/>
        </w:r>
        <w:r w:rsidR="003241E9">
          <w:rPr>
            <w:noProof/>
            <w:webHidden/>
          </w:rPr>
          <w:instrText xml:space="preserve"> PAGEREF _Toc532558719 \h </w:instrText>
        </w:r>
        <w:r w:rsidR="003241E9">
          <w:rPr>
            <w:noProof/>
            <w:webHidden/>
          </w:rPr>
        </w:r>
        <w:r w:rsidR="003241E9">
          <w:rPr>
            <w:noProof/>
            <w:webHidden/>
          </w:rPr>
          <w:fldChar w:fldCharType="separate"/>
        </w:r>
        <w:r w:rsidR="00A276E7">
          <w:rPr>
            <w:noProof/>
            <w:webHidden/>
          </w:rPr>
          <w:t>167</w:t>
        </w:r>
        <w:r w:rsidR="003241E9">
          <w:rPr>
            <w:noProof/>
            <w:webHidden/>
          </w:rPr>
          <w:fldChar w:fldCharType="end"/>
        </w:r>
      </w:hyperlink>
    </w:p>
    <w:p w14:paraId="489FFD6F" w14:textId="12792977" w:rsidR="003241E9" w:rsidRDefault="00DD11D2">
      <w:pPr>
        <w:pStyle w:val="TOC3"/>
        <w:tabs>
          <w:tab w:val="right" w:leader="dot" w:pos="8630"/>
        </w:tabs>
        <w:rPr>
          <w:rFonts w:eastAsiaTheme="minorEastAsia"/>
          <w:noProof/>
        </w:rPr>
      </w:pPr>
      <w:hyperlink w:anchor="_Toc532558720" w:history="1">
        <w:r w:rsidR="003241E9" w:rsidRPr="00370BF7">
          <w:rPr>
            <w:rStyle w:val="Hyperlink"/>
            <w:rFonts w:ascii="Times New Roman" w:hAnsi="Times New Roman" w:cs="Times New Roman"/>
            <w:b/>
            <w:noProof/>
          </w:rPr>
          <w:t>5.2.1 Materials</w:t>
        </w:r>
        <w:r w:rsidR="003241E9">
          <w:rPr>
            <w:noProof/>
            <w:webHidden/>
          </w:rPr>
          <w:tab/>
        </w:r>
        <w:r w:rsidR="003241E9">
          <w:rPr>
            <w:noProof/>
            <w:webHidden/>
          </w:rPr>
          <w:fldChar w:fldCharType="begin"/>
        </w:r>
        <w:r w:rsidR="003241E9">
          <w:rPr>
            <w:noProof/>
            <w:webHidden/>
          </w:rPr>
          <w:instrText xml:space="preserve"> PAGEREF _Toc532558720 \h </w:instrText>
        </w:r>
        <w:r w:rsidR="003241E9">
          <w:rPr>
            <w:noProof/>
            <w:webHidden/>
          </w:rPr>
        </w:r>
        <w:r w:rsidR="003241E9">
          <w:rPr>
            <w:noProof/>
            <w:webHidden/>
          </w:rPr>
          <w:fldChar w:fldCharType="separate"/>
        </w:r>
        <w:r w:rsidR="00A276E7">
          <w:rPr>
            <w:noProof/>
            <w:webHidden/>
          </w:rPr>
          <w:t>167</w:t>
        </w:r>
        <w:r w:rsidR="003241E9">
          <w:rPr>
            <w:noProof/>
            <w:webHidden/>
          </w:rPr>
          <w:fldChar w:fldCharType="end"/>
        </w:r>
      </w:hyperlink>
    </w:p>
    <w:p w14:paraId="3CCA7293" w14:textId="0A79378C" w:rsidR="003241E9" w:rsidRDefault="00DD11D2">
      <w:pPr>
        <w:pStyle w:val="TOC3"/>
        <w:tabs>
          <w:tab w:val="right" w:leader="dot" w:pos="8630"/>
        </w:tabs>
        <w:rPr>
          <w:rFonts w:eastAsiaTheme="minorEastAsia"/>
          <w:noProof/>
        </w:rPr>
      </w:pPr>
      <w:hyperlink w:anchor="_Toc532558721" w:history="1">
        <w:r w:rsidR="003241E9" w:rsidRPr="00370BF7">
          <w:rPr>
            <w:rStyle w:val="Hyperlink"/>
            <w:rFonts w:ascii="Times New Roman" w:hAnsi="Times New Roman" w:cs="Times New Roman"/>
            <w:b/>
            <w:noProof/>
          </w:rPr>
          <w:t>5.2.2 Rate of Production and Stoichiometry of Hyposelenocyanite Produced by the Lactoperoxidase-Catalyzed Oxidation of Selenocyanate by Hydrogen Peroxide</w:t>
        </w:r>
        <w:r w:rsidR="003241E9">
          <w:rPr>
            <w:noProof/>
            <w:webHidden/>
          </w:rPr>
          <w:tab/>
        </w:r>
        <w:r w:rsidR="003241E9">
          <w:rPr>
            <w:noProof/>
            <w:webHidden/>
          </w:rPr>
          <w:fldChar w:fldCharType="begin"/>
        </w:r>
        <w:r w:rsidR="003241E9">
          <w:rPr>
            <w:noProof/>
            <w:webHidden/>
          </w:rPr>
          <w:instrText xml:space="preserve"> PAGEREF _Toc532558721 \h </w:instrText>
        </w:r>
        <w:r w:rsidR="003241E9">
          <w:rPr>
            <w:noProof/>
            <w:webHidden/>
          </w:rPr>
        </w:r>
        <w:r w:rsidR="003241E9">
          <w:rPr>
            <w:noProof/>
            <w:webHidden/>
          </w:rPr>
          <w:fldChar w:fldCharType="separate"/>
        </w:r>
        <w:r w:rsidR="00A276E7">
          <w:rPr>
            <w:noProof/>
            <w:webHidden/>
          </w:rPr>
          <w:t>168</w:t>
        </w:r>
        <w:r w:rsidR="003241E9">
          <w:rPr>
            <w:noProof/>
            <w:webHidden/>
          </w:rPr>
          <w:fldChar w:fldCharType="end"/>
        </w:r>
      </w:hyperlink>
    </w:p>
    <w:p w14:paraId="3D9A56C8" w14:textId="37B185BD" w:rsidR="003241E9" w:rsidRDefault="00DD11D2">
      <w:pPr>
        <w:pStyle w:val="TOC3"/>
        <w:tabs>
          <w:tab w:val="right" w:leader="dot" w:pos="8630"/>
        </w:tabs>
        <w:rPr>
          <w:rFonts w:eastAsiaTheme="minorEastAsia"/>
          <w:noProof/>
        </w:rPr>
      </w:pPr>
      <w:hyperlink w:anchor="_Toc532558722" w:history="1">
        <w:r w:rsidR="003241E9" w:rsidRPr="00370BF7">
          <w:rPr>
            <w:rStyle w:val="Hyperlink"/>
            <w:rFonts w:ascii="Times New Roman" w:hAnsi="Times New Roman" w:cs="Times New Roman"/>
            <w:b/>
            <w:noProof/>
          </w:rPr>
          <w:t>5.2.3 Determination of the Rate of Decomposition of Hyposelenocyanite at Alkaline pH</w:t>
        </w:r>
        <w:r w:rsidR="003241E9">
          <w:rPr>
            <w:noProof/>
            <w:webHidden/>
          </w:rPr>
          <w:tab/>
        </w:r>
        <w:r w:rsidR="003241E9">
          <w:rPr>
            <w:noProof/>
            <w:webHidden/>
          </w:rPr>
          <w:fldChar w:fldCharType="begin"/>
        </w:r>
        <w:r w:rsidR="003241E9">
          <w:rPr>
            <w:noProof/>
            <w:webHidden/>
          </w:rPr>
          <w:instrText xml:space="preserve"> PAGEREF _Toc532558722 \h </w:instrText>
        </w:r>
        <w:r w:rsidR="003241E9">
          <w:rPr>
            <w:noProof/>
            <w:webHidden/>
          </w:rPr>
        </w:r>
        <w:r w:rsidR="003241E9">
          <w:rPr>
            <w:noProof/>
            <w:webHidden/>
          </w:rPr>
          <w:fldChar w:fldCharType="separate"/>
        </w:r>
        <w:r w:rsidR="00A276E7">
          <w:rPr>
            <w:noProof/>
            <w:webHidden/>
          </w:rPr>
          <w:t>169</w:t>
        </w:r>
        <w:r w:rsidR="003241E9">
          <w:rPr>
            <w:noProof/>
            <w:webHidden/>
          </w:rPr>
          <w:fldChar w:fldCharType="end"/>
        </w:r>
      </w:hyperlink>
    </w:p>
    <w:p w14:paraId="65000747" w14:textId="1B8299EA" w:rsidR="003241E9" w:rsidRDefault="00DD11D2">
      <w:pPr>
        <w:pStyle w:val="TOC2"/>
        <w:tabs>
          <w:tab w:val="right" w:leader="dot" w:pos="8630"/>
        </w:tabs>
        <w:rPr>
          <w:rFonts w:eastAsiaTheme="minorEastAsia"/>
          <w:noProof/>
        </w:rPr>
      </w:pPr>
      <w:hyperlink w:anchor="_Toc532558723" w:history="1">
        <w:r w:rsidR="003241E9" w:rsidRPr="00370BF7">
          <w:rPr>
            <w:rStyle w:val="Hyperlink"/>
            <w:rFonts w:ascii="Times New Roman" w:hAnsi="Times New Roman" w:cs="Times New Roman"/>
            <w:b/>
            <w:noProof/>
          </w:rPr>
          <w:t>5.3 Lactoperoxidase Mechanistic Studies</w:t>
        </w:r>
        <w:r w:rsidR="003241E9">
          <w:rPr>
            <w:noProof/>
            <w:webHidden/>
          </w:rPr>
          <w:tab/>
        </w:r>
        <w:r w:rsidR="003241E9">
          <w:rPr>
            <w:noProof/>
            <w:webHidden/>
          </w:rPr>
          <w:fldChar w:fldCharType="begin"/>
        </w:r>
        <w:r w:rsidR="003241E9">
          <w:rPr>
            <w:noProof/>
            <w:webHidden/>
          </w:rPr>
          <w:instrText xml:space="preserve"> PAGEREF _Toc532558723 \h </w:instrText>
        </w:r>
        <w:r w:rsidR="003241E9">
          <w:rPr>
            <w:noProof/>
            <w:webHidden/>
          </w:rPr>
        </w:r>
        <w:r w:rsidR="003241E9">
          <w:rPr>
            <w:noProof/>
            <w:webHidden/>
          </w:rPr>
          <w:fldChar w:fldCharType="separate"/>
        </w:r>
        <w:r w:rsidR="00A276E7">
          <w:rPr>
            <w:noProof/>
            <w:webHidden/>
          </w:rPr>
          <w:t>171</w:t>
        </w:r>
        <w:r w:rsidR="003241E9">
          <w:rPr>
            <w:noProof/>
            <w:webHidden/>
          </w:rPr>
          <w:fldChar w:fldCharType="end"/>
        </w:r>
      </w:hyperlink>
    </w:p>
    <w:p w14:paraId="4D2419B7" w14:textId="3FDCA707" w:rsidR="003241E9" w:rsidRDefault="00DD11D2">
      <w:pPr>
        <w:pStyle w:val="TOC3"/>
        <w:tabs>
          <w:tab w:val="right" w:leader="dot" w:pos="8630"/>
        </w:tabs>
        <w:rPr>
          <w:rFonts w:eastAsiaTheme="minorEastAsia"/>
          <w:noProof/>
        </w:rPr>
      </w:pPr>
      <w:hyperlink w:anchor="_Toc532558724" w:history="1">
        <w:r w:rsidR="003241E9" w:rsidRPr="00370BF7">
          <w:rPr>
            <w:rStyle w:val="Hyperlink"/>
            <w:rFonts w:ascii="Times New Roman" w:hAnsi="Times New Roman" w:cs="Times New Roman"/>
            <w:b/>
            <w:noProof/>
          </w:rPr>
          <w:t>5.3.1 Materials</w:t>
        </w:r>
        <w:r w:rsidR="003241E9">
          <w:rPr>
            <w:noProof/>
            <w:webHidden/>
          </w:rPr>
          <w:tab/>
        </w:r>
        <w:r w:rsidR="003241E9">
          <w:rPr>
            <w:noProof/>
            <w:webHidden/>
          </w:rPr>
          <w:fldChar w:fldCharType="begin"/>
        </w:r>
        <w:r w:rsidR="003241E9">
          <w:rPr>
            <w:noProof/>
            <w:webHidden/>
          </w:rPr>
          <w:instrText xml:space="preserve"> PAGEREF _Toc532558724 \h </w:instrText>
        </w:r>
        <w:r w:rsidR="003241E9">
          <w:rPr>
            <w:noProof/>
            <w:webHidden/>
          </w:rPr>
        </w:r>
        <w:r w:rsidR="003241E9">
          <w:rPr>
            <w:noProof/>
            <w:webHidden/>
          </w:rPr>
          <w:fldChar w:fldCharType="separate"/>
        </w:r>
        <w:r w:rsidR="00A276E7">
          <w:rPr>
            <w:noProof/>
            <w:webHidden/>
          </w:rPr>
          <w:t>171</w:t>
        </w:r>
        <w:r w:rsidR="003241E9">
          <w:rPr>
            <w:noProof/>
            <w:webHidden/>
          </w:rPr>
          <w:fldChar w:fldCharType="end"/>
        </w:r>
      </w:hyperlink>
    </w:p>
    <w:p w14:paraId="7CFB6309" w14:textId="22B6BB35" w:rsidR="003241E9" w:rsidRDefault="00DD11D2">
      <w:pPr>
        <w:pStyle w:val="TOC3"/>
        <w:tabs>
          <w:tab w:val="right" w:leader="dot" w:pos="8630"/>
        </w:tabs>
        <w:rPr>
          <w:rFonts w:eastAsiaTheme="minorEastAsia"/>
          <w:noProof/>
        </w:rPr>
      </w:pPr>
      <w:hyperlink w:anchor="_Toc532558725" w:history="1">
        <w:r w:rsidR="003241E9" w:rsidRPr="00370BF7">
          <w:rPr>
            <w:rStyle w:val="Hyperlink"/>
            <w:rFonts w:ascii="Times New Roman" w:hAnsi="Times New Roman" w:cs="Times New Roman"/>
            <w:b/>
            <w:noProof/>
          </w:rPr>
          <w:t>5.3.2 Collection of Stopped-Flow Kinetic Data for the Lactoperoxidase-Catalyzed Oxidation of Pseudohalides by Hydrogen Peroxide</w:t>
        </w:r>
        <w:r w:rsidR="003241E9">
          <w:rPr>
            <w:noProof/>
            <w:webHidden/>
          </w:rPr>
          <w:tab/>
        </w:r>
        <w:r w:rsidR="003241E9">
          <w:rPr>
            <w:noProof/>
            <w:webHidden/>
          </w:rPr>
          <w:fldChar w:fldCharType="begin"/>
        </w:r>
        <w:r w:rsidR="003241E9">
          <w:rPr>
            <w:noProof/>
            <w:webHidden/>
          </w:rPr>
          <w:instrText xml:space="preserve"> PAGEREF _Toc532558725 \h </w:instrText>
        </w:r>
        <w:r w:rsidR="003241E9">
          <w:rPr>
            <w:noProof/>
            <w:webHidden/>
          </w:rPr>
        </w:r>
        <w:r w:rsidR="003241E9">
          <w:rPr>
            <w:noProof/>
            <w:webHidden/>
          </w:rPr>
          <w:fldChar w:fldCharType="separate"/>
        </w:r>
        <w:r w:rsidR="00A276E7">
          <w:rPr>
            <w:noProof/>
            <w:webHidden/>
          </w:rPr>
          <w:t>173</w:t>
        </w:r>
        <w:r w:rsidR="003241E9">
          <w:rPr>
            <w:noProof/>
            <w:webHidden/>
          </w:rPr>
          <w:fldChar w:fldCharType="end"/>
        </w:r>
      </w:hyperlink>
    </w:p>
    <w:p w14:paraId="53133D24" w14:textId="34BB4E3D" w:rsidR="003241E9" w:rsidRDefault="00DD11D2">
      <w:pPr>
        <w:pStyle w:val="TOC3"/>
        <w:tabs>
          <w:tab w:val="right" w:leader="dot" w:pos="8630"/>
        </w:tabs>
        <w:rPr>
          <w:rFonts w:eastAsiaTheme="minorEastAsia"/>
          <w:noProof/>
        </w:rPr>
      </w:pPr>
      <w:hyperlink w:anchor="_Toc532558726" w:history="1">
        <w:r w:rsidR="003241E9" w:rsidRPr="00370BF7">
          <w:rPr>
            <w:rStyle w:val="Hyperlink"/>
            <w:rFonts w:ascii="Times New Roman" w:hAnsi="Times New Roman" w:cs="Times New Roman"/>
            <w:b/>
            <w:noProof/>
          </w:rPr>
          <w:t>5.3.3 Determining the Effect of Mixing order on the Lactoperoxidase-Catalyzed Oxidation of Pseudohalides by Hydrogen Peroxide</w:t>
        </w:r>
        <w:r w:rsidR="003241E9">
          <w:rPr>
            <w:noProof/>
            <w:webHidden/>
          </w:rPr>
          <w:tab/>
        </w:r>
        <w:r w:rsidR="003241E9">
          <w:rPr>
            <w:noProof/>
            <w:webHidden/>
          </w:rPr>
          <w:fldChar w:fldCharType="begin"/>
        </w:r>
        <w:r w:rsidR="003241E9">
          <w:rPr>
            <w:noProof/>
            <w:webHidden/>
          </w:rPr>
          <w:instrText xml:space="preserve"> PAGEREF _Toc532558726 \h </w:instrText>
        </w:r>
        <w:r w:rsidR="003241E9">
          <w:rPr>
            <w:noProof/>
            <w:webHidden/>
          </w:rPr>
        </w:r>
        <w:r w:rsidR="003241E9">
          <w:rPr>
            <w:noProof/>
            <w:webHidden/>
          </w:rPr>
          <w:fldChar w:fldCharType="separate"/>
        </w:r>
        <w:r w:rsidR="00A276E7">
          <w:rPr>
            <w:noProof/>
            <w:webHidden/>
          </w:rPr>
          <w:t>174</w:t>
        </w:r>
        <w:r w:rsidR="003241E9">
          <w:rPr>
            <w:noProof/>
            <w:webHidden/>
          </w:rPr>
          <w:fldChar w:fldCharType="end"/>
        </w:r>
      </w:hyperlink>
    </w:p>
    <w:p w14:paraId="241D6512" w14:textId="16506217" w:rsidR="003241E9" w:rsidRDefault="00DD11D2">
      <w:pPr>
        <w:pStyle w:val="TOC2"/>
        <w:tabs>
          <w:tab w:val="right" w:leader="dot" w:pos="8630"/>
        </w:tabs>
        <w:rPr>
          <w:rFonts w:eastAsiaTheme="minorEastAsia"/>
          <w:noProof/>
        </w:rPr>
      </w:pPr>
      <w:hyperlink w:anchor="_Toc532558727" w:history="1">
        <w:r w:rsidR="003241E9" w:rsidRPr="00370BF7">
          <w:rPr>
            <w:rStyle w:val="Hyperlink"/>
            <w:rFonts w:ascii="Times New Roman" w:hAnsi="Times New Roman" w:cs="Times New Roman"/>
            <w:b/>
            <w:noProof/>
          </w:rPr>
          <w:t>5.4 Lactoperoxidase Binding Studies</w:t>
        </w:r>
        <w:r w:rsidR="003241E9">
          <w:rPr>
            <w:noProof/>
            <w:webHidden/>
          </w:rPr>
          <w:tab/>
        </w:r>
        <w:r w:rsidR="003241E9">
          <w:rPr>
            <w:noProof/>
            <w:webHidden/>
          </w:rPr>
          <w:fldChar w:fldCharType="begin"/>
        </w:r>
        <w:r w:rsidR="003241E9">
          <w:rPr>
            <w:noProof/>
            <w:webHidden/>
          </w:rPr>
          <w:instrText xml:space="preserve"> PAGEREF _Toc532558727 \h </w:instrText>
        </w:r>
        <w:r w:rsidR="003241E9">
          <w:rPr>
            <w:noProof/>
            <w:webHidden/>
          </w:rPr>
        </w:r>
        <w:r w:rsidR="003241E9">
          <w:rPr>
            <w:noProof/>
            <w:webHidden/>
          </w:rPr>
          <w:fldChar w:fldCharType="separate"/>
        </w:r>
        <w:r w:rsidR="00A276E7">
          <w:rPr>
            <w:noProof/>
            <w:webHidden/>
          </w:rPr>
          <w:t>176</w:t>
        </w:r>
        <w:r w:rsidR="003241E9">
          <w:rPr>
            <w:noProof/>
            <w:webHidden/>
          </w:rPr>
          <w:fldChar w:fldCharType="end"/>
        </w:r>
      </w:hyperlink>
    </w:p>
    <w:p w14:paraId="16BB38F6" w14:textId="52B9CC22" w:rsidR="003241E9" w:rsidRDefault="00DD11D2">
      <w:pPr>
        <w:pStyle w:val="TOC3"/>
        <w:tabs>
          <w:tab w:val="right" w:leader="dot" w:pos="8630"/>
        </w:tabs>
        <w:rPr>
          <w:rFonts w:eastAsiaTheme="minorEastAsia"/>
          <w:noProof/>
        </w:rPr>
      </w:pPr>
      <w:hyperlink w:anchor="_Toc532558728" w:history="1">
        <w:r w:rsidR="003241E9" w:rsidRPr="00370BF7">
          <w:rPr>
            <w:rStyle w:val="Hyperlink"/>
            <w:rFonts w:ascii="Times New Roman" w:hAnsi="Times New Roman" w:cs="Times New Roman"/>
            <w:b/>
            <w:noProof/>
          </w:rPr>
          <w:t>5.4.1 Materials</w:t>
        </w:r>
        <w:r w:rsidR="003241E9">
          <w:rPr>
            <w:noProof/>
            <w:webHidden/>
          </w:rPr>
          <w:tab/>
        </w:r>
        <w:r w:rsidR="003241E9">
          <w:rPr>
            <w:noProof/>
            <w:webHidden/>
          </w:rPr>
          <w:fldChar w:fldCharType="begin"/>
        </w:r>
        <w:r w:rsidR="003241E9">
          <w:rPr>
            <w:noProof/>
            <w:webHidden/>
          </w:rPr>
          <w:instrText xml:space="preserve"> PAGEREF _Toc532558728 \h </w:instrText>
        </w:r>
        <w:r w:rsidR="003241E9">
          <w:rPr>
            <w:noProof/>
            <w:webHidden/>
          </w:rPr>
        </w:r>
        <w:r w:rsidR="003241E9">
          <w:rPr>
            <w:noProof/>
            <w:webHidden/>
          </w:rPr>
          <w:fldChar w:fldCharType="separate"/>
        </w:r>
        <w:r w:rsidR="00A276E7">
          <w:rPr>
            <w:noProof/>
            <w:webHidden/>
          </w:rPr>
          <w:t>176</w:t>
        </w:r>
        <w:r w:rsidR="003241E9">
          <w:rPr>
            <w:noProof/>
            <w:webHidden/>
          </w:rPr>
          <w:fldChar w:fldCharType="end"/>
        </w:r>
      </w:hyperlink>
    </w:p>
    <w:p w14:paraId="2784EB8B" w14:textId="7091A1FC" w:rsidR="003241E9" w:rsidRDefault="00DD11D2">
      <w:pPr>
        <w:pStyle w:val="TOC3"/>
        <w:tabs>
          <w:tab w:val="right" w:leader="dot" w:pos="8630"/>
        </w:tabs>
        <w:rPr>
          <w:rFonts w:eastAsiaTheme="minorEastAsia"/>
          <w:noProof/>
        </w:rPr>
      </w:pPr>
      <w:hyperlink w:anchor="_Toc532558729" w:history="1">
        <w:r w:rsidR="003241E9" w:rsidRPr="00370BF7">
          <w:rPr>
            <w:rStyle w:val="Hyperlink"/>
            <w:rFonts w:ascii="Times New Roman" w:hAnsi="Times New Roman" w:cs="Times New Roman"/>
            <w:b/>
            <w:noProof/>
          </w:rPr>
          <w:t>5.4.2 Spectral Titrations</w:t>
        </w:r>
        <w:r w:rsidR="003241E9">
          <w:rPr>
            <w:noProof/>
            <w:webHidden/>
          </w:rPr>
          <w:tab/>
        </w:r>
        <w:r w:rsidR="003241E9">
          <w:rPr>
            <w:noProof/>
            <w:webHidden/>
          </w:rPr>
          <w:fldChar w:fldCharType="begin"/>
        </w:r>
        <w:r w:rsidR="003241E9">
          <w:rPr>
            <w:noProof/>
            <w:webHidden/>
          </w:rPr>
          <w:instrText xml:space="preserve"> PAGEREF _Toc532558729 \h </w:instrText>
        </w:r>
        <w:r w:rsidR="003241E9">
          <w:rPr>
            <w:noProof/>
            <w:webHidden/>
          </w:rPr>
        </w:r>
        <w:r w:rsidR="003241E9">
          <w:rPr>
            <w:noProof/>
            <w:webHidden/>
          </w:rPr>
          <w:fldChar w:fldCharType="separate"/>
        </w:r>
        <w:r w:rsidR="00A276E7">
          <w:rPr>
            <w:noProof/>
            <w:webHidden/>
          </w:rPr>
          <w:t>177</w:t>
        </w:r>
        <w:r w:rsidR="003241E9">
          <w:rPr>
            <w:noProof/>
            <w:webHidden/>
          </w:rPr>
          <w:fldChar w:fldCharType="end"/>
        </w:r>
      </w:hyperlink>
    </w:p>
    <w:p w14:paraId="314CF37C" w14:textId="07DB38DE" w:rsidR="003241E9" w:rsidRDefault="00DD11D2">
      <w:pPr>
        <w:pStyle w:val="TOC3"/>
        <w:tabs>
          <w:tab w:val="right" w:leader="dot" w:pos="8630"/>
        </w:tabs>
        <w:rPr>
          <w:rFonts w:eastAsiaTheme="minorEastAsia"/>
          <w:noProof/>
        </w:rPr>
      </w:pPr>
      <w:hyperlink w:anchor="_Toc532558730" w:history="1">
        <w:r w:rsidR="003241E9" w:rsidRPr="00370BF7">
          <w:rPr>
            <w:rStyle w:val="Hyperlink"/>
            <w:rFonts w:ascii="Times New Roman" w:hAnsi="Times New Roman" w:cs="Times New Roman"/>
            <w:b/>
            <w:noProof/>
          </w:rPr>
          <w:t>5.4.3 Lactoperoxidase Competition Studies</w:t>
        </w:r>
        <w:r w:rsidR="003241E9">
          <w:rPr>
            <w:noProof/>
            <w:webHidden/>
          </w:rPr>
          <w:tab/>
        </w:r>
        <w:r w:rsidR="003241E9">
          <w:rPr>
            <w:noProof/>
            <w:webHidden/>
          </w:rPr>
          <w:fldChar w:fldCharType="begin"/>
        </w:r>
        <w:r w:rsidR="003241E9">
          <w:rPr>
            <w:noProof/>
            <w:webHidden/>
          </w:rPr>
          <w:instrText xml:space="preserve"> PAGEREF _Toc532558730 \h </w:instrText>
        </w:r>
        <w:r w:rsidR="003241E9">
          <w:rPr>
            <w:noProof/>
            <w:webHidden/>
          </w:rPr>
        </w:r>
        <w:r w:rsidR="003241E9">
          <w:rPr>
            <w:noProof/>
            <w:webHidden/>
          </w:rPr>
          <w:fldChar w:fldCharType="separate"/>
        </w:r>
        <w:r w:rsidR="00A276E7">
          <w:rPr>
            <w:noProof/>
            <w:webHidden/>
          </w:rPr>
          <w:t>178</w:t>
        </w:r>
        <w:r w:rsidR="003241E9">
          <w:rPr>
            <w:noProof/>
            <w:webHidden/>
          </w:rPr>
          <w:fldChar w:fldCharType="end"/>
        </w:r>
      </w:hyperlink>
    </w:p>
    <w:p w14:paraId="7025BA87" w14:textId="186214EE" w:rsidR="003241E9" w:rsidRDefault="00DD11D2">
      <w:pPr>
        <w:pStyle w:val="TOC3"/>
        <w:tabs>
          <w:tab w:val="right" w:leader="dot" w:pos="8630"/>
        </w:tabs>
        <w:rPr>
          <w:rFonts w:eastAsiaTheme="minorEastAsia"/>
          <w:noProof/>
        </w:rPr>
      </w:pPr>
      <w:hyperlink w:anchor="_Toc532558731" w:history="1">
        <w:r w:rsidR="003241E9" w:rsidRPr="00370BF7">
          <w:rPr>
            <w:rStyle w:val="Hyperlink"/>
            <w:rFonts w:ascii="Times New Roman" w:hAnsi="Times New Roman" w:cs="Times New Roman"/>
            <w:b/>
            <w:noProof/>
          </w:rPr>
          <w:t>5.4.4 Scatchard Analysis</w:t>
        </w:r>
        <w:r w:rsidR="003241E9">
          <w:rPr>
            <w:noProof/>
            <w:webHidden/>
          </w:rPr>
          <w:tab/>
        </w:r>
        <w:r w:rsidR="003241E9">
          <w:rPr>
            <w:noProof/>
            <w:webHidden/>
          </w:rPr>
          <w:fldChar w:fldCharType="begin"/>
        </w:r>
        <w:r w:rsidR="003241E9">
          <w:rPr>
            <w:noProof/>
            <w:webHidden/>
          </w:rPr>
          <w:instrText xml:space="preserve"> PAGEREF _Toc532558731 \h </w:instrText>
        </w:r>
        <w:r w:rsidR="003241E9">
          <w:rPr>
            <w:noProof/>
            <w:webHidden/>
          </w:rPr>
        </w:r>
        <w:r w:rsidR="003241E9">
          <w:rPr>
            <w:noProof/>
            <w:webHidden/>
          </w:rPr>
          <w:fldChar w:fldCharType="separate"/>
        </w:r>
        <w:r w:rsidR="00A276E7">
          <w:rPr>
            <w:noProof/>
            <w:webHidden/>
          </w:rPr>
          <w:t>178</w:t>
        </w:r>
        <w:r w:rsidR="003241E9">
          <w:rPr>
            <w:noProof/>
            <w:webHidden/>
          </w:rPr>
          <w:fldChar w:fldCharType="end"/>
        </w:r>
      </w:hyperlink>
    </w:p>
    <w:p w14:paraId="7271CF1E" w14:textId="25365EA2" w:rsidR="003241E9" w:rsidRDefault="00DD11D2">
      <w:pPr>
        <w:pStyle w:val="TOC3"/>
        <w:tabs>
          <w:tab w:val="right" w:leader="dot" w:pos="8630"/>
        </w:tabs>
        <w:rPr>
          <w:rFonts w:eastAsiaTheme="minorEastAsia"/>
          <w:noProof/>
        </w:rPr>
      </w:pPr>
      <w:hyperlink w:anchor="_Toc532558732" w:history="1">
        <w:r w:rsidR="003241E9" w:rsidRPr="00370BF7">
          <w:rPr>
            <w:rStyle w:val="Hyperlink"/>
            <w:rFonts w:ascii="Times New Roman" w:hAnsi="Times New Roman" w:cs="Times New Roman"/>
            <w:b/>
            <w:noProof/>
          </w:rPr>
          <w:t>5.4.5 Logarithmic Hill Plot</w:t>
        </w:r>
        <w:r w:rsidR="003241E9">
          <w:rPr>
            <w:noProof/>
            <w:webHidden/>
          </w:rPr>
          <w:tab/>
        </w:r>
        <w:r w:rsidR="003241E9">
          <w:rPr>
            <w:noProof/>
            <w:webHidden/>
          </w:rPr>
          <w:fldChar w:fldCharType="begin"/>
        </w:r>
        <w:r w:rsidR="003241E9">
          <w:rPr>
            <w:noProof/>
            <w:webHidden/>
          </w:rPr>
          <w:instrText xml:space="preserve"> PAGEREF _Toc532558732 \h </w:instrText>
        </w:r>
        <w:r w:rsidR="003241E9">
          <w:rPr>
            <w:noProof/>
            <w:webHidden/>
          </w:rPr>
        </w:r>
        <w:r w:rsidR="003241E9">
          <w:rPr>
            <w:noProof/>
            <w:webHidden/>
          </w:rPr>
          <w:fldChar w:fldCharType="separate"/>
        </w:r>
        <w:r w:rsidR="00A276E7">
          <w:rPr>
            <w:noProof/>
            <w:webHidden/>
          </w:rPr>
          <w:t>181</w:t>
        </w:r>
        <w:r w:rsidR="003241E9">
          <w:rPr>
            <w:noProof/>
            <w:webHidden/>
          </w:rPr>
          <w:fldChar w:fldCharType="end"/>
        </w:r>
      </w:hyperlink>
    </w:p>
    <w:p w14:paraId="13239854" w14:textId="727707B3" w:rsidR="003241E9" w:rsidRDefault="00DD11D2">
      <w:pPr>
        <w:pStyle w:val="TOC3"/>
        <w:tabs>
          <w:tab w:val="right" w:leader="dot" w:pos="8630"/>
        </w:tabs>
        <w:rPr>
          <w:rFonts w:eastAsiaTheme="minorEastAsia"/>
          <w:noProof/>
        </w:rPr>
      </w:pPr>
      <w:hyperlink w:anchor="_Toc532558733" w:history="1">
        <w:r w:rsidR="003241E9" w:rsidRPr="00370BF7">
          <w:rPr>
            <w:rStyle w:val="Hyperlink"/>
            <w:rFonts w:ascii="Times New Roman" w:hAnsi="Times New Roman" w:cs="Times New Roman"/>
            <w:b/>
            <w:noProof/>
          </w:rPr>
          <w:t>5.4.6 LPO Binding Kinetics</w:t>
        </w:r>
        <w:r w:rsidR="003241E9">
          <w:rPr>
            <w:noProof/>
            <w:webHidden/>
          </w:rPr>
          <w:tab/>
        </w:r>
        <w:r w:rsidR="003241E9">
          <w:rPr>
            <w:noProof/>
            <w:webHidden/>
          </w:rPr>
          <w:fldChar w:fldCharType="begin"/>
        </w:r>
        <w:r w:rsidR="003241E9">
          <w:rPr>
            <w:noProof/>
            <w:webHidden/>
          </w:rPr>
          <w:instrText xml:space="preserve"> PAGEREF _Toc532558733 \h </w:instrText>
        </w:r>
        <w:r w:rsidR="003241E9">
          <w:rPr>
            <w:noProof/>
            <w:webHidden/>
          </w:rPr>
        </w:r>
        <w:r w:rsidR="003241E9">
          <w:rPr>
            <w:noProof/>
            <w:webHidden/>
          </w:rPr>
          <w:fldChar w:fldCharType="separate"/>
        </w:r>
        <w:r w:rsidR="00A276E7">
          <w:rPr>
            <w:noProof/>
            <w:webHidden/>
          </w:rPr>
          <w:t>183</w:t>
        </w:r>
        <w:r w:rsidR="003241E9">
          <w:rPr>
            <w:noProof/>
            <w:webHidden/>
          </w:rPr>
          <w:fldChar w:fldCharType="end"/>
        </w:r>
      </w:hyperlink>
    </w:p>
    <w:p w14:paraId="57978DAE" w14:textId="5A53B10B" w:rsidR="003241E9" w:rsidRDefault="00DD11D2">
      <w:pPr>
        <w:pStyle w:val="TOC3"/>
        <w:tabs>
          <w:tab w:val="right" w:leader="dot" w:pos="8630"/>
        </w:tabs>
        <w:rPr>
          <w:rFonts w:eastAsiaTheme="minorEastAsia"/>
          <w:noProof/>
        </w:rPr>
      </w:pPr>
      <w:hyperlink w:anchor="_Toc532558734" w:history="1">
        <w:r w:rsidR="003241E9" w:rsidRPr="00370BF7">
          <w:rPr>
            <w:rStyle w:val="Hyperlink"/>
            <w:rFonts w:ascii="Times New Roman" w:hAnsi="Times New Roman" w:cs="Times New Roman"/>
            <w:b/>
            <w:noProof/>
          </w:rPr>
          <w:t>5.4.7 Lactoperoxidase Competition Binding Kinetics</w:t>
        </w:r>
        <w:r w:rsidR="003241E9">
          <w:rPr>
            <w:noProof/>
            <w:webHidden/>
          </w:rPr>
          <w:tab/>
        </w:r>
        <w:r w:rsidR="003241E9">
          <w:rPr>
            <w:noProof/>
            <w:webHidden/>
          </w:rPr>
          <w:fldChar w:fldCharType="begin"/>
        </w:r>
        <w:r w:rsidR="003241E9">
          <w:rPr>
            <w:noProof/>
            <w:webHidden/>
          </w:rPr>
          <w:instrText xml:space="preserve"> PAGEREF _Toc532558734 \h </w:instrText>
        </w:r>
        <w:r w:rsidR="003241E9">
          <w:rPr>
            <w:noProof/>
            <w:webHidden/>
          </w:rPr>
        </w:r>
        <w:r w:rsidR="003241E9">
          <w:rPr>
            <w:noProof/>
            <w:webHidden/>
          </w:rPr>
          <w:fldChar w:fldCharType="separate"/>
        </w:r>
        <w:r w:rsidR="00A276E7">
          <w:rPr>
            <w:noProof/>
            <w:webHidden/>
          </w:rPr>
          <w:t>184</w:t>
        </w:r>
        <w:r w:rsidR="003241E9">
          <w:rPr>
            <w:noProof/>
            <w:webHidden/>
          </w:rPr>
          <w:fldChar w:fldCharType="end"/>
        </w:r>
      </w:hyperlink>
    </w:p>
    <w:p w14:paraId="6C232AC5" w14:textId="5E2077B6" w:rsidR="003241E9" w:rsidRDefault="00DD11D2" w:rsidP="003241E9">
      <w:pPr>
        <w:pStyle w:val="TOC1"/>
        <w:rPr>
          <w:rFonts w:asciiTheme="minorHAnsi" w:eastAsiaTheme="minorEastAsia" w:hAnsiTheme="minorHAnsi" w:cstheme="minorBidi"/>
          <w:sz w:val="22"/>
          <w:szCs w:val="22"/>
        </w:rPr>
      </w:pPr>
      <w:hyperlink w:anchor="_Toc532558735" w:history="1">
        <w:r w:rsidR="003241E9" w:rsidRPr="00370BF7">
          <w:rPr>
            <w:rStyle w:val="Hyperlink"/>
            <w:b/>
          </w:rPr>
          <w:t>REFERENCES</w:t>
        </w:r>
        <w:r w:rsidR="003241E9">
          <w:rPr>
            <w:webHidden/>
          </w:rPr>
          <w:tab/>
        </w:r>
        <w:r w:rsidR="003241E9">
          <w:rPr>
            <w:webHidden/>
          </w:rPr>
          <w:fldChar w:fldCharType="begin"/>
        </w:r>
        <w:r w:rsidR="003241E9">
          <w:rPr>
            <w:webHidden/>
          </w:rPr>
          <w:instrText xml:space="preserve"> PAGEREF _Toc532558735 \h </w:instrText>
        </w:r>
        <w:r w:rsidR="003241E9">
          <w:rPr>
            <w:webHidden/>
          </w:rPr>
        </w:r>
        <w:r w:rsidR="003241E9">
          <w:rPr>
            <w:webHidden/>
          </w:rPr>
          <w:fldChar w:fldCharType="separate"/>
        </w:r>
        <w:r w:rsidR="00A276E7">
          <w:rPr>
            <w:webHidden/>
          </w:rPr>
          <w:t>186</w:t>
        </w:r>
        <w:r w:rsidR="003241E9">
          <w:rPr>
            <w:webHidden/>
          </w:rPr>
          <w:fldChar w:fldCharType="end"/>
        </w:r>
      </w:hyperlink>
    </w:p>
    <w:p w14:paraId="1C2CAA40" w14:textId="15C59A08" w:rsidR="003241E9" w:rsidRDefault="00DD11D2">
      <w:pPr>
        <w:pStyle w:val="TOC2"/>
        <w:tabs>
          <w:tab w:val="right" w:leader="dot" w:pos="8630"/>
        </w:tabs>
        <w:rPr>
          <w:rFonts w:eastAsiaTheme="minorEastAsia"/>
          <w:noProof/>
        </w:rPr>
      </w:pPr>
      <w:hyperlink w:anchor="_Toc532558736" w:history="1">
        <w:r w:rsidR="003241E9" w:rsidRPr="00370BF7">
          <w:rPr>
            <w:rStyle w:val="Hyperlink"/>
            <w:rFonts w:ascii="Times New Roman" w:hAnsi="Times New Roman" w:cs="Times New Roman"/>
            <w:b/>
            <w:noProof/>
          </w:rPr>
          <w:t>Appendix A - Modeling of the Literature Mechanism of the Halogen Cycle of Lactoperoxidase</w:t>
        </w:r>
        <w:r w:rsidR="003241E9">
          <w:rPr>
            <w:noProof/>
            <w:webHidden/>
          </w:rPr>
          <w:tab/>
        </w:r>
        <w:r w:rsidR="003241E9">
          <w:rPr>
            <w:noProof/>
            <w:webHidden/>
          </w:rPr>
          <w:fldChar w:fldCharType="begin"/>
        </w:r>
        <w:r w:rsidR="003241E9">
          <w:rPr>
            <w:noProof/>
            <w:webHidden/>
          </w:rPr>
          <w:instrText xml:space="preserve"> PAGEREF _Toc532558736 \h </w:instrText>
        </w:r>
        <w:r w:rsidR="003241E9">
          <w:rPr>
            <w:noProof/>
            <w:webHidden/>
          </w:rPr>
        </w:r>
        <w:r w:rsidR="003241E9">
          <w:rPr>
            <w:noProof/>
            <w:webHidden/>
          </w:rPr>
          <w:fldChar w:fldCharType="separate"/>
        </w:r>
        <w:r w:rsidR="00A276E7">
          <w:rPr>
            <w:noProof/>
            <w:webHidden/>
          </w:rPr>
          <w:t>202</w:t>
        </w:r>
        <w:r w:rsidR="003241E9">
          <w:rPr>
            <w:noProof/>
            <w:webHidden/>
          </w:rPr>
          <w:fldChar w:fldCharType="end"/>
        </w:r>
      </w:hyperlink>
    </w:p>
    <w:p w14:paraId="788C1544" w14:textId="62BBFB66" w:rsidR="003241E9" w:rsidRDefault="00DD11D2">
      <w:pPr>
        <w:pStyle w:val="TOC2"/>
        <w:tabs>
          <w:tab w:val="right" w:leader="dot" w:pos="8630"/>
        </w:tabs>
        <w:rPr>
          <w:rFonts w:eastAsiaTheme="minorEastAsia"/>
          <w:noProof/>
        </w:rPr>
      </w:pPr>
      <w:hyperlink w:anchor="_Toc532558737" w:history="1">
        <w:r w:rsidR="003241E9" w:rsidRPr="00370BF7">
          <w:rPr>
            <w:rStyle w:val="Hyperlink"/>
            <w:rFonts w:ascii="Times New Roman" w:hAnsi="Times New Roman" w:cs="Times New Roman"/>
            <w:b/>
            <w:noProof/>
          </w:rPr>
          <w:t>Appendix B - Modeling of the Proposed Mechanism of the Lactoperoxidase-Catalyzed Oxidation of Pseudohalide</w:t>
        </w:r>
        <w:r w:rsidR="003241E9">
          <w:rPr>
            <w:noProof/>
            <w:webHidden/>
          </w:rPr>
          <w:tab/>
        </w:r>
        <w:r w:rsidR="003241E9">
          <w:rPr>
            <w:noProof/>
            <w:webHidden/>
          </w:rPr>
          <w:fldChar w:fldCharType="begin"/>
        </w:r>
        <w:r w:rsidR="003241E9">
          <w:rPr>
            <w:noProof/>
            <w:webHidden/>
          </w:rPr>
          <w:instrText xml:space="preserve"> PAGEREF _Toc532558737 \h </w:instrText>
        </w:r>
        <w:r w:rsidR="003241E9">
          <w:rPr>
            <w:noProof/>
            <w:webHidden/>
          </w:rPr>
        </w:r>
        <w:r w:rsidR="003241E9">
          <w:rPr>
            <w:noProof/>
            <w:webHidden/>
          </w:rPr>
          <w:fldChar w:fldCharType="separate"/>
        </w:r>
        <w:r w:rsidR="00A276E7">
          <w:rPr>
            <w:noProof/>
            <w:webHidden/>
          </w:rPr>
          <w:t>204</w:t>
        </w:r>
        <w:r w:rsidR="003241E9">
          <w:rPr>
            <w:noProof/>
            <w:webHidden/>
          </w:rPr>
          <w:fldChar w:fldCharType="end"/>
        </w:r>
      </w:hyperlink>
    </w:p>
    <w:p w14:paraId="3118BE80" w14:textId="355A645B" w:rsidR="003241E9" w:rsidRDefault="00DD11D2">
      <w:pPr>
        <w:pStyle w:val="TOC2"/>
        <w:tabs>
          <w:tab w:val="right" w:leader="dot" w:pos="8630"/>
        </w:tabs>
        <w:rPr>
          <w:rFonts w:eastAsiaTheme="minorEastAsia"/>
          <w:noProof/>
        </w:rPr>
      </w:pPr>
      <w:hyperlink w:anchor="_Toc532558738" w:history="1">
        <w:r w:rsidR="003241E9" w:rsidRPr="00370BF7">
          <w:rPr>
            <w:rStyle w:val="Hyperlink"/>
            <w:rFonts w:ascii="Times New Roman" w:hAnsi="Times New Roman" w:cs="Times New Roman"/>
            <w:b/>
            <w:noProof/>
          </w:rPr>
          <w:t>Appendix C - Fitting Experimental Data Using the Proposed Mechanism of the Lactoperoxidase-Catalyzed Oxidation of Pseudohalide</w:t>
        </w:r>
        <w:r w:rsidR="003241E9">
          <w:rPr>
            <w:noProof/>
            <w:webHidden/>
          </w:rPr>
          <w:tab/>
        </w:r>
        <w:r w:rsidR="003241E9">
          <w:rPr>
            <w:noProof/>
            <w:webHidden/>
          </w:rPr>
          <w:fldChar w:fldCharType="begin"/>
        </w:r>
        <w:r w:rsidR="003241E9">
          <w:rPr>
            <w:noProof/>
            <w:webHidden/>
          </w:rPr>
          <w:instrText xml:space="preserve"> PAGEREF _Toc532558738 \h </w:instrText>
        </w:r>
        <w:r w:rsidR="003241E9">
          <w:rPr>
            <w:noProof/>
            <w:webHidden/>
          </w:rPr>
        </w:r>
        <w:r w:rsidR="003241E9">
          <w:rPr>
            <w:noProof/>
            <w:webHidden/>
          </w:rPr>
          <w:fldChar w:fldCharType="separate"/>
        </w:r>
        <w:r w:rsidR="00A276E7">
          <w:rPr>
            <w:noProof/>
            <w:webHidden/>
          </w:rPr>
          <w:t>206</w:t>
        </w:r>
        <w:r w:rsidR="003241E9">
          <w:rPr>
            <w:noProof/>
            <w:webHidden/>
          </w:rPr>
          <w:fldChar w:fldCharType="end"/>
        </w:r>
      </w:hyperlink>
    </w:p>
    <w:p w14:paraId="1D510473" w14:textId="1AB89F1F" w:rsidR="003241E9" w:rsidRDefault="00DD11D2">
      <w:pPr>
        <w:pStyle w:val="TOC2"/>
        <w:tabs>
          <w:tab w:val="right" w:leader="dot" w:pos="8630"/>
        </w:tabs>
        <w:rPr>
          <w:rFonts w:eastAsiaTheme="minorEastAsia"/>
          <w:noProof/>
        </w:rPr>
      </w:pPr>
      <w:hyperlink w:anchor="_Toc532558739" w:history="1">
        <w:r w:rsidR="003241E9" w:rsidRPr="00370BF7">
          <w:rPr>
            <w:rStyle w:val="Hyperlink"/>
            <w:rFonts w:ascii="Times New Roman" w:hAnsi="Times New Roman" w:cs="Times New Roman"/>
            <w:b/>
            <w:noProof/>
          </w:rPr>
          <w:t>Appendix D - Model of LPO Competition Binding Kinetics</w:t>
        </w:r>
        <w:r w:rsidR="003241E9">
          <w:rPr>
            <w:noProof/>
            <w:webHidden/>
          </w:rPr>
          <w:tab/>
        </w:r>
        <w:r w:rsidR="003241E9">
          <w:rPr>
            <w:noProof/>
            <w:webHidden/>
          </w:rPr>
          <w:fldChar w:fldCharType="begin"/>
        </w:r>
        <w:r w:rsidR="003241E9">
          <w:rPr>
            <w:noProof/>
            <w:webHidden/>
          </w:rPr>
          <w:instrText xml:space="preserve"> PAGEREF _Toc532558739 \h </w:instrText>
        </w:r>
        <w:r w:rsidR="003241E9">
          <w:rPr>
            <w:noProof/>
            <w:webHidden/>
          </w:rPr>
        </w:r>
        <w:r w:rsidR="003241E9">
          <w:rPr>
            <w:noProof/>
            <w:webHidden/>
          </w:rPr>
          <w:fldChar w:fldCharType="separate"/>
        </w:r>
        <w:r w:rsidR="00A276E7">
          <w:rPr>
            <w:noProof/>
            <w:webHidden/>
          </w:rPr>
          <w:t>208</w:t>
        </w:r>
        <w:r w:rsidR="003241E9">
          <w:rPr>
            <w:noProof/>
            <w:webHidden/>
          </w:rPr>
          <w:fldChar w:fldCharType="end"/>
        </w:r>
      </w:hyperlink>
    </w:p>
    <w:p w14:paraId="092564F3" w14:textId="43E11A07" w:rsidR="006F3379" w:rsidRPr="00C65A68" w:rsidRDefault="00D3098D" w:rsidP="00C37C8B">
      <w:pPr>
        <w:spacing w:line="240" w:lineRule="auto"/>
        <w:jc w:val="both"/>
        <w:rPr>
          <w:rFonts w:ascii="Times New Roman" w:hAnsi="Times New Roman" w:cs="Times New Roman"/>
          <w:sz w:val="24"/>
          <w:szCs w:val="24"/>
        </w:rPr>
      </w:pPr>
      <w:r w:rsidRPr="00C37C8B">
        <w:rPr>
          <w:rFonts w:ascii="Times New Roman" w:hAnsi="Times New Roman" w:cs="Times New Roman"/>
          <w:sz w:val="24"/>
          <w:szCs w:val="24"/>
        </w:rPr>
        <w:fldChar w:fldCharType="end"/>
      </w:r>
    </w:p>
    <w:p w14:paraId="67F7AC25" w14:textId="361FE4E7" w:rsidR="00D3098D" w:rsidRPr="00C65A68" w:rsidRDefault="00D3098D" w:rsidP="006F3379">
      <w:pPr>
        <w:spacing w:line="240" w:lineRule="auto"/>
        <w:jc w:val="center"/>
        <w:rPr>
          <w:rFonts w:ascii="Times New Roman" w:hAnsi="Times New Roman" w:cs="Times New Roman"/>
          <w:sz w:val="24"/>
          <w:szCs w:val="24"/>
        </w:rPr>
      </w:pPr>
    </w:p>
    <w:p w14:paraId="08E507EC" w14:textId="1EA316FC" w:rsidR="00D3098D" w:rsidRPr="00C65A68" w:rsidRDefault="00D3098D">
      <w:pPr>
        <w:rPr>
          <w:rFonts w:ascii="Times New Roman" w:hAnsi="Times New Roman" w:cs="Times New Roman"/>
          <w:sz w:val="24"/>
          <w:szCs w:val="24"/>
        </w:rPr>
      </w:pPr>
      <w:r w:rsidRPr="00C65A68">
        <w:rPr>
          <w:rFonts w:ascii="Times New Roman" w:hAnsi="Times New Roman" w:cs="Times New Roman"/>
          <w:sz w:val="24"/>
          <w:szCs w:val="24"/>
        </w:rPr>
        <w:br w:type="page"/>
      </w:r>
    </w:p>
    <w:p w14:paraId="0BF2B401" w14:textId="4A884D3C" w:rsidR="005D7531" w:rsidRDefault="005D7531" w:rsidP="00E142F3">
      <w:pPr>
        <w:spacing w:line="480" w:lineRule="auto"/>
        <w:jc w:val="center"/>
        <w:rPr>
          <w:rFonts w:ascii="Times New Roman" w:hAnsi="Times New Roman" w:cs="Times New Roman"/>
          <w:b/>
          <w:sz w:val="28"/>
          <w:szCs w:val="28"/>
        </w:rPr>
      </w:pPr>
      <w:r w:rsidRPr="00C65A68">
        <w:rPr>
          <w:rFonts w:ascii="Times New Roman" w:hAnsi="Times New Roman" w:cs="Times New Roman"/>
          <w:b/>
          <w:sz w:val="28"/>
          <w:szCs w:val="28"/>
        </w:rPr>
        <w:lastRenderedPageBreak/>
        <w:t>LIST OF TABLES</w:t>
      </w:r>
    </w:p>
    <w:sdt>
      <w:sdtPr>
        <w:rPr>
          <w:rFonts w:asciiTheme="minorHAnsi" w:eastAsiaTheme="minorHAnsi" w:hAnsiTheme="minorHAnsi" w:cstheme="minorBidi"/>
          <w:i/>
          <w:iCs/>
          <w:color w:val="44546A" w:themeColor="text2"/>
          <w:sz w:val="18"/>
          <w:szCs w:val="18"/>
        </w:rPr>
        <w:id w:val="-480461600"/>
        <w:docPartObj>
          <w:docPartGallery w:val="Table of Contents"/>
          <w:docPartUnique/>
        </w:docPartObj>
      </w:sdtPr>
      <w:sdtEndPr/>
      <w:sdtContent>
        <w:p w14:paraId="0008F730" w14:textId="6C3CD98E" w:rsidR="000109C7" w:rsidRPr="000109C7" w:rsidRDefault="000109C7" w:rsidP="003712D5">
          <w:pPr>
            <w:pStyle w:val="TOCHeading"/>
            <w:spacing w:before="0" w:line="240" w:lineRule="auto"/>
            <w:jc w:val="both"/>
            <w:rPr>
              <w:rFonts w:ascii="Times New Roman" w:hAnsi="Times New Roman" w:cs="Times New Roman"/>
              <w:b/>
              <w:bCs/>
              <w:color w:val="auto"/>
              <w:sz w:val="24"/>
              <w:szCs w:val="24"/>
            </w:rPr>
          </w:pPr>
          <w:r w:rsidRPr="003F5C0D">
            <w:rPr>
              <w:rFonts w:ascii="Times New Roman" w:hAnsi="Times New Roman" w:cs="Times New Roman"/>
              <w:b/>
              <w:color w:val="auto"/>
              <w:sz w:val="24"/>
              <w:szCs w:val="24"/>
            </w:rPr>
            <w:t xml:space="preserve">Table </w:t>
          </w:r>
          <w:r w:rsidR="00707BED" w:rsidRPr="00707BED">
            <w:rPr>
              <w:rFonts w:ascii="Times New Roman" w:hAnsi="Times New Roman" w:cs="Times New Roman"/>
              <w:b/>
              <w:color w:val="auto"/>
              <w:sz w:val="24"/>
              <w:szCs w:val="24"/>
            </w:rPr>
            <w:t>1</w:t>
          </w:r>
          <w:r w:rsidRPr="003F5C0D">
            <w:rPr>
              <w:rFonts w:ascii="Times New Roman" w:hAnsi="Times New Roman" w:cs="Times New Roman"/>
              <w:color w:val="auto"/>
              <w:sz w:val="24"/>
              <w:szCs w:val="24"/>
            </w:rPr>
            <w:t xml:space="preserve"> - </w:t>
          </w:r>
          <w:r>
            <w:rPr>
              <w:rFonts w:ascii="Times New Roman" w:hAnsi="Times New Roman" w:cs="Times New Roman"/>
              <w:color w:val="auto"/>
              <w:sz w:val="24"/>
              <w:szCs w:val="24"/>
            </w:rPr>
            <w:t>Two-electron oxidation</w:t>
          </w:r>
          <w:r w:rsidRPr="003F5C0D">
            <w:rPr>
              <w:rFonts w:ascii="Times New Roman" w:hAnsi="Times New Roman" w:cs="Times New Roman"/>
              <w:color w:val="auto"/>
              <w:sz w:val="24"/>
              <w:szCs w:val="24"/>
            </w:rPr>
            <w:t xml:space="preserve"> potentials for LPO Cpd I, I</w:t>
          </w:r>
          <w:r w:rsidRPr="003F5C0D">
            <w:rPr>
              <w:rFonts w:ascii="Times New Roman" w:hAnsi="Times New Roman" w:cs="Times New Roman"/>
              <w:color w:val="auto"/>
              <w:sz w:val="24"/>
              <w:szCs w:val="24"/>
              <w:vertAlign w:val="superscript"/>
            </w:rPr>
            <w:t>-</w:t>
          </w:r>
          <w:r w:rsidRPr="003F5C0D">
            <w:rPr>
              <w:rFonts w:ascii="Times New Roman" w:hAnsi="Times New Roman" w:cs="Times New Roman"/>
              <w:color w:val="auto"/>
              <w:sz w:val="24"/>
              <w:szCs w:val="24"/>
            </w:rPr>
            <w:t>, SCN</w:t>
          </w:r>
          <w:r w:rsidRPr="003F5C0D">
            <w:rPr>
              <w:rFonts w:ascii="Times New Roman" w:hAnsi="Times New Roman" w:cs="Times New Roman"/>
              <w:color w:val="auto"/>
              <w:sz w:val="24"/>
              <w:szCs w:val="24"/>
              <w:vertAlign w:val="superscript"/>
            </w:rPr>
            <w:t>-</w:t>
          </w:r>
          <w:r w:rsidRPr="003F5C0D">
            <w:rPr>
              <w:rFonts w:ascii="Times New Roman" w:hAnsi="Times New Roman" w:cs="Times New Roman"/>
              <w:color w:val="auto"/>
              <w:sz w:val="24"/>
              <w:szCs w:val="24"/>
            </w:rPr>
            <w:t>, Br</w:t>
          </w:r>
          <w:r w:rsidRPr="003F5C0D">
            <w:rPr>
              <w:rFonts w:ascii="Times New Roman" w:hAnsi="Times New Roman" w:cs="Times New Roman"/>
              <w:color w:val="auto"/>
              <w:sz w:val="24"/>
              <w:szCs w:val="24"/>
              <w:vertAlign w:val="superscript"/>
            </w:rPr>
            <w:t>-</w:t>
          </w:r>
          <w:r w:rsidRPr="003F5C0D">
            <w:rPr>
              <w:rFonts w:ascii="Times New Roman" w:hAnsi="Times New Roman" w:cs="Times New Roman"/>
              <w:color w:val="auto"/>
              <w:sz w:val="24"/>
              <w:szCs w:val="24"/>
            </w:rPr>
            <w:t xml:space="preserve"> and Cl</w:t>
          </w:r>
          <w:r w:rsidRPr="003F5C0D">
            <w:rPr>
              <w:rFonts w:ascii="Times New Roman" w:hAnsi="Times New Roman" w:cs="Times New Roman"/>
              <w:color w:val="auto"/>
              <w:sz w:val="24"/>
              <w:szCs w:val="24"/>
              <w:vertAlign w:val="superscript"/>
            </w:rPr>
            <w:t>-</w:t>
          </w:r>
          <w:r w:rsidRPr="003F5C0D">
            <w:rPr>
              <w:rFonts w:ascii="Times New Roman" w:hAnsi="Times New Roman" w:cs="Times New Roman"/>
              <w:color w:val="auto"/>
              <w:sz w:val="24"/>
              <w:szCs w:val="24"/>
            </w:rPr>
            <w:t xml:space="preserve"> at pH 7</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bCs/>
              <w:color w:val="auto"/>
              <w:sz w:val="24"/>
              <w:szCs w:val="24"/>
            </w:rPr>
            <w:t>13</w:t>
          </w:r>
        </w:p>
        <w:sdt>
          <w:sdtPr>
            <w:rPr>
              <w:rFonts w:ascii="Times New Roman" w:eastAsiaTheme="minorHAnsi" w:hAnsi="Times New Roman" w:cs="Times New Roman"/>
              <w:i/>
              <w:iCs/>
              <w:color w:val="auto"/>
              <w:sz w:val="24"/>
              <w:szCs w:val="24"/>
            </w:rPr>
            <w:id w:val="-643509212"/>
            <w:docPartObj>
              <w:docPartGallery w:val="Table of Contents"/>
              <w:docPartUnique/>
            </w:docPartObj>
          </w:sdtPr>
          <w:sdtEndPr>
            <w:rPr>
              <w:color w:val="44546A" w:themeColor="text2"/>
            </w:rPr>
          </w:sdtEndPr>
          <w:sdtContent>
            <w:p w14:paraId="550D83F6" w14:textId="5B04D010" w:rsidR="000109C7" w:rsidRDefault="000109C7" w:rsidP="003712D5">
              <w:pPr>
                <w:pStyle w:val="TOCHeading"/>
                <w:spacing w:before="0" w:line="240" w:lineRule="auto"/>
                <w:jc w:val="both"/>
                <w:rPr>
                  <w:rFonts w:ascii="Times New Roman" w:hAnsi="Times New Roman" w:cs="Times New Roman"/>
                  <w:b/>
                  <w:bCs/>
                  <w:color w:val="auto"/>
                  <w:sz w:val="24"/>
                  <w:szCs w:val="24"/>
                </w:rPr>
              </w:pPr>
              <w:r w:rsidRPr="00810073">
                <w:rPr>
                  <w:rFonts w:ascii="Times New Roman" w:hAnsi="Times New Roman" w:cs="Times New Roman"/>
                  <w:b/>
                  <w:color w:val="auto"/>
                  <w:sz w:val="24"/>
                  <w:szCs w:val="24"/>
                </w:rPr>
                <w:t xml:space="preserve">Table </w:t>
              </w:r>
              <w:r w:rsidR="00707BED" w:rsidRPr="00707BED">
                <w:rPr>
                  <w:rFonts w:ascii="Times New Roman" w:hAnsi="Times New Roman" w:cs="Times New Roman"/>
                  <w:b/>
                  <w:color w:val="auto"/>
                  <w:sz w:val="24"/>
                  <w:szCs w:val="24"/>
                </w:rPr>
                <w:t>2</w:t>
              </w:r>
              <w:r w:rsidRPr="00810073">
                <w:rPr>
                  <w:rFonts w:ascii="Times New Roman" w:hAnsi="Times New Roman" w:cs="Times New Roman"/>
                  <w:color w:val="auto"/>
                  <w:sz w:val="24"/>
                  <w:szCs w:val="24"/>
                </w:rPr>
                <w:t xml:space="preserve"> - Maximum velocities of catalase activity for various catalase species and catalase-like activity for non-catalase heme enzymes</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bCs/>
                  <w:color w:val="auto"/>
                  <w:sz w:val="24"/>
                  <w:szCs w:val="24"/>
                </w:rPr>
                <w:t>14</w:t>
              </w:r>
            </w:p>
            <w:p w14:paraId="028C61D7" w14:textId="66E29107" w:rsidR="000109C7" w:rsidRPr="000109C7" w:rsidRDefault="000109C7" w:rsidP="003712D5">
              <w:pPr>
                <w:pStyle w:val="TOCHeading"/>
                <w:spacing w:before="0" w:line="240" w:lineRule="auto"/>
                <w:jc w:val="both"/>
                <w:rPr>
                  <w:rFonts w:ascii="Times New Roman" w:hAnsi="Times New Roman" w:cs="Times New Roman"/>
                  <w:color w:val="auto"/>
                  <w:sz w:val="24"/>
                  <w:szCs w:val="24"/>
                </w:rPr>
              </w:pPr>
              <w:r w:rsidRPr="000109C7">
                <w:rPr>
                  <w:rFonts w:ascii="Times New Roman" w:hAnsi="Times New Roman" w:cs="Times New Roman"/>
                  <w:b/>
                  <w:color w:val="auto"/>
                  <w:sz w:val="24"/>
                  <w:szCs w:val="24"/>
                </w:rPr>
                <w:t xml:space="preserve">Table </w:t>
              </w:r>
              <w:r w:rsidR="00707BED" w:rsidRPr="00707BED">
                <w:rPr>
                  <w:rFonts w:ascii="Times New Roman" w:hAnsi="Times New Roman" w:cs="Times New Roman"/>
                  <w:b/>
                  <w:color w:val="auto"/>
                  <w:sz w:val="24"/>
                  <w:szCs w:val="24"/>
                </w:rPr>
                <w:t>3</w:t>
              </w:r>
              <w:r w:rsidRPr="000109C7">
                <w:rPr>
                  <w:rFonts w:ascii="Times New Roman" w:hAnsi="Times New Roman" w:cs="Times New Roman"/>
                  <w:b/>
                  <w:color w:val="auto"/>
                  <w:sz w:val="24"/>
                  <w:szCs w:val="24"/>
                </w:rPr>
                <w:t xml:space="preserve"> </w:t>
              </w:r>
              <w:r w:rsidRPr="000109C7">
                <w:rPr>
                  <w:rFonts w:ascii="Times New Roman" w:hAnsi="Times New Roman" w:cs="Times New Roman"/>
                  <w:color w:val="auto"/>
                  <w:sz w:val="24"/>
                  <w:szCs w:val="24"/>
                </w:rPr>
                <w:t>- Chemical Properties of Sulfur and Selenium</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bCs/>
                  <w:color w:val="auto"/>
                  <w:sz w:val="24"/>
                  <w:szCs w:val="24"/>
                </w:rPr>
                <w:t>24</w:t>
              </w:r>
            </w:p>
            <w:p w14:paraId="5E92370A" w14:textId="67505BB1" w:rsidR="000109C7" w:rsidRDefault="000109C7" w:rsidP="003712D5">
              <w:pPr>
                <w:pStyle w:val="TOCHeading"/>
                <w:spacing w:before="0" w:line="240" w:lineRule="auto"/>
                <w:jc w:val="both"/>
                <w:rPr>
                  <w:rFonts w:ascii="Times New Roman" w:hAnsi="Times New Roman" w:cs="Times New Roman"/>
                  <w:b/>
                  <w:bCs/>
                  <w:color w:val="auto"/>
                  <w:sz w:val="24"/>
                  <w:szCs w:val="24"/>
                </w:rPr>
              </w:pPr>
              <w:r w:rsidRPr="00386FF7">
                <w:rPr>
                  <w:rFonts w:ascii="Times New Roman" w:hAnsi="Times New Roman" w:cs="Times New Roman"/>
                  <w:b/>
                  <w:color w:val="auto"/>
                  <w:sz w:val="24"/>
                  <w:szCs w:val="24"/>
                </w:rPr>
                <w:t xml:space="preserve">Table </w:t>
              </w:r>
              <w:r w:rsidR="00707BED" w:rsidRPr="00707BED">
                <w:rPr>
                  <w:rFonts w:ascii="Times New Roman" w:hAnsi="Times New Roman" w:cs="Times New Roman"/>
                  <w:b/>
                  <w:color w:val="auto"/>
                  <w:sz w:val="24"/>
                  <w:szCs w:val="24"/>
                </w:rPr>
                <w:t>4</w:t>
              </w:r>
              <w:r w:rsidR="00C37C8B">
                <w:rPr>
                  <w:rFonts w:ascii="Times New Roman" w:hAnsi="Times New Roman" w:cs="Times New Roman"/>
                  <w:color w:val="auto"/>
                  <w:sz w:val="24"/>
                  <w:szCs w:val="24"/>
                </w:rPr>
                <w:t xml:space="preserve"> – Standard oxidation</w:t>
              </w:r>
              <w:r w:rsidRPr="00386FF7">
                <w:rPr>
                  <w:rFonts w:ascii="Times New Roman" w:hAnsi="Times New Roman" w:cs="Times New Roman"/>
                  <w:color w:val="auto"/>
                  <w:sz w:val="24"/>
                  <w:szCs w:val="24"/>
                </w:rPr>
                <w:t xml:space="preserve"> potentials of halides, pseudohalides, and hydrogen peroxide under neutral, acid, and alkaline pH.</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bCs/>
                  <w:color w:val="auto"/>
                  <w:sz w:val="24"/>
                  <w:szCs w:val="24"/>
                </w:rPr>
                <w:t>30</w:t>
              </w:r>
            </w:p>
            <w:p w14:paraId="3408FA6A" w14:textId="329F56BA" w:rsidR="000109C7" w:rsidRPr="000109C7" w:rsidRDefault="000109C7" w:rsidP="003712D5">
              <w:pPr>
                <w:pStyle w:val="TOCHeading"/>
                <w:spacing w:before="0" w:line="240" w:lineRule="auto"/>
                <w:jc w:val="both"/>
                <w:rPr>
                  <w:rFonts w:ascii="Times New Roman" w:hAnsi="Times New Roman" w:cs="Times New Roman"/>
                  <w:color w:val="auto"/>
                  <w:sz w:val="24"/>
                  <w:szCs w:val="24"/>
                </w:rPr>
              </w:pPr>
              <w:r w:rsidRPr="00D86D13">
                <w:rPr>
                  <w:rFonts w:ascii="Times New Roman" w:hAnsi="Times New Roman" w:cs="Times New Roman"/>
                  <w:b/>
                  <w:color w:val="auto"/>
                  <w:sz w:val="24"/>
                  <w:szCs w:val="24"/>
                </w:rPr>
                <w:t xml:space="preserve">Table </w:t>
              </w:r>
              <w:r w:rsidR="00707BED" w:rsidRPr="00707BED">
                <w:rPr>
                  <w:rFonts w:ascii="Times New Roman" w:hAnsi="Times New Roman" w:cs="Times New Roman"/>
                  <w:b/>
                  <w:color w:val="auto"/>
                  <w:sz w:val="24"/>
                  <w:szCs w:val="24"/>
                </w:rPr>
                <w:t>5</w:t>
              </w:r>
              <w:r w:rsidRPr="00D86D13">
                <w:rPr>
                  <w:rFonts w:ascii="Times New Roman" w:hAnsi="Times New Roman" w:cs="Times New Roman"/>
                  <w:color w:val="auto"/>
                  <w:sz w:val="24"/>
                  <w:szCs w:val="24"/>
                </w:rPr>
                <w:t xml:space="preserve"> - Rate of decomposition of OSeCN</w:t>
              </w:r>
              <w:r w:rsidRPr="00D86D13">
                <w:rPr>
                  <w:rFonts w:ascii="Times New Roman" w:hAnsi="Times New Roman" w:cs="Times New Roman"/>
                  <w:color w:val="auto"/>
                  <w:sz w:val="24"/>
                  <w:szCs w:val="24"/>
                  <w:vertAlign w:val="superscript"/>
                </w:rPr>
                <w:t>-</w:t>
              </w:r>
              <w:r w:rsidRPr="00D86D13">
                <w:rPr>
                  <w:rFonts w:ascii="Times New Roman" w:hAnsi="Times New Roman" w:cs="Times New Roman"/>
                  <w:color w:val="auto"/>
                  <w:sz w:val="24"/>
                  <w:szCs w:val="24"/>
                </w:rPr>
                <w:t xml:space="preserve"> at pH 12.68 as [OCl</w:t>
              </w:r>
              <w:r w:rsidRPr="00D86D13">
                <w:rPr>
                  <w:rFonts w:ascii="Times New Roman" w:hAnsi="Times New Roman" w:cs="Times New Roman"/>
                  <w:color w:val="auto"/>
                  <w:sz w:val="24"/>
                  <w:szCs w:val="24"/>
                  <w:vertAlign w:val="superscript"/>
                </w:rPr>
                <w:t>-</w:t>
              </w:r>
              <w:r w:rsidRPr="00D86D13">
                <w:rPr>
                  <w:rFonts w:ascii="Times New Roman" w:hAnsi="Times New Roman" w:cs="Times New Roman"/>
                  <w:color w:val="auto"/>
                  <w:sz w:val="24"/>
                  <w:szCs w:val="24"/>
                </w:rPr>
                <w:t>] is varied</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bCs/>
                  <w:color w:val="auto"/>
                  <w:sz w:val="24"/>
                  <w:szCs w:val="24"/>
                </w:rPr>
                <w:t>39</w:t>
              </w:r>
            </w:p>
            <w:p w14:paraId="30E0ABEE" w14:textId="102A067E" w:rsidR="000109C7" w:rsidRPr="000109C7" w:rsidRDefault="000109C7" w:rsidP="003712D5">
              <w:pPr>
                <w:pStyle w:val="TOCHeading"/>
                <w:spacing w:before="0" w:line="240" w:lineRule="auto"/>
                <w:jc w:val="both"/>
                <w:rPr>
                  <w:rFonts w:ascii="Times New Roman" w:hAnsi="Times New Roman" w:cs="Times New Roman"/>
                  <w:color w:val="auto"/>
                  <w:sz w:val="24"/>
                  <w:szCs w:val="24"/>
                </w:rPr>
              </w:pPr>
              <w:r w:rsidRPr="00D86D13">
                <w:rPr>
                  <w:rFonts w:ascii="Times New Roman" w:hAnsi="Times New Roman" w:cs="Times New Roman"/>
                  <w:b/>
                  <w:color w:val="auto"/>
                  <w:sz w:val="24"/>
                  <w:szCs w:val="24"/>
                </w:rPr>
                <w:t xml:space="preserve">Table </w:t>
              </w:r>
              <w:r w:rsidR="00707BED" w:rsidRPr="00707BED">
                <w:rPr>
                  <w:rFonts w:ascii="Times New Roman" w:hAnsi="Times New Roman" w:cs="Times New Roman"/>
                  <w:b/>
                  <w:color w:val="auto"/>
                  <w:sz w:val="24"/>
                  <w:szCs w:val="24"/>
                </w:rPr>
                <w:t>6</w:t>
              </w:r>
              <w:r w:rsidRPr="00D86D13">
                <w:rPr>
                  <w:rFonts w:ascii="Times New Roman" w:hAnsi="Times New Roman" w:cs="Times New Roman"/>
                  <w:color w:val="auto"/>
                  <w:sz w:val="24"/>
                  <w:szCs w:val="24"/>
                </w:rPr>
                <w:t xml:space="preserve"> - Rate of decomposition of OSeCN</w:t>
              </w:r>
              <w:r w:rsidRPr="00B74108">
                <w:rPr>
                  <w:rFonts w:ascii="Times New Roman" w:hAnsi="Times New Roman" w:cs="Times New Roman"/>
                  <w:color w:val="auto"/>
                  <w:sz w:val="24"/>
                  <w:szCs w:val="24"/>
                  <w:vertAlign w:val="superscript"/>
                </w:rPr>
                <w:t>-</w:t>
              </w:r>
              <w:r w:rsidRPr="00D86D13">
                <w:rPr>
                  <w:rFonts w:ascii="Times New Roman" w:hAnsi="Times New Roman" w:cs="Times New Roman"/>
                  <w:color w:val="auto"/>
                  <w:sz w:val="24"/>
                  <w:szCs w:val="24"/>
                </w:rPr>
                <w:t xml:space="preserve"> at pH 12.68 as [SeCN</w:t>
              </w:r>
              <w:r w:rsidRPr="00B74108">
                <w:rPr>
                  <w:rFonts w:ascii="Times New Roman" w:hAnsi="Times New Roman" w:cs="Times New Roman"/>
                  <w:color w:val="auto"/>
                  <w:sz w:val="24"/>
                  <w:szCs w:val="24"/>
                  <w:vertAlign w:val="superscript"/>
                </w:rPr>
                <w:t>-</w:t>
              </w:r>
              <w:r w:rsidRPr="00D86D13">
                <w:rPr>
                  <w:rFonts w:ascii="Times New Roman" w:hAnsi="Times New Roman" w:cs="Times New Roman"/>
                  <w:color w:val="auto"/>
                  <w:sz w:val="24"/>
                  <w:szCs w:val="24"/>
                </w:rPr>
                <w:t>] is varied</w:t>
              </w:r>
              <w:r w:rsidRPr="000109C7">
                <w:rPr>
                  <w:rFonts w:ascii="Times New Roman" w:hAnsi="Times New Roman" w:cs="Times New Roman"/>
                  <w:color w:val="auto"/>
                  <w:sz w:val="24"/>
                  <w:szCs w:val="24"/>
                </w:rPr>
                <w:t xml:space="preserve"> </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bCs/>
                  <w:color w:val="auto"/>
                  <w:sz w:val="24"/>
                  <w:szCs w:val="24"/>
                </w:rPr>
                <w:t>39</w:t>
              </w:r>
            </w:p>
            <w:p w14:paraId="22A19965" w14:textId="576ABC4D" w:rsidR="000109C7" w:rsidRDefault="000109C7" w:rsidP="003712D5">
              <w:pPr>
                <w:pStyle w:val="Caption"/>
                <w:keepNext/>
                <w:spacing w:after="0"/>
                <w:jc w:val="both"/>
                <w:rPr>
                  <w:rFonts w:ascii="Times New Roman" w:hAnsi="Times New Roman" w:cs="Times New Roman"/>
                  <w:i w:val="0"/>
                  <w:color w:val="auto"/>
                  <w:sz w:val="24"/>
                  <w:szCs w:val="24"/>
                </w:rPr>
              </w:pPr>
              <w:r w:rsidRPr="00B74108">
                <w:rPr>
                  <w:rFonts w:ascii="Times New Roman" w:hAnsi="Times New Roman" w:cs="Times New Roman"/>
                  <w:b/>
                  <w:i w:val="0"/>
                  <w:color w:val="auto"/>
                  <w:sz w:val="24"/>
                  <w:szCs w:val="24"/>
                </w:rPr>
                <w:t xml:space="preserve">Table </w:t>
              </w:r>
              <w:r w:rsidR="00707BED">
                <w:rPr>
                  <w:rFonts w:ascii="Times New Roman" w:hAnsi="Times New Roman" w:cs="Times New Roman"/>
                  <w:b/>
                  <w:i w:val="0"/>
                  <w:color w:val="auto"/>
                  <w:sz w:val="24"/>
                  <w:szCs w:val="24"/>
                </w:rPr>
                <w:t>7</w:t>
              </w:r>
              <w:r w:rsidRPr="00B74108">
                <w:rPr>
                  <w:rFonts w:ascii="Times New Roman" w:hAnsi="Times New Roman" w:cs="Times New Roman"/>
                  <w:b/>
                  <w:i w:val="0"/>
                  <w:color w:val="auto"/>
                  <w:sz w:val="24"/>
                  <w:szCs w:val="24"/>
                </w:rPr>
                <w:t xml:space="preserve"> </w:t>
              </w:r>
              <w:r w:rsidRPr="00B74108">
                <w:rPr>
                  <w:rFonts w:ascii="Times New Roman" w:hAnsi="Times New Roman" w:cs="Times New Roman"/>
                  <w:i w:val="0"/>
                  <w:color w:val="auto"/>
                  <w:sz w:val="24"/>
                  <w:szCs w:val="24"/>
                </w:rPr>
                <w:t>- Ratio of [H</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O</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 to change in [TNB] during the LPO-catalyzed oxidation of SeCN</w:t>
              </w:r>
              <w:r w:rsidRPr="00B6448E">
                <w:rPr>
                  <w:rFonts w:ascii="Times New Roman" w:hAnsi="Times New Roman" w:cs="Times New Roman"/>
                  <w:i w:val="0"/>
                  <w:color w:val="auto"/>
                  <w:sz w:val="24"/>
                  <w:szCs w:val="24"/>
                  <w:vertAlign w:val="superscript"/>
                </w:rPr>
                <w:t>-</w:t>
              </w:r>
              <w:r w:rsidRPr="00B74108">
                <w:rPr>
                  <w:rFonts w:ascii="Times New Roman" w:hAnsi="Times New Roman" w:cs="Times New Roman"/>
                  <w:i w:val="0"/>
                  <w:color w:val="auto"/>
                  <w:sz w:val="24"/>
                  <w:szCs w:val="24"/>
                </w:rPr>
                <w:t xml:space="preserve"> by H</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O</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 xml:space="preserve"> as a function of [H</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O</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sidRPr="00D86D13">
                <w:rPr>
                  <w:rFonts w:ascii="Times New Roman" w:hAnsi="Times New Roman" w:cs="Times New Roman"/>
                  <w:i w:val="0"/>
                  <w:color w:val="auto"/>
                  <w:sz w:val="24"/>
                  <w:szCs w:val="24"/>
                </w:rPr>
                <w:t>varied</w:t>
              </w:r>
              <w:r w:rsidRPr="000109C7">
                <w:rPr>
                  <w:rFonts w:ascii="Times New Roman" w:hAnsi="Times New Roman" w:cs="Times New Roman"/>
                  <w:color w:val="auto"/>
                  <w:sz w:val="24"/>
                  <w:szCs w:val="24"/>
                </w:rPr>
                <w:t xml:space="preserve"> </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i w:val="0"/>
                  <w:color w:val="auto"/>
                  <w:sz w:val="24"/>
                  <w:szCs w:val="24"/>
                </w:rPr>
                <w:t>44</w:t>
              </w:r>
            </w:p>
            <w:p w14:paraId="0AC3B593" w14:textId="061E6874" w:rsidR="000109C7" w:rsidRPr="000109C7" w:rsidRDefault="00707BED" w:rsidP="003712D5">
              <w:pPr>
                <w:pStyle w:val="Caption"/>
                <w:keepNext/>
                <w:spacing w:after="0"/>
                <w:jc w:val="both"/>
                <w:rPr>
                  <w:rFonts w:ascii="Times New Roman" w:hAnsi="Times New Roman" w:cs="Times New Roman"/>
                  <w:i w:val="0"/>
                  <w:color w:val="auto"/>
                  <w:sz w:val="24"/>
                  <w:szCs w:val="24"/>
                </w:rPr>
              </w:pPr>
              <w:r>
                <w:rPr>
                  <w:rFonts w:ascii="Times New Roman" w:hAnsi="Times New Roman" w:cs="Times New Roman"/>
                  <w:b/>
                  <w:i w:val="0"/>
                  <w:color w:val="auto"/>
                  <w:sz w:val="24"/>
                  <w:szCs w:val="24"/>
                </w:rPr>
                <w:t>Table 8</w:t>
              </w:r>
              <w:r w:rsidR="000109C7" w:rsidRPr="000109C7">
                <w:rPr>
                  <w:rFonts w:ascii="Times New Roman" w:hAnsi="Times New Roman" w:cs="Times New Roman"/>
                  <w:b/>
                  <w:i w:val="0"/>
                  <w:color w:val="auto"/>
                  <w:sz w:val="24"/>
                  <w:szCs w:val="24"/>
                </w:rPr>
                <w:t xml:space="preserve"> </w:t>
              </w:r>
              <w:r w:rsidR="000109C7" w:rsidRPr="000109C7">
                <w:rPr>
                  <w:rFonts w:ascii="Times New Roman" w:hAnsi="Times New Roman" w:cs="Times New Roman"/>
                  <w:i w:val="0"/>
                  <w:color w:val="auto"/>
                  <w:sz w:val="24"/>
                  <w:szCs w:val="24"/>
                </w:rPr>
                <w:t xml:space="preserve">- </w:t>
              </w:r>
              <w:r w:rsidR="008B2D8E" w:rsidRPr="00EF531E">
                <w:rPr>
                  <w:rFonts w:ascii="Times New Roman" w:hAnsi="Times New Roman" w:cs="Times New Roman"/>
                  <w:i w:val="0"/>
                  <w:color w:val="auto"/>
                  <w:sz w:val="24"/>
                  <w:szCs w:val="24"/>
                </w:rPr>
                <w:t>Observed rate constants for the</w:t>
              </w:r>
              <w:r w:rsidR="008B2D8E">
                <w:rPr>
                  <w:rFonts w:ascii="Times New Roman" w:hAnsi="Times New Roman" w:cs="Times New Roman"/>
                  <w:i w:val="0"/>
                  <w:color w:val="auto"/>
                  <w:sz w:val="24"/>
                  <w:szCs w:val="24"/>
                </w:rPr>
                <w:t xml:space="preserve"> literature model of the</w:t>
              </w:r>
              <w:r w:rsidR="008B2D8E" w:rsidRPr="00EF531E">
                <w:rPr>
                  <w:rFonts w:ascii="Times New Roman" w:hAnsi="Times New Roman" w:cs="Times New Roman"/>
                  <w:i w:val="0"/>
                  <w:color w:val="auto"/>
                  <w:sz w:val="24"/>
                  <w:szCs w:val="24"/>
                </w:rPr>
                <w:t xml:space="preserve"> LPO-catalyzed oxidation of SCN</w:t>
              </w:r>
              <w:r w:rsidR="008B2D8E" w:rsidRPr="00EF531E">
                <w:rPr>
                  <w:rFonts w:ascii="Times New Roman" w:hAnsi="Times New Roman" w:cs="Times New Roman"/>
                  <w:i w:val="0"/>
                  <w:color w:val="auto"/>
                  <w:sz w:val="24"/>
                  <w:szCs w:val="24"/>
                  <w:vertAlign w:val="superscript"/>
                </w:rPr>
                <w:t>-</w:t>
              </w:r>
              <w:r w:rsidR="008B2D8E" w:rsidRPr="00EF531E">
                <w:rPr>
                  <w:rFonts w:ascii="Times New Roman" w:hAnsi="Times New Roman" w:cs="Times New Roman"/>
                  <w:i w:val="0"/>
                  <w:color w:val="auto"/>
                  <w:sz w:val="24"/>
                  <w:szCs w:val="24"/>
                </w:rPr>
                <w:t xml:space="preserve"> by H</w:t>
              </w:r>
              <w:r w:rsidR="008B2D8E" w:rsidRPr="00EF531E">
                <w:rPr>
                  <w:rFonts w:ascii="Times New Roman" w:hAnsi="Times New Roman" w:cs="Times New Roman"/>
                  <w:i w:val="0"/>
                  <w:color w:val="auto"/>
                  <w:sz w:val="24"/>
                  <w:szCs w:val="24"/>
                  <w:vertAlign w:val="subscript"/>
                </w:rPr>
                <w:t>2</w:t>
              </w:r>
              <w:r w:rsidR="008B2D8E" w:rsidRPr="00EF531E">
                <w:rPr>
                  <w:rFonts w:ascii="Times New Roman" w:hAnsi="Times New Roman" w:cs="Times New Roman"/>
                  <w:i w:val="0"/>
                  <w:color w:val="auto"/>
                  <w:sz w:val="24"/>
                  <w:szCs w:val="24"/>
                </w:rPr>
                <w:t>O</w:t>
              </w:r>
              <w:r w:rsidR="008B2D8E" w:rsidRPr="00EF531E">
                <w:rPr>
                  <w:rFonts w:ascii="Times New Roman" w:hAnsi="Times New Roman" w:cs="Times New Roman"/>
                  <w:i w:val="0"/>
                  <w:color w:val="auto"/>
                  <w:sz w:val="24"/>
                  <w:szCs w:val="24"/>
                  <w:vertAlign w:val="subscript"/>
                </w:rPr>
                <w:t>2</w:t>
              </w:r>
              <w:r w:rsidR="008B2D8E" w:rsidRPr="00EF531E">
                <w:rPr>
                  <w:rFonts w:ascii="Times New Roman" w:hAnsi="Times New Roman" w:cs="Times New Roman"/>
                  <w:i w:val="0"/>
                  <w:color w:val="auto"/>
                  <w:sz w:val="24"/>
                  <w:szCs w:val="24"/>
                </w:rPr>
                <w:t xml:space="preserve"> as a function of [H</w:t>
              </w:r>
              <w:r w:rsidR="008B2D8E" w:rsidRPr="00EF531E">
                <w:rPr>
                  <w:rFonts w:ascii="Times New Roman" w:hAnsi="Times New Roman" w:cs="Times New Roman"/>
                  <w:i w:val="0"/>
                  <w:color w:val="auto"/>
                  <w:sz w:val="24"/>
                  <w:szCs w:val="24"/>
                  <w:vertAlign w:val="subscript"/>
                </w:rPr>
                <w:t>2</w:t>
              </w:r>
              <w:r w:rsidR="008B2D8E" w:rsidRPr="00EF531E">
                <w:rPr>
                  <w:rFonts w:ascii="Times New Roman" w:hAnsi="Times New Roman" w:cs="Times New Roman"/>
                  <w:i w:val="0"/>
                  <w:color w:val="auto"/>
                  <w:sz w:val="24"/>
                  <w:szCs w:val="24"/>
                </w:rPr>
                <w:t>O</w:t>
              </w:r>
              <w:r w:rsidR="008B2D8E" w:rsidRPr="00EF531E">
                <w:rPr>
                  <w:rFonts w:ascii="Times New Roman" w:hAnsi="Times New Roman" w:cs="Times New Roman"/>
                  <w:i w:val="0"/>
                  <w:color w:val="auto"/>
                  <w:sz w:val="24"/>
                  <w:szCs w:val="24"/>
                  <w:vertAlign w:val="subscript"/>
                </w:rPr>
                <w:t>2</w:t>
              </w:r>
              <w:r w:rsidR="008B2D8E" w:rsidRPr="00EF531E">
                <w:rPr>
                  <w:rFonts w:ascii="Times New Roman" w:hAnsi="Times New Roman" w:cs="Times New Roman"/>
                  <w:i w:val="0"/>
                  <w:color w:val="auto"/>
                  <w:sz w:val="24"/>
                  <w:szCs w:val="24"/>
                </w:rPr>
                <w:t>]</w:t>
              </w:r>
              <w:r w:rsidR="000109C7" w:rsidRPr="000109C7">
                <w:rPr>
                  <w:rFonts w:ascii="Times New Roman" w:hAnsi="Times New Roman" w:cs="Times New Roman"/>
                  <w:color w:val="auto"/>
                  <w:sz w:val="24"/>
                  <w:szCs w:val="24"/>
                </w:rPr>
                <w:ptab w:relativeTo="margin" w:alignment="right" w:leader="dot"/>
              </w:r>
              <w:r w:rsidR="000109C7" w:rsidRPr="000109C7">
                <w:rPr>
                  <w:rFonts w:ascii="Times New Roman" w:hAnsi="Times New Roman" w:cs="Times New Roman"/>
                  <w:i w:val="0"/>
                  <w:color w:val="auto"/>
                  <w:sz w:val="24"/>
                  <w:szCs w:val="24"/>
                </w:rPr>
                <w:t>61</w:t>
              </w:r>
            </w:p>
            <w:p w14:paraId="11198B51" w14:textId="5B30807A" w:rsidR="000109C7" w:rsidRPr="000109C7" w:rsidRDefault="00707BED" w:rsidP="003712D5">
              <w:pPr>
                <w:pStyle w:val="Caption"/>
                <w:keepNext/>
                <w:spacing w:after="0"/>
                <w:jc w:val="both"/>
                <w:rPr>
                  <w:rFonts w:ascii="Times New Roman" w:hAnsi="Times New Roman" w:cs="Times New Roman"/>
                  <w:i w:val="0"/>
                  <w:color w:val="auto"/>
                  <w:sz w:val="24"/>
                  <w:szCs w:val="24"/>
                </w:rPr>
              </w:pPr>
              <w:r>
                <w:rPr>
                  <w:rFonts w:ascii="Times New Roman" w:hAnsi="Times New Roman" w:cs="Times New Roman"/>
                  <w:b/>
                  <w:i w:val="0"/>
                  <w:color w:val="auto"/>
                  <w:sz w:val="24"/>
                  <w:szCs w:val="24"/>
                </w:rPr>
                <w:t>Table 9</w:t>
              </w:r>
              <w:r w:rsidR="000109C7" w:rsidRPr="000109C7">
                <w:rPr>
                  <w:rFonts w:ascii="Times New Roman" w:hAnsi="Times New Roman" w:cs="Times New Roman"/>
                  <w:b/>
                  <w:i w:val="0"/>
                  <w:color w:val="auto"/>
                  <w:sz w:val="24"/>
                  <w:szCs w:val="24"/>
                </w:rPr>
                <w:t xml:space="preserve"> - </w:t>
              </w:r>
              <w:r w:rsidR="008B2D8E" w:rsidRPr="00EF531E">
                <w:rPr>
                  <w:rFonts w:ascii="Times New Roman" w:hAnsi="Times New Roman" w:cs="Times New Roman"/>
                  <w:i w:val="0"/>
                  <w:color w:val="auto"/>
                  <w:sz w:val="24"/>
                  <w:szCs w:val="24"/>
                </w:rPr>
                <w:t>Observed rate constants for the</w:t>
              </w:r>
              <w:r w:rsidR="008B2D8E">
                <w:rPr>
                  <w:rFonts w:ascii="Times New Roman" w:hAnsi="Times New Roman" w:cs="Times New Roman"/>
                  <w:i w:val="0"/>
                  <w:color w:val="auto"/>
                  <w:sz w:val="24"/>
                  <w:szCs w:val="24"/>
                </w:rPr>
                <w:t xml:space="preserve"> Literature Model of the</w:t>
              </w:r>
              <w:r w:rsidR="008B2D8E" w:rsidRPr="00EF531E">
                <w:rPr>
                  <w:rFonts w:ascii="Times New Roman" w:hAnsi="Times New Roman" w:cs="Times New Roman"/>
                  <w:i w:val="0"/>
                  <w:color w:val="auto"/>
                  <w:sz w:val="24"/>
                  <w:szCs w:val="24"/>
                </w:rPr>
                <w:t xml:space="preserve"> LPO-catalyzed oxidation of SCN</w:t>
              </w:r>
              <w:r w:rsidR="008B2D8E" w:rsidRPr="00EF531E">
                <w:rPr>
                  <w:rFonts w:ascii="Times New Roman" w:hAnsi="Times New Roman" w:cs="Times New Roman"/>
                  <w:i w:val="0"/>
                  <w:color w:val="auto"/>
                  <w:sz w:val="24"/>
                  <w:szCs w:val="24"/>
                  <w:vertAlign w:val="superscript"/>
                </w:rPr>
                <w:t>-</w:t>
              </w:r>
              <w:r w:rsidR="008B2D8E" w:rsidRPr="00EF531E">
                <w:rPr>
                  <w:rFonts w:ascii="Times New Roman" w:hAnsi="Times New Roman" w:cs="Times New Roman"/>
                  <w:i w:val="0"/>
                  <w:color w:val="auto"/>
                  <w:sz w:val="24"/>
                  <w:szCs w:val="24"/>
                </w:rPr>
                <w:t xml:space="preserve"> by H</w:t>
              </w:r>
              <w:r w:rsidR="008B2D8E" w:rsidRPr="00EF531E">
                <w:rPr>
                  <w:rFonts w:ascii="Times New Roman" w:hAnsi="Times New Roman" w:cs="Times New Roman"/>
                  <w:i w:val="0"/>
                  <w:color w:val="auto"/>
                  <w:sz w:val="24"/>
                  <w:szCs w:val="24"/>
                  <w:vertAlign w:val="subscript"/>
                </w:rPr>
                <w:t>2</w:t>
              </w:r>
              <w:r w:rsidR="008B2D8E" w:rsidRPr="00EF531E">
                <w:rPr>
                  <w:rFonts w:ascii="Times New Roman" w:hAnsi="Times New Roman" w:cs="Times New Roman"/>
                  <w:i w:val="0"/>
                  <w:color w:val="auto"/>
                  <w:sz w:val="24"/>
                  <w:szCs w:val="24"/>
                </w:rPr>
                <w:t>O</w:t>
              </w:r>
              <w:r w:rsidR="008B2D8E" w:rsidRPr="00EF531E">
                <w:rPr>
                  <w:rFonts w:ascii="Times New Roman" w:hAnsi="Times New Roman" w:cs="Times New Roman"/>
                  <w:i w:val="0"/>
                  <w:color w:val="auto"/>
                  <w:sz w:val="24"/>
                  <w:szCs w:val="24"/>
                  <w:vertAlign w:val="subscript"/>
                </w:rPr>
                <w:t>2</w:t>
              </w:r>
              <w:r w:rsidR="008B2D8E" w:rsidRPr="00EF531E">
                <w:rPr>
                  <w:rFonts w:ascii="Times New Roman" w:hAnsi="Times New Roman" w:cs="Times New Roman"/>
                  <w:i w:val="0"/>
                  <w:color w:val="auto"/>
                  <w:sz w:val="24"/>
                  <w:szCs w:val="24"/>
                </w:rPr>
                <w:t xml:space="preserve"> as a function of</w:t>
              </w:r>
              <w:r w:rsidR="008B2D8E" w:rsidRPr="00747F7B">
                <w:rPr>
                  <w:rFonts w:ascii="Times New Roman" w:hAnsi="Times New Roman" w:cs="Times New Roman"/>
                  <w:i w:val="0"/>
                  <w:color w:val="auto"/>
                  <w:sz w:val="24"/>
                  <w:szCs w:val="24"/>
                </w:rPr>
                <w:t xml:space="preserve"> [SCN</w:t>
              </w:r>
              <w:r w:rsidR="008B2D8E" w:rsidRPr="00747F7B">
                <w:rPr>
                  <w:rFonts w:ascii="Times New Roman" w:hAnsi="Times New Roman" w:cs="Times New Roman"/>
                  <w:i w:val="0"/>
                  <w:color w:val="auto"/>
                  <w:sz w:val="24"/>
                  <w:szCs w:val="24"/>
                  <w:vertAlign w:val="superscript"/>
                </w:rPr>
                <w:t>-</w:t>
              </w:r>
              <w:r w:rsidR="008B2D8E" w:rsidRPr="00747F7B">
                <w:rPr>
                  <w:rFonts w:ascii="Times New Roman" w:hAnsi="Times New Roman" w:cs="Times New Roman"/>
                  <w:i w:val="0"/>
                  <w:color w:val="auto"/>
                  <w:sz w:val="24"/>
                  <w:szCs w:val="24"/>
                </w:rPr>
                <w:t>]</w:t>
              </w:r>
              <w:r w:rsidR="000109C7" w:rsidRPr="000109C7">
                <w:rPr>
                  <w:rFonts w:ascii="Times New Roman" w:hAnsi="Times New Roman" w:cs="Times New Roman"/>
                  <w:color w:val="auto"/>
                  <w:sz w:val="24"/>
                  <w:szCs w:val="24"/>
                </w:rPr>
                <w:ptab w:relativeTo="margin" w:alignment="right" w:leader="dot"/>
              </w:r>
              <w:r w:rsidR="000109C7" w:rsidRPr="000109C7">
                <w:rPr>
                  <w:rFonts w:ascii="Times New Roman" w:hAnsi="Times New Roman" w:cs="Times New Roman"/>
                  <w:i w:val="0"/>
                  <w:color w:val="auto"/>
                  <w:sz w:val="24"/>
                  <w:szCs w:val="24"/>
                </w:rPr>
                <w:t>44</w:t>
              </w:r>
            </w:p>
            <w:p w14:paraId="1C025DC6" w14:textId="7239FF3D" w:rsidR="000109C7" w:rsidRPr="000109C7" w:rsidRDefault="000109C7" w:rsidP="003712D5">
              <w:pPr>
                <w:pStyle w:val="Caption"/>
                <w:spacing w:after="0"/>
                <w:jc w:val="both"/>
                <w:rPr>
                  <w:rFonts w:ascii="Times New Roman" w:hAnsi="Times New Roman" w:cs="Times New Roman"/>
                  <w:b/>
                  <w:sz w:val="24"/>
                  <w:szCs w:val="24"/>
                </w:rPr>
              </w:pPr>
              <w:r w:rsidRPr="000109C7">
                <w:rPr>
                  <w:rFonts w:ascii="Times New Roman" w:hAnsi="Times New Roman" w:cs="Times New Roman"/>
                  <w:b/>
                  <w:i w:val="0"/>
                  <w:color w:val="auto"/>
                  <w:sz w:val="24"/>
                  <w:szCs w:val="24"/>
                </w:rPr>
                <w:t xml:space="preserve">Table </w:t>
              </w:r>
              <w:r w:rsidR="00707BED">
                <w:rPr>
                  <w:rFonts w:ascii="Times New Roman" w:hAnsi="Times New Roman" w:cs="Times New Roman"/>
                  <w:b/>
                  <w:i w:val="0"/>
                  <w:color w:val="auto"/>
                  <w:sz w:val="24"/>
                  <w:szCs w:val="24"/>
                </w:rPr>
                <w:t>10</w:t>
              </w:r>
              <w:r w:rsidRPr="000109C7">
                <w:rPr>
                  <w:rFonts w:ascii="Times New Roman" w:hAnsi="Times New Roman" w:cs="Times New Roman"/>
                  <w:i w:val="0"/>
                  <w:color w:val="auto"/>
                  <w:sz w:val="24"/>
                  <w:szCs w:val="24"/>
                </w:rPr>
                <w:t xml:space="preserve"> - Observed zeroth-order rate constants for the LPO-catalyzed oxidation of Br</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 xml:space="preserve"> by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 xml:space="preserve"> as a function of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w:t>
              </w:r>
              <w:r w:rsidRPr="000109C7">
                <w:rPr>
                  <w:rFonts w:ascii="Times New Roman" w:hAnsi="Times New Roman" w:cs="Times New Roman"/>
                  <w:color w:val="auto"/>
                  <w:sz w:val="24"/>
                  <w:szCs w:val="24"/>
                </w:rPr>
                <w:ptab w:relativeTo="margin" w:alignment="right" w:leader="dot"/>
              </w:r>
              <w:r w:rsidRPr="000109C7">
                <w:rPr>
                  <w:rFonts w:ascii="Times New Roman" w:hAnsi="Times New Roman" w:cs="Times New Roman"/>
                  <w:i w:val="0"/>
                  <w:color w:val="auto"/>
                  <w:sz w:val="24"/>
                  <w:szCs w:val="24"/>
                </w:rPr>
                <w:t>70</w:t>
              </w:r>
            </w:p>
            <w:p w14:paraId="21D42303" w14:textId="07B6A54C" w:rsidR="000109C7" w:rsidRPr="000109C7" w:rsidRDefault="000109C7" w:rsidP="003712D5">
              <w:pPr>
                <w:pStyle w:val="Caption"/>
                <w:spacing w:after="0"/>
                <w:jc w:val="both"/>
                <w:rPr>
                  <w:rFonts w:ascii="Times New Roman" w:hAnsi="Times New Roman" w:cs="Times New Roman"/>
                  <w:b/>
                  <w:sz w:val="24"/>
                  <w:szCs w:val="24"/>
                </w:rPr>
              </w:pPr>
              <w:r w:rsidRPr="000109C7">
                <w:rPr>
                  <w:rFonts w:ascii="Times New Roman" w:hAnsi="Times New Roman" w:cs="Times New Roman"/>
                  <w:b/>
                  <w:i w:val="0"/>
                  <w:color w:val="auto"/>
                  <w:sz w:val="24"/>
                  <w:szCs w:val="24"/>
                </w:rPr>
                <w:t xml:space="preserve">Table </w:t>
              </w:r>
              <w:r w:rsidR="00707BED">
                <w:rPr>
                  <w:rFonts w:ascii="Times New Roman" w:hAnsi="Times New Roman" w:cs="Times New Roman"/>
                  <w:b/>
                  <w:i w:val="0"/>
                  <w:color w:val="auto"/>
                  <w:sz w:val="24"/>
                  <w:szCs w:val="24"/>
                </w:rPr>
                <w:t>11</w:t>
              </w:r>
              <w:r w:rsidRPr="000109C7">
                <w:rPr>
                  <w:rFonts w:ascii="Times New Roman" w:hAnsi="Times New Roman" w:cs="Times New Roman"/>
                  <w:i w:val="0"/>
                  <w:color w:val="auto"/>
                  <w:sz w:val="24"/>
                  <w:szCs w:val="24"/>
                </w:rPr>
                <w:t xml:space="preserve"> - Observed rate of the lactoperoxidase-catalyzed oxidation of SCN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 xml:space="preserve"> by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 xml:space="preserve"> as a function of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w:t>
              </w:r>
              <w:r w:rsidRPr="000109C7">
                <w:rPr>
                  <w:rFonts w:ascii="Times New Roman" w:hAnsi="Times New Roman" w:cs="Times New Roman"/>
                  <w:color w:val="auto"/>
                  <w:sz w:val="24"/>
                  <w:szCs w:val="24"/>
                </w:rPr>
                <w:t xml:space="preserve"> </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72</w:t>
              </w:r>
            </w:p>
            <w:p w14:paraId="624FF8C3" w14:textId="28D5DB17" w:rsidR="000109C7" w:rsidRPr="000109C7" w:rsidRDefault="000109C7" w:rsidP="003712D5">
              <w:pPr>
                <w:pStyle w:val="Caption"/>
                <w:spacing w:after="0"/>
                <w:jc w:val="both"/>
                <w:rPr>
                  <w:rFonts w:ascii="Times New Roman" w:hAnsi="Times New Roman" w:cs="Times New Roman"/>
                  <w:b/>
                  <w:sz w:val="24"/>
                  <w:szCs w:val="24"/>
                </w:rPr>
              </w:pPr>
              <w:r w:rsidRPr="000109C7">
                <w:rPr>
                  <w:rFonts w:ascii="Times New Roman" w:hAnsi="Times New Roman" w:cs="Times New Roman"/>
                  <w:b/>
                  <w:i w:val="0"/>
                  <w:color w:val="auto"/>
                  <w:sz w:val="24"/>
                  <w:szCs w:val="24"/>
                </w:rPr>
                <w:t xml:space="preserve">Table </w:t>
              </w:r>
              <w:r w:rsidR="00707BED">
                <w:rPr>
                  <w:rFonts w:ascii="Times New Roman" w:hAnsi="Times New Roman" w:cs="Times New Roman"/>
                  <w:b/>
                  <w:i w:val="0"/>
                  <w:color w:val="auto"/>
                  <w:sz w:val="24"/>
                  <w:szCs w:val="24"/>
                </w:rPr>
                <w:t>12</w:t>
              </w:r>
              <w:r w:rsidRPr="000109C7">
                <w:rPr>
                  <w:rFonts w:ascii="Times New Roman" w:hAnsi="Times New Roman" w:cs="Times New Roman"/>
                  <w:i w:val="0"/>
                  <w:color w:val="auto"/>
                  <w:sz w:val="24"/>
                  <w:szCs w:val="24"/>
                </w:rPr>
                <w:t xml:space="preserve"> - Observed rate of the lactoperoxidase-catalyzed oxidation of SCN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 xml:space="preserve"> by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 xml:space="preserve"> as a function of [SCN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73</w:t>
              </w:r>
            </w:p>
            <w:p w14:paraId="31074667" w14:textId="43F31056" w:rsidR="000109C7" w:rsidRPr="000109C7" w:rsidRDefault="000109C7" w:rsidP="003712D5">
              <w:pPr>
                <w:pStyle w:val="Caption"/>
                <w:keepNext/>
                <w:spacing w:after="0"/>
                <w:jc w:val="both"/>
                <w:rPr>
                  <w:rFonts w:ascii="Times New Roman" w:hAnsi="Times New Roman" w:cs="Times New Roman"/>
                  <w:i w:val="0"/>
                  <w:color w:val="auto"/>
                  <w:sz w:val="24"/>
                  <w:szCs w:val="24"/>
                </w:rPr>
              </w:pPr>
              <w:r w:rsidRPr="0057222E">
                <w:rPr>
                  <w:rFonts w:ascii="Times New Roman" w:hAnsi="Times New Roman" w:cs="Times New Roman"/>
                  <w:b/>
                  <w:i w:val="0"/>
                  <w:color w:val="auto"/>
                  <w:sz w:val="24"/>
                  <w:szCs w:val="24"/>
                </w:rPr>
                <w:t xml:space="preserve">Table </w:t>
              </w:r>
              <w:r w:rsidR="00707BED">
                <w:rPr>
                  <w:rFonts w:ascii="Times New Roman" w:hAnsi="Times New Roman" w:cs="Times New Roman"/>
                  <w:b/>
                  <w:i w:val="0"/>
                  <w:color w:val="auto"/>
                  <w:sz w:val="24"/>
                  <w:szCs w:val="24"/>
                </w:rPr>
                <w:t>13</w:t>
              </w:r>
              <w:r w:rsidRPr="0057222E">
                <w:rPr>
                  <w:rFonts w:ascii="Times New Roman" w:hAnsi="Times New Roman" w:cs="Times New Roman"/>
                  <w:b/>
                  <w:i w:val="0"/>
                  <w:color w:val="auto"/>
                  <w:sz w:val="24"/>
                  <w:szCs w:val="24"/>
                </w:rPr>
                <w:t xml:space="preserve"> </w:t>
              </w:r>
              <w:r w:rsidRPr="0057222E">
                <w:rPr>
                  <w:rFonts w:ascii="Times New Roman" w:hAnsi="Times New Roman" w:cs="Times New Roman"/>
                  <w:i w:val="0"/>
                  <w:color w:val="auto"/>
                  <w:sz w:val="24"/>
                  <w:szCs w:val="24"/>
                </w:rPr>
                <w:t>- Observed rate of the LPO-catalyzed oxidation of SeCN</w:t>
              </w:r>
              <w:r w:rsidRPr="0057222E">
                <w:rPr>
                  <w:rFonts w:ascii="Times New Roman" w:hAnsi="Times New Roman" w:cs="Times New Roman"/>
                  <w:i w:val="0"/>
                  <w:color w:val="auto"/>
                  <w:sz w:val="24"/>
                  <w:szCs w:val="24"/>
                  <w:vertAlign w:val="superscript"/>
                </w:rPr>
                <w:t>-</w:t>
              </w:r>
              <w:r w:rsidRPr="0057222E">
                <w:rPr>
                  <w:rFonts w:ascii="Times New Roman" w:hAnsi="Times New Roman" w:cs="Times New Roman"/>
                  <w:i w:val="0"/>
                  <w:color w:val="auto"/>
                  <w:sz w:val="24"/>
                  <w:szCs w:val="24"/>
                </w:rPr>
                <w:t xml:space="preserve"> by H</w:t>
              </w:r>
              <w:r w:rsidRPr="0057222E">
                <w:rPr>
                  <w:rFonts w:ascii="Times New Roman" w:hAnsi="Times New Roman" w:cs="Times New Roman"/>
                  <w:i w:val="0"/>
                  <w:color w:val="auto"/>
                  <w:sz w:val="24"/>
                  <w:szCs w:val="24"/>
                  <w:vertAlign w:val="subscript"/>
                </w:rPr>
                <w:t>2</w:t>
              </w:r>
              <w:r w:rsidRPr="0057222E">
                <w:rPr>
                  <w:rFonts w:ascii="Times New Roman" w:hAnsi="Times New Roman" w:cs="Times New Roman"/>
                  <w:i w:val="0"/>
                  <w:color w:val="auto"/>
                  <w:sz w:val="24"/>
                  <w:szCs w:val="24"/>
                </w:rPr>
                <w:t>O</w:t>
              </w:r>
              <w:r w:rsidRPr="0057222E">
                <w:rPr>
                  <w:rFonts w:ascii="Times New Roman" w:hAnsi="Times New Roman" w:cs="Times New Roman"/>
                  <w:i w:val="0"/>
                  <w:color w:val="auto"/>
                  <w:sz w:val="24"/>
                  <w:szCs w:val="24"/>
                  <w:vertAlign w:val="subscript"/>
                </w:rPr>
                <w:t>2</w:t>
              </w:r>
              <w:r w:rsidR="00707BED">
                <w:rPr>
                  <w:rFonts w:ascii="Times New Roman" w:hAnsi="Times New Roman" w:cs="Times New Roman"/>
                  <w:i w:val="0"/>
                  <w:color w:val="auto"/>
                  <w:sz w:val="24"/>
                  <w:szCs w:val="24"/>
                </w:rPr>
                <w:t xml:space="preserve"> as a function1</w:t>
              </w:r>
              <w:r>
                <w:rPr>
                  <w:rFonts w:ascii="Times New Roman" w:hAnsi="Times New Roman" w:cs="Times New Roman"/>
                  <w:i w:val="0"/>
                  <w:color w:val="auto"/>
                  <w:sz w:val="24"/>
                  <w:szCs w:val="24"/>
                </w:rPr>
                <w:t>of [</w:t>
              </w:r>
              <w:r w:rsidRPr="000109C7">
                <w:rPr>
                  <w:rFonts w:ascii="Times New Roman" w:hAnsi="Times New Roman" w:cs="Times New Roman"/>
                  <w:i w:val="0"/>
                  <w:color w:val="auto"/>
                  <w:sz w:val="24"/>
                  <w:szCs w:val="24"/>
                </w:rPr>
                <w:t>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75</w:t>
              </w:r>
            </w:p>
            <w:p w14:paraId="3D107BCC" w14:textId="0CF62BC0" w:rsidR="000109C7" w:rsidRPr="000109C7" w:rsidRDefault="000109C7" w:rsidP="003712D5">
              <w:pPr>
                <w:pStyle w:val="Caption"/>
                <w:spacing w:after="0"/>
                <w:jc w:val="both"/>
                <w:rPr>
                  <w:rFonts w:ascii="Times New Roman" w:hAnsi="Times New Roman" w:cs="Times New Roman"/>
                  <w:b/>
                  <w:sz w:val="24"/>
                  <w:szCs w:val="24"/>
                </w:rPr>
              </w:pPr>
              <w:r w:rsidRPr="000109C7">
                <w:rPr>
                  <w:rFonts w:ascii="Times New Roman" w:hAnsi="Times New Roman" w:cs="Times New Roman"/>
                  <w:b/>
                  <w:i w:val="0"/>
                  <w:color w:val="auto"/>
                  <w:sz w:val="24"/>
                  <w:szCs w:val="24"/>
                </w:rPr>
                <w:t xml:space="preserve">Table </w:t>
              </w:r>
              <w:r w:rsidR="00707BED">
                <w:rPr>
                  <w:rFonts w:ascii="Times New Roman" w:hAnsi="Times New Roman" w:cs="Times New Roman"/>
                  <w:b/>
                  <w:i w:val="0"/>
                  <w:color w:val="auto"/>
                  <w:sz w:val="24"/>
                  <w:szCs w:val="24"/>
                </w:rPr>
                <w:t>14</w:t>
              </w:r>
              <w:r w:rsidRPr="000109C7">
                <w:rPr>
                  <w:rFonts w:ascii="Times New Roman" w:hAnsi="Times New Roman" w:cs="Times New Roman"/>
                  <w:i w:val="0"/>
                  <w:color w:val="auto"/>
                  <w:sz w:val="24"/>
                  <w:szCs w:val="24"/>
                </w:rPr>
                <w:t xml:space="preserve"> - Observed rate of the lactoperoxidase-catalyzed oxidation of SCN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 xml:space="preserve"> by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 xml:space="preserve"> as a function of [SeCN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76</w:t>
              </w:r>
            </w:p>
            <w:p w14:paraId="3C6A19E6" w14:textId="1EE67A12" w:rsidR="000109C7" w:rsidRPr="000109C7" w:rsidRDefault="000109C7" w:rsidP="003712D5">
              <w:pPr>
                <w:pStyle w:val="Caption"/>
                <w:spacing w:after="0"/>
                <w:jc w:val="both"/>
                <w:rPr>
                  <w:rFonts w:ascii="Times New Roman" w:hAnsi="Times New Roman" w:cs="Times New Roman"/>
                  <w:i w:val="0"/>
                  <w:color w:val="auto"/>
                  <w:sz w:val="24"/>
                  <w:szCs w:val="24"/>
                </w:rPr>
              </w:pPr>
              <w:r w:rsidRPr="000109C7">
                <w:rPr>
                  <w:rFonts w:ascii="Times New Roman" w:hAnsi="Times New Roman" w:cs="Times New Roman"/>
                  <w:b/>
                  <w:i w:val="0"/>
                  <w:color w:val="auto"/>
                  <w:sz w:val="24"/>
                  <w:szCs w:val="24"/>
                </w:rPr>
                <w:t xml:space="preserve">Table </w:t>
              </w:r>
              <w:r w:rsidR="00707BED">
                <w:rPr>
                  <w:rFonts w:ascii="Times New Roman" w:hAnsi="Times New Roman" w:cs="Times New Roman"/>
                  <w:b/>
                  <w:i w:val="0"/>
                  <w:color w:val="auto"/>
                  <w:sz w:val="24"/>
                  <w:szCs w:val="24"/>
                </w:rPr>
                <w:t>15</w:t>
              </w:r>
              <w:r w:rsidRPr="000109C7">
                <w:rPr>
                  <w:rFonts w:ascii="Times New Roman" w:hAnsi="Times New Roman" w:cs="Times New Roman"/>
                  <w:b/>
                  <w:i w:val="0"/>
                  <w:color w:val="auto"/>
                  <w:sz w:val="24"/>
                  <w:szCs w:val="24"/>
                </w:rPr>
                <w:t xml:space="preserve"> </w:t>
              </w:r>
              <w:r w:rsidRPr="000109C7">
                <w:rPr>
                  <w:rFonts w:ascii="Times New Roman" w:hAnsi="Times New Roman" w:cs="Times New Roman"/>
                  <w:i w:val="0"/>
                  <w:color w:val="auto"/>
                  <w:sz w:val="24"/>
                  <w:szCs w:val="24"/>
                </w:rPr>
                <w:t>- Effect of varying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 on the rate of the steady-state reaction of the LPO-catalyzed oxidation of SCN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 xml:space="preserve"> by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ptab w:relativeTo="margin" w:alignment="right" w:leader="dot"/>
              </w:r>
              <w:r>
                <w:rPr>
                  <w:rFonts w:ascii="Times New Roman" w:hAnsi="Times New Roman" w:cs="Times New Roman"/>
                  <w:i w:val="0"/>
                  <w:color w:val="auto"/>
                  <w:sz w:val="24"/>
                  <w:szCs w:val="24"/>
                </w:rPr>
                <w:t>91</w:t>
              </w:r>
            </w:p>
            <w:p w14:paraId="4D706FC2" w14:textId="2BF78C51" w:rsidR="000109C7" w:rsidRPr="000109C7" w:rsidRDefault="000109C7" w:rsidP="003712D5">
              <w:pPr>
                <w:pStyle w:val="Caption"/>
                <w:spacing w:after="0"/>
                <w:jc w:val="both"/>
                <w:rPr>
                  <w:rFonts w:ascii="Times New Roman" w:hAnsi="Times New Roman" w:cs="Times New Roman"/>
                  <w:b/>
                  <w:sz w:val="24"/>
                  <w:szCs w:val="24"/>
                </w:rPr>
              </w:pPr>
              <w:r w:rsidRPr="000109C7">
                <w:rPr>
                  <w:rFonts w:ascii="Times New Roman" w:hAnsi="Times New Roman" w:cs="Times New Roman"/>
                  <w:b/>
                  <w:i w:val="0"/>
                  <w:color w:val="auto"/>
                  <w:sz w:val="24"/>
                  <w:szCs w:val="24"/>
                </w:rPr>
                <w:t xml:space="preserve">Table </w:t>
              </w:r>
              <w:r w:rsidR="00385A2F">
                <w:rPr>
                  <w:rFonts w:ascii="Times New Roman" w:hAnsi="Times New Roman" w:cs="Times New Roman"/>
                  <w:b/>
                  <w:i w:val="0"/>
                  <w:color w:val="auto"/>
                  <w:sz w:val="24"/>
                  <w:szCs w:val="24"/>
                </w:rPr>
                <w:t>16</w:t>
              </w:r>
              <w:r w:rsidRPr="000109C7">
                <w:rPr>
                  <w:rFonts w:ascii="Times New Roman" w:hAnsi="Times New Roman" w:cs="Times New Roman"/>
                  <w:b/>
                  <w:i w:val="0"/>
                  <w:color w:val="auto"/>
                  <w:sz w:val="24"/>
                  <w:szCs w:val="24"/>
                </w:rPr>
                <w:t xml:space="preserve"> </w:t>
              </w:r>
              <w:r w:rsidRPr="000109C7">
                <w:rPr>
                  <w:rFonts w:ascii="Times New Roman" w:hAnsi="Times New Roman" w:cs="Times New Roman"/>
                  <w:i w:val="0"/>
                  <w:color w:val="auto"/>
                  <w:sz w:val="24"/>
                  <w:szCs w:val="24"/>
                </w:rPr>
                <w:t>- Effect of varying [LPO] on the rate of the pre-steady-state reaction for the LPO-catalyzed oxidation of SCN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 xml:space="preserve"> by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98</w:t>
              </w:r>
            </w:p>
            <w:p w14:paraId="6D7C5232" w14:textId="400E77F0" w:rsidR="000109C7" w:rsidRPr="000109C7" w:rsidRDefault="000109C7" w:rsidP="003712D5">
              <w:pPr>
                <w:pStyle w:val="Caption"/>
                <w:spacing w:after="0"/>
                <w:jc w:val="both"/>
                <w:rPr>
                  <w:rFonts w:ascii="Times New Roman" w:hAnsi="Times New Roman" w:cs="Times New Roman"/>
                  <w:i w:val="0"/>
                  <w:color w:val="auto"/>
                  <w:sz w:val="24"/>
                  <w:szCs w:val="24"/>
                </w:rPr>
              </w:pPr>
              <w:r w:rsidRPr="000109C7">
                <w:rPr>
                  <w:rFonts w:ascii="Times New Roman" w:hAnsi="Times New Roman" w:cs="Times New Roman"/>
                  <w:b/>
                  <w:i w:val="0"/>
                  <w:color w:val="auto"/>
                  <w:sz w:val="24"/>
                  <w:szCs w:val="24"/>
                </w:rPr>
                <w:t xml:space="preserve">Table </w:t>
              </w:r>
              <w:r w:rsidR="00385A2F">
                <w:rPr>
                  <w:rFonts w:ascii="Times New Roman" w:hAnsi="Times New Roman" w:cs="Times New Roman"/>
                  <w:b/>
                  <w:i w:val="0"/>
                  <w:color w:val="auto"/>
                  <w:sz w:val="24"/>
                  <w:szCs w:val="24"/>
                </w:rPr>
                <w:t>17</w:t>
              </w:r>
              <w:r w:rsidRPr="000109C7">
                <w:rPr>
                  <w:rFonts w:ascii="Times New Roman" w:hAnsi="Times New Roman" w:cs="Times New Roman"/>
                  <w:b/>
                  <w:i w:val="0"/>
                  <w:color w:val="auto"/>
                  <w:sz w:val="24"/>
                  <w:szCs w:val="24"/>
                </w:rPr>
                <w:t xml:space="preserve"> </w:t>
              </w:r>
              <w:r w:rsidRPr="000109C7">
                <w:rPr>
                  <w:rFonts w:ascii="Times New Roman" w:hAnsi="Times New Roman" w:cs="Times New Roman"/>
                  <w:i w:val="0"/>
                  <w:color w:val="auto"/>
                  <w:sz w:val="24"/>
                  <w:szCs w:val="24"/>
                </w:rPr>
                <w:t>- Average rate constants for the proposed model of the LPO-catalyzed oxidation of [SCN</w:t>
              </w:r>
              <w:r w:rsidRPr="000109C7">
                <w:rPr>
                  <w:rFonts w:ascii="Times New Roman" w:hAnsi="Times New Roman" w:cs="Times New Roman"/>
                  <w:i w:val="0"/>
                  <w:color w:val="auto"/>
                  <w:sz w:val="24"/>
                  <w:szCs w:val="24"/>
                  <w:vertAlign w:val="superscript"/>
                </w:rPr>
                <w:t>-</w:t>
              </w:r>
              <w:r w:rsidRPr="000109C7">
                <w:rPr>
                  <w:rFonts w:ascii="Times New Roman" w:hAnsi="Times New Roman" w:cs="Times New Roman"/>
                  <w:i w:val="0"/>
                  <w:color w:val="auto"/>
                  <w:sz w:val="24"/>
                  <w:szCs w:val="24"/>
                </w:rPr>
                <w:t>] by H</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t>O</w:t>
              </w:r>
              <w:r w:rsidRPr="000109C7">
                <w:rPr>
                  <w:rFonts w:ascii="Times New Roman" w:hAnsi="Times New Roman" w:cs="Times New Roman"/>
                  <w:i w:val="0"/>
                  <w:color w:val="auto"/>
                  <w:sz w:val="24"/>
                  <w:szCs w:val="24"/>
                  <w:vertAlign w:val="subscript"/>
                </w:rPr>
                <w:t>2</w:t>
              </w:r>
              <w:r w:rsidRPr="000109C7">
                <w:rPr>
                  <w:rFonts w:ascii="Times New Roman" w:hAnsi="Times New Roman" w:cs="Times New Roman"/>
                  <w:i w:val="0"/>
                  <w:color w:val="auto"/>
                  <w:sz w:val="24"/>
                  <w:szCs w:val="24"/>
                </w:rPr>
                <w:ptab w:relativeTo="margin" w:alignment="right" w:leader="dot"/>
              </w:r>
              <w:r>
                <w:rPr>
                  <w:rFonts w:ascii="Times New Roman" w:hAnsi="Times New Roman" w:cs="Times New Roman"/>
                  <w:i w:val="0"/>
                  <w:color w:val="auto"/>
                  <w:sz w:val="24"/>
                  <w:szCs w:val="24"/>
                </w:rPr>
                <w:t>109</w:t>
              </w:r>
            </w:p>
            <w:p w14:paraId="556A3782" w14:textId="2A07CFC3" w:rsidR="000109C7" w:rsidRPr="008E22DE" w:rsidRDefault="008E22DE" w:rsidP="003712D5">
              <w:pPr>
                <w:pStyle w:val="Caption"/>
                <w:spacing w:after="0"/>
                <w:jc w:val="both"/>
                <w:rPr>
                  <w:rFonts w:ascii="Times New Roman" w:hAnsi="Times New Roman" w:cs="Times New Roman"/>
                  <w:i w:val="0"/>
                  <w:color w:val="auto"/>
                  <w:sz w:val="24"/>
                  <w:szCs w:val="24"/>
                </w:rPr>
              </w:pPr>
              <w:r w:rsidRPr="008E22DE">
                <w:rPr>
                  <w:rFonts w:ascii="Times New Roman" w:hAnsi="Times New Roman" w:cs="Times New Roman"/>
                  <w:b/>
                  <w:i w:val="0"/>
                  <w:color w:val="auto"/>
                  <w:sz w:val="24"/>
                  <w:szCs w:val="24"/>
                </w:rPr>
                <w:t xml:space="preserve">Table </w:t>
              </w:r>
              <w:r w:rsidR="00385A2F">
                <w:rPr>
                  <w:rFonts w:ascii="Times New Roman" w:hAnsi="Times New Roman" w:cs="Times New Roman"/>
                  <w:b/>
                  <w:i w:val="0"/>
                  <w:color w:val="auto"/>
                  <w:sz w:val="24"/>
                  <w:szCs w:val="24"/>
                </w:rPr>
                <w:t>18</w:t>
              </w:r>
              <w:r w:rsidRPr="008E22DE">
                <w:rPr>
                  <w:rFonts w:ascii="Times New Roman" w:hAnsi="Times New Roman" w:cs="Times New Roman"/>
                  <w:b/>
                  <w:i w:val="0"/>
                  <w:color w:val="auto"/>
                  <w:sz w:val="24"/>
                  <w:szCs w:val="24"/>
                </w:rPr>
                <w:t xml:space="preserve"> </w:t>
              </w:r>
              <w:r w:rsidRPr="008E22DE">
                <w:rPr>
                  <w:rFonts w:ascii="Times New Roman" w:hAnsi="Times New Roman" w:cs="Times New Roman"/>
                  <w:i w:val="0"/>
                  <w:color w:val="auto"/>
                  <w:sz w:val="24"/>
                  <w:szCs w:val="24"/>
                </w:rPr>
                <w:t>- Average rate constants for the proposed model of the LPO-catalyzed oxidation of [SeCN</w:t>
              </w:r>
              <w:r w:rsidRPr="008E22DE">
                <w:rPr>
                  <w:rFonts w:ascii="Times New Roman" w:hAnsi="Times New Roman" w:cs="Times New Roman"/>
                  <w:i w:val="0"/>
                  <w:color w:val="auto"/>
                  <w:sz w:val="24"/>
                  <w:szCs w:val="24"/>
                  <w:vertAlign w:val="superscript"/>
                </w:rPr>
                <w:t>-</w:t>
              </w:r>
              <w:r w:rsidRPr="008E22DE">
                <w:rPr>
                  <w:rFonts w:ascii="Times New Roman" w:hAnsi="Times New Roman" w:cs="Times New Roman"/>
                  <w:i w:val="0"/>
                  <w:color w:val="auto"/>
                  <w:sz w:val="24"/>
                  <w:szCs w:val="24"/>
                </w:rPr>
                <w:t>] by H</w:t>
              </w:r>
              <w:r w:rsidRPr="008E22DE">
                <w:rPr>
                  <w:rFonts w:ascii="Times New Roman" w:hAnsi="Times New Roman" w:cs="Times New Roman"/>
                  <w:i w:val="0"/>
                  <w:color w:val="auto"/>
                  <w:sz w:val="24"/>
                  <w:szCs w:val="24"/>
                  <w:vertAlign w:val="subscript"/>
                </w:rPr>
                <w:t>2</w:t>
              </w:r>
              <w:r w:rsidRPr="008E22DE">
                <w:rPr>
                  <w:rFonts w:ascii="Times New Roman" w:hAnsi="Times New Roman" w:cs="Times New Roman"/>
                  <w:i w:val="0"/>
                  <w:color w:val="auto"/>
                  <w:sz w:val="24"/>
                  <w:szCs w:val="24"/>
                </w:rPr>
                <w:t>O</w:t>
              </w:r>
              <w:r w:rsidRPr="008E22DE">
                <w:rPr>
                  <w:rFonts w:ascii="Times New Roman" w:hAnsi="Times New Roman" w:cs="Times New Roman"/>
                  <w:i w:val="0"/>
                  <w:color w:val="auto"/>
                  <w:sz w:val="24"/>
                  <w:szCs w:val="24"/>
                  <w:vertAlign w:val="subscript"/>
                </w:rPr>
                <w:t>2</w:t>
              </w:r>
              <w:r w:rsidR="000109C7" w:rsidRPr="008E22DE">
                <w:rPr>
                  <w:rFonts w:ascii="Times New Roman" w:hAnsi="Times New Roman" w:cs="Times New Roman"/>
                  <w:i w:val="0"/>
                  <w:color w:val="auto"/>
                  <w:sz w:val="24"/>
                  <w:szCs w:val="24"/>
                </w:rPr>
                <w:ptab w:relativeTo="margin" w:alignment="right" w:leader="dot"/>
              </w:r>
              <w:r>
                <w:rPr>
                  <w:rFonts w:ascii="Times New Roman" w:hAnsi="Times New Roman" w:cs="Times New Roman"/>
                  <w:i w:val="0"/>
                  <w:color w:val="auto"/>
                  <w:sz w:val="24"/>
                  <w:szCs w:val="24"/>
                </w:rPr>
                <w:t>110</w:t>
              </w:r>
            </w:p>
            <w:p w14:paraId="66E04D11" w14:textId="6DCE3EC0" w:rsidR="000109C7" w:rsidRPr="000109C7" w:rsidRDefault="008E22DE" w:rsidP="003712D5">
              <w:pPr>
                <w:pStyle w:val="Caption"/>
                <w:keepNext/>
                <w:spacing w:after="0"/>
                <w:jc w:val="both"/>
                <w:rPr>
                  <w:rFonts w:ascii="Times New Roman" w:hAnsi="Times New Roman" w:cs="Times New Roman"/>
                  <w:i w:val="0"/>
                  <w:color w:val="auto"/>
                  <w:sz w:val="24"/>
                  <w:szCs w:val="24"/>
                </w:rPr>
              </w:pPr>
              <w:r w:rsidRPr="003A367B">
                <w:rPr>
                  <w:rFonts w:ascii="Times New Roman" w:hAnsi="Times New Roman" w:cs="Times New Roman"/>
                  <w:b/>
                  <w:i w:val="0"/>
                  <w:color w:val="auto"/>
                  <w:sz w:val="24"/>
                  <w:szCs w:val="24"/>
                </w:rPr>
                <w:t xml:space="preserve">Table </w:t>
              </w:r>
              <w:r w:rsidR="00EB245E">
                <w:rPr>
                  <w:rFonts w:ascii="Times New Roman" w:hAnsi="Times New Roman" w:cs="Times New Roman"/>
                  <w:b/>
                  <w:i w:val="0"/>
                  <w:color w:val="auto"/>
                  <w:sz w:val="24"/>
                  <w:szCs w:val="24"/>
                </w:rPr>
                <w:t>19</w:t>
              </w:r>
              <w:r w:rsidRPr="003A367B">
                <w:rPr>
                  <w:rFonts w:ascii="Times New Roman" w:hAnsi="Times New Roman" w:cs="Times New Roman"/>
                  <w:b/>
                  <w:i w:val="0"/>
                  <w:color w:val="auto"/>
                  <w:sz w:val="24"/>
                  <w:szCs w:val="24"/>
                </w:rPr>
                <w:t xml:space="preserve"> </w:t>
              </w:r>
              <w:r w:rsidRPr="000A7214">
                <w:rPr>
                  <w:rFonts w:ascii="Times New Roman" w:hAnsi="Times New Roman" w:cs="Times New Roman"/>
                  <w:i w:val="0"/>
                  <w:color w:val="auto"/>
                  <w:sz w:val="24"/>
                  <w:szCs w:val="24"/>
                </w:rPr>
                <w:t>- Fitted rate constants for the proposed mechanism of the LPO-catalyzed oxidation of SCN</w:t>
              </w:r>
              <w:r w:rsidRPr="000A7214">
                <w:rPr>
                  <w:rFonts w:ascii="Times New Roman" w:hAnsi="Times New Roman" w:cs="Times New Roman"/>
                  <w:i w:val="0"/>
                  <w:color w:val="auto"/>
                  <w:sz w:val="24"/>
                  <w:szCs w:val="24"/>
                  <w:vertAlign w:val="superscript"/>
                </w:rPr>
                <w:t>-</w:t>
              </w:r>
              <w:r w:rsidRPr="000A7214">
                <w:rPr>
                  <w:rFonts w:ascii="Times New Roman" w:hAnsi="Times New Roman" w:cs="Times New Roman"/>
                  <w:i w:val="0"/>
                  <w:color w:val="auto"/>
                  <w:sz w:val="24"/>
                  <w:szCs w:val="24"/>
                </w:rPr>
                <w:t xml:space="preserve"> by H</w:t>
              </w:r>
              <w:r w:rsidRPr="000A7214">
                <w:rPr>
                  <w:rFonts w:ascii="Times New Roman" w:hAnsi="Times New Roman" w:cs="Times New Roman"/>
                  <w:i w:val="0"/>
                  <w:color w:val="auto"/>
                  <w:sz w:val="24"/>
                  <w:szCs w:val="24"/>
                  <w:vertAlign w:val="subscript"/>
                </w:rPr>
                <w:t>2</w:t>
              </w:r>
              <w:r w:rsidRPr="000A7214">
                <w:rPr>
                  <w:rFonts w:ascii="Times New Roman" w:hAnsi="Times New Roman" w:cs="Times New Roman"/>
                  <w:i w:val="0"/>
                  <w:color w:val="auto"/>
                  <w:sz w:val="24"/>
                  <w:szCs w:val="24"/>
                </w:rPr>
                <w:t>O</w:t>
              </w:r>
              <w:r w:rsidRPr="000A7214">
                <w:rPr>
                  <w:rFonts w:ascii="Times New Roman" w:hAnsi="Times New Roman" w:cs="Times New Roman"/>
                  <w:i w:val="0"/>
                  <w:color w:val="auto"/>
                  <w:sz w:val="24"/>
                  <w:szCs w:val="24"/>
                  <w:vertAlign w:val="subscript"/>
                </w:rPr>
                <w:t>2</w:t>
              </w:r>
              <w:r w:rsidRPr="000A7214">
                <w:rPr>
                  <w:rFonts w:ascii="Times New Roman" w:hAnsi="Times New Roman" w:cs="Times New Roman"/>
                  <w:i w:val="0"/>
                  <w:color w:val="auto"/>
                  <w:sz w:val="24"/>
                  <w:szCs w:val="24"/>
                </w:rPr>
                <w:t xml:space="preserve"> as [SCN</w:t>
              </w:r>
              <w:r w:rsidRPr="000A7214">
                <w:rPr>
                  <w:rFonts w:ascii="Times New Roman" w:hAnsi="Times New Roman" w:cs="Times New Roman"/>
                  <w:i w:val="0"/>
                  <w:color w:val="auto"/>
                  <w:sz w:val="24"/>
                  <w:szCs w:val="24"/>
                  <w:vertAlign w:val="superscript"/>
                </w:rPr>
                <w:t>-</w:t>
              </w:r>
              <w:r w:rsidRPr="000A7214">
                <w:rPr>
                  <w:rFonts w:ascii="Times New Roman" w:hAnsi="Times New Roman" w:cs="Times New Roman"/>
                  <w:i w:val="0"/>
                  <w:color w:val="auto"/>
                  <w:sz w:val="24"/>
                  <w:szCs w:val="24"/>
                </w:rPr>
                <w:t>] was varied</w:t>
              </w:r>
              <w:r w:rsidR="000109C7"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115</w:t>
              </w:r>
            </w:p>
            <w:p w14:paraId="7BEA4ED0" w14:textId="312C2DE8" w:rsidR="008E22DE" w:rsidRPr="000109C7" w:rsidRDefault="008E22DE" w:rsidP="003712D5">
              <w:pPr>
                <w:pStyle w:val="Caption"/>
                <w:keepNext/>
                <w:spacing w:after="0"/>
                <w:jc w:val="both"/>
                <w:rPr>
                  <w:rFonts w:ascii="Times New Roman" w:hAnsi="Times New Roman" w:cs="Times New Roman"/>
                  <w:i w:val="0"/>
                  <w:color w:val="auto"/>
                  <w:sz w:val="24"/>
                  <w:szCs w:val="24"/>
                </w:rPr>
              </w:pPr>
              <w:r w:rsidRPr="002821E8">
                <w:rPr>
                  <w:rFonts w:ascii="Times New Roman" w:hAnsi="Times New Roman" w:cs="Times New Roman"/>
                  <w:b/>
                  <w:i w:val="0"/>
                  <w:color w:val="auto"/>
                  <w:sz w:val="24"/>
                  <w:szCs w:val="24"/>
                </w:rPr>
                <w:t xml:space="preserve">Table </w:t>
              </w:r>
              <w:r w:rsidR="00EB245E">
                <w:rPr>
                  <w:rFonts w:ascii="Times New Roman" w:hAnsi="Times New Roman" w:cs="Times New Roman"/>
                  <w:b/>
                  <w:i w:val="0"/>
                  <w:color w:val="auto"/>
                  <w:sz w:val="24"/>
                  <w:szCs w:val="24"/>
                </w:rPr>
                <w:t>20</w:t>
              </w:r>
              <w:r w:rsidRPr="002821E8">
                <w:rPr>
                  <w:rFonts w:ascii="Times New Roman" w:hAnsi="Times New Roman" w:cs="Times New Roman"/>
                  <w:b/>
                  <w:i w:val="0"/>
                  <w:color w:val="auto"/>
                  <w:sz w:val="24"/>
                  <w:szCs w:val="24"/>
                </w:rPr>
                <w:t xml:space="preserve"> </w:t>
              </w:r>
              <w:r w:rsidRPr="002821E8">
                <w:rPr>
                  <w:rFonts w:ascii="Times New Roman" w:hAnsi="Times New Roman" w:cs="Times New Roman"/>
                  <w:i w:val="0"/>
                  <w:color w:val="auto"/>
                  <w:sz w:val="24"/>
                  <w:szCs w:val="24"/>
                </w:rPr>
                <w:t>- Fitted rate constants for the proposed mechanism of the LPO-catalyzed oxidation of SCN</w:t>
              </w:r>
              <w:r w:rsidRPr="002821E8">
                <w:rPr>
                  <w:rFonts w:ascii="Times New Roman" w:hAnsi="Times New Roman" w:cs="Times New Roman"/>
                  <w:i w:val="0"/>
                  <w:color w:val="auto"/>
                  <w:sz w:val="24"/>
                  <w:szCs w:val="24"/>
                  <w:vertAlign w:val="superscript"/>
                </w:rPr>
                <w:t>-</w:t>
              </w:r>
              <w:r w:rsidRPr="002821E8">
                <w:rPr>
                  <w:rFonts w:ascii="Times New Roman" w:hAnsi="Times New Roman" w:cs="Times New Roman"/>
                  <w:i w:val="0"/>
                  <w:color w:val="auto"/>
                  <w:sz w:val="24"/>
                  <w:szCs w:val="24"/>
                </w:rPr>
                <w:t xml:space="preserve"> by H</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O</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 xml:space="preserve"> as [LPO] was varied</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115</w:t>
              </w:r>
            </w:p>
            <w:p w14:paraId="66DE7639" w14:textId="555BF877" w:rsidR="008E22DE" w:rsidRPr="000109C7" w:rsidRDefault="008E22DE" w:rsidP="003712D5">
              <w:pPr>
                <w:pStyle w:val="Caption"/>
                <w:keepNext/>
                <w:spacing w:after="0"/>
                <w:jc w:val="both"/>
                <w:rPr>
                  <w:rFonts w:ascii="Times New Roman" w:hAnsi="Times New Roman" w:cs="Times New Roman"/>
                  <w:i w:val="0"/>
                  <w:color w:val="auto"/>
                  <w:sz w:val="24"/>
                  <w:szCs w:val="24"/>
                </w:rPr>
              </w:pPr>
              <w:r w:rsidRPr="002821E8">
                <w:rPr>
                  <w:rFonts w:ascii="Times New Roman" w:hAnsi="Times New Roman" w:cs="Times New Roman"/>
                  <w:b/>
                  <w:i w:val="0"/>
                  <w:color w:val="auto"/>
                  <w:sz w:val="24"/>
                  <w:szCs w:val="24"/>
                </w:rPr>
                <w:t xml:space="preserve">Table </w:t>
              </w:r>
              <w:r w:rsidR="00EB245E">
                <w:rPr>
                  <w:rFonts w:ascii="Times New Roman" w:hAnsi="Times New Roman" w:cs="Times New Roman"/>
                  <w:b/>
                  <w:i w:val="0"/>
                  <w:color w:val="auto"/>
                  <w:sz w:val="24"/>
                  <w:szCs w:val="24"/>
                </w:rPr>
                <w:t>21</w:t>
              </w:r>
              <w:r w:rsidRPr="002821E8">
                <w:rPr>
                  <w:rFonts w:ascii="Times New Roman" w:hAnsi="Times New Roman" w:cs="Times New Roman"/>
                  <w:b/>
                  <w:i w:val="0"/>
                  <w:color w:val="auto"/>
                  <w:sz w:val="24"/>
                  <w:szCs w:val="24"/>
                </w:rPr>
                <w:t xml:space="preserve"> </w:t>
              </w:r>
              <w:r w:rsidRPr="002821E8">
                <w:rPr>
                  <w:rFonts w:ascii="Times New Roman" w:hAnsi="Times New Roman" w:cs="Times New Roman"/>
                  <w:i w:val="0"/>
                  <w:color w:val="auto"/>
                  <w:sz w:val="24"/>
                  <w:szCs w:val="24"/>
                </w:rPr>
                <w:t>- Fitted rate constants for the proposed mechanism of the LPO-catalyzed oxidation of SCN</w:t>
              </w:r>
              <w:r w:rsidRPr="002821E8">
                <w:rPr>
                  <w:rFonts w:ascii="Times New Roman" w:hAnsi="Times New Roman" w:cs="Times New Roman"/>
                  <w:i w:val="0"/>
                  <w:color w:val="auto"/>
                  <w:sz w:val="24"/>
                  <w:szCs w:val="24"/>
                  <w:vertAlign w:val="superscript"/>
                </w:rPr>
                <w:t>-</w:t>
              </w:r>
              <w:r w:rsidRPr="002821E8">
                <w:rPr>
                  <w:rFonts w:ascii="Times New Roman" w:hAnsi="Times New Roman" w:cs="Times New Roman"/>
                  <w:i w:val="0"/>
                  <w:color w:val="auto"/>
                  <w:sz w:val="24"/>
                  <w:szCs w:val="24"/>
                </w:rPr>
                <w:t xml:space="preserve"> by H</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O</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 xml:space="preserve"> as [H</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O</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 was varied</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116</w:t>
              </w:r>
            </w:p>
            <w:p w14:paraId="7F6A61DD" w14:textId="641AAD4A" w:rsidR="008E22DE" w:rsidRPr="000109C7" w:rsidRDefault="008E22DE" w:rsidP="003712D5">
              <w:pPr>
                <w:pStyle w:val="Caption"/>
                <w:keepNext/>
                <w:spacing w:after="0"/>
                <w:jc w:val="both"/>
                <w:rPr>
                  <w:rFonts w:ascii="Times New Roman" w:hAnsi="Times New Roman" w:cs="Times New Roman"/>
                  <w:i w:val="0"/>
                  <w:color w:val="auto"/>
                  <w:sz w:val="24"/>
                  <w:szCs w:val="24"/>
                </w:rPr>
              </w:pPr>
              <w:r w:rsidRPr="0042197E">
                <w:rPr>
                  <w:rFonts w:ascii="Times New Roman" w:hAnsi="Times New Roman" w:cs="Times New Roman"/>
                  <w:b/>
                  <w:i w:val="0"/>
                  <w:color w:val="auto"/>
                  <w:sz w:val="24"/>
                  <w:szCs w:val="24"/>
                </w:rPr>
                <w:t xml:space="preserve">Table </w:t>
              </w:r>
              <w:r w:rsidR="00EB245E">
                <w:rPr>
                  <w:rFonts w:ascii="Times New Roman" w:hAnsi="Times New Roman" w:cs="Times New Roman"/>
                  <w:b/>
                  <w:i w:val="0"/>
                  <w:color w:val="auto"/>
                  <w:sz w:val="24"/>
                  <w:szCs w:val="24"/>
                </w:rPr>
                <w:t>22</w:t>
              </w:r>
              <w:r w:rsidRPr="0042197E">
                <w:rPr>
                  <w:rFonts w:ascii="Times New Roman" w:hAnsi="Times New Roman" w:cs="Times New Roman"/>
                  <w:b/>
                  <w:i w:val="0"/>
                  <w:color w:val="auto"/>
                  <w:sz w:val="24"/>
                  <w:szCs w:val="24"/>
                </w:rPr>
                <w:t xml:space="preserve"> </w:t>
              </w:r>
              <w:r w:rsidRPr="0042197E">
                <w:rPr>
                  <w:rFonts w:ascii="Times New Roman" w:hAnsi="Times New Roman" w:cs="Times New Roman"/>
                  <w:i w:val="0"/>
                  <w:color w:val="auto"/>
                  <w:sz w:val="24"/>
                  <w:szCs w:val="24"/>
                </w:rPr>
                <w:t>- Fitted rate constants for the proposed mechanism of the LPO-catalyzed oxidation of [SeCN</w:t>
              </w:r>
              <w:r w:rsidRPr="0042197E">
                <w:rPr>
                  <w:rFonts w:ascii="Times New Roman" w:hAnsi="Times New Roman" w:cs="Times New Roman"/>
                  <w:i w:val="0"/>
                  <w:color w:val="auto"/>
                  <w:sz w:val="24"/>
                  <w:szCs w:val="24"/>
                  <w:vertAlign w:val="superscript"/>
                </w:rPr>
                <w:t>-</w:t>
              </w:r>
              <w:r w:rsidRPr="0042197E">
                <w:rPr>
                  <w:rFonts w:ascii="Times New Roman" w:hAnsi="Times New Roman" w:cs="Times New Roman"/>
                  <w:i w:val="0"/>
                  <w:color w:val="auto"/>
                  <w:sz w:val="24"/>
                  <w:szCs w:val="24"/>
                </w:rPr>
                <w:t>] by H</w:t>
              </w:r>
              <w:r w:rsidRPr="0042197E">
                <w:rPr>
                  <w:rFonts w:ascii="Times New Roman" w:hAnsi="Times New Roman" w:cs="Times New Roman"/>
                  <w:i w:val="0"/>
                  <w:color w:val="auto"/>
                  <w:sz w:val="24"/>
                  <w:szCs w:val="24"/>
                  <w:vertAlign w:val="subscript"/>
                </w:rPr>
                <w:t>2</w:t>
              </w:r>
              <w:r w:rsidRPr="0042197E">
                <w:rPr>
                  <w:rFonts w:ascii="Times New Roman" w:hAnsi="Times New Roman" w:cs="Times New Roman"/>
                  <w:i w:val="0"/>
                  <w:color w:val="auto"/>
                  <w:sz w:val="24"/>
                  <w:szCs w:val="24"/>
                </w:rPr>
                <w:t>O</w:t>
              </w:r>
              <w:r w:rsidRPr="0042197E">
                <w:rPr>
                  <w:rFonts w:ascii="Times New Roman" w:hAnsi="Times New Roman" w:cs="Times New Roman"/>
                  <w:i w:val="0"/>
                  <w:color w:val="auto"/>
                  <w:sz w:val="24"/>
                  <w:szCs w:val="24"/>
                  <w:vertAlign w:val="subscript"/>
                </w:rPr>
                <w:t>2</w:t>
              </w:r>
              <w:r w:rsidRPr="0042197E">
                <w:rPr>
                  <w:rFonts w:ascii="Times New Roman" w:hAnsi="Times New Roman" w:cs="Times New Roman"/>
                  <w:i w:val="0"/>
                  <w:color w:val="auto"/>
                  <w:sz w:val="24"/>
                  <w:szCs w:val="24"/>
                </w:rPr>
                <w:t xml:space="preserve"> with [SeCN</w:t>
              </w:r>
              <w:r w:rsidRPr="0042197E">
                <w:rPr>
                  <w:rFonts w:ascii="Times New Roman" w:hAnsi="Times New Roman" w:cs="Times New Roman"/>
                  <w:i w:val="0"/>
                  <w:color w:val="auto"/>
                  <w:sz w:val="24"/>
                  <w:szCs w:val="24"/>
                  <w:vertAlign w:val="superscript"/>
                </w:rPr>
                <w:t>-</w:t>
              </w:r>
              <w:r w:rsidRPr="0042197E">
                <w:rPr>
                  <w:rFonts w:ascii="Times New Roman" w:hAnsi="Times New Roman" w:cs="Times New Roman"/>
                  <w:i w:val="0"/>
                  <w:color w:val="auto"/>
                  <w:sz w:val="24"/>
                  <w:szCs w:val="24"/>
                </w:rPr>
                <w:t>] varied</w:t>
              </w:r>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116</w:t>
              </w:r>
            </w:p>
            <w:p w14:paraId="3BDACC14" w14:textId="7F07023E" w:rsidR="00841536" w:rsidRPr="008E22DE" w:rsidRDefault="008E22DE" w:rsidP="003712D5">
              <w:pPr>
                <w:pStyle w:val="Caption"/>
                <w:spacing w:after="0"/>
                <w:jc w:val="both"/>
              </w:pPr>
              <w:bookmarkStart w:id="2" w:name="_Hlk529702278"/>
              <w:r w:rsidRPr="008E22DE">
                <w:rPr>
                  <w:rFonts w:ascii="Times New Roman" w:hAnsi="Times New Roman" w:cs="Times New Roman"/>
                  <w:b/>
                  <w:i w:val="0"/>
                  <w:color w:val="auto"/>
                  <w:sz w:val="24"/>
                  <w:szCs w:val="24"/>
                </w:rPr>
                <w:t xml:space="preserve">Table </w:t>
              </w:r>
              <w:r w:rsidR="00EB245E">
                <w:rPr>
                  <w:rFonts w:ascii="Times New Roman" w:hAnsi="Times New Roman" w:cs="Times New Roman"/>
                  <w:b/>
                  <w:i w:val="0"/>
                  <w:color w:val="auto"/>
                  <w:sz w:val="24"/>
                  <w:szCs w:val="24"/>
                </w:rPr>
                <w:t xml:space="preserve">22 </w:t>
              </w:r>
              <w:r w:rsidRPr="008E22DE">
                <w:rPr>
                  <w:rFonts w:ascii="Times New Roman" w:hAnsi="Times New Roman" w:cs="Times New Roman"/>
                  <w:i w:val="0"/>
                  <w:color w:val="auto"/>
                  <w:sz w:val="24"/>
                  <w:szCs w:val="24"/>
                </w:rPr>
                <w:t>- Calculated rate constant for the conversion of LPOSeCN to LPOSeCN* during the binding of LPO with SeCN</w:t>
              </w:r>
              <w:r w:rsidRPr="008E22DE">
                <w:rPr>
                  <w:rFonts w:ascii="Times New Roman" w:hAnsi="Times New Roman" w:cs="Times New Roman"/>
                  <w:i w:val="0"/>
                  <w:color w:val="auto"/>
                  <w:sz w:val="24"/>
                  <w:szCs w:val="24"/>
                  <w:vertAlign w:val="superscript"/>
                </w:rPr>
                <w:t>-</w:t>
              </w:r>
              <w:bookmarkEnd w:id="2"/>
              <w:r w:rsidRPr="000109C7">
                <w:rPr>
                  <w:rFonts w:ascii="Times New Roman" w:hAnsi="Times New Roman" w:cs="Times New Roman"/>
                  <w:color w:val="auto"/>
                  <w:sz w:val="24"/>
                  <w:szCs w:val="24"/>
                </w:rPr>
                <w:ptab w:relativeTo="margin" w:alignment="right" w:leader="dot"/>
              </w:r>
              <w:r>
                <w:rPr>
                  <w:rFonts w:ascii="Times New Roman" w:hAnsi="Times New Roman" w:cs="Times New Roman"/>
                  <w:i w:val="0"/>
                  <w:color w:val="auto"/>
                  <w:sz w:val="24"/>
                  <w:szCs w:val="24"/>
                </w:rPr>
                <w:t>154</w:t>
              </w:r>
            </w:p>
          </w:sdtContent>
        </w:sdt>
      </w:sdtContent>
    </w:sdt>
    <w:p w14:paraId="07E4A651" w14:textId="7F48D389" w:rsidR="004233A0" w:rsidRPr="00C65A68" w:rsidRDefault="000B7D52" w:rsidP="003712D5">
      <w:pPr>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LIST</w:t>
      </w:r>
      <w:r w:rsidR="005D7531" w:rsidRPr="00C65A68">
        <w:rPr>
          <w:rFonts w:ascii="Times New Roman" w:hAnsi="Times New Roman" w:cs="Times New Roman"/>
          <w:b/>
          <w:sz w:val="28"/>
          <w:szCs w:val="28"/>
        </w:rPr>
        <w:t xml:space="preserve"> OF FIGURES</w:t>
      </w:r>
    </w:p>
    <w:p w14:paraId="4B8AFC28" w14:textId="07E138E4" w:rsidR="003241E9" w:rsidRDefault="004233A0" w:rsidP="003241E9">
      <w:pPr>
        <w:pStyle w:val="TableofFigures"/>
        <w:tabs>
          <w:tab w:val="right" w:leader="dot" w:pos="8630"/>
        </w:tabs>
        <w:jc w:val="both"/>
        <w:rPr>
          <w:rFonts w:eastAsiaTheme="minorEastAsia"/>
          <w:noProof/>
        </w:rPr>
      </w:pPr>
      <w:r w:rsidRPr="000109C7">
        <w:rPr>
          <w:rFonts w:ascii="Times New Roman" w:hAnsi="Times New Roman" w:cs="Times New Roman"/>
          <w:sz w:val="24"/>
          <w:szCs w:val="24"/>
        </w:rPr>
        <w:fldChar w:fldCharType="begin"/>
      </w:r>
      <w:r w:rsidRPr="000109C7">
        <w:rPr>
          <w:rFonts w:ascii="Times New Roman" w:hAnsi="Times New Roman" w:cs="Times New Roman"/>
          <w:sz w:val="24"/>
          <w:szCs w:val="24"/>
        </w:rPr>
        <w:instrText xml:space="preserve"> TOC \h \z \c "Figure" </w:instrText>
      </w:r>
      <w:r w:rsidRPr="000109C7">
        <w:rPr>
          <w:rFonts w:ascii="Times New Roman" w:hAnsi="Times New Roman" w:cs="Times New Roman"/>
          <w:sz w:val="24"/>
          <w:szCs w:val="24"/>
        </w:rPr>
        <w:fldChar w:fldCharType="separate"/>
      </w:r>
      <w:hyperlink w:anchor="_Toc532558566" w:history="1">
        <w:r w:rsidR="003241E9" w:rsidRPr="00BE621A">
          <w:rPr>
            <w:rStyle w:val="Hyperlink"/>
            <w:rFonts w:ascii="Times New Roman" w:hAnsi="Times New Roman" w:cs="Times New Roman"/>
            <w:b/>
            <w:noProof/>
          </w:rPr>
          <w:t>Figure 1.1</w:t>
        </w:r>
        <w:r w:rsidR="003241E9" w:rsidRPr="00BE621A">
          <w:rPr>
            <w:rStyle w:val="Hyperlink"/>
            <w:rFonts w:ascii="Times New Roman" w:hAnsi="Times New Roman" w:cs="Times New Roman"/>
            <w:noProof/>
          </w:rPr>
          <w:t xml:space="preserve"> - The chemical structure of the protoporphyrin hemes, A, protoporphyrin IX and B, the protoporphyrin IX derivative found in mammalian heme peroxidases.</w:t>
        </w:r>
        <w:r w:rsidR="003241E9">
          <w:rPr>
            <w:noProof/>
            <w:webHidden/>
          </w:rPr>
          <w:tab/>
        </w:r>
        <w:r w:rsidR="003241E9">
          <w:rPr>
            <w:noProof/>
            <w:webHidden/>
          </w:rPr>
          <w:fldChar w:fldCharType="begin"/>
        </w:r>
        <w:r w:rsidR="003241E9">
          <w:rPr>
            <w:noProof/>
            <w:webHidden/>
          </w:rPr>
          <w:instrText xml:space="preserve"> PAGEREF _Toc532558566 \h </w:instrText>
        </w:r>
        <w:r w:rsidR="003241E9">
          <w:rPr>
            <w:noProof/>
            <w:webHidden/>
          </w:rPr>
        </w:r>
        <w:r w:rsidR="003241E9">
          <w:rPr>
            <w:noProof/>
            <w:webHidden/>
          </w:rPr>
          <w:fldChar w:fldCharType="separate"/>
        </w:r>
        <w:r w:rsidR="00A276E7">
          <w:rPr>
            <w:noProof/>
            <w:webHidden/>
          </w:rPr>
          <w:t>3</w:t>
        </w:r>
        <w:r w:rsidR="003241E9">
          <w:rPr>
            <w:noProof/>
            <w:webHidden/>
          </w:rPr>
          <w:fldChar w:fldCharType="end"/>
        </w:r>
      </w:hyperlink>
    </w:p>
    <w:p w14:paraId="2DF8602D" w14:textId="2CA232A2" w:rsidR="003241E9" w:rsidRDefault="00DD11D2" w:rsidP="003241E9">
      <w:pPr>
        <w:pStyle w:val="TableofFigures"/>
        <w:tabs>
          <w:tab w:val="right" w:leader="dot" w:pos="8630"/>
        </w:tabs>
        <w:jc w:val="both"/>
        <w:rPr>
          <w:rFonts w:eastAsiaTheme="minorEastAsia"/>
          <w:noProof/>
        </w:rPr>
      </w:pPr>
      <w:hyperlink w:anchor="_Toc532558567" w:history="1">
        <w:r w:rsidR="003241E9" w:rsidRPr="00BE621A">
          <w:rPr>
            <w:rStyle w:val="Hyperlink"/>
            <w:rFonts w:ascii="Times New Roman" w:hAnsi="Times New Roman" w:cs="Times New Roman"/>
            <w:b/>
            <w:noProof/>
          </w:rPr>
          <w:t>Figure 1.2</w:t>
        </w:r>
        <w:r w:rsidR="003241E9" w:rsidRPr="00BE621A">
          <w:rPr>
            <w:rStyle w:val="Hyperlink"/>
            <w:rFonts w:ascii="Times New Roman" w:hAnsi="Times New Roman" w:cs="Times New Roman"/>
            <w:noProof/>
          </w:rPr>
          <w:t xml:space="preserve"> – Absorption spectra of lactoperoxidase enzyme species.</w:t>
        </w:r>
        <w:r w:rsidR="003241E9">
          <w:rPr>
            <w:noProof/>
            <w:webHidden/>
          </w:rPr>
          <w:tab/>
        </w:r>
        <w:r w:rsidR="003241E9">
          <w:rPr>
            <w:noProof/>
            <w:webHidden/>
          </w:rPr>
          <w:fldChar w:fldCharType="begin"/>
        </w:r>
        <w:r w:rsidR="003241E9">
          <w:rPr>
            <w:noProof/>
            <w:webHidden/>
          </w:rPr>
          <w:instrText xml:space="preserve"> PAGEREF _Toc532558567 \h </w:instrText>
        </w:r>
        <w:r w:rsidR="003241E9">
          <w:rPr>
            <w:noProof/>
            <w:webHidden/>
          </w:rPr>
        </w:r>
        <w:r w:rsidR="003241E9">
          <w:rPr>
            <w:noProof/>
            <w:webHidden/>
          </w:rPr>
          <w:fldChar w:fldCharType="separate"/>
        </w:r>
        <w:r w:rsidR="00A276E7">
          <w:rPr>
            <w:noProof/>
            <w:webHidden/>
          </w:rPr>
          <w:t>8</w:t>
        </w:r>
        <w:r w:rsidR="003241E9">
          <w:rPr>
            <w:noProof/>
            <w:webHidden/>
          </w:rPr>
          <w:fldChar w:fldCharType="end"/>
        </w:r>
      </w:hyperlink>
    </w:p>
    <w:p w14:paraId="2C8E77D0" w14:textId="0F881DEE" w:rsidR="003241E9" w:rsidRDefault="00DD11D2" w:rsidP="003241E9">
      <w:pPr>
        <w:pStyle w:val="TableofFigures"/>
        <w:tabs>
          <w:tab w:val="right" w:leader="dot" w:pos="8630"/>
        </w:tabs>
        <w:jc w:val="both"/>
        <w:rPr>
          <w:rFonts w:eastAsiaTheme="minorEastAsia"/>
          <w:noProof/>
        </w:rPr>
      </w:pPr>
      <w:hyperlink w:anchor="_Toc532558568" w:history="1">
        <w:r w:rsidR="003241E9" w:rsidRPr="00BE621A">
          <w:rPr>
            <w:rStyle w:val="Hyperlink"/>
            <w:rFonts w:ascii="Times New Roman" w:hAnsi="Times New Roman" w:cs="Times New Roman"/>
            <w:b/>
            <w:noProof/>
          </w:rPr>
          <w:t>Figure 1.3</w:t>
        </w:r>
        <w:r w:rsidR="003241E9" w:rsidRPr="00BE621A">
          <w:rPr>
            <w:rStyle w:val="Hyperlink"/>
            <w:rFonts w:ascii="Times New Roman" w:hAnsi="Times New Roman" w:cs="Times New Roman"/>
            <w:noProof/>
          </w:rPr>
          <w:t xml:space="preserve"> - Structure of lactoperoxidase compound I</w:t>
        </w:r>
        <w:r w:rsidR="003241E9">
          <w:rPr>
            <w:noProof/>
            <w:webHidden/>
          </w:rPr>
          <w:tab/>
        </w:r>
        <w:r w:rsidR="003241E9">
          <w:rPr>
            <w:noProof/>
            <w:webHidden/>
          </w:rPr>
          <w:fldChar w:fldCharType="begin"/>
        </w:r>
        <w:r w:rsidR="003241E9">
          <w:rPr>
            <w:noProof/>
            <w:webHidden/>
          </w:rPr>
          <w:instrText xml:space="preserve"> PAGEREF _Toc532558568 \h </w:instrText>
        </w:r>
        <w:r w:rsidR="003241E9">
          <w:rPr>
            <w:noProof/>
            <w:webHidden/>
          </w:rPr>
        </w:r>
        <w:r w:rsidR="003241E9">
          <w:rPr>
            <w:noProof/>
            <w:webHidden/>
          </w:rPr>
          <w:fldChar w:fldCharType="separate"/>
        </w:r>
        <w:r w:rsidR="00A276E7">
          <w:rPr>
            <w:noProof/>
            <w:webHidden/>
          </w:rPr>
          <w:t>10</w:t>
        </w:r>
        <w:r w:rsidR="003241E9">
          <w:rPr>
            <w:noProof/>
            <w:webHidden/>
          </w:rPr>
          <w:fldChar w:fldCharType="end"/>
        </w:r>
      </w:hyperlink>
    </w:p>
    <w:p w14:paraId="70973BC1" w14:textId="7AFDE0AF" w:rsidR="003241E9" w:rsidRDefault="00DD11D2" w:rsidP="003241E9">
      <w:pPr>
        <w:pStyle w:val="TableofFigures"/>
        <w:tabs>
          <w:tab w:val="right" w:leader="dot" w:pos="8630"/>
        </w:tabs>
        <w:jc w:val="both"/>
        <w:rPr>
          <w:rFonts w:eastAsiaTheme="minorEastAsia"/>
          <w:noProof/>
        </w:rPr>
      </w:pPr>
      <w:hyperlink w:anchor="_Toc532558569" w:history="1">
        <w:r w:rsidR="003241E9" w:rsidRPr="00BE621A">
          <w:rPr>
            <w:rStyle w:val="Hyperlink"/>
            <w:rFonts w:ascii="Times New Roman" w:hAnsi="Times New Roman" w:cs="Times New Roman"/>
            <w:b/>
            <w:noProof/>
          </w:rPr>
          <w:t>Figure 1.4</w:t>
        </w:r>
        <w:r w:rsidR="003241E9" w:rsidRPr="00BE621A">
          <w:rPr>
            <w:rStyle w:val="Hyperlink"/>
            <w:rFonts w:ascii="Times New Roman" w:hAnsi="Times New Roman" w:cs="Times New Roman"/>
            <w:noProof/>
          </w:rPr>
          <w:t xml:space="preserve"> - Peroxidase cycle for the lactoperoxidase-catalyzed oxidation of one-electron reducing substrates.</w:t>
        </w:r>
        <w:r w:rsidR="003241E9">
          <w:rPr>
            <w:noProof/>
            <w:webHidden/>
          </w:rPr>
          <w:tab/>
        </w:r>
        <w:r w:rsidR="003241E9">
          <w:rPr>
            <w:noProof/>
            <w:webHidden/>
          </w:rPr>
          <w:fldChar w:fldCharType="begin"/>
        </w:r>
        <w:r w:rsidR="003241E9">
          <w:rPr>
            <w:noProof/>
            <w:webHidden/>
          </w:rPr>
          <w:instrText xml:space="preserve"> PAGEREF _Toc532558569 \h </w:instrText>
        </w:r>
        <w:r w:rsidR="003241E9">
          <w:rPr>
            <w:noProof/>
            <w:webHidden/>
          </w:rPr>
        </w:r>
        <w:r w:rsidR="003241E9">
          <w:rPr>
            <w:noProof/>
            <w:webHidden/>
          </w:rPr>
          <w:fldChar w:fldCharType="separate"/>
        </w:r>
        <w:r w:rsidR="00A276E7">
          <w:rPr>
            <w:noProof/>
            <w:webHidden/>
          </w:rPr>
          <w:t>11</w:t>
        </w:r>
        <w:r w:rsidR="003241E9">
          <w:rPr>
            <w:noProof/>
            <w:webHidden/>
          </w:rPr>
          <w:fldChar w:fldCharType="end"/>
        </w:r>
      </w:hyperlink>
    </w:p>
    <w:p w14:paraId="74DC491B" w14:textId="6B7B2EB1" w:rsidR="003241E9" w:rsidRDefault="00DD11D2" w:rsidP="003241E9">
      <w:pPr>
        <w:pStyle w:val="TableofFigures"/>
        <w:tabs>
          <w:tab w:val="right" w:leader="dot" w:pos="8630"/>
        </w:tabs>
        <w:jc w:val="both"/>
        <w:rPr>
          <w:rFonts w:eastAsiaTheme="minorEastAsia"/>
          <w:noProof/>
        </w:rPr>
      </w:pPr>
      <w:hyperlink w:anchor="_Toc532558570" w:history="1">
        <w:r w:rsidR="003241E9" w:rsidRPr="00BE621A">
          <w:rPr>
            <w:rStyle w:val="Hyperlink"/>
            <w:rFonts w:ascii="Times New Roman" w:hAnsi="Times New Roman" w:cs="Times New Roman"/>
            <w:b/>
            <w:noProof/>
          </w:rPr>
          <w:t>Figure 1.5</w:t>
        </w:r>
        <w:r w:rsidR="003241E9" w:rsidRPr="00BE621A">
          <w:rPr>
            <w:rStyle w:val="Hyperlink"/>
            <w:rFonts w:ascii="Times New Roman" w:hAnsi="Times New Roman" w:cs="Times New Roman"/>
            <w:noProof/>
          </w:rPr>
          <w:t xml:space="preserve"> - Acid-base mediated reduction of hydrogen peroxide by catalase.</w:t>
        </w:r>
        <w:r w:rsidR="003241E9">
          <w:rPr>
            <w:noProof/>
            <w:webHidden/>
          </w:rPr>
          <w:tab/>
        </w:r>
        <w:r w:rsidR="003241E9">
          <w:rPr>
            <w:noProof/>
            <w:webHidden/>
          </w:rPr>
          <w:fldChar w:fldCharType="begin"/>
        </w:r>
        <w:r w:rsidR="003241E9">
          <w:rPr>
            <w:noProof/>
            <w:webHidden/>
          </w:rPr>
          <w:instrText xml:space="preserve"> PAGEREF _Toc532558570 \h </w:instrText>
        </w:r>
        <w:r w:rsidR="003241E9">
          <w:rPr>
            <w:noProof/>
            <w:webHidden/>
          </w:rPr>
        </w:r>
        <w:r w:rsidR="003241E9">
          <w:rPr>
            <w:noProof/>
            <w:webHidden/>
          </w:rPr>
          <w:fldChar w:fldCharType="separate"/>
        </w:r>
        <w:r w:rsidR="00A276E7">
          <w:rPr>
            <w:noProof/>
            <w:webHidden/>
          </w:rPr>
          <w:t>15</w:t>
        </w:r>
        <w:r w:rsidR="003241E9">
          <w:rPr>
            <w:noProof/>
            <w:webHidden/>
          </w:rPr>
          <w:fldChar w:fldCharType="end"/>
        </w:r>
      </w:hyperlink>
    </w:p>
    <w:p w14:paraId="41ED8386" w14:textId="7AA00E8B" w:rsidR="003241E9" w:rsidRDefault="00DD11D2" w:rsidP="003241E9">
      <w:pPr>
        <w:pStyle w:val="TableofFigures"/>
        <w:tabs>
          <w:tab w:val="right" w:leader="dot" w:pos="8630"/>
        </w:tabs>
        <w:jc w:val="both"/>
        <w:rPr>
          <w:rFonts w:eastAsiaTheme="minorEastAsia"/>
          <w:noProof/>
        </w:rPr>
      </w:pPr>
      <w:hyperlink w:anchor="_Toc532558571" w:history="1">
        <w:r w:rsidR="003241E9" w:rsidRPr="00BE621A">
          <w:rPr>
            <w:rStyle w:val="Hyperlink"/>
            <w:rFonts w:ascii="Times New Roman" w:hAnsi="Times New Roman" w:cs="Times New Roman"/>
            <w:b/>
            <w:noProof/>
          </w:rPr>
          <w:t>Figure 1.6</w:t>
        </w:r>
        <w:r w:rsidR="003241E9" w:rsidRPr="00BE621A">
          <w:rPr>
            <w:rStyle w:val="Hyperlink"/>
            <w:rFonts w:ascii="Times New Roman" w:hAnsi="Times New Roman" w:cs="Times New Roman"/>
            <w:noProof/>
          </w:rPr>
          <w:t xml:space="preserve"> - Radical mechanism of the reduction of hydrogen peroxide by catalase.</w:t>
        </w:r>
        <w:r w:rsidR="003241E9">
          <w:rPr>
            <w:noProof/>
            <w:webHidden/>
          </w:rPr>
          <w:tab/>
        </w:r>
        <w:r w:rsidR="003241E9">
          <w:rPr>
            <w:noProof/>
            <w:webHidden/>
          </w:rPr>
          <w:fldChar w:fldCharType="begin"/>
        </w:r>
        <w:r w:rsidR="003241E9">
          <w:rPr>
            <w:noProof/>
            <w:webHidden/>
          </w:rPr>
          <w:instrText xml:space="preserve"> PAGEREF _Toc532558571 \h </w:instrText>
        </w:r>
        <w:r w:rsidR="003241E9">
          <w:rPr>
            <w:noProof/>
            <w:webHidden/>
          </w:rPr>
        </w:r>
        <w:r w:rsidR="003241E9">
          <w:rPr>
            <w:noProof/>
            <w:webHidden/>
          </w:rPr>
          <w:fldChar w:fldCharType="separate"/>
        </w:r>
        <w:r w:rsidR="00A276E7">
          <w:rPr>
            <w:noProof/>
            <w:webHidden/>
          </w:rPr>
          <w:t>15</w:t>
        </w:r>
        <w:r w:rsidR="003241E9">
          <w:rPr>
            <w:noProof/>
            <w:webHidden/>
          </w:rPr>
          <w:fldChar w:fldCharType="end"/>
        </w:r>
      </w:hyperlink>
    </w:p>
    <w:p w14:paraId="4FDB891D" w14:textId="5C52D028" w:rsidR="003241E9" w:rsidRDefault="00DD11D2" w:rsidP="003241E9">
      <w:pPr>
        <w:pStyle w:val="TableofFigures"/>
        <w:tabs>
          <w:tab w:val="right" w:leader="dot" w:pos="8630"/>
        </w:tabs>
        <w:jc w:val="both"/>
        <w:rPr>
          <w:rFonts w:eastAsiaTheme="minorEastAsia"/>
          <w:noProof/>
        </w:rPr>
      </w:pPr>
      <w:hyperlink w:anchor="_Toc532558572" w:history="1">
        <w:r w:rsidR="003241E9" w:rsidRPr="00BE621A">
          <w:rPr>
            <w:rStyle w:val="Hyperlink"/>
            <w:rFonts w:ascii="Times New Roman" w:hAnsi="Times New Roman" w:cs="Times New Roman"/>
            <w:b/>
            <w:noProof/>
          </w:rPr>
          <w:t>Figure 1.7</w:t>
        </w:r>
        <w:r w:rsidR="003241E9" w:rsidRPr="00BE621A">
          <w:rPr>
            <w:rStyle w:val="Hyperlink"/>
            <w:rFonts w:ascii="Times New Roman" w:hAnsi="Times New Roman" w:cs="Times New Roman"/>
            <w:noProof/>
          </w:rPr>
          <w:t xml:space="preserve"> - Mechanism of pseudo-catalase action of lactoperoxidase.</w:t>
        </w:r>
        <w:r w:rsidR="003241E9">
          <w:rPr>
            <w:noProof/>
            <w:webHidden/>
          </w:rPr>
          <w:tab/>
        </w:r>
        <w:r w:rsidR="003241E9">
          <w:rPr>
            <w:noProof/>
            <w:webHidden/>
          </w:rPr>
          <w:fldChar w:fldCharType="begin"/>
        </w:r>
        <w:r w:rsidR="003241E9">
          <w:rPr>
            <w:noProof/>
            <w:webHidden/>
          </w:rPr>
          <w:instrText xml:space="preserve"> PAGEREF _Toc532558572 \h </w:instrText>
        </w:r>
        <w:r w:rsidR="003241E9">
          <w:rPr>
            <w:noProof/>
            <w:webHidden/>
          </w:rPr>
        </w:r>
        <w:r w:rsidR="003241E9">
          <w:rPr>
            <w:noProof/>
            <w:webHidden/>
          </w:rPr>
          <w:fldChar w:fldCharType="separate"/>
        </w:r>
        <w:r w:rsidR="00A276E7">
          <w:rPr>
            <w:noProof/>
            <w:webHidden/>
          </w:rPr>
          <w:t>18</w:t>
        </w:r>
        <w:r w:rsidR="003241E9">
          <w:rPr>
            <w:noProof/>
            <w:webHidden/>
          </w:rPr>
          <w:fldChar w:fldCharType="end"/>
        </w:r>
      </w:hyperlink>
    </w:p>
    <w:p w14:paraId="34280AC8" w14:textId="10BAD21B" w:rsidR="003241E9" w:rsidRDefault="00DD11D2" w:rsidP="003241E9">
      <w:pPr>
        <w:pStyle w:val="TableofFigures"/>
        <w:tabs>
          <w:tab w:val="right" w:leader="dot" w:pos="8630"/>
        </w:tabs>
        <w:jc w:val="both"/>
        <w:rPr>
          <w:rFonts w:eastAsiaTheme="minorEastAsia"/>
          <w:noProof/>
        </w:rPr>
      </w:pPr>
      <w:hyperlink w:anchor="_Toc532558573" w:history="1">
        <w:r w:rsidR="003241E9" w:rsidRPr="00BE621A">
          <w:rPr>
            <w:rStyle w:val="Hyperlink"/>
            <w:rFonts w:ascii="Times New Roman" w:hAnsi="Times New Roman" w:cs="Times New Roman"/>
            <w:b/>
            <w:noProof/>
          </w:rPr>
          <w:t>Figure 2.1</w:t>
        </w:r>
        <w:r w:rsidR="003241E9" w:rsidRPr="00BE621A">
          <w:rPr>
            <w:rStyle w:val="Hyperlink"/>
            <w:rFonts w:ascii="Times New Roman" w:hAnsi="Times New Roman" w:cs="Times New Roman"/>
            <w:noProof/>
          </w:rPr>
          <w:t xml:space="preserve"> - Spectra of Hyposelenocyanite at pH 13 as produced by the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HOCl at pH 13. The post-mixing reactant concentrations were [HOCl] = 5 mM and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5 mM in 0.1 M NaOH.</w:t>
        </w:r>
        <w:r w:rsidR="003241E9">
          <w:rPr>
            <w:noProof/>
            <w:webHidden/>
          </w:rPr>
          <w:tab/>
        </w:r>
        <w:r w:rsidR="003241E9">
          <w:rPr>
            <w:noProof/>
            <w:webHidden/>
          </w:rPr>
          <w:fldChar w:fldCharType="begin"/>
        </w:r>
        <w:r w:rsidR="003241E9">
          <w:rPr>
            <w:noProof/>
            <w:webHidden/>
          </w:rPr>
          <w:instrText xml:space="preserve"> PAGEREF _Toc532558573 \h </w:instrText>
        </w:r>
        <w:r w:rsidR="003241E9">
          <w:rPr>
            <w:noProof/>
            <w:webHidden/>
          </w:rPr>
        </w:r>
        <w:r w:rsidR="003241E9">
          <w:rPr>
            <w:noProof/>
            <w:webHidden/>
          </w:rPr>
          <w:fldChar w:fldCharType="separate"/>
        </w:r>
        <w:r w:rsidR="00A276E7">
          <w:rPr>
            <w:noProof/>
            <w:webHidden/>
          </w:rPr>
          <w:t>32</w:t>
        </w:r>
        <w:r w:rsidR="003241E9">
          <w:rPr>
            <w:noProof/>
            <w:webHidden/>
          </w:rPr>
          <w:fldChar w:fldCharType="end"/>
        </w:r>
      </w:hyperlink>
    </w:p>
    <w:p w14:paraId="7F326E0C" w14:textId="2A5CC5E6" w:rsidR="003241E9" w:rsidRDefault="00DD11D2" w:rsidP="003241E9">
      <w:pPr>
        <w:pStyle w:val="TableofFigures"/>
        <w:tabs>
          <w:tab w:val="right" w:leader="dot" w:pos="8630"/>
        </w:tabs>
        <w:jc w:val="both"/>
        <w:rPr>
          <w:rFonts w:eastAsiaTheme="minorEastAsia"/>
          <w:noProof/>
        </w:rPr>
      </w:pPr>
      <w:hyperlink w:anchor="_Toc532558574" w:history="1">
        <w:r w:rsidR="003241E9" w:rsidRPr="00BE621A">
          <w:rPr>
            <w:rStyle w:val="Hyperlink"/>
            <w:rFonts w:ascii="Times New Roman" w:hAnsi="Times New Roman" w:cs="Times New Roman"/>
            <w:b/>
            <w:noProof/>
          </w:rPr>
          <w:t>Figure 2.2</w:t>
        </w:r>
        <w:r w:rsidR="003241E9" w:rsidRPr="00BE621A">
          <w:rPr>
            <w:rStyle w:val="Hyperlink"/>
            <w:rFonts w:ascii="Times New Roman" w:hAnsi="Times New Roman" w:cs="Times New Roman"/>
            <w:noProof/>
          </w:rPr>
          <w:t xml:space="preserve"> – Fitted trace of OCl</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at 292 nm upon mixing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5 mM with [OCl</w:t>
        </w:r>
        <w:r w:rsidR="003241E9" w:rsidRPr="00BE621A">
          <w:rPr>
            <w:rStyle w:val="Hyperlink"/>
            <w:rFonts w:ascii="Times New Roman" w:hAnsi="Times New Roman" w:cs="Times New Roman"/>
            <w:noProof/>
            <w:vertAlign w:val="superscript"/>
          </w:rPr>
          <w:noBreakHyphen/>
        </w:r>
        <w:r w:rsidR="003241E9" w:rsidRPr="00BE621A">
          <w:rPr>
            <w:rStyle w:val="Hyperlink"/>
            <w:rFonts w:ascii="Times New Roman" w:hAnsi="Times New Roman" w:cs="Times New Roman"/>
            <w:noProof/>
          </w:rPr>
          <w:t>] = 5 mM at pH 13 in 0.1 M NaOH (after mixing concentrations). Traces from eight mixing cycles were averaged to obtain the final trace (solid line) and fit to the first-order integrated rate equation (dotted line).</w:t>
        </w:r>
        <w:r w:rsidR="003241E9">
          <w:rPr>
            <w:noProof/>
            <w:webHidden/>
          </w:rPr>
          <w:tab/>
        </w:r>
        <w:r w:rsidR="003241E9">
          <w:rPr>
            <w:noProof/>
            <w:webHidden/>
          </w:rPr>
          <w:fldChar w:fldCharType="begin"/>
        </w:r>
        <w:r w:rsidR="003241E9">
          <w:rPr>
            <w:noProof/>
            <w:webHidden/>
          </w:rPr>
          <w:instrText xml:space="preserve"> PAGEREF _Toc532558574 \h </w:instrText>
        </w:r>
        <w:r w:rsidR="003241E9">
          <w:rPr>
            <w:noProof/>
            <w:webHidden/>
          </w:rPr>
        </w:r>
        <w:r w:rsidR="003241E9">
          <w:rPr>
            <w:noProof/>
            <w:webHidden/>
          </w:rPr>
          <w:fldChar w:fldCharType="separate"/>
        </w:r>
        <w:r w:rsidR="00A276E7">
          <w:rPr>
            <w:noProof/>
            <w:webHidden/>
          </w:rPr>
          <w:t>33</w:t>
        </w:r>
        <w:r w:rsidR="003241E9">
          <w:rPr>
            <w:noProof/>
            <w:webHidden/>
          </w:rPr>
          <w:fldChar w:fldCharType="end"/>
        </w:r>
      </w:hyperlink>
    </w:p>
    <w:p w14:paraId="4CB4C8EE" w14:textId="3C1B940E" w:rsidR="003241E9" w:rsidRDefault="00DD11D2" w:rsidP="003241E9">
      <w:pPr>
        <w:pStyle w:val="TableofFigures"/>
        <w:tabs>
          <w:tab w:val="right" w:leader="dot" w:pos="8630"/>
        </w:tabs>
        <w:jc w:val="both"/>
        <w:rPr>
          <w:rFonts w:eastAsiaTheme="minorEastAsia"/>
          <w:noProof/>
        </w:rPr>
      </w:pPr>
      <w:hyperlink w:anchor="_Toc532558575" w:history="1">
        <w:r w:rsidR="003241E9" w:rsidRPr="00BE621A">
          <w:rPr>
            <w:rStyle w:val="Hyperlink"/>
            <w:rFonts w:ascii="Times New Roman" w:hAnsi="Times New Roman" w:cs="Times New Roman"/>
            <w:b/>
            <w:noProof/>
          </w:rPr>
          <w:t>Figure 2.3</w:t>
        </w:r>
        <w:r w:rsidR="003241E9" w:rsidRPr="00BE621A">
          <w:rPr>
            <w:rStyle w:val="Hyperlink"/>
            <w:rFonts w:ascii="Times New Roman" w:hAnsi="Times New Roman" w:cs="Times New Roman"/>
            <w:noProof/>
          </w:rPr>
          <w:t xml:space="preserve"> – </w:t>
        </w:r>
        <w:r w:rsidR="003241E9" w:rsidRPr="00BE621A">
          <w:rPr>
            <w:rStyle w:val="Hyperlink"/>
            <w:rFonts w:ascii="Times New Roman" w:hAnsi="Times New Roman" w:cs="Times New Roman"/>
            <w:noProof/>
            <w:spacing w:val="-2"/>
          </w:rPr>
          <w:t>[SeCN</w:t>
        </w:r>
        <w:r w:rsidR="003241E9" w:rsidRPr="00BE621A">
          <w:rPr>
            <w:rStyle w:val="Hyperlink"/>
            <w:rFonts w:ascii="Times New Roman" w:hAnsi="Times New Roman" w:cs="Times New Roman"/>
            <w:noProof/>
            <w:spacing w:val="-2"/>
            <w:vertAlign w:val="superscript"/>
          </w:rPr>
          <w:t>-</w:t>
        </w:r>
        <w:r w:rsidR="003241E9" w:rsidRPr="00BE621A">
          <w:rPr>
            <w:rStyle w:val="Hyperlink"/>
            <w:rFonts w:ascii="Times New Roman" w:hAnsi="Times New Roman" w:cs="Times New Roman"/>
            <w:noProof/>
            <w:spacing w:val="-2"/>
          </w:rPr>
          <w:t>] dependency on the observed rate constant for the oxidation of SeCN</w:t>
        </w:r>
        <w:r w:rsidR="003241E9" w:rsidRPr="00BE621A">
          <w:rPr>
            <w:rStyle w:val="Hyperlink"/>
            <w:rFonts w:ascii="Times New Roman" w:hAnsi="Times New Roman" w:cs="Times New Roman"/>
            <w:noProof/>
            <w:spacing w:val="-2"/>
            <w:vertAlign w:val="superscript"/>
          </w:rPr>
          <w:noBreakHyphen/>
        </w:r>
        <w:r w:rsidR="003241E9" w:rsidRPr="00BE621A">
          <w:rPr>
            <w:rStyle w:val="Hyperlink"/>
            <w:rFonts w:ascii="Times New Roman" w:hAnsi="Times New Roman" w:cs="Times New Roman"/>
            <w:noProof/>
            <w:spacing w:val="-2"/>
          </w:rPr>
          <w:t xml:space="preserve"> by HOCl at pH 12.6 in NaOH under pseudo-first-order conditions with respect to SeCN</w:t>
        </w:r>
        <w:r w:rsidR="003241E9" w:rsidRPr="00BE621A">
          <w:rPr>
            <w:rStyle w:val="Hyperlink"/>
            <w:rFonts w:ascii="Times New Roman" w:hAnsi="Times New Roman" w:cs="Times New Roman"/>
            <w:noProof/>
            <w:spacing w:val="-2"/>
            <w:vertAlign w:val="superscript"/>
          </w:rPr>
          <w:t>-</w:t>
        </w:r>
        <w:r w:rsidR="003241E9" w:rsidRPr="00BE621A">
          <w:rPr>
            <w:rStyle w:val="Hyperlink"/>
            <w:rFonts w:ascii="Times New Roman" w:hAnsi="Times New Roman" w:cs="Times New Roman"/>
            <w:noProof/>
            <w:spacing w:val="-2"/>
          </w:rPr>
          <w:t>. Post-mixing concentration of [OCl</w:t>
        </w:r>
        <w:r w:rsidR="003241E9" w:rsidRPr="00BE621A">
          <w:rPr>
            <w:rStyle w:val="Hyperlink"/>
            <w:rFonts w:ascii="Times New Roman" w:hAnsi="Times New Roman" w:cs="Times New Roman"/>
            <w:noProof/>
            <w:spacing w:val="-2"/>
            <w:vertAlign w:val="superscript"/>
          </w:rPr>
          <w:t>-</w:t>
        </w:r>
        <w:r w:rsidR="003241E9" w:rsidRPr="00BE621A">
          <w:rPr>
            <w:rStyle w:val="Hyperlink"/>
            <w:rFonts w:ascii="Times New Roman" w:hAnsi="Times New Roman" w:cs="Times New Roman"/>
            <w:noProof/>
            <w:spacing w:val="-2"/>
          </w:rPr>
          <w:t>] was held constant at 100 uM. The reaction was monitored at 292 nm to observe the decrease in [OCl</w:t>
        </w:r>
        <w:r w:rsidR="003241E9" w:rsidRPr="00BE621A">
          <w:rPr>
            <w:rStyle w:val="Hyperlink"/>
            <w:rFonts w:ascii="Times New Roman" w:hAnsi="Times New Roman" w:cs="Times New Roman"/>
            <w:noProof/>
            <w:spacing w:val="-2"/>
            <w:vertAlign w:val="superscript"/>
          </w:rPr>
          <w:t>-</w:t>
        </w:r>
        <w:r w:rsidR="003241E9" w:rsidRPr="00BE621A">
          <w:rPr>
            <w:rStyle w:val="Hyperlink"/>
            <w:rFonts w:ascii="Times New Roman" w:hAnsi="Times New Roman" w:cs="Times New Roman"/>
            <w:noProof/>
            <w:spacing w:val="-2"/>
          </w:rPr>
          <w:t>]. The estimated error shown by the error bars for the individual rate constants is for a least-squares fit of an average of five kinetic traces. The slope of the line gives the second-order rate constant 7.0(1)x10</w:t>
        </w:r>
        <w:r w:rsidR="003241E9" w:rsidRPr="00BE621A">
          <w:rPr>
            <w:rStyle w:val="Hyperlink"/>
            <w:rFonts w:ascii="Times New Roman" w:hAnsi="Times New Roman" w:cs="Times New Roman"/>
            <w:noProof/>
            <w:spacing w:val="-2"/>
            <w:vertAlign w:val="superscript"/>
          </w:rPr>
          <w:t>3</w:t>
        </w:r>
        <w:r w:rsidR="003241E9" w:rsidRPr="00BE621A">
          <w:rPr>
            <w:rStyle w:val="Hyperlink"/>
            <w:rFonts w:ascii="Times New Roman" w:hAnsi="Times New Roman" w:cs="Times New Roman"/>
            <w:noProof/>
            <w:spacing w:val="-2"/>
          </w:rPr>
          <w:t xml:space="preserve"> M</w:t>
        </w:r>
        <w:r w:rsidR="003241E9" w:rsidRPr="00BE621A">
          <w:rPr>
            <w:rStyle w:val="Hyperlink"/>
            <w:rFonts w:ascii="Times New Roman" w:hAnsi="Times New Roman" w:cs="Times New Roman"/>
            <w:noProof/>
            <w:spacing w:val="-2"/>
            <w:vertAlign w:val="superscript"/>
          </w:rPr>
          <w:t>-1</w:t>
        </w:r>
        <w:r w:rsidR="003241E9" w:rsidRPr="00BE621A">
          <w:rPr>
            <w:rStyle w:val="Hyperlink"/>
            <w:rFonts w:ascii="Times New Roman" w:hAnsi="Times New Roman" w:cs="Times New Roman"/>
            <w:noProof/>
            <w:spacing w:val="-2"/>
          </w:rPr>
          <w:t>·s</w:t>
        </w:r>
        <w:r w:rsidR="003241E9" w:rsidRPr="00BE621A">
          <w:rPr>
            <w:rStyle w:val="Hyperlink"/>
            <w:rFonts w:ascii="Times New Roman" w:hAnsi="Times New Roman" w:cs="Times New Roman"/>
            <w:noProof/>
            <w:spacing w:val="-2"/>
            <w:vertAlign w:val="superscript"/>
          </w:rPr>
          <w:t>-1</w:t>
        </w:r>
        <w:r w:rsidR="003241E9" w:rsidRPr="00BE621A">
          <w:rPr>
            <w:rStyle w:val="Hyperlink"/>
            <w:rFonts w:ascii="Times New Roman" w:hAnsi="Times New Roman" w:cs="Times New Roman"/>
            <w:noProof/>
            <w:spacing w:val="-2"/>
          </w:rPr>
          <w:t xml:space="preserve"> at pH 12.6.</w:t>
        </w:r>
        <w:r w:rsidR="003241E9">
          <w:rPr>
            <w:noProof/>
            <w:webHidden/>
          </w:rPr>
          <w:tab/>
        </w:r>
        <w:r w:rsidR="003241E9">
          <w:rPr>
            <w:noProof/>
            <w:webHidden/>
          </w:rPr>
          <w:fldChar w:fldCharType="begin"/>
        </w:r>
        <w:r w:rsidR="003241E9">
          <w:rPr>
            <w:noProof/>
            <w:webHidden/>
          </w:rPr>
          <w:instrText xml:space="preserve"> PAGEREF _Toc532558575 \h </w:instrText>
        </w:r>
        <w:r w:rsidR="003241E9">
          <w:rPr>
            <w:noProof/>
            <w:webHidden/>
          </w:rPr>
        </w:r>
        <w:r w:rsidR="003241E9">
          <w:rPr>
            <w:noProof/>
            <w:webHidden/>
          </w:rPr>
          <w:fldChar w:fldCharType="separate"/>
        </w:r>
        <w:r w:rsidR="00A276E7">
          <w:rPr>
            <w:noProof/>
            <w:webHidden/>
          </w:rPr>
          <w:t>34</w:t>
        </w:r>
        <w:r w:rsidR="003241E9">
          <w:rPr>
            <w:noProof/>
            <w:webHidden/>
          </w:rPr>
          <w:fldChar w:fldCharType="end"/>
        </w:r>
      </w:hyperlink>
    </w:p>
    <w:p w14:paraId="4E8D34FE" w14:textId="1FD1C6A7" w:rsidR="003241E9" w:rsidRDefault="00DD11D2" w:rsidP="003241E9">
      <w:pPr>
        <w:pStyle w:val="TableofFigures"/>
        <w:tabs>
          <w:tab w:val="right" w:leader="dot" w:pos="8630"/>
        </w:tabs>
        <w:jc w:val="both"/>
        <w:rPr>
          <w:rFonts w:eastAsiaTheme="minorEastAsia"/>
          <w:noProof/>
        </w:rPr>
      </w:pPr>
      <w:hyperlink w:anchor="_Toc532558576" w:history="1">
        <w:r w:rsidR="003241E9" w:rsidRPr="00BE621A">
          <w:rPr>
            <w:rStyle w:val="Hyperlink"/>
            <w:rFonts w:ascii="Times New Roman" w:hAnsi="Times New Roman" w:cs="Times New Roman"/>
            <w:b/>
            <w:noProof/>
          </w:rPr>
          <w:t>Figure 2.4</w:t>
        </w:r>
        <w:r w:rsidR="003241E9" w:rsidRPr="00BE621A">
          <w:rPr>
            <w:rStyle w:val="Hyperlink"/>
            <w:rFonts w:ascii="Times New Roman" w:hAnsi="Times New Roman" w:cs="Times New Roman"/>
            <w:noProof/>
          </w:rPr>
          <w:t xml:space="preserve"> - Decomposition of OSeCN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produced by the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HOCl at alkaline pH.</w:t>
        </w:r>
        <w:r w:rsidR="003241E9">
          <w:rPr>
            <w:noProof/>
            <w:webHidden/>
          </w:rPr>
          <w:tab/>
        </w:r>
        <w:r w:rsidR="003241E9">
          <w:rPr>
            <w:noProof/>
            <w:webHidden/>
          </w:rPr>
          <w:fldChar w:fldCharType="begin"/>
        </w:r>
        <w:r w:rsidR="003241E9">
          <w:rPr>
            <w:noProof/>
            <w:webHidden/>
          </w:rPr>
          <w:instrText xml:space="preserve"> PAGEREF _Toc532558576 \h </w:instrText>
        </w:r>
        <w:r w:rsidR="003241E9">
          <w:rPr>
            <w:noProof/>
            <w:webHidden/>
          </w:rPr>
        </w:r>
        <w:r w:rsidR="003241E9">
          <w:rPr>
            <w:noProof/>
            <w:webHidden/>
          </w:rPr>
          <w:fldChar w:fldCharType="separate"/>
        </w:r>
        <w:r w:rsidR="00A276E7">
          <w:rPr>
            <w:noProof/>
            <w:webHidden/>
          </w:rPr>
          <w:t>36</w:t>
        </w:r>
        <w:r w:rsidR="003241E9">
          <w:rPr>
            <w:noProof/>
            <w:webHidden/>
          </w:rPr>
          <w:fldChar w:fldCharType="end"/>
        </w:r>
      </w:hyperlink>
    </w:p>
    <w:p w14:paraId="1A36C8A5" w14:textId="2A2238A0" w:rsidR="003241E9" w:rsidRDefault="00DD11D2" w:rsidP="003241E9">
      <w:pPr>
        <w:pStyle w:val="TableofFigures"/>
        <w:tabs>
          <w:tab w:val="right" w:leader="dot" w:pos="8630"/>
        </w:tabs>
        <w:jc w:val="both"/>
        <w:rPr>
          <w:rFonts w:eastAsiaTheme="minorEastAsia"/>
          <w:noProof/>
        </w:rPr>
      </w:pPr>
      <w:hyperlink w:anchor="_Toc532558577" w:history="1">
        <w:r w:rsidR="003241E9" w:rsidRPr="00BE621A">
          <w:rPr>
            <w:rStyle w:val="Hyperlink"/>
            <w:rFonts w:ascii="Times New Roman" w:hAnsi="Times New Roman" w:cs="Times New Roman"/>
            <w:b/>
            <w:noProof/>
          </w:rPr>
          <w:t>Figure 2.5</w:t>
        </w:r>
        <w:r w:rsidR="003241E9" w:rsidRPr="00BE621A">
          <w:rPr>
            <w:rStyle w:val="Hyperlink"/>
            <w:rFonts w:ascii="Times New Roman" w:hAnsi="Times New Roman" w:cs="Times New Roman"/>
            <w:noProof/>
          </w:rPr>
          <w:t xml:space="preserve"> - Spectral change of TNB assay during the LPO-catalyzed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The peak at 412 nm represents the decrease in [TNB] and the increase at 324 nm represents the increase in [DTNB].</w:t>
        </w:r>
        <w:r w:rsidR="003241E9">
          <w:rPr>
            <w:noProof/>
            <w:webHidden/>
          </w:rPr>
          <w:tab/>
        </w:r>
        <w:r w:rsidR="003241E9">
          <w:rPr>
            <w:noProof/>
            <w:webHidden/>
          </w:rPr>
          <w:fldChar w:fldCharType="begin"/>
        </w:r>
        <w:r w:rsidR="003241E9">
          <w:rPr>
            <w:noProof/>
            <w:webHidden/>
          </w:rPr>
          <w:instrText xml:space="preserve"> PAGEREF _Toc532558577 \h </w:instrText>
        </w:r>
        <w:r w:rsidR="003241E9">
          <w:rPr>
            <w:noProof/>
            <w:webHidden/>
          </w:rPr>
        </w:r>
        <w:r w:rsidR="003241E9">
          <w:rPr>
            <w:noProof/>
            <w:webHidden/>
          </w:rPr>
          <w:fldChar w:fldCharType="separate"/>
        </w:r>
        <w:r w:rsidR="00A276E7">
          <w:rPr>
            <w:noProof/>
            <w:webHidden/>
          </w:rPr>
          <w:t>40</w:t>
        </w:r>
        <w:r w:rsidR="003241E9">
          <w:rPr>
            <w:noProof/>
            <w:webHidden/>
          </w:rPr>
          <w:fldChar w:fldCharType="end"/>
        </w:r>
      </w:hyperlink>
    </w:p>
    <w:p w14:paraId="42BC29A6" w14:textId="0F4E3214" w:rsidR="003241E9" w:rsidRDefault="00DD11D2" w:rsidP="003241E9">
      <w:pPr>
        <w:pStyle w:val="TableofFigures"/>
        <w:tabs>
          <w:tab w:val="right" w:leader="dot" w:pos="8630"/>
        </w:tabs>
        <w:jc w:val="both"/>
        <w:rPr>
          <w:rFonts w:eastAsiaTheme="minorEastAsia"/>
          <w:noProof/>
        </w:rPr>
      </w:pPr>
      <w:hyperlink w:anchor="_Toc532558578" w:history="1">
        <w:r w:rsidR="003241E9" w:rsidRPr="00BE621A">
          <w:rPr>
            <w:rStyle w:val="Hyperlink"/>
            <w:rFonts w:ascii="Times New Roman" w:hAnsi="Times New Roman" w:cs="Times New Roman"/>
            <w:b/>
            <w:noProof/>
          </w:rPr>
          <w:t>Figure 2.6</w:t>
        </w:r>
        <w:r w:rsidR="003241E9" w:rsidRPr="00BE621A">
          <w:rPr>
            <w:rStyle w:val="Hyperlink"/>
            <w:rFonts w:ascii="Times New Roman" w:hAnsi="Times New Roman" w:cs="Times New Roman"/>
            <w:noProof/>
          </w:rPr>
          <w:t xml:space="preserve"> – Rate of the LPO-catalyzed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a function of [LPO]. Post-mixing concentrations were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50 mM,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40 uM, [TNB] = 274 uM, and [LPO] = 0.5-4 uM. The reaction was monitored at 324 nm to observe the rate of production of DTNB. The estimated error shown by the error bars for the individual rate constants is for a least-squares fit of an average of five kinetic traces and has been multiplied by a factor of 10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_Toc532558578 \h </w:instrText>
        </w:r>
        <w:r w:rsidR="003241E9">
          <w:rPr>
            <w:noProof/>
            <w:webHidden/>
          </w:rPr>
        </w:r>
        <w:r w:rsidR="003241E9">
          <w:rPr>
            <w:noProof/>
            <w:webHidden/>
          </w:rPr>
          <w:fldChar w:fldCharType="separate"/>
        </w:r>
        <w:r w:rsidR="00A276E7">
          <w:rPr>
            <w:noProof/>
            <w:webHidden/>
          </w:rPr>
          <w:t>41</w:t>
        </w:r>
        <w:r w:rsidR="003241E9">
          <w:rPr>
            <w:noProof/>
            <w:webHidden/>
          </w:rPr>
          <w:fldChar w:fldCharType="end"/>
        </w:r>
      </w:hyperlink>
    </w:p>
    <w:p w14:paraId="479698A0" w14:textId="51E8B313" w:rsidR="003241E9" w:rsidRDefault="00DD11D2" w:rsidP="003241E9">
      <w:pPr>
        <w:pStyle w:val="TableofFigures"/>
        <w:tabs>
          <w:tab w:val="right" w:leader="dot" w:pos="8630"/>
        </w:tabs>
        <w:jc w:val="both"/>
        <w:rPr>
          <w:rFonts w:eastAsiaTheme="minorEastAsia"/>
          <w:noProof/>
        </w:rPr>
      </w:pPr>
      <w:hyperlink w:anchor="_Toc532558579" w:history="1">
        <w:r w:rsidR="003241E9" w:rsidRPr="00BE621A">
          <w:rPr>
            <w:rStyle w:val="Hyperlink"/>
            <w:rFonts w:ascii="Times New Roman" w:hAnsi="Times New Roman" w:cs="Times New Roman"/>
            <w:b/>
            <w:noProof/>
          </w:rPr>
          <w:t xml:space="preserve">Figure 2.7 </w:t>
        </w:r>
        <w:r w:rsidR="003241E9" w:rsidRPr="00BE621A">
          <w:rPr>
            <w:rStyle w:val="Hyperlink"/>
            <w:rFonts w:ascii="Times New Roman" w:hAnsi="Times New Roman" w:cs="Times New Roman"/>
            <w:noProof/>
          </w:rPr>
          <w:t>- Rate of decomposition of the hyposelenocyanite decomposition product at pH 7.4. Post-mixing concentration conditions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1.3 mM, [LPO] = 1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40 uM, and [TNB] = 100 uM. A double mixing experiment was used where OSeCN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was produced in the first mixing cycle by the reaction of a mixture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and LPO with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The product was then reacted with TNB in the second mixing cycle after varying age times and the absorbance at 412 nm was converted to product concentration using ε</w:t>
        </w:r>
        <w:r w:rsidR="003241E9" w:rsidRPr="00BE621A">
          <w:rPr>
            <w:rStyle w:val="Hyperlink"/>
            <w:rFonts w:ascii="Times New Roman" w:hAnsi="Times New Roman" w:cs="Times New Roman"/>
            <w:noProof/>
            <w:vertAlign w:val="subscript"/>
          </w:rPr>
          <w:t>TNB(412nm)</w:t>
        </w:r>
        <w:r w:rsidR="003241E9" w:rsidRPr="00BE621A">
          <w:rPr>
            <w:rStyle w:val="Hyperlink"/>
            <w:rFonts w:ascii="Times New Roman" w:hAnsi="Times New Roman" w:cs="Times New Roman"/>
            <w:noProof/>
          </w:rPr>
          <w:t xml:space="preserve"> = 14,150 M</w:t>
        </w:r>
        <w:r w:rsidR="003241E9" w:rsidRPr="00BE621A">
          <w:rPr>
            <w:rStyle w:val="Hyperlink"/>
            <w:rFonts w:ascii="Times New Roman" w:hAnsi="Times New Roman" w:cs="Times New Roman"/>
            <w:noProof/>
            <w:vertAlign w:val="superscript"/>
          </w:rPr>
          <w:t>-1</w:t>
        </w:r>
        <w:r w:rsidR="003241E9" w:rsidRPr="00BE621A">
          <w:rPr>
            <w:rStyle w:val="Hyperlink"/>
            <w:rFonts w:ascii="Times New Roman" w:hAnsi="Times New Roman" w:cs="Times New Roman"/>
            <w:noProof/>
          </w:rPr>
          <w:t>cm</w:t>
        </w:r>
        <w:r w:rsidR="003241E9" w:rsidRPr="00BE621A">
          <w:rPr>
            <w:rStyle w:val="Hyperlink"/>
            <w:rFonts w:ascii="Times New Roman" w:hAnsi="Times New Roman" w:cs="Times New Roman"/>
            <w:noProof/>
            <w:vertAlign w:val="superscript"/>
          </w:rPr>
          <w:t>-1</w:t>
        </w:r>
        <w:r w:rsidR="003241E9" w:rsidRPr="00BE621A">
          <w:rPr>
            <w:rStyle w:val="Hyperlink"/>
            <w:rFonts w:ascii="Times New Roman" w:hAnsi="Times New Roman" w:cs="Times New Roman"/>
            <w:noProof/>
          </w:rPr>
          <w:t xml:space="preserve"> at a 2:1 stoichiometric ratio of TNB to product.</w:t>
        </w:r>
        <w:r w:rsidR="003241E9">
          <w:rPr>
            <w:noProof/>
            <w:webHidden/>
          </w:rPr>
          <w:tab/>
        </w:r>
        <w:r w:rsidR="003241E9">
          <w:rPr>
            <w:noProof/>
            <w:webHidden/>
          </w:rPr>
          <w:fldChar w:fldCharType="begin"/>
        </w:r>
        <w:r w:rsidR="003241E9">
          <w:rPr>
            <w:noProof/>
            <w:webHidden/>
          </w:rPr>
          <w:instrText xml:space="preserve"> PAGEREF _Toc532558579 \h </w:instrText>
        </w:r>
        <w:r w:rsidR="003241E9">
          <w:rPr>
            <w:noProof/>
            <w:webHidden/>
          </w:rPr>
        </w:r>
        <w:r w:rsidR="003241E9">
          <w:rPr>
            <w:noProof/>
            <w:webHidden/>
          </w:rPr>
          <w:fldChar w:fldCharType="separate"/>
        </w:r>
        <w:r w:rsidR="00A276E7">
          <w:rPr>
            <w:noProof/>
            <w:webHidden/>
          </w:rPr>
          <w:t>44</w:t>
        </w:r>
        <w:r w:rsidR="003241E9">
          <w:rPr>
            <w:noProof/>
            <w:webHidden/>
          </w:rPr>
          <w:fldChar w:fldCharType="end"/>
        </w:r>
      </w:hyperlink>
    </w:p>
    <w:p w14:paraId="776A0B5D" w14:textId="6D07C0FC" w:rsidR="003241E9" w:rsidRDefault="00DD11D2" w:rsidP="003241E9">
      <w:pPr>
        <w:pStyle w:val="TableofFigures"/>
        <w:tabs>
          <w:tab w:val="right" w:leader="dot" w:pos="8630"/>
        </w:tabs>
        <w:jc w:val="both"/>
        <w:rPr>
          <w:rFonts w:eastAsiaTheme="minorEastAsia"/>
          <w:noProof/>
        </w:rPr>
      </w:pPr>
      <w:hyperlink w:anchor="_Toc532558580" w:history="1">
        <w:r w:rsidR="003241E9" w:rsidRPr="00BE621A">
          <w:rPr>
            <w:rStyle w:val="Hyperlink"/>
            <w:rFonts w:ascii="Times New Roman" w:hAnsi="Times New Roman" w:cs="Times New Roman"/>
            <w:b/>
            <w:noProof/>
          </w:rPr>
          <w:t>Figure 3.1</w:t>
        </w:r>
        <w:r w:rsidR="003241E9" w:rsidRPr="00BE621A">
          <w:rPr>
            <w:rStyle w:val="Hyperlink"/>
            <w:rFonts w:ascii="Times New Roman" w:hAnsi="Times New Roman" w:cs="Times New Roman"/>
            <w:noProof/>
          </w:rPr>
          <w:t xml:space="preserve"> – Simulated concentrations of enzyme species during the lactoperoxidase-catalyzed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Initial concentrations were [LPO] = 0.125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50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(approximately constant).</w:t>
        </w:r>
        <w:r w:rsidR="003241E9">
          <w:rPr>
            <w:noProof/>
            <w:webHidden/>
          </w:rPr>
          <w:tab/>
        </w:r>
        <w:r w:rsidR="003241E9">
          <w:rPr>
            <w:noProof/>
            <w:webHidden/>
          </w:rPr>
          <w:fldChar w:fldCharType="begin"/>
        </w:r>
        <w:r w:rsidR="003241E9">
          <w:rPr>
            <w:noProof/>
            <w:webHidden/>
          </w:rPr>
          <w:instrText xml:space="preserve"> PAGEREF _Toc532558580 \h </w:instrText>
        </w:r>
        <w:r w:rsidR="003241E9">
          <w:rPr>
            <w:noProof/>
            <w:webHidden/>
          </w:rPr>
        </w:r>
        <w:r w:rsidR="003241E9">
          <w:rPr>
            <w:noProof/>
            <w:webHidden/>
          </w:rPr>
          <w:fldChar w:fldCharType="separate"/>
        </w:r>
        <w:r w:rsidR="00A276E7">
          <w:rPr>
            <w:noProof/>
            <w:webHidden/>
          </w:rPr>
          <w:t>52</w:t>
        </w:r>
        <w:r w:rsidR="003241E9">
          <w:rPr>
            <w:noProof/>
            <w:webHidden/>
          </w:rPr>
          <w:fldChar w:fldCharType="end"/>
        </w:r>
      </w:hyperlink>
    </w:p>
    <w:p w14:paraId="3A42D570" w14:textId="19BE2A5C" w:rsidR="003241E9" w:rsidRDefault="00DD11D2" w:rsidP="003241E9">
      <w:pPr>
        <w:pStyle w:val="TableofFigures"/>
        <w:tabs>
          <w:tab w:val="right" w:leader="dot" w:pos="8630"/>
        </w:tabs>
        <w:jc w:val="both"/>
        <w:rPr>
          <w:rFonts w:eastAsiaTheme="minorEastAsia"/>
          <w:noProof/>
        </w:rPr>
      </w:pPr>
      <w:hyperlink w:anchor="_Toc532558581" w:history="1">
        <w:r w:rsidR="003241E9" w:rsidRPr="00BE621A">
          <w:rPr>
            <w:rStyle w:val="Hyperlink"/>
            <w:rFonts w:ascii="Times New Roman" w:hAnsi="Times New Roman" w:cs="Times New Roman"/>
            <w:b/>
            <w:noProof/>
          </w:rPr>
          <w:t>Figure 3.2</w:t>
        </w:r>
        <w:r w:rsidR="003241E9" w:rsidRPr="00BE621A">
          <w:rPr>
            <w:rStyle w:val="Hyperlink"/>
            <w:rFonts w:ascii="Times New Roman" w:hAnsi="Times New Roman" w:cs="Times New Roman"/>
            <w:noProof/>
          </w:rPr>
          <w:t xml:space="preserve"> – Simulated kinetic traces of production of OSCN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LPO concentration is varied. Initial concentrations were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(approximately constant),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50 uM, and [LPO] = 0.125-2 uM.</w:t>
        </w:r>
        <w:r w:rsidR="003241E9">
          <w:rPr>
            <w:noProof/>
            <w:webHidden/>
          </w:rPr>
          <w:tab/>
        </w:r>
        <w:r w:rsidR="003241E9">
          <w:rPr>
            <w:noProof/>
            <w:webHidden/>
          </w:rPr>
          <w:fldChar w:fldCharType="begin"/>
        </w:r>
        <w:r w:rsidR="003241E9">
          <w:rPr>
            <w:noProof/>
            <w:webHidden/>
          </w:rPr>
          <w:instrText xml:space="preserve"> PAGEREF _Toc532558581 \h </w:instrText>
        </w:r>
        <w:r w:rsidR="003241E9">
          <w:rPr>
            <w:noProof/>
            <w:webHidden/>
          </w:rPr>
        </w:r>
        <w:r w:rsidR="003241E9">
          <w:rPr>
            <w:noProof/>
            <w:webHidden/>
          </w:rPr>
          <w:fldChar w:fldCharType="separate"/>
        </w:r>
        <w:r w:rsidR="00A276E7">
          <w:rPr>
            <w:noProof/>
            <w:webHidden/>
          </w:rPr>
          <w:t>53</w:t>
        </w:r>
        <w:r w:rsidR="003241E9">
          <w:rPr>
            <w:noProof/>
            <w:webHidden/>
          </w:rPr>
          <w:fldChar w:fldCharType="end"/>
        </w:r>
      </w:hyperlink>
    </w:p>
    <w:p w14:paraId="3102FDD5" w14:textId="57BD3EBA" w:rsidR="003241E9" w:rsidRDefault="00DD11D2" w:rsidP="003241E9">
      <w:pPr>
        <w:pStyle w:val="TableofFigures"/>
        <w:tabs>
          <w:tab w:val="right" w:leader="dot" w:pos="8630"/>
        </w:tabs>
        <w:jc w:val="both"/>
        <w:rPr>
          <w:rFonts w:eastAsiaTheme="minorEastAsia"/>
          <w:noProof/>
        </w:rPr>
      </w:pPr>
      <w:hyperlink w:anchor="_Toc532558582" w:history="1">
        <w:r w:rsidR="003241E9" w:rsidRPr="00BE621A">
          <w:rPr>
            <w:rStyle w:val="Hyperlink"/>
            <w:rFonts w:ascii="Times New Roman" w:hAnsi="Times New Roman" w:cs="Times New Roman"/>
            <w:b/>
            <w:noProof/>
          </w:rPr>
          <w:t>Figure 3.3</w:t>
        </w:r>
        <w:r w:rsidR="003241E9" w:rsidRPr="00BE621A">
          <w:rPr>
            <w:rStyle w:val="Hyperlink"/>
            <w:rFonts w:ascii="Times New Roman" w:hAnsi="Times New Roman" w:cs="Times New Roman"/>
            <w:noProof/>
          </w:rPr>
          <w:t xml:space="preserve"> - Log plot of the simulated kinetic traces in Figure 3.2. Initial data is shown because the model became unstable when the individual reactions reached completion.</w:t>
        </w:r>
        <w:r w:rsidR="003241E9">
          <w:rPr>
            <w:noProof/>
            <w:webHidden/>
          </w:rPr>
          <w:tab/>
        </w:r>
        <w:r w:rsidR="003241E9">
          <w:rPr>
            <w:noProof/>
            <w:webHidden/>
          </w:rPr>
          <w:fldChar w:fldCharType="begin"/>
        </w:r>
        <w:r w:rsidR="003241E9">
          <w:rPr>
            <w:noProof/>
            <w:webHidden/>
          </w:rPr>
          <w:instrText xml:space="preserve"> PAGEREF _Toc532558582 \h </w:instrText>
        </w:r>
        <w:r w:rsidR="003241E9">
          <w:rPr>
            <w:noProof/>
            <w:webHidden/>
          </w:rPr>
        </w:r>
        <w:r w:rsidR="003241E9">
          <w:rPr>
            <w:noProof/>
            <w:webHidden/>
          </w:rPr>
          <w:fldChar w:fldCharType="separate"/>
        </w:r>
        <w:r w:rsidR="00A276E7">
          <w:rPr>
            <w:noProof/>
            <w:webHidden/>
          </w:rPr>
          <w:t>54</w:t>
        </w:r>
        <w:r w:rsidR="003241E9">
          <w:rPr>
            <w:noProof/>
            <w:webHidden/>
          </w:rPr>
          <w:fldChar w:fldCharType="end"/>
        </w:r>
      </w:hyperlink>
    </w:p>
    <w:p w14:paraId="5AD0AD8B" w14:textId="64C72221" w:rsidR="003241E9" w:rsidRDefault="00DD11D2" w:rsidP="003241E9">
      <w:pPr>
        <w:pStyle w:val="TableofFigures"/>
        <w:tabs>
          <w:tab w:val="right" w:leader="dot" w:pos="8630"/>
        </w:tabs>
        <w:jc w:val="both"/>
        <w:rPr>
          <w:rFonts w:eastAsiaTheme="minorEastAsia"/>
          <w:noProof/>
        </w:rPr>
      </w:pPr>
      <w:hyperlink w:anchor="_Toc532558583" w:history="1">
        <w:r w:rsidR="003241E9" w:rsidRPr="00BE621A">
          <w:rPr>
            <w:rStyle w:val="Hyperlink"/>
            <w:rFonts w:ascii="Times New Roman" w:hAnsi="Times New Roman" w:cs="Times New Roman"/>
            <w:b/>
            <w:noProof/>
          </w:rPr>
          <w:t>Figure 3.4</w:t>
        </w:r>
        <w:r w:rsidR="003241E9" w:rsidRPr="00BE621A">
          <w:rPr>
            <w:rStyle w:val="Hyperlink"/>
            <w:rFonts w:ascii="Times New Roman" w:hAnsi="Times New Roman" w:cs="Times New Roman"/>
            <w:noProof/>
          </w:rPr>
          <w:t xml:space="preserve"> - Plot of the observed rate constants for the simulated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a function of [LPO].</w:t>
        </w:r>
        <w:r w:rsidR="003241E9">
          <w:rPr>
            <w:noProof/>
            <w:webHidden/>
          </w:rPr>
          <w:tab/>
        </w:r>
        <w:r w:rsidR="003241E9">
          <w:rPr>
            <w:noProof/>
            <w:webHidden/>
          </w:rPr>
          <w:fldChar w:fldCharType="begin"/>
        </w:r>
        <w:r w:rsidR="003241E9">
          <w:rPr>
            <w:noProof/>
            <w:webHidden/>
          </w:rPr>
          <w:instrText xml:space="preserve"> PAGEREF _Toc532558583 \h </w:instrText>
        </w:r>
        <w:r w:rsidR="003241E9">
          <w:rPr>
            <w:noProof/>
            <w:webHidden/>
          </w:rPr>
        </w:r>
        <w:r w:rsidR="003241E9">
          <w:rPr>
            <w:noProof/>
            <w:webHidden/>
          </w:rPr>
          <w:fldChar w:fldCharType="separate"/>
        </w:r>
        <w:r w:rsidR="00A276E7">
          <w:rPr>
            <w:noProof/>
            <w:webHidden/>
          </w:rPr>
          <w:t>55</w:t>
        </w:r>
        <w:r w:rsidR="003241E9">
          <w:rPr>
            <w:noProof/>
            <w:webHidden/>
          </w:rPr>
          <w:fldChar w:fldCharType="end"/>
        </w:r>
      </w:hyperlink>
    </w:p>
    <w:p w14:paraId="129E8D2F" w14:textId="186C99DA" w:rsidR="003241E9" w:rsidRDefault="00DD11D2" w:rsidP="003241E9">
      <w:pPr>
        <w:pStyle w:val="TableofFigures"/>
        <w:tabs>
          <w:tab w:val="right" w:leader="dot" w:pos="8630"/>
        </w:tabs>
        <w:jc w:val="both"/>
        <w:rPr>
          <w:rFonts w:eastAsiaTheme="minorEastAsia"/>
          <w:noProof/>
        </w:rPr>
      </w:pPr>
      <w:hyperlink w:anchor="_Toc532558584" w:history="1">
        <w:r w:rsidR="003241E9" w:rsidRPr="00BE621A">
          <w:rPr>
            <w:rStyle w:val="Hyperlink"/>
            <w:rFonts w:ascii="Times New Roman" w:hAnsi="Times New Roman" w:cs="Times New Roman"/>
            <w:b/>
            <w:noProof/>
          </w:rPr>
          <w:t>Figure 3.5</w:t>
        </w:r>
        <w:r w:rsidR="003241E9" w:rsidRPr="00BE621A">
          <w:rPr>
            <w:rStyle w:val="Hyperlink"/>
            <w:rFonts w:ascii="Times New Roman" w:hAnsi="Times New Roman" w:cs="Times New Roman"/>
            <w:noProof/>
          </w:rPr>
          <w:t xml:space="preserve"> – Simulated kinetic traces for the production of OSCN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a function of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according to the model of the literature mechanism. Initial concentrations were [LPO] = 0.5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(approximately constant), and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5-40 uM.</w:t>
        </w:r>
        <w:r w:rsidR="003241E9">
          <w:rPr>
            <w:noProof/>
            <w:webHidden/>
          </w:rPr>
          <w:tab/>
        </w:r>
        <w:r w:rsidR="003241E9">
          <w:rPr>
            <w:noProof/>
            <w:webHidden/>
          </w:rPr>
          <w:fldChar w:fldCharType="begin"/>
        </w:r>
        <w:r w:rsidR="003241E9">
          <w:rPr>
            <w:noProof/>
            <w:webHidden/>
          </w:rPr>
          <w:instrText xml:space="preserve"> PAGEREF _Toc532558584 \h </w:instrText>
        </w:r>
        <w:r w:rsidR="003241E9">
          <w:rPr>
            <w:noProof/>
            <w:webHidden/>
          </w:rPr>
        </w:r>
        <w:r w:rsidR="003241E9">
          <w:rPr>
            <w:noProof/>
            <w:webHidden/>
          </w:rPr>
          <w:fldChar w:fldCharType="separate"/>
        </w:r>
        <w:r w:rsidR="00A276E7">
          <w:rPr>
            <w:noProof/>
            <w:webHidden/>
          </w:rPr>
          <w:t>57</w:t>
        </w:r>
        <w:r w:rsidR="003241E9">
          <w:rPr>
            <w:noProof/>
            <w:webHidden/>
          </w:rPr>
          <w:fldChar w:fldCharType="end"/>
        </w:r>
      </w:hyperlink>
    </w:p>
    <w:p w14:paraId="679AF5D3" w14:textId="3AA61E70" w:rsidR="003241E9" w:rsidRDefault="00DD11D2" w:rsidP="003241E9">
      <w:pPr>
        <w:pStyle w:val="TableofFigures"/>
        <w:tabs>
          <w:tab w:val="right" w:leader="dot" w:pos="8630"/>
        </w:tabs>
        <w:jc w:val="both"/>
        <w:rPr>
          <w:rFonts w:eastAsiaTheme="minorEastAsia"/>
          <w:noProof/>
        </w:rPr>
      </w:pPr>
      <w:hyperlink w:anchor="_Toc532558585" w:history="1">
        <w:r w:rsidR="003241E9" w:rsidRPr="00BE621A">
          <w:rPr>
            <w:rStyle w:val="Hyperlink"/>
            <w:rFonts w:ascii="Times New Roman" w:hAnsi="Times New Roman" w:cs="Times New Roman"/>
            <w:b/>
            <w:noProof/>
          </w:rPr>
          <w:t>Figure 3.6</w:t>
        </w:r>
        <w:r w:rsidR="003241E9" w:rsidRPr="00BE621A">
          <w:rPr>
            <w:rStyle w:val="Hyperlink"/>
            <w:rFonts w:ascii="Times New Roman" w:hAnsi="Times New Roman" w:cs="Times New Roman"/>
            <w:noProof/>
          </w:rPr>
          <w:t xml:space="preserve"> - Log plot of the simulated kinetic traces in Figure 3.5.</w:t>
        </w:r>
        <w:r w:rsidR="003241E9">
          <w:rPr>
            <w:noProof/>
            <w:webHidden/>
          </w:rPr>
          <w:tab/>
        </w:r>
        <w:r w:rsidR="003241E9">
          <w:rPr>
            <w:noProof/>
            <w:webHidden/>
          </w:rPr>
          <w:fldChar w:fldCharType="begin"/>
        </w:r>
        <w:r w:rsidR="003241E9">
          <w:rPr>
            <w:noProof/>
            <w:webHidden/>
          </w:rPr>
          <w:instrText xml:space="preserve"> PAGEREF _Toc532558585 \h </w:instrText>
        </w:r>
        <w:r w:rsidR="003241E9">
          <w:rPr>
            <w:noProof/>
            <w:webHidden/>
          </w:rPr>
        </w:r>
        <w:r w:rsidR="003241E9">
          <w:rPr>
            <w:noProof/>
            <w:webHidden/>
          </w:rPr>
          <w:fldChar w:fldCharType="separate"/>
        </w:r>
        <w:r w:rsidR="00A276E7">
          <w:rPr>
            <w:noProof/>
            <w:webHidden/>
          </w:rPr>
          <w:t>58</w:t>
        </w:r>
        <w:r w:rsidR="003241E9">
          <w:rPr>
            <w:noProof/>
            <w:webHidden/>
          </w:rPr>
          <w:fldChar w:fldCharType="end"/>
        </w:r>
      </w:hyperlink>
    </w:p>
    <w:p w14:paraId="3ED590DF" w14:textId="6C6DA142" w:rsidR="003241E9" w:rsidRDefault="00DD11D2" w:rsidP="003241E9">
      <w:pPr>
        <w:pStyle w:val="TableofFigures"/>
        <w:tabs>
          <w:tab w:val="right" w:leader="dot" w:pos="8630"/>
        </w:tabs>
        <w:jc w:val="both"/>
        <w:rPr>
          <w:rFonts w:eastAsiaTheme="minorEastAsia"/>
          <w:noProof/>
        </w:rPr>
      </w:pPr>
      <w:hyperlink w:anchor="_Toc532558586" w:history="1">
        <w:r w:rsidR="003241E9" w:rsidRPr="00BE621A">
          <w:rPr>
            <w:rStyle w:val="Hyperlink"/>
            <w:rFonts w:ascii="Times New Roman" w:hAnsi="Times New Roman" w:cs="Times New Roman"/>
            <w:b/>
            <w:noProof/>
          </w:rPr>
          <w:t>Figure 3.7</w:t>
        </w:r>
        <w:r w:rsidR="003241E9" w:rsidRPr="00BE621A">
          <w:rPr>
            <w:rStyle w:val="Hyperlink"/>
            <w:rFonts w:ascii="Times New Roman" w:hAnsi="Times New Roman" w:cs="Times New Roman"/>
            <w:noProof/>
          </w:rPr>
          <w:t xml:space="preserve"> – Simulated kinetic traces of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a function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according to the model of the literature mechanism. Only one trace is visible because the rate of the reaction is independent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Initial concentrations were [LPO] = 1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50 uM, and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50-400 uM.</w:t>
        </w:r>
        <w:r w:rsidR="003241E9">
          <w:rPr>
            <w:noProof/>
            <w:webHidden/>
          </w:rPr>
          <w:tab/>
        </w:r>
        <w:r w:rsidR="003241E9">
          <w:rPr>
            <w:noProof/>
            <w:webHidden/>
          </w:rPr>
          <w:fldChar w:fldCharType="begin"/>
        </w:r>
        <w:r w:rsidR="003241E9">
          <w:rPr>
            <w:noProof/>
            <w:webHidden/>
          </w:rPr>
          <w:instrText xml:space="preserve"> PAGEREF _Toc532558586 \h </w:instrText>
        </w:r>
        <w:r w:rsidR="003241E9">
          <w:rPr>
            <w:noProof/>
            <w:webHidden/>
          </w:rPr>
        </w:r>
        <w:r w:rsidR="003241E9">
          <w:rPr>
            <w:noProof/>
            <w:webHidden/>
          </w:rPr>
          <w:fldChar w:fldCharType="separate"/>
        </w:r>
        <w:r w:rsidR="00A276E7">
          <w:rPr>
            <w:noProof/>
            <w:webHidden/>
          </w:rPr>
          <w:t>60</w:t>
        </w:r>
        <w:r w:rsidR="003241E9">
          <w:rPr>
            <w:noProof/>
            <w:webHidden/>
          </w:rPr>
          <w:fldChar w:fldCharType="end"/>
        </w:r>
      </w:hyperlink>
    </w:p>
    <w:p w14:paraId="22238019" w14:textId="05C5FA93" w:rsidR="003241E9" w:rsidRDefault="00DD11D2" w:rsidP="003241E9">
      <w:pPr>
        <w:pStyle w:val="TableofFigures"/>
        <w:tabs>
          <w:tab w:val="right" w:leader="dot" w:pos="8630"/>
        </w:tabs>
        <w:jc w:val="both"/>
        <w:rPr>
          <w:rFonts w:eastAsiaTheme="minorEastAsia"/>
          <w:noProof/>
        </w:rPr>
      </w:pPr>
      <w:hyperlink w:anchor="_Toc532558587" w:history="1">
        <w:r w:rsidR="003241E9" w:rsidRPr="00BE621A">
          <w:rPr>
            <w:rStyle w:val="Hyperlink"/>
            <w:rFonts w:ascii="Times New Roman" w:hAnsi="Times New Roman" w:cs="Times New Roman"/>
            <w:b/>
            <w:noProof/>
          </w:rPr>
          <w:t xml:space="preserve">Figure 3.8 </w:t>
        </w:r>
        <w:r w:rsidR="003241E9" w:rsidRPr="00BE621A">
          <w:rPr>
            <w:rStyle w:val="Hyperlink"/>
            <w:rFonts w:ascii="Times New Roman" w:hAnsi="Times New Roman" w:cs="Times New Roman"/>
            <w:noProof/>
          </w:rPr>
          <w:t>- Approach to steady-state concentrations of enzyme species during the simulated lactoperoxidase-catalyzed oxidation of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Initial concentrations of reactants were [LPO] = 1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50 uM, and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(approximately constant).</w:t>
        </w:r>
        <w:r w:rsidR="003241E9">
          <w:rPr>
            <w:noProof/>
            <w:webHidden/>
          </w:rPr>
          <w:tab/>
        </w:r>
        <w:r w:rsidR="003241E9">
          <w:rPr>
            <w:noProof/>
            <w:webHidden/>
          </w:rPr>
          <w:fldChar w:fldCharType="begin"/>
        </w:r>
        <w:r w:rsidR="003241E9">
          <w:rPr>
            <w:noProof/>
            <w:webHidden/>
          </w:rPr>
          <w:instrText xml:space="preserve"> PAGEREF _Toc532558587 \h </w:instrText>
        </w:r>
        <w:r w:rsidR="003241E9">
          <w:rPr>
            <w:noProof/>
            <w:webHidden/>
          </w:rPr>
        </w:r>
        <w:r w:rsidR="003241E9">
          <w:rPr>
            <w:noProof/>
            <w:webHidden/>
          </w:rPr>
          <w:fldChar w:fldCharType="separate"/>
        </w:r>
        <w:r w:rsidR="00A276E7">
          <w:rPr>
            <w:noProof/>
            <w:webHidden/>
          </w:rPr>
          <w:t>62</w:t>
        </w:r>
        <w:r w:rsidR="003241E9">
          <w:rPr>
            <w:noProof/>
            <w:webHidden/>
          </w:rPr>
          <w:fldChar w:fldCharType="end"/>
        </w:r>
      </w:hyperlink>
    </w:p>
    <w:p w14:paraId="46F604B1" w14:textId="53C2240F" w:rsidR="003241E9" w:rsidRDefault="00DD11D2" w:rsidP="003241E9">
      <w:pPr>
        <w:pStyle w:val="TableofFigures"/>
        <w:tabs>
          <w:tab w:val="right" w:leader="dot" w:pos="8630"/>
        </w:tabs>
        <w:jc w:val="both"/>
        <w:rPr>
          <w:rFonts w:eastAsiaTheme="minorEastAsia"/>
          <w:noProof/>
        </w:rPr>
      </w:pPr>
      <w:hyperlink w:anchor="_Toc532558588" w:history="1">
        <w:r w:rsidR="003241E9" w:rsidRPr="00BE621A">
          <w:rPr>
            <w:rStyle w:val="Hyperlink"/>
            <w:rFonts w:ascii="Times New Roman" w:hAnsi="Times New Roman" w:cs="Times New Roman"/>
            <w:b/>
            <w:noProof/>
          </w:rPr>
          <w:t>Figure 3.9</w:t>
        </w:r>
        <w:r w:rsidR="003241E9" w:rsidRPr="00BE621A">
          <w:rPr>
            <w:rStyle w:val="Hyperlink"/>
            <w:rFonts w:ascii="Times New Roman" w:hAnsi="Times New Roman" w:cs="Times New Roman"/>
            <w:noProof/>
          </w:rPr>
          <w:t xml:space="preserve"> – Simulated kinetic traces of the lactoperoxidase-catalyzed oxidation of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is varied. The initial concentrations of reactant were [LPO] = 1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50 uM, and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50-400 uM.</w:t>
        </w:r>
        <w:r w:rsidR="003241E9">
          <w:rPr>
            <w:noProof/>
            <w:webHidden/>
          </w:rPr>
          <w:tab/>
        </w:r>
        <w:r w:rsidR="003241E9">
          <w:rPr>
            <w:noProof/>
            <w:webHidden/>
          </w:rPr>
          <w:fldChar w:fldCharType="begin"/>
        </w:r>
        <w:r w:rsidR="003241E9">
          <w:rPr>
            <w:noProof/>
            <w:webHidden/>
          </w:rPr>
          <w:instrText xml:space="preserve"> PAGEREF _Toc532558588 \h </w:instrText>
        </w:r>
        <w:r w:rsidR="003241E9">
          <w:rPr>
            <w:noProof/>
            <w:webHidden/>
          </w:rPr>
        </w:r>
        <w:r w:rsidR="003241E9">
          <w:rPr>
            <w:noProof/>
            <w:webHidden/>
          </w:rPr>
          <w:fldChar w:fldCharType="separate"/>
        </w:r>
        <w:r w:rsidR="00A276E7">
          <w:rPr>
            <w:noProof/>
            <w:webHidden/>
          </w:rPr>
          <w:t>63</w:t>
        </w:r>
        <w:r w:rsidR="003241E9">
          <w:rPr>
            <w:noProof/>
            <w:webHidden/>
          </w:rPr>
          <w:fldChar w:fldCharType="end"/>
        </w:r>
      </w:hyperlink>
    </w:p>
    <w:p w14:paraId="671ECA52" w14:textId="23DE83F1" w:rsidR="003241E9" w:rsidRDefault="00DD11D2" w:rsidP="003241E9">
      <w:pPr>
        <w:pStyle w:val="TableofFigures"/>
        <w:tabs>
          <w:tab w:val="right" w:leader="dot" w:pos="8630"/>
        </w:tabs>
        <w:jc w:val="both"/>
        <w:rPr>
          <w:rFonts w:eastAsiaTheme="minorEastAsia"/>
          <w:noProof/>
        </w:rPr>
      </w:pPr>
      <w:hyperlink w:anchor="_Toc532558589" w:history="1">
        <w:r w:rsidR="003241E9" w:rsidRPr="00BE621A">
          <w:rPr>
            <w:rStyle w:val="Hyperlink"/>
            <w:rFonts w:ascii="Times New Roman" w:hAnsi="Times New Roman" w:cs="Times New Roman"/>
            <w:b/>
            <w:noProof/>
          </w:rPr>
          <w:t>Figure 3.10</w:t>
        </w:r>
        <w:r w:rsidR="003241E9" w:rsidRPr="00BE621A">
          <w:rPr>
            <w:rStyle w:val="Hyperlink"/>
            <w:rFonts w:ascii="Times New Roman" w:hAnsi="Times New Roman" w:cs="Times New Roman"/>
            <w:noProof/>
          </w:rPr>
          <w:t xml:space="preserve"> - Observed rate dependence on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for the simulated lactoperoxidase-catalyzed oxidation of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is varied.</w:t>
        </w:r>
        <w:r w:rsidR="003241E9">
          <w:rPr>
            <w:noProof/>
            <w:webHidden/>
          </w:rPr>
          <w:tab/>
        </w:r>
        <w:r w:rsidR="003241E9">
          <w:rPr>
            <w:noProof/>
            <w:webHidden/>
          </w:rPr>
          <w:fldChar w:fldCharType="begin"/>
        </w:r>
        <w:r w:rsidR="003241E9">
          <w:rPr>
            <w:noProof/>
            <w:webHidden/>
          </w:rPr>
          <w:instrText xml:space="preserve"> PAGEREF _Toc532558589 \h </w:instrText>
        </w:r>
        <w:r w:rsidR="003241E9">
          <w:rPr>
            <w:noProof/>
            <w:webHidden/>
          </w:rPr>
        </w:r>
        <w:r w:rsidR="003241E9">
          <w:rPr>
            <w:noProof/>
            <w:webHidden/>
          </w:rPr>
          <w:fldChar w:fldCharType="separate"/>
        </w:r>
        <w:r w:rsidR="00A276E7">
          <w:rPr>
            <w:noProof/>
            <w:webHidden/>
          </w:rPr>
          <w:t>64</w:t>
        </w:r>
        <w:r w:rsidR="003241E9">
          <w:rPr>
            <w:noProof/>
            <w:webHidden/>
          </w:rPr>
          <w:fldChar w:fldCharType="end"/>
        </w:r>
      </w:hyperlink>
    </w:p>
    <w:p w14:paraId="2344ABB2" w14:textId="6A77AC7A" w:rsidR="003241E9" w:rsidRDefault="00DD11D2" w:rsidP="003241E9">
      <w:pPr>
        <w:pStyle w:val="TableofFigures"/>
        <w:tabs>
          <w:tab w:val="right" w:leader="dot" w:pos="8630"/>
        </w:tabs>
        <w:jc w:val="both"/>
        <w:rPr>
          <w:rFonts w:eastAsiaTheme="minorEastAsia"/>
          <w:noProof/>
        </w:rPr>
      </w:pPr>
      <w:hyperlink w:anchor="_Toc532558590" w:history="1">
        <w:r w:rsidR="003241E9" w:rsidRPr="00BE621A">
          <w:rPr>
            <w:rStyle w:val="Hyperlink"/>
            <w:rFonts w:ascii="Times New Roman" w:hAnsi="Times New Roman" w:cs="Times New Roman"/>
            <w:b/>
            <w:noProof/>
          </w:rPr>
          <w:t>Figure 3.11</w:t>
        </w:r>
        <w:r w:rsidR="003241E9" w:rsidRPr="00BE621A">
          <w:rPr>
            <w:rStyle w:val="Hyperlink"/>
            <w:rFonts w:ascii="Times New Roman" w:hAnsi="Times New Roman" w:cs="Times New Roman"/>
            <w:noProof/>
          </w:rPr>
          <w:t xml:space="preserve"> – Simulated kinetic traces of the lactoperoxidase-catalyzed oxidation of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LPO is varied. The initial concentrations of reactants were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50 uM, and [LPO] = 0.125-2 uM.</w:t>
        </w:r>
        <w:r w:rsidR="003241E9">
          <w:rPr>
            <w:noProof/>
            <w:webHidden/>
          </w:rPr>
          <w:tab/>
        </w:r>
        <w:r w:rsidR="003241E9">
          <w:rPr>
            <w:noProof/>
            <w:webHidden/>
          </w:rPr>
          <w:fldChar w:fldCharType="begin"/>
        </w:r>
        <w:r w:rsidR="003241E9">
          <w:rPr>
            <w:noProof/>
            <w:webHidden/>
          </w:rPr>
          <w:instrText xml:space="preserve"> PAGEREF _Toc532558590 \h </w:instrText>
        </w:r>
        <w:r w:rsidR="003241E9">
          <w:rPr>
            <w:noProof/>
            <w:webHidden/>
          </w:rPr>
        </w:r>
        <w:r w:rsidR="003241E9">
          <w:rPr>
            <w:noProof/>
            <w:webHidden/>
          </w:rPr>
          <w:fldChar w:fldCharType="separate"/>
        </w:r>
        <w:r w:rsidR="00A276E7">
          <w:rPr>
            <w:noProof/>
            <w:webHidden/>
          </w:rPr>
          <w:t>65</w:t>
        </w:r>
        <w:r w:rsidR="003241E9">
          <w:rPr>
            <w:noProof/>
            <w:webHidden/>
          </w:rPr>
          <w:fldChar w:fldCharType="end"/>
        </w:r>
      </w:hyperlink>
    </w:p>
    <w:p w14:paraId="1C7B8177" w14:textId="5DE41416" w:rsidR="003241E9" w:rsidRDefault="00DD11D2" w:rsidP="003241E9">
      <w:pPr>
        <w:pStyle w:val="TableofFigures"/>
        <w:tabs>
          <w:tab w:val="right" w:leader="dot" w:pos="8630"/>
        </w:tabs>
        <w:jc w:val="both"/>
        <w:rPr>
          <w:rFonts w:eastAsiaTheme="minorEastAsia"/>
          <w:noProof/>
        </w:rPr>
      </w:pPr>
      <w:hyperlink w:anchor="_Toc532558591" w:history="1">
        <w:r w:rsidR="003241E9" w:rsidRPr="00BE621A">
          <w:rPr>
            <w:rStyle w:val="Hyperlink"/>
            <w:rFonts w:ascii="Times New Roman" w:hAnsi="Times New Roman" w:cs="Times New Roman"/>
            <w:b/>
            <w:noProof/>
          </w:rPr>
          <w:t>Figure 3.12</w:t>
        </w:r>
        <w:r w:rsidR="003241E9" w:rsidRPr="00BE621A">
          <w:rPr>
            <w:rStyle w:val="Hyperlink"/>
            <w:rFonts w:ascii="Times New Roman" w:hAnsi="Times New Roman" w:cs="Times New Roman"/>
            <w:noProof/>
          </w:rPr>
          <w:t xml:space="preserve"> - Observed rate constant dependence on [LPO] for the simulated lactoperoxidase-catalyzed oxidation of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w:t>
        </w:r>
        <w:r w:rsidR="003241E9">
          <w:rPr>
            <w:noProof/>
            <w:webHidden/>
          </w:rPr>
          <w:tab/>
        </w:r>
        <w:r w:rsidR="003241E9">
          <w:rPr>
            <w:noProof/>
            <w:webHidden/>
          </w:rPr>
          <w:fldChar w:fldCharType="begin"/>
        </w:r>
        <w:r w:rsidR="003241E9">
          <w:rPr>
            <w:noProof/>
            <w:webHidden/>
          </w:rPr>
          <w:instrText xml:space="preserve"> PAGEREF _Toc532558591 \h </w:instrText>
        </w:r>
        <w:r w:rsidR="003241E9">
          <w:rPr>
            <w:noProof/>
            <w:webHidden/>
          </w:rPr>
        </w:r>
        <w:r w:rsidR="003241E9">
          <w:rPr>
            <w:noProof/>
            <w:webHidden/>
          </w:rPr>
          <w:fldChar w:fldCharType="separate"/>
        </w:r>
        <w:r w:rsidR="00A276E7">
          <w:rPr>
            <w:noProof/>
            <w:webHidden/>
          </w:rPr>
          <w:t>66</w:t>
        </w:r>
        <w:r w:rsidR="003241E9">
          <w:rPr>
            <w:noProof/>
            <w:webHidden/>
          </w:rPr>
          <w:fldChar w:fldCharType="end"/>
        </w:r>
      </w:hyperlink>
    </w:p>
    <w:p w14:paraId="492275BE" w14:textId="5E7969DE" w:rsidR="003241E9" w:rsidRDefault="00DD11D2" w:rsidP="003241E9">
      <w:pPr>
        <w:pStyle w:val="TableofFigures"/>
        <w:tabs>
          <w:tab w:val="right" w:leader="dot" w:pos="8630"/>
        </w:tabs>
        <w:jc w:val="both"/>
        <w:rPr>
          <w:rFonts w:eastAsiaTheme="minorEastAsia"/>
          <w:noProof/>
        </w:rPr>
      </w:pPr>
      <w:hyperlink w:anchor="_Toc532558592" w:history="1">
        <w:r w:rsidR="003241E9" w:rsidRPr="00BE621A">
          <w:rPr>
            <w:rStyle w:val="Hyperlink"/>
            <w:rFonts w:ascii="Times New Roman" w:hAnsi="Times New Roman" w:cs="Times New Roman"/>
            <w:b/>
            <w:noProof/>
          </w:rPr>
          <w:t>Figure 3.13</w:t>
        </w:r>
        <w:r w:rsidR="003241E9" w:rsidRPr="00BE621A">
          <w:rPr>
            <w:rStyle w:val="Hyperlink"/>
            <w:rFonts w:ascii="Times New Roman" w:hAnsi="Times New Roman" w:cs="Times New Roman"/>
            <w:noProof/>
          </w:rPr>
          <w:t xml:space="preserve"> – Simulated kinetic traces of the lactoperoxidase-catalyzed oxidation of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is varied. The initial concentrations of the reactants were [LPO] = 0.5 uM, [Br</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(approximately constant), and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5-40 uM.</w:t>
        </w:r>
        <w:r w:rsidR="003241E9">
          <w:rPr>
            <w:noProof/>
            <w:webHidden/>
          </w:rPr>
          <w:tab/>
        </w:r>
        <w:r w:rsidR="003241E9">
          <w:rPr>
            <w:noProof/>
            <w:webHidden/>
          </w:rPr>
          <w:fldChar w:fldCharType="begin"/>
        </w:r>
        <w:r w:rsidR="003241E9">
          <w:rPr>
            <w:noProof/>
            <w:webHidden/>
          </w:rPr>
          <w:instrText xml:space="preserve"> PAGEREF _Toc532558592 \h </w:instrText>
        </w:r>
        <w:r w:rsidR="003241E9">
          <w:rPr>
            <w:noProof/>
            <w:webHidden/>
          </w:rPr>
        </w:r>
        <w:r w:rsidR="003241E9">
          <w:rPr>
            <w:noProof/>
            <w:webHidden/>
          </w:rPr>
          <w:fldChar w:fldCharType="separate"/>
        </w:r>
        <w:r w:rsidR="00A276E7">
          <w:rPr>
            <w:noProof/>
            <w:webHidden/>
          </w:rPr>
          <w:t>67</w:t>
        </w:r>
        <w:r w:rsidR="003241E9">
          <w:rPr>
            <w:noProof/>
            <w:webHidden/>
          </w:rPr>
          <w:fldChar w:fldCharType="end"/>
        </w:r>
      </w:hyperlink>
    </w:p>
    <w:p w14:paraId="4A0BC6C0" w14:textId="799A4AAD" w:rsidR="003241E9" w:rsidRDefault="00DD11D2" w:rsidP="003241E9">
      <w:pPr>
        <w:pStyle w:val="TableofFigures"/>
        <w:tabs>
          <w:tab w:val="right" w:leader="dot" w:pos="8630"/>
        </w:tabs>
        <w:jc w:val="both"/>
        <w:rPr>
          <w:rFonts w:eastAsiaTheme="minorEastAsia"/>
          <w:noProof/>
        </w:rPr>
      </w:pPr>
      <w:hyperlink w:anchor="_Toc532558593" w:history="1">
        <w:r w:rsidR="003241E9" w:rsidRPr="00BE621A">
          <w:rPr>
            <w:rStyle w:val="Hyperlink"/>
            <w:rFonts w:ascii="Times New Roman" w:hAnsi="Times New Roman" w:cs="Times New Roman"/>
            <w:b/>
            <w:noProof/>
          </w:rPr>
          <w:t xml:space="preserve">Figure 3.14 </w:t>
        </w:r>
        <w:r w:rsidR="003241E9" w:rsidRPr="00BE621A">
          <w:rPr>
            <w:rStyle w:val="Hyperlink"/>
            <w:rFonts w:ascii="Times New Roman" w:hAnsi="Times New Roman" w:cs="Times New Roman"/>
            <w:noProof/>
          </w:rPr>
          <w:t>– [LPO] dependence on the rate of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Post-mixing concentrations were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4 mM,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40 uM, [TNB] = 100 uM, and [LPO] = 1.09-4.35 uM. The estimated error shown by the error bars for the individual rate constants is for a least-squares fit of an average of five kinetic traces and has been multiplied by a factor of 20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_Toc532558593 \h </w:instrText>
        </w:r>
        <w:r w:rsidR="003241E9">
          <w:rPr>
            <w:noProof/>
            <w:webHidden/>
          </w:rPr>
        </w:r>
        <w:r w:rsidR="003241E9">
          <w:rPr>
            <w:noProof/>
            <w:webHidden/>
          </w:rPr>
          <w:fldChar w:fldCharType="separate"/>
        </w:r>
        <w:r w:rsidR="00A276E7">
          <w:rPr>
            <w:noProof/>
            <w:webHidden/>
          </w:rPr>
          <w:t>71</w:t>
        </w:r>
        <w:r w:rsidR="003241E9">
          <w:rPr>
            <w:noProof/>
            <w:webHidden/>
          </w:rPr>
          <w:fldChar w:fldCharType="end"/>
        </w:r>
      </w:hyperlink>
    </w:p>
    <w:p w14:paraId="40D48D97" w14:textId="55191AA5" w:rsidR="003241E9" w:rsidRDefault="00DD11D2" w:rsidP="003241E9">
      <w:pPr>
        <w:pStyle w:val="TableofFigures"/>
        <w:tabs>
          <w:tab w:val="right" w:leader="dot" w:pos="8630"/>
        </w:tabs>
        <w:jc w:val="both"/>
        <w:rPr>
          <w:rFonts w:eastAsiaTheme="minorEastAsia"/>
          <w:noProof/>
        </w:rPr>
      </w:pPr>
      <w:hyperlink w:anchor="_Toc532558594" w:history="1">
        <w:r w:rsidR="003241E9" w:rsidRPr="00BE621A">
          <w:rPr>
            <w:rStyle w:val="Hyperlink"/>
            <w:rFonts w:ascii="Times New Roman" w:hAnsi="Times New Roman" w:cs="Times New Roman"/>
            <w:b/>
            <w:noProof/>
          </w:rPr>
          <w:t>Figure 3.15</w:t>
        </w:r>
        <w:r w:rsidR="003241E9" w:rsidRPr="00BE621A">
          <w:rPr>
            <w:rStyle w:val="Hyperlink"/>
            <w:rFonts w:ascii="Times New Roman" w:hAnsi="Times New Roman" w:cs="Times New Roman"/>
            <w:noProof/>
          </w:rPr>
          <w:t xml:space="preserve"> - Effect of varying [LPO] on the LPO-catalyzed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high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conditions. Post-mixing concentrations of reactants were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 mM,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15 uM, [TNB] = 70 uM, and [LPO] = 0.11-3.36 uM. The estimated error shown by the error bars for the individual rate constants is for a least-squares fit of an average of five kinetic traces and has been multiplied by a factor of 10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_Toc532558594 \h </w:instrText>
        </w:r>
        <w:r w:rsidR="003241E9">
          <w:rPr>
            <w:noProof/>
            <w:webHidden/>
          </w:rPr>
        </w:r>
        <w:r w:rsidR="003241E9">
          <w:rPr>
            <w:noProof/>
            <w:webHidden/>
          </w:rPr>
          <w:fldChar w:fldCharType="separate"/>
        </w:r>
        <w:r w:rsidR="00A276E7">
          <w:rPr>
            <w:noProof/>
            <w:webHidden/>
          </w:rPr>
          <w:t>74</w:t>
        </w:r>
        <w:r w:rsidR="003241E9">
          <w:rPr>
            <w:noProof/>
            <w:webHidden/>
          </w:rPr>
          <w:fldChar w:fldCharType="end"/>
        </w:r>
      </w:hyperlink>
    </w:p>
    <w:p w14:paraId="3548AB87" w14:textId="4CC6A197" w:rsidR="003241E9" w:rsidRDefault="00DD11D2" w:rsidP="003241E9">
      <w:pPr>
        <w:pStyle w:val="TableofFigures"/>
        <w:tabs>
          <w:tab w:val="right" w:leader="dot" w:pos="8630"/>
        </w:tabs>
        <w:jc w:val="both"/>
        <w:rPr>
          <w:rFonts w:eastAsiaTheme="minorEastAsia"/>
          <w:noProof/>
        </w:rPr>
      </w:pPr>
      <w:hyperlink w:anchor="_Toc532558595" w:history="1">
        <w:r w:rsidR="003241E9" w:rsidRPr="00BE621A">
          <w:rPr>
            <w:rStyle w:val="Hyperlink"/>
            <w:rFonts w:ascii="Times New Roman" w:hAnsi="Times New Roman" w:cs="Times New Roman"/>
            <w:b/>
            <w:noProof/>
          </w:rPr>
          <w:t xml:space="preserve">Figure 3.16 </w:t>
        </w:r>
        <w:r w:rsidR="003241E9" w:rsidRPr="00BE621A">
          <w:rPr>
            <w:rStyle w:val="Hyperlink"/>
            <w:rFonts w:ascii="Times New Roman" w:hAnsi="Times New Roman" w:cs="Times New Roman"/>
            <w:noProof/>
          </w:rPr>
          <w:t>- Effect of varying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on the lactoperoxidase-catalyzed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[PsX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Post-mixing concentrations were [LPO] = 1.2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40 uM, [TNB] = 100 uM, and [SCN] = 52, 106, 213, and 425 uM for A, B, C, and D, respectively.</w:t>
        </w:r>
        <w:r w:rsidR="003241E9">
          <w:rPr>
            <w:noProof/>
            <w:webHidden/>
          </w:rPr>
          <w:tab/>
        </w:r>
        <w:r w:rsidR="003241E9">
          <w:rPr>
            <w:noProof/>
            <w:webHidden/>
          </w:rPr>
          <w:fldChar w:fldCharType="begin"/>
        </w:r>
        <w:r w:rsidR="003241E9">
          <w:rPr>
            <w:noProof/>
            <w:webHidden/>
          </w:rPr>
          <w:instrText xml:space="preserve"> PAGEREF _Toc532558595 \h </w:instrText>
        </w:r>
        <w:r w:rsidR="003241E9">
          <w:rPr>
            <w:noProof/>
            <w:webHidden/>
          </w:rPr>
        </w:r>
        <w:r w:rsidR="003241E9">
          <w:rPr>
            <w:noProof/>
            <w:webHidden/>
          </w:rPr>
          <w:fldChar w:fldCharType="separate"/>
        </w:r>
        <w:r w:rsidR="00A276E7">
          <w:rPr>
            <w:noProof/>
            <w:webHidden/>
          </w:rPr>
          <w:t>80</w:t>
        </w:r>
        <w:r w:rsidR="003241E9">
          <w:rPr>
            <w:noProof/>
            <w:webHidden/>
          </w:rPr>
          <w:fldChar w:fldCharType="end"/>
        </w:r>
      </w:hyperlink>
    </w:p>
    <w:p w14:paraId="3FE9336F" w14:textId="4A7BF0DB" w:rsidR="003241E9" w:rsidRDefault="00DD11D2" w:rsidP="003241E9">
      <w:pPr>
        <w:pStyle w:val="TableofFigures"/>
        <w:tabs>
          <w:tab w:val="right" w:leader="dot" w:pos="8630"/>
        </w:tabs>
        <w:jc w:val="both"/>
        <w:rPr>
          <w:rFonts w:eastAsiaTheme="minorEastAsia"/>
          <w:noProof/>
        </w:rPr>
      </w:pPr>
      <w:hyperlink w:anchor="_Toc532558596" w:history="1">
        <w:r w:rsidR="003241E9" w:rsidRPr="00BE621A">
          <w:rPr>
            <w:rStyle w:val="Hyperlink"/>
            <w:rFonts w:ascii="Times New Roman" w:hAnsi="Times New Roman" w:cs="Times New Roman"/>
            <w:b/>
            <w:noProof/>
          </w:rPr>
          <w:t>Figure 3.17</w:t>
        </w:r>
        <w:r w:rsidR="003241E9" w:rsidRPr="00BE621A">
          <w:rPr>
            <w:rStyle w:val="Hyperlink"/>
            <w:rFonts w:ascii="Times New Roman" w:hAnsi="Times New Roman" w:cs="Times New Roman"/>
            <w:noProof/>
          </w:rPr>
          <w:t xml:space="preserve"> </w:t>
        </w:r>
        <w:r w:rsidR="003241E9" w:rsidRPr="00BE621A">
          <w:rPr>
            <w:rStyle w:val="Hyperlink"/>
            <w:rFonts w:ascii="Times New Roman" w:hAnsi="Times New Roman" w:cs="Times New Roman"/>
            <w:noProof/>
            <w:spacing w:val="-4"/>
          </w:rPr>
          <w:t>– Isolated view of the pre-steady-state reaction observed in Figure 3.16 for the lactoperoxidase-catalyzed oxidation of [SCN</w:t>
        </w:r>
        <w:r w:rsidR="003241E9" w:rsidRPr="00BE621A">
          <w:rPr>
            <w:rStyle w:val="Hyperlink"/>
            <w:rFonts w:ascii="Times New Roman" w:hAnsi="Times New Roman" w:cs="Times New Roman"/>
            <w:noProof/>
            <w:spacing w:val="-4"/>
            <w:vertAlign w:val="superscript"/>
          </w:rPr>
          <w:t>-</w:t>
        </w:r>
        <w:r w:rsidR="003241E9" w:rsidRPr="00BE621A">
          <w:rPr>
            <w:rStyle w:val="Hyperlink"/>
            <w:rFonts w:ascii="Times New Roman" w:hAnsi="Times New Roman" w:cs="Times New Roman"/>
            <w:noProof/>
            <w:spacing w:val="-4"/>
          </w:rPr>
          <w:t>] by H</w:t>
        </w:r>
        <w:r w:rsidR="003241E9" w:rsidRPr="00BE621A">
          <w:rPr>
            <w:rStyle w:val="Hyperlink"/>
            <w:rFonts w:ascii="Times New Roman" w:hAnsi="Times New Roman" w:cs="Times New Roman"/>
            <w:noProof/>
            <w:spacing w:val="-4"/>
            <w:vertAlign w:val="subscript"/>
          </w:rPr>
          <w:t>2</w:t>
        </w:r>
        <w:r w:rsidR="003241E9" w:rsidRPr="00BE621A">
          <w:rPr>
            <w:rStyle w:val="Hyperlink"/>
            <w:rFonts w:ascii="Times New Roman" w:hAnsi="Times New Roman" w:cs="Times New Roman"/>
            <w:noProof/>
            <w:spacing w:val="-4"/>
          </w:rPr>
          <w:t>O</w:t>
        </w:r>
        <w:r w:rsidR="003241E9" w:rsidRPr="00BE621A">
          <w:rPr>
            <w:rStyle w:val="Hyperlink"/>
            <w:rFonts w:ascii="Times New Roman" w:hAnsi="Times New Roman" w:cs="Times New Roman"/>
            <w:noProof/>
            <w:spacing w:val="-4"/>
            <w:vertAlign w:val="subscript"/>
          </w:rPr>
          <w:t>2</w:t>
        </w:r>
        <w:r w:rsidR="003241E9" w:rsidRPr="00BE621A">
          <w:rPr>
            <w:rStyle w:val="Hyperlink"/>
            <w:rFonts w:ascii="Times New Roman" w:hAnsi="Times New Roman" w:cs="Times New Roman"/>
            <w:noProof/>
            <w:spacing w:val="-4"/>
          </w:rPr>
          <w:t xml:space="preserve"> under low [PsX</w:t>
        </w:r>
        <w:r w:rsidR="003241E9" w:rsidRPr="00BE621A">
          <w:rPr>
            <w:rStyle w:val="Hyperlink"/>
            <w:rFonts w:ascii="Times New Roman" w:hAnsi="Times New Roman" w:cs="Times New Roman"/>
            <w:noProof/>
            <w:spacing w:val="-4"/>
            <w:vertAlign w:val="superscript"/>
          </w:rPr>
          <w:t>-</w:t>
        </w:r>
        <w:r w:rsidR="003241E9" w:rsidRPr="00BE621A">
          <w:rPr>
            <w:rStyle w:val="Hyperlink"/>
            <w:rFonts w:ascii="Times New Roman" w:hAnsi="Times New Roman" w:cs="Times New Roman"/>
            <w:noProof/>
            <w:spacing w:val="-4"/>
          </w:rPr>
          <w:t xml:space="preserve">] conditions. </w:t>
        </w:r>
        <w:r w:rsidR="003241E9" w:rsidRPr="00BE621A">
          <w:rPr>
            <w:rStyle w:val="Hyperlink"/>
            <w:rFonts w:ascii="Times New Roman" w:hAnsi="Times New Roman" w:cs="Times New Roman"/>
            <w:noProof/>
            <w:spacing w:val="-4"/>
            <w:lang w:val="pt-BR"/>
          </w:rPr>
          <w:t>Post-mixing concentrations were [LPO] = 1.2 uM, [H</w:t>
        </w:r>
        <w:r w:rsidR="003241E9" w:rsidRPr="00BE621A">
          <w:rPr>
            <w:rStyle w:val="Hyperlink"/>
            <w:rFonts w:ascii="Times New Roman" w:hAnsi="Times New Roman" w:cs="Times New Roman"/>
            <w:noProof/>
            <w:spacing w:val="-4"/>
            <w:vertAlign w:val="subscript"/>
            <w:lang w:val="pt-BR"/>
          </w:rPr>
          <w:t>2</w:t>
        </w:r>
        <w:r w:rsidR="003241E9" w:rsidRPr="00BE621A">
          <w:rPr>
            <w:rStyle w:val="Hyperlink"/>
            <w:rFonts w:ascii="Times New Roman" w:hAnsi="Times New Roman" w:cs="Times New Roman"/>
            <w:noProof/>
            <w:spacing w:val="-4"/>
            <w:lang w:val="pt-BR"/>
          </w:rPr>
          <w:t>O</w:t>
        </w:r>
        <w:r w:rsidR="003241E9" w:rsidRPr="00BE621A">
          <w:rPr>
            <w:rStyle w:val="Hyperlink"/>
            <w:rFonts w:ascii="Times New Roman" w:hAnsi="Times New Roman" w:cs="Times New Roman"/>
            <w:noProof/>
            <w:spacing w:val="-4"/>
            <w:vertAlign w:val="subscript"/>
            <w:lang w:val="pt-BR"/>
          </w:rPr>
          <w:t>2</w:t>
        </w:r>
        <w:r w:rsidR="003241E9" w:rsidRPr="00BE621A">
          <w:rPr>
            <w:rStyle w:val="Hyperlink"/>
            <w:rFonts w:ascii="Times New Roman" w:hAnsi="Times New Roman" w:cs="Times New Roman"/>
            <w:noProof/>
            <w:spacing w:val="-4"/>
            <w:lang w:val="pt-BR"/>
          </w:rPr>
          <w:t>] = 40 uM, [TNB] = 100 uM, and [SCN</w:t>
        </w:r>
        <w:r w:rsidR="003241E9" w:rsidRPr="00BE621A">
          <w:rPr>
            <w:rStyle w:val="Hyperlink"/>
            <w:rFonts w:ascii="Times New Roman" w:hAnsi="Times New Roman" w:cs="Times New Roman"/>
            <w:noProof/>
            <w:spacing w:val="-4"/>
            <w:vertAlign w:val="superscript"/>
            <w:lang w:val="pt-BR"/>
          </w:rPr>
          <w:t>-</w:t>
        </w:r>
        <w:r w:rsidR="003241E9" w:rsidRPr="00BE621A">
          <w:rPr>
            <w:rStyle w:val="Hyperlink"/>
            <w:rFonts w:ascii="Times New Roman" w:hAnsi="Times New Roman" w:cs="Times New Roman"/>
            <w:noProof/>
            <w:spacing w:val="-4"/>
            <w:lang w:val="pt-BR"/>
          </w:rPr>
          <w:t>] = 52, 106, 213, and 425 uM.</w:t>
        </w:r>
        <w:r w:rsidR="003241E9" w:rsidRPr="00BE621A">
          <w:rPr>
            <w:rStyle w:val="Hyperlink"/>
            <w:rFonts w:ascii="Times New Roman" w:hAnsi="Times New Roman" w:cs="Times New Roman"/>
            <w:noProof/>
            <w:lang w:val="pt-BR"/>
          </w:rPr>
          <w:t xml:space="preserve"> Notably, the initial reaction rates do not vary and the number of enzyme turnovers that occur during the pre-steady-state reaction increase with increasing [PsX</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w:t>
        </w:r>
        <w:r w:rsidR="003241E9">
          <w:rPr>
            <w:noProof/>
            <w:webHidden/>
          </w:rPr>
          <w:tab/>
        </w:r>
        <w:r w:rsidR="003241E9">
          <w:rPr>
            <w:noProof/>
            <w:webHidden/>
          </w:rPr>
          <w:fldChar w:fldCharType="begin"/>
        </w:r>
        <w:r w:rsidR="003241E9">
          <w:rPr>
            <w:noProof/>
            <w:webHidden/>
          </w:rPr>
          <w:instrText xml:space="preserve"> PAGEREF _Toc532558596 \h </w:instrText>
        </w:r>
        <w:r w:rsidR="003241E9">
          <w:rPr>
            <w:noProof/>
            <w:webHidden/>
          </w:rPr>
        </w:r>
        <w:r w:rsidR="003241E9">
          <w:rPr>
            <w:noProof/>
            <w:webHidden/>
          </w:rPr>
          <w:fldChar w:fldCharType="separate"/>
        </w:r>
        <w:r w:rsidR="00A276E7">
          <w:rPr>
            <w:noProof/>
            <w:webHidden/>
          </w:rPr>
          <w:t>81</w:t>
        </w:r>
        <w:r w:rsidR="003241E9">
          <w:rPr>
            <w:noProof/>
            <w:webHidden/>
          </w:rPr>
          <w:fldChar w:fldCharType="end"/>
        </w:r>
      </w:hyperlink>
    </w:p>
    <w:p w14:paraId="7066F78C" w14:textId="4FB1116A" w:rsidR="003241E9" w:rsidRDefault="00DD11D2" w:rsidP="003241E9">
      <w:pPr>
        <w:pStyle w:val="TableofFigures"/>
        <w:tabs>
          <w:tab w:val="right" w:leader="dot" w:pos="8630"/>
        </w:tabs>
        <w:jc w:val="both"/>
        <w:rPr>
          <w:rFonts w:eastAsiaTheme="minorEastAsia"/>
          <w:noProof/>
        </w:rPr>
      </w:pPr>
      <w:hyperlink w:anchor="_Toc532558597" w:history="1">
        <w:r w:rsidR="003241E9" w:rsidRPr="00BE621A">
          <w:rPr>
            <w:rStyle w:val="Hyperlink"/>
            <w:rFonts w:ascii="Times New Roman" w:hAnsi="Times New Roman" w:cs="Times New Roman"/>
            <w:b/>
            <w:noProof/>
          </w:rPr>
          <w:t xml:space="preserve">Figure 3.18 </w:t>
        </w:r>
        <w:r w:rsidR="003241E9" w:rsidRPr="00BE621A">
          <w:rPr>
            <w:rStyle w:val="Hyperlink"/>
            <w:rFonts w:ascii="Times New Roman" w:hAnsi="Times New Roman" w:cs="Times New Roman"/>
            <w:noProof/>
          </w:rPr>
          <w:t>- Observed first-order rate constants for the pre-steady-state reaction in the lactoperoxidase-catalyzed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w:t>
        </w:r>
        <w:r w:rsidR="003241E9" w:rsidRPr="00BE621A">
          <w:rPr>
            <w:rStyle w:val="Hyperlink"/>
            <w:rFonts w:ascii="Times New Roman" w:hAnsi="Times New Roman" w:cs="Times New Roman"/>
            <w:noProof/>
            <w:lang w:val="pt-BR"/>
          </w:rPr>
          <w:t>Post-mixing concentrations were [LPO] = 1.2 uM,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 40 uM, [TNB] = 100 uM, and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52, 106, 213, and 425 uM.</w:t>
        </w:r>
        <w:r w:rsidR="003241E9" w:rsidRPr="00BE621A">
          <w:rPr>
            <w:rStyle w:val="Hyperlink"/>
            <w:rFonts w:ascii="Times New Roman" w:hAnsi="Times New Roman" w:cs="Times New Roman"/>
            <w:noProof/>
          </w:rPr>
          <w:t xml:space="preserve"> The estimated error shown by the error bars for the individual rate constants is for a least-squares fit of an average of five kinetic traces and has been multiplied by a factor of 10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_Toc532558597 \h </w:instrText>
        </w:r>
        <w:r w:rsidR="003241E9">
          <w:rPr>
            <w:noProof/>
            <w:webHidden/>
          </w:rPr>
        </w:r>
        <w:r w:rsidR="003241E9">
          <w:rPr>
            <w:noProof/>
            <w:webHidden/>
          </w:rPr>
          <w:fldChar w:fldCharType="separate"/>
        </w:r>
        <w:r w:rsidR="00A276E7">
          <w:rPr>
            <w:noProof/>
            <w:webHidden/>
          </w:rPr>
          <w:t>82</w:t>
        </w:r>
        <w:r w:rsidR="003241E9">
          <w:rPr>
            <w:noProof/>
            <w:webHidden/>
          </w:rPr>
          <w:fldChar w:fldCharType="end"/>
        </w:r>
      </w:hyperlink>
    </w:p>
    <w:p w14:paraId="3933A7FA" w14:textId="31D51AB7" w:rsidR="003241E9" w:rsidRDefault="00DD11D2" w:rsidP="003241E9">
      <w:pPr>
        <w:pStyle w:val="TableofFigures"/>
        <w:tabs>
          <w:tab w:val="right" w:leader="dot" w:pos="8630"/>
        </w:tabs>
        <w:jc w:val="both"/>
        <w:rPr>
          <w:rFonts w:eastAsiaTheme="minorEastAsia"/>
          <w:noProof/>
        </w:rPr>
      </w:pPr>
      <w:hyperlink w:anchor="_Toc532558598" w:history="1">
        <w:r w:rsidR="003241E9" w:rsidRPr="00BE621A">
          <w:rPr>
            <w:rStyle w:val="Hyperlink"/>
            <w:rFonts w:ascii="Times New Roman" w:hAnsi="Times New Roman" w:cs="Times New Roman"/>
            <w:b/>
            <w:noProof/>
          </w:rPr>
          <w:t>Figure 3.19</w:t>
        </w:r>
        <w:r w:rsidR="003241E9" w:rsidRPr="00BE621A">
          <w:rPr>
            <w:rStyle w:val="Hyperlink"/>
            <w:rFonts w:ascii="Times New Roman" w:hAnsi="Times New Roman" w:cs="Times New Roman"/>
            <w:noProof/>
          </w:rPr>
          <w:t xml:space="preserve"> - Effect of varying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on the rate of the steady-state reaction during the lactoperoxidase-catalyzed oxidation of SCN</w:t>
        </w:r>
        <w:r w:rsidR="003241E9" w:rsidRPr="00BE621A">
          <w:rPr>
            <w:rStyle w:val="Hyperlink"/>
            <w:rFonts w:ascii="Times New Roman" w:hAnsi="Times New Roman" w:cs="Times New Roman"/>
            <w:noProof/>
            <w:vertAlign w:val="superscript"/>
          </w:rPr>
          <w:t xml:space="preserve">- </w:t>
        </w:r>
        <w:r w:rsidR="003241E9" w:rsidRPr="00BE621A">
          <w:rPr>
            <w:rStyle w:val="Hyperlink"/>
            <w:rFonts w:ascii="Times New Roman" w:hAnsi="Times New Roman" w:cs="Times New Roman"/>
            <w:noProof/>
          </w:rPr>
          <w:t>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w:t>
        </w:r>
        <w:r w:rsidR="003241E9" w:rsidRPr="00BE621A">
          <w:rPr>
            <w:rStyle w:val="Hyperlink"/>
            <w:rFonts w:ascii="Times New Roman" w:hAnsi="Times New Roman" w:cs="Times New Roman"/>
            <w:noProof/>
            <w:lang w:val="pt-BR"/>
          </w:rPr>
          <w:t>Post-mixing concentrations were [LPO] = 0.1 uM,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 40 uM, [TNB] = 100 uM, and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xml:space="preserve">] = 50, 100, 200, and 400 uM. </w:t>
        </w:r>
        <w:r w:rsidR="003241E9" w:rsidRPr="00BE621A">
          <w:rPr>
            <w:rStyle w:val="Hyperlink"/>
            <w:rFonts w:ascii="Times New Roman" w:hAnsi="Times New Roman" w:cs="Times New Roman"/>
            <w:noProof/>
          </w:rPr>
          <w:t>The estimated error shown by the error bars for the individual rate constants is for a least-squares fit of an average of five kinetic traces and has been multiplied by a factor of 10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_Toc532558598 \h </w:instrText>
        </w:r>
        <w:r w:rsidR="003241E9">
          <w:rPr>
            <w:noProof/>
            <w:webHidden/>
          </w:rPr>
        </w:r>
        <w:r w:rsidR="003241E9">
          <w:rPr>
            <w:noProof/>
            <w:webHidden/>
          </w:rPr>
          <w:fldChar w:fldCharType="separate"/>
        </w:r>
        <w:r w:rsidR="00A276E7">
          <w:rPr>
            <w:noProof/>
            <w:webHidden/>
          </w:rPr>
          <w:t>83</w:t>
        </w:r>
        <w:r w:rsidR="003241E9">
          <w:rPr>
            <w:noProof/>
            <w:webHidden/>
          </w:rPr>
          <w:fldChar w:fldCharType="end"/>
        </w:r>
      </w:hyperlink>
    </w:p>
    <w:p w14:paraId="0DBFEDE0" w14:textId="4A0A1CD8" w:rsidR="003241E9" w:rsidRDefault="00DD11D2" w:rsidP="003241E9">
      <w:pPr>
        <w:pStyle w:val="TableofFigures"/>
        <w:tabs>
          <w:tab w:val="right" w:leader="dot" w:pos="8630"/>
        </w:tabs>
        <w:jc w:val="both"/>
        <w:rPr>
          <w:rFonts w:eastAsiaTheme="minorEastAsia"/>
          <w:noProof/>
        </w:rPr>
      </w:pPr>
      <w:hyperlink w:anchor="_Toc532558599" w:history="1">
        <w:r w:rsidR="003241E9" w:rsidRPr="00BE621A">
          <w:rPr>
            <w:rStyle w:val="Hyperlink"/>
            <w:rFonts w:ascii="Times New Roman" w:hAnsi="Times New Roman" w:cs="Times New Roman"/>
            <w:b/>
            <w:noProof/>
          </w:rPr>
          <w:t xml:space="preserve">Figure 3.20 </w:t>
        </w:r>
        <w:r w:rsidR="003241E9" w:rsidRPr="00BE621A">
          <w:rPr>
            <w:rStyle w:val="Hyperlink"/>
            <w:rFonts w:ascii="Times New Roman" w:hAnsi="Times New Roman" w:cs="Times New Roman"/>
            <w:noProof/>
          </w:rPr>
          <w:t>- Kinetic traces of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was varied. Post-mixing concentrations were [LPO] = 0.5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[TNB] = 100 uM, and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6.25, 12.5, 25, and 50 uM for A, B, C, and D, respectively. The change in scale of the y-axis due to varying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should be noted.</w:t>
        </w:r>
        <w:r w:rsidR="003241E9">
          <w:rPr>
            <w:noProof/>
            <w:webHidden/>
          </w:rPr>
          <w:tab/>
        </w:r>
        <w:r w:rsidR="003241E9">
          <w:rPr>
            <w:noProof/>
            <w:webHidden/>
          </w:rPr>
          <w:fldChar w:fldCharType="begin"/>
        </w:r>
        <w:r w:rsidR="003241E9">
          <w:rPr>
            <w:noProof/>
            <w:webHidden/>
          </w:rPr>
          <w:instrText xml:space="preserve"> PAGEREF _Toc532558599 \h </w:instrText>
        </w:r>
        <w:r w:rsidR="003241E9">
          <w:rPr>
            <w:noProof/>
            <w:webHidden/>
          </w:rPr>
        </w:r>
        <w:r w:rsidR="003241E9">
          <w:rPr>
            <w:noProof/>
            <w:webHidden/>
          </w:rPr>
          <w:fldChar w:fldCharType="separate"/>
        </w:r>
        <w:r w:rsidR="00A276E7">
          <w:rPr>
            <w:noProof/>
            <w:webHidden/>
          </w:rPr>
          <w:t>86</w:t>
        </w:r>
        <w:r w:rsidR="003241E9">
          <w:rPr>
            <w:noProof/>
            <w:webHidden/>
          </w:rPr>
          <w:fldChar w:fldCharType="end"/>
        </w:r>
      </w:hyperlink>
    </w:p>
    <w:p w14:paraId="17156BDD" w14:textId="2F88A451" w:rsidR="003241E9" w:rsidRDefault="00DD11D2" w:rsidP="003241E9">
      <w:pPr>
        <w:pStyle w:val="TableofFigures"/>
        <w:tabs>
          <w:tab w:val="right" w:leader="dot" w:pos="8630"/>
        </w:tabs>
        <w:jc w:val="both"/>
        <w:rPr>
          <w:rFonts w:eastAsiaTheme="minorEastAsia"/>
          <w:noProof/>
        </w:rPr>
      </w:pPr>
      <w:hyperlink w:anchor="_Toc532558600" w:history="1">
        <w:r w:rsidR="003241E9" w:rsidRPr="00BE621A">
          <w:rPr>
            <w:rStyle w:val="Hyperlink"/>
            <w:rFonts w:ascii="Times New Roman" w:hAnsi="Times New Roman" w:cs="Times New Roman"/>
            <w:b/>
            <w:noProof/>
          </w:rPr>
          <w:t xml:space="preserve">Figure 3.21 </w:t>
        </w:r>
        <w:r w:rsidR="003241E9" w:rsidRPr="00BE621A">
          <w:rPr>
            <w:rStyle w:val="Hyperlink"/>
            <w:rFonts w:ascii="Times New Roman" w:hAnsi="Times New Roman" w:cs="Times New Roman"/>
            <w:noProof/>
          </w:rPr>
          <w:t>- Kinetic traces of the pre-steady-state reaction observed during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was varied. </w:t>
        </w:r>
        <w:r w:rsidR="003241E9" w:rsidRPr="00BE621A">
          <w:rPr>
            <w:rStyle w:val="Hyperlink"/>
            <w:rFonts w:ascii="Times New Roman" w:hAnsi="Times New Roman" w:cs="Times New Roman"/>
            <w:noProof/>
            <w:lang w:val="pt-BR"/>
          </w:rPr>
          <w:t>Post-mixing concentrations were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100 uM, [LPO] =  0.5 uM, [TNB] = 100 uM, and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 6.25, 25, 12.5, and 6.25 uM.</w:t>
        </w:r>
        <w:r w:rsidR="003241E9">
          <w:rPr>
            <w:noProof/>
            <w:webHidden/>
          </w:rPr>
          <w:tab/>
        </w:r>
        <w:r w:rsidR="003241E9">
          <w:rPr>
            <w:noProof/>
            <w:webHidden/>
          </w:rPr>
          <w:fldChar w:fldCharType="begin"/>
        </w:r>
        <w:r w:rsidR="003241E9">
          <w:rPr>
            <w:noProof/>
            <w:webHidden/>
          </w:rPr>
          <w:instrText xml:space="preserve"> PAGEREF _Toc532558600 \h </w:instrText>
        </w:r>
        <w:r w:rsidR="003241E9">
          <w:rPr>
            <w:noProof/>
            <w:webHidden/>
          </w:rPr>
        </w:r>
        <w:r w:rsidR="003241E9">
          <w:rPr>
            <w:noProof/>
            <w:webHidden/>
          </w:rPr>
          <w:fldChar w:fldCharType="separate"/>
        </w:r>
        <w:r w:rsidR="00A276E7">
          <w:rPr>
            <w:noProof/>
            <w:webHidden/>
          </w:rPr>
          <w:t>87</w:t>
        </w:r>
        <w:r w:rsidR="003241E9">
          <w:rPr>
            <w:noProof/>
            <w:webHidden/>
          </w:rPr>
          <w:fldChar w:fldCharType="end"/>
        </w:r>
      </w:hyperlink>
    </w:p>
    <w:p w14:paraId="2BD7CDAF" w14:textId="38213A5C" w:rsidR="003241E9" w:rsidRDefault="00DD11D2" w:rsidP="003241E9">
      <w:pPr>
        <w:pStyle w:val="TableofFigures"/>
        <w:tabs>
          <w:tab w:val="right" w:leader="dot" w:pos="8630"/>
        </w:tabs>
        <w:jc w:val="both"/>
        <w:rPr>
          <w:rFonts w:eastAsiaTheme="minorEastAsia"/>
          <w:noProof/>
        </w:rPr>
      </w:pPr>
      <w:hyperlink w:anchor="_Toc532558601" w:history="1">
        <w:r w:rsidR="003241E9" w:rsidRPr="00BE621A">
          <w:rPr>
            <w:rStyle w:val="Hyperlink"/>
            <w:rFonts w:ascii="Times New Roman" w:hAnsi="Times New Roman" w:cs="Times New Roman"/>
            <w:b/>
            <w:noProof/>
          </w:rPr>
          <w:t xml:space="preserve">Figure 3.22 </w:t>
        </w:r>
        <w:r w:rsidR="003241E9" w:rsidRPr="00BE621A">
          <w:rPr>
            <w:rStyle w:val="Hyperlink"/>
            <w:rFonts w:ascii="Times New Roman" w:hAnsi="Times New Roman" w:cs="Times New Roman"/>
            <w:noProof/>
          </w:rPr>
          <w:t>- Effect of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on k</w:t>
        </w:r>
        <w:r w:rsidR="003241E9" w:rsidRPr="00BE621A">
          <w:rPr>
            <w:rStyle w:val="Hyperlink"/>
            <w:rFonts w:ascii="Times New Roman" w:hAnsi="Times New Roman" w:cs="Times New Roman"/>
            <w:noProof/>
            <w:vertAlign w:val="subscript"/>
          </w:rPr>
          <w:t>1obs</w:t>
        </w:r>
        <w:r w:rsidR="003241E9" w:rsidRPr="00BE621A">
          <w:rPr>
            <w:rStyle w:val="Hyperlink"/>
            <w:rFonts w:ascii="Times New Roman" w:hAnsi="Times New Roman" w:cs="Times New Roman"/>
            <w:noProof/>
          </w:rPr>
          <w:t xml:space="preserve"> for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concentration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Post-mixing concentrations were [LPO] = 0.5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[TNB] = 100 uM, and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6.25, 12.5, 25, and 50 uM. The estimated error shown by the error bars for the individual rate constants is for a least-squares fit of an average of five kinetic traces and has been multiplied by a factor of 10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_Toc532558601 \h </w:instrText>
        </w:r>
        <w:r w:rsidR="003241E9">
          <w:rPr>
            <w:noProof/>
            <w:webHidden/>
          </w:rPr>
        </w:r>
        <w:r w:rsidR="003241E9">
          <w:rPr>
            <w:noProof/>
            <w:webHidden/>
          </w:rPr>
          <w:fldChar w:fldCharType="separate"/>
        </w:r>
        <w:r w:rsidR="00A276E7">
          <w:rPr>
            <w:noProof/>
            <w:webHidden/>
          </w:rPr>
          <w:t>88</w:t>
        </w:r>
        <w:r w:rsidR="003241E9">
          <w:rPr>
            <w:noProof/>
            <w:webHidden/>
          </w:rPr>
          <w:fldChar w:fldCharType="end"/>
        </w:r>
      </w:hyperlink>
    </w:p>
    <w:p w14:paraId="10FA8898" w14:textId="4786F0FE" w:rsidR="003241E9" w:rsidRDefault="00DD11D2" w:rsidP="003241E9">
      <w:pPr>
        <w:pStyle w:val="TableofFigures"/>
        <w:tabs>
          <w:tab w:val="right" w:leader="dot" w:pos="8630"/>
        </w:tabs>
        <w:jc w:val="both"/>
        <w:rPr>
          <w:rFonts w:eastAsiaTheme="minorEastAsia"/>
          <w:noProof/>
        </w:rPr>
      </w:pPr>
      <w:hyperlink w:anchor="_Toc532558602" w:history="1">
        <w:r w:rsidR="003241E9" w:rsidRPr="00BE621A">
          <w:rPr>
            <w:rStyle w:val="Hyperlink"/>
            <w:rFonts w:ascii="Times New Roman" w:hAnsi="Times New Roman" w:cs="Times New Roman"/>
            <w:b/>
            <w:noProof/>
          </w:rPr>
          <w:t xml:space="preserve">Figure 3.23 </w:t>
        </w:r>
        <w:r w:rsidR="003241E9" w:rsidRPr="00BE621A">
          <w:rPr>
            <w:rStyle w:val="Hyperlink"/>
            <w:rFonts w:ascii="Times New Roman" w:hAnsi="Times New Roman" w:cs="Times New Roman"/>
            <w:noProof/>
          </w:rPr>
          <w:t>- Kinetic trace of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concentration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with LPO/SCN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pre-equilibrium prior to mixing with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Post-mixing concentrations were [LPO] = 1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40 uM, and [TNB] = 100 uM.</w:t>
        </w:r>
        <w:r w:rsidR="003241E9">
          <w:rPr>
            <w:noProof/>
            <w:webHidden/>
          </w:rPr>
          <w:tab/>
        </w:r>
        <w:r w:rsidR="003241E9">
          <w:rPr>
            <w:noProof/>
            <w:webHidden/>
          </w:rPr>
          <w:fldChar w:fldCharType="begin"/>
        </w:r>
        <w:r w:rsidR="003241E9">
          <w:rPr>
            <w:noProof/>
            <w:webHidden/>
          </w:rPr>
          <w:instrText xml:space="preserve"> PAGEREF _Toc532558602 \h </w:instrText>
        </w:r>
        <w:r w:rsidR="003241E9">
          <w:rPr>
            <w:noProof/>
            <w:webHidden/>
          </w:rPr>
        </w:r>
        <w:r w:rsidR="003241E9">
          <w:rPr>
            <w:noProof/>
            <w:webHidden/>
          </w:rPr>
          <w:fldChar w:fldCharType="separate"/>
        </w:r>
        <w:r w:rsidR="00A276E7">
          <w:rPr>
            <w:noProof/>
            <w:webHidden/>
          </w:rPr>
          <w:t>90</w:t>
        </w:r>
        <w:r w:rsidR="003241E9">
          <w:rPr>
            <w:noProof/>
            <w:webHidden/>
          </w:rPr>
          <w:fldChar w:fldCharType="end"/>
        </w:r>
      </w:hyperlink>
    </w:p>
    <w:p w14:paraId="7656F6C6" w14:textId="657F8469" w:rsidR="003241E9" w:rsidRDefault="00DD11D2" w:rsidP="003241E9">
      <w:pPr>
        <w:pStyle w:val="TableofFigures"/>
        <w:tabs>
          <w:tab w:val="right" w:leader="dot" w:pos="8630"/>
        </w:tabs>
        <w:jc w:val="both"/>
        <w:rPr>
          <w:rFonts w:eastAsiaTheme="minorEastAsia"/>
          <w:noProof/>
        </w:rPr>
      </w:pPr>
      <w:hyperlink w:anchor="_Toc532558603" w:history="1">
        <w:r w:rsidR="003241E9" w:rsidRPr="00BE621A">
          <w:rPr>
            <w:rStyle w:val="Hyperlink"/>
            <w:rFonts w:ascii="Times New Roman" w:hAnsi="Times New Roman" w:cs="Times New Roman"/>
            <w:b/>
            <w:noProof/>
          </w:rPr>
          <w:t xml:space="preserve">Figure 3.24 </w:t>
        </w:r>
        <w:r w:rsidR="003241E9" w:rsidRPr="00BE621A">
          <w:rPr>
            <w:rStyle w:val="Hyperlink"/>
            <w:rFonts w:ascii="Times New Roman" w:hAnsi="Times New Roman" w:cs="Times New Roman"/>
            <w:noProof/>
          </w:rPr>
          <w:t>- Kinetic trace of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concentration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without LPO/SCN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pre-equilibrium.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was reacted with LPO in the first step of a double mixing experiment. SCN</w:t>
        </w:r>
        <w:r w:rsidR="003241E9" w:rsidRPr="00BE621A">
          <w:rPr>
            <w:rStyle w:val="Hyperlink"/>
            <w:rFonts w:ascii="Times New Roman" w:hAnsi="Times New Roman" w:cs="Times New Roman"/>
            <w:noProof/>
            <w:vertAlign w:val="superscript"/>
          </w:rPr>
          <w:t xml:space="preserve">- </w:t>
        </w:r>
        <w:r w:rsidR="003241E9" w:rsidRPr="00BE621A">
          <w:rPr>
            <w:rStyle w:val="Hyperlink"/>
            <w:rFonts w:ascii="Times New Roman" w:hAnsi="Times New Roman" w:cs="Times New Roman"/>
            <w:noProof/>
          </w:rPr>
          <w:t>was introduced in the second mixing cycle. Post-mixing concentrations were [LPO] = 1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 40 uM, and [TNB] = 100 uM. The age time was one second.</w:t>
        </w:r>
        <w:r w:rsidR="003241E9">
          <w:rPr>
            <w:noProof/>
            <w:webHidden/>
          </w:rPr>
          <w:tab/>
        </w:r>
        <w:r w:rsidR="003241E9">
          <w:rPr>
            <w:noProof/>
            <w:webHidden/>
          </w:rPr>
          <w:fldChar w:fldCharType="begin"/>
        </w:r>
        <w:r w:rsidR="003241E9">
          <w:rPr>
            <w:noProof/>
            <w:webHidden/>
          </w:rPr>
          <w:instrText xml:space="preserve"> PAGEREF _Toc532558603 \h </w:instrText>
        </w:r>
        <w:r w:rsidR="003241E9">
          <w:rPr>
            <w:noProof/>
            <w:webHidden/>
          </w:rPr>
        </w:r>
        <w:r w:rsidR="003241E9">
          <w:rPr>
            <w:noProof/>
            <w:webHidden/>
          </w:rPr>
          <w:fldChar w:fldCharType="separate"/>
        </w:r>
        <w:r w:rsidR="00A276E7">
          <w:rPr>
            <w:noProof/>
            <w:webHidden/>
          </w:rPr>
          <w:t>91</w:t>
        </w:r>
        <w:r w:rsidR="003241E9">
          <w:rPr>
            <w:noProof/>
            <w:webHidden/>
          </w:rPr>
          <w:fldChar w:fldCharType="end"/>
        </w:r>
      </w:hyperlink>
    </w:p>
    <w:p w14:paraId="0145F5AE" w14:textId="058D0B7B" w:rsidR="003241E9" w:rsidRDefault="00DD11D2" w:rsidP="003241E9">
      <w:pPr>
        <w:pStyle w:val="TableofFigures"/>
        <w:tabs>
          <w:tab w:val="right" w:leader="dot" w:pos="8630"/>
        </w:tabs>
        <w:jc w:val="both"/>
        <w:rPr>
          <w:rFonts w:eastAsiaTheme="minorEastAsia"/>
          <w:noProof/>
        </w:rPr>
      </w:pPr>
      <w:hyperlink w:anchor="_Toc532558604" w:history="1">
        <w:r w:rsidR="003241E9" w:rsidRPr="00BE621A">
          <w:rPr>
            <w:rStyle w:val="Hyperlink"/>
            <w:rFonts w:ascii="Times New Roman" w:hAnsi="Times New Roman" w:cs="Times New Roman"/>
            <w:b/>
            <w:noProof/>
          </w:rPr>
          <w:t>Figure 3.25</w:t>
        </w:r>
        <w:r w:rsidR="003241E9" w:rsidRPr="00BE621A">
          <w:rPr>
            <w:rStyle w:val="Hyperlink"/>
            <w:rFonts w:ascii="Times New Roman" w:hAnsi="Times New Roman" w:cs="Times New Roman"/>
            <w:noProof/>
          </w:rPr>
          <w:t xml:space="preserve"> - Kinetic traces of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 xml:space="preserve">2 </w:t>
        </w:r>
        <w:r w:rsidR="003241E9" w:rsidRPr="00BE621A">
          <w:rPr>
            <w:rStyle w:val="Hyperlink"/>
            <w:rFonts w:ascii="Times New Roman" w:hAnsi="Times New Roman" w:cs="Times New Roman"/>
            <w:noProof/>
          </w:rPr>
          <w:t xml:space="preserve">as [LPO] is varied. </w:t>
        </w:r>
        <w:r w:rsidR="003241E9" w:rsidRPr="00BE621A">
          <w:rPr>
            <w:rStyle w:val="Hyperlink"/>
            <w:rFonts w:ascii="Times New Roman" w:hAnsi="Times New Roman" w:cs="Times New Roman"/>
            <w:noProof/>
            <w:lang w:val="pt-BR"/>
          </w:rPr>
          <w:t>Post-mixing concentrations were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200 uM,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 40 uM, [TNB] = 100 uM, and [LPO] = 0.125, 0.25, 0.5, 1, and 2 uM for A, B, C, D, and E, respectively.</w:t>
        </w:r>
        <w:r w:rsidR="003241E9">
          <w:rPr>
            <w:noProof/>
            <w:webHidden/>
          </w:rPr>
          <w:tab/>
        </w:r>
        <w:r w:rsidR="003241E9">
          <w:rPr>
            <w:noProof/>
            <w:webHidden/>
          </w:rPr>
          <w:fldChar w:fldCharType="begin"/>
        </w:r>
        <w:r w:rsidR="003241E9">
          <w:rPr>
            <w:noProof/>
            <w:webHidden/>
          </w:rPr>
          <w:instrText xml:space="preserve"> PAGEREF _Toc532558604 \h </w:instrText>
        </w:r>
        <w:r w:rsidR="003241E9">
          <w:rPr>
            <w:noProof/>
            <w:webHidden/>
          </w:rPr>
        </w:r>
        <w:r w:rsidR="003241E9">
          <w:rPr>
            <w:noProof/>
            <w:webHidden/>
          </w:rPr>
          <w:fldChar w:fldCharType="separate"/>
        </w:r>
        <w:r w:rsidR="00A276E7">
          <w:rPr>
            <w:noProof/>
            <w:webHidden/>
          </w:rPr>
          <w:t>93</w:t>
        </w:r>
        <w:r w:rsidR="003241E9">
          <w:rPr>
            <w:noProof/>
            <w:webHidden/>
          </w:rPr>
          <w:fldChar w:fldCharType="end"/>
        </w:r>
      </w:hyperlink>
    </w:p>
    <w:p w14:paraId="73EECF7A" w14:textId="44CF84A3" w:rsidR="003241E9" w:rsidRDefault="00DD11D2" w:rsidP="003241E9">
      <w:pPr>
        <w:pStyle w:val="TableofFigures"/>
        <w:tabs>
          <w:tab w:val="right" w:leader="dot" w:pos="8630"/>
        </w:tabs>
        <w:jc w:val="both"/>
        <w:rPr>
          <w:rFonts w:eastAsiaTheme="minorEastAsia"/>
          <w:noProof/>
        </w:rPr>
      </w:pPr>
      <w:hyperlink w:anchor="_Toc532558605" w:history="1">
        <w:r w:rsidR="003241E9" w:rsidRPr="00BE621A">
          <w:rPr>
            <w:rStyle w:val="Hyperlink"/>
            <w:rFonts w:ascii="Times New Roman" w:hAnsi="Times New Roman" w:cs="Times New Roman"/>
            <w:b/>
            <w:noProof/>
          </w:rPr>
          <w:t xml:space="preserve">Figure 3.26 </w:t>
        </w:r>
        <w:r w:rsidR="003241E9" w:rsidRPr="00BE621A">
          <w:rPr>
            <w:rStyle w:val="Hyperlink"/>
            <w:rFonts w:ascii="Times New Roman" w:hAnsi="Times New Roman" w:cs="Times New Roman"/>
            <w:noProof/>
          </w:rPr>
          <w:t>- Kinetic traces of pre-steady-state reaction of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[LPO] is varied. </w:t>
        </w:r>
        <w:r w:rsidR="003241E9" w:rsidRPr="00BE621A">
          <w:rPr>
            <w:rStyle w:val="Hyperlink"/>
            <w:rFonts w:ascii="Times New Roman" w:hAnsi="Times New Roman" w:cs="Times New Roman"/>
            <w:noProof/>
            <w:lang w:val="pt-BR"/>
          </w:rPr>
          <w:t>Post-mixing concentrations were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200 uM,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 40 uM, [TNB] = 100 uM, and [LPO] = 0.125-2 uM.</w:t>
        </w:r>
        <w:r w:rsidR="003241E9">
          <w:rPr>
            <w:noProof/>
            <w:webHidden/>
          </w:rPr>
          <w:tab/>
        </w:r>
        <w:r w:rsidR="003241E9">
          <w:rPr>
            <w:noProof/>
            <w:webHidden/>
          </w:rPr>
          <w:fldChar w:fldCharType="begin"/>
        </w:r>
        <w:r w:rsidR="003241E9">
          <w:rPr>
            <w:noProof/>
            <w:webHidden/>
          </w:rPr>
          <w:instrText xml:space="preserve"> PAGEREF _Toc532558605 \h </w:instrText>
        </w:r>
        <w:r w:rsidR="003241E9">
          <w:rPr>
            <w:noProof/>
            <w:webHidden/>
          </w:rPr>
        </w:r>
        <w:r w:rsidR="003241E9">
          <w:rPr>
            <w:noProof/>
            <w:webHidden/>
          </w:rPr>
          <w:fldChar w:fldCharType="separate"/>
        </w:r>
        <w:r w:rsidR="00A276E7">
          <w:rPr>
            <w:noProof/>
            <w:webHidden/>
          </w:rPr>
          <w:t>94</w:t>
        </w:r>
        <w:r w:rsidR="003241E9">
          <w:rPr>
            <w:noProof/>
            <w:webHidden/>
          </w:rPr>
          <w:fldChar w:fldCharType="end"/>
        </w:r>
      </w:hyperlink>
    </w:p>
    <w:p w14:paraId="2B9A6F2A" w14:textId="387D8EA3" w:rsidR="003241E9" w:rsidRDefault="00DD11D2" w:rsidP="003241E9">
      <w:pPr>
        <w:pStyle w:val="TableofFigures"/>
        <w:tabs>
          <w:tab w:val="right" w:leader="dot" w:pos="8630"/>
        </w:tabs>
        <w:jc w:val="both"/>
        <w:rPr>
          <w:rFonts w:eastAsiaTheme="minorEastAsia"/>
          <w:noProof/>
        </w:rPr>
      </w:pPr>
      <w:hyperlink w:anchor="_Toc532558606" w:history="1">
        <w:r w:rsidR="003241E9" w:rsidRPr="00BE621A">
          <w:rPr>
            <w:rStyle w:val="Hyperlink"/>
            <w:rFonts w:ascii="Times New Roman" w:hAnsi="Times New Roman" w:cs="Times New Roman"/>
            <w:b/>
            <w:noProof/>
          </w:rPr>
          <w:t>Figure 3.27</w:t>
        </w:r>
        <w:r w:rsidR="003241E9" w:rsidRPr="00BE621A">
          <w:rPr>
            <w:rStyle w:val="Hyperlink"/>
            <w:rFonts w:ascii="Times New Roman" w:hAnsi="Times New Roman" w:cs="Times New Roman"/>
            <w:noProof/>
          </w:rPr>
          <w:t xml:space="preserve"> - Steady-state reaction rate dependence on [LPO] for the LPO-catalyzed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w:t>
        </w:r>
        <w:r w:rsidR="003241E9" w:rsidRPr="00BE621A">
          <w:rPr>
            <w:rStyle w:val="Hyperlink"/>
            <w:rFonts w:ascii="Times New Roman" w:hAnsi="Times New Roman" w:cs="Times New Roman"/>
            <w:noProof/>
            <w:lang w:val="pt-BR"/>
          </w:rPr>
          <w:t>Post-mixing concentrations were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200 uM,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xml:space="preserve">] = 40 uM, [TNB] = 100 uM, and [LPO] = 0.125, 0.25, and 0.5 uM. </w:t>
        </w:r>
        <w:r w:rsidR="003241E9" w:rsidRPr="00BE621A">
          <w:rPr>
            <w:rStyle w:val="Hyperlink"/>
            <w:rFonts w:ascii="Times New Roman" w:hAnsi="Times New Roman" w:cs="Times New Roman"/>
            <w:noProof/>
          </w:rPr>
          <w:t>The estimated error shown by the error bars for the individual rate constants is for a least-squares fit of an average of five kinetic traces and has been multiplied by a factor of 10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_Toc532558606 \h </w:instrText>
        </w:r>
        <w:r w:rsidR="003241E9">
          <w:rPr>
            <w:noProof/>
            <w:webHidden/>
          </w:rPr>
        </w:r>
        <w:r w:rsidR="003241E9">
          <w:rPr>
            <w:noProof/>
            <w:webHidden/>
          </w:rPr>
          <w:fldChar w:fldCharType="separate"/>
        </w:r>
        <w:r w:rsidR="00A276E7">
          <w:rPr>
            <w:noProof/>
            <w:webHidden/>
          </w:rPr>
          <w:t>96</w:t>
        </w:r>
        <w:r w:rsidR="003241E9">
          <w:rPr>
            <w:noProof/>
            <w:webHidden/>
          </w:rPr>
          <w:fldChar w:fldCharType="end"/>
        </w:r>
      </w:hyperlink>
    </w:p>
    <w:p w14:paraId="5EA7563A" w14:textId="7D1E444F" w:rsidR="003241E9" w:rsidRDefault="00DD11D2" w:rsidP="003241E9">
      <w:pPr>
        <w:pStyle w:val="TableofFigures"/>
        <w:tabs>
          <w:tab w:val="right" w:leader="dot" w:pos="8630"/>
        </w:tabs>
        <w:jc w:val="both"/>
        <w:rPr>
          <w:rFonts w:eastAsiaTheme="minorEastAsia"/>
          <w:noProof/>
        </w:rPr>
      </w:pPr>
      <w:hyperlink w:anchor="_Toc532558607" w:history="1">
        <w:r w:rsidR="003241E9" w:rsidRPr="00BE621A">
          <w:rPr>
            <w:rStyle w:val="Hyperlink"/>
            <w:rFonts w:ascii="Times New Roman" w:hAnsi="Times New Roman" w:cs="Times New Roman"/>
            <w:b/>
            <w:noProof/>
          </w:rPr>
          <w:t xml:space="preserve">Figure 3.28 </w:t>
        </w:r>
        <w:r w:rsidR="003241E9" w:rsidRPr="00BE621A">
          <w:rPr>
            <w:rStyle w:val="Hyperlink"/>
            <w:rFonts w:ascii="Times New Roman" w:hAnsi="Times New Roman" w:cs="Times New Roman"/>
            <w:noProof/>
          </w:rPr>
          <w:t>- Proposed mechanism for the LPO-catalyzed oxidation of X</w:t>
        </w:r>
        <w:r w:rsidR="003241E9" w:rsidRPr="00BE621A">
          <w:rPr>
            <w:rStyle w:val="Hyperlink"/>
            <w:rFonts w:ascii="Times New Roman" w:hAnsi="Times New Roman" w:cs="Times New Roman"/>
            <w:noProof/>
            <w:vertAlign w:val="superscript"/>
          </w:rPr>
          <w:t xml:space="preserve">- </w:t>
        </w:r>
        <w:r w:rsidR="003241E9" w:rsidRPr="00BE621A">
          <w:rPr>
            <w:rStyle w:val="Hyperlink"/>
            <w:rFonts w:ascii="Times New Roman" w:hAnsi="Times New Roman" w:cs="Times New Roman"/>
            <w:noProof/>
          </w:rPr>
          <w:t>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w:t>
        </w:r>
        <w:r w:rsidR="003241E9">
          <w:rPr>
            <w:noProof/>
            <w:webHidden/>
          </w:rPr>
          <w:tab/>
        </w:r>
        <w:r w:rsidR="003241E9">
          <w:rPr>
            <w:noProof/>
            <w:webHidden/>
          </w:rPr>
          <w:fldChar w:fldCharType="begin"/>
        </w:r>
        <w:r w:rsidR="003241E9">
          <w:rPr>
            <w:noProof/>
            <w:webHidden/>
          </w:rPr>
          <w:instrText xml:space="preserve"> PAGEREF _Toc532558607 \h </w:instrText>
        </w:r>
        <w:r w:rsidR="003241E9">
          <w:rPr>
            <w:noProof/>
            <w:webHidden/>
          </w:rPr>
        </w:r>
        <w:r w:rsidR="003241E9">
          <w:rPr>
            <w:noProof/>
            <w:webHidden/>
          </w:rPr>
          <w:fldChar w:fldCharType="separate"/>
        </w:r>
        <w:r w:rsidR="00A276E7">
          <w:rPr>
            <w:noProof/>
            <w:webHidden/>
          </w:rPr>
          <w:t>98</w:t>
        </w:r>
        <w:r w:rsidR="003241E9">
          <w:rPr>
            <w:noProof/>
            <w:webHidden/>
          </w:rPr>
          <w:fldChar w:fldCharType="end"/>
        </w:r>
      </w:hyperlink>
    </w:p>
    <w:p w14:paraId="54A3E335" w14:textId="726F62FE" w:rsidR="003241E9" w:rsidRDefault="00DD11D2" w:rsidP="003241E9">
      <w:pPr>
        <w:pStyle w:val="TableofFigures"/>
        <w:tabs>
          <w:tab w:val="right" w:leader="dot" w:pos="8630"/>
        </w:tabs>
        <w:jc w:val="both"/>
        <w:rPr>
          <w:rFonts w:eastAsiaTheme="minorEastAsia"/>
          <w:noProof/>
        </w:rPr>
      </w:pPr>
      <w:hyperlink w:anchor="_Toc532558608" w:history="1">
        <w:r w:rsidR="003241E9" w:rsidRPr="00BE621A">
          <w:rPr>
            <w:rStyle w:val="Hyperlink"/>
            <w:rFonts w:ascii="Times New Roman" w:hAnsi="Times New Roman" w:cs="Times New Roman"/>
            <w:b/>
            <w:noProof/>
          </w:rPr>
          <w:t>Figure 3.29</w:t>
        </w:r>
        <w:r w:rsidR="003241E9" w:rsidRPr="00BE621A">
          <w:rPr>
            <w:rStyle w:val="Hyperlink"/>
            <w:rFonts w:ascii="Times New Roman" w:hAnsi="Times New Roman" w:cs="Times New Roman"/>
            <w:noProof/>
          </w:rPr>
          <w:t xml:space="preserve"> – Simulated enzyme species concentrations during the LPO-catalyzed oxidation of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for the proposed mechanism under high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conditions.</w:t>
        </w:r>
        <w:r w:rsidR="003241E9">
          <w:rPr>
            <w:noProof/>
            <w:webHidden/>
          </w:rPr>
          <w:tab/>
        </w:r>
        <w:r w:rsidR="003241E9">
          <w:rPr>
            <w:noProof/>
            <w:webHidden/>
          </w:rPr>
          <w:fldChar w:fldCharType="begin"/>
        </w:r>
        <w:r w:rsidR="003241E9">
          <w:rPr>
            <w:noProof/>
            <w:webHidden/>
          </w:rPr>
          <w:instrText xml:space="preserve"> PAGEREF _Toc532558608 \h </w:instrText>
        </w:r>
        <w:r w:rsidR="003241E9">
          <w:rPr>
            <w:noProof/>
            <w:webHidden/>
          </w:rPr>
        </w:r>
        <w:r w:rsidR="003241E9">
          <w:rPr>
            <w:noProof/>
            <w:webHidden/>
          </w:rPr>
          <w:fldChar w:fldCharType="separate"/>
        </w:r>
        <w:r w:rsidR="00A276E7">
          <w:rPr>
            <w:noProof/>
            <w:webHidden/>
          </w:rPr>
          <w:t>100</w:t>
        </w:r>
        <w:r w:rsidR="003241E9">
          <w:rPr>
            <w:noProof/>
            <w:webHidden/>
          </w:rPr>
          <w:fldChar w:fldCharType="end"/>
        </w:r>
      </w:hyperlink>
    </w:p>
    <w:p w14:paraId="2E5056ED" w14:textId="4158D8D5" w:rsidR="003241E9" w:rsidRDefault="00DD11D2" w:rsidP="003241E9">
      <w:pPr>
        <w:pStyle w:val="TableofFigures"/>
        <w:tabs>
          <w:tab w:val="right" w:leader="dot" w:pos="8630"/>
        </w:tabs>
        <w:jc w:val="both"/>
        <w:rPr>
          <w:rFonts w:eastAsiaTheme="minorEastAsia"/>
          <w:noProof/>
        </w:rPr>
      </w:pPr>
      <w:hyperlink w:anchor="_Toc532558609" w:history="1">
        <w:r w:rsidR="003241E9" w:rsidRPr="00BE621A">
          <w:rPr>
            <w:rStyle w:val="Hyperlink"/>
            <w:rFonts w:ascii="Times New Roman" w:hAnsi="Times New Roman" w:cs="Times New Roman"/>
            <w:b/>
            <w:noProof/>
          </w:rPr>
          <w:t>Figure 3.30</w:t>
        </w:r>
        <w:r w:rsidR="003241E9" w:rsidRPr="00BE621A">
          <w:rPr>
            <w:rStyle w:val="Hyperlink"/>
            <w:rFonts w:ascii="Times New Roman" w:hAnsi="Times New Roman" w:cs="Times New Roman"/>
            <w:noProof/>
          </w:rPr>
          <w:t xml:space="preserve"> – Simulated trace of [OX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for the proposed mechanism for the LPO-catalyzed oxidation of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high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w:t>
        </w:r>
        <w:r w:rsidR="003241E9">
          <w:rPr>
            <w:noProof/>
            <w:webHidden/>
          </w:rPr>
          <w:tab/>
        </w:r>
        <w:r w:rsidR="003241E9">
          <w:rPr>
            <w:noProof/>
            <w:webHidden/>
          </w:rPr>
          <w:fldChar w:fldCharType="begin"/>
        </w:r>
        <w:r w:rsidR="003241E9">
          <w:rPr>
            <w:noProof/>
            <w:webHidden/>
          </w:rPr>
          <w:instrText xml:space="preserve"> PAGEREF _Toc532558609 \h </w:instrText>
        </w:r>
        <w:r w:rsidR="003241E9">
          <w:rPr>
            <w:noProof/>
            <w:webHidden/>
          </w:rPr>
        </w:r>
        <w:r w:rsidR="003241E9">
          <w:rPr>
            <w:noProof/>
            <w:webHidden/>
          </w:rPr>
          <w:fldChar w:fldCharType="separate"/>
        </w:r>
        <w:r w:rsidR="00A276E7">
          <w:rPr>
            <w:noProof/>
            <w:webHidden/>
          </w:rPr>
          <w:t>101</w:t>
        </w:r>
        <w:r w:rsidR="003241E9">
          <w:rPr>
            <w:noProof/>
            <w:webHidden/>
          </w:rPr>
          <w:fldChar w:fldCharType="end"/>
        </w:r>
      </w:hyperlink>
    </w:p>
    <w:p w14:paraId="5B238070" w14:textId="2D7D02C4" w:rsidR="003241E9" w:rsidRDefault="00DD11D2" w:rsidP="003241E9">
      <w:pPr>
        <w:pStyle w:val="TableofFigures"/>
        <w:tabs>
          <w:tab w:val="right" w:leader="dot" w:pos="8630"/>
        </w:tabs>
        <w:jc w:val="both"/>
        <w:rPr>
          <w:rFonts w:eastAsiaTheme="minorEastAsia"/>
          <w:noProof/>
        </w:rPr>
      </w:pPr>
      <w:hyperlink w:anchor="_Toc532558610" w:history="1">
        <w:r w:rsidR="003241E9" w:rsidRPr="00BE621A">
          <w:rPr>
            <w:rStyle w:val="Hyperlink"/>
            <w:rFonts w:ascii="Times New Roman" w:hAnsi="Times New Roman" w:cs="Times New Roman"/>
            <w:b/>
            <w:noProof/>
          </w:rPr>
          <w:t>Figure 3.31</w:t>
        </w:r>
        <w:r w:rsidR="003241E9" w:rsidRPr="00BE621A">
          <w:rPr>
            <w:rStyle w:val="Hyperlink"/>
            <w:rFonts w:ascii="Times New Roman" w:hAnsi="Times New Roman" w:cs="Times New Roman"/>
            <w:noProof/>
          </w:rPr>
          <w:t xml:space="preserve"> – Simulated enzyme species concentrations during the pre-steady-state reaction for the proposed mechanism for the LPO-catalyzed oxidation of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w:t>
        </w:r>
        <w:r w:rsidR="003241E9">
          <w:rPr>
            <w:noProof/>
            <w:webHidden/>
          </w:rPr>
          <w:tab/>
        </w:r>
        <w:r w:rsidR="003241E9">
          <w:rPr>
            <w:noProof/>
            <w:webHidden/>
          </w:rPr>
          <w:fldChar w:fldCharType="begin"/>
        </w:r>
        <w:r w:rsidR="003241E9">
          <w:rPr>
            <w:noProof/>
            <w:webHidden/>
          </w:rPr>
          <w:instrText xml:space="preserve"> PAGEREF _Toc532558610 \h </w:instrText>
        </w:r>
        <w:r w:rsidR="003241E9">
          <w:rPr>
            <w:noProof/>
            <w:webHidden/>
          </w:rPr>
        </w:r>
        <w:r w:rsidR="003241E9">
          <w:rPr>
            <w:noProof/>
            <w:webHidden/>
          </w:rPr>
          <w:fldChar w:fldCharType="separate"/>
        </w:r>
        <w:r w:rsidR="00A276E7">
          <w:rPr>
            <w:noProof/>
            <w:webHidden/>
          </w:rPr>
          <w:t>102</w:t>
        </w:r>
        <w:r w:rsidR="003241E9">
          <w:rPr>
            <w:noProof/>
            <w:webHidden/>
          </w:rPr>
          <w:fldChar w:fldCharType="end"/>
        </w:r>
      </w:hyperlink>
    </w:p>
    <w:p w14:paraId="7C032752" w14:textId="3E1417D0" w:rsidR="003241E9" w:rsidRDefault="00DD11D2" w:rsidP="003241E9">
      <w:pPr>
        <w:pStyle w:val="TableofFigures"/>
        <w:tabs>
          <w:tab w:val="right" w:leader="dot" w:pos="8630"/>
        </w:tabs>
        <w:jc w:val="both"/>
        <w:rPr>
          <w:rFonts w:eastAsiaTheme="minorEastAsia"/>
          <w:noProof/>
        </w:rPr>
      </w:pPr>
      <w:hyperlink w:anchor="_Toc532558611" w:history="1">
        <w:r w:rsidR="003241E9" w:rsidRPr="00BE621A">
          <w:rPr>
            <w:rStyle w:val="Hyperlink"/>
            <w:rFonts w:ascii="Times New Roman" w:hAnsi="Times New Roman" w:cs="Times New Roman"/>
            <w:b/>
            <w:noProof/>
          </w:rPr>
          <w:t>Figure 3.32</w:t>
        </w:r>
        <w:r w:rsidR="003241E9" w:rsidRPr="00BE621A">
          <w:rPr>
            <w:rStyle w:val="Hyperlink"/>
            <w:rFonts w:ascii="Times New Roman" w:hAnsi="Times New Roman" w:cs="Times New Roman"/>
            <w:noProof/>
          </w:rPr>
          <w:t xml:space="preserve"> – Simulated trace of [OX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during the pre-steady-state reaction for the proposed mechanism for the LPO-catalyzed oxidation of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w:t>
        </w:r>
        <w:r w:rsidR="003241E9">
          <w:rPr>
            <w:noProof/>
            <w:webHidden/>
          </w:rPr>
          <w:tab/>
        </w:r>
        <w:r w:rsidR="003241E9">
          <w:rPr>
            <w:noProof/>
            <w:webHidden/>
          </w:rPr>
          <w:fldChar w:fldCharType="begin"/>
        </w:r>
        <w:r w:rsidR="003241E9">
          <w:rPr>
            <w:noProof/>
            <w:webHidden/>
          </w:rPr>
          <w:instrText xml:space="preserve"> PAGEREF _Toc532558611 \h </w:instrText>
        </w:r>
        <w:r w:rsidR="003241E9">
          <w:rPr>
            <w:noProof/>
            <w:webHidden/>
          </w:rPr>
        </w:r>
        <w:r w:rsidR="003241E9">
          <w:rPr>
            <w:noProof/>
            <w:webHidden/>
          </w:rPr>
          <w:fldChar w:fldCharType="separate"/>
        </w:r>
        <w:r w:rsidR="00A276E7">
          <w:rPr>
            <w:noProof/>
            <w:webHidden/>
          </w:rPr>
          <w:t>103</w:t>
        </w:r>
        <w:r w:rsidR="003241E9">
          <w:rPr>
            <w:noProof/>
            <w:webHidden/>
          </w:rPr>
          <w:fldChar w:fldCharType="end"/>
        </w:r>
      </w:hyperlink>
    </w:p>
    <w:p w14:paraId="20085E71" w14:textId="404B2D90" w:rsidR="003241E9" w:rsidRDefault="00DD11D2" w:rsidP="003241E9">
      <w:pPr>
        <w:pStyle w:val="TableofFigures"/>
        <w:tabs>
          <w:tab w:val="right" w:leader="dot" w:pos="8630"/>
        </w:tabs>
        <w:jc w:val="both"/>
        <w:rPr>
          <w:rFonts w:eastAsiaTheme="minorEastAsia"/>
          <w:noProof/>
        </w:rPr>
      </w:pPr>
      <w:hyperlink w:anchor="_Toc532558612" w:history="1">
        <w:r w:rsidR="003241E9" w:rsidRPr="00BE621A">
          <w:rPr>
            <w:rStyle w:val="Hyperlink"/>
            <w:rFonts w:ascii="Times New Roman" w:hAnsi="Times New Roman" w:cs="Times New Roman"/>
            <w:b/>
            <w:noProof/>
          </w:rPr>
          <w:t>Figure 3.33</w:t>
        </w:r>
        <w:r w:rsidR="003241E9" w:rsidRPr="00BE621A">
          <w:rPr>
            <w:rStyle w:val="Hyperlink"/>
            <w:rFonts w:ascii="Times New Roman" w:hAnsi="Times New Roman" w:cs="Times New Roman"/>
            <w:noProof/>
          </w:rPr>
          <w:t xml:space="preserve"> - Simulated enzyme concentrations during the reaction for the proposed mechanism for the LPO-catalyzed oxidation of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w:t>
        </w:r>
        <w:r w:rsidR="003241E9">
          <w:rPr>
            <w:noProof/>
            <w:webHidden/>
          </w:rPr>
          <w:tab/>
        </w:r>
        <w:r w:rsidR="003241E9">
          <w:rPr>
            <w:noProof/>
            <w:webHidden/>
          </w:rPr>
          <w:fldChar w:fldCharType="begin"/>
        </w:r>
        <w:r w:rsidR="003241E9">
          <w:rPr>
            <w:noProof/>
            <w:webHidden/>
          </w:rPr>
          <w:instrText xml:space="preserve"> PAGEREF _Toc532558612 \h </w:instrText>
        </w:r>
        <w:r w:rsidR="003241E9">
          <w:rPr>
            <w:noProof/>
            <w:webHidden/>
          </w:rPr>
        </w:r>
        <w:r w:rsidR="003241E9">
          <w:rPr>
            <w:noProof/>
            <w:webHidden/>
          </w:rPr>
          <w:fldChar w:fldCharType="separate"/>
        </w:r>
        <w:r w:rsidR="00A276E7">
          <w:rPr>
            <w:noProof/>
            <w:webHidden/>
          </w:rPr>
          <w:t>104</w:t>
        </w:r>
        <w:r w:rsidR="003241E9">
          <w:rPr>
            <w:noProof/>
            <w:webHidden/>
          </w:rPr>
          <w:fldChar w:fldCharType="end"/>
        </w:r>
      </w:hyperlink>
    </w:p>
    <w:p w14:paraId="7C1BCD05" w14:textId="1FD1E43B" w:rsidR="003241E9" w:rsidRDefault="00DD11D2" w:rsidP="003241E9">
      <w:pPr>
        <w:pStyle w:val="TableofFigures"/>
        <w:tabs>
          <w:tab w:val="right" w:leader="dot" w:pos="8630"/>
        </w:tabs>
        <w:jc w:val="both"/>
        <w:rPr>
          <w:rFonts w:eastAsiaTheme="minorEastAsia"/>
          <w:noProof/>
        </w:rPr>
      </w:pPr>
      <w:hyperlink w:anchor="_Toc532558613" w:history="1">
        <w:r w:rsidR="003241E9" w:rsidRPr="00BE621A">
          <w:rPr>
            <w:rStyle w:val="Hyperlink"/>
            <w:rFonts w:ascii="Times New Roman" w:hAnsi="Times New Roman" w:cs="Times New Roman"/>
            <w:b/>
            <w:noProof/>
          </w:rPr>
          <w:t>Figure 3.34</w:t>
        </w:r>
        <w:r w:rsidR="003241E9" w:rsidRPr="00BE621A">
          <w:rPr>
            <w:rStyle w:val="Hyperlink"/>
            <w:rFonts w:ascii="Times New Roman" w:hAnsi="Times New Roman" w:cs="Times New Roman"/>
            <w:noProof/>
          </w:rPr>
          <w:t xml:space="preserve"> – Simulated trace of [OX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during the reaction for the proposed mechanism for the LPO-catalyzed oxidation of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under conditions of low [X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w:t>
        </w:r>
        <w:r w:rsidR="003241E9">
          <w:rPr>
            <w:noProof/>
            <w:webHidden/>
          </w:rPr>
          <w:tab/>
        </w:r>
        <w:r w:rsidR="003241E9">
          <w:rPr>
            <w:noProof/>
            <w:webHidden/>
          </w:rPr>
          <w:fldChar w:fldCharType="begin"/>
        </w:r>
        <w:r w:rsidR="003241E9">
          <w:rPr>
            <w:noProof/>
            <w:webHidden/>
          </w:rPr>
          <w:instrText xml:space="preserve"> PAGEREF _Toc532558613 \h </w:instrText>
        </w:r>
        <w:r w:rsidR="003241E9">
          <w:rPr>
            <w:noProof/>
            <w:webHidden/>
          </w:rPr>
        </w:r>
        <w:r w:rsidR="003241E9">
          <w:rPr>
            <w:noProof/>
            <w:webHidden/>
          </w:rPr>
          <w:fldChar w:fldCharType="separate"/>
        </w:r>
        <w:r w:rsidR="00A276E7">
          <w:rPr>
            <w:noProof/>
            <w:webHidden/>
          </w:rPr>
          <w:t>105</w:t>
        </w:r>
        <w:r w:rsidR="003241E9">
          <w:rPr>
            <w:noProof/>
            <w:webHidden/>
          </w:rPr>
          <w:fldChar w:fldCharType="end"/>
        </w:r>
      </w:hyperlink>
    </w:p>
    <w:p w14:paraId="51952CF4" w14:textId="360E4F3C" w:rsidR="003241E9" w:rsidRDefault="00DD11D2" w:rsidP="003241E9">
      <w:pPr>
        <w:pStyle w:val="TableofFigures"/>
        <w:tabs>
          <w:tab w:val="right" w:leader="dot" w:pos="8630"/>
        </w:tabs>
        <w:jc w:val="both"/>
        <w:rPr>
          <w:rFonts w:eastAsiaTheme="minorEastAsia"/>
          <w:noProof/>
        </w:rPr>
      </w:pPr>
      <w:hyperlink w:anchor="_Toc532558614" w:history="1">
        <w:r w:rsidR="003241E9" w:rsidRPr="00BE621A">
          <w:rPr>
            <w:rStyle w:val="Hyperlink"/>
            <w:rFonts w:ascii="Times New Roman" w:hAnsi="Times New Roman" w:cs="Times New Roman"/>
            <w:b/>
            <w:noProof/>
          </w:rPr>
          <w:t>Figure 3.35</w:t>
        </w:r>
        <w:r w:rsidR="003241E9" w:rsidRPr="00BE621A">
          <w:rPr>
            <w:rStyle w:val="Hyperlink"/>
            <w:rFonts w:ascii="Times New Roman" w:hAnsi="Times New Roman" w:cs="Times New Roman"/>
            <w:noProof/>
          </w:rPr>
          <w:t xml:space="preserve"> - Fitted kinetic traces for the lactoperoxidase-catalyzed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is varied. </w:t>
        </w:r>
        <w:r w:rsidR="003241E9" w:rsidRPr="00BE621A">
          <w:rPr>
            <w:rStyle w:val="Hyperlink"/>
            <w:rFonts w:ascii="Times New Roman" w:hAnsi="Times New Roman" w:cs="Times New Roman"/>
            <w:noProof/>
            <w:lang w:val="pt-BR"/>
          </w:rPr>
          <w:t>The post-mixing concentrations were [LPO] = 1.2 uM, [H2O2] = 40 uM, [TNB] = 100 uM, and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53, 106, 213, and 6.25 uM for A, B, C, and, D, respectively. Rate constants produced by these fits are given in Table 19.</w:t>
        </w:r>
        <w:r w:rsidR="003241E9">
          <w:rPr>
            <w:noProof/>
            <w:webHidden/>
          </w:rPr>
          <w:tab/>
        </w:r>
        <w:r w:rsidR="003241E9">
          <w:rPr>
            <w:noProof/>
            <w:webHidden/>
          </w:rPr>
          <w:fldChar w:fldCharType="begin"/>
        </w:r>
        <w:r w:rsidR="003241E9">
          <w:rPr>
            <w:noProof/>
            <w:webHidden/>
          </w:rPr>
          <w:instrText xml:space="preserve"> PAGEREF _Toc532558614 \h </w:instrText>
        </w:r>
        <w:r w:rsidR="003241E9">
          <w:rPr>
            <w:noProof/>
            <w:webHidden/>
          </w:rPr>
        </w:r>
        <w:r w:rsidR="003241E9">
          <w:rPr>
            <w:noProof/>
            <w:webHidden/>
          </w:rPr>
          <w:fldChar w:fldCharType="separate"/>
        </w:r>
        <w:r w:rsidR="00A276E7">
          <w:rPr>
            <w:noProof/>
            <w:webHidden/>
          </w:rPr>
          <w:t>108</w:t>
        </w:r>
        <w:r w:rsidR="003241E9">
          <w:rPr>
            <w:noProof/>
            <w:webHidden/>
          </w:rPr>
          <w:fldChar w:fldCharType="end"/>
        </w:r>
      </w:hyperlink>
    </w:p>
    <w:p w14:paraId="62EA7B75" w14:textId="2000DE3F" w:rsidR="003241E9" w:rsidRDefault="00DD11D2" w:rsidP="003241E9">
      <w:pPr>
        <w:pStyle w:val="TableofFigures"/>
        <w:tabs>
          <w:tab w:val="right" w:leader="dot" w:pos="8630"/>
        </w:tabs>
        <w:jc w:val="both"/>
        <w:rPr>
          <w:rFonts w:eastAsiaTheme="minorEastAsia"/>
          <w:noProof/>
        </w:rPr>
      </w:pPr>
      <w:hyperlink w:anchor="_Toc532558615" w:history="1">
        <w:r w:rsidR="003241E9" w:rsidRPr="00BE621A">
          <w:rPr>
            <w:rStyle w:val="Hyperlink"/>
            <w:rFonts w:ascii="Times New Roman" w:hAnsi="Times New Roman" w:cs="Times New Roman"/>
            <w:b/>
            <w:noProof/>
          </w:rPr>
          <w:t xml:space="preserve">Figure 3.36 </w:t>
        </w:r>
        <w:r w:rsidR="003241E9" w:rsidRPr="00BE621A">
          <w:rPr>
            <w:rStyle w:val="Hyperlink"/>
            <w:rFonts w:ascii="Times New Roman" w:hAnsi="Times New Roman" w:cs="Times New Roman"/>
            <w:noProof/>
          </w:rPr>
          <w:t>- Fitted kinetic traces for the lactoperoxidase-catalyzed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[LPO] was varied. </w:t>
        </w:r>
        <w:r w:rsidR="003241E9" w:rsidRPr="00BE621A">
          <w:rPr>
            <w:rStyle w:val="Hyperlink"/>
            <w:rFonts w:ascii="Times New Roman" w:hAnsi="Times New Roman" w:cs="Times New Roman"/>
            <w:noProof/>
            <w:lang w:val="pt-BR"/>
          </w:rPr>
          <w:t>Post-mixing concentrations were [SCN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200 uM,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 40 uM, [TNB] = 100 uM, and [LPO] = 0.125, 0.25, 0.5, 1, and 2 uM for A, B, C, D, and E, respectively. Rate constants produced by these fits are given in Table 20.</w:t>
        </w:r>
        <w:r w:rsidR="003241E9">
          <w:rPr>
            <w:noProof/>
            <w:webHidden/>
          </w:rPr>
          <w:tab/>
        </w:r>
        <w:r w:rsidR="003241E9">
          <w:rPr>
            <w:noProof/>
            <w:webHidden/>
          </w:rPr>
          <w:fldChar w:fldCharType="begin"/>
        </w:r>
        <w:r w:rsidR="003241E9">
          <w:rPr>
            <w:noProof/>
            <w:webHidden/>
          </w:rPr>
          <w:instrText xml:space="preserve"> PAGEREF _Toc532558615 \h </w:instrText>
        </w:r>
        <w:r w:rsidR="003241E9">
          <w:rPr>
            <w:noProof/>
            <w:webHidden/>
          </w:rPr>
        </w:r>
        <w:r w:rsidR="003241E9">
          <w:rPr>
            <w:noProof/>
            <w:webHidden/>
          </w:rPr>
          <w:fldChar w:fldCharType="separate"/>
        </w:r>
        <w:r w:rsidR="00A276E7">
          <w:rPr>
            <w:noProof/>
            <w:webHidden/>
          </w:rPr>
          <w:t>109</w:t>
        </w:r>
        <w:r w:rsidR="003241E9">
          <w:rPr>
            <w:noProof/>
            <w:webHidden/>
          </w:rPr>
          <w:fldChar w:fldCharType="end"/>
        </w:r>
      </w:hyperlink>
    </w:p>
    <w:p w14:paraId="588F2A25" w14:textId="24372AC2" w:rsidR="003241E9" w:rsidRDefault="00DD11D2" w:rsidP="003241E9">
      <w:pPr>
        <w:pStyle w:val="TableofFigures"/>
        <w:tabs>
          <w:tab w:val="right" w:leader="dot" w:pos="8630"/>
        </w:tabs>
        <w:jc w:val="both"/>
        <w:rPr>
          <w:rFonts w:eastAsiaTheme="minorEastAsia"/>
          <w:noProof/>
        </w:rPr>
      </w:pPr>
      <w:hyperlink w:anchor="_Toc532558616" w:history="1">
        <w:r w:rsidR="003241E9" w:rsidRPr="00BE621A">
          <w:rPr>
            <w:rStyle w:val="Hyperlink"/>
            <w:rFonts w:ascii="Times New Roman" w:hAnsi="Times New Roman" w:cs="Times New Roman"/>
            <w:b/>
            <w:noProof/>
          </w:rPr>
          <w:t>Figure 3.37</w:t>
        </w:r>
        <w:r w:rsidR="003241E9" w:rsidRPr="00BE621A">
          <w:rPr>
            <w:rStyle w:val="Hyperlink"/>
            <w:rFonts w:ascii="Times New Roman" w:hAnsi="Times New Roman" w:cs="Times New Roman"/>
            <w:noProof/>
          </w:rPr>
          <w:t xml:space="preserve"> - Fitted kinetic traces for the lactoperoxidase-catalyzed oxidation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was varied. Post-mixing concentrations were [LPO] = 0.5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100 uM, [TNB] = 100 uM, and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 6.25, 12.5, 25, and 50 uM for A, B, C, and D, respectively. </w:t>
        </w:r>
        <w:r w:rsidR="003241E9" w:rsidRPr="00BE621A">
          <w:rPr>
            <w:rStyle w:val="Hyperlink"/>
            <w:rFonts w:ascii="Times New Roman" w:hAnsi="Times New Roman" w:cs="Times New Roman"/>
            <w:noProof/>
            <w:lang w:val="pt-BR"/>
          </w:rPr>
          <w:t>Rate constants produced by these fits are given in Table 21.</w:t>
        </w:r>
        <w:r w:rsidR="003241E9">
          <w:rPr>
            <w:noProof/>
            <w:webHidden/>
          </w:rPr>
          <w:tab/>
        </w:r>
        <w:r w:rsidR="003241E9">
          <w:rPr>
            <w:noProof/>
            <w:webHidden/>
          </w:rPr>
          <w:fldChar w:fldCharType="begin"/>
        </w:r>
        <w:r w:rsidR="003241E9">
          <w:rPr>
            <w:noProof/>
            <w:webHidden/>
          </w:rPr>
          <w:instrText xml:space="preserve"> PAGEREF _Toc532558616 \h </w:instrText>
        </w:r>
        <w:r w:rsidR="003241E9">
          <w:rPr>
            <w:noProof/>
            <w:webHidden/>
          </w:rPr>
        </w:r>
        <w:r w:rsidR="003241E9">
          <w:rPr>
            <w:noProof/>
            <w:webHidden/>
          </w:rPr>
          <w:fldChar w:fldCharType="separate"/>
        </w:r>
        <w:r w:rsidR="00A276E7">
          <w:rPr>
            <w:noProof/>
            <w:webHidden/>
          </w:rPr>
          <w:t>110</w:t>
        </w:r>
        <w:r w:rsidR="003241E9">
          <w:rPr>
            <w:noProof/>
            <w:webHidden/>
          </w:rPr>
          <w:fldChar w:fldCharType="end"/>
        </w:r>
      </w:hyperlink>
    </w:p>
    <w:p w14:paraId="0750A3D6" w14:textId="2EA2AE25" w:rsidR="003241E9" w:rsidRDefault="00DD11D2" w:rsidP="003241E9">
      <w:pPr>
        <w:pStyle w:val="TableofFigures"/>
        <w:tabs>
          <w:tab w:val="right" w:leader="dot" w:pos="8630"/>
        </w:tabs>
        <w:jc w:val="both"/>
        <w:rPr>
          <w:rFonts w:eastAsiaTheme="minorEastAsia"/>
          <w:noProof/>
        </w:rPr>
      </w:pPr>
      <w:hyperlink w:anchor="_Toc532558617" w:history="1">
        <w:r w:rsidR="003241E9" w:rsidRPr="00BE621A">
          <w:rPr>
            <w:rStyle w:val="Hyperlink"/>
            <w:rFonts w:ascii="Times New Roman" w:hAnsi="Times New Roman" w:cs="Times New Roman"/>
            <w:b/>
            <w:noProof/>
          </w:rPr>
          <w:t xml:space="preserve">Figure 3.38 </w:t>
        </w:r>
        <w:r w:rsidR="003241E9" w:rsidRPr="00BE621A">
          <w:rPr>
            <w:rStyle w:val="Hyperlink"/>
            <w:rFonts w:ascii="Times New Roman" w:hAnsi="Times New Roman" w:cs="Times New Roman"/>
            <w:noProof/>
          </w:rPr>
          <w:t>- Fitted kinetic traces for the lactoperoxidase-catalyzed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as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was varied. </w:t>
        </w:r>
        <w:r w:rsidR="003241E9" w:rsidRPr="00BE621A">
          <w:rPr>
            <w:rStyle w:val="Hyperlink"/>
            <w:rFonts w:ascii="Times New Roman" w:hAnsi="Times New Roman" w:cs="Times New Roman"/>
            <w:noProof/>
            <w:lang w:val="pt-BR"/>
          </w:rPr>
          <w:t>The post-mixing concentrations were [LPO] = 0.24 uM, [H</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O</w:t>
        </w:r>
        <w:r w:rsidR="003241E9" w:rsidRPr="00BE621A">
          <w:rPr>
            <w:rStyle w:val="Hyperlink"/>
            <w:rFonts w:ascii="Times New Roman" w:hAnsi="Times New Roman" w:cs="Times New Roman"/>
            <w:noProof/>
            <w:vertAlign w:val="subscript"/>
            <w:lang w:val="pt-BR"/>
          </w:rPr>
          <w:t>2</w:t>
        </w:r>
        <w:r w:rsidR="003241E9" w:rsidRPr="00BE621A">
          <w:rPr>
            <w:rStyle w:val="Hyperlink"/>
            <w:rFonts w:ascii="Times New Roman" w:hAnsi="Times New Roman" w:cs="Times New Roman"/>
            <w:noProof/>
            <w:lang w:val="pt-BR"/>
          </w:rPr>
          <w:t>] = 30 uM, [TNB] = 100 uM, and [SeCN</w:t>
        </w:r>
        <w:r w:rsidR="003241E9" w:rsidRPr="00BE621A">
          <w:rPr>
            <w:rStyle w:val="Hyperlink"/>
            <w:rFonts w:ascii="Times New Roman" w:hAnsi="Times New Roman" w:cs="Times New Roman"/>
            <w:noProof/>
            <w:vertAlign w:val="superscript"/>
            <w:lang w:val="pt-BR"/>
          </w:rPr>
          <w:t>-</w:t>
        </w:r>
        <w:r w:rsidR="003241E9" w:rsidRPr="00BE621A">
          <w:rPr>
            <w:rStyle w:val="Hyperlink"/>
            <w:rFonts w:ascii="Times New Roman" w:hAnsi="Times New Roman" w:cs="Times New Roman"/>
            <w:noProof/>
            <w:lang w:val="pt-BR"/>
          </w:rPr>
          <w:t>] = 42.5, 85, 170, and 340 uM for traces A, B, C, and D, respectively.</w:t>
        </w:r>
        <w:r w:rsidR="003241E9" w:rsidRPr="00BE621A">
          <w:rPr>
            <w:rStyle w:val="Hyperlink"/>
            <w:rFonts w:ascii="Times New Roman" w:hAnsi="Times New Roman" w:cs="Times New Roman"/>
            <w:noProof/>
          </w:rPr>
          <w:t xml:space="preserve"> </w:t>
        </w:r>
        <w:r w:rsidR="003241E9" w:rsidRPr="00BE621A">
          <w:rPr>
            <w:rStyle w:val="Hyperlink"/>
            <w:rFonts w:ascii="Times New Roman" w:hAnsi="Times New Roman" w:cs="Times New Roman"/>
            <w:noProof/>
            <w:lang w:val="pt-BR"/>
          </w:rPr>
          <w:t>Rate constants produced by these fits are given in Table 22.</w:t>
        </w:r>
        <w:r w:rsidR="003241E9">
          <w:rPr>
            <w:noProof/>
            <w:webHidden/>
          </w:rPr>
          <w:tab/>
        </w:r>
        <w:r w:rsidR="003241E9">
          <w:rPr>
            <w:noProof/>
            <w:webHidden/>
          </w:rPr>
          <w:fldChar w:fldCharType="begin"/>
        </w:r>
        <w:r w:rsidR="003241E9">
          <w:rPr>
            <w:noProof/>
            <w:webHidden/>
          </w:rPr>
          <w:instrText xml:space="preserve"> PAGEREF _Toc532558617 \h </w:instrText>
        </w:r>
        <w:r w:rsidR="003241E9">
          <w:rPr>
            <w:noProof/>
            <w:webHidden/>
          </w:rPr>
        </w:r>
        <w:r w:rsidR="003241E9">
          <w:rPr>
            <w:noProof/>
            <w:webHidden/>
          </w:rPr>
          <w:fldChar w:fldCharType="separate"/>
        </w:r>
        <w:r w:rsidR="00A276E7">
          <w:rPr>
            <w:noProof/>
            <w:webHidden/>
          </w:rPr>
          <w:t>111</w:t>
        </w:r>
        <w:r w:rsidR="003241E9">
          <w:rPr>
            <w:noProof/>
            <w:webHidden/>
          </w:rPr>
          <w:fldChar w:fldCharType="end"/>
        </w:r>
      </w:hyperlink>
    </w:p>
    <w:p w14:paraId="3BAA0CC7" w14:textId="368A641B" w:rsidR="003241E9" w:rsidRDefault="00DD11D2" w:rsidP="003241E9">
      <w:pPr>
        <w:pStyle w:val="TableofFigures"/>
        <w:tabs>
          <w:tab w:val="right" w:leader="dot" w:pos="8630"/>
        </w:tabs>
        <w:jc w:val="both"/>
        <w:rPr>
          <w:rFonts w:eastAsiaTheme="minorEastAsia"/>
          <w:noProof/>
        </w:rPr>
      </w:pPr>
      <w:hyperlink w:anchor="_Toc532558618" w:history="1">
        <w:r w:rsidR="003241E9" w:rsidRPr="00BE621A">
          <w:rPr>
            <w:rStyle w:val="Hyperlink"/>
            <w:rFonts w:ascii="Times New Roman" w:hAnsi="Times New Roman" w:cs="Times New Roman"/>
            <w:b/>
            <w:noProof/>
          </w:rPr>
          <w:t>Figure 4.1</w:t>
        </w:r>
        <w:r w:rsidR="003241E9" w:rsidRPr="00BE621A">
          <w:rPr>
            <w:rStyle w:val="Hyperlink"/>
            <w:rFonts w:ascii="Times New Roman" w:hAnsi="Times New Roman" w:cs="Times New Roman"/>
            <w:noProof/>
          </w:rPr>
          <w:t xml:space="preserve"> - Lactoperoxidase - Thiocyanate spectral titration.</w:t>
        </w:r>
        <w:r w:rsidR="003241E9">
          <w:rPr>
            <w:noProof/>
            <w:webHidden/>
          </w:rPr>
          <w:tab/>
        </w:r>
        <w:r w:rsidR="003241E9">
          <w:rPr>
            <w:noProof/>
            <w:webHidden/>
          </w:rPr>
          <w:fldChar w:fldCharType="begin"/>
        </w:r>
        <w:r w:rsidR="003241E9">
          <w:rPr>
            <w:noProof/>
            <w:webHidden/>
          </w:rPr>
          <w:instrText xml:space="preserve"> PAGEREF _Toc532558618 \h </w:instrText>
        </w:r>
        <w:r w:rsidR="003241E9">
          <w:rPr>
            <w:noProof/>
            <w:webHidden/>
          </w:rPr>
        </w:r>
        <w:r w:rsidR="003241E9">
          <w:rPr>
            <w:noProof/>
            <w:webHidden/>
          </w:rPr>
          <w:fldChar w:fldCharType="separate"/>
        </w:r>
        <w:r w:rsidR="00A276E7">
          <w:rPr>
            <w:noProof/>
            <w:webHidden/>
          </w:rPr>
          <w:t>123</w:t>
        </w:r>
        <w:r w:rsidR="003241E9">
          <w:rPr>
            <w:noProof/>
            <w:webHidden/>
          </w:rPr>
          <w:fldChar w:fldCharType="end"/>
        </w:r>
      </w:hyperlink>
    </w:p>
    <w:p w14:paraId="05B90570" w14:textId="0953CE8E" w:rsidR="003241E9" w:rsidRDefault="00DD11D2" w:rsidP="003241E9">
      <w:pPr>
        <w:pStyle w:val="TableofFigures"/>
        <w:tabs>
          <w:tab w:val="right" w:leader="dot" w:pos="8630"/>
        </w:tabs>
        <w:jc w:val="both"/>
        <w:rPr>
          <w:rFonts w:eastAsiaTheme="minorEastAsia"/>
          <w:noProof/>
        </w:rPr>
      </w:pPr>
      <w:hyperlink w:anchor="_Toc532558619" w:history="1">
        <w:r w:rsidR="003241E9" w:rsidRPr="00BE621A">
          <w:rPr>
            <w:rStyle w:val="Hyperlink"/>
            <w:rFonts w:ascii="Times New Roman" w:hAnsi="Times New Roman" w:cs="Times New Roman"/>
            <w:b/>
            <w:noProof/>
          </w:rPr>
          <w:t>Figure 4.2</w:t>
        </w:r>
        <w:r w:rsidR="003241E9" w:rsidRPr="00BE621A">
          <w:rPr>
            <w:rStyle w:val="Hyperlink"/>
            <w:rFonts w:ascii="Times New Roman" w:hAnsi="Times New Roman" w:cs="Times New Roman"/>
            <w:noProof/>
          </w:rPr>
          <w:t xml:space="preserve"> - Lactoperoxidase - Thiocyanate spectral titration difference spectra. The inset shows the Q-bands in more detail.</w:t>
        </w:r>
        <w:r w:rsidR="003241E9">
          <w:rPr>
            <w:noProof/>
            <w:webHidden/>
          </w:rPr>
          <w:tab/>
        </w:r>
        <w:r w:rsidR="003241E9">
          <w:rPr>
            <w:noProof/>
            <w:webHidden/>
          </w:rPr>
          <w:fldChar w:fldCharType="begin"/>
        </w:r>
        <w:r w:rsidR="003241E9">
          <w:rPr>
            <w:noProof/>
            <w:webHidden/>
          </w:rPr>
          <w:instrText xml:space="preserve"> PAGEREF _Toc532558619 \h </w:instrText>
        </w:r>
        <w:r w:rsidR="003241E9">
          <w:rPr>
            <w:noProof/>
            <w:webHidden/>
          </w:rPr>
        </w:r>
        <w:r w:rsidR="003241E9">
          <w:rPr>
            <w:noProof/>
            <w:webHidden/>
          </w:rPr>
          <w:fldChar w:fldCharType="separate"/>
        </w:r>
        <w:r w:rsidR="00A276E7">
          <w:rPr>
            <w:noProof/>
            <w:webHidden/>
          </w:rPr>
          <w:t>124</w:t>
        </w:r>
        <w:r w:rsidR="003241E9">
          <w:rPr>
            <w:noProof/>
            <w:webHidden/>
          </w:rPr>
          <w:fldChar w:fldCharType="end"/>
        </w:r>
      </w:hyperlink>
    </w:p>
    <w:p w14:paraId="261256AE" w14:textId="64BD2DCB" w:rsidR="003241E9" w:rsidRDefault="00DD11D2" w:rsidP="003241E9">
      <w:pPr>
        <w:pStyle w:val="TableofFigures"/>
        <w:tabs>
          <w:tab w:val="right" w:leader="dot" w:pos="8630"/>
        </w:tabs>
        <w:jc w:val="both"/>
        <w:rPr>
          <w:rFonts w:eastAsiaTheme="minorEastAsia"/>
          <w:noProof/>
        </w:rPr>
      </w:pPr>
      <w:hyperlink w:anchor="_Toc532558620" w:history="1">
        <w:r w:rsidR="003241E9" w:rsidRPr="00BE621A">
          <w:rPr>
            <w:rStyle w:val="Hyperlink"/>
            <w:rFonts w:ascii="Times New Roman" w:hAnsi="Times New Roman" w:cs="Times New Roman"/>
            <w:b/>
            <w:noProof/>
          </w:rPr>
          <w:t>Figure 4.3</w:t>
        </w:r>
        <w:r w:rsidR="003241E9" w:rsidRPr="00BE621A">
          <w:rPr>
            <w:rStyle w:val="Hyperlink"/>
            <w:rFonts w:ascii="Times New Roman" w:hAnsi="Times New Roman" w:cs="Times New Roman"/>
            <w:noProof/>
          </w:rPr>
          <w:t xml:space="preserve"> - Lactoperoxidase-Thiocyanate Hill plot. K</w:t>
        </w:r>
        <w:r w:rsidR="003241E9" w:rsidRPr="00BE621A">
          <w:rPr>
            <w:rStyle w:val="Hyperlink"/>
            <w:rFonts w:ascii="Times New Roman" w:hAnsi="Times New Roman" w:cs="Times New Roman"/>
            <w:noProof/>
            <w:vertAlign w:val="subscript"/>
          </w:rPr>
          <w:t>D</w:t>
        </w:r>
        <w:r w:rsidR="003241E9" w:rsidRPr="00BE621A">
          <w:rPr>
            <w:rStyle w:val="Hyperlink"/>
            <w:rFonts w:ascii="Times New Roman" w:hAnsi="Times New Roman" w:cs="Times New Roman"/>
            <w:noProof/>
          </w:rPr>
          <w:t xml:space="preserve"> = 15.6(6) mM. The estimated error, given by the parenthetical digit, is for a least-squares fit of the plot.</w:t>
        </w:r>
        <w:r w:rsidR="003241E9">
          <w:rPr>
            <w:noProof/>
            <w:webHidden/>
          </w:rPr>
          <w:tab/>
        </w:r>
        <w:r w:rsidR="003241E9">
          <w:rPr>
            <w:noProof/>
            <w:webHidden/>
          </w:rPr>
          <w:fldChar w:fldCharType="begin"/>
        </w:r>
        <w:r w:rsidR="003241E9">
          <w:rPr>
            <w:noProof/>
            <w:webHidden/>
          </w:rPr>
          <w:instrText xml:space="preserve"> PAGEREF _Toc532558620 \h </w:instrText>
        </w:r>
        <w:r w:rsidR="003241E9">
          <w:rPr>
            <w:noProof/>
            <w:webHidden/>
          </w:rPr>
        </w:r>
        <w:r w:rsidR="003241E9">
          <w:rPr>
            <w:noProof/>
            <w:webHidden/>
          </w:rPr>
          <w:fldChar w:fldCharType="separate"/>
        </w:r>
        <w:r w:rsidR="00A276E7">
          <w:rPr>
            <w:noProof/>
            <w:webHidden/>
          </w:rPr>
          <w:t>125</w:t>
        </w:r>
        <w:r w:rsidR="003241E9">
          <w:rPr>
            <w:noProof/>
            <w:webHidden/>
          </w:rPr>
          <w:fldChar w:fldCharType="end"/>
        </w:r>
      </w:hyperlink>
    </w:p>
    <w:p w14:paraId="28942582" w14:textId="4008020E" w:rsidR="003241E9" w:rsidRDefault="00DD11D2" w:rsidP="003241E9">
      <w:pPr>
        <w:pStyle w:val="TableofFigures"/>
        <w:tabs>
          <w:tab w:val="right" w:leader="dot" w:pos="8630"/>
        </w:tabs>
        <w:jc w:val="both"/>
        <w:rPr>
          <w:rFonts w:eastAsiaTheme="minorEastAsia"/>
          <w:noProof/>
        </w:rPr>
      </w:pPr>
      <w:hyperlink w:anchor="_Toc532558621" w:history="1">
        <w:r w:rsidR="003241E9" w:rsidRPr="00BE621A">
          <w:rPr>
            <w:rStyle w:val="Hyperlink"/>
            <w:rFonts w:ascii="Times New Roman" w:hAnsi="Times New Roman" w:cs="Times New Roman"/>
            <w:b/>
            <w:noProof/>
          </w:rPr>
          <w:t xml:space="preserve">Figure 4.4 </w:t>
        </w:r>
        <w:r w:rsidR="003241E9" w:rsidRPr="00BE621A">
          <w:rPr>
            <w:rStyle w:val="Hyperlink"/>
            <w:rFonts w:ascii="Times New Roman" w:hAnsi="Times New Roman" w:cs="Times New Roman"/>
            <w:noProof/>
          </w:rPr>
          <w:t>- Lactoperoxidase-Thiocyanate Scatchard Plot.</w:t>
        </w:r>
        <w:r w:rsidR="003241E9">
          <w:rPr>
            <w:noProof/>
            <w:webHidden/>
          </w:rPr>
          <w:tab/>
        </w:r>
        <w:r w:rsidR="003241E9">
          <w:rPr>
            <w:noProof/>
            <w:webHidden/>
          </w:rPr>
          <w:fldChar w:fldCharType="begin"/>
        </w:r>
        <w:r w:rsidR="003241E9">
          <w:rPr>
            <w:noProof/>
            <w:webHidden/>
          </w:rPr>
          <w:instrText xml:space="preserve"> PAGEREF _Toc532558621 \h </w:instrText>
        </w:r>
        <w:r w:rsidR="003241E9">
          <w:rPr>
            <w:noProof/>
            <w:webHidden/>
          </w:rPr>
        </w:r>
        <w:r w:rsidR="003241E9">
          <w:rPr>
            <w:noProof/>
            <w:webHidden/>
          </w:rPr>
          <w:fldChar w:fldCharType="separate"/>
        </w:r>
        <w:r w:rsidR="00A276E7">
          <w:rPr>
            <w:noProof/>
            <w:webHidden/>
          </w:rPr>
          <w:t>126</w:t>
        </w:r>
        <w:r w:rsidR="003241E9">
          <w:rPr>
            <w:noProof/>
            <w:webHidden/>
          </w:rPr>
          <w:fldChar w:fldCharType="end"/>
        </w:r>
      </w:hyperlink>
    </w:p>
    <w:p w14:paraId="566FACF7" w14:textId="55760FF5" w:rsidR="003241E9" w:rsidRDefault="00DD11D2" w:rsidP="003241E9">
      <w:pPr>
        <w:pStyle w:val="TableofFigures"/>
        <w:tabs>
          <w:tab w:val="right" w:leader="dot" w:pos="8630"/>
        </w:tabs>
        <w:jc w:val="both"/>
        <w:rPr>
          <w:rFonts w:eastAsiaTheme="minorEastAsia"/>
          <w:noProof/>
        </w:rPr>
      </w:pPr>
      <w:hyperlink w:anchor="_Toc532558622" w:history="1">
        <w:r w:rsidR="003241E9" w:rsidRPr="00BE621A">
          <w:rPr>
            <w:rStyle w:val="Hyperlink"/>
            <w:rFonts w:ascii="Times New Roman" w:hAnsi="Times New Roman" w:cs="Times New Roman"/>
            <w:b/>
            <w:noProof/>
          </w:rPr>
          <w:t>Figure 4.5</w:t>
        </w:r>
        <w:r w:rsidR="003241E9" w:rsidRPr="00BE621A">
          <w:rPr>
            <w:rStyle w:val="Hyperlink"/>
            <w:rFonts w:ascii="Times New Roman" w:hAnsi="Times New Roman" w:cs="Times New Roman"/>
            <w:noProof/>
          </w:rPr>
          <w:t xml:space="preserve"> - Lactoperoxidase – selenocyanate spectral titration. A shift from the native LPO peak at 412 nm to the bound LPO-SeCN spectra at 432 nm is observed.</w:t>
        </w:r>
        <w:r w:rsidR="003241E9">
          <w:rPr>
            <w:noProof/>
            <w:webHidden/>
          </w:rPr>
          <w:tab/>
        </w:r>
        <w:r w:rsidR="003241E9">
          <w:rPr>
            <w:noProof/>
            <w:webHidden/>
          </w:rPr>
          <w:fldChar w:fldCharType="begin"/>
        </w:r>
        <w:r w:rsidR="003241E9">
          <w:rPr>
            <w:noProof/>
            <w:webHidden/>
          </w:rPr>
          <w:instrText xml:space="preserve"> PAGEREF _Toc532558622 \h </w:instrText>
        </w:r>
        <w:r w:rsidR="003241E9">
          <w:rPr>
            <w:noProof/>
            <w:webHidden/>
          </w:rPr>
        </w:r>
        <w:r w:rsidR="003241E9">
          <w:rPr>
            <w:noProof/>
            <w:webHidden/>
          </w:rPr>
          <w:fldChar w:fldCharType="separate"/>
        </w:r>
        <w:r w:rsidR="00A276E7">
          <w:rPr>
            <w:noProof/>
            <w:webHidden/>
          </w:rPr>
          <w:t>128</w:t>
        </w:r>
        <w:r w:rsidR="003241E9">
          <w:rPr>
            <w:noProof/>
            <w:webHidden/>
          </w:rPr>
          <w:fldChar w:fldCharType="end"/>
        </w:r>
      </w:hyperlink>
    </w:p>
    <w:p w14:paraId="154B572D" w14:textId="4E1C2711" w:rsidR="003241E9" w:rsidRDefault="00DD11D2" w:rsidP="003241E9">
      <w:pPr>
        <w:pStyle w:val="TableofFigures"/>
        <w:tabs>
          <w:tab w:val="right" w:leader="dot" w:pos="8630"/>
        </w:tabs>
        <w:jc w:val="both"/>
        <w:rPr>
          <w:rFonts w:eastAsiaTheme="minorEastAsia"/>
          <w:noProof/>
        </w:rPr>
      </w:pPr>
      <w:hyperlink w:anchor="_Toc532558623" w:history="1">
        <w:r w:rsidR="003241E9" w:rsidRPr="00BE621A">
          <w:rPr>
            <w:rStyle w:val="Hyperlink"/>
            <w:rFonts w:ascii="Times New Roman" w:hAnsi="Times New Roman" w:cs="Times New Roman"/>
            <w:b/>
            <w:noProof/>
          </w:rPr>
          <w:t>Figure 4.6</w:t>
        </w:r>
        <w:r w:rsidR="003241E9" w:rsidRPr="00BE621A">
          <w:rPr>
            <w:rStyle w:val="Hyperlink"/>
            <w:rFonts w:ascii="Times New Roman" w:hAnsi="Times New Roman" w:cs="Times New Roman"/>
            <w:noProof/>
          </w:rPr>
          <w:t xml:space="preserve"> - Lactoperoxidase - selenocyanate spectral titration difference spectra. The inset shows the Q-bands in more detail.</w:t>
        </w:r>
        <w:r w:rsidR="003241E9">
          <w:rPr>
            <w:noProof/>
            <w:webHidden/>
          </w:rPr>
          <w:tab/>
        </w:r>
        <w:r w:rsidR="003241E9">
          <w:rPr>
            <w:noProof/>
            <w:webHidden/>
          </w:rPr>
          <w:fldChar w:fldCharType="begin"/>
        </w:r>
        <w:r w:rsidR="003241E9">
          <w:rPr>
            <w:noProof/>
            <w:webHidden/>
          </w:rPr>
          <w:instrText xml:space="preserve"> PAGEREF _Toc532558623 \h </w:instrText>
        </w:r>
        <w:r w:rsidR="003241E9">
          <w:rPr>
            <w:noProof/>
            <w:webHidden/>
          </w:rPr>
        </w:r>
        <w:r w:rsidR="003241E9">
          <w:rPr>
            <w:noProof/>
            <w:webHidden/>
          </w:rPr>
          <w:fldChar w:fldCharType="separate"/>
        </w:r>
        <w:r w:rsidR="00A276E7">
          <w:rPr>
            <w:noProof/>
            <w:webHidden/>
          </w:rPr>
          <w:t>129</w:t>
        </w:r>
        <w:r w:rsidR="003241E9">
          <w:rPr>
            <w:noProof/>
            <w:webHidden/>
          </w:rPr>
          <w:fldChar w:fldCharType="end"/>
        </w:r>
      </w:hyperlink>
    </w:p>
    <w:p w14:paraId="065C0BDA" w14:textId="70AEC11A" w:rsidR="003241E9" w:rsidRDefault="00DD11D2" w:rsidP="003241E9">
      <w:pPr>
        <w:pStyle w:val="TableofFigures"/>
        <w:tabs>
          <w:tab w:val="right" w:leader="dot" w:pos="8630"/>
        </w:tabs>
        <w:jc w:val="both"/>
        <w:rPr>
          <w:rFonts w:eastAsiaTheme="minorEastAsia"/>
          <w:noProof/>
        </w:rPr>
      </w:pPr>
      <w:hyperlink w:anchor="_Toc532558624" w:history="1">
        <w:r w:rsidR="003241E9" w:rsidRPr="00BE621A">
          <w:rPr>
            <w:rStyle w:val="Hyperlink"/>
            <w:rFonts w:ascii="Times New Roman" w:hAnsi="Times New Roman" w:cs="Times New Roman"/>
            <w:b/>
            <w:noProof/>
          </w:rPr>
          <w:t xml:space="preserve">Figure 4.7 </w:t>
        </w:r>
        <w:r w:rsidR="003241E9" w:rsidRPr="00BE621A">
          <w:rPr>
            <w:rStyle w:val="Hyperlink"/>
            <w:rFonts w:ascii="Times New Roman" w:hAnsi="Times New Roman" w:cs="Times New Roman"/>
            <w:noProof/>
          </w:rPr>
          <w:t>– Hill plot of selenocyanate binding to lactoperoxidase. K</w:t>
        </w:r>
        <w:r w:rsidR="003241E9" w:rsidRPr="00BE621A">
          <w:rPr>
            <w:rStyle w:val="Hyperlink"/>
            <w:rFonts w:ascii="Times New Roman" w:hAnsi="Times New Roman" w:cs="Times New Roman"/>
            <w:noProof/>
            <w:vertAlign w:val="subscript"/>
          </w:rPr>
          <w:t>D</w:t>
        </w:r>
        <w:r w:rsidR="003241E9" w:rsidRPr="00BE621A">
          <w:rPr>
            <w:rStyle w:val="Hyperlink"/>
            <w:rFonts w:ascii="Times New Roman" w:hAnsi="Times New Roman" w:cs="Times New Roman"/>
            <w:noProof/>
          </w:rPr>
          <w:t xml:space="preserve"> = 9.5(1) mM. The estimated error, given by the parenthetical digit, is for a least-squares fit of the data.</w:t>
        </w:r>
        <w:r w:rsidR="003241E9">
          <w:rPr>
            <w:noProof/>
            <w:webHidden/>
          </w:rPr>
          <w:tab/>
        </w:r>
        <w:r w:rsidR="003241E9">
          <w:rPr>
            <w:noProof/>
            <w:webHidden/>
          </w:rPr>
          <w:fldChar w:fldCharType="begin"/>
        </w:r>
        <w:r w:rsidR="003241E9">
          <w:rPr>
            <w:noProof/>
            <w:webHidden/>
          </w:rPr>
          <w:instrText xml:space="preserve"> PAGEREF _Toc532558624 \h </w:instrText>
        </w:r>
        <w:r w:rsidR="003241E9">
          <w:rPr>
            <w:noProof/>
            <w:webHidden/>
          </w:rPr>
        </w:r>
        <w:r w:rsidR="003241E9">
          <w:rPr>
            <w:noProof/>
            <w:webHidden/>
          </w:rPr>
          <w:fldChar w:fldCharType="separate"/>
        </w:r>
        <w:r w:rsidR="00A276E7">
          <w:rPr>
            <w:noProof/>
            <w:webHidden/>
          </w:rPr>
          <w:t>130</w:t>
        </w:r>
        <w:r w:rsidR="003241E9">
          <w:rPr>
            <w:noProof/>
            <w:webHidden/>
          </w:rPr>
          <w:fldChar w:fldCharType="end"/>
        </w:r>
      </w:hyperlink>
    </w:p>
    <w:p w14:paraId="143F6E02" w14:textId="6E35F4D8" w:rsidR="003241E9" w:rsidRDefault="00DD11D2" w:rsidP="003241E9">
      <w:pPr>
        <w:pStyle w:val="TableofFigures"/>
        <w:tabs>
          <w:tab w:val="right" w:leader="dot" w:pos="8630"/>
        </w:tabs>
        <w:jc w:val="both"/>
        <w:rPr>
          <w:rFonts w:eastAsiaTheme="minorEastAsia"/>
          <w:noProof/>
        </w:rPr>
      </w:pPr>
      <w:hyperlink w:anchor="_Toc532558625" w:history="1">
        <w:r w:rsidR="003241E9" w:rsidRPr="00BE621A">
          <w:rPr>
            <w:rStyle w:val="Hyperlink"/>
            <w:rFonts w:ascii="Times New Roman" w:hAnsi="Times New Roman" w:cs="Times New Roman"/>
            <w:b/>
            <w:noProof/>
          </w:rPr>
          <w:t>Figure 4.8</w:t>
        </w:r>
        <w:r w:rsidR="003241E9" w:rsidRPr="00BE621A">
          <w:rPr>
            <w:rStyle w:val="Hyperlink"/>
            <w:rFonts w:ascii="Times New Roman" w:hAnsi="Times New Roman" w:cs="Times New Roman"/>
            <w:noProof/>
          </w:rPr>
          <w:t xml:space="preserve"> - Lactoperoxidase-Selenocyanate Scatchard Plot.</w:t>
        </w:r>
        <w:r w:rsidR="003241E9">
          <w:rPr>
            <w:noProof/>
            <w:webHidden/>
          </w:rPr>
          <w:tab/>
        </w:r>
        <w:r w:rsidR="003241E9">
          <w:rPr>
            <w:noProof/>
            <w:webHidden/>
          </w:rPr>
          <w:fldChar w:fldCharType="begin"/>
        </w:r>
        <w:r w:rsidR="003241E9">
          <w:rPr>
            <w:noProof/>
            <w:webHidden/>
          </w:rPr>
          <w:instrText xml:space="preserve"> PAGEREF _Toc532558625 \h </w:instrText>
        </w:r>
        <w:r w:rsidR="003241E9">
          <w:rPr>
            <w:noProof/>
            <w:webHidden/>
          </w:rPr>
        </w:r>
        <w:r w:rsidR="003241E9">
          <w:rPr>
            <w:noProof/>
            <w:webHidden/>
          </w:rPr>
          <w:fldChar w:fldCharType="separate"/>
        </w:r>
        <w:r w:rsidR="00A276E7">
          <w:rPr>
            <w:noProof/>
            <w:webHidden/>
          </w:rPr>
          <w:t>131</w:t>
        </w:r>
        <w:r w:rsidR="003241E9">
          <w:rPr>
            <w:noProof/>
            <w:webHidden/>
          </w:rPr>
          <w:fldChar w:fldCharType="end"/>
        </w:r>
      </w:hyperlink>
    </w:p>
    <w:p w14:paraId="606C04F6" w14:textId="1D13F4E5" w:rsidR="003241E9" w:rsidRDefault="00DD11D2" w:rsidP="003241E9">
      <w:pPr>
        <w:pStyle w:val="TableofFigures"/>
        <w:tabs>
          <w:tab w:val="right" w:leader="dot" w:pos="8630"/>
        </w:tabs>
        <w:jc w:val="both"/>
        <w:rPr>
          <w:rFonts w:eastAsiaTheme="minorEastAsia"/>
          <w:noProof/>
        </w:rPr>
      </w:pPr>
      <w:hyperlink w:anchor="_Toc532558626" w:history="1">
        <w:r w:rsidR="003241E9" w:rsidRPr="00BE621A">
          <w:rPr>
            <w:rStyle w:val="Hyperlink"/>
            <w:rFonts w:ascii="Times New Roman" w:hAnsi="Times New Roman" w:cs="Times New Roman"/>
            <w:b/>
            <w:noProof/>
          </w:rPr>
          <w:t>Figure 4.9</w:t>
        </w:r>
        <w:r w:rsidR="003241E9" w:rsidRPr="00BE621A">
          <w:rPr>
            <w:rStyle w:val="Hyperlink"/>
            <w:rFonts w:ascii="Times New Roman" w:hAnsi="Times New Roman" w:cs="Times New Roman"/>
            <w:noProof/>
          </w:rPr>
          <w:t xml:space="preserve"> - Thiocyanate - Selenocyanate competition for lactoperoxidase binding spectral titration.</w:t>
        </w:r>
        <w:r w:rsidR="003241E9">
          <w:rPr>
            <w:noProof/>
            <w:webHidden/>
          </w:rPr>
          <w:tab/>
        </w:r>
        <w:r w:rsidR="003241E9">
          <w:rPr>
            <w:noProof/>
            <w:webHidden/>
          </w:rPr>
          <w:fldChar w:fldCharType="begin"/>
        </w:r>
        <w:r w:rsidR="003241E9">
          <w:rPr>
            <w:noProof/>
            <w:webHidden/>
          </w:rPr>
          <w:instrText xml:space="preserve"> PAGEREF _Toc532558626 \h </w:instrText>
        </w:r>
        <w:r w:rsidR="003241E9">
          <w:rPr>
            <w:noProof/>
            <w:webHidden/>
          </w:rPr>
        </w:r>
        <w:r w:rsidR="003241E9">
          <w:rPr>
            <w:noProof/>
            <w:webHidden/>
          </w:rPr>
          <w:fldChar w:fldCharType="separate"/>
        </w:r>
        <w:r w:rsidR="00A276E7">
          <w:rPr>
            <w:noProof/>
            <w:webHidden/>
          </w:rPr>
          <w:t>134</w:t>
        </w:r>
        <w:r w:rsidR="003241E9">
          <w:rPr>
            <w:noProof/>
            <w:webHidden/>
          </w:rPr>
          <w:fldChar w:fldCharType="end"/>
        </w:r>
      </w:hyperlink>
    </w:p>
    <w:p w14:paraId="2B074116" w14:textId="11651C83" w:rsidR="003241E9" w:rsidRDefault="00DD11D2" w:rsidP="003241E9">
      <w:pPr>
        <w:pStyle w:val="TableofFigures"/>
        <w:tabs>
          <w:tab w:val="right" w:leader="dot" w:pos="8630"/>
        </w:tabs>
        <w:jc w:val="both"/>
        <w:rPr>
          <w:rFonts w:eastAsiaTheme="minorEastAsia"/>
          <w:noProof/>
        </w:rPr>
      </w:pPr>
      <w:hyperlink w:anchor="_Toc532558627" w:history="1">
        <w:r w:rsidR="003241E9" w:rsidRPr="00BE621A">
          <w:rPr>
            <w:rStyle w:val="Hyperlink"/>
            <w:rFonts w:ascii="Times New Roman" w:hAnsi="Times New Roman" w:cs="Times New Roman"/>
            <w:b/>
            <w:noProof/>
          </w:rPr>
          <w:t xml:space="preserve">Figure 4.10 </w:t>
        </w:r>
        <w:r w:rsidR="003241E9" w:rsidRPr="00BE621A">
          <w:rPr>
            <w:rStyle w:val="Hyperlink"/>
            <w:rFonts w:ascii="Times New Roman" w:hAnsi="Times New Roman" w:cs="Times New Roman"/>
            <w:noProof/>
          </w:rPr>
          <w:t>- Thiocyanate - Selenocyanate competition differences spectra.</w:t>
        </w:r>
        <w:r w:rsidR="003241E9">
          <w:rPr>
            <w:noProof/>
            <w:webHidden/>
          </w:rPr>
          <w:tab/>
        </w:r>
        <w:r w:rsidR="003241E9">
          <w:rPr>
            <w:noProof/>
            <w:webHidden/>
          </w:rPr>
          <w:fldChar w:fldCharType="begin"/>
        </w:r>
        <w:r w:rsidR="003241E9">
          <w:rPr>
            <w:noProof/>
            <w:webHidden/>
          </w:rPr>
          <w:instrText xml:space="preserve"> PAGEREF _Toc532558627 \h </w:instrText>
        </w:r>
        <w:r w:rsidR="003241E9">
          <w:rPr>
            <w:noProof/>
            <w:webHidden/>
          </w:rPr>
        </w:r>
        <w:r w:rsidR="003241E9">
          <w:rPr>
            <w:noProof/>
            <w:webHidden/>
          </w:rPr>
          <w:fldChar w:fldCharType="separate"/>
        </w:r>
        <w:r w:rsidR="00A276E7">
          <w:rPr>
            <w:noProof/>
            <w:webHidden/>
          </w:rPr>
          <w:t>135</w:t>
        </w:r>
        <w:r w:rsidR="003241E9">
          <w:rPr>
            <w:noProof/>
            <w:webHidden/>
          </w:rPr>
          <w:fldChar w:fldCharType="end"/>
        </w:r>
      </w:hyperlink>
    </w:p>
    <w:p w14:paraId="5058BC29" w14:textId="75E28AAE" w:rsidR="003241E9" w:rsidRDefault="00DD11D2" w:rsidP="003241E9">
      <w:pPr>
        <w:pStyle w:val="TableofFigures"/>
        <w:tabs>
          <w:tab w:val="right" w:leader="dot" w:pos="8630"/>
        </w:tabs>
        <w:jc w:val="both"/>
        <w:rPr>
          <w:rFonts w:eastAsiaTheme="minorEastAsia"/>
          <w:noProof/>
        </w:rPr>
      </w:pPr>
      <w:hyperlink w:anchor="_Toc532558628" w:history="1">
        <w:r w:rsidR="003241E9" w:rsidRPr="00BE621A">
          <w:rPr>
            <w:rStyle w:val="Hyperlink"/>
            <w:rFonts w:ascii="Times New Roman" w:hAnsi="Times New Roman" w:cs="Times New Roman"/>
            <w:b/>
            <w:noProof/>
          </w:rPr>
          <w:t>Figure 4.11</w:t>
        </w:r>
        <w:r w:rsidR="003241E9" w:rsidRPr="00BE621A">
          <w:rPr>
            <w:rStyle w:val="Hyperlink"/>
            <w:rFonts w:ascii="Times New Roman" w:hAnsi="Times New Roman" w:cs="Times New Roman"/>
            <w:noProof/>
          </w:rPr>
          <w:t xml:space="preserve"> - Thiocyanate - Selenocyanate Hill plot for the competition of lactoperoxidase binding. K</w:t>
        </w:r>
        <w:r w:rsidR="003241E9" w:rsidRPr="00BE621A">
          <w:rPr>
            <w:rStyle w:val="Hyperlink"/>
            <w:rFonts w:ascii="Times New Roman" w:hAnsi="Times New Roman" w:cs="Times New Roman"/>
            <w:noProof/>
            <w:vertAlign w:val="subscript"/>
          </w:rPr>
          <w:t>D</w:t>
        </w:r>
        <w:r w:rsidR="003241E9" w:rsidRPr="00BE621A">
          <w:rPr>
            <w:rStyle w:val="Hyperlink"/>
            <w:rFonts w:ascii="Times New Roman" w:hAnsi="Times New Roman" w:cs="Times New Roman"/>
            <w:noProof/>
          </w:rPr>
          <w:t xml:space="preserve"> = 14.3(5) mM. The estimated error, given by the parenthetical digit, is for a least-squares fit.</w:t>
        </w:r>
        <w:r w:rsidR="003241E9">
          <w:rPr>
            <w:noProof/>
            <w:webHidden/>
          </w:rPr>
          <w:tab/>
        </w:r>
        <w:r w:rsidR="003241E9">
          <w:rPr>
            <w:noProof/>
            <w:webHidden/>
          </w:rPr>
          <w:fldChar w:fldCharType="begin"/>
        </w:r>
        <w:r w:rsidR="003241E9">
          <w:rPr>
            <w:noProof/>
            <w:webHidden/>
          </w:rPr>
          <w:instrText xml:space="preserve"> PAGEREF _Toc532558628 \h </w:instrText>
        </w:r>
        <w:r w:rsidR="003241E9">
          <w:rPr>
            <w:noProof/>
            <w:webHidden/>
          </w:rPr>
        </w:r>
        <w:r w:rsidR="003241E9">
          <w:rPr>
            <w:noProof/>
            <w:webHidden/>
          </w:rPr>
          <w:fldChar w:fldCharType="separate"/>
        </w:r>
        <w:r w:rsidR="00A276E7">
          <w:rPr>
            <w:noProof/>
            <w:webHidden/>
          </w:rPr>
          <w:t>136</w:t>
        </w:r>
        <w:r w:rsidR="003241E9">
          <w:rPr>
            <w:noProof/>
            <w:webHidden/>
          </w:rPr>
          <w:fldChar w:fldCharType="end"/>
        </w:r>
      </w:hyperlink>
    </w:p>
    <w:p w14:paraId="7737628F" w14:textId="075D123A" w:rsidR="003241E9" w:rsidRDefault="00DD11D2" w:rsidP="003241E9">
      <w:pPr>
        <w:pStyle w:val="TableofFigures"/>
        <w:tabs>
          <w:tab w:val="right" w:leader="dot" w:pos="8630"/>
        </w:tabs>
        <w:jc w:val="both"/>
        <w:rPr>
          <w:rFonts w:eastAsiaTheme="minorEastAsia"/>
          <w:noProof/>
        </w:rPr>
      </w:pPr>
      <w:hyperlink w:anchor="_Toc532558629" w:history="1">
        <w:r w:rsidR="003241E9" w:rsidRPr="00BE621A">
          <w:rPr>
            <w:rStyle w:val="Hyperlink"/>
            <w:rFonts w:ascii="Times New Roman" w:hAnsi="Times New Roman" w:cs="Times New Roman"/>
            <w:b/>
            <w:noProof/>
          </w:rPr>
          <w:t xml:space="preserve">Figure 4.12 </w:t>
        </w:r>
        <w:r w:rsidR="003241E9" w:rsidRPr="00BE621A">
          <w:rPr>
            <w:rStyle w:val="Hyperlink"/>
            <w:rFonts w:ascii="Times New Roman" w:hAnsi="Times New Roman" w:cs="Times New Roman"/>
            <w:noProof/>
          </w:rPr>
          <w:t>- Thiocyanate - Selenocyanate logarithmic Hill plot for the competition of binding with lactoperoxidase. The Hill coefficient calculated from the slope is n = 0.84(2). The estimated error, given by the parenthetical digit, is for a least-squares fit.</w:t>
        </w:r>
        <w:r w:rsidR="003241E9">
          <w:rPr>
            <w:noProof/>
            <w:webHidden/>
          </w:rPr>
          <w:tab/>
        </w:r>
        <w:r w:rsidR="003241E9">
          <w:rPr>
            <w:noProof/>
            <w:webHidden/>
          </w:rPr>
          <w:fldChar w:fldCharType="begin"/>
        </w:r>
        <w:r w:rsidR="003241E9">
          <w:rPr>
            <w:noProof/>
            <w:webHidden/>
          </w:rPr>
          <w:instrText xml:space="preserve"> PAGEREF _Toc532558629 \h </w:instrText>
        </w:r>
        <w:r w:rsidR="003241E9">
          <w:rPr>
            <w:noProof/>
            <w:webHidden/>
          </w:rPr>
        </w:r>
        <w:r w:rsidR="003241E9">
          <w:rPr>
            <w:noProof/>
            <w:webHidden/>
          </w:rPr>
          <w:fldChar w:fldCharType="separate"/>
        </w:r>
        <w:r w:rsidR="00A276E7">
          <w:rPr>
            <w:noProof/>
            <w:webHidden/>
          </w:rPr>
          <w:t>137</w:t>
        </w:r>
        <w:r w:rsidR="003241E9">
          <w:rPr>
            <w:noProof/>
            <w:webHidden/>
          </w:rPr>
          <w:fldChar w:fldCharType="end"/>
        </w:r>
      </w:hyperlink>
    </w:p>
    <w:p w14:paraId="22CCF6D8" w14:textId="0C725325" w:rsidR="003241E9" w:rsidRDefault="00DD11D2" w:rsidP="003241E9">
      <w:pPr>
        <w:pStyle w:val="TableofFigures"/>
        <w:tabs>
          <w:tab w:val="right" w:leader="dot" w:pos="8630"/>
        </w:tabs>
        <w:jc w:val="both"/>
        <w:rPr>
          <w:rFonts w:eastAsiaTheme="minorEastAsia"/>
          <w:noProof/>
        </w:rPr>
      </w:pPr>
      <w:hyperlink w:anchor="_Toc532558630" w:history="1">
        <w:r w:rsidR="003241E9" w:rsidRPr="00BE621A">
          <w:rPr>
            <w:rStyle w:val="Hyperlink"/>
            <w:rFonts w:ascii="Times New Roman" w:hAnsi="Times New Roman" w:cs="Times New Roman"/>
            <w:b/>
            <w:noProof/>
          </w:rPr>
          <w:t xml:space="preserve">Figure 4.13 </w:t>
        </w:r>
        <w:r w:rsidR="003241E9" w:rsidRPr="00BE621A">
          <w:rPr>
            <w:rStyle w:val="Hyperlink"/>
            <w:rFonts w:ascii="Times New Roman" w:hAnsi="Times New Roman" w:cs="Times New Roman"/>
            <w:noProof/>
          </w:rPr>
          <w:t>- Fluoride - Selenocyanate competition binding spectra.</w:t>
        </w:r>
        <w:r w:rsidR="003241E9">
          <w:rPr>
            <w:noProof/>
            <w:webHidden/>
          </w:rPr>
          <w:tab/>
        </w:r>
        <w:r w:rsidR="003241E9">
          <w:rPr>
            <w:noProof/>
            <w:webHidden/>
          </w:rPr>
          <w:fldChar w:fldCharType="begin"/>
        </w:r>
        <w:r w:rsidR="003241E9">
          <w:rPr>
            <w:noProof/>
            <w:webHidden/>
          </w:rPr>
          <w:instrText xml:space="preserve"> PAGEREF _Toc532558630 \h </w:instrText>
        </w:r>
        <w:r w:rsidR="003241E9">
          <w:rPr>
            <w:noProof/>
            <w:webHidden/>
          </w:rPr>
        </w:r>
        <w:r w:rsidR="003241E9">
          <w:rPr>
            <w:noProof/>
            <w:webHidden/>
          </w:rPr>
          <w:fldChar w:fldCharType="separate"/>
        </w:r>
        <w:r w:rsidR="00A276E7">
          <w:rPr>
            <w:noProof/>
            <w:webHidden/>
          </w:rPr>
          <w:t>139</w:t>
        </w:r>
        <w:r w:rsidR="003241E9">
          <w:rPr>
            <w:noProof/>
            <w:webHidden/>
          </w:rPr>
          <w:fldChar w:fldCharType="end"/>
        </w:r>
      </w:hyperlink>
    </w:p>
    <w:p w14:paraId="2C268FB7" w14:textId="413C8C77" w:rsidR="003241E9" w:rsidRDefault="00DD11D2" w:rsidP="003241E9">
      <w:pPr>
        <w:pStyle w:val="TableofFigures"/>
        <w:tabs>
          <w:tab w:val="right" w:leader="dot" w:pos="8630"/>
        </w:tabs>
        <w:jc w:val="both"/>
        <w:rPr>
          <w:rFonts w:eastAsiaTheme="minorEastAsia"/>
          <w:noProof/>
        </w:rPr>
      </w:pPr>
      <w:hyperlink w:anchor="_Toc532558631" w:history="1">
        <w:r w:rsidR="003241E9" w:rsidRPr="00BE621A">
          <w:rPr>
            <w:rStyle w:val="Hyperlink"/>
            <w:rFonts w:ascii="Times New Roman" w:hAnsi="Times New Roman" w:cs="Times New Roman"/>
            <w:b/>
            <w:noProof/>
          </w:rPr>
          <w:t>Figure 4.14</w:t>
        </w:r>
        <w:r w:rsidR="003241E9" w:rsidRPr="00BE621A">
          <w:rPr>
            <w:rStyle w:val="Hyperlink"/>
            <w:rFonts w:ascii="Times New Roman" w:hAnsi="Times New Roman" w:cs="Times New Roman"/>
            <w:noProof/>
          </w:rPr>
          <w:t xml:space="preserve"> - Lactoperoxidase Binding Competition Study of Selenocyanate and Fluoride.</w:t>
        </w:r>
        <w:r w:rsidR="003241E9">
          <w:rPr>
            <w:noProof/>
            <w:webHidden/>
          </w:rPr>
          <w:tab/>
        </w:r>
        <w:r w:rsidR="003241E9">
          <w:rPr>
            <w:noProof/>
            <w:webHidden/>
          </w:rPr>
          <w:fldChar w:fldCharType="begin"/>
        </w:r>
        <w:r w:rsidR="003241E9">
          <w:rPr>
            <w:noProof/>
            <w:webHidden/>
          </w:rPr>
          <w:instrText xml:space="preserve"> PAGEREF _Toc532558631 \h </w:instrText>
        </w:r>
        <w:r w:rsidR="003241E9">
          <w:rPr>
            <w:noProof/>
            <w:webHidden/>
          </w:rPr>
        </w:r>
        <w:r w:rsidR="003241E9">
          <w:rPr>
            <w:noProof/>
            <w:webHidden/>
          </w:rPr>
          <w:fldChar w:fldCharType="separate"/>
        </w:r>
        <w:r w:rsidR="00A276E7">
          <w:rPr>
            <w:noProof/>
            <w:webHidden/>
          </w:rPr>
          <w:t>140</w:t>
        </w:r>
        <w:r w:rsidR="003241E9">
          <w:rPr>
            <w:noProof/>
            <w:webHidden/>
          </w:rPr>
          <w:fldChar w:fldCharType="end"/>
        </w:r>
      </w:hyperlink>
    </w:p>
    <w:p w14:paraId="5E6431C0" w14:textId="6168B67B" w:rsidR="003241E9" w:rsidRDefault="00DD11D2" w:rsidP="003241E9">
      <w:pPr>
        <w:pStyle w:val="TableofFigures"/>
        <w:tabs>
          <w:tab w:val="right" w:leader="dot" w:pos="8630"/>
        </w:tabs>
        <w:jc w:val="both"/>
        <w:rPr>
          <w:rFonts w:eastAsiaTheme="minorEastAsia"/>
          <w:noProof/>
        </w:rPr>
      </w:pPr>
      <w:hyperlink w:anchor="_Toc532558632" w:history="1">
        <w:r w:rsidR="003241E9" w:rsidRPr="00BE621A">
          <w:rPr>
            <w:rStyle w:val="Hyperlink"/>
            <w:rFonts w:ascii="Times New Roman" w:hAnsi="Times New Roman" w:cs="Times New Roman"/>
            <w:b/>
            <w:noProof/>
          </w:rPr>
          <w:t xml:space="preserve">Figure 4.15 </w:t>
        </w:r>
        <w:r w:rsidR="003241E9" w:rsidRPr="00BE621A">
          <w:rPr>
            <w:rStyle w:val="Hyperlink"/>
            <w:rFonts w:ascii="Times New Roman" w:hAnsi="Times New Roman" w:cs="Times New Roman"/>
            <w:noProof/>
          </w:rPr>
          <w:t>- Selenocyanate - Fluoride competition logarithmic Hill plot. n = 1.06(1). The estimated error, given by the parenthetical digit, is for a least-squares fit.</w:t>
        </w:r>
        <w:r w:rsidR="003241E9">
          <w:rPr>
            <w:noProof/>
            <w:webHidden/>
          </w:rPr>
          <w:tab/>
        </w:r>
        <w:r w:rsidR="003241E9">
          <w:rPr>
            <w:noProof/>
            <w:webHidden/>
          </w:rPr>
          <w:fldChar w:fldCharType="begin"/>
        </w:r>
        <w:r w:rsidR="003241E9">
          <w:rPr>
            <w:noProof/>
            <w:webHidden/>
          </w:rPr>
          <w:instrText xml:space="preserve"> PAGEREF _Toc532558632 \h </w:instrText>
        </w:r>
        <w:r w:rsidR="003241E9">
          <w:rPr>
            <w:noProof/>
            <w:webHidden/>
          </w:rPr>
        </w:r>
        <w:r w:rsidR="003241E9">
          <w:rPr>
            <w:noProof/>
            <w:webHidden/>
          </w:rPr>
          <w:fldChar w:fldCharType="separate"/>
        </w:r>
        <w:r w:rsidR="00A276E7">
          <w:rPr>
            <w:noProof/>
            <w:webHidden/>
          </w:rPr>
          <w:t>141</w:t>
        </w:r>
        <w:r w:rsidR="003241E9">
          <w:rPr>
            <w:noProof/>
            <w:webHidden/>
          </w:rPr>
          <w:fldChar w:fldCharType="end"/>
        </w:r>
      </w:hyperlink>
    </w:p>
    <w:p w14:paraId="44D57D86" w14:textId="2DBA54BE" w:rsidR="003241E9" w:rsidRDefault="00DD11D2" w:rsidP="003241E9">
      <w:pPr>
        <w:pStyle w:val="TableofFigures"/>
        <w:tabs>
          <w:tab w:val="right" w:leader="dot" w:pos="8630"/>
        </w:tabs>
        <w:jc w:val="both"/>
        <w:rPr>
          <w:rFonts w:eastAsiaTheme="minorEastAsia"/>
          <w:noProof/>
        </w:rPr>
      </w:pPr>
      <w:hyperlink w:anchor="_Toc532558633" w:history="1">
        <w:r w:rsidR="003241E9" w:rsidRPr="00BE621A">
          <w:rPr>
            <w:rStyle w:val="Hyperlink"/>
            <w:rFonts w:ascii="Times New Roman" w:hAnsi="Times New Roman" w:cs="Times New Roman"/>
            <w:b/>
            <w:noProof/>
          </w:rPr>
          <w:t xml:space="preserve">Figure 4.16 </w:t>
        </w:r>
        <w:r w:rsidR="003241E9" w:rsidRPr="00BE621A">
          <w:rPr>
            <w:rStyle w:val="Hyperlink"/>
            <w:rFonts w:ascii="Times New Roman" w:hAnsi="Times New Roman" w:cs="Times New Roman"/>
            <w:noProof/>
          </w:rPr>
          <w:t>- Mechanism of binding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to Lactoperoxidase.</w:t>
        </w:r>
        <w:r w:rsidR="003241E9">
          <w:rPr>
            <w:noProof/>
            <w:webHidden/>
          </w:rPr>
          <w:tab/>
        </w:r>
        <w:r w:rsidR="003241E9">
          <w:rPr>
            <w:noProof/>
            <w:webHidden/>
          </w:rPr>
          <w:fldChar w:fldCharType="begin"/>
        </w:r>
        <w:r w:rsidR="003241E9">
          <w:rPr>
            <w:noProof/>
            <w:webHidden/>
          </w:rPr>
          <w:instrText xml:space="preserve"> PAGEREF _Toc532558633 \h </w:instrText>
        </w:r>
        <w:r w:rsidR="003241E9">
          <w:rPr>
            <w:noProof/>
            <w:webHidden/>
          </w:rPr>
        </w:r>
        <w:r w:rsidR="003241E9">
          <w:rPr>
            <w:noProof/>
            <w:webHidden/>
          </w:rPr>
          <w:fldChar w:fldCharType="separate"/>
        </w:r>
        <w:r w:rsidR="00A276E7">
          <w:rPr>
            <w:noProof/>
            <w:webHidden/>
          </w:rPr>
          <w:t>144</w:t>
        </w:r>
        <w:r w:rsidR="003241E9">
          <w:rPr>
            <w:noProof/>
            <w:webHidden/>
          </w:rPr>
          <w:fldChar w:fldCharType="end"/>
        </w:r>
      </w:hyperlink>
    </w:p>
    <w:p w14:paraId="4D3D514D" w14:textId="3AB5FB9C" w:rsidR="003241E9" w:rsidRDefault="00DD11D2" w:rsidP="003241E9">
      <w:pPr>
        <w:pStyle w:val="TableofFigures"/>
        <w:tabs>
          <w:tab w:val="right" w:leader="dot" w:pos="8630"/>
        </w:tabs>
        <w:jc w:val="both"/>
        <w:rPr>
          <w:rFonts w:eastAsiaTheme="minorEastAsia"/>
          <w:noProof/>
        </w:rPr>
      </w:pPr>
      <w:hyperlink w:anchor="_Toc532558634" w:history="1">
        <w:r w:rsidR="003241E9" w:rsidRPr="00BE621A">
          <w:rPr>
            <w:rStyle w:val="Hyperlink"/>
            <w:rFonts w:ascii="Times New Roman" w:hAnsi="Times New Roman" w:cs="Times New Roman"/>
            <w:b/>
            <w:noProof/>
          </w:rPr>
          <w:t xml:space="preserve">Figure 4.17 </w:t>
        </w:r>
        <w:r w:rsidR="003241E9" w:rsidRPr="00BE621A">
          <w:rPr>
            <w:rStyle w:val="Hyperlink"/>
            <w:rFonts w:ascii="Times New Roman" w:hAnsi="Times New Roman" w:cs="Times New Roman"/>
            <w:noProof/>
          </w:rPr>
          <w:t>- Observed rate constants for the binding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with LPO. Post-mixing concentrations were [LPO] = 8 uM and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0.56-75 mM. The estimated error shown by the error bars for the individual rate constants is for a least-squares fit of an average of five kinetic traces and has been multiplied by a factor of 10 so that the error bars would be visible on the plot.</w:t>
        </w:r>
        <w:r w:rsidR="003241E9">
          <w:rPr>
            <w:noProof/>
            <w:webHidden/>
          </w:rPr>
          <w:tab/>
        </w:r>
        <w:r w:rsidR="003241E9">
          <w:rPr>
            <w:noProof/>
            <w:webHidden/>
          </w:rPr>
          <w:fldChar w:fldCharType="begin"/>
        </w:r>
        <w:r w:rsidR="003241E9">
          <w:rPr>
            <w:noProof/>
            <w:webHidden/>
          </w:rPr>
          <w:instrText xml:space="preserve"> PAGEREF _Toc532558634 \h </w:instrText>
        </w:r>
        <w:r w:rsidR="003241E9">
          <w:rPr>
            <w:noProof/>
            <w:webHidden/>
          </w:rPr>
        </w:r>
        <w:r w:rsidR="003241E9">
          <w:rPr>
            <w:noProof/>
            <w:webHidden/>
          </w:rPr>
          <w:fldChar w:fldCharType="separate"/>
        </w:r>
        <w:r w:rsidR="00A276E7">
          <w:rPr>
            <w:noProof/>
            <w:webHidden/>
          </w:rPr>
          <w:t>148</w:t>
        </w:r>
        <w:r w:rsidR="003241E9">
          <w:rPr>
            <w:noProof/>
            <w:webHidden/>
          </w:rPr>
          <w:fldChar w:fldCharType="end"/>
        </w:r>
      </w:hyperlink>
    </w:p>
    <w:p w14:paraId="4464C5B9" w14:textId="0F8F7E58" w:rsidR="003241E9" w:rsidRDefault="00DD11D2" w:rsidP="003241E9">
      <w:pPr>
        <w:pStyle w:val="TableofFigures"/>
        <w:tabs>
          <w:tab w:val="right" w:leader="dot" w:pos="8630"/>
        </w:tabs>
        <w:jc w:val="both"/>
        <w:rPr>
          <w:rFonts w:eastAsiaTheme="minorEastAsia"/>
          <w:noProof/>
        </w:rPr>
      </w:pPr>
      <w:hyperlink w:anchor="_Toc532558635" w:history="1">
        <w:r w:rsidR="003241E9" w:rsidRPr="00BE621A">
          <w:rPr>
            <w:rStyle w:val="Hyperlink"/>
            <w:rFonts w:ascii="Times New Roman" w:hAnsi="Times New Roman" w:cs="Times New Roman"/>
            <w:b/>
            <w:noProof/>
          </w:rPr>
          <w:t xml:space="preserve">Figure 4.18 </w:t>
        </w:r>
        <w:r w:rsidR="003241E9" w:rsidRPr="00BE621A">
          <w:rPr>
            <w:rStyle w:val="Hyperlink"/>
            <w:rFonts w:ascii="Times New Roman" w:hAnsi="Times New Roman" w:cs="Times New Roman"/>
            <w:noProof/>
          </w:rPr>
          <w:t>- Initial difference spectra at t = 0 for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binding to LPO.</w:t>
        </w:r>
        <w:r w:rsidR="003241E9">
          <w:rPr>
            <w:noProof/>
            <w:webHidden/>
          </w:rPr>
          <w:tab/>
        </w:r>
        <w:r w:rsidR="003241E9">
          <w:rPr>
            <w:noProof/>
            <w:webHidden/>
          </w:rPr>
          <w:fldChar w:fldCharType="begin"/>
        </w:r>
        <w:r w:rsidR="003241E9">
          <w:rPr>
            <w:noProof/>
            <w:webHidden/>
          </w:rPr>
          <w:instrText xml:space="preserve"> PAGEREF _Toc532558635 \h </w:instrText>
        </w:r>
        <w:r w:rsidR="003241E9">
          <w:rPr>
            <w:noProof/>
            <w:webHidden/>
          </w:rPr>
        </w:r>
        <w:r w:rsidR="003241E9">
          <w:rPr>
            <w:noProof/>
            <w:webHidden/>
          </w:rPr>
          <w:fldChar w:fldCharType="separate"/>
        </w:r>
        <w:r w:rsidR="00A276E7">
          <w:rPr>
            <w:noProof/>
            <w:webHidden/>
          </w:rPr>
          <w:t>149</w:t>
        </w:r>
        <w:r w:rsidR="003241E9">
          <w:rPr>
            <w:noProof/>
            <w:webHidden/>
          </w:rPr>
          <w:fldChar w:fldCharType="end"/>
        </w:r>
      </w:hyperlink>
    </w:p>
    <w:p w14:paraId="6902205F" w14:textId="7520C97F" w:rsidR="003241E9" w:rsidRDefault="00DD11D2" w:rsidP="003241E9">
      <w:pPr>
        <w:pStyle w:val="TableofFigures"/>
        <w:tabs>
          <w:tab w:val="right" w:leader="dot" w:pos="8630"/>
        </w:tabs>
        <w:jc w:val="both"/>
        <w:rPr>
          <w:rFonts w:eastAsiaTheme="minorEastAsia"/>
          <w:noProof/>
        </w:rPr>
      </w:pPr>
      <w:hyperlink w:anchor="_Toc532558636" w:history="1">
        <w:r w:rsidR="003241E9" w:rsidRPr="00BE621A">
          <w:rPr>
            <w:rStyle w:val="Hyperlink"/>
            <w:rFonts w:ascii="Times New Roman" w:hAnsi="Times New Roman" w:cs="Times New Roman"/>
            <w:b/>
            <w:noProof/>
          </w:rPr>
          <w:t xml:space="preserve">Figure 4.19 </w:t>
        </w:r>
        <w:r w:rsidR="003241E9" w:rsidRPr="00BE621A">
          <w:rPr>
            <w:rStyle w:val="Hyperlink"/>
            <w:rFonts w:ascii="Times New Roman" w:hAnsi="Times New Roman" w:cs="Times New Roman"/>
            <w:noProof/>
          </w:rPr>
          <w:t>– Hill Plot for the initial binding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with LPO. The dissociation constant was calculated to be K</w:t>
        </w:r>
        <w:r w:rsidR="003241E9" w:rsidRPr="00BE621A">
          <w:rPr>
            <w:rStyle w:val="Hyperlink"/>
            <w:rFonts w:ascii="Times New Roman" w:hAnsi="Times New Roman" w:cs="Times New Roman"/>
            <w:noProof/>
            <w:vertAlign w:val="subscript"/>
          </w:rPr>
          <w:t>D</w:t>
        </w:r>
        <w:r w:rsidR="003241E9" w:rsidRPr="00BE621A">
          <w:rPr>
            <w:rStyle w:val="Hyperlink"/>
            <w:rFonts w:ascii="Times New Roman" w:hAnsi="Times New Roman" w:cs="Times New Roman"/>
            <w:noProof/>
          </w:rPr>
          <w:t xml:space="preserve"> = 29.2(3) mM. The estimated error, given by the parenthetical digit, is for a least-squares fit.</w:t>
        </w:r>
        <w:r w:rsidR="003241E9">
          <w:rPr>
            <w:noProof/>
            <w:webHidden/>
          </w:rPr>
          <w:tab/>
        </w:r>
        <w:r w:rsidR="003241E9">
          <w:rPr>
            <w:noProof/>
            <w:webHidden/>
          </w:rPr>
          <w:fldChar w:fldCharType="begin"/>
        </w:r>
        <w:r w:rsidR="003241E9">
          <w:rPr>
            <w:noProof/>
            <w:webHidden/>
          </w:rPr>
          <w:instrText xml:space="preserve"> PAGEREF _Toc532558636 \h </w:instrText>
        </w:r>
        <w:r w:rsidR="003241E9">
          <w:rPr>
            <w:noProof/>
            <w:webHidden/>
          </w:rPr>
        </w:r>
        <w:r w:rsidR="003241E9">
          <w:rPr>
            <w:noProof/>
            <w:webHidden/>
          </w:rPr>
          <w:fldChar w:fldCharType="separate"/>
        </w:r>
        <w:r w:rsidR="00A276E7">
          <w:rPr>
            <w:noProof/>
            <w:webHidden/>
          </w:rPr>
          <w:t>150</w:t>
        </w:r>
        <w:r w:rsidR="003241E9">
          <w:rPr>
            <w:noProof/>
            <w:webHidden/>
          </w:rPr>
          <w:fldChar w:fldCharType="end"/>
        </w:r>
      </w:hyperlink>
    </w:p>
    <w:p w14:paraId="11A0D85F" w14:textId="5823DEF5" w:rsidR="003241E9" w:rsidRDefault="00DD11D2" w:rsidP="003241E9">
      <w:pPr>
        <w:pStyle w:val="TableofFigures"/>
        <w:tabs>
          <w:tab w:val="right" w:leader="dot" w:pos="8630"/>
        </w:tabs>
        <w:jc w:val="both"/>
        <w:rPr>
          <w:rFonts w:eastAsiaTheme="minorEastAsia"/>
          <w:noProof/>
        </w:rPr>
      </w:pPr>
      <w:hyperlink w:anchor="_Toc532558637" w:history="1">
        <w:r w:rsidR="003241E9" w:rsidRPr="00BE621A">
          <w:rPr>
            <w:rStyle w:val="Hyperlink"/>
            <w:rFonts w:ascii="Times New Roman" w:hAnsi="Times New Roman" w:cs="Times New Roman"/>
            <w:b/>
            <w:noProof/>
          </w:rPr>
          <w:t xml:space="preserve">Figure 4.20 </w:t>
        </w:r>
        <w:r w:rsidR="003241E9" w:rsidRPr="00BE621A">
          <w:rPr>
            <w:rStyle w:val="Hyperlink"/>
            <w:rFonts w:ascii="Times New Roman" w:hAnsi="Times New Roman" w:cs="Times New Roman"/>
            <w:noProof/>
          </w:rPr>
          <w:t>- Final difference spectra for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binding to LPO.</w:t>
        </w:r>
        <w:r w:rsidR="003241E9">
          <w:rPr>
            <w:noProof/>
            <w:webHidden/>
          </w:rPr>
          <w:tab/>
        </w:r>
        <w:r w:rsidR="003241E9">
          <w:rPr>
            <w:noProof/>
            <w:webHidden/>
          </w:rPr>
          <w:fldChar w:fldCharType="begin"/>
        </w:r>
        <w:r w:rsidR="003241E9">
          <w:rPr>
            <w:noProof/>
            <w:webHidden/>
          </w:rPr>
          <w:instrText xml:space="preserve"> PAGEREF _Toc532558637 \h </w:instrText>
        </w:r>
        <w:r w:rsidR="003241E9">
          <w:rPr>
            <w:noProof/>
            <w:webHidden/>
          </w:rPr>
        </w:r>
        <w:r w:rsidR="003241E9">
          <w:rPr>
            <w:noProof/>
            <w:webHidden/>
          </w:rPr>
          <w:fldChar w:fldCharType="separate"/>
        </w:r>
        <w:r w:rsidR="00A276E7">
          <w:rPr>
            <w:noProof/>
            <w:webHidden/>
          </w:rPr>
          <w:t>151</w:t>
        </w:r>
        <w:r w:rsidR="003241E9">
          <w:rPr>
            <w:noProof/>
            <w:webHidden/>
          </w:rPr>
          <w:fldChar w:fldCharType="end"/>
        </w:r>
      </w:hyperlink>
    </w:p>
    <w:p w14:paraId="629971A7" w14:textId="287E2F91" w:rsidR="003241E9" w:rsidRDefault="00DD11D2" w:rsidP="003241E9">
      <w:pPr>
        <w:pStyle w:val="TableofFigures"/>
        <w:tabs>
          <w:tab w:val="right" w:leader="dot" w:pos="8630"/>
        </w:tabs>
        <w:jc w:val="both"/>
        <w:rPr>
          <w:rFonts w:eastAsiaTheme="minorEastAsia"/>
          <w:noProof/>
        </w:rPr>
      </w:pPr>
      <w:hyperlink w:anchor="_Toc532558638" w:history="1">
        <w:r w:rsidR="003241E9" w:rsidRPr="00BE621A">
          <w:rPr>
            <w:rStyle w:val="Hyperlink"/>
            <w:rFonts w:ascii="Times New Roman" w:hAnsi="Times New Roman" w:cs="Times New Roman"/>
            <w:b/>
            <w:noProof/>
          </w:rPr>
          <w:t xml:space="preserve">Figure 4.21 </w:t>
        </w:r>
        <w:r w:rsidR="003241E9" w:rsidRPr="00BE621A">
          <w:rPr>
            <w:rStyle w:val="Hyperlink"/>
            <w:rFonts w:ascii="Times New Roman" w:hAnsi="Times New Roman" w:cs="Times New Roman"/>
            <w:noProof/>
          </w:rPr>
          <w:t>– Hill Plot for the final binding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with LPO. The dissociation constant was calculated to be K</w:t>
        </w:r>
        <w:r w:rsidR="003241E9" w:rsidRPr="00BE621A">
          <w:rPr>
            <w:rStyle w:val="Hyperlink"/>
            <w:rFonts w:ascii="Times New Roman" w:hAnsi="Times New Roman" w:cs="Times New Roman"/>
            <w:noProof/>
            <w:vertAlign w:val="subscript"/>
          </w:rPr>
          <w:t>D</w:t>
        </w:r>
        <w:r w:rsidR="003241E9" w:rsidRPr="00BE621A">
          <w:rPr>
            <w:rStyle w:val="Hyperlink"/>
            <w:rFonts w:ascii="Times New Roman" w:hAnsi="Times New Roman" w:cs="Times New Roman"/>
            <w:noProof/>
          </w:rPr>
          <w:t xml:space="preserve"> = 9.6(5) mM. The estimated error, given by the parenthetical digit, is for a least-squares fit.</w:t>
        </w:r>
        <w:r w:rsidR="003241E9">
          <w:rPr>
            <w:noProof/>
            <w:webHidden/>
          </w:rPr>
          <w:tab/>
        </w:r>
        <w:r w:rsidR="003241E9">
          <w:rPr>
            <w:noProof/>
            <w:webHidden/>
          </w:rPr>
          <w:fldChar w:fldCharType="begin"/>
        </w:r>
        <w:r w:rsidR="003241E9">
          <w:rPr>
            <w:noProof/>
            <w:webHidden/>
          </w:rPr>
          <w:instrText xml:space="preserve"> PAGEREF _Toc532558638 \h </w:instrText>
        </w:r>
        <w:r w:rsidR="003241E9">
          <w:rPr>
            <w:noProof/>
            <w:webHidden/>
          </w:rPr>
        </w:r>
        <w:r w:rsidR="003241E9">
          <w:rPr>
            <w:noProof/>
            <w:webHidden/>
          </w:rPr>
          <w:fldChar w:fldCharType="separate"/>
        </w:r>
        <w:r w:rsidR="00A276E7">
          <w:rPr>
            <w:noProof/>
            <w:webHidden/>
          </w:rPr>
          <w:t>152</w:t>
        </w:r>
        <w:r w:rsidR="003241E9">
          <w:rPr>
            <w:noProof/>
            <w:webHidden/>
          </w:rPr>
          <w:fldChar w:fldCharType="end"/>
        </w:r>
      </w:hyperlink>
    </w:p>
    <w:p w14:paraId="33A9F5E6" w14:textId="18AB7B76" w:rsidR="003241E9" w:rsidRDefault="00DD11D2" w:rsidP="003241E9">
      <w:pPr>
        <w:pStyle w:val="TableofFigures"/>
        <w:tabs>
          <w:tab w:val="right" w:leader="dot" w:pos="8630"/>
        </w:tabs>
        <w:jc w:val="both"/>
        <w:rPr>
          <w:rFonts w:eastAsiaTheme="minorEastAsia"/>
          <w:noProof/>
        </w:rPr>
      </w:pPr>
      <w:hyperlink w:anchor="_Toc532558639" w:history="1">
        <w:r w:rsidR="003241E9" w:rsidRPr="00BE621A">
          <w:rPr>
            <w:rStyle w:val="Hyperlink"/>
            <w:rFonts w:ascii="Times New Roman" w:hAnsi="Times New Roman" w:cs="Times New Roman"/>
            <w:b/>
            <w:noProof/>
          </w:rPr>
          <w:t>Figure 4.22</w:t>
        </w:r>
        <w:r w:rsidR="003241E9" w:rsidRPr="00BE621A">
          <w:rPr>
            <w:rStyle w:val="Hyperlink"/>
            <w:rFonts w:ascii="Times New Roman" w:hAnsi="Times New Roman" w:cs="Times New Roman"/>
            <w:noProof/>
          </w:rPr>
          <w:t xml:space="preserve"> - Mechanism of lactoperoxidase binding kinetics for the competition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and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binding to LPO.</w:t>
        </w:r>
        <w:r w:rsidR="003241E9">
          <w:rPr>
            <w:noProof/>
            <w:webHidden/>
          </w:rPr>
          <w:tab/>
        </w:r>
        <w:r w:rsidR="003241E9">
          <w:rPr>
            <w:noProof/>
            <w:webHidden/>
          </w:rPr>
          <w:fldChar w:fldCharType="begin"/>
        </w:r>
        <w:r w:rsidR="003241E9">
          <w:rPr>
            <w:noProof/>
            <w:webHidden/>
          </w:rPr>
          <w:instrText xml:space="preserve"> PAGEREF _Toc532558639 \h </w:instrText>
        </w:r>
        <w:r w:rsidR="003241E9">
          <w:rPr>
            <w:noProof/>
            <w:webHidden/>
          </w:rPr>
        </w:r>
        <w:r w:rsidR="003241E9">
          <w:rPr>
            <w:noProof/>
            <w:webHidden/>
          </w:rPr>
          <w:fldChar w:fldCharType="separate"/>
        </w:r>
        <w:r w:rsidR="00A276E7">
          <w:rPr>
            <w:noProof/>
            <w:webHidden/>
          </w:rPr>
          <w:t>154</w:t>
        </w:r>
        <w:r w:rsidR="003241E9">
          <w:rPr>
            <w:noProof/>
            <w:webHidden/>
          </w:rPr>
          <w:fldChar w:fldCharType="end"/>
        </w:r>
      </w:hyperlink>
    </w:p>
    <w:p w14:paraId="1A4B576B" w14:textId="3835CB35" w:rsidR="003241E9" w:rsidRDefault="00DD11D2" w:rsidP="003241E9">
      <w:pPr>
        <w:pStyle w:val="TableofFigures"/>
        <w:tabs>
          <w:tab w:val="right" w:leader="dot" w:pos="8630"/>
        </w:tabs>
        <w:jc w:val="both"/>
        <w:rPr>
          <w:rFonts w:eastAsiaTheme="minorEastAsia"/>
          <w:noProof/>
        </w:rPr>
      </w:pPr>
      <w:hyperlink w:anchor="_Toc532558640" w:history="1">
        <w:r w:rsidR="003241E9" w:rsidRPr="00BE621A">
          <w:rPr>
            <w:rStyle w:val="Hyperlink"/>
            <w:rFonts w:ascii="Times New Roman" w:hAnsi="Times New Roman" w:cs="Times New Roman"/>
            <w:b/>
            <w:noProof/>
          </w:rPr>
          <w:t xml:space="preserve">Figure 4.23 </w:t>
        </w:r>
        <w:r w:rsidR="003241E9" w:rsidRPr="00BE621A">
          <w:rPr>
            <w:rStyle w:val="Hyperlink"/>
            <w:rFonts w:ascii="Times New Roman" w:hAnsi="Times New Roman" w:cs="Times New Roman"/>
            <w:noProof/>
          </w:rPr>
          <w:t>- Simplified competition mechanism for the competition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and SeCN</w:t>
        </w:r>
        <w:r w:rsidR="003241E9" w:rsidRPr="00BE621A">
          <w:rPr>
            <w:rStyle w:val="Hyperlink"/>
            <w:rFonts w:ascii="Times New Roman" w:hAnsi="Times New Roman" w:cs="Times New Roman"/>
            <w:noProof/>
            <w:vertAlign w:val="superscript"/>
          </w:rPr>
          <w:t xml:space="preserve">- </w:t>
        </w:r>
        <w:r w:rsidR="003241E9" w:rsidRPr="00BE621A">
          <w:rPr>
            <w:rStyle w:val="Hyperlink"/>
            <w:rFonts w:ascii="Times New Roman" w:hAnsi="Times New Roman" w:cs="Times New Roman"/>
            <w:noProof/>
          </w:rPr>
          <w:t>binding to lactoperoxidase.</w:t>
        </w:r>
        <w:r w:rsidR="003241E9">
          <w:rPr>
            <w:noProof/>
            <w:webHidden/>
          </w:rPr>
          <w:tab/>
        </w:r>
        <w:r w:rsidR="003241E9">
          <w:rPr>
            <w:noProof/>
            <w:webHidden/>
          </w:rPr>
          <w:fldChar w:fldCharType="begin"/>
        </w:r>
        <w:r w:rsidR="003241E9">
          <w:rPr>
            <w:noProof/>
            <w:webHidden/>
          </w:rPr>
          <w:instrText xml:space="preserve"> PAGEREF _Toc532558640 \h </w:instrText>
        </w:r>
        <w:r w:rsidR="003241E9">
          <w:rPr>
            <w:noProof/>
            <w:webHidden/>
          </w:rPr>
        </w:r>
        <w:r w:rsidR="003241E9">
          <w:rPr>
            <w:noProof/>
            <w:webHidden/>
          </w:rPr>
          <w:fldChar w:fldCharType="separate"/>
        </w:r>
        <w:r w:rsidR="00A276E7">
          <w:rPr>
            <w:noProof/>
            <w:webHidden/>
          </w:rPr>
          <w:t>156</w:t>
        </w:r>
        <w:r w:rsidR="003241E9">
          <w:rPr>
            <w:noProof/>
            <w:webHidden/>
          </w:rPr>
          <w:fldChar w:fldCharType="end"/>
        </w:r>
      </w:hyperlink>
    </w:p>
    <w:p w14:paraId="576555B3" w14:textId="534C29E0" w:rsidR="003241E9" w:rsidRDefault="00DD11D2" w:rsidP="003241E9">
      <w:pPr>
        <w:pStyle w:val="TableofFigures"/>
        <w:tabs>
          <w:tab w:val="right" w:leader="dot" w:pos="8630"/>
        </w:tabs>
        <w:jc w:val="both"/>
        <w:rPr>
          <w:rFonts w:eastAsiaTheme="minorEastAsia"/>
          <w:noProof/>
        </w:rPr>
      </w:pPr>
      <w:hyperlink w:anchor="_Toc532558641" w:history="1">
        <w:r w:rsidR="003241E9" w:rsidRPr="00BE621A">
          <w:rPr>
            <w:rStyle w:val="Hyperlink"/>
            <w:rFonts w:ascii="Times New Roman" w:hAnsi="Times New Roman" w:cs="Times New Roman"/>
            <w:b/>
            <w:noProof/>
          </w:rPr>
          <w:t>Figure 4.24</w:t>
        </w:r>
        <w:r w:rsidR="003241E9" w:rsidRPr="00BE621A">
          <w:rPr>
            <w:rStyle w:val="Hyperlink"/>
            <w:rFonts w:ascii="Times New Roman" w:hAnsi="Times New Roman" w:cs="Times New Roman"/>
            <w:noProof/>
          </w:rPr>
          <w:t xml:space="preserve"> - Kinetics of the approach to equilibrium of LPO bound to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upon the addition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as a function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Final concentrations were [LPO] = 4.9,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320 mM, and [SeCN</w:t>
        </w:r>
        <w:r w:rsidR="003241E9" w:rsidRPr="00BE621A">
          <w:rPr>
            <w:rStyle w:val="Hyperlink"/>
            <w:rFonts w:ascii="Times New Roman" w:hAnsi="Times New Roman" w:cs="Times New Roman"/>
            <w:noProof/>
            <w:vertAlign w:val="superscript"/>
          </w:rPr>
          <w:noBreakHyphen/>
        </w:r>
        <w:r w:rsidR="003241E9" w:rsidRPr="00BE621A">
          <w:rPr>
            <w:rStyle w:val="Hyperlink"/>
            <w:rFonts w:ascii="Times New Roman" w:hAnsi="Times New Roman" w:cs="Times New Roman"/>
            <w:noProof/>
          </w:rPr>
          <w:t>] = 40-160 mM. The estimated error shown by the error bars is for a least-squares fit of the global spectral analysis.</w:t>
        </w:r>
        <w:r w:rsidR="003241E9">
          <w:rPr>
            <w:noProof/>
            <w:webHidden/>
          </w:rPr>
          <w:tab/>
        </w:r>
        <w:r w:rsidR="003241E9">
          <w:rPr>
            <w:noProof/>
            <w:webHidden/>
          </w:rPr>
          <w:fldChar w:fldCharType="begin"/>
        </w:r>
        <w:r w:rsidR="003241E9">
          <w:rPr>
            <w:noProof/>
            <w:webHidden/>
          </w:rPr>
          <w:instrText xml:space="preserve"> PAGEREF _Toc532558641 \h </w:instrText>
        </w:r>
        <w:r w:rsidR="003241E9">
          <w:rPr>
            <w:noProof/>
            <w:webHidden/>
          </w:rPr>
        </w:r>
        <w:r w:rsidR="003241E9">
          <w:rPr>
            <w:noProof/>
            <w:webHidden/>
          </w:rPr>
          <w:fldChar w:fldCharType="separate"/>
        </w:r>
        <w:r w:rsidR="00A276E7">
          <w:rPr>
            <w:noProof/>
            <w:webHidden/>
          </w:rPr>
          <w:t>158</w:t>
        </w:r>
        <w:r w:rsidR="003241E9">
          <w:rPr>
            <w:noProof/>
            <w:webHidden/>
          </w:rPr>
          <w:fldChar w:fldCharType="end"/>
        </w:r>
      </w:hyperlink>
    </w:p>
    <w:p w14:paraId="659585D9" w14:textId="19A856D8" w:rsidR="003241E9" w:rsidRDefault="00DD11D2" w:rsidP="003241E9">
      <w:pPr>
        <w:pStyle w:val="TableofFigures"/>
        <w:tabs>
          <w:tab w:val="right" w:leader="dot" w:pos="8630"/>
        </w:tabs>
        <w:jc w:val="both"/>
        <w:rPr>
          <w:rFonts w:eastAsiaTheme="minorEastAsia"/>
          <w:noProof/>
        </w:rPr>
      </w:pPr>
      <w:hyperlink w:anchor="_Toc532558642" w:history="1">
        <w:r w:rsidR="003241E9" w:rsidRPr="00BE621A">
          <w:rPr>
            <w:rStyle w:val="Hyperlink"/>
            <w:rFonts w:ascii="Times New Roman" w:hAnsi="Times New Roman" w:cs="Times New Roman"/>
            <w:b/>
            <w:noProof/>
          </w:rPr>
          <w:t>Figure 4.25</w:t>
        </w:r>
        <w:r w:rsidR="003241E9" w:rsidRPr="00BE621A">
          <w:rPr>
            <w:rStyle w:val="Hyperlink"/>
            <w:rFonts w:ascii="Times New Roman" w:hAnsi="Times New Roman" w:cs="Times New Roman"/>
            <w:noProof/>
          </w:rPr>
          <w:t xml:space="preserve"> - Kinetics of the approach to equilibrium of LPO bound to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upon the addition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as a function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Final concentrations were [LPO] = 4.9,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40 mM, and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80-320 mM. The estimated error shown by the error bars is for a least-squares fit of the global spectral analysis.</w:t>
        </w:r>
        <w:r w:rsidR="003241E9">
          <w:rPr>
            <w:noProof/>
            <w:webHidden/>
          </w:rPr>
          <w:tab/>
        </w:r>
        <w:r w:rsidR="003241E9">
          <w:rPr>
            <w:noProof/>
            <w:webHidden/>
          </w:rPr>
          <w:fldChar w:fldCharType="begin"/>
        </w:r>
        <w:r w:rsidR="003241E9">
          <w:rPr>
            <w:noProof/>
            <w:webHidden/>
          </w:rPr>
          <w:instrText xml:space="preserve"> PAGEREF _Toc532558642 \h </w:instrText>
        </w:r>
        <w:r w:rsidR="003241E9">
          <w:rPr>
            <w:noProof/>
            <w:webHidden/>
          </w:rPr>
        </w:r>
        <w:r w:rsidR="003241E9">
          <w:rPr>
            <w:noProof/>
            <w:webHidden/>
          </w:rPr>
          <w:fldChar w:fldCharType="separate"/>
        </w:r>
        <w:r w:rsidR="00A276E7">
          <w:rPr>
            <w:noProof/>
            <w:webHidden/>
          </w:rPr>
          <w:t>159</w:t>
        </w:r>
        <w:r w:rsidR="003241E9">
          <w:rPr>
            <w:noProof/>
            <w:webHidden/>
          </w:rPr>
          <w:fldChar w:fldCharType="end"/>
        </w:r>
      </w:hyperlink>
    </w:p>
    <w:p w14:paraId="343CBD29" w14:textId="439FD2FD" w:rsidR="003241E9" w:rsidRDefault="00DD11D2" w:rsidP="003241E9">
      <w:pPr>
        <w:pStyle w:val="TableofFigures"/>
        <w:tabs>
          <w:tab w:val="right" w:leader="dot" w:pos="8630"/>
        </w:tabs>
        <w:jc w:val="both"/>
        <w:rPr>
          <w:rFonts w:eastAsiaTheme="minorEastAsia"/>
          <w:noProof/>
        </w:rPr>
      </w:pPr>
      <w:hyperlink w:anchor="_Toc532558643" w:history="1">
        <w:r w:rsidR="003241E9" w:rsidRPr="00BE621A">
          <w:rPr>
            <w:rStyle w:val="Hyperlink"/>
            <w:rFonts w:ascii="Times New Roman" w:hAnsi="Times New Roman" w:cs="Times New Roman"/>
            <w:b/>
            <w:noProof/>
          </w:rPr>
          <w:t xml:space="preserve">Figure 4.26 </w:t>
        </w:r>
        <w:r w:rsidR="003241E9" w:rsidRPr="00BE621A">
          <w:rPr>
            <w:rStyle w:val="Hyperlink"/>
            <w:rFonts w:ascii="Times New Roman" w:hAnsi="Times New Roman" w:cs="Times New Roman"/>
            <w:noProof/>
          </w:rPr>
          <w:t>- Kinetics of the approach to equilibrium of LPO bound to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upon the addition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as a function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Final concentrations were [LPO] = 5.1 uM,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40 mM, and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80-320 mM. The estimated error shown by the error bars is for a least-squares fit of the global spectral analysis.</w:t>
        </w:r>
        <w:r w:rsidR="003241E9">
          <w:rPr>
            <w:noProof/>
            <w:webHidden/>
          </w:rPr>
          <w:tab/>
        </w:r>
        <w:r w:rsidR="003241E9">
          <w:rPr>
            <w:noProof/>
            <w:webHidden/>
          </w:rPr>
          <w:fldChar w:fldCharType="begin"/>
        </w:r>
        <w:r w:rsidR="003241E9">
          <w:rPr>
            <w:noProof/>
            <w:webHidden/>
          </w:rPr>
          <w:instrText xml:space="preserve"> PAGEREF _Toc532558643 \h </w:instrText>
        </w:r>
        <w:r w:rsidR="003241E9">
          <w:rPr>
            <w:noProof/>
            <w:webHidden/>
          </w:rPr>
        </w:r>
        <w:r w:rsidR="003241E9">
          <w:rPr>
            <w:noProof/>
            <w:webHidden/>
          </w:rPr>
          <w:fldChar w:fldCharType="separate"/>
        </w:r>
        <w:r w:rsidR="00A276E7">
          <w:rPr>
            <w:noProof/>
            <w:webHidden/>
          </w:rPr>
          <w:t>160</w:t>
        </w:r>
        <w:r w:rsidR="003241E9">
          <w:rPr>
            <w:noProof/>
            <w:webHidden/>
          </w:rPr>
          <w:fldChar w:fldCharType="end"/>
        </w:r>
      </w:hyperlink>
    </w:p>
    <w:p w14:paraId="193193E1" w14:textId="4A5A2D30" w:rsidR="003241E9" w:rsidRDefault="00DD11D2" w:rsidP="003241E9">
      <w:pPr>
        <w:pStyle w:val="TableofFigures"/>
        <w:tabs>
          <w:tab w:val="right" w:leader="dot" w:pos="8630"/>
        </w:tabs>
        <w:jc w:val="both"/>
        <w:rPr>
          <w:rFonts w:eastAsiaTheme="minorEastAsia"/>
          <w:noProof/>
        </w:rPr>
      </w:pPr>
      <w:hyperlink w:anchor="_Toc532558644" w:history="1">
        <w:r w:rsidR="003241E9" w:rsidRPr="00BE621A">
          <w:rPr>
            <w:rStyle w:val="Hyperlink"/>
            <w:rFonts w:ascii="Times New Roman" w:hAnsi="Times New Roman" w:cs="Times New Roman"/>
            <w:b/>
            <w:noProof/>
          </w:rPr>
          <w:t>Figure 4.27</w:t>
        </w:r>
        <w:r w:rsidR="003241E9" w:rsidRPr="00BE621A">
          <w:rPr>
            <w:rStyle w:val="Hyperlink"/>
            <w:rFonts w:ascii="Times New Roman" w:hAnsi="Times New Roman" w:cs="Times New Roman"/>
            <w:noProof/>
          </w:rPr>
          <w:t xml:space="preserve"> - Kinetics of the approach to equilibrium of LPO bound to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upon the addition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as a function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Final concentrations were [LPO] = 5.1 uM,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320 mM, and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 40-160 mM. The estimated error shown by the error bars is for a least-squares fit of the global spectral analysis.</w:t>
        </w:r>
        <w:r w:rsidR="003241E9">
          <w:rPr>
            <w:noProof/>
            <w:webHidden/>
          </w:rPr>
          <w:tab/>
        </w:r>
        <w:r w:rsidR="003241E9">
          <w:rPr>
            <w:noProof/>
            <w:webHidden/>
          </w:rPr>
          <w:fldChar w:fldCharType="begin"/>
        </w:r>
        <w:r w:rsidR="003241E9">
          <w:rPr>
            <w:noProof/>
            <w:webHidden/>
          </w:rPr>
          <w:instrText xml:space="preserve"> PAGEREF _Toc532558644 \h </w:instrText>
        </w:r>
        <w:r w:rsidR="003241E9">
          <w:rPr>
            <w:noProof/>
            <w:webHidden/>
          </w:rPr>
        </w:r>
        <w:r w:rsidR="003241E9">
          <w:rPr>
            <w:noProof/>
            <w:webHidden/>
          </w:rPr>
          <w:fldChar w:fldCharType="separate"/>
        </w:r>
        <w:r w:rsidR="00A276E7">
          <w:rPr>
            <w:noProof/>
            <w:webHidden/>
          </w:rPr>
          <w:t>161</w:t>
        </w:r>
        <w:r w:rsidR="003241E9">
          <w:rPr>
            <w:noProof/>
            <w:webHidden/>
          </w:rPr>
          <w:fldChar w:fldCharType="end"/>
        </w:r>
      </w:hyperlink>
    </w:p>
    <w:p w14:paraId="1E02EB3E" w14:textId="73C5556B" w:rsidR="003241E9" w:rsidRDefault="00DD11D2" w:rsidP="003241E9">
      <w:pPr>
        <w:pStyle w:val="TableofFigures"/>
        <w:tabs>
          <w:tab w:val="right" w:leader="dot" w:pos="8630"/>
        </w:tabs>
        <w:jc w:val="both"/>
        <w:rPr>
          <w:rFonts w:eastAsiaTheme="minorEastAsia"/>
          <w:noProof/>
        </w:rPr>
      </w:pPr>
      <w:hyperlink w:anchor="_Toc532558645" w:history="1">
        <w:r w:rsidR="003241E9" w:rsidRPr="00BE621A">
          <w:rPr>
            <w:rStyle w:val="Hyperlink"/>
            <w:rFonts w:ascii="Times New Roman" w:hAnsi="Times New Roman" w:cs="Times New Roman"/>
            <w:b/>
            <w:noProof/>
          </w:rPr>
          <w:t>Figure 5.1</w:t>
        </w:r>
        <w:r w:rsidR="003241E9" w:rsidRPr="00BE621A">
          <w:rPr>
            <w:rStyle w:val="Hyperlink"/>
            <w:rFonts w:ascii="Times New Roman" w:hAnsi="Times New Roman" w:cs="Times New Roman"/>
            <w:noProof/>
          </w:rPr>
          <w:t xml:space="preserve"> - Reaction mixing scheme for the single mixing stopped-flow experiment for the synthesis of OSeCN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at alkaline pH as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was varied. This mixing scheme was used to produce the data in Figure 2.3 in section 2.2.1.</w:t>
        </w:r>
        <w:r w:rsidR="003241E9">
          <w:rPr>
            <w:noProof/>
            <w:webHidden/>
          </w:rPr>
          <w:tab/>
        </w:r>
        <w:r w:rsidR="003241E9">
          <w:rPr>
            <w:noProof/>
            <w:webHidden/>
          </w:rPr>
          <w:fldChar w:fldCharType="begin"/>
        </w:r>
        <w:r w:rsidR="003241E9">
          <w:rPr>
            <w:noProof/>
            <w:webHidden/>
          </w:rPr>
          <w:instrText xml:space="preserve"> PAGEREF _Toc532558645 \h </w:instrText>
        </w:r>
        <w:r w:rsidR="003241E9">
          <w:rPr>
            <w:noProof/>
            <w:webHidden/>
          </w:rPr>
        </w:r>
        <w:r w:rsidR="003241E9">
          <w:rPr>
            <w:noProof/>
            <w:webHidden/>
          </w:rPr>
          <w:fldChar w:fldCharType="separate"/>
        </w:r>
        <w:r w:rsidR="00A276E7">
          <w:rPr>
            <w:noProof/>
            <w:webHidden/>
          </w:rPr>
          <w:t>165</w:t>
        </w:r>
        <w:r w:rsidR="003241E9">
          <w:rPr>
            <w:noProof/>
            <w:webHidden/>
          </w:rPr>
          <w:fldChar w:fldCharType="end"/>
        </w:r>
      </w:hyperlink>
    </w:p>
    <w:p w14:paraId="71076E74" w14:textId="40D443F4" w:rsidR="003241E9" w:rsidRDefault="00DD11D2" w:rsidP="003241E9">
      <w:pPr>
        <w:pStyle w:val="TableofFigures"/>
        <w:tabs>
          <w:tab w:val="right" w:leader="dot" w:pos="8630"/>
        </w:tabs>
        <w:jc w:val="both"/>
        <w:rPr>
          <w:rFonts w:eastAsiaTheme="minorEastAsia"/>
          <w:noProof/>
        </w:rPr>
      </w:pPr>
      <w:hyperlink w:anchor="_Toc532558646" w:history="1">
        <w:r w:rsidR="003241E9" w:rsidRPr="00BE621A">
          <w:rPr>
            <w:rStyle w:val="Hyperlink"/>
            <w:rFonts w:ascii="Times New Roman" w:hAnsi="Times New Roman" w:cs="Times New Roman"/>
            <w:b/>
            <w:noProof/>
          </w:rPr>
          <w:t>Figure 5.2</w:t>
        </w:r>
        <w:r w:rsidR="003241E9" w:rsidRPr="00BE621A">
          <w:rPr>
            <w:rStyle w:val="Hyperlink"/>
            <w:rFonts w:ascii="Times New Roman" w:hAnsi="Times New Roman" w:cs="Times New Roman"/>
            <w:noProof/>
          </w:rPr>
          <w:t xml:space="preserve"> - Reaction mixing scheme for the single mixing stopped-flow experiment for the decomposition of OSeCN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at alkaline pH as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and [OCl</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was varied. This mixing scheme was used to produce the data in Tables 3 and 4 in section 2.2.1.</w:t>
        </w:r>
        <w:r w:rsidR="003241E9">
          <w:rPr>
            <w:noProof/>
            <w:webHidden/>
          </w:rPr>
          <w:tab/>
        </w:r>
        <w:r w:rsidR="003241E9">
          <w:rPr>
            <w:noProof/>
            <w:webHidden/>
          </w:rPr>
          <w:fldChar w:fldCharType="begin"/>
        </w:r>
        <w:r w:rsidR="003241E9">
          <w:rPr>
            <w:noProof/>
            <w:webHidden/>
          </w:rPr>
          <w:instrText xml:space="preserve"> PAGEREF _Toc532558646 \h </w:instrText>
        </w:r>
        <w:r w:rsidR="003241E9">
          <w:rPr>
            <w:noProof/>
            <w:webHidden/>
          </w:rPr>
        </w:r>
        <w:r w:rsidR="003241E9">
          <w:rPr>
            <w:noProof/>
            <w:webHidden/>
          </w:rPr>
          <w:fldChar w:fldCharType="separate"/>
        </w:r>
        <w:r w:rsidR="00A276E7">
          <w:rPr>
            <w:noProof/>
            <w:webHidden/>
          </w:rPr>
          <w:t>166</w:t>
        </w:r>
        <w:r w:rsidR="003241E9">
          <w:rPr>
            <w:noProof/>
            <w:webHidden/>
          </w:rPr>
          <w:fldChar w:fldCharType="end"/>
        </w:r>
      </w:hyperlink>
    </w:p>
    <w:p w14:paraId="45255C8A" w14:textId="6D1C0444" w:rsidR="003241E9" w:rsidRDefault="00DD11D2" w:rsidP="003241E9">
      <w:pPr>
        <w:pStyle w:val="TableofFigures"/>
        <w:tabs>
          <w:tab w:val="right" w:leader="dot" w:pos="8630"/>
        </w:tabs>
        <w:jc w:val="both"/>
        <w:rPr>
          <w:rFonts w:eastAsiaTheme="minorEastAsia"/>
          <w:noProof/>
        </w:rPr>
      </w:pPr>
      <w:hyperlink w:anchor="_Toc532558647" w:history="1">
        <w:r w:rsidR="003241E9" w:rsidRPr="00BE621A">
          <w:rPr>
            <w:rStyle w:val="Hyperlink"/>
            <w:rFonts w:ascii="Times New Roman" w:hAnsi="Times New Roman" w:cs="Times New Roman"/>
            <w:b/>
            <w:noProof/>
          </w:rPr>
          <w:t xml:space="preserve">Figure 5.3 </w:t>
        </w:r>
        <w:r w:rsidR="003241E9" w:rsidRPr="00BE621A">
          <w:rPr>
            <w:rStyle w:val="Hyperlink"/>
            <w:rFonts w:ascii="Times New Roman" w:hAnsi="Times New Roman" w:cs="Times New Roman"/>
            <w:noProof/>
          </w:rPr>
          <w:t>- Reaction mixing scheme for the single mixing stopped-flow experiment to observe rate of production of OSeCN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at neutral pH by the LPO-catalyzed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This mixing scheme was used to produce the data in Figure 2.6 in section 2.3.1. The experiment in Table 5 used this scheme as well with varied concentrations.</w:t>
        </w:r>
        <w:r w:rsidR="003241E9">
          <w:rPr>
            <w:noProof/>
            <w:webHidden/>
          </w:rPr>
          <w:tab/>
        </w:r>
        <w:r w:rsidR="003241E9">
          <w:rPr>
            <w:noProof/>
            <w:webHidden/>
          </w:rPr>
          <w:fldChar w:fldCharType="begin"/>
        </w:r>
        <w:r w:rsidR="003241E9">
          <w:rPr>
            <w:noProof/>
            <w:webHidden/>
          </w:rPr>
          <w:instrText xml:space="preserve"> PAGEREF _Toc532558647 \h </w:instrText>
        </w:r>
        <w:r w:rsidR="003241E9">
          <w:rPr>
            <w:noProof/>
            <w:webHidden/>
          </w:rPr>
        </w:r>
        <w:r w:rsidR="003241E9">
          <w:rPr>
            <w:noProof/>
            <w:webHidden/>
          </w:rPr>
          <w:fldChar w:fldCharType="separate"/>
        </w:r>
        <w:r w:rsidR="00A276E7">
          <w:rPr>
            <w:noProof/>
            <w:webHidden/>
          </w:rPr>
          <w:t>169</w:t>
        </w:r>
        <w:r w:rsidR="003241E9">
          <w:rPr>
            <w:noProof/>
            <w:webHidden/>
          </w:rPr>
          <w:fldChar w:fldCharType="end"/>
        </w:r>
      </w:hyperlink>
    </w:p>
    <w:p w14:paraId="455BF279" w14:textId="34C9E26A" w:rsidR="003241E9" w:rsidRDefault="00DD11D2" w:rsidP="003241E9">
      <w:pPr>
        <w:pStyle w:val="TableofFigures"/>
        <w:tabs>
          <w:tab w:val="right" w:leader="dot" w:pos="8630"/>
        </w:tabs>
        <w:jc w:val="both"/>
        <w:rPr>
          <w:rFonts w:eastAsiaTheme="minorEastAsia"/>
          <w:noProof/>
        </w:rPr>
      </w:pPr>
      <w:hyperlink w:anchor="_Toc532558648" w:history="1">
        <w:r w:rsidR="003241E9" w:rsidRPr="00BE621A">
          <w:rPr>
            <w:rStyle w:val="Hyperlink"/>
            <w:rFonts w:ascii="Times New Roman" w:hAnsi="Times New Roman" w:cs="Times New Roman"/>
            <w:b/>
            <w:noProof/>
          </w:rPr>
          <w:t>Figure 5.4</w:t>
        </w:r>
        <w:r w:rsidR="003241E9" w:rsidRPr="00BE621A">
          <w:rPr>
            <w:rStyle w:val="Hyperlink"/>
            <w:rFonts w:ascii="Times New Roman" w:hAnsi="Times New Roman" w:cs="Times New Roman"/>
            <w:noProof/>
          </w:rPr>
          <w:t xml:space="preserve"> - Reaction mixing scheme for the double mixing stopped-flow experiment to observe the rate of decomposition of OSeCN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at neutral pH. This mixing scheme was used to produce the data in Figure 2.7 in section 2.3.2.</w:t>
        </w:r>
        <w:r w:rsidR="003241E9">
          <w:rPr>
            <w:noProof/>
            <w:webHidden/>
          </w:rPr>
          <w:tab/>
        </w:r>
        <w:r w:rsidR="003241E9">
          <w:rPr>
            <w:noProof/>
            <w:webHidden/>
          </w:rPr>
          <w:fldChar w:fldCharType="begin"/>
        </w:r>
        <w:r w:rsidR="003241E9">
          <w:rPr>
            <w:noProof/>
            <w:webHidden/>
          </w:rPr>
          <w:instrText xml:space="preserve"> PAGEREF _Toc532558648 \h </w:instrText>
        </w:r>
        <w:r w:rsidR="003241E9">
          <w:rPr>
            <w:noProof/>
            <w:webHidden/>
          </w:rPr>
        </w:r>
        <w:r w:rsidR="003241E9">
          <w:rPr>
            <w:noProof/>
            <w:webHidden/>
          </w:rPr>
          <w:fldChar w:fldCharType="separate"/>
        </w:r>
        <w:r w:rsidR="00A276E7">
          <w:rPr>
            <w:noProof/>
            <w:webHidden/>
          </w:rPr>
          <w:t>171</w:t>
        </w:r>
        <w:r w:rsidR="003241E9">
          <w:rPr>
            <w:noProof/>
            <w:webHidden/>
          </w:rPr>
          <w:fldChar w:fldCharType="end"/>
        </w:r>
      </w:hyperlink>
    </w:p>
    <w:p w14:paraId="7371EBB6" w14:textId="54D7859D" w:rsidR="003241E9" w:rsidRDefault="00DD11D2" w:rsidP="003241E9">
      <w:pPr>
        <w:pStyle w:val="TableofFigures"/>
        <w:tabs>
          <w:tab w:val="right" w:leader="dot" w:pos="8630"/>
        </w:tabs>
        <w:jc w:val="both"/>
        <w:rPr>
          <w:rFonts w:eastAsiaTheme="minorEastAsia"/>
          <w:noProof/>
        </w:rPr>
      </w:pPr>
      <w:hyperlink w:anchor="_Toc532558649" w:history="1">
        <w:r w:rsidR="003241E9" w:rsidRPr="00BE621A">
          <w:rPr>
            <w:rStyle w:val="Hyperlink"/>
            <w:rFonts w:ascii="Times New Roman" w:hAnsi="Times New Roman" w:cs="Times New Roman"/>
            <w:b/>
            <w:noProof/>
          </w:rPr>
          <w:t xml:space="preserve">Figure 5.5 </w:t>
        </w:r>
        <w:r w:rsidR="003241E9" w:rsidRPr="00BE621A">
          <w:rPr>
            <w:rStyle w:val="Hyperlink"/>
            <w:rFonts w:ascii="Times New Roman" w:hAnsi="Times New Roman" w:cs="Times New Roman"/>
            <w:noProof/>
          </w:rPr>
          <w:t>- Reaction mixing scheme for the single mixing stopped-flow experiment to observe the rate of the LPO-catalyzed oxidation of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at neutral pH. This mixing scheme was used to produce the data in Chapter 3.</w:t>
        </w:r>
        <w:r w:rsidR="003241E9">
          <w:rPr>
            <w:noProof/>
            <w:webHidden/>
          </w:rPr>
          <w:tab/>
        </w:r>
        <w:r w:rsidR="003241E9">
          <w:rPr>
            <w:noProof/>
            <w:webHidden/>
          </w:rPr>
          <w:fldChar w:fldCharType="begin"/>
        </w:r>
        <w:r w:rsidR="003241E9">
          <w:rPr>
            <w:noProof/>
            <w:webHidden/>
          </w:rPr>
          <w:instrText xml:space="preserve"> PAGEREF _Toc532558649 \h </w:instrText>
        </w:r>
        <w:r w:rsidR="003241E9">
          <w:rPr>
            <w:noProof/>
            <w:webHidden/>
          </w:rPr>
        </w:r>
        <w:r w:rsidR="003241E9">
          <w:rPr>
            <w:noProof/>
            <w:webHidden/>
          </w:rPr>
          <w:fldChar w:fldCharType="separate"/>
        </w:r>
        <w:r w:rsidR="00A276E7">
          <w:rPr>
            <w:noProof/>
            <w:webHidden/>
          </w:rPr>
          <w:t>174</w:t>
        </w:r>
        <w:r w:rsidR="003241E9">
          <w:rPr>
            <w:noProof/>
            <w:webHidden/>
          </w:rPr>
          <w:fldChar w:fldCharType="end"/>
        </w:r>
      </w:hyperlink>
    </w:p>
    <w:p w14:paraId="746CAA90" w14:textId="56E1E3F2" w:rsidR="003241E9" w:rsidRDefault="00DD11D2" w:rsidP="003241E9">
      <w:pPr>
        <w:pStyle w:val="TableofFigures"/>
        <w:tabs>
          <w:tab w:val="right" w:leader="dot" w:pos="8630"/>
        </w:tabs>
        <w:jc w:val="both"/>
        <w:rPr>
          <w:rFonts w:eastAsiaTheme="minorEastAsia"/>
          <w:noProof/>
        </w:rPr>
      </w:pPr>
      <w:hyperlink w:anchor="_Toc532558650" w:history="1">
        <w:r w:rsidR="003241E9" w:rsidRPr="00BE621A">
          <w:rPr>
            <w:rStyle w:val="Hyperlink"/>
            <w:rFonts w:ascii="Times New Roman" w:hAnsi="Times New Roman" w:cs="Times New Roman"/>
            <w:b/>
            <w:noProof/>
          </w:rPr>
          <w:t>Figure 5.6</w:t>
        </w:r>
        <w:r w:rsidR="003241E9" w:rsidRPr="00BE621A">
          <w:rPr>
            <w:rStyle w:val="Hyperlink"/>
            <w:rFonts w:ascii="Times New Roman" w:hAnsi="Times New Roman" w:cs="Times New Roman"/>
            <w:noProof/>
          </w:rPr>
          <w:t xml:space="preserve"> - Reaction mixing scheme for the double mixing stopped-flow experiment to observe the effect of mixing LPO and PsX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in the first mixing cycle prior to the addition of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on the LPO-catalyzed oxidation of PsX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at neutral pH. This mixing scheme was used to produce the data in Figure 3.22.</w:t>
        </w:r>
        <w:r w:rsidR="003241E9">
          <w:rPr>
            <w:noProof/>
            <w:webHidden/>
          </w:rPr>
          <w:tab/>
        </w:r>
        <w:r w:rsidR="003241E9">
          <w:rPr>
            <w:noProof/>
            <w:webHidden/>
          </w:rPr>
          <w:fldChar w:fldCharType="begin"/>
        </w:r>
        <w:r w:rsidR="003241E9">
          <w:rPr>
            <w:noProof/>
            <w:webHidden/>
          </w:rPr>
          <w:instrText xml:space="preserve"> PAGEREF _Toc532558650 \h </w:instrText>
        </w:r>
        <w:r w:rsidR="003241E9">
          <w:rPr>
            <w:noProof/>
            <w:webHidden/>
          </w:rPr>
        </w:r>
        <w:r w:rsidR="003241E9">
          <w:rPr>
            <w:noProof/>
            <w:webHidden/>
          </w:rPr>
          <w:fldChar w:fldCharType="separate"/>
        </w:r>
        <w:r w:rsidR="00A276E7">
          <w:rPr>
            <w:noProof/>
            <w:webHidden/>
          </w:rPr>
          <w:t>175</w:t>
        </w:r>
        <w:r w:rsidR="003241E9">
          <w:rPr>
            <w:noProof/>
            <w:webHidden/>
          </w:rPr>
          <w:fldChar w:fldCharType="end"/>
        </w:r>
      </w:hyperlink>
    </w:p>
    <w:p w14:paraId="07D8437D" w14:textId="215269FE" w:rsidR="003241E9" w:rsidRDefault="00DD11D2" w:rsidP="003241E9">
      <w:pPr>
        <w:pStyle w:val="TableofFigures"/>
        <w:tabs>
          <w:tab w:val="right" w:leader="dot" w:pos="8630"/>
        </w:tabs>
        <w:jc w:val="both"/>
        <w:rPr>
          <w:rFonts w:eastAsiaTheme="minorEastAsia"/>
          <w:noProof/>
        </w:rPr>
      </w:pPr>
      <w:hyperlink w:anchor="_Toc532558651" w:history="1">
        <w:r w:rsidR="003241E9" w:rsidRPr="00BE621A">
          <w:rPr>
            <w:rStyle w:val="Hyperlink"/>
            <w:rFonts w:ascii="Times New Roman" w:hAnsi="Times New Roman" w:cs="Times New Roman"/>
            <w:b/>
            <w:noProof/>
          </w:rPr>
          <w:t xml:space="preserve">Figure 5.7 </w:t>
        </w:r>
        <w:r w:rsidR="003241E9" w:rsidRPr="00BE621A">
          <w:rPr>
            <w:rStyle w:val="Hyperlink"/>
            <w:rFonts w:ascii="Times New Roman" w:hAnsi="Times New Roman" w:cs="Times New Roman"/>
            <w:noProof/>
          </w:rPr>
          <w:t>- Reaction mixing scheme for the double mixing stopped-flow experiment to observe the effect of mixing LPO and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in the first mixing cycle prior to the addition of PsX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on the LPO-catalyzed oxidation of PsX</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by H</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O</w:t>
        </w:r>
        <w:r w:rsidR="003241E9" w:rsidRPr="00BE621A">
          <w:rPr>
            <w:rStyle w:val="Hyperlink"/>
            <w:rFonts w:ascii="Times New Roman" w:hAnsi="Times New Roman" w:cs="Times New Roman"/>
            <w:noProof/>
            <w:vertAlign w:val="subscript"/>
          </w:rPr>
          <w:t>2</w:t>
        </w:r>
        <w:r w:rsidR="003241E9" w:rsidRPr="00BE621A">
          <w:rPr>
            <w:rStyle w:val="Hyperlink"/>
            <w:rFonts w:ascii="Times New Roman" w:hAnsi="Times New Roman" w:cs="Times New Roman"/>
            <w:noProof/>
          </w:rPr>
          <w:t xml:space="preserve"> at neutral pH. This mixing scheme was used to produce the data in Figure 3.23.</w:t>
        </w:r>
        <w:r w:rsidR="003241E9">
          <w:rPr>
            <w:noProof/>
            <w:webHidden/>
          </w:rPr>
          <w:tab/>
        </w:r>
        <w:r w:rsidR="003241E9">
          <w:rPr>
            <w:noProof/>
            <w:webHidden/>
          </w:rPr>
          <w:fldChar w:fldCharType="begin"/>
        </w:r>
        <w:r w:rsidR="003241E9">
          <w:rPr>
            <w:noProof/>
            <w:webHidden/>
          </w:rPr>
          <w:instrText xml:space="preserve"> PAGEREF _Toc532558651 \h </w:instrText>
        </w:r>
        <w:r w:rsidR="003241E9">
          <w:rPr>
            <w:noProof/>
            <w:webHidden/>
          </w:rPr>
        </w:r>
        <w:r w:rsidR="003241E9">
          <w:rPr>
            <w:noProof/>
            <w:webHidden/>
          </w:rPr>
          <w:fldChar w:fldCharType="separate"/>
        </w:r>
        <w:r w:rsidR="00A276E7">
          <w:rPr>
            <w:noProof/>
            <w:webHidden/>
          </w:rPr>
          <w:t>176</w:t>
        </w:r>
        <w:r w:rsidR="003241E9">
          <w:rPr>
            <w:noProof/>
            <w:webHidden/>
          </w:rPr>
          <w:fldChar w:fldCharType="end"/>
        </w:r>
      </w:hyperlink>
    </w:p>
    <w:p w14:paraId="0EA1B88D" w14:textId="5F0D90AD" w:rsidR="003241E9" w:rsidRDefault="00DD11D2" w:rsidP="003241E9">
      <w:pPr>
        <w:pStyle w:val="TableofFigures"/>
        <w:tabs>
          <w:tab w:val="right" w:leader="dot" w:pos="8630"/>
        </w:tabs>
        <w:jc w:val="both"/>
        <w:rPr>
          <w:rFonts w:eastAsiaTheme="minorEastAsia"/>
          <w:noProof/>
        </w:rPr>
      </w:pPr>
      <w:hyperlink w:anchor="_Toc532558652" w:history="1">
        <w:r w:rsidR="003241E9" w:rsidRPr="00BE621A">
          <w:rPr>
            <w:rStyle w:val="Hyperlink"/>
            <w:rFonts w:ascii="Times New Roman" w:hAnsi="Times New Roman" w:cs="Times New Roman"/>
            <w:b/>
            <w:noProof/>
          </w:rPr>
          <w:t>Figure 5.8</w:t>
        </w:r>
        <w:r w:rsidR="003241E9" w:rsidRPr="00BE621A">
          <w:rPr>
            <w:rStyle w:val="Hyperlink"/>
            <w:rFonts w:ascii="Times New Roman" w:hAnsi="Times New Roman" w:cs="Times New Roman"/>
            <w:noProof/>
          </w:rPr>
          <w:t xml:space="preserve"> - Reaction mixing scheme for the single mixing stopped-flow experiment to observe the rate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binding to LPO at pH 5.5 in 100 mM phosphate buffer. This mixing scheme was used to produce the data in section 4.4.1.</w:t>
        </w:r>
        <w:r w:rsidR="003241E9">
          <w:rPr>
            <w:noProof/>
            <w:webHidden/>
          </w:rPr>
          <w:tab/>
        </w:r>
        <w:r w:rsidR="003241E9">
          <w:rPr>
            <w:noProof/>
            <w:webHidden/>
          </w:rPr>
          <w:fldChar w:fldCharType="begin"/>
        </w:r>
        <w:r w:rsidR="003241E9">
          <w:rPr>
            <w:noProof/>
            <w:webHidden/>
          </w:rPr>
          <w:instrText xml:space="preserve"> PAGEREF _Toc532558652 \h </w:instrText>
        </w:r>
        <w:r w:rsidR="003241E9">
          <w:rPr>
            <w:noProof/>
            <w:webHidden/>
          </w:rPr>
        </w:r>
        <w:r w:rsidR="003241E9">
          <w:rPr>
            <w:noProof/>
            <w:webHidden/>
          </w:rPr>
          <w:fldChar w:fldCharType="separate"/>
        </w:r>
        <w:r w:rsidR="00A276E7">
          <w:rPr>
            <w:noProof/>
            <w:webHidden/>
          </w:rPr>
          <w:t>183</w:t>
        </w:r>
        <w:r w:rsidR="003241E9">
          <w:rPr>
            <w:noProof/>
            <w:webHidden/>
          </w:rPr>
          <w:fldChar w:fldCharType="end"/>
        </w:r>
      </w:hyperlink>
    </w:p>
    <w:p w14:paraId="6D31BE27" w14:textId="52DB7E77" w:rsidR="003241E9" w:rsidRDefault="00DD11D2" w:rsidP="003241E9">
      <w:pPr>
        <w:pStyle w:val="TableofFigures"/>
        <w:tabs>
          <w:tab w:val="right" w:leader="dot" w:pos="8630"/>
        </w:tabs>
        <w:jc w:val="both"/>
        <w:rPr>
          <w:rFonts w:eastAsiaTheme="minorEastAsia"/>
          <w:noProof/>
        </w:rPr>
      </w:pPr>
      <w:hyperlink w:anchor="_Toc532558653" w:history="1">
        <w:r w:rsidR="003241E9" w:rsidRPr="00BE621A">
          <w:rPr>
            <w:rStyle w:val="Hyperlink"/>
            <w:rFonts w:ascii="Times New Roman" w:hAnsi="Times New Roman" w:cs="Times New Roman"/>
            <w:b/>
            <w:noProof/>
          </w:rPr>
          <w:t>Figure 5.9</w:t>
        </w:r>
        <w:r w:rsidR="003241E9" w:rsidRPr="00BE621A">
          <w:rPr>
            <w:rStyle w:val="Hyperlink"/>
            <w:rFonts w:ascii="Times New Roman" w:hAnsi="Times New Roman" w:cs="Times New Roman"/>
            <w:noProof/>
          </w:rPr>
          <w:t xml:space="preserve"> - Reaction mixing scheme for the double mixing experiment to observe the rate effect of a competitive binding ligand on the kinetics of binding of SCN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and SeCN</w:t>
        </w:r>
        <w:r w:rsidR="003241E9" w:rsidRPr="00BE621A">
          <w:rPr>
            <w:rStyle w:val="Hyperlink"/>
            <w:rFonts w:ascii="Times New Roman" w:hAnsi="Times New Roman" w:cs="Times New Roman"/>
            <w:noProof/>
            <w:vertAlign w:val="superscript"/>
          </w:rPr>
          <w:t>-</w:t>
        </w:r>
        <w:r w:rsidR="003241E9" w:rsidRPr="00BE621A">
          <w:rPr>
            <w:rStyle w:val="Hyperlink"/>
            <w:rFonts w:ascii="Times New Roman" w:hAnsi="Times New Roman" w:cs="Times New Roman"/>
            <w:noProof/>
          </w:rPr>
          <w:t xml:space="preserve"> to LPO at pH 5.5 in 100 mM phosphate buffer. This mixing scheme was used to produce the data in section 4.4.2.</w:t>
        </w:r>
        <w:r w:rsidR="003241E9">
          <w:rPr>
            <w:noProof/>
            <w:webHidden/>
          </w:rPr>
          <w:tab/>
        </w:r>
        <w:r w:rsidR="003241E9">
          <w:rPr>
            <w:noProof/>
            <w:webHidden/>
          </w:rPr>
          <w:fldChar w:fldCharType="begin"/>
        </w:r>
        <w:r w:rsidR="003241E9">
          <w:rPr>
            <w:noProof/>
            <w:webHidden/>
          </w:rPr>
          <w:instrText xml:space="preserve"> PAGEREF _Toc532558653 \h </w:instrText>
        </w:r>
        <w:r w:rsidR="003241E9">
          <w:rPr>
            <w:noProof/>
            <w:webHidden/>
          </w:rPr>
        </w:r>
        <w:r w:rsidR="003241E9">
          <w:rPr>
            <w:noProof/>
            <w:webHidden/>
          </w:rPr>
          <w:fldChar w:fldCharType="separate"/>
        </w:r>
        <w:r w:rsidR="00A276E7">
          <w:rPr>
            <w:noProof/>
            <w:webHidden/>
          </w:rPr>
          <w:t>185</w:t>
        </w:r>
        <w:r w:rsidR="003241E9">
          <w:rPr>
            <w:noProof/>
            <w:webHidden/>
          </w:rPr>
          <w:fldChar w:fldCharType="end"/>
        </w:r>
      </w:hyperlink>
    </w:p>
    <w:p w14:paraId="00D38BD5" w14:textId="3E8064C5" w:rsidR="00740A97" w:rsidRDefault="004233A0" w:rsidP="003712D5">
      <w:pPr>
        <w:spacing w:line="480" w:lineRule="auto"/>
        <w:jc w:val="both"/>
        <w:rPr>
          <w:rFonts w:ascii="Times New Roman" w:hAnsi="Times New Roman" w:cs="Times New Roman"/>
          <w:sz w:val="24"/>
          <w:szCs w:val="24"/>
        </w:rPr>
      </w:pPr>
      <w:r w:rsidRPr="000109C7">
        <w:rPr>
          <w:rFonts w:ascii="Times New Roman" w:hAnsi="Times New Roman" w:cs="Times New Roman"/>
          <w:sz w:val="24"/>
          <w:szCs w:val="24"/>
        </w:rPr>
        <w:fldChar w:fldCharType="end"/>
      </w:r>
      <w:r w:rsidR="00740A97">
        <w:rPr>
          <w:rFonts w:ascii="Times New Roman" w:hAnsi="Times New Roman" w:cs="Times New Roman"/>
          <w:sz w:val="24"/>
          <w:szCs w:val="24"/>
        </w:rPr>
        <w:br w:type="page"/>
      </w:r>
    </w:p>
    <w:p w14:paraId="7583A482" w14:textId="77777777" w:rsidR="00740A97" w:rsidRDefault="00740A97" w:rsidP="00740A97">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LIST OF ABBREVIATIONS</w:t>
      </w:r>
    </w:p>
    <w:tbl>
      <w:tblPr>
        <w:tblStyle w:val="TableGrid"/>
        <w:tblW w:w="0" w:type="auto"/>
        <w:jc w:val="center"/>
        <w:tblLook w:val="04A0" w:firstRow="1" w:lastRow="0" w:firstColumn="1" w:lastColumn="0" w:noHBand="0" w:noVBand="1"/>
      </w:tblPr>
      <w:tblGrid>
        <w:gridCol w:w="1893"/>
        <w:gridCol w:w="5616"/>
      </w:tblGrid>
      <w:tr w:rsidR="00740A97" w:rsidRPr="001951E9" w14:paraId="7CCAAB25" w14:textId="77777777" w:rsidTr="003436B2">
        <w:trPr>
          <w:trHeight w:val="288"/>
          <w:jc w:val="center"/>
        </w:trPr>
        <w:tc>
          <w:tcPr>
            <w:tcW w:w="1893" w:type="dxa"/>
            <w:noWrap/>
            <w:hideMark/>
          </w:tcPr>
          <w:p w14:paraId="564B1592"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Cat</w:t>
            </w:r>
          </w:p>
        </w:tc>
        <w:tc>
          <w:tcPr>
            <w:tcW w:w="5616" w:type="dxa"/>
            <w:noWrap/>
            <w:hideMark/>
          </w:tcPr>
          <w:p w14:paraId="1987761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Catalase</w:t>
            </w:r>
          </w:p>
        </w:tc>
      </w:tr>
      <w:tr w:rsidR="00740A97" w:rsidRPr="001951E9" w14:paraId="02572B6A" w14:textId="77777777" w:rsidTr="003436B2">
        <w:trPr>
          <w:trHeight w:val="288"/>
          <w:jc w:val="center"/>
        </w:trPr>
        <w:tc>
          <w:tcPr>
            <w:tcW w:w="1893" w:type="dxa"/>
            <w:noWrap/>
            <w:hideMark/>
          </w:tcPr>
          <w:p w14:paraId="06149345"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Cpd I</w:t>
            </w:r>
          </w:p>
        </w:tc>
        <w:tc>
          <w:tcPr>
            <w:tcW w:w="5616" w:type="dxa"/>
            <w:noWrap/>
            <w:hideMark/>
          </w:tcPr>
          <w:p w14:paraId="5E627609"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Compound I</w:t>
            </w:r>
          </w:p>
        </w:tc>
      </w:tr>
      <w:tr w:rsidR="00740A97" w:rsidRPr="001951E9" w14:paraId="56F47F52" w14:textId="77777777" w:rsidTr="003436B2">
        <w:trPr>
          <w:trHeight w:val="288"/>
          <w:jc w:val="center"/>
        </w:trPr>
        <w:tc>
          <w:tcPr>
            <w:tcW w:w="1893" w:type="dxa"/>
            <w:noWrap/>
            <w:hideMark/>
          </w:tcPr>
          <w:p w14:paraId="65292373"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Cpd II</w:t>
            </w:r>
          </w:p>
        </w:tc>
        <w:tc>
          <w:tcPr>
            <w:tcW w:w="5616" w:type="dxa"/>
            <w:noWrap/>
            <w:hideMark/>
          </w:tcPr>
          <w:p w14:paraId="7641D77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Compound II</w:t>
            </w:r>
          </w:p>
        </w:tc>
      </w:tr>
      <w:tr w:rsidR="00740A97" w:rsidRPr="001951E9" w14:paraId="6A4AEC5F" w14:textId="77777777" w:rsidTr="003436B2">
        <w:trPr>
          <w:trHeight w:val="306"/>
          <w:jc w:val="center"/>
        </w:trPr>
        <w:tc>
          <w:tcPr>
            <w:tcW w:w="1893" w:type="dxa"/>
            <w:noWrap/>
            <w:hideMark/>
          </w:tcPr>
          <w:p w14:paraId="7CC54D85"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DTNB</w:t>
            </w:r>
          </w:p>
        </w:tc>
        <w:tc>
          <w:tcPr>
            <w:tcW w:w="5616" w:type="dxa"/>
            <w:noWrap/>
            <w:hideMark/>
          </w:tcPr>
          <w:p w14:paraId="383BD443"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5,5’-dithiobis-(2-nitrobenzoic acid)</w:t>
            </w:r>
          </w:p>
        </w:tc>
      </w:tr>
      <w:tr w:rsidR="00740A97" w:rsidRPr="001951E9" w14:paraId="2DA33FDB" w14:textId="77777777" w:rsidTr="003436B2">
        <w:trPr>
          <w:trHeight w:val="288"/>
          <w:jc w:val="center"/>
        </w:trPr>
        <w:tc>
          <w:tcPr>
            <w:tcW w:w="1893" w:type="dxa"/>
            <w:noWrap/>
            <w:hideMark/>
          </w:tcPr>
          <w:p w14:paraId="575AF72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E/EE</w:t>
            </w:r>
          </w:p>
        </w:tc>
        <w:tc>
          <w:tcPr>
            <w:tcW w:w="5616" w:type="dxa"/>
            <w:noWrap/>
            <w:hideMark/>
          </w:tcPr>
          <w:p w14:paraId="57C7F8DE"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Lactoperoxidase Native Enzyme</w:t>
            </w:r>
          </w:p>
        </w:tc>
      </w:tr>
      <w:tr w:rsidR="00740A97" w:rsidRPr="001951E9" w14:paraId="1E391D8A" w14:textId="77777777" w:rsidTr="003436B2">
        <w:trPr>
          <w:trHeight w:val="288"/>
          <w:jc w:val="center"/>
        </w:trPr>
        <w:tc>
          <w:tcPr>
            <w:tcW w:w="1893" w:type="dxa"/>
            <w:noWrap/>
            <w:hideMark/>
          </w:tcPr>
          <w:p w14:paraId="6AD57AE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EE0</w:t>
            </w:r>
          </w:p>
        </w:tc>
        <w:tc>
          <w:tcPr>
            <w:tcW w:w="5616" w:type="dxa"/>
            <w:noWrap/>
            <w:hideMark/>
          </w:tcPr>
          <w:p w14:paraId="1AD9525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 xml:space="preserve">Initial lactoperoxidase </w:t>
            </w:r>
          </w:p>
        </w:tc>
      </w:tr>
      <w:tr w:rsidR="00740A97" w:rsidRPr="001951E9" w14:paraId="47B45E2A" w14:textId="77777777" w:rsidTr="003436B2">
        <w:trPr>
          <w:trHeight w:val="288"/>
          <w:jc w:val="center"/>
        </w:trPr>
        <w:tc>
          <w:tcPr>
            <w:tcW w:w="1893" w:type="dxa"/>
            <w:noWrap/>
            <w:hideMark/>
          </w:tcPr>
          <w:p w14:paraId="102EFE9E"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EOx</w:t>
            </w:r>
          </w:p>
        </w:tc>
        <w:tc>
          <w:tcPr>
            <w:tcW w:w="5616" w:type="dxa"/>
            <w:noWrap/>
            <w:hideMark/>
          </w:tcPr>
          <w:p w14:paraId="75EAB1D0"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Lactoperoxidase bound to hydrogen peroxide</w:t>
            </w:r>
          </w:p>
        </w:tc>
      </w:tr>
      <w:tr w:rsidR="00740A97" w:rsidRPr="001951E9" w14:paraId="61C57F98" w14:textId="77777777" w:rsidTr="003436B2">
        <w:trPr>
          <w:trHeight w:val="288"/>
          <w:jc w:val="center"/>
        </w:trPr>
        <w:tc>
          <w:tcPr>
            <w:tcW w:w="1893" w:type="dxa"/>
            <w:noWrap/>
            <w:hideMark/>
          </w:tcPr>
          <w:p w14:paraId="6D8D56C8"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EPO</w:t>
            </w:r>
          </w:p>
        </w:tc>
        <w:tc>
          <w:tcPr>
            <w:tcW w:w="5616" w:type="dxa"/>
            <w:noWrap/>
            <w:hideMark/>
          </w:tcPr>
          <w:p w14:paraId="62473B9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Eosinophil Peroxidase</w:t>
            </w:r>
          </w:p>
        </w:tc>
      </w:tr>
      <w:tr w:rsidR="00740A97" w:rsidRPr="001951E9" w14:paraId="15383D0A" w14:textId="77777777" w:rsidTr="003436B2">
        <w:trPr>
          <w:trHeight w:val="288"/>
          <w:jc w:val="center"/>
        </w:trPr>
        <w:tc>
          <w:tcPr>
            <w:tcW w:w="1893" w:type="dxa"/>
            <w:noWrap/>
            <w:hideMark/>
          </w:tcPr>
          <w:p w14:paraId="70BCDA75"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E</w:t>
            </w:r>
            <w:r w:rsidRPr="001951E9">
              <w:rPr>
                <w:rFonts w:ascii="Times New Roman" w:hAnsi="Times New Roman" w:cs="Times New Roman"/>
                <w:sz w:val="24"/>
                <w:szCs w:val="24"/>
                <w:vertAlign w:val="subscript"/>
              </w:rPr>
              <w:t>T</w:t>
            </w:r>
          </w:p>
        </w:tc>
        <w:tc>
          <w:tcPr>
            <w:tcW w:w="5616" w:type="dxa"/>
            <w:noWrap/>
            <w:hideMark/>
          </w:tcPr>
          <w:p w14:paraId="1815BE75"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Total lactoperoxidase concentration</w:t>
            </w:r>
          </w:p>
        </w:tc>
      </w:tr>
      <w:tr w:rsidR="00740A97" w:rsidRPr="001951E9" w14:paraId="0006F020" w14:textId="77777777" w:rsidTr="003436B2">
        <w:trPr>
          <w:trHeight w:val="288"/>
          <w:jc w:val="center"/>
        </w:trPr>
        <w:tc>
          <w:tcPr>
            <w:tcW w:w="1893" w:type="dxa"/>
            <w:noWrap/>
            <w:hideMark/>
          </w:tcPr>
          <w:p w14:paraId="298A5465"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EX</w:t>
            </w:r>
          </w:p>
        </w:tc>
        <w:tc>
          <w:tcPr>
            <w:tcW w:w="5616" w:type="dxa"/>
            <w:noWrap/>
            <w:hideMark/>
          </w:tcPr>
          <w:p w14:paraId="3AD45D2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Lactoperoxidase bound to halide or pseudohalide</w:t>
            </w:r>
          </w:p>
        </w:tc>
      </w:tr>
      <w:tr w:rsidR="00740A97" w:rsidRPr="001951E9" w14:paraId="03FAED34" w14:textId="77777777" w:rsidTr="003436B2">
        <w:trPr>
          <w:trHeight w:val="288"/>
          <w:jc w:val="center"/>
        </w:trPr>
        <w:tc>
          <w:tcPr>
            <w:tcW w:w="1893" w:type="dxa"/>
            <w:noWrap/>
            <w:hideMark/>
          </w:tcPr>
          <w:p w14:paraId="2536A34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w:t>
            </w:r>
            <w:r w:rsidRPr="001951E9">
              <w:rPr>
                <w:rFonts w:ascii="Times New Roman" w:hAnsi="Times New Roman" w:cs="Times New Roman"/>
                <w:sz w:val="24"/>
                <w:szCs w:val="24"/>
                <w:vertAlign w:val="subscript"/>
              </w:rPr>
              <w:t>2</w:t>
            </w:r>
            <w:r w:rsidRPr="001951E9">
              <w:rPr>
                <w:rFonts w:ascii="Times New Roman" w:hAnsi="Times New Roman" w:cs="Times New Roman"/>
                <w:sz w:val="24"/>
                <w:szCs w:val="24"/>
              </w:rPr>
              <w:t>O</w:t>
            </w:r>
            <w:r w:rsidRPr="001951E9">
              <w:rPr>
                <w:rFonts w:ascii="Times New Roman" w:hAnsi="Times New Roman" w:cs="Times New Roman"/>
                <w:sz w:val="24"/>
                <w:szCs w:val="24"/>
                <w:vertAlign w:val="subscript"/>
              </w:rPr>
              <w:t>2</w:t>
            </w:r>
          </w:p>
        </w:tc>
        <w:tc>
          <w:tcPr>
            <w:tcW w:w="5616" w:type="dxa"/>
            <w:noWrap/>
            <w:hideMark/>
          </w:tcPr>
          <w:p w14:paraId="3C221E8D"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Hydrogen Peroxide</w:t>
            </w:r>
          </w:p>
        </w:tc>
      </w:tr>
      <w:tr w:rsidR="00740A97" w:rsidRPr="001951E9" w14:paraId="4062E1C3" w14:textId="77777777" w:rsidTr="003436B2">
        <w:trPr>
          <w:trHeight w:val="288"/>
          <w:jc w:val="center"/>
        </w:trPr>
        <w:tc>
          <w:tcPr>
            <w:tcW w:w="1893" w:type="dxa"/>
            <w:noWrap/>
            <w:hideMark/>
          </w:tcPr>
          <w:p w14:paraId="4C6A9F88"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HOBr</w:t>
            </w:r>
          </w:p>
        </w:tc>
        <w:tc>
          <w:tcPr>
            <w:tcW w:w="5616" w:type="dxa"/>
            <w:noWrap/>
            <w:hideMark/>
          </w:tcPr>
          <w:p w14:paraId="317714B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Hypobromous Acid</w:t>
            </w:r>
          </w:p>
        </w:tc>
      </w:tr>
      <w:tr w:rsidR="00740A97" w:rsidRPr="001951E9" w14:paraId="76A19BD4" w14:textId="77777777" w:rsidTr="003436B2">
        <w:trPr>
          <w:trHeight w:val="288"/>
          <w:jc w:val="center"/>
        </w:trPr>
        <w:tc>
          <w:tcPr>
            <w:tcW w:w="1893" w:type="dxa"/>
            <w:noWrap/>
            <w:hideMark/>
          </w:tcPr>
          <w:p w14:paraId="2C7BC68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HOCl</w:t>
            </w:r>
          </w:p>
        </w:tc>
        <w:tc>
          <w:tcPr>
            <w:tcW w:w="5616" w:type="dxa"/>
            <w:noWrap/>
            <w:hideMark/>
          </w:tcPr>
          <w:p w14:paraId="237C67A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Hypochlorous Acid</w:t>
            </w:r>
          </w:p>
        </w:tc>
      </w:tr>
      <w:tr w:rsidR="00740A97" w:rsidRPr="001951E9" w14:paraId="4E0CDE3F" w14:textId="77777777" w:rsidTr="003436B2">
        <w:trPr>
          <w:trHeight w:val="288"/>
          <w:jc w:val="center"/>
        </w:trPr>
        <w:tc>
          <w:tcPr>
            <w:tcW w:w="1893" w:type="dxa"/>
            <w:noWrap/>
            <w:hideMark/>
          </w:tcPr>
          <w:p w14:paraId="30E40143"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HOI</w:t>
            </w:r>
          </w:p>
        </w:tc>
        <w:tc>
          <w:tcPr>
            <w:tcW w:w="5616" w:type="dxa"/>
            <w:noWrap/>
            <w:hideMark/>
          </w:tcPr>
          <w:p w14:paraId="36113AE3"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Hypoiodous acid</w:t>
            </w:r>
          </w:p>
        </w:tc>
      </w:tr>
      <w:tr w:rsidR="00740A97" w:rsidRPr="001951E9" w14:paraId="159D5C43" w14:textId="77777777" w:rsidTr="003436B2">
        <w:trPr>
          <w:trHeight w:val="288"/>
          <w:jc w:val="center"/>
        </w:trPr>
        <w:tc>
          <w:tcPr>
            <w:tcW w:w="1893" w:type="dxa"/>
            <w:noWrap/>
            <w:hideMark/>
          </w:tcPr>
          <w:p w14:paraId="5EB6F12C"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HOSCN</w:t>
            </w:r>
          </w:p>
        </w:tc>
        <w:tc>
          <w:tcPr>
            <w:tcW w:w="5616" w:type="dxa"/>
            <w:noWrap/>
            <w:hideMark/>
          </w:tcPr>
          <w:p w14:paraId="2B4F2078"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Hypothiocyanous Acid</w:t>
            </w:r>
          </w:p>
        </w:tc>
      </w:tr>
      <w:tr w:rsidR="00740A97" w:rsidRPr="001951E9" w14:paraId="7052FAA3" w14:textId="77777777" w:rsidTr="003436B2">
        <w:trPr>
          <w:trHeight w:val="288"/>
          <w:jc w:val="center"/>
        </w:trPr>
        <w:tc>
          <w:tcPr>
            <w:tcW w:w="1893" w:type="dxa"/>
            <w:noWrap/>
            <w:hideMark/>
          </w:tcPr>
          <w:p w14:paraId="50E92073"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HOSeCN</w:t>
            </w:r>
          </w:p>
        </w:tc>
        <w:tc>
          <w:tcPr>
            <w:tcW w:w="5616" w:type="dxa"/>
            <w:noWrap/>
            <w:hideMark/>
          </w:tcPr>
          <w:p w14:paraId="1A8EB8C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Hyposelenocyanous Acid</w:t>
            </w:r>
          </w:p>
        </w:tc>
      </w:tr>
      <w:tr w:rsidR="00740A97" w:rsidRPr="001951E9" w14:paraId="230F5C10" w14:textId="77777777" w:rsidTr="003436B2">
        <w:trPr>
          <w:trHeight w:val="288"/>
          <w:jc w:val="center"/>
        </w:trPr>
        <w:tc>
          <w:tcPr>
            <w:tcW w:w="1893" w:type="dxa"/>
            <w:noWrap/>
            <w:hideMark/>
          </w:tcPr>
          <w:p w14:paraId="3A662B56"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HOX</w:t>
            </w:r>
          </w:p>
        </w:tc>
        <w:tc>
          <w:tcPr>
            <w:tcW w:w="5616" w:type="dxa"/>
            <w:noWrap/>
            <w:hideMark/>
          </w:tcPr>
          <w:p w14:paraId="7C996046"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Hypo(pseudo)halous acid</w:t>
            </w:r>
          </w:p>
        </w:tc>
      </w:tr>
      <w:tr w:rsidR="00740A97" w:rsidRPr="001951E9" w14:paraId="6270DF49" w14:textId="77777777" w:rsidTr="003436B2">
        <w:trPr>
          <w:trHeight w:val="288"/>
          <w:jc w:val="center"/>
        </w:trPr>
        <w:tc>
          <w:tcPr>
            <w:tcW w:w="1893" w:type="dxa"/>
            <w:noWrap/>
            <w:hideMark/>
          </w:tcPr>
          <w:p w14:paraId="1F4B846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K</w:t>
            </w:r>
            <w:r w:rsidRPr="001951E9">
              <w:rPr>
                <w:rFonts w:ascii="Times New Roman" w:hAnsi="Times New Roman" w:cs="Times New Roman"/>
                <w:sz w:val="24"/>
                <w:szCs w:val="24"/>
                <w:vertAlign w:val="subscript"/>
              </w:rPr>
              <w:t>D</w:t>
            </w:r>
          </w:p>
        </w:tc>
        <w:tc>
          <w:tcPr>
            <w:tcW w:w="5616" w:type="dxa"/>
            <w:noWrap/>
            <w:hideMark/>
          </w:tcPr>
          <w:p w14:paraId="2F22BB1C"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Dissociation constant</w:t>
            </w:r>
          </w:p>
        </w:tc>
      </w:tr>
      <w:tr w:rsidR="00740A97" w:rsidRPr="001951E9" w14:paraId="49A98FA3" w14:textId="77777777" w:rsidTr="003436B2">
        <w:trPr>
          <w:trHeight w:val="288"/>
          <w:jc w:val="center"/>
        </w:trPr>
        <w:tc>
          <w:tcPr>
            <w:tcW w:w="1893" w:type="dxa"/>
            <w:noWrap/>
            <w:hideMark/>
          </w:tcPr>
          <w:p w14:paraId="1F32E39D"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LPO</w:t>
            </w:r>
          </w:p>
        </w:tc>
        <w:tc>
          <w:tcPr>
            <w:tcW w:w="5616" w:type="dxa"/>
            <w:noWrap/>
            <w:hideMark/>
          </w:tcPr>
          <w:p w14:paraId="7E52CDAE"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Lactoperoxidase</w:t>
            </w:r>
          </w:p>
        </w:tc>
      </w:tr>
      <w:tr w:rsidR="00740A97" w:rsidRPr="001951E9" w14:paraId="59EC162B" w14:textId="77777777" w:rsidTr="003436B2">
        <w:trPr>
          <w:trHeight w:val="288"/>
          <w:jc w:val="center"/>
        </w:trPr>
        <w:tc>
          <w:tcPr>
            <w:tcW w:w="1893" w:type="dxa"/>
            <w:noWrap/>
            <w:hideMark/>
          </w:tcPr>
          <w:p w14:paraId="08F82AC6"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MPO</w:t>
            </w:r>
          </w:p>
        </w:tc>
        <w:tc>
          <w:tcPr>
            <w:tcW w:w="5616" w:type="dxa"/>
            <w:noWrap/>
            <w:hideMark/>
          </w:tcPr>
          <w:p w14:paraId="338D9724" w14:textId="77777777" w:rsidR="00740A97" w:rsidRPr="001951E9" w:rsidRDefault="00740A97" w:rsidP="003436B2">
            <w:pPr>
              <w:rPr>
                <w:rFonts w:ascii="Times New Roman" w:hAnsi="Times New Roman" w:cs="Times New Roman"/>
                <w:sz w:val="24"/>
                <w:szCs w:val="24"/>
              </w:rPr>
            </w:pPr>
            <w:bookmarkStart w:id="3" w:name="RANGE!B20"/>
            <w:r w:rsidRPr="001951E9">
              <w:rPr>
                <w:rFonts w:ascii="Times New Roman" w:hAnsi="Times New Roman" w:cs="Times New Roman"/>
                <w:sz w:val="24"/>
                <w:szCs w:val="24"/>
              </w:rPr>
              <w:t>Myeloperoxidase</w:t>
            </w:r>
            <w:bookmarkEnd w:id="3"/>
          </w:p>
        </w:tc>
      </w:tr>
      <w:tr w:rsidR="00740A97" w:rsidRPr="001951E9" w14:paraId="47D2AB0D" w14:textId="77777777" w:rsidTr="003436B2">
        <w:trPr>
          <w:trHeight w:val="288"/>
          <w:jc w:val="center"/>
        </w:trPr>
        <w:tc>
          <w:tcPr>
            <w:tcW w:w="1893" w:type="dxa"/>
            <w:noWrap/>
            <w:hideMark/>
          </w:tcPr>
          <w:p w14:paraId="511B6482" w14:textId="786A119B" w:rsidR="00740A97" w:rsidRPr="001951E9" w:rsidRDefault="00D34A11" w:rsidP="003436B2">
            <w:pPr>
              <w:rPr>
                <w:rFonts w:ascii="Times New Roman" w:hAnsi="Times New Roman" w:cs="Times New Roman"/>
                <w:sz w:val="24"/>
                <w:szCs w:val="24"/>
              </w:rPr>
            </w:pPr>
            <w:r>
              <w:rPr>
                <w:rFonts w:ascii="Times New Roman" w:hAnsi="Times New Roman" w:cs="Times New Roman"/>
                <w:sz w:val="24"/>
                <w:szCs w:val="24"/>
              </w:rPr>
              <w:t>N</w:t>
            </w:r>
          </w:p>
        </w:tc>
        <w:tc>
          <w:tcPr>
            <w:tcW w:w="5616" w:type="dxa"/>
            <w:noWrap/>
            <w:hideMark/>
          </w:tcPr>
          <w:p w14:paraId="22EBB6D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Hill coefficient</w:t>
            </w:r>
          </w:p>
        </w:tc>
      </w:tr>
      <w:tr w:rsidR="00740A97" w:rsidRPr="001951E9" w14:paraId="79F9F878" w14:textId="77777777" w:rsidTr="003436B2">
        <w:trPr>
          <w:trHeight w:val="288"/>
          <w:jc w:val="center"/>
        </w:trPr>
        <w:tc>
          <w:tcPr>
            <w:tcW w:w="1893" w:type="dxa"/>
            <w:noWrap/>
            <w:hideMark/>
          </w:tcPr>
          <w:p w14:paraId="77F8F41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Na</w:t>
            </w:r>
            <w:r w:rsidRPr="001951E9">
              <w:rPr>
                <w:rFonts w:ascii="Times New Roman" w:hAnsi="Times New Roman" w:cs="Times New Roman"/>
                <w:sz w:val="24"/>
                <w:szCs w:val="24"/>
                <w:vertAlign w:val="subscript"/>
              </w:rPr>
              <w:t>2</w:t>
            </w:r>
            <w:r w:rsidRPr="001951E9">
              <w:rPr>
                <w:rFonts w:ascii="Times New Roman" w:hAnsi="Times New Roman" w:cs="Times New Roman"/>
                <w:sz w:val="24"/>
                <w:szCs w:val="24"/>
              </w:rPr>
              <w:t>HPO</w:t>
            </w:r>
            <w:r w:rsidRPr="001951E9">
              <w:rPr>
                <w:rFonts w:ascii="Times New Roman" w:hAnsi="Times New Roman" w:cs="Times New Roman"/>
                <w:sz w:val="24"/>
                <w:szCs w:val="24"/>
                <w:vertAlign w:val="subscript"/>
              </w:rPr>
              <w:t>4</w:t>
            </w:r>
          </w:p>
        </w:tc>
        <w:tc>
          <w:tcPr>
            <w:tcW w:w="5616" w:type="dxa"/>
            <w:noWrap/>
            <w:hideMark/>
          </w:tcPr>
          <w:p w14:paraId="24B9763E"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Disodium phosphate</w:t>
            </w:r>
          </w:p>
        </w:tc>
      </w:tr>
      <w:tr w:rsidR="00740A97" w:rsidRPr="001951E9" w14:paraId="253B5465" w14:textId="77777777" w:rsidTr="003436B2">
        <w:trPr>
          <w:trHeight w:val="288"/>
          <w:jc w:val="center"/>
        </w:trPr>
        <w:tc>
          <w:tcPr>
            <w:tcW w:w="1893" w:type="dxa"/>
            <w:noWrap/>
            <w:hideMark/>
          </w:tcPr>
          <w:p w14:paraId="05BE0C88"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NaH</w:t>
            </w:r>
            <w:r w:rsidRPr="001951E9">
              <w:rPr>
                <w:rFonts w:ascii="Times New Roman" w:hAnsi="Times New Roman" w:cs="Times New Roman"/>
                <w:sz w:val="24"/>
                <w:szCs w:val="24"/>
                <w:vertAlign w:val="subscript"/>
              </w:rPr>
              <w:t>2</w:t>
            </w:r>
            <w:r w:rsidRPr="001951E9">
              <w:rPr>
                <w:rFonts w:ascii="Times New Roman" w:hAnsi="Times New Roman" w:cs="Times New Roman"/>
                <w:sz w:val="24"/>
                <w:szCs w:val="24"/>
              </w:rPr>
              <w:t>PO</w:t>
            </w:r>
            <w:r w:rsidRPr="001951E9">
              <w:rPr>
                <w:rFonts w:ascii="Times New Roman" w:hAnsi="Times New Roman" w:cs="Times New Roman"/>
                <w:sz w:val="24"/>
                <w:szCs w:val="24"/>
                <w:vertAlign w:val="subscript"/>
              </w:rPr>
              <w:t>4</w:t>
            </w:r>
          </w:p>
        </w:tc>
        <w:tc>
          <w:tcPr>
            <w:tcW w:w="5616" w:type="dxa"/>
            <w:noWrap/>
            <w:hideMark/>
          </w:tcPr>
          <w:p w14:paraId="66F37779"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Monosodium phosphate</w:t>
            </w:r>
          </w:p>
        </w:tc>
      </w:tr>
      <w:tr w:rsidR="00740A97" w:rsidRPr="001951E9" w14:paraId="24086DAE" w14:textId="77777777" w:rsidTr="003436B2">
        <w:trPr>
          <w:trHeight w:val="288"/>
          <w:jc w:val="center"/>
        </w:trPr>
        <w:tc>
          <w:tcPr>
            <w:tcW w:w="1893" w:type="dxa"/>
            <w:noWrap/>
            <w:hideMark/>
          </w:tcPr>
          <w:p w14:paraId="70216EB2"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NaOH</w:t>
            </w:r>
          </w:p>
        </w:tc>
        <w:tc>
          <w:tcPr>
            <w:tcW w:w="5616" w:type="dxa"/>
            <w:noWrap/>
            <w:hideMark/>
          </w:tcPr>
          <w:p w14:paraId="4DA091D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Sodium Hydroxide</w:t>
            </w:r>
          </w:p>
        </w:tc>
      </w:tr>
      <w:tr w:rsidR="00740A97" w:rsidRPr="001951E9" w14:paraId="5C219F40" w14:textId="77777777" w:rsidTr="003436B2">
        <w:trPr>
          <w:trHeight w:val="288"/>
          <w:jc w:val="center"/>
        </w:trPr>
        <w:tc>
          <w:tcPr>
            <w:tcW w:w="1893" w:type="dxa"/>
            <w:noWrap/>
            <w:hideMark/>
          </w:tcPr>
          <w:p w14:paraId="72646DFF"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OBr</w:t>
            </w:r>
            <w:r w:rsidRPr="001951E9">
              <w:rPr>
                <w:rFonts w:ascii="Times New Roman" w:hAnsi="Times New Roman" w:cs="Times New Roman"/>
                <w:sz w:val="24"/>
                <w:szCs w:val="24"/>
                <w:vertAlign w:val="superscript"/>
              </w:rPr>
              <w:t>-</w:t>
            </w:r>
          </w:p>
        </w:tc>
        <w:tc>
          <w:tcPr>
            <w:tcW w:w="5616" w:type="dxa"/>
            <w:noWrap/>
            <w:hideMark/>
          </w:tcPr>
          <w:p w14:paraId="11DCBBE9"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Hypobromite</w:t>
            </w:r>
          </w:p>
        </w:tc>
      </w:tr>
      <w:tr w:rsidR="00740A97" w:rsidRPr="001951E9" w14:paraId="3BC60647" w14:textId="77777777" w:rsidTr="003436B2">
        <w:trPr>
          <w:trHeight w:val="288"/>
          <w:jc w:val="center"/>
        </w:trPr>
        <w:tc>
          <w:tcPr>
            <w:tcW w:w="1893" w:type="dxa"/>
            <w:noWrap/>
            <w:hideMark/>
          </w:tcPr>
          <w:p w14:paraId="10E750A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OCl</w:t>
            </w:r>
            <w:r w:rsidRPr="001951E9">
              <w:rPr>
                <w:rFonts w:ascii="Times New Roman" w:hAnsi="Times New Roman" w:cs="Times New Roman"/>
                <w:sz w:val="24"/>
                <w:szCs w:val="24"/>
                <w:vertAlign w:val="superscript"/>
              </w:rPr>
              <w:t>-</w:t>
            </w:r>
          </w:p>
        </w:tc>
        <w:tc>
          <w:tcPr>
            <w:tcW w:w="5616" w:type="dxa"/>
            <w:noWrap/>
            <w:hideMark/>
          </w:tcPr>
          <w:p w14:paraId="150D56C2"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Hypochlorite</w:t>
            </w:r>
          </w:p>
        </w:tc>
      </w:tr>
      <w:tr w:rsidR="00740A97" w:rsidRPr="001951E9" w14:paraId="4C7BA5A7" w14:textId="77777777" w:rsidTr="003436B2">
        <w:trPr>
          <w:trHeight w:val="288"/>
          <w:jc w:val="center"/>
        </w:trPr>
        <w:tc>
          <w:tcPr>
            <w:tcW w:w="1893" w:type="dxa"/>
            <w:noWrap/>
            <w:hideMark/>
          </w:tcPr>
          <w:p w14:paraId="36EB954E"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OI</w:t>
            </w:r>
            <w:r w:rsidRPr="001951E9">
              <w:rPr>
                <w:rFonts w:ascii="Times New Roman" w:hAnsi="Times New Roman" w:cs="Times New Roman"/>
                <w:sz w:val="24"/>
                <w:szCs w:val="24"/>
                <w:vertAlign w:val="superscript"/>
              </w:rPr>
              <w:t>-</w:t>
            </w:r>
          </w:p>
        </w:tc>
        <w:tc>
          <w:tcPr>
            <w:tcW w:w="5616" w:type="dxa"/>
            <w:noWrap/>
            <w:hideMark/>
          </w:tcPr>
          <w:p w14:paraId="06CB9E11"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Hypoiodite</w:t>
            </w:r>
          </w:p>
        </w:tc>
      </w:tr>
      <w:tr w:rsidR="00740A97" w:rsidRPr="001951E9" w14:paraId="4AA6EFDD" w14:textId="77777777" w:rsidTr="003436B2">
        <w:trPr>
          <w:trHeight w:val="288"/>
          <w:jc w:val="center"/>
        </w:trPr>
        <w:tc>
          <w:tcPr>
            <w:tcW w:w="1893" w:type="dxa"/>
            <w:noWrap/>
            <w:hideMark/>
          </w:tcPr>
          <w:p w14:paraId="3E8EC957"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OSCN</w:t>
            </w:r>
            <w:r w:rsidRPr="001951E9">
              <w:rPr>
                <w:rFonts w:ascii="Times New Roman" w:hAnsi="Times New Roman" w:cs="Times New Roman"/>
                <w:sz w:val="24"/>
                <w:szCs w:val="24"/>
                <w:vertAlign w:val="superscript"/>
              </w:rPr>
              <w:t>-</w:t>
            </w:r>
          </w:p>
        </w:tc>
        <w:tc>
          <w:tcPr>
            <w:tcW w:w="5616" w:type="dxa"/>
            <w:noWrap/>
            <w:hideMark/>
          </w:tcPr>
          <w:p w14:paraId="06CEE800"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Hypothiocyanite</w:t>
            </w:r>
          </w:p>
        </w:tc>
      </w:tr>
      <w:tr w:rsidR="00740A97" w:rsidRPr="001951E9" w14:paraId="3E40E58E" w14:textId="77777777" w:rsidTr="003436B2">
        <w:trPr>
          <w:trHeight w:val="288"/>
          <w:jc w:val="center"/>
        </w:trPr>
        <w:tc>
          <w:tcPr>
            <w:tcW w:w="1893" w:type="dxa"/>
            <w:noWrap/>
            <w:hideMark/>
          </w:tcPr>
          <w:p w14:paraId="014CBD0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OSeCN</w:t>
            </w:r>
            <w:r w:rsidRPr="001951E9">
              <w:rPr>
                <w:rFonts w:ascii="Times New Roman" w:hAnsi="Times New Roman" w:cs="Times New Roman"/>
                <w:sz w:val="24"/>
                <w:szCs w:val="24"/>
                <w:vertAlign w:val="superscript"/>
              </w:rPr>
              <w:t>-</w:t>
            </w:r>
          </w:p>
        </w:tc>
        <w:tc>
          <w:tcPr>
            <w:tcW w:w="5616" w:type="dxa"/>
            <w:noWrap/>
            <w:hideMark/>
          </w:tcPr>
          <w:p w14:paraId="77FCF49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Hyposelenocyanite</w:t>
            </w:r>
          </w:p>
        </w:tc>
      </w:tr>
      <w:tr w:rsidR="00740A97" w:rsidRPr="001951E9" w14:paraId="3FE87C46" w14:textId="77777777" w:rsidTr="003436B2">
        <w:trPr>
          <w:trHeight w:val="288"/>
          <w:jc w:val="center"/>
        </w:trPr>
        <w:tc>
          <w:tcPr>
            <w:tcW w:w="1893" w:type="dxa"/>
            <w:noWrap/>
            <w:hideMark/>
          </w:tcPr>
          <w:p w14:paraId="5AB358B8"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Ox</w:t>
            </w:r>
          </w:p>
        </w:tc>
        <w:tc>
          <w:tcPr>
            <w:tcW w:w="5616" w:type="dxa"/>
            <w:noWrap/>
            <w:hideMark/>
          </w:tcPr>
          <w:p w14:paraId="2D5F6668"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Hydrogen peroxide</w:t>
            </w:r>
          </w:p>
        </w:tc>
      </w:tr>
      <w:tr w:rsidR="00740A97" w:rsidRPr="001951E9" w14:paraId="7A8B440D" w14:textId="77777777" w:rsidTr="003436B2">
        <w:trPr>
          <w:trHeight w:val="288"/>
          <w:jc w:val="center"/>
        </w:trPr>
        <w:tc>
          <w:tcPr>
            <w:tcW w:w="1893" w:type="dxa"/>
            <w:noWrap/>
            <w:hideMark/>
          </w:tcPr>
          <w:p w14:paraId="54F450C3"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Ox0</w:t>
            </w:r>
          </w:p>
        </w:tc>
        <w:tc>
          <w:tcPr>
            <w:tcW w:w="5616" w:type="dxa"/>
            <w:noWrap/>
            <w:hideMark/>
          </w:tcPr>
          <w:p w14:paraId="3BCB1FAF"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Initial hydrogen peroxide</w:t>
            </w:r>
          </w:p>
        </w:tc>
      </w:tr>
      <w:tr w:rsidR="00740A97" w:rsidRPr="001951E9" w14:paraId="1FC0D9DE" w14:textId="77777777" w:rsidTr="003436B2">
        <w:trPr>
          <w:trHeight w:val="288"/>
          <w:jc w:val="center"/>
        </w:trPr>
        <w:tc>
          <w:tcPr>
            <w:tcW w:w="1893" w:type="dxa"/>
            <w:noWrap/>
            <w:hideMark/>
          </w:tcPr>
          <w:p w14:paraId="4BBEB1DD"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P</w:t>
            </w:r>
          </w:p>
        </w:tc>
        <w:tc>
          <w:tcPr>
            <w:tcW w:w="5616" w:type="dxa"/>
            <w:noWrap/>
            <w:hideMark/>
          </w:tcPr>
          <w:p w14:paraId="6DBA50F6"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Hypohalite product</w:t>
            </w:r>
          </w:p>
        </w:tc>
      </w:tr>
      <w:tr w:rsidR="00740A97" w:rsidRPr="001951E9" w14:paraId="727B8A1F" w14:textId="77777777" w:rsidTr="003436B2">
        <w:trPr>
          <w:trHeight w:val="288"/>
          <w:jc w:val="center"/>
        </w:trPr>
        <w:tc>
          <w:tcPr>
            <w:tcW w:w="1893" w:type="dxa"/>
            <w:noWrap/>
            <w:hideMark/>
          </w:tcPr>
          <w:p w14:paraId="4472CDB9"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PsX</w:t>
            </w:r>
            <w:r w:rsidRPr="001951E9">
              <w:rPr>
                <w:rFonts w:ascii="Times New Roman" w:hAnsi="Times New Roman" w:cs="Times New Roman"/>
                <w:sz w:val="24"/>
                <w:szCs w:val="24"/>
                <w:vertAlign w:val="superscript"/>
              </w:rPr>
              <w:t>-</w:t>
            </w:r>
          </w:p>
        </w:tc>
        <w:tc>
          <w:tcPr>
            <w:tcW w:w="5616" w:type="dxa"/>
            <w:noWrap/>
            <w:hideMark/>
          </w:tcPr>
          <w:p w14:paraId="034B154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Pseudohalide</w:t>
            </w:r>
          </w:p>
        </w:tc>
      </w:tr>
      <w:tr w:rsidR="00740A97" w:rsidRPr="001951E9" w14:paraId="5CAECB0C" w14:textId="77777777" w:rsidTr="003436B2">
        <w:trPr>
          <w:trHeight w:val="288"/>
          <w:jc w:val="center"/>
        </w:trPr>
        <w:tc>
          <w:tcPr>
            <w:tcW w:w="1893" w:type="dxa"/>
            <w:noWrap/>
            <w:hideMark/>
          </w:tcPr>
          <w:p w14:paraId="086EBED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S</w:t>
            </w:r>
          </w:p>
        </w:tc>
        <w:tc>
          <w:tcPr>
            <w:tcW w:w="5616" w:type="dxa"/>
            <w:noWrap/>
            <w:hideMark/>
          </w:tcPr>
          <w:p w14:paraId="1B9C77DB"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Reducing substrate</w:t>
            </w:r>
          </w:p>
        </w:tc>
      </w:tr>
      <w:tr w:rsidR="00740A97" w:rsidRPr="001951E9" w14:paraId="43DB1195" w14:textId="77777777" w:rsidTr="003436B2">
        <w:trPr>
          <w:trHeight w:val="288"/>
          <w:jc w:val="center"/>
        </w:trPr>
        <w:tc>
          <w:tcPr>
            <w:tcW w:w="1893" w:type="dxa"/>
            <w:noWrap/>
            <w:hideMark/>
          </w:tcPr>
          <w:p w14:paraId="38B077EE"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SCN</w:t>
            </w:r>
            <w:r w:rsidRPr="001951E9">
              <w:rPr>
                <w:rFonts w:ascii="Times New Roman" w:hAnsi="Times New Roman" w:cs="Times New Roman"/>
                <w:sz w:val="24"/>
                <w:szCs w:val="24"/>
                <w:vertAlign w:val="superscript"/>
              </w:rPr>
              <w:t>-</w:t>
            </w:r>
          </w:p>
        </w:tc>
        <w:tc>
          <w:tcPr>
            <w:tcW w:w="5616" w:type="dxa"/>
            <w:noWrap/>
            <w:hideMark/>
          </w:tcPr>
          <w:p w14:paraId="64F5C6DE"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Thiocyanate</w:t>
            </w:r>
          </w:p>
        </w:tc>
      </w:tr>
      <w:tr w:rsidR="00740A97" w:rsidRPr="001951E9" w14:paraId="52826FD4" w14:textId="77777777" w:rsidTr="003436B2">
        <w:trPr>
          <w:trHeight w:val="288"/>
          <w:jc w:val="center"/>
        </w:trPr>
        <w:tc>
          <w:tcPr>
            <w:tcW w:w="1893" w:type="dxa"/>
            <w:noWrap/>
            <w:hideMark/>
          </w:tcPr>
          <w:p w14:paraId="463E604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SeCN</w:t>
            </w:r>
            <w:r w:rsidRPr="001951E9">
              <w:rPr>
                <w:rFonts w:ascii="Times New Roman" w:hAnsi="Times New Roman" w:cs="Times New Roman"/>
                <w:sz w:val="24"/>
                <w:szCs w:val="24"/>
                <w:vertAlign w:val="superscript"/>
              </w:rPr>
              <w:t>-</w:t>
            </w:r>
          </w:p>
        </w:tc>
        <w:tc>
          <w:tcPr>
            <w:tcW w:w="5616" w:type="dxa"/>
            <w:noWrap/>
            <w:hideMark/>
          </w:tcPr>
          <w:p w14:paraId="6200C495"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Selenocyanate</w:t>
            </w:r>
          </w:p>
        </w:tc>
      </w:tr>
      <w:tr w:rsidR="00740A97" w:rsidRPr="001951E9" w14:paraId="10D0DB1C" w14:textId="77777777" w:rsidTr="003436B2">
        <w:trPr>
          <w:trHeight w:val="288"/>
          <w:jc w:val="center"/>
        </w:trPr>
        <w:tc>
          <w:tcPr>
            <w:tcW w:w="1893" w:type="dxa"/>
            <w:noWrap/>
            <w:hideMark/>
          </w:tcPr>
          <w:p w14:paraId="710900D6"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SF</w:t>
            </w:r>
          </w:p>
        </w:tc>
        <w:tc>
          <w:tcPr>
            <w:tcW w:w="5616" w:type="dxa"/>
            <w:noWrap/>
            <w:hideMark/>
          </w:tcPr>
          <w:p w14:paraId="0172165F"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Stopped-Flow</w:t>
            </w:r>
          </w:p>
        </w:tc>
      </w:tr>
      <w:tr w:rsidR="00740A97" w:rsidRPr="001951E9" w14:paraId="2A50D2A2" w14:textId="77777777" w:rsidTr="003436B2">
        <w:trPr>
          <w:trHeight w:val="288"/>
          <w:jc w:val="center"/>
        </w:trPr>
        <w:tc>
          <w:tcPr>
            <w:tcW w:w="1893" w:type="dxa"/>
            <w:noWrap/>
            <w:hideMark/>
          </w:tcPr>
          <w:p w14:paraId="3772752D"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TNB</w:t>
            </w:r>
          </w:p>
        </w:tc>
        <w:tc>
          <w:tcPr>
            <w:tcW w:w="5616" w:type="dxa"/>
            <w:noWrap/>
            <w:hideMark/>
          </w:tcPr>
          <w:p w14:paraId="3D060093"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5-thio-2-nitrobenzoic acid</w:t>
            </w:r>
          </w:p>
        </w:tc>
      </w:tr>
      <w:tr w:rsidR="00740A97" w:rsidRPr="001951E9" w14:paraId="64B2FA6B" w14:textId="77777777" w:rsidTr="003436B2">
        <w:trPr>
          <w:trHeight w:val="288"/>
          <w:jc w:val="center"/>
        </w:trPr>
        <w:tc>
          <w:tcPr>
            <w:tcW w:w="1893" w:type="dxa"/>
            <w:noWrap/>
            <w:hideMark/>
          </w:tcPr>
          <w:p w14:paraId="79AD5269"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UV-Vis</w:t>
            </w:r>
          </w:p>
        </w:tc>
        <w:tc>
          <w:tcPr>
            <w:tcW w:w="5616" w:type="dxa"/>
            <w:noWrap/>
            <w:hideMark/>
          </w:tcPr>
          <w:p w14:paraId="093F83E1"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Ultraviolet-visible spectroscopy</w:t>
            </w:r>
          </w:p>
        </w:tc>
      </w:tr>
      <w:tr w:rsidR="00740A97" w:rsidRPr="001951E9" w14:paraId="37BBA996" w14:textId="77777777" w:rsidTr="003436B2">
        <w:trPr>
          <w:trHeight w:val="288"/>
          <w:jc w:val="center"/>
        </w:trPr>
        <w:tc>
          <w:tcPr>
            <w:tcW w:w="1893" w:type="dxa"/>
            <w:noWrap/>
            <w:hideMark/>
          </w:tcPr>
          <w:p w14:paraId="413DD71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X</w:t>
            </w:r>
            <w:r w:rsidRPr="001951E9">
              <w:rPr>
                <w:rFonts w:ascii="Times New Roman" w:hAnsi="Times New Roman" w:cs="Times New Roman"/>
                <w:sz w:val="24"/>
                <w:szCs w:val="24"/>
                <w:vertAlign w:val="superscript"/>
              </w:rPr>
              <w:t>-</w:t>
            </w:r>
          </w:p>
        </w:tc>
        <w:tc>
          <w:tcPr>
            <w:tcW w:w="5616" w:type="dxa"/>
            <w:noWrap/>
            <w:hideMark/>
          </w:tcPr>
          <w:p w14:paraId="7C71E06D"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Halide</w:t>
            </w:r>
          </w:p>
        </w:tc>
      </w:tr>
      <w:tr w:rsidR="00740A97" w:rsidRPr="001951E9" w14:paraId="6D3FDF8D" w14:textId="77777777" w:rsidTr="003436B2">
        <w:trPr>
          <w:trHeight w:val="288"/>
          <w:jc w:val="center"/>
        </w:trPr>
        <w:tc>
          <w:tcPr>
            <w:tcW w:w="1893" w:type="dxa"/>
            <w:noWrap/>
            <w:hideMark/>
          </w:tcPr>
          <w:p w14:paraId="3565C03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lastRenderedPageBreak/>
              <w:t>ΔA</w:t>
            </w:r>
            <w:r w:rsidRPr="001951E9">
              <w:rPr>
                <w:rFonts w:ascii="Times New Roman" w:hAnsi="Times New Roman" w:cs="Times New Roman"/>
                <w:sz w:val="24"/>
                <w:szCs w:val="24"/>
                <w:vertAlign w:val="subscript"/>
              </w:rPr>
              <w:t>max-min</w:t>
            </w:r>
          </w:p>
        </w:tc>
        <w:tc>
          <w:tcPr>
            <w:tcW w:w="5616" w:type="dxa"/>
            <w:noWrap/>
            <w:hideMark/>
          </w:tcPr>
          <w:p w14:paraId="1B8C37A8"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Change in absorbance at the maximum and minimum of the difference spectra</w:t>
            </w:r>
          </w:p>
        </w:tc>
      </w:tr>
      <w:tr w:rsidR="00740A97" w:rsidRPr="001951E9" w14:paraId="12290017" w14:textId="77777777" w:rsidTr="003436B2">
        <w:trPr>
          <w:trHeight w:val="288"/>
          <w:jc w:val="center"/>
        </w:trPr>
        <w:tc>
          <w:tcPr>
            <w:tcW w:w="1893" w:type="dxa"/>
            <w:noWrap/>
            <w:hideMark/>
          </w:tcPr>
          <w:p w14:paraId="467014EA" w14:textId="61DF1125" w:rsidR="00740A97" w:rsidRPr="001951E9" w:rsidRDefault="00D34A11" w:rsidP="003436B2">
            <w:pPr>
              <w:rPr>
                <w:rFonts w:ascii="Times New Roman" w:hAnsi="Times New Roman" w:cs="Times New Roman"/>
                <w:sz w:val="24"/>
                <w:szCs w:val="24"/>
              </w:rPr>
            </w:pPr>
            <w:r w:rsidRPr="001951E9">
              <w:rPr>
                <w:rFonts w:ascii="Times New Roman" w:hAnsi="Times New Roman" w:cs="Times New Roman"/>
                <w:sz w:val="24"/>
                <w:szCs w:val="24"/>
              </w:rPr>
              <w:t>Ε</w:t>
            </w:r>
          </w:p>
        </w:tc>
        <w:tc>
          <w:tcPr>
            <w:tcW w:w="5616" w:type="dxa"/>
            <w:noWrap/>
            <w:hideMark/>
          </w:tcPr>
          <w:p w14:paraId="54DF360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Molar absorptivity</w:t>
            </w:r>
          </w:p>
        </w:tc>
      </w:tr>
      <w:tr w:rsidR="00740A97" w:rsidRPr="001951E9" w14:paraId="5253A048" w14:textId="77777777" w:rsidTr="003436B2">
        <w:trPr>
          <w:trHeight w:val="288"/>
          <w:jc w:val="center"/>
        </w:trPr>
        <w:tc>
          <w:tcPr>
            <w:tcW w:w="1893" w:type="dxa"/>
            <w:noWrap/>
            <w:hideMark/>
          </w:tcPr>
          <w:p w14:paraId="49F53FC2" w14:textId="63AEF7BB" w:rsidR="00740A97" w:rsidRPr="001951E9" w:rsidRDefault="00D34A11" w:rsidP="003436B2">
            <w:pPr>
              <w:rPr>
                <w:rFonts w:ascii="Times New Roman" w:hAnsi="Times New Roman" w:cs="Times New Roman"/>
                <w:sz w:val="24"/>
                <w:szCs w:val="24"/>
              </w:rPr>
            </w:pPr>
            <w:r w:rsidRPr="001951E9">
              <w:rPr>
                <w:rFonts w:ascii="Times New Roman" w:hAnsi="Times New Roman" w:cs="Times New Roman"/>
                <w:sz w:val="24"/>
                <w:szCs w:val="24"/>
              </w:rPr>
              <w:t>Θ</w:t>
            </w:r>
          </w:p>
        </w:tc>
        <w:tc>
          <w:tcPr>
            <w:tcW w:w="5616" w:type="dxa"/>
            <w:noWrap/>
            <w:hideMark/>
          </w:tcPr>
          <w:p w14:paraId="609BC14D"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Ratio of bound to unbound lactoperoxidase</w:t>
            </w:r>
          </w:p>
        </w:tc>
      </w:tr>
      <w:tr w:rsidR="00740A97" w:rsidRPr="001951E9" w14:paraId="0314D4E7" w14:textId="77777777" w:rsidTr="003436B2">
        <w:trPr>
          <w:trHeight w:val="288"/>
          <w:jc w:val="center"/>
        </w:trPr>
        <w:tc>
          <w:tcPr>
            <w:tcW w:w="1893" w:type="dxa"/>
            <w:noWrap/>
            <w:hideMark/>
          </w:tcPr>
          <w:p w14:paraId="6D38C6EA"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λ</w:t>
            </w:r>
            <w:r w:rsidRPr="001951E9">
              <w:rPr>
                <w:rFonts w:ascii="Times New Roman" w:hAnsi="Times New Roman" w:cs="Times New Roman"/>
                <w:sz w:val="24"/>
                <w:szCs w:val="24"/>
                <w:vertAlign w:val="subscript"/>
              </w:rPr>
              <w:t>max</w:t>
            </w:r>
          </w:p>
        </w:tc>
        <w:tc>
          <w:tcPr>
            <w:tcW w:w="5616" w:type="dxa"/>
            <w:noWrap/>
            <w:hideMark/>
          </w:tcPr>
          <w:p w14:paraId="3633FA44"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Wavelength of maximum absorbance</w:t>
            </w:r>
          </w:p>
        </w:tc>
      </w:tr>
      <w:tr w:rsidR="00740A97" w:rsidRPr="001951E9" w14:paraId="2C0B44A3" w14:textId="77777777" w:rsidTr="003436B2">
        <w:trPr>
          <w:trHeight w:val="288"/>
          <w:jc w:val="center"/>
        </w:trPr>
        <w:tc>
          <w:tcPr>
            <w:tcW w:w="1893" w:type="dxa"/>
            <w:noWrap/>
            <w:hideMark/>
          </w:tcPr>
          <w:p w14:paraId="51385F5C" w14:textId="45737D1C" w:rsidR="00740A97" w:rsidRPr="001951E9" w:rsidRDefault="00D34A11" w:rsidP="003436B2">
            <w:pPr>
              <w:rPr>
                <w:rFonts w:ascii="Times New Roman" w:hAnsi="Times New Roman" w:cs="Times New Roman"/>
                <w:sz w:val="24"/>
                <w:szCs w:val="24"/>
              </w:rPr>
            </w:pPr>
            <w:r w:rsidRPr="001951E9">
              <w:rPr>
                <w:rFonts w:ascii="Times New Roman" w:hAnsi="Times New Roman" w:cs="Times New Roman"/>
                <w:sz w:val="24"/>
                <w:szCs w:val="24"/>
              </w:rPr>
              <w:t>Τ</w:t>
            </w:r>
          </w:p>
        </w:tc>
        <w:tc>
          <w:tcPr>
            <w:tcW w:w="5616" w:type="dxa"/>
            <w:noWrap/>
            <w:hideMark/>
          </w:tcPr>
          <w:p w14:paraId="7AAF2429" w14:textId="77777777" w:rsidR="00740A97" w:rsidRPr="001951E9" w:rsidRDefault="00740A97" w:rsidP="003436B2">
            <w:pPr>
              <w:rPr>
                <w:rFonts w:ascii="Times New Roman" w:hAnsi="Times New Roman" w:cs="Times New Roman"/>
                <w:sz w:val="24"/>
                <w:szCs w:val="24"/>
              </w:rPr>
            </w:pPr>
            <w:r w:rsidRPr="001951E9">
              <w:rPr>
                <w:rFonts w:ascii="Times New Roman" w:hAnsi="Times New Roman" w:cs="Times New Roman"/>
                <w:sz w:val="24"/>
                <w:szCs w:val="24"/>
              </w:rPr>
              <w:t>Age time</w:t>
            </w:r>
          </w:p>
        </w:tc>
      </w:tr>
    </w:tbl>
    <w:p w14:paraId="4754F1EA" w14:textId="77777777" w:rsidR="00740A97" w:rsidRPr="00C65A68" w:rsidRDefault="00740A97" w:rsidP="00740A97">
      <w:pPr>
        <w:rPr>
          <w:rFonts w:ascii="Times New Roman" w:hAnsi="Times New Roman" w:cs="Times New Roman"/>
          <w:sz w:val="24"/>
          <w:szCs w:val="24"/>
        </w:rPr>
        <w:sectPr w:rsidR="00740A97" w:rsidRPr="00C65A68" w:rsidSect="00BE3EF5">
          <w:footerReference w:type="default" r:id="rId8"/>
          <w:pgSz w:w="12240" w:h="15840"/>
          <w:pgMar w:top="1440" w:right="1440" w:bottom="1440" w:left="2160" w:header="720" w:footer="720" w:gutter="0"/>
          <w:pgNumType w:fmt="lowerRoman" w:start="4"/>
          <w:cols w:space="720"/>
          <w:docGrid w:linePitch="360"/>
        </w:sectPr>
      </w:pPr>
    </w:p>
    <w:p w14:paraId="472FBCDA" w14:textId="33D8EE51" w:rsidR="00D923C1" w:rsidRDefault="00D923C1" w:rsidP="00C65A68">
      <w:pPr>
        <w:spacing w:line="480" w:lineRule="auto"/>
        <w:jc w:val="center"/>
        <w:rPr>
          <w:rFonts w:ascii="Times New Roman" w:hAnsi="Times New Roman" w:cs="Times New Roman"/>
          <w:b/>
          <w:sz w:val="28"/>
          <w:szCs w:val="28"/>
        </w:rPr>
      </w:pPr>
      <w:r w:rsidRPr="00C65A68">
        <w:rPr>
          <w:rFonts w:ascii="Times New Roman" w:hAnsi="Times New Roman" w:cs="Times New Roman"/>
          <w:b/>
          <w:sz w:val="28"/>
          <w:szCs w:val="28"/>
        </w:rPr>
        <w:lastRenderedPageBreak/>
        <w:t>ABSTRACT</w:t>
      </w:r>
    </w:p>
    <w:p w14:paraId="047C46F2" w14:textId="3B148337" w:rsidR="00D923C1" w:rsidRDefault="006E3C18" w:rsidP="00A9274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The l</w:t>
      </w:r>
      <w:r w:rsidR="003241E9">
        <w:rPr>
          <w:rFonts w:ascii="Times New Roman" w:hAnsi="Times New Roman" w:cs="Times New Roman"/>
          <w:sz w:val="24"/>
          <w:szCs w:val="24"/>
        </w:rPr>
        <w:t>actoperoxidase system,</w:t>
      </w:r>
      <w:r w:rsidR="00763D8B">
        <w:rPr>
          <w:rFonts w:ascii="Times New Roman" w:hAnsi="Times New Roman" w:cs="Times New Roman"/>
          <w:sz w:val="24"/>
          <w:szCs w:val="24"/>
        </w:rPr>
        <w:t xml:space="preserve"> defined as</w:t>
      </w:r>
      <w:r>
        <w:rPr>
          <w:rFonts w:ascii="Times New Roman" w:hAnsi="Times New Roman" w:cs="Times New Roman"/>
          <w:sz w:val="24"/>
          <w:szCs w:val="24"/>
        </w:rPr>
        <w:t xml:space="preserve"> lactoperoxidase in the presence of hydrogen peroxide and thiocyanate, is a powerful method of host defense, particularly in mammalian secretory mucosae. The product of this system, hypothiocyanite</w:t>
      </w:r>
      <w:r w:rsidR="003D21F0">
        <w:rPr>
          <w:rFonts w:ascii="Times New Roman" w:hAnsi="Times New Roman" w:cs="Times New Roman"/>
          <w:sz w:val="24"/>
          <w:szCs w:val="24"/>
        </w:rPr>
        <w:t>,</w:t>
      </w:r>
      <w:r>
        <w:rPr>
          <w:rFonts w:ascii="Times New Roman" w:hAnsi="Times New Roman" w:cs="Times New Roman"/>
          <w:sz w:val="24"/>
          <w:szCs w:val="24"/>
        </w:rPr>
        <w:t xml:space="preserve"> functions</w:t>
      </w:r>
      <w:r w:rsidR="003D21F0">
        <w:rPr>
          <w:rFonts w:ascii="Times New Roman" w:hAnsi="Times New Roman" w:cs="Times New Roman"/>
          <w:sz w:val="24"/>
          <w:szCs w:val="24"/>
        </w:rPr>
        <w:t xml:space="preserve"> as an antimicrobial</w:t>
      </w:r>
      <w:r w:rsidR="00763D8B">
        <w:rPr>
          <w:rFonts w:ascii="Times New Roman" w:hAnsi="Times New Roman" w:cs="Times New Roman"/>
          <w:sz w:val="24"/>
          <w:szCs w:val="24"/>
        </w:rPr>
        <w:t xml:space="preserve"> by oxidizing</w:t>
      </w:r>
      <w:r>
        <w:rPr>
          <w:rFonts w:ascii="Times New Roman" w:hAnsi="Times New Roman" w:cs="Times New Roman"/>
          <w:sz w:val="24"/>
          <w:szCs w:val="24"/>
        </w:rPr>
        <w:t xml:space="preserve"> bacterial sulfhydryls</w:t>
      </w:r>
      <w:r w:rsidR="00011D53">
        <w:rPr>
          <w:rFonts w:ascii="Times New Roman" w:hAnsi="Times New Roman" w:cs="Times New Roman"/>
          <w:sz w:val="24"/>
          <w:szCs w:val="24"/>
        </w:rPr>
        <w:t>, thereby</w:t>
      </w:r>
      <w:r>
        <w:rPr>
          <w:rFonts w:ascii="Times New Roman" w:hAnsi="Times New Roman" w:cs="Times New Roman"/>
          <w:sz w:val="24"/>
          <w:szCs w:val="24"/>
        </w:rPr>
        <w:t xml:space="preserve"> inhibiting bacterial respiration. The lactoperoxidase system and</w:t>
      </w:r>
      <w:r w:rsidR="00763D8B">
        <w:rPr>
          <w:rFonts w:ascii="Times New Roman" w:hAnsi="Times New Roman" w:cs="Times New Roman"/>
          <w:sz w:val="24"/>
          <w:szCs w:val="24"/>
        </w:rPr>
        <w:t xml:space="preserve"> its product,</w:t>
      </w:r>
      <w:r>
        <w:rPr>
          <w:rFonts w:ascii="Times New Roman" w:hAnsi="Times New Roman" w:cs="Times New Roman"/>
          <w:sz w:val="24"/>
          <w:szCs w:val="24"/>
        </w:rPr>
        <w:t xml:space="preserve"> hypothiocyanite</w:t>
      </w:r>
      <w:r w:rsidR="00763D8B">
        <w:rPr>
          <w:rFonts w:ascii="Times New Roman" w:hAnsi="Times New Roman" w:cs="Times New Roman"/>
          <w:sz w:val="24"/>
          <w:szCs w:val="24"/>
        </w:rPr>
        <w:t>,</w:t>
      </w:r>
      <w:r>
        <w:rPr>
          <w:rFonts w:ascii="Times New Roman" w:hAnsi="Times New Roman" w:cs="Times New Roman"/>
          <w:sz w:val="24"/>
          <w:szCs w:val="24"/>
        </w:rPr>
        <w:t xml:space="preserve"> have been </w:t>
      </w:r>
      <w:r w:rsidR="00763D8B">
        <w:rPr>
          <w:rFonts w:ascii="Times New Roman" w:hAnsi="Times New Roman" w:cs="Times New Roman"/>
          <w:sz w:val="24"/>
          <w:szCs w:val="24"/>
        </w:rPr>
        <w:t>the focus of study</w:t>
      </w:r>
      <w:r w:rsidR="00A92749">
        <w:rPr>
          <w:rFonts w:ascii="Times New Roman" w:hAnsi="Times New Roman" w:cs="Times New Roman"/>
          <w:sz w:val="24"/>
          <w:szCs w:val="24"/>
        </w:rPr>
        <w:t xml:space="preserve"> for over a century. </w:t>
      </w:r>
      <w:r w:rsidR="004D7398">
        <w:rPr>
          <w:rFonts w:ascii="Times New Roman" w:hAnsi="Times New Roman" w:cs="Times New Roman"/>
          <w:sz w:val="24"/>
          <w:szCs w:val="24"/>
        </w:rPr>
        <w:t>We explore herein</w:t>
      </w:r>
      <w:r w:rsidR="0019506F">
        <w:rPr>
          <w:rFonts w:ascii="Times New Roman" w:hAnsi="Times New Roman" w:cs="Times New Roman"/>
          <w:sz w:val="24"/>
          <w:szCs w:val="24"/>
        </w:rPr>
        <w:t xml:space="preserve"> the function of</w:t>
      </w:r>
      <w:r w:rsidR="004D7398">
        <w:rPr>
          <w:rFonts w:ascii="Times New Roman" w:hAnsi="Times New Roman" w:cs="Times New Roman"/>
          <w:sz w:val="24"/>
          <w:szCs w:val="24"/>
        </w:rPr>
        <w:t xml:space="preserve"> selenocyanate </w:t>
      </w:r>
      <w:r w:rsidR="0019506F">
        <w:rPr>
          <w:rFonts w:ascii="Times New Roman" w:hAnsi="Times New Roman" w:cs="Times New Roman"/>
          <w:sz w:val="24"/>
          <w:szCs w:val="24"/>
        </w:rPr>
        <w:t>a</w:t>
      </w:r>
      <w:r w:rsidR="004D7398">
        <w:rPr>
          <w:rFonts w:ascii="Times New Roman" w:hAnsi="Times New Roman" w:cs="Times New Roman"/>
          <w:sz w:val="24"/>
          <w:szCs w:val="24"/>
        </w:rPr>
        <w:t xml:space="preserve">s a substrate </w:t>
      </w:r>
      <w:r w:rsidR="0019506F">
        <w:rPr>
          <w:rFonts w:ascii="Times New Roman" w:hAnsi="Times New Roman" w:cs="Times New Roman"/>
          <w:sz w:val="24"/>
          <w:szCs w:val="24"/>
        </w:rPr>
        <w:t>of the lactoperoxidase system</w:t>
      </w:r>
      <w:r w:rsidR="004D7398">
        <w:rPr>
          <w:rFonts w:ascii="Times New Roman" w:hAnsi="Times New Roman" w:cs="Times New Roman"/>
          <w:sz w:val="24"/>
          <w:szCs w:val="24"/>
        </w:rPr>
        <w:t xml:space="preserve"> and we reint</w:t>
      </w:r>
      <w:r w:rsidR="0019506F">
        <w:rPr>
          <w:rFonts w:ascii="Times New Roman" w:hAnsi="Times New Roman" w:cs="Times New Roman"/>
          <w:sz w:val="24"/>
          <w:szCs w:val="24"/>
        </w:rPr>
        <w:t>erpret the mechanism of the lactoperoxidase</w:t>
      </w:r>
      <w:r w:rsidR="004D7398">
        <w:rPr>
          <w:rFonts w:ascii="Times New Roman" w:hAnsi="Times New Roman" w:cs="Times New Roman"/>
          <w:sz w:val="24"/>
          <w:szCs w:val="24"/>
        </w:rPr>
        <w:t xml:space="preserve"> system with is natural substrate</w:t>
      </w:r>
      <w:r w:rsidR="0019506F">
        <w:rPr>
          <w:rFonts w:ascii="Times New Roman" w:hAnsi="Times New Roman" w:cs="Times New Roman"/>
          <w:sz w:val="24"/>
          <w:szCs w:val="24"/>
        </w:rPr>
        <w:t>,</w:t>
      </w:r>
      <w:r w:rsidR="004D7398">
        <w:rPr>
          <w:rFonts w:ascii="Times New Roman" w:hAnsi="Times New Roman" w:cs="Times New Roman"/>
          <w:sz w:val="24"/>
          <w:szCs w:val="24"/>
        </w:rPr>
        <w:t xml:space="preserve"> thiocyanate.</w:t>
      </w:r>
    </w:p>
    <w:p w14:paraId="6D99B00F" w14:textId="51732AD0" w:rsidR="00A92749" w:rsidRDefault="00A92749" w:rsidP="00A9274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There is new evidence</w:t>
      </w:r>
      <w:r w:rsidR="003241E9">
        <w:rPr>
          <w:rFonts w:ascii="Times New Roman" w:hAnsi="Times New Roman" w:cs="Times New Roman"/>
          <w:sz w:val="24"/>
          <w:szCs w:val="24"/>
        </w:rPr>
        <w:t xml:space="preserve"> in the literature</w:t>
      </w:r>
      <w:r>
        <w:rPr>
          <w:rFonts w:ascii="Times New Roman" w:hAnsi="Times New Roman" w:cs="Times New Roman"/>
          <w:sz w:val="24"/>
          <w:szCs w:val="24"/>
        </w:rPr>
        <w:t xml:space="preserve"> that selenocyanate, the selenium derivative of thiocyanate, is present in mammals and concentrated in the secretory mucosae using the same </w:t>
      </w:r>
      <w:r w:rsidR="00011D53">
        <w:rPr>
          <w:rFonts w:ascii="Times New Roman" w:hAnsi="Times New Roman" w:cs="Times New Roman"/>
          <w:sz w:val="24"/>
          <w:szCs w:val="24"/>
        </w:rPr>
        <w:t xml:space="preserve">active membrane transport </w:t>
      </w:r>
      <w:r>
        <w:rPr>
          <w:rFonts w:ascii="Times New Roman" w:hAnsi="Times New Roman" w:cs="Times New Roman"/>
          <w:sz w:val="24"/>
          <w:szCs w:val="24"/>
        </w:rPr>
        <w:t xml:space="preserve">mechanism as thiocyanate. However, the ability of lactoperoxidase to </w:t>
      </w:r>
      <w:r w:rsidR="00100C8B">
        <w:rPr>
          <w:rFonts w:ascii="Times New Roman" w:hAnsi="Times New Roman" w:cs="Times New Roman"/>
          <w:sz w:val="24"/>
          <w:szCs w:val="24"/>
        </w:rPr>
        <w:t>utilize selenocyanate as a substrate</w:t>
      </w:r>
      <w:r w:rsidR="00011D53">
        <w:rPr>
          <w:rFonts w:ascii="Times New Roman" w:hAnsi="Times New Roman" w:cs="Times New Roman"/>
          <w:sz w:val="24"/>
          <w:szCs w:val="24"/>
        </w:rPr>
        <w:t xml:space="preserve"> for the lactoperoxidase system</w:t>
      </w:r>
      <w:r w:rsidR="00100C8B">
        <w:rPr>
          <w:rFonts w:ascii="Times New Roman" w:hAnsi="Times New Roman" w:cs="Times New Roman"/>
          <w:sz w:val="24"/>
          <w:szCs w:val="24"/>
        </w:rPr>
        <w:t xml:space="preserve"> has never been studied. Furthermore, the selenium derivative of hypothiocyanite, hyposelenocyanite, has not </w:t>
      </w:r>
      <w:r w:rsidR="00763D8B">
        <w:rPr>
          <w:rFonts w:ascii="Times New Roman" w:hAnsi="Times New Roman" w:cs="Times New Roman"/>
          <w:sz w:val="24"/>
          <w:szCs w:val="24"/>
        </w:rPr>
        <w:t xml:space="preserve">been </w:t>
      </w:r>
      <w:r w:rsidR="00100C8B">
        <w:rPr>
          <w:rFonts w:ascii="Times New Roman" w:hAnsi="Times New Roman" w:cs="Times New Roman"/>
          <w:sz w:val="24"/>
          <w:szCs w:val="24"/>
        </w:rPr>
        <w:t xml:space="preserve">previously </w:t>
      </w:r>
      <w:r w:rsidR="00011D53">
        <w:rPr>
          <w:rFonts w:ascii="Times New Roman" w:hAnsi="Times New Roman" w:cs="Times New Roman"/>
          <w:sz w:val="24"/>
          <w:szCs w:val="24"/>
        </w:rPr>
        <w:t>characterized</w:t>
      </w:r>
      <w:r w:rsidR="00100C8B">
        <w:rPr>
          <w:rFonts w:ascii="Times New Roman" w:hAnsi="Times New Roman" w:cs="Times New Roman"/>
          <w:sz w:val="24"/>
          <w:szCs w:val="24"/>
        </w:rPr>
        <w:t xml:space="preserve">. </w:t>
      </w:r>
    </w:p>
    <w:p w14:paraId="01EC42D2" w14:textId="45CE2038" w:rsidR="00100C8B" w:rsidRDefault="00100C8B" w:rsidP="00A9274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4D7398">
        <w:rPr>
          <w:rFonts w:ascii="Times New Roman" w:hAnsi="Times New Roman" w:cs="Times New Roman"/>
          <w:sz w:val="24"/>
          <w:szCs w:val="24"/>
        </w:rPr>
        <w:t>We successfully synthesize</w:t>
      </w:r>
      <w:r w:rsidR="0019506F">
        <w:rPr>
          <w:rFonts w:ascii="Times New Roman" w:hAnsi="Times New Roman" w:cs="Times New Roman"/>
          <w:sz w:val="24"/>
          <w:szCs w:val="24"/>
        </w:rPr>
        <w:t>d</w:t>
      </w:r>
      <w:r w:rsidR="004D7398">
        <w:rPr>
          <w:rFonts w:ascii="Times New Roman" w:hAnsi="Times New Roman" w:cs="Times New Roman"/>
          <w:sz w:val="24"/>
          <w:szCs w:val="24"/>
        </w:rPr>
        <w:t xml:space="preserve"> hy</w:t>
      </w:r>
      <w:r>
        <w:rPr>
          <w:rFonts w:ascii="Times New Roman" w:hAnsi="Times New Roman" w:cs="Times New Roman"/>
          <w:sz w:val="24"/>
          <w:szCs w:val="24"/>
        </w:rPr>
        <w:t>poselenocyanite via the oxidation of selenocyanate by hypochlorous acid</w:t>
      </w:r>
      <w:r w:rsidR="000B7D52">
        <w:rPr>
          <w:rFonts w:ascii="Times New Roman" w:hAnsi="Times New Roman" w:cs="Times New Roman"/>
          <w:sz w:val="24"/>
          <w:szCs w:val="24"/>
        </w:rPr>
        <w:t xml:space="preserve"> at alkaline pH </w:t>
      </w:r>
      <w:r w:rsidR="0019506F">
        <w:rPr>
          <w:rFonts w:ascii="Times New Roman" w:hAnsi="Times New Roman" w:cs="Times New Roman"/>
          <w:sz w:val="24"/>
          <w:szCs w:val="24"/>
        </w:rPr>
        <w:t>and using</w:t>
      </w:r>
      <w:r w:rsidR="000B7D52">
        <w:rPr>
          <w:rFonts w:ascii="Times New Roman" w:hAnsi="Times New Roman" w:cs="Times New Roman"/>
          <w:sz w:val="24"/>
          <w:szCs w:val="24"/>
        </w:rPr>
        <w:t xml:space="preserve"> </w:t>
      </w:r>
      <w:r w:rsidR="000573B1">
        <w:rPr>
          <w:rFonts w:ascii="Times New Roman" w:hAnsi="Times New Roman" w:cs="Times New Roman"/>
          <w:sz w:val="24"/>
          <w:szCs w:val="24"/>
        </w:rPr>
        <w:t>the lactoperoxidas</w:t>
      </w:r>
      <w:r w:rsidR="0019506F">
        <w:rPr>
          <w:rFonts w:ascii="Times New Roman" w:hAnsi="Times New Roman" w:cs="Times New Roman"/>
          <w:sz w:val="24"/>
          <w:szCs w:val="24"/>
        </w:rPr>
        <w:t xml:space="preserve">e </w:t>
      </w:r>
      <w:r w:rsidR="000573B1">
        <w:rPr>
          <w:rFonts w:ascii="Times New Roman" w:hAnsi="Times New Roman" w:cs="Times New Roman"/>
          <w:sz w:val="24"/>
          <w:szCs w:val="24"/>
        </w:rPr>
        <w:t>system.</w:t>
      </w:r>
      <w:r w:rsidR="0019506F">
        <w:rPr>
          <w:rFonts w:ascii="Times New Roman" w:hAnsi="Times New Roman" w:cs="Times New Roman"/>
          <w:sz w:val="24"/>
          <w:szCs w:val="24"/>
        </w:rPr>
        <w:t xml:space="preserve"> Hyposelenocyanite produced at alkaline pH was characterized spectrophotometrically by c</w:t>
      </w:r>
      <w:r w:rsidR="005F4506">
        <w:rPr>
          <w:rFonts w:ascii="Times New Roman" w:hAnsi="Times New Roman" w:cs="Times New Roman"/>
          <w:sz w:val="24"/>
          <w:szCs w:val="24"/>
        </w:rPr>
        <w:t>omparison with the known spectrum</w:t>
      </w:r>
      <w:r w:rsidR="0019506F">
        <w:rPr>
          <w:rFonts w:ascii="Times New Roman" w:hAnsi="Times New Roman" w:cs="Times New Roman"/>
          <w:sz w:val="24"/>
          <w:szCs w:val="24"/>
        </w:rPr>
        <w:t xml:space="preserve"> of hypothiocyanite. </w:t>
      </w:r>
      <w:r w:rsidR="000573B1">
        <w:rPr>
          <w:rFonts w:ascii="Times New Roman" w:hAnsi="Times New Roman" w:cs="Times New Roman"/>
          <w:sz w:val="24"/>
          <w:szCs w:val="24"/>
        </w:rPr>
        <w:t xml:space="preserve">The rate of oxidation of selenocyanate by hypochlorous acid at alkaline pH is faster than the oxidation of thiocyanate </w:t>
      </w:r>
      <w:r w:rsidR="003D21F0">
        <w:rPr>
          <w:rFonts w:ascii="Times New Roman" w:hAnsi="Times New Roman" w:cs="Times New Roman"/>
          <w:sz w:val="24"/>
          <w:szCs w:val="24"/>
        </w:rPr>
        <w:t>by hypochlorous acid</w:t>
      </w:r>
      <w:r w:rsidR="000573B1">
        <w:rPr>
          <w:rFonts w:ascii="Times New Roman" w:hAnsi="Times New Roman" w:cs="Times New Roman"/>
          <w:sz w:val="24"/>
          <w:szCs w:val="24"/>
        </w:rPr>
        <w:t xml:space="preserve"> by </w:t>
      </w:r>
      <w:r w:rsidR="00D34A11">
        <w:rPr>
          <w:rFonts w:ascii="Times New Roman" w:hAnsi="Times New Roman" w:cs="Times New Roman"/>
          <w:sz w:val="24"/>
          <w:szCs w:val="24"/>
        </w:rPr>
        <w:t>two</w:t>
      </w:r>
      <w:r w:rsidR="00DB03F3">
        <w:rPr>
          <w:rFonts w:ascii="Times New Roman" w:hAnsi="Times New Roman" w:cs="Times New Roman"/>
          <w:sz w:val="24"/>
          <w:szCs w:val="24"/>
        </w:rPr>
        <w:t xml:space="preserve"> orders of magnitude which is expected given the higher reactivity of selenium analogs of sulfur compounds. Similarly, the decomposition </w:t>
      </w:r>
      <w:r w:rsidR="00DB03F3">
        <w:rPr>
          <w:rFonts w:ascii="Times New Roman" w:hAnsi="Times New Roman" w:cs="Times New Roman"/>
          <w:sz w:val="24"/>
          <w:szCs w:val="24"/>
        </w:rPr>
        <w:lastRenderedPageBreak/>
        <w:t xml:space="preserve">of hyposelenocyanite at alkaline pH is several orders of magnitude faster than </w:t>
      </w:r>
      <w:r w:rsidR="00166281">
        <w:rPr>
          <w:rFonts w:ascii="Times New Roman" w:hAnsi="Times New Roman" w:cs="Times New Roman"/>
          <w:sz w:val="24"/>
          <w:szCs w:val="24"/>
        </w:rPr>
        <w:t xml:space="preserve">the </w:t>
      </w:r>
      <w:r w:rsidR="0027514B">
        <w:rPr>
          <w:rFonts w:ascii="Times New Roman" w:hAnsi="Times New Roman" w:cs="Times New Roman"/>
          <w:sz w:val="24"/>
          <w:szCs w:val="24"/>
        </w:rPr>
        <w:t>hydrolysis</w:t>
      </w:r>
      <w:r w:rsidR="00DB5189">
        <w:rPr>
          <w:rFonts w:ascii="Times New Roman" w:hAnsi="Times New Roman" w:cs="Times New Roman"/>
          <w:sz w:val="24"/>
          <w:szCs w:val="24"/>
        </w:rPr>
        <w:t xml:space="preserve"> of hypothiocyanite under the same conditions. </w:t>
      </w:r>
    </w:p>
    <w:p w14:paraId="56276CFF" w14:textId="4BB5F472" w:rsidR="00DB5189" w:rsidRDefault="00763D8B" w:rsidP="00A9274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The lactoperoxidase system</w:t>
      </w:r>
      <w:r w:rsidR="00CF5513">
        <w:rPr>
          <w:rFonts w:ascii="Times New Roman" w:hAnsi="Times New Roman" w:cs="Times New Roman"/>
          <w:sz w:val="24"/>
          <w:szCs w:val="24"/>
        </w:rPr>
        <w:t xml:space="preserve"> was also</w:t>
      </w:r>
      <w:r w:rsidR="00DB5189">
        <w:rPr>
          <w:rFonts w:ascii="Times New Roman" w:hAnsi="Times New Roman" w:cs="Times New Roman"/>
          <w:sz w:val="24"/>
          <w:szCs w:val="24"/>
        </w:rPr>
        <w:t xml:space="preserve"> </w:t>
      </w:r>
      <w:r w:rsidR="00CF5513">
        <w:rPr>
          <w:rFonts w:ascii="Times New Roman" w:hAnsi="Times New Roman" w:cs="Times New Roman"/>
          <w:sz w:val="24"/>
          <w:szCs w:val="24"/>
        </w:rPr>
        <w:t>used</w:t>
      </w:r>
      <w:r w:rsidR="00DB5189">
        <w:rPr>
          <w:rFonts w:ascii="Times New Roman" w:hAnsi="Times New Roman" w:cs="Times New Roman"/>
          <w:sz w:val="24"/>
          <w:szCs w:val="24"/>
        </w:rPr>
        <w:t xml:space="preserve"> </w:t>
      </w:r>
      <w:r w:rsidR="0019506F">
        <w:rPr>
          <w:rFonts w:ascii="Times New Roman" w:hAnsi="Times New Roman" w:cs="Times New Roman"/>
          <w:sz w:val="24"/>
          <w:szCs w:val="24"/>
        </w:rPr>
        <w:t xml:space="preserve">to </w:t>
      </w:r>
      <w:r w:rsidR="00DB5189">
        <w:rPr>
          <w:rFonts w:ascii="Times New Roman" w:hAnsi="Times New Roman" w:cs="Times New Roman"/>
          <w:sz w:val="24"/>
          <w:szCs w:val="24"/>
        </w:rPr>
        <w:t>synthesize</w:t>
      </w:r>
      <w:r w:rsidR="0019506F">
        <w:rPr>
          <w:rFonts w:ascii="Times New Roman" w:hAnsi="Times New Roman" w:cs="Times New Roman"/>
          <w:sz w:val="24"/>
          <w:szCs w:val="24"/>
        </w:rPr>
        <w:t xml:space="preserve"> </w:t>
      </w:r>
      <w:r w:rsidR="00DB5189">
        <w:rPr>
          <w:rFonts w:ascii="Times New Roman" w:hAnsi="Times New Roman" w:cs="Times New Roman"/>
          <w:sz w:val="24"/>
          <w:szCs w:val="24"/>
        </w:rPr>
        <w:t>hyposelenocy</w:t>
      </w:r>
      <w:r w:rsidR="0068024B">
        <w:rPr>
          <w:rFonts w:ascii="Times New Roman" w:hAnsi="Times New Roman" w:cs="Times New Roman"/>
          <w:sz w:val="24"/>
          <w:szCs w:val="24"/>
        </w:rPr>
        <w:t>anite</w:t>
      </w:r>
      <w:r w:rsidR="00CF5513">
        <w:rPr>
          <w:rFonts w:ascii="Times New Roman" w:hAnsi="Times New Roman" w:cs="Times New Roman"/>
          <w:sz w:val="24"/>
          <w:szCs w:val="24"/>
        </w:rPr>
        <w:t>,</w:t>
      </w:r>
      <w:r w:rsidR="0068024B">
        <w:rPr>
          <w:rFonts w:ascii="Times New Roman" w:hAnsi="Times New Roman" w:cs="Times New Roman"/>
          <w:sz w:val="24"/>
          <w:szCs w:val="24"/>
        </w:rPr>
        <w:t xml:space="preserve"> </w:t>
      </w:r>
      <w:r w:rsidR="0027514B">
        <w:rPr>
          <w:rFonts w:ascii="Times New Roman" w:hAnsi="Times New Roman" w:cs="Times New Roman"/>
          <w:sz w:val="24"/>
          <w:szCs w:val="24"/>
        </w:rPr>
        <w:t xml:space="preserve">which was </w:t>
      </w:r>
      <w:r w:rsidR="0068024B">
        <w:rPr>
          <w:rFonts w:ascii="Times New Roman" w:hAnsi="Times New Roman" w:cs="Times New Roman"/>
          <w:sz w:val="24"/>
          <w:szCs w:val="24"/>
        </w:rPr>
        <w:t xml:space="preserve">observed spectrophotometrically </w:t>
      </w:r>
      <w:r w:rsidR="0019506F">
        <w:rPr>
          <w:rFonts w:ascii="Times New Roman" w:hAnsi="Times New Roman" w:cs="Times New Roman"/>
          <w:sz w:val="24"/>
          <w:szCs w:val="24"/>
        </w:rPr>
        <w:t>via</w:t>
      </w:r>
      <w:r w:rsidR="0068024B">
        <w:rPr>
          <w:rFonts w:ascii="Times New Roman" w:hAnsi="Times New Roman" w:cs="Times New Roman"/>
          <w:sz w:val="24"/>
          <w:szCs w:val="24"/>
        </w:rPr>
        <w:t xml:space="preserve"> the reaction of hyposelenocyanite with </w:t>
      </w:r>
      <w:r>
        <w:rPr>
          <w:rFonts w:ascii="Times New Roman" w:hAnsi="Times New Roman" w:cs="Times New Roman"/>
          <w:sz w:val="24"/>
          <w:szCs w:val="24"/>
        </w:rPr>
        <w:t>5-thio-2-nitrobenzoic acid</w:t>
      </w:r>
      <w:r w:rsidR="0068024B">
        <w:rPr>
          <w:rFonts w:ascii="Times New Roman" w:hAnsi="Times New Roman" w:cs="Times New Roman"/>
          <w:sz w:val="24"/>
          <w:szCs w:val="24"/>
        </w:rPr>
        <w:t>.</w:t>
      </w:r>
      <w:r w:rsidR="00171E90">
        <w:rPr>
          <w:rFonts w:ascii="Times New Roman" w:hAnsi="Times New Roman" w:cs="Times New Roman"/>
          <w:sz w:val="24"/>
          <w:szCs w:val="24"/>
        </w:rPr>
        <w:t xml:space="preserve"> </w:t>
      </w:r>
      <w:r w:rsidR="00BD5471">
        <w:rPr>
          <w:rFonts w:ascii="Times New Roman" w:hAnsi="Times New Roman" w:cs="Times New Roman"/>
          <w:sz w:val="24"/>
          <w:szCs w:val="24"/>
        </w:rPr>
        <w:t>Remarkably</w:t>
      </w:r>
      <w:r w:rsidR="003D21F0">
        <w:rPr>
          <w:rFonts w:ascii="Times New Roman" w:hAnsi="Times New Roman" w:cs="Times New Roman"/>
          <w:sz w:val="24"/>
          <w:szCs w:val="24"/>
        </w:rPr>
        <w:t xml:space="preserve">, </w:t>
      </w:r>
      <w:r w:rsidR="0019506F">
        <w:rPr>
          <w:rFonts w:ascii="Times New Roman" w:hAnsi="Times New Roman" w:cs="Times New Roman"/>
          <w:sz w:val="24"/>
          <w:szCs w:val="24"/>
        </w:rPr>
        <w:t>while observing</w:t>
      </w:r>
      <w:r w:rsidR="00856980">
        <w:rPr>
          <w:rFonts w:ascii="Times New Roman" w:hAnsi="Times New Roman" w:cs="Times New Roman"/>
          <w:sz w:val="24"/>
          <w:szCs w:val="24"/>
        </w:rPr>
        <w:t xml:space="preserve"> the</w:t>
      </w:r>
      <w:r w:rsidR="00B84F45">
        <w:rPr>
          <w:rFonts w:ascii="Times New Roman" w:hAnsi="Times New Roman" w:cs="Times New Roman"/>
          <w:sz w:val="24"/>
          <w:szCs w:val="24"/>
        </w:rPr>
        <w:t xml:space="preserve"> ability of the lactoperoxidase system to catalyze selenocyanate oxidation, </w:t>
      </w:r>
      <w:r w:rsidR="0019506F">
        <w:rPr>
          <w:rFonts w:ascii="Times New Roman" w:hAnsi="Times New Roman" w:cs="Times New Roman"/>
          <w:sz w:val="24"/>
          <w:szCs w:val="24"/>
        </w:rPr>
        <w:t xml:space="preserve">we observed </w:t>
      </w:r>
      <w:r w:rsidR="00B84F45">
        <w:rPr>
          <w:rFonts w:ascii="Times New Roman" w:hAnsi="Times New Roman" w:cs="Times New Roman"/>
          <w:sz w:val="24"/>
          <w:szCs w:val="24"/>
        </w:rPr>
        <w:t>un</w:t>
      </w:r>
      <w:r w:rsidR="00500452">
        <w:rPr>
          <w:rFonts w:ascii="Times New Roman" w:hAnsi="Times New Roman" w:cs="Times New Roman"/>
          <w:sz w:val="24"/>
          <w:szCs w:val="24"/>
        </w:rPr>
        <w:t xml:space="preserve">expected kinetics that could not be explained by the accepted mechanism of catalysis. </w:t>
      </w:r>
      <w:r w:rsidR="00B84F45">
        <w:rPr>
          <w:rFonts w:ascii="Times New Roman" w:hAnsi="Times New Roman" w:cs="Times New Roman"/>
          <w:sz w:val="24"/>
          <w:szCs w:val="24"/>
        </w:rPr>
        <w:t xml:space="preserve"> </w:t>
      </w:r>
    </w:p>
    <w:p w14:paraId="48AFFA44" w14:textId="1D2E69A9" w:rsidR="00B84F45" w:rsidRDefault="00B84F45" w:rsidP="00A9274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 </w:t>
      </w:r>
      <w:r w:rsidR="009C7681">
        <w:rPr>
          <w:rFonts w:ascii="Times New Roman" w:hAnsi="Times New Roman" w:cs="Times New Roman"/>
          <w:sz w:val="24"/>
          <w:szCs w:val="24"/>
        </w:rPr>
        <w:t>reported literature</w:t>
      </w:r>
      <w:r>
        <w:rPr>
          <w:rFonts w:ascii="Times New Roman" w:hAnsi="Times New Roman" w:cs="Times New Roman"/>
          <w:sz w:val="24"/>
          <w:szCs w:val="24"/>
        </w:rPr>
        <w:t xml:space="preserve"> mechanism of lactoperoxidase catalysis of halide and pseudohalide oxidation </w:t>
      </w:r>
      <w:r w:rsidR="000122C9">
        <w:rPr>
          <w:rFonts w:ascii="Times New Roman" w:hAnsi="Times New Roman" w:cs="Times New Roman"/>
          <w:sz w:val="24"/>
          <w:szCs w:val="24"/>
        </w:rPr>
        <w:t>by hydrogen peroxide</w:t>
      </w:r>
      <w:r w:rsidR="00202F47">
        <w:rPr>
          <w:rFonts w:ascii="Times New Roman" w:hAnsi="Times New Roman" w:cs="Times New Roman"/>
          <w:sz w:val="24"/>
          <w:szCs w:val="24"/>
        </w:rPr>
        <w:t xml:space="preserve"> is known as the halogen cycle. The halogen cycle</w:t>
      </w:r>
      <w:r w:rsidR="000122C9">
        <w:rPr>
          <w:rFonts w:ascii="Times New Roman" w:hAnsi="Times New Roman" w:cs="Times New Roman"/>
          <w:sz w:val="24"/>
          <w:szCs w:val="24"/>
        </w:rPr>
        <w:t xml:space="preserve"> is</w:t>
      </w:r>
      <w:r w:rsidR="00763D8B">
        <w:rPr>
          <w:rFonts w:ascii="Times New Roman" w:hAnsi="Times New Roman" w:cs="Times New Roman"/>
          <w:sz w:val="24"/>
          <w:szCs w:val="24"/>
        </w:rPr>
        <w:t xml:space="preserve"> reported in the literature as</w:t>
      </w:r>
      <w:r w:rsidR="000122C9">
        <w:rPr>
          <w:rFonts w:ascii="Times New Roman" w:hAnsi="Times New Roman" w:cs="Times New Roman"/>
          <w:sz w:val="24"/>
          <w:szCs w:val="24"/>
        </w:rPr>
        <w:t xml:space="preserve"> an ordered sequential mechanism where lactoperoxidase is oxidized in a </w:t>
      </w:r>
      <w:r w:rsidR="00BD5471">
        <w:rPr>
          <w:rFonts w:ascii="Times New Roman" w:hAnsi="Times New Roman" w:cs="Times New Roman"/>
          <w:sz w:val="24"/>
          <w:szCs w:val="24"/>
        </w:rPr>
        <w:t>two-electron</w:t>
      </w:r>
      <w:r w:rsidR="000122C9">
        <w:rPr>
          <w:rFonts w:ascii="Times New Roman" w:hAnsi="Times New Roman" w:cs="Times New Roman"/>
          <w:sz w:val="24"/>
          <w:szCs w:val="24"/>
        </w:rPr>
        <w:t xml:space="preserve"> oxidation reaction by hydrogen peroxide to produce compound I. Compound I</w:t>
      </w:r>
      <w:r w:rsidR="00763D8B">
        <w:rPr>
          <w:rFonts w:ascii="Times New Roman" w:hAnsi="Times New Roman" w:cs="Times New Roman"/>
          <w:sz w:val="24"/>
          <w:szCs w:val="24"/>
        </w:rPr>
        <w:t xml:space="preserve"> then</w:t>
      </w:r>
      <w:r w:rsidR="000122C9">
        <w:rPr>
          <w:rFonts w:ascii="Times New Roman" w:hAnsi="Times New Roman" w:cs="Times New Roman"/>
          <w:sz w:val="24"/>
          <w:szCs w:val="24"/>
        </w:rPr>
        <w:t xml:space="preserve"> reacts with </w:t>
      </w:r>
      <w:r w:rsidR="00757108">
        <w:rPr>
          <w:rFonts w:ascii="Times New Roman" w:hAnsi="Times New Roman" w:cs="Times New Roman"/>
          <w:sz w:val="24"/>
          <w:szCs w:val="24"/>
        </w:rPr>
        <w:t>a halide or pseudo-halide to produce native lactoperox</w:t>
      </w:r>
      <w:r w:rsidR="0027514B">
        <w:rPr>
          <w:rFonts w:ascii="Times New Roman" w:hAnsi="Times New Roman" w:cs="Times New Roman"/>
          <w:sz w:val="24"/>
          <w:szCs w:val="24"/>
        </w:rPr>
        <w:t>idase and the hypo(pseudo)halous acid</w:t>
      </w:r>
      <w:r w:rsidR="00757108">
        <w:rPr>
          <w:rFonts w:ascii="Times New Roman" w:hAnsi="Times New Roman" w:cs="Times New Roman"/>
          <w:sz w:val="24"/>
          <w:szCs w:val="24"/>
        </w:rPr>
        <w:t xml:space="preserve">. When the reaction of compound I with hydrogen peroxide is </w:t>
      </w:r>
      <w:r w:rsidR="00BD5471">
        <w:rPr>
          <w:rFonts w:ascii="Times New Roman" w:hAnsi="Times New Roman" w:cs="Times New Roman"/>
          <w:sz w:val="24"/>
          <w:szCs w:val="24"/>
        </w:rPr>
        <w:t>rate-</w:t>
      </w:r>
      <w:r w:rsidR="00757108">
        <w:rPr>
          <w:rFonts w:ascii="Times New Roman" w:hAnsi="Times New Roman" w:cs="Times New Roman"/>
          <w:sz w:val="24"/>
          <w:szCs w:val="24"/>
        </w:rPr>
        <w:t>limiting</w:t>
      </w:r>
      <w:r w:rsidR="00763D8B">
        <w:rPr>
          <w:rFonts w:ascii="Times New Roman" w:hAnsi="Times New Roman" w:cs="Times New Roman"/>
          <w:sz w:val="24"/>
          <w:szCs w:val="24"/>
        </w:rPr>
        <w:t xml:space="preserve">, as </w:t>
      </w:r>
      <w:r w:rsidR="00525D74">
        <w:rPr>
          <w:rFonts w:ascii="Times New Roman" w:hAnsi="Times New Roman" w:cs="Times New Roman"/>
          <w:sz w:val="24"/>
          <w:szCs w:val="24"/>
        </w:rPr>
        <w:t>has been reported for</w:t>
      </w:r>
      <w:r w:rsidR="00763D8B">
        <w:rPr>
          <w:rFonts w:ascii="Times New Roman" w:hAnsi="Times New Roman" w:cs="Times New Roman"/>
          <w:sz w:val="24"/>
          <w:szCs w:val="24"/>
        </w:rPr>
        <w:t xml:space="preserve"> thiocyanate</w:t>
      </w:r>
      <w:r w:rsidR="00202F47">
        <w:rPr>
          <w:rFonts w:ascii="Times New Roman" w:hAnsi="Times New Roman" w:cs="Times New Roman"/>
          <w:sz w:val="24"/>
          <w:szCs w:val="24"/>
        </w:rPr>
        <w:t>,</w:t>
      </w:r>
      <w:r w:rsidR="00757108">
        <w:rPr>
          <w:rFonts w:ascii="Times New Roman" w:hAnsi="Times New Roman" w:cs="Times New Roman"/>
          <w:sz w:val="24"/>
          <w:szCs w:val="24"/>
        </w:rPr>
        <w:t xml:space="preserve"> the</w:t>
      </w:r>
      <w:r w:rsidR="00763D8B">
        <w:rPr>
          <w:rFonts w:ascii="Times New Roman" w:hAnsi="Times New Roman" w:cs="Times New Roman"/>
          <w:sz w:val="24"/>
          <w:szCs w:val="24"/>
        </w:rPr>
        <w:t xml:space="preserve"> kinetics of the halogen cycle</w:t>
      </w:r>
      <w:r w:rsidR="00757108">
        <w:rPr>
          <w:rFonts w:ascii="Times New Roman" w:hAnsi="Times New Roman" w:cs="Times New Roman"/>
          <w:sz w:val="24"/>
          <w:szCs w:val="24"/>
        </w:rPr>
        <w:t xml:space="preserve"> reaction </w:t>
      </w:r>
      <w:r w:rsidR="00525D74">
        <w:rPr>
          <w:rFonts w:ascii="Times New Roman" w:hAnsi="Times New Roman" w:cs="Times New Roman"/>
          <w:sz w:val="24"/>
          <w:szCs w:val="24"/>
        </w:rPr>
        <w:t>are</w:t>
      </w:r>
      <w:r w:rsidR="00757108">
        <w:rPr>
          <w:rFonts w:ascii="Times New Roman" w:hAnsi="Times New Roman" w:cs="Times New Roman"/>
          <w:sz w:val="24"/>
          <w:szCs w:val="24"/>
        </w:rPr>
        <w:t xml:space="preserve"> expected to be first</w:t>
      </w:r>
      <w:r w:rsidR="00607CAB">
        <w:rPr>
          <w:rFonts w:ascii="Times New Roman" w:hAnsi="Times New Roman" w:cs="Times New Roman"/>
          <w:sz w:val="24"/>
          <w:szCs w:val="24"/>
        </w:rPr>
        <w:t>-</w:t>
      </w:r>
      <w:r w:rsidR="00757108">
        <w:rPr>
          <w:rFonts w:ascii="Times New Roman" w:hAnsi="Times New Roman" w:cs="Times New Roman"/>
          <w:sz w:val="24"/>
          <w:szCs w:val="24"/>
        </w:rPr>
        <w:t>order</w:t>
      </w:r>
      <w:r w:rsidR="00763D8B">
        <w:rPr>
          <w:rFonts w:ascii="Times New Roman" w:hAnsi="Times New Roman" w:cs="Times New Roman"/>
          <w:sz w:val="24"/>
          <w:szCs w:val="24"/>
        </w:rPr>
        <w:t xml:space="preserve"> in hydrogen peroxide and</w:t>
      </w:r>
      <w:r w:rsidR="00757108">
        <w:rPr>
          <w:rFonts w:ascii="Times New Roman" w:hAnsi="Times New Roman" w:cs="Times New Roman"/>
          <w:sz w:val="24"/>
          <w:szCs w:val="24"/>
        </w:rPr>
        <w:t xml:space="preserve"> </w:t>
      </w:r>
      <w:r w:rsidR="00525D74">
        <w:rPr>
          <w:rFonts w:ascii="Times New Roman" w:hAnsi="Times New Roman" w:cs="Times New Roman"/>
          <w:sz w:val="24"/>
          <w:szCs w:val="24"/>
        </w:rPr>
        <w:t>ind</w:t>
      </w:r>
      <w:r w:rsidR="00763D8B">
        <w:rPr>
          <w:rFonts w:ascii="Times New Roman" w:hAnsi="Times New Roman" w:cs="Times New Roman"/>
          <w:sz w:val="24"/>
          <w:szCs w:val="24"/>
        </w:rPr>
        <w:t>ependent of</w:t>
      </w:r>
      <w:r w:rsidR="00757108">
        <w:rPr>
          <w:rFonts w:ascii="Times New Roman" w:hAnsi="Times New Roman" w:cs="Times New Roman"/>
          <w:sz w:val="24"/>
          <w:szCs w:val="24"/>
        </w:rPr>
        <w:t xml:space="preserve"> reducing substrate concentration. </w:t>
      </w:r>
    </w:p>
    <w:p w14:paraId="2D3B13BC" w14:textId="210E793B" w:rsidR="00DC050A" w:rsidRDefault="00202F47" w:rsidP="00A9274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DC050A">
        <w:rPr>
          <w:rFonts w:ascii="Times New Roman" w:hAnsi="Times New Roman" w:cs="Times New Roman"/>
          <w:sz w:val="24"/>
          <w:szCs w:val="24"/>
        </w:rPr>
        <w:t>We performed a series of stopped-flow UV-Vis experiments with varying concentrations of reactants and enzyme and found that a</w:t>
      </w:r>
      <w:r>
        <w:rPr>
          <w:rFonts w:ascii="Times New Roman" w:hAnsi="Times New Roman" w:cs="Times New Roman"/>
          <w:sz w:val="24"/>
          <w:szCs w:val="24"/>
        </w:rPr>
        <w:t>t high concentration of reducing substrate</w:t>
      </w:r>
      <w:r w:rsidR="00914036">
        <w:rPr>
          <w:rFonts w:ascii="Times New Roman" w:hAnsi="Times New Roman" w:cs="Times New Roman"/>
          <w:sz w:val="24"/>
          <w:szCs w:val="24"/>
        </w:rPr>
        <w:t xml:space="preserve"> (relative to the concentration of hydrogen peroxide)</w:t>
      </w:r>
      <w:r>
        <w:rPr>
          <w:rFonts w:ascii="Times New Roman" w:hAnsi="Times New Roman" w:cs="Times New Roman"/>
          <w:sz w:val="24"/>
          <w:szCs w:val="24"/>
        </w:rPr>
        <w:t xml:space="preserve"> the kinetics observed for the lactoperoxidase</w:t>
      </w:r>
      <w:r w:rsidR="009C7681">
        <w:rPr>
          <w:rFonts w:ascii="Times New Roman" w:hAnsi="Times New Roman" w:cs="Times New Roman"/>
          <w:sz w:val="24"/>
          <w:szCs w:val="24"/>
        </w:rPr>
        <w:t>-</w:t>
      </w:r>
      <w:r>
        <w:rPr>
          <w:rFonts w:ascii="Times New Roman" w:hAnsi="Times New Roman" w:cs="Times New Roman"/>
          <w:sz w:val="24"/>
          <w:szCs w:val="24"/>
        </w:rPr>
        <w:t xml:space="preserve">catalyzed oxidation of thiocyanate and selenocyanate reflect what is expected according to the halogen cycle </w:t>
      </w:r>
      <w:r w:rsidR="009C7681">
        <w:rPr>
          <w:rFonts w:ascii="Times New Roman" w:hAnsi="Times New Roman" w:cs="Times New Roman"/>
          <w:sz w:val="24"/>
          <w:szCs w:val="24"/>
        </w:rPr>
        <w:t xml:space="preserve">literature </w:t>
      </w:r>
      <w:r>
        <w:rPr>
          <w:rFonts w:ascii="Times New Roman" w:hAnsi="Times New Roman" w:cs="Times New Roman"/>
          <w:sz w:val="24"/>
          <w:szCs w:val="24"/>
        </w:rPr>
        <w:t>mechanism</w:t>
      </w:r>
      <w:r w:rsidR="00EF47DD">
        <w:rPr>
          <w:rFonts w:ascii="Times New Roman" w:hAnsi="Times New Roman" w:cs="Times New Roman"/>
          <w:sz w:val="24"/>
          <w:szCs w:val="24"/>
        </w:rPr>
        <w:t xml:space="preserve"> (although we reinterpret the kinetic</w:t>
      </w:r>
      <w:r w:rsidR="00525D74">
        <w:rPr>
          <w:rFonts w:ascii="Times New Roman" w:hAnsi="Times New Roman" w:cs="Times New Roman"/>
          <w:sz w:val="24"/>
          <w:szCs w:val="24"/>
        </w:rPr>
        <w:t>s</w:t>
      </w:r>
      <w:r w:rsidR="00EF47DD">
        <w:rPr>
          <w:rFonts w:ascii="Times New Roman" w:hAnsi="Times New Roman" w:cs="Times New Roman"/>
          <w:sz w:val="24"/>
          <w:szCs w:val="24"/>
        </w:rPr>
        <w:t xml:space="preserve"> in terms of a new mechanism)</w:t>
      </w:r>
      <w:r>
        <w:rPr>
          <w:rFonts w:ascii="Times New Roman" w:hAnsi="Times New Roman" w:cs="Times New Roman"/>
          <w:sz w:val="24"/>
          <w:szCs w:val="24"/>
        </w:rPr>
        <w:t xml:space="preserve">. However, at low concentration of reducing </w:t>
      </w:r>
      <w:r>
        <w:rPr>
          <w:rFonts w:ascii="Times New Roman" w:hAnsi="Times New Roman" w:cs="Times New Roman"/>
          <w:sz w:val="24"/>
          <w:szCs w:val="24"/>
        </w:rPr>
        <w:lastRenderedPageBreak/>
        <w:t>substrate</w:t>
      </w:r>
      <w:r w:rsidR="00525D74">
        <w:rPr>
          <w:rFonts w:ascii="Times New Roman" w:hAnsi="Times New Roman" w:cs="Times New Roman"/>
          <w:sz w:val="24"/>
          <w:szCs w:val="24"/>
        </w:rPr>
        <w:t xml:space="preserve"> </w:t>
      </w:r>
      <w:r w:rsidR="00914036">
        <w:rPr>
          <w:rFonts w:ascii="Times New Roman" w:hAnsi="Times New Roman" w:cs="Times New Roman"/>
          <w:sz w:val="24"/>
          <w:szCs w:val="24"/>
        </w:rPr>
        <w:t xml:space="preserve">(relative to hydrogen peroxide) </w:t>
      </w:r>
      <w:r>
        <w:rPr>
          <w:rFonts w:ascii="Times New Roman" w:hAnsi="Times New Roman" w:cs="Times New Roman"/>
          <w:sz w:val="24"/>
          <w:szCs w:val="24"/>
        </w:rPr>
        <w:t>the reaction becomes biphasic</w:t>
      </w:r>
      <w:r w:rsidR="00DC050A">
        <w:rPr>
          <w:rFonts w:ascii="Times New Roman" w:hAnsi="Times New Roman" w:cs="Times New Roman"/>
          <w:sz w:val="24"/>
          <w:szCs w:val="24"/>
        </w:rPr>
        <w:t>,</w:t>
      </w:r>
      <w:r>
        <w:rPr>
          <w:rFonts w:ascii="Times New Roman" w:hAnsi="Times New Roman" w:cs="Times New Roman"/>
          <w:sz w:val="24"/>
          <w:szCs w:val="24"/>
        </w:rPr>
        <w:t xml:space="preserve"> </w:t>
      </w:r>
      <w:r w:rsidR="00DC050A">
        <w:rPr>
          <w:rFonts w:ascii="Times New Roman" w:hAnsi="Times New Roman" w:cs="Times New Roman"/>
          <w:sz w:val="24"/>
          <w:szCs w:val="24"/>
        </w:rPr>
        <w:t xml:space="preserve">a </w:t>
      </w:r>
      <w:r>
        <w:rPr>
          <w:rFonts w:ascii="Times New Roman" w:hAnsi="Times New Roman" w:cs="Times New Roman"/>
          <w:sz w:val="24"/>
          <w:szCs w:val="24"/>
        </w:rPr>
        <w:t>first-order reaction followed by a zeroth-order reaction.</w:t>
      </w:r>
      <w:r w:rsidR="00334576">
        <w:rPr>
          <w:rFonts w:ascii="Times New Roman" w:hAnsi="Times New Roman" w:cs="Times New Roman"/>
          <w:sz w:val="24"/>
          <w:szCs w:val="24"/>
        </w:rPr>
        <w:t xml:space="preserve"> </w:t>
      </w:r>
    </w:p>
    <w:p w14:paraId="656075F6" w14:textId="66E10769" w:rsidR="006E3C18" w:rsidRDefault="00DC050A" w:rsidP="003241E9">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We propose a new mechanism which accounts for the kinetics</w:t>
      </w:r>
      <w:r w:rsidR="00500452">
        <w:rPr>
          <w:rFonts w:ascii="Times New Roman" w:hAnsi="Times New Roman" w:cs="Times New Roman"/>
          <w:sz w:val="24"/>
          <w:szCs w:val="24"/>
        </w:rPr>
        <w:t xml:space="preserve"> that are observed</w:t>
      </w:r>
      <w:r>
        <w:rPr>
          <w:rFonts w:ascii="Times New Roman" w:hAnsi="Times New Roman" w:cs="Times New Roman"/>
          <w:sz w:val="24"/>
          <w:szCs w:val="24"/>
        </w:rPr>
        <w:t xml:space="preserve"> under all reaction conditions. </w:t>
      </w:r>
      <w:r w:rsidR="003D21F0">
        <w:rPr>
          <w:rFonts w:ascii="Times New Roman" w:hAnsi="Times New Roman" w:cs="Times New Roman"/>
          <w:sz w:val="24"/>
          <w:szCs w:val="24"/>
        </w:rPr>
        <w:t>The proposed</w:t>
      </w:r>
      <w:r w:rsidR="005A0AE0">
        <w:rPr>
          <w:rFonts w:ascii="Times New Roman" w:hAnsi="Times New Roman" w:cs="Times New Roman"/>
          <w:sz w:val="24"/>
          <w:szCs w:val="24"/>
        </w:rPr>
        <w:t xml:space="preserve"> mechanism is an ordered sequential mechanism where the initial reaction is the binding of lactoperoxidase with the reducing substrate. This bound lactoperoxidase species then reacts with hydrogen peroxide to produce native lactoperoxidase and the hypo(pseudo)halite. However, hydrogen peroxide</w:t>
      </w:r>
      <w:r>
        <w:rPr>
          <w:rFonts w:ascii="Times New Roman" w:hAnsi="Times New Roman" w:cs="Times New Roman"/>
          <w:sz w:val="24"/>
          <w:szCs w:val="24"/>
        </w:rPr>
        <w:t>,</w:t>
      </w:r>
      <w:r w:rsidR="005A0AE0">
        <w:rPr>
          <w:rFonts w:ascii="Times New Roman" w:hAnsi="Times New Roman" w:cs="Times New Roman"/>
          <w:sz w:val="24"/>
          <w:szCs w:val="24"/>
        </w:rPr>
        <w:t xml:space="preserve"> in addition to acting as the oxidizing substrate, also acts as a tight binding inhibitor</w:t>
      </w:r>
      <w:r w:rsidR="00423BA2">
        <w:rPr>
          <w:rFonts w:ascii="Times New Roman" w:hAnsi="Times New Roman" w:cs="Times New Roman"/>
          <w:sz w:val="24"/>
          <w:szCs w:val="24"/>
        </w:rPr>
        <w:t xml:space="preserve"> </w:t>
      </w:r>
      <w:r>
        <w:rPr>
          <w:rFonts w:ascii="Times New Roman" w:hAnsi="Times New Roman" w:cs="Times New Roman"/>
          <w:sz w:val="24"/>
          <w:szCs w:val="24"/>
        </w:rPr>
        <w:t xml:space="preserve">of lactoperoxidase </w:t>
      </w:r>
      <w:r w:rsidR="00423BA2">
        <w:rPr>
          <w:rFonts w:ascii="Times New Roman" w:hAnsi="Times New Roman" w:cs="Times New Roman"/>
          <w:sz w:val="24"/>
          <w:szCs w:val="24"/>
        </w:rPr>
        <w:t>to produce a lactoperoxidase-hydrogen peroxide bound species which is inactive or less active in catalysis</w:t>
      </w:r>
      <w:r w:rsidR="005A0AE0">
        <w:rPr>
          <w:rFonts w:ascii="Times New Roman" w:hAnsi="Times New Roman" w:cs="Times New Roman"/>
          <w:sz w:val="24"/>
          <w:szCs w:val="24"/>
        </w:rPr>
        <w:t>.</w:t>
      </w:r>
      <w:r w:rsidR="00C465AE">
        <w:rPr>
          <w:rFonts w:ascii="Times New Roman" w:hAnsi="Times New Roman" w:cs="Times New Roman"/>
          <w:sz w:val="24"/>
          <w:szCs w:val="24"/>
        </w:rPr>
        <w:t xml:space="preserve"> </w:t>
      </w:r>
      <w:r w:rsidR="00421ECB">
        <w:rPr>
          <w:rFonts w:ascii="Times New Roman" w:hAnsi="Times New Roman" w:cs="Times New Roman"/>
          <w:sz w:val="24"/>
          <w:szCs w:val="24"/>
        </w:rPr>
        <w:t>Experimental data</w:t>
      </w:r>
      <w:r w:rsidR="00171E90">
        <w:rPr>
          <w:rFonts w:ascii="Times New Roman" w:hAnsi="Times New Roman" w:cs="Times New Roman"/>
          <w:sz w:val="24"/>
          <w:szCs w:val="24"/>
        </w:rPr>
        <w:t xml:space="preserve"> </w:t>
      </w:r>
      <w:r w:rsidR="00BD5471">
        <w:rPr>
          <w:rFonts w:ascii="Times New Roman" w:hAnsi="Times New Roman" w:cs="Times New Roman"/>
          <w:sz w:val="24"/>
          <w:szCs w:val="24"/>
        </w:rPr>
        <w:t xml:space="preserve">were </w:t>
      </w:r>
      <w:r w:rsidR="00421ECB">
        <w:rPr>
          <w:rFonts w:ascii="Times New Roman" w:hAnsi="Times New Roman" w:cs="Times New Roman"/>
          <w:sz w:val="24"/>
          <w:szCs w:val="24"/>
        </w:rPr>
        <w:t xml:space="preserve">fit to the proposed model for the </w:t>
      </w:r>
      <w:r w:rsidR="00BD5471">
        <w:rPr>
          <w:rFonts w:ascii="Times New Roman" w:hAnsi="Times New Roman" w:cs="Times New Roman"/>
          <w:sz w:val="24"/>
          <w:szCs w:val="24"/>
        </w:rPr>
        <w:t>lactoperoxidase-</w:t>
      </w:r>
      <w:r w:rsidR="00421ECB">
        <w:rPr>
          <w:rFonts w:ascii="Times New Roman" w:hAnsi="Times New Roman" w:cs="Times New Roman"/>
          <w:sz w:val="24"/>
          <w:szCs w:val="24"/>
        </w:rPr>
        <w:t>catalyzed oxidation of</w:t>
      </w:r>
      <w:r>
        <w:rPr>
          <w:rFonts w:ascii="Times New Roman" w:hAnsi="Times New Roman" w:cs="Times New Roman"/>
          <w:sz w:val="24"/>
          <w:szCs w:val="24"/>
        </w:rPr>
        <w:t xml:space="preserve"> thiocyanate and selenocyanate</w:t>
      </w:r>
      <w:r w:rsidR="00421ECB">
        <w:rPr>
          <w:rFonts w:ascii="Times New Roman" w:hAnsi="Times New Roman" w:cs="Times New Roman"/>
          <w:sz w:val="24"/>
          <w:szCs w:val="24"/>
        </w:rPr>
        <w:t xml:space="preserve"> to elucidate absolute rate constants for the</w:t>
      </w:r>
      <w:r>
        <w:rPr>
          <w:rFonts w:ascii="Times New Roman" w:hAnsi="Times New Roman" w:cs="Times New Roman"/>
          <w:sz w:val="24"/>
          <w:szCs w:val="24"/>
        </w:rPr>
        <w:t xml:space="preserve"> mechanism</w:t>
      </w:r>
      <w:r w:rsidR="00C465AE">
        <w:rPr>
          <w:rFonts w:ascii="Times New Roman" w:hAnsi="Times New Roman" w:cs="Times New Roman"/>
          <w:sz w:val="24"/>
          <w:szCs w:val="24"/>
        </w:rPr>
        <w:t xml:space="preserve">. </w:t>
      </w:r>
    </w:p>
    <w:p w14:paraId="3019D33C" w14:textId="2C086119" w:rsidR="00C465AE" w:rsidRPr="00C65A68" w:rsidRDefault="00395DA7" w:rsidP="003241E9">
      <w:pPr>
        <w:spacing w:line="480" w:lineRule="auto"/>
        <w:ind w:firstLine="720"/>
        <w:contextualSpacing/>
        <w:jc w:val="both"/>
        <w:rPr>
          <w:rFonts w:ascii="Times New Roman" w:hAnsi="Times New Roman" w:cs="Times New Roman"/>
          <w:sz w:val="24"/>
          <w:szCs w:val="24"/>
        </w:rPr>
        <w:sectPr w:rsidR="00C465AE" w:rsidRPr="00C65A68" w:rsidSect="00BE3EF5">
          <w:pgSz w:w="12240" w:h="15840"/>
          <w:pgMar w:top="1440" w:right="1440" w:bottom="1440" w:left="2160" w:header="720" w:footer="720" w:gutter="0"/>
          <w:pgNumType w:fmt="lowerRoman"/>
          <w:cols w:space="720"/>
          <w:docGrid w:linePitch="360"/>
        </w:sectPr>
      </w:pPr>
      <w:r>
        <w:rPr>
          <w:rFonts w:ascii="Times New Roman" w:hAnsi="Times New Roman" w:cs="Times New Roman"/>
          <w:sz w:val="24"/>
          <w:szCs w:val="24"/>
        </w:rPr>
        <w:t>T</w:t>
      </w:r>
      <w:r w:rsidR="004658F2">
        <w:rPr>
          <w:rFonts w:ascii="Times New Roman" w:hAnsi="Times New Roman" w:cs="Times New Roman"/>
          <w:sz w:val="24"/>
          <w:szCs w:val="24"/>
        </w:rPr>
        <w:t>he</w:t>
      </w:r>
      <w:r>
        <w:rPr>
          <w:rFonts w:ascii="Times New Roman" w:hAnsi="Times New Roman" w:cs="Times New Roman"/>
          <w:sz w:val="24"/>
          <w:szCs w:val="24"/>
        </w:rPr>
        <w:t xml:space="preserve"> biological significance of the </w:t>
      </w:r>
      <w:r w:rsidR="00914036">
        <w:rPr>
          <w:rFonts w:ascii="Times New Roman" w:hAnsi="Times New Roman" w:cs="Times New Roman"/>
          <w:sz w:val="24"/>
          <w:szCs w:val="24"/>
        </w:rPr>
        <w:t>kinetics</w:t>
      </w:r>
      <w:r>
        <w:rPr>
          <w:rFonts w:ascii="Times New Roman" w:hAnsi="Times New Roman" w:cs="Times New Roman"/>
          <w:sz w:val="24"/>
          <w:szCs w:val="24"/>
        </w:rPr>
        <w:t xml:space="preserve"> we </w:t>
      </w:r>
      <w:r w:rsidR="004658F2">
        <w:rPr>
          <w:rFonts w:ascii="Times New Roman" w:hAnsi="Times New Roman" w:cs="Times New Roman"/>
          <w:sz w:val="24"/>
          <w:szCs w:val="24"/>
        </w:rPr>
        <w:t xml:space="preserve">observe </w:t>
      </w:r>
      <w:r>
        <w:rPr>
          <w:rFonts w:ascii="Times New Roman" w:hAnsi="Times New Roman" w:cs="Times New Roman"/>
          <w:sz w:val="24"/>
          <w:szCs w:val="24"/>
        </w:rPr>
        <w:t xml:space="preserve">when the concentration of hydrogen peroxide exceeds the </w:t>
      </w:r>
      <w:r w:rsidR="004658F2">
        <w:rPr>
          <w:rFonts w:ascii="Times New Roman" w:hAnsi="Times New Roman" w:cs="Times New Roman"/>
          <w:sz w:val="24"/>
          <w:szCs w:val="24"/>
        </w:rPr>
        <w:t>concentration of</w:t>
      </w:r>
      <w:r>
        <w:rPr>
          <w:rFonts w:ascii="Times New Roman" w:hAnsi="Times New Roman" w:cs="Times New Roman"/>
          <w:sz w:val="24"/>
          <w:szCs w:val="24"/>
        </w:rPr>
        <w:t xml:space="preserve"> the</w:t>
      </w:r>
      <w:r w:rsidR="004658F2">
        <w:rPr>
          <w:rFonts w:ascii="Times New Roman" w:hAnsi="Times New Roman" w:cs="Times New Roman"/>
          <w:sz w:val="24"/>
          <w:szCs w:val="24"/>
        </w:rPr>
        <w:t xml:space="preserve"> </w:t>
      </w:r>
      <w:r w:rsidR="00F42D3E">
        <w:rPr>
          <w:rFonts w:ascii="Times New Roman" w:hAnsi="Times New Roman" w:cs="Times New Roman"/>
          <w:sz w:val="24"/>
          <w:szCs w:val="24"/>
        </w:rPr>
        <w:t>thiocyanate</w:t>
      </w:r>
      <w:r w:rsidR="004658F2">
        <w:rPr>
          <w:rFonts w:ascii="Times New Roman" w:hAnsi="Times New Roman" w:cs="Times New Roman"/>
          <w:sz w:val="24"/>
          <w:szCs w:val="24"/>
        </w:rPr>
        <w:t xml:space="preserve"> </w:t>
      </w:r>
      <w:r>
        <w:rPr>
          <w:rFonts w:ascii="Times New Roman" w:hAnsi="Times New Roman" w:cs="Times New Roman"/>
          <w:sz w:val="24"/>
          <w:szCs w:val="24"/>
        </w:rPr>
        <w:t>substrate, when hydrogen peroxide inhibition</w:t>
      </w:r>
      <w:r w:rsidR="00856980">
        <w:rPr>
          <w:rFonts w:ascii="Times New Roman" w:hAnsi="Times New Roman" w:cs="Times New Roman"/>
          <w:sz w:val="24"/>
          <w:szCs w:val="24"/>
        </w:rPr>
        <w:t xml:space="preserve"> of lactoperoxidase</w:t>
      </w:r>
      <w:r>
        <w:rPr>
          <w:rFonts w:ascii="Times New Roman" w:hAnsi="Times New Roman" w:cs="Times New Roman"/>
          <w:sz w:val="24"/>
          <w:szCs w:val="24"/>
        </w:rPr>
        <w:t xml:space="preserve"> is observed, depends on</w:t>
      </w:r>
      <w:r w:rsidR="004658F2">
        <w:rPr>
          <w:rFonts w:ascii="Times New Roman" w:hAnsi="Times New Roman" w:cs="Times New Roman"/>
          <w:sz w:val="24"/>
          <w:szCs w:val="24"/>
        </w:rPr>
        <w:t xml:space="preserve"> </w:t>
      </w:r>
      <w:r w:rsidR="00DC050A">
        <w:rPr>
          <w:rFonts w:ascii="Times New Roman" w:hAnsi="Times New Roman" w:cs="Times New Roman"/>
          <w:sz w:val="24"/>
          <w:szCs w:val="24"/>
        </w:rPr>
        <w:t>the reac</w:t>
      </w:r>
      <w:r>
        <w:rPr>
          <w:rFonts w:ascii="Times New Roman" w:hAnsi="Times New Roman" w:cs="Times New Roman"/>
          <w:sz w:val="24"/>
          <w:szCs w:val="24"/>
        </w:rPr>
        <w:t xml:space="preserve">tion conditions </w:t>
      </w:r>
      <w:r w:rsidRPr="00225E28">
        <w:rPr>
          <w:rFonts w:ascii="Times New Roman" w:hAnsi="Times New Roman" w:cs="Times New Roman"/>
          <w:i/>
          <w:sz w:val="24"/>
          <w:szCs w:val="24"/>
        </w:rPr>
        <w:t>in vivo</w:t>
      </w:r>
      <w:r w:rsidR="004658F2">
        <w:rPr>
          <w:rFonts w:ascii="Times New Roman" w:hAnsi="Times New Roman" w:cs="Times New Roman"/>
          <w:sz w:val="24"/>
          <w:szCs w:val="24"/>
        </w:rPr>
        <w:t>.</w:t>
      </w:r>
      <w:r w:rsidR="00B572DC">
        <w:rPr>
          <w:rFonts w:ascii="Times New Roman" w:hAnsi="Times New Roman" w:cs="Times New Roman"/>
          <w:sz w:val="24"/>
          <w:szCs w:val="24"/>
        </w:rPr>
        <w:t xml:space="preserve"> </w:t>
      </w:r>
      <w:r w:rsidR="00225E28">
        <w:rPr>
          <w:rFonts w:ascii="Times New Roman" w:hAnsi="Times New Roman" w:cs="Times New Roman"/>
          <w:sz w:val="24"/>
          <w:szCs w:val="24"/>
        </w:rPr>
        <w:t>C</w:t>
      </w:r>
      <w:r w:rsidR="00B301CF">
        <w:rPr>
          <w:rFonts w:ascii="Times New Roman" w:hAnsi="Times New Roman" w:cs="Times New Roman"/>
          <w:sz w:val="24"/>
          <w:szCs w:val="24"/>
        </w:rPr>
        <w:t>oncentration conditions</w:t>
      </w:r>
      <w:r w:rsidR="00225E28">
        <w:rPr>
          <w:rFonts w:ascii="Times New Roman" w:hAnsi="Times New Roman" w:cs="Times New Roman"/>
          <w:sz w:val="24"/>
          <w:szCs w:val="24"/>
        </w:rPr>
        <w:t xml:space="preserve"> that promote hydrogen peroxide inhibition of </w:t>
      </w:r>
      <w:r w:rsidR="00856980">
        <w:rPr>
          <w:rFonts w:ascii="Times New Roman" w:hAnsi="Times New Roman" w:cs="Times New Roman"/>
          <w:sz w:val="24"/>
          <w:szCs w:val="24"/>
        </w:rPr>
        <w:t>lactoperoxidase</w:t>
      </w:r>
      <w:r w:rsidR="00B301CF">
        <w:rPr>
          <w:rFonts w:ascii="Times New Roman" w:hAnsi="Times New Roman" w:cs="Times New Roman"/>
          <w:sz w:val="24"/>
          <w:szCs w:val="24"/>
        </w:rPr>
        <w:t xml:space="preserve"> are</w:t>
      </w:r>
      <w:r w:rsidR="00225E28">
        <w:rPr>
          <w:rFonts w:ascii="Times New Roman" w:hAnsi="Times New Roman" w:cs="Times New Roman"/>
          <w:sz w:val="24"/>
          <w:szCs w:val="24"/>
        </w:rPr>
        <w:t xml:space="preserve"> not</w:t>
      </w:r>
      <w:r w:rsidR="00B301CF">
        <w:rPr>
          <w:rFonts w:ascii="Times New Roman" w:hAnsi="Times New Roman" w:cs="Times New Roman"/>
          <w:sz w:val="24"/>
          <w:szCs w:val="24"/>
        </w:rPr>
        <w:t xml:space="preserve"> </w:t>
      </w:r>
      <w:r w:rsidR="0016609A">
        <w:rPr>
          <w:rFonts w:ascii="Times New Roman" w:hAnsi="Times New Roman" w:cs="Times New Roman"/>
          <w:sz w:val="24"/>
          <w:szCs w:val="24"/>
        </w:rPr>
        <w:t>expected</w:t>
      </w:r>
      <w:r w:rsidR="00225E28">
        <w:rPr>
          <w:rFonts w:ascii="Times New Roman" w:hAnsi="Times New Roman" w:cs="Times New Roman"/>
          <w:sz w:val="24"/>
          <w:szCs w:val="24"/>
        </w:rPr>
        <w:t xml:space="preserve"> to be prevalent</w:t>
      </w:r>
      <w:r w:rsidR="00F42D3E">
        <w:rPr>
          <w:rFonts w:ascii="Times New Roman" w:hAnsi="Times New Roman" w:cs="Times New Roman"/>
          <w:sz w:val="24"/>
          <w:szCs w:val="24"/>
        </w:rPr>
        <w:t xml:space="preserve"> in healthy humans</w:t>
      </w:r>
      <w:r w:rsidR="00B301CF">
        <w:rPr>
          <w:rFonts w:ascii="Times New Roman" w:hAnsi="Times New Roman" w:cs="Times New Roman"/>
          <w:sz w:val="24"/>
          <w:szCs w:val="24"/>
        </w:rPr>
        <w:t xml:space="preserve">. However, it is conceivable that </w:t>
      </w:r>
      <w:r w:rsidR="00F42D3E">
        <w:rPr>
          <w:rFonts w:ascii="Times New Roman" w:hAnsi="Times New Roman" w:cs="Times New Roman"/>
          <w:sz w:val="24"/>
          <w:szCs w:val="24"/>
        </w:rPr>
        <w:t xml:space="preserve">certain </w:t>
      </w:r>
      <w:r w:rsidR="00B301CF">
        <w:rPr>
          <w:rFonts w:ascii="Times New Roman" w:hAnsi="Times New Roman" w:cs="Times New Roman"/>
          <w:sz w:val="24"/>
          <w:szCs w:val="24"/>
        </w:rPr>
        <w:t>disease</w:t>
      </w:r>
      <w:r w:rsidR="00F42D3E">
        <w:rPr>
          <w:rFonts w:ascii="Times New Roman" w:hAnsi="Times New Roman" w:cs="Times New Roman"/>
          <w:sz w:val="24"/>
          <w:szCs w:val="24"/>
        </w:rPr>
        <w:t xml:space="preserve"> conditions promote</w:t>
      </w:r>
      <w:r w:rsidR="00856980">
        <w:rPr>
          <w:rFonts w:ascii="Times New Roman" w:hAnsi="Times New Roman" w:cs="Times New Roman"/>
          <w:sz w:val="24"/>
          <w:szCs w:val="24"/>
        </w:rPr>
        <w:t xml:space="preserve"> the</w:t>
      </w:r>
      <w:r w:rsidR="00F42D3E">
        <w:rPr>
          <w:rFonts w:ascii="Times New Roman" w:hAnsi="Times New Roman" w:cs="Times New Roman"/>
          <w:sz w:val="24"/>
          <w:szCs w:val="24"/>
        </w:rPr>
        <w:t xml:space="preserve"> higher hydrogen peroxide concentrations and lower thiocyanate concentration</w:t>
      </w:r>
      <w:r w:rsidR="00856980">
        <w:rPr>
          <w:rFonts w:ascii="Times New Roman" w:hAnsi="Times New Roman" w:cs="Times New Roman"/>
          <w:sz w:val="24"/>
          <w:szCs w:val="24"/>
        </w:rPr>
        <w:t>s required for lactoperoxidase inhibition by hydrogen peroxide</w:t>
      </w:r>
      <w:r w:rsidR="00B301CF">
        <w:rPr>
          <w:rFonts w:ascii="Times New Roman" w:hAnsi="Times New Roman" w:cs="Times New Roman"/>
          <w:sz w:val="24"/>
          <w:szCs w:val="24"/>
        </w:rPr>
        <w:t>.</w:t>
      </w:r>
      <w:r w:rsidR="00500452" w:rsidRPr="00500452">
        <w:rPr>
          <w:rFonts w:ascii="Times New Roman" w:hAnsi="Times New Roman" w:cs="Times New Roman"/>
          <w:sz w:val="24"/>
          <w:szCs w:val="24"/>
        </w:rPr>
        <w:t xml:space="preserve"> </w:t>
      </w:r>
      <w:r w:rsidR="00500452">
        <w:rPr>
          <w:rFonts w:ascii="Times New Roman" w:hAnsi="Times New Roman" w:cs="Times New Roman"/>
          <w:sz w:val="24"/>
          <w:szCs w:val="24"/>
        </w:rPr>
        <w:t>Using the oral cavity as an example, inflammation of the gingival crevasse promotes phagocytosis that results in the extracellular production of hydrogen peroxide. Inflammation of gingival tissue also promotes the</w:t>
      </w:r>
      <w:r w:rsidR="00500452" w:rsidRPr="00F42D3E">
        <w:rPr>
          <w:rFonts w:ascii="Times New Roman" w:hAnsi="Times New Roman" w:cs="Times New Roman"/>
          <w:sz w:val="24"/>
          <w:szCs w:val="24"/>
        </w:rPr>
        <w:t xml:space="preserve"> </w:t>
      </w:r>
      <w:r w:rsidR="00500452">
        <w:rPr>
          <w:rFonts w:ascii="Times New Roman" w:hAnsi="Times New Roman" w:cs="Times New Roman"/>
          <w:sz w:val="24"/>
          <w:szCs w:val="24"/>
        </w:rPr>
        <w:t xml:space="preserve">excretion of gingival crevicular fluid, which naturally lowers the concentration of thiocyanate. Since many oral </w:t>
      </w:r>
      <w:r w:rsidR="00500452">
        <w:rPr>
          <w:rFonts w:ascii="Times New Roman" w:hAnsi="Times New Roman" w:cs="Times New Roman"/>
          <w:sz w:val="24"/>
          <w:szCs w:val="24"/>
        </w:rPr>
        <w:lastRenderedPageBreak/>
        <w:t>pathogenic bacteria are obligate anaerobes, it may be advantageous to deactivate the defensive peroxidases to raise the local concentration of hydrogen peroxide for the purpose of staving off infection. A better argument for such a defensive mechanism could be made if the other principal defensive peroxidase of the oral cavity, myeloperoxidase, is inhibited by hydrogen peroxide via a similar mechanism. Accordingly, additional mechanistic studies of the other defensive peroxidases are warranted.</w:t>
      </w:r>
    </w:p>
    <w:p w14:paraId="3CA47A20" w14:textId="37EA67CA" w:rsidR="00D404FA" w:rsidRPr="00845D69" w:rsidRDefault="007C365B" w:rsidP="00845D69">
      <w:pPr>
        <w:pStyle w:val="Heading1"/>
        <w:spacing w:line="480" w:lineRule="auto"/>
        <w:jc w:val="center"/>
        <w:rPr>
          <w:rFonts w:ascii="Times New Roman" w:hAnsi="Times New Roman" w:cs="Times New Roman"/>
          <w:b/>
          <w:color w:val="auto"/>
          <w:sz w:val="28"/>
          <w:szCs w:val="28"/>
        </w:rPr>
      </w:pPr>
      <w:bookmarkStart w:id="4" w:name="_Toc528611372"/>
      <w:bookmarkStart w:id="5" w:name="_Toc532558654"/>
      <w:r w:rsidRPr="00845D69">
        <w:rPr>
          <w:rFonts w:ascii="Times New Roman" w:hAnsi="Times New Roman" w:cs="Times New Roman"/>
          <w:b/>
          <w:color w:val="auto"/>
          <w:sz w:val="28"/>
          <w:szCs w:val="28"/>
        </w:rPr>
        <w:lastRenderedPageBreak/>
        <w:t>–</w:t>
      </w:r>
      <w:r w:rsidR="00B605A7" w:rsidRPr="00845D69">
        <w:rPr>
          <w:rFonts w:ascii="Times New Roman" w:hAnsi="Times New Roman" w:cs="Times New Roman"/>
          <w:b/>
          <w:color w:val="auto"/>
          <w:sz w:val="28"/>
          <w:szCs w:val="28"/>
        </w:rPr>
        <w:t xml:space="preserve"> </w:t>
      </w:r>
      <w:r w:rsidR="00B010E7" w:rsidRPr="00845D69">
        <w:rPr>
          <w:rFonts w:ascii="Times New Roman" w:hAnsi="Times New Roman" w:cs="Times New Roman"/>
          <w:b/>
          <w:color w:val="auto"/>
          <w:sz w:val="28"/>
          <w:szCs w:val="28"/>
        </w:rPr>
        <w:t>INTRODUCTION</w:t>
      </w:r>
      <w:bookmarkEnd w:id="4"/>
      <w:bookmarkEnd w:id="5"/>
    </w:p>
    <w:p w14:paraId="28DD36E0" w14:textId="1B2A5178" w:rsidR="00E91A74" w:rsidRPr="00845D69" w:rsidRDefault="007C365B" w:rsidP="00845D69">
      <w:pPr>
        <w:pStyle w:val="Heading2"/>
        <w:spacing w:line="480" w:lineRule="auto"/>
        <w:contextualSpacing/>
        <w:rPr>
          <w:rFonts w:ascii="Times New Roman" w:hAnsi="Times New Roman" w:cs="Times New Roman"/>
          <w:b/>
          <w:color w:val="auto"/>
        </w:rPr>
      </w:pPr>
      <w:bookmarkStart w:id="6" w:name="_Toc528611373"/>
      <w:bookmarkStart w:id="7" w:name="_Toc532558655"/>
      <w:r w:rsidRPr="007C365B">
        <w:rPr>
          <w:rFonts w:ascii="Times New Roman" w:hAnsi="Times New Roman" w:cs="Times New Roman"/>
          <w:b/>
          <w:color w:val="auto"/>
        </w:rPr>
        <w:t>1.1 Lactoperoxidase</w:t>
      </w:r>
      <w:bookmarkEnd w:id="6"/>
      <w:bookmarkEnd w:id="7"/>
    </w:p>
    <w:p w14:paraId="0B50C379" w14:textId="16D85BA2" w:rsidR="00E91A74" w:rsidRDefault="00E91A74" w:rsidP="00845D69">
      <w:pPr>
        <w:spacing w:line="480" w:lineRule="auto"/>
        <w:ind w:firstLine="720"/>
        <w:contextualSpacing/>
        <w:jc w:val="both"/>
        <w:rPr>
          <w:rFonts w:ascii="Times New Roman" w:hAnsi="Times New Roman" w:cs="Times New Roman"/>
          <w:sz w:val="24"/>
          <w:szCs w:val="24"/>
        </w:rPr>
      </w:pPr>
      <w:r w:rsidRPr="002B7BE2">
        <w:rPr>
          <w:rFonts w:ascii="Times New Roman" w:hAnsi="Times New Roman" w:cs="Times New Roman"/>
          <w:sz w:val="24"/>
          <w:szCs w:val="24"/>
        </w:rPr>
        <w:t>Lactoperoxidase is a</w:t>
      </w:r>
      <w:r>
        <w:rPr>
          <w:rFonts w:ascii="Times New Roman" w:hAnsi="Times New Roman" w:cs="Times New Roman"/>
          <w:sz w:val="24"/>
          <w:szCs w:val="24"/>
        </w:rPr>
        <w:t xml:space="preserve"> </w:t>
      </w:r>
      <w:r w:rsidR="00883C49">
        <w:rPr>
          <w:rFonts w:ascii="Times New Roman" w:hAnsi="Times New Roman" w:cs="Times New Roman"/>
          <w:sz w:val="24"/>
          <w:szCs w:val="24"/>
        </w:rPr>
        <w:t xml:space="preserve">mammalian </w:t>
      </w:r>
      <w:r>
        <w:rPr>
          <w:rFonts w:ascii="Times New Roman" w:hAnsi="Times New Roman" w:cs="Times New Roman"/>
          <w:sz w:val="24"/>
          <w:szCs w:val="24"/>
        </w:rPr>
        <w:t>heme</w:t>
      </w:r>
      <w:r w:rsidR="00883C49">
        <w:rPr>
          <w:rFonts w:ascii="Times New Roman" w:hAnsi="Times New Roman" w:cs="Times New Roman"/>
          <w:sz w:val="24"/>
          <w:szCs w:val="24"/>
        </w:rPr>
        <w:t xml:space="preserve"> peroxidase</w:t>
      </w:r>
      <w:r>
        <w:rPr>
          <w:rFonts w:ascii="Times New Roman" w:hAnsi="Times New Roman" w:cs="Times New Roman"/>
          <w:sz w:val="24"/>
          <w:szCs w:val="24"/>
        </w:rPr>
        <w:t xml:space="preserve"> enzyme and a</w:t>
      </w:r>
      <w:r w:rsidRPr="002B7BE2">
        <w:rPr>
          <w:rFonts w:ascii="Times New Roman" w:hAnsi="Times New Roman" w:cs="Times New Roman"/>
          <w:sz w:val="24"/>
          <w:szCs w:val="24"/>
        </w:rPr>
        <w:t xml:space="preserve"> member of </w:t>
      </w:r>
      <w:r>
        <w:rPr>
          <w:rFonts w:ascii="Times New Roman" w:hAnsi="Times New Roman" w:cs="Times New Roman"/>
          <w:sz w:val="24"/>
          <w:szCs w:val="24"/>
        </w:rPr>
        <w:t xml:space="preserve">a family of </w:t>
      </w:r>
      <w:r w:rsidR="005E7CB7">
        <w:rPr>
          <w:rFonts w:ascii="Times New Roman" w:hAnsi="Times New Roman" w:cs="Times New Roman"/>
          <w:sz w:val="24"/>
          <w:szCs w:val="24"/>
        </w:rPr>
        <w:t xml:space="preserve">defensive </w:t>
      </w:r>
      <w:r>
        <w:rPr>
          <w:rFonts w:ascii="Times New Roman" w:hAnsi="Times New Roman" w:cs="Times New Roman"/>
          <w:sz w:val="24"/>
          <w:szCs w:val="24"/>
        </w:rPr>
        <w:t>peroxidases which includes myeloperoxidase, eosinophil peroxidase, thyroid peroxidase, and the recently discovered vascular peroxidase.</w:t>
      </w:r>
      <w:hyperlink w:anchor="_ENREF_1" w:tooltip="Cheng, 2008 #205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&lt;EndNote&gt;&lt;Cite&gt;&lt;Author&gt;Cheng&lt;/Author&gt;&lt;Year&gt;2008&lt;/Year&gt;&lt;RecNum&gt;2052&lt;/RecNum&gt;&lt;DisplayText&gt;&lt;style face="superscript"&gt;1&lt;/style&gt;&lt;/DisplayText&gt;&lt;record&gt;&lt;rec-number&gt;2052&lt;/rec-number&gt;&lt;foreign-keys&gt;&lt;key app="EN" db-id="9dfe0p9ay59azxerwz7vpwebev2fs55avzfv" timestamp="1535216092"&gt;2052&lt;/key&gt;&lt;/foreign-keys&gt;&lt;ref-type name="Journal Article"&gt;17&lt;/ref-type&gt;&lt;contributors&gt;&lt;authors&gt;&lt;author&gt;Cheng, Guangjie&lt;/author&gt;&lt;author&gt;Salerno, John C.&lt;/author&gt;&lt;author&gt;Cao, Zehong&lt;/author&gt;&lt;author&gt;Pagano, Patrick J.&lt;/author&gt;&lt;author&gt;Lambeth, J. David&lt;/author&gt;&lt;/authors&gt;&lt;/contributors&gt;&lt;titles&gt;&lt;title&gt;Identification and characterization of VPO1, a new animal heme-containing peroxidase&lt;/title&gt;&lt;secondary-title&gt;Free Radic Biol Med&lt;/secondary-title&gt;&lt;/titles&gt;&lt;periodical&gt;&lt;full-title&gt;Free Radic Biol Med&lt;/full-title&gt;&lt;/periodical&gt;&lt;pages&gt;1682-94&lt;/pages&gt;&lt;volume&gt;45&lt;/volume&gt;&lt;number&gt;12&lt;/number&gt;&lt;dates&gt;&lt;year&gt;2008&lt;/year&gt;&lt;pub-dates&gt;&lt;date&gt;//&lt;/date&gt;&lt;/pub-dates&gt;&lt;/dates&gt;&lt;isbn&gt;0891-5849&lt;/isbn&gt;&lt;urls&gt;&lt;/urls&gt;&lt;/record&gt;&lt;/Cite&gt;&lt;/EndNote&gt;</w:instrText>
        </w:r>
        <w:r w:rsidR="00A979EC">
          <w:rPr>
            <w:rFonts w:ascii="Times New Roman" w:hAnsi="Times New Roman" w:cs="Times New Roman"/>
            <w:sz w:val="24"/>
            <w:szCs w:val="24"/>
          </w:rPr>
          <w:fldChar w:fldCharType="separate"/>
        </w:r>
        <w:r w:rsidR="00A979EC" w:rsidRPr="00D8530E">
          <w:rPr>
            <w:rFonts w:ascii="Times New Roman" w:hAnsi="Times New Roman" w:cs="Times New Roman"/>
            <w:noProof/>
            <w:sz w:val="24"/>
            <w:szCs w:val="24"/>
            <w:vertAlign w:val="superscript"/>
          </w:rPr>
          <w:t>1</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00872CFB">
        <w:rPr>
          <w:rFonts w:ascii="Times New Roman" w:hAnsi="Times New Roman" w:cs="Times New Roman"/>
          <w:sz w:val="24"/>
          <w:szCs w:val="24"/>
        </w:rPr>
        <w:t xml:space="preserve">While myeloperoxidase, lactoperoxidase, and eosinophil peroxidase have similar primary </w:t>
      </w:r>
      <w:r w:rsidR="00BD149C">
        <w:rPr>
          <w:rFonts w:ascii="Times New Roman" w:hAnsi="Times New Roman" w:cs="Times New Roman"/>
          <w:sz w:val="24"/>
          <w:szCs w:val="24"/>
        </w:rPr>
        <w:t>functions</w:t>
      </w:r>
      <w:r w:rsidR="00872CFB">
        <w:rPr>
          <w:rFonts w:ascii="Times New Roman" w:hAnsi="Times New Roman" w:cs="Times New Roman"/>
          <w:sz w:val="24"/>
          <w:szCs w:val="24"/>
        </w:rPr>
        <w:t xml:space="preserve"> </w:t>
      </w:r>
      <w:r w:rsidR="00872CFB" w:rsidRPr="00012E71">
        <w:rPr>
          <w:rFonts w:ascii="Times New Roman" w:hAnsi="Times New Roman" w:cs="Times New Roman"/>
          <w:i/>
          <w:sz w:val="24"/>
          <w:szCs w:val="24"/>
        </w:rPr>
        <w:t>in vivo</w:t>
      </w:r>
      <w:r w:rsidR="00872CFB">
        <w:rPr>
          <w:rFonts w:ascii="Times New Roman" w:hAnsi="Times New Roman" w:cs="Times New Roman"/>
          <w:sz w:val="24"/>
          <w:szCs w:val="24"/>
        </w:rPr>
        <w:t>, thyroid peroxidase</w:t>
      </w:r>
      <w:r w:rsidR="00BD149C">
        <w:rPr>
          <w:rFonts w:ascii="Times New Roman" w:hAnsi="Times New Roman" w:cs="Times New Roman"/>
          <w:sz w:val="24"/>
          <w:szCs w:val="24"/>
        </w:rPr>
        <w:t xml:space="preserve"> is distinct compared with the other mammalian heme peroxidases because it is membrane bound at the surface of thyrocytes and primarily serves to catalyze the iodination of tyrosine residues</w:t>
      </w:r>
      <w:r w:rsidR="00D936A8">
        <w:rPr>
          <w:rFonts w:ascii="Times New Roman" w:hAnsi="Times New Roman" w:cs="Times New Roman"/>
          <w:sz w:val="24"/>
          <w:szCs w:val="24"/>
        </w:rPr>
        <w:t xml:space="preserve"> in thyroid hormones</w:t>
      </w:r>
      <w:r w:rsidR="00BD149C">
        <w:rPr>
          <w:rFonts w:ascii="Times New Roman" w:hAnsi="Times New Roman" w:cs="Times New Roman"/>
          <w:sz w:val="24"/>
          <w:szCs w:val="24"/>
        </w:rPr>
        <w:t>.</w:t>
      </w:r>
      <w:hyperlink w:anchor="_ENREF_2" w:tooltip="Ruf, 2006 #213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&lt;EndNote&gt;&lt;Cite&gt;&lt;Author&gt;Ruf&lt;/Author&gt;&lt;Year&gt;2006&lt;/Year&gt;&lt;RecNum&gt;2135&lt;/RecNum&gt;&lt;DisplayText&gt;&lt;style face="superscript"&gt;2&lt;/style&gt;&lt;/DisplayText&gt;&lt;record&gt;&lt;rec-number&gt;2135&lt;/rec-number&gt;&lt;foreign-keys&gt;&lt;key app="EN" db-id="9dfe0p9ay59azxerwz7vpwebev2fs55avzfv" timestamp="1541732818"&gt;2135&lt;/key&gt;&lt;/foreign-keys&gt;&lt;ref-type name="Journal Article"&gt;17&lt;/ref-type&gt;&lt;contributors&gt;&lt;authors&gt;&lt;author&gt;Ruf, Jean&lt;/author&gt;&lt;author&gt;Carayon, Pierre&lt;/author&gt;&lt;/authors&gt;&lt;/contributors&gt;&lt;titles&gt;&lt;title&gt;Structural and functional aspects of thyroid peroxidase&lt;/title&gt;&lt;secondary-title&gt;Arch. Biochem. Biophys.&lt;/secondary-title&gt;&lt;/titles&gt;&lt;periodical&gt;&lt;full-title&gt;Arch. Biochem. Biophys.&lt;/full-title&gt;&lt;abbr-1&gt;Archives of Biochemistry and Biophysics&lt;/abbr-1&gt;&lt;/periodical&gt;&lt;pages&gt;269-277&lt;/pages&gt;&lt;volume&gt;445&lt;/volume&gt;&lt;number&gt;2&lt;/number&gt;&lt;keywords&gt;&lt;keyword&gt;review thyroid peroxidase structure function immunochem&lt;/keyword&gt;&lt;/keywords&gt;&lt;dates&gt;&lt;year&gt;2006&lt;/year&gt;&lt;pub-dates&gt;&lt;date&gt;//&lt;/date&gt;&lt;/pub-dates&gt;&lt;/dates&gt;&lt;publisher&gt;Elsevier&lt;/publisher&gt;&lt;isbn&gt;0003-9861&lt;/isbn&gt;&lt;work-type&gt;10.1016/j.abb.2005.06.023&lt;/work-type&gt;&lt;urls&gt;&lt;/urls&gt;&lt;electronic-resource-num&gt;10.1016/j.abb.2005.06.023&lt;/electronic-resource-num&gt;&lt;/record&gt;&lt;/Cite&gt;&lt;/EndNote&gt;</w:instrText>
        </w:r>
        <w:r w:rsidR="00A979EC">
          <w:rPr>
            <w:rFonts w:ascii="Times New Roman" w:hAnsi="Times New Roman" w:cs="Times New Roman"/>
            <w:sz w:val="24"/>
            <w:szCs w:val="24"/>
          </w:rPr>
          <w:fldChar w:fldCharType="separate"/>
        </w:r>
        <w:r w:rsidR="00A979EC" w:rsidRPr="00BD149C">
          <w:rPr>
            <w:rFonts w:ascii="Times New Roman" w:hAnsi="Times New Roman" w:cs="Times New Roman"/>
            <w:noProof/>
            <w:sz w:val="24"/>
            <w:szCs w:val="24"/>
            <w:vertAlign w:val="superscript"/>
          </w:rPr>
          <w:t>2</w:t>
        </w:r>
        <w:r w:rsidR="00A979EC">
          <w:rPr>
            <w:rFonts w:ascii="Times New Roman" w:hAnsi="Times New Roman" w:cs="Times New Roman"/>
            <w:sz w:val="24"/>
            <w:szCs w:val="24"/>
          </w:rPr>
          <w:fldChar w:fldCharType="end"/>
        </w:r>
      </w:hyperlink>
      <w:r w:rsidR="00BD149C">
        <w:rPr>
          <w:rFonts w:ascii="Times New Roman" w:hAnsi="Times New Roman" w:cs="Times New Roman"/>
          <w:sz w:val="24"/>
          <w:szCs w:val="24"/>
        </w:rPr>
        <w:t xml:space="preserve"> </w:t>
      </w:r>
      <w:r w:rsidR="00872CFB">
        <w:rPr>
          <w:rFonts w:ascii="Times New Roman" w:hAnsi="Times New Roman" w:cs="Times New Roman"/>
          <w:sz w:val="24"/>
          <w:szCs w:val="24"/>
        </w:rPr>
        <w:t>Lactoperoxidase</w:t>
      </w:r>
      <w:r>
        <w:rPr>
          <w:rFonts w:ascii="Times New Roman" w:hAnsi="Times New Roman" w:cs="Times New Roman"/>
          <w:sz w:val="24"/>
          <w:szCs w:val="24"/>
        </w:rPr>
        <w:t xml:space="preserve"> has been the focus of study since the early 1900s when it was found that milk possessed intrinsic antibacterial activity.</w:t>
      </w:r>
      <w:hyperlink w:anchor="_ENREF_3" w:tooltip="Evans, 1909 #1977" w:history="1">
        <w:r w:rsidR="00A979EC">
          <w:rPr>
            <w:rFonts w:ascii="Times New Roman" w:hAnsi="Times New Roman" w:cs="Times New Roman"/>
            <w:sz w:val="24"/>
            <w:szCs w:val="24"/>
          </w:rPr>
          <w:fldChar w:fldCharType="begin">
            <w:fldData xml:space="preserve">PEVuZE5vdGU+PENpdGU+PEF1dGhvcj5FdmFuczwvQXV0aG9yPjxZZWFyPjE5MDk8L1llYXI+PFJl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PEVuZE5vdGU+PENpdGU+PEF1dGhvcj5FdmFuczwvQXV0aG9yPjxZZWFyPjE5MDk8L1llYXI+PFJl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BD149C">
          <w:rPr>
            <w:rFonts w:ascii="Times New Roman" w:hAnsi="Times New Roman" w:cs="Times New Roman"/>
            <w:noProof/>
            <w:sz w:val="24"/>
            <w:szCs w:val="24"/>
            <w:vertAlign w:val="superscript"/>
          </w:rPr>
          <w:t>3-5</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00490FE8">
        <w:rPr>
          <w:rFonts w:ascii="Times New Roman" w:hAnsi="Times New Roman" w:cs="Times New Roman"/>
          <w:sz w:val="24"/>
          <w:szCs w:val="24"/>
        </w:rPr>
        <w:t>Eventually, l</w:t>
      </w:r>
      <w:r>
        <w:rPr>
          <w:rFonts w:ascii="Times New Roman" w:hAnsi="Times New Roman" w:cs="Times New Roman"/>
          <w:sz w:val="24"/>
          <w:szCs w:val="24"/>
        </w:rPr>
        <w:t>actoperoxidase was determined to be the source of antimicrobial activity in milk when in the presence of hydrogen peroxide and thiocyanate.</w:t>
      </w:r>
      <w:hyperlink w:anchor="_ENREF_6" w:tooltip="Mickelson, 1966 #202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&lt;EndNote&gt;&lt;Cite&gt;&lt;Author&gt;Mickelson&lt;/Author&gt;&lt;Year&gt;1966&lt;/Year&gt;&lt;RecNum&gt;2023&lt;/RecNum&gt;&lt;DisplayText&gt;&lt;style face="superscript"&gt;6&lt;/style&gt;&lt;/DisplayText&gt;&lt;record&gt;&lt;rec-number&gt;2023&lt;/rec-number&gt;&lt;foreign-keys&gt;&lt;key app="EN" db-id="9dfe0p9ay59azxerwz7vpwebev2fs55avzfv" timestamp="1535143738"&gt;2023&lt;/key&gt;&lt;/foreign-keys&gt;&lt;ref-type name="Journal Article"&gt;17&lt;/ref-type&gt;&lt;contributors&gt;&lt;authors&gt;&lt;author&gt;Mickelson, M. N.&lt;/author&gt;&lt;/authors&gt;&lt;/contributors&gt;&lt;titles&gt;&lt;title&gt;Effect of lactoperoxidase and thiocyanate on the growth of Streptococcus pyogenes and Streptococcus agalactiae in a chemically defined culture medium&lt;/title&gt;&lt;secondary-title&gt;J. Gen. Microbiol.&lt;/secondary-title&gt;&lt;/titles&gt;&lt;periodical&gt;&lt;full-title&gt;J. Gen. Microbiol.&lt;/full-title&gt;&lt;abbr-1&gt;Journal of General Microbiology&lt;/abbr-1&gt;&lt;/periodical&gt;&lt;pages&gt;31-43&lt;/pages&gt;&lt;volume&gt;43&lt;/volume&gt;&lt;number&gt;1&lt;/number&gt;&lt;dates&gt;&lt;year&gt;1966&lt;/year&gt;&lt;pub-dates&gt;&lt;date&gt;//&lt;/date&gt;&lt;/pub-dates&gt;&lt;/dates&gt;&lt;isbn&gt;0022-1287&lt;/isbn&gt;&lt;work-type&gt;10.1099/00221287-43-1-31&lt;/work-type&gt;&lt;urls&gt;&lt;related-urls&gt;&lt;url&gt;http://www.microbiologyresearch.org/docserver/fulltext/micro/43/1/mic-43-1-31.pdf?expires=1535144731&amp;amp;id=id&amp;amp;accname=sgid025779&amp;amp;checksum=BEC2A8C3DDF1377FD3320D01530A9C2A&lt;/url&gt;&lt;/related-urls&gt;&lt;/urls&gt;&lt;electronic-resource-num&gt;10.1099/00221287-43-1-31&lt;/electronic-resource-num&gt;&lt;/record&gt;&lt;/Cite&gt;&lt;/EndNote&gt;</w:instrText>
        </w:r>
        <w:r w:rsidR="00A979EC">
          <w:rPr>
            <w:rFonts w:ascii="Times New Roman" w:hAnsi="Times New Roman" w:cs="Times New Roman"/>
            <w:sz w:val="24"/>
            <w:szCs w:val="24"/>
          </w:rPr>
          <w:fldChar w:fldCharType="separate"/>
        </w:r>
        <w:r w:rsidR="00A979EC" w:rsidRPr="00BD149C">
          <w:rPr>
            <w:rFonts w:ascii="Times New Roman" w:hAnsi="Times New Roman" w:cs="Times New Roman"/>
            <w:noProof/>
            <w:sz w:val="24"/>
            <w:szCs w:val="24"/>
            <w:vertAlign w:val="superscript"/>
          </w:rPr>
          <w:t>6</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In addition to its presence in milk, </w:t>
      </w:r>
      <w:r w:rsidR="00247205">
        <w:rPr>
          <w:rFonts w:ascii="Times New Roman" w:hAnsi="Times New Roman" w:cs="Times New Roman"/>
          <w:sz w:val="24"/>
          <w:szCs w:val="24"/>
        </w:rPr>
        <w:t xml:space="preserve">lactoperoxidase </w:t>
      </w:r>
      <w:r w:rsidR="00187685">
        <w:rPr>
          <w:rFonts w:ascii="Times New Roman" w:hAnsi="Times New Roman" w:cs="Times New Roman"/>
          <w:sz w:val="24"/>
          <w:szCs w:val="24"/>
        </w:rPr>
        <w:t>has been found to be widespread</w:t>
      </w:r>
      <w:r>
        <w:rPr>
          <w:rFonts w:ascii="Times New Roman" w:hAnsi="Times New Roman" w:cs="Times New Roman"/>
          <w:sz w:val="24"/>
          <w:szCs w:val="24"/>
        </w:rPr>
        <w:t xml:space="preserve"> in </w:t>
      </w:r>
      <w:r w:rsidR="00D936A8">
        <w:rPr>
          <w:rFonts w:ascii="Times New Roman" w:hAnsi="Times New Roman" w:cs="Times New Roman"/>
          <w:sz w:val="24"/>
          <w:szCs w:val="24"/>
        </w:rPr>
        <w:t>secretory mucosa including</w:t>
      </w:r>
      <w:r w:rsidR="00187685">
        <w:rPr>
          <w:rFonts w:ascii="Times New Roman" w:hAnsi="Times New Roman" w:cs="Times New Roman"/>
          <w:sz w:val="24"/>
          <w:szCs w:val="24"/>
        </w:rPr>
        <w:t xml:space="preserve"> saliva</w:t>
      </w:r>
      <w:r w:rsidR="005866B3">
        <w:rPr>
          <w:rFonts w:ascii="Times New Roman" w:hAnsi="Times New Roman" w:cs="Times New Roman"/>
          <w:sz w:val="24"/>
          <w:szCs w:val="24"/>
        </w:rPr>
        <w:t>,</w:t>
      </w:r>
      <w:r>
        <w:rPr>
          <w:rFonts w:ascii="Times New Roman" w:hAnsi="Times New Roman" w:cs="Times New Roman"/>
          <w:sz w:val="24"/>
          <w:szCs w:val="24"/>
        </w:rPr>
        <w:t xml:space="preserve"> tears</w:t>
      </w:r>
      <w:r w:rsidR="005866B3">
        <w:rPr>
          <w:rFonts w:ascii="Times New Roman" w:hAnsi="Times New Roman" w:cs="Times New Roman"/>
          <w:sz w:val="24"/>
          <w:szCs w:val="24"/>
        </w:rPr>
        <w:t>, and breast milk</w:t>
      </w:r>
      <w:r>
        <w:rPr>
          <w:rFonts w:ascii="Times New Roman" w:hAnsi="Times New Roman" w:cs="Times New Roman"/>
          <w:sz w:val="24"/>
          <w:szCs w:val="24"/>
        </w:rPr>
        <w:t xml:space="preserve"> as well as lung, intestinal</w:t>
      </w:r>
      <w:r w:rsidR="00490FE8">
        <w:rPr>
          <w:rFonts w:ascii="Times New Roman" w:hAnsi="Times New Roman" w:cs="Times New Roman"/>
          <w:sz w:val="24"/>
          <w:szCs w:val="24"/>
        </w:rPr>
        <w:t>,</w:t>
      </w:r>
      <w:r>
        <w:rPr>
          <w:rFonts w:ascii="Times New Roman" w:hAnsi="Times New Roman" w:cs="Times New Roman"/>
          <w:sz w:val="24"/>
          <w:szCs w:val="24"/>
        </w:rPr>
        <w:t xml:space="preserve"> and cervical mucous.</w:t>
      </w:r>
      <w:r w:rsidR="00247205">
        <w:rPr>
          <w:rFonts w:ascii="Times New Roman" w:hAnsi="Times New Roman" w:cs="Times New Roman"/>
          <w:sz w:val="24"/>
          <w:szCs w:val="24"/>
        </w:rPr>
        <w:t xml:space="preserve"> </w:t>
      </w:r>
      <w:r w:rsidR="00490B60">
        <w:rPr>
          <w:rFonts w:ascii="Times New Roman" w:hAnsi="Times New Roman" w:cs="Times New Roman"/>
          <w:sz w:val="24"/>
          <w:szCs w:val="24"/>
        </w:rPr>
        <w:t xml:space="preserve">The </w:t>
      </w:r>
      <w:r w:rsidR="00247205">
        <w:rPr>
          <w:rFonts w:ascii="Times New Roman" w:hAnsi="Times New Roman" w:cs="Times New Roman"/>
          <w:sz w:val="24"/>
          <w:szCs w:val="24"/>
        </w:rPr>
        <w:t>widespread presence</w:t>
      </w:r>
      <w:r w:rsidR="00490B60">
        <w:rPr>
          <w:rFonts w:ascii="Times New Roman" w:hAnsi="Times New Roman" w:cs="Times New Roman"/>
          <w:sz w:val="24"/>
          <w:szCs w:val="24"/>
        </w:rPr>
        <w:t xml:space="preserve"> of lactoperoxidase</w:t>
      </w:r>
      <w:r w:rsidR="00247205">
        <w:rPr>
          <w:rFonts w:ascii="Times New Roman" w:hAnsi="Times New Roman" w:cs="Times New Roman"/>
          <w:sz w:val="24"/>
          <w:szCs w:val="24"/>
        </w:rPr>
        <w:t xml:space="preserve"> in a variety of mucosal excretions has led to</w:t>
      </w:r>
      <w:r w:rsidR="00D936A8">
        <w:rPr>
          <w:rFonts w:ascii="Times New Roman" w:hAnsi="Times New Roman" w:cs="Times New Roman"/>
          <w:sz w:val="24"/>
          <w:szCs w:val="24"/>
        </w:rPr>
        <w:t xml:space="preserve"> the</w:t>
      </w:r>
      <w:r w:rsidR="00247205">
        <w:rPr>
          <w:rFonts w:ascii="Times New Roman" w:hAnsi="Times New Roman" w:cs="Times New Roman"/>
          <w:sz w:val="24"/>
          <w:szCs w:val="24"/>
        </w:rPr>
        <w:t xml:space="preserve"> </w:t>
      </w:r>
      <w:r w:rsidR="00490B60">
        <w:rPr>
          <w:rFonts w:ascii="Times New Roman" w:hAnsi="Times New Roman" w:cs="Times New Roman"/>
          <w:sz w:val="24"/>
          <w:szCs w:val="24"/>
        </w:rPr>
        <w:t>relabeling</w:t>
      </w:r>
      <w:r w:rsidR="00D936A8">
        <w:rPr>
          <w:rFonts w:ascii="Times New Roman" w:hAnsi="Times New Roman" w:cs="Times New Roman"/>
          <w:sz w:val="24"/>
          <w:szCs w:val="24"/>
        </w:rPr>
        <w:t xml:space="preserve"> of</w:t>
      </w:r>
      <w:r w:rsidR="00490B60">
        <w:rPr>
          <w:rFonts w:ascii="Times New Roman" w:hAnsi="Times New Roman" w:cs="Times New Roman"/>
          <w:sz w:val="24"/>
          <w:szCs w:val="24"/>
        </w:rPr>
        <w:t xml:space="preserve"> lactoperoxidase</w:t>
      </w:r>
      <w:r w:rsidR="00247205">
        <w:rPr>
          <w:rFonts w:ascii="Times New Roman" w:hAnsi="Times New Roman" w:cs="Times New Roman"/>
          <w:sz w:val="24"/>
          <w:szCs w:val="24"/>
        </w:rPr>
        <w:t xml:space="preserve"> as </w:t>
      </w:r>
      <w:r w:rsidR="000D291C">
        <w:rPr>
          <w:rFonts w:ascii="Times New Roman" w:hAnsi="Times New Roman" w:cs="Times New Roman"/>
          <w:sz w:val="24"/>
          <w:szCs w:val="24"/>
        </w:rPr>
        <w:t xml:space="preserve">milk peroxidase, </w:t>
      </w:r>
      <w:r w:rsidR="00247205">
        <w:rPr>
          <w:rFonts w:ascii="Times New Roman" w:hAnsi="Times New Roman" w:cs="Times New Roman"/>
          <w:sz w:val="24"/>
          <w:szCs w:val="24"/>
        </w:rPr>
        <w:t>salivary peroxidase</w:t>
      </w:r>
      <w:r w:rsidR="00EA12F5">
        <w:rPr>
          <w:rFonts w:ascii="Times New Roman" w:hAnsi="Times New Roman" w:cs="Times New Roman"/>
          <w:sz w:val="24"/>
          <w:szCs w:val="24"/>
        </w:rPr>
        <w:t xml:space="preserve"> (first discussed</w:t>
      </w:r>
      <w:r w:rsidR="00553087">
        <w:rPr>
          <w:rFonts w:ascii="Times New Roman" w:hAnsi="Times New Roman" w:cs="Times New Roman"/>
          <w:sz w:val="24"/>
          <w:szCs w:val="24"/>
        </w:rPr>
        <w:t xml:space="preserve"> in 1951)</w:t>
      </w:r>
      <w:r w:rsidR="00247205">
        <w:rPr>
          <w:rFonts w:ascii="Times New Roman" w:hAnsi="Times New Roman" w:cs="Times New Roman"/>
          <w:sz w:val="24"/>
          <w:szCs w:val="24"/>
        </w:rPr>
        <w:t>,</w:t>
      </w:r>
      <w:hyperlink w:anchor="_ENREF_7" w:tooltip="Mosimann, 1951 #2043" w:history="1">
        <w:r w:rsidR="00A979EC">
          <w:rPr>
            <w:rFonts w:ascii="Times New Roman" w:hAnsi="Times New Roman" w:cs="Times New Roman"/>
            <w:sz w:val="24"/>
            <w:szCs w:val="24"/>
          </w:rPr>
          <w:fldChar w:fldCharType="begin">
            <w:fldData xml:space="preserve">PEVuZE5vdGU+PENpdGU+PEF1dGhvcj5Nb3NpbWFubjwvQXV0aG9yPjxZZWFyPjE5NTE8L1llYXI+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=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PEVuZE5vdGU+PENpdGU+PEF1dGhvcj5Nb3NpbWFubjwvQXV0aG9yPjxZZWFyPjE5NTE8L1llYXI+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=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7-8</w:t>
        </w:r>
        <w:r w:rsidR="00A979EC">
          <w:rPr>
            <w:rFonts w:ascii="Times New Roman" w:hAnsi="Times New Roman" w:cs="Times New Roman"/>
            <w:sz w:val="24"/>
            <w:szCs w:val="24"/>
          </w:rPr>
          <w:fldChar w:fldCharType="end"/>
        </w:r>
      </w:hyperlink>
      <w:r w:rsidR="00247205">
        <w:rPr>
          <w:rFonts w:ascii="Times New Roman" w:hAnsi="Times New Roman" w:cs="Times New Roman"/>
          <w:sz w:val="24"/>
          <w:szCs w:val="24"/>
        </w:rPr>
        <w:t xml:space="preserve"> uterine peroxidase,</w:t>
      </w:r>
      <w:hyperlink w:anchor="_ENREF_9" w:tooltip="Martin, 1958 #201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&lt;EndNote&gt;&lt;Cite&gt;&lt;Author&gt;Martin&lt;/Author&gt;&lt;Year&gt;1958&lt;/Year&gt;&lt;RecNum&gt;2012&lt;/RecNum&gt;&lt;DisplayText&gt;&lt;style face="superscript"&gt;9&lt;/style&gt;&lt;/DisplayText&gt;&lt;record&gt;&lt;rec-number&gt;2012&lt;/rec-number&gt;&lt;foreign-keys&gt;&lt;key app="EN" db-id="9dfe0p9ay59azxerwz7vpwebev2fs55avzfv" timestamp="1535143738"&gt;2012&lt;/key&gt;&lt;/foreign-keys&gt;&lt;ref-type name="Journal Article"&gt;17&lt;/ref-type&gt;&lt;contributors&gt;&lt;authors&gt;&lt;author&gt;Martin, Arlene P.&lt;/author&gt;&lt;author&gt;Neufeld, Harold A.&lt;/author&gt;&lt;author&gt;Lucas, Fred V.&lt;/author&gt;&lt;author&gt;Stotz, Elmer&lt;/author&gt;&lt;/authors&gt;&lt;/contributors&gt;&lt;titles&gt;&lt;title&gt;Characterization of uterine peroxidase&lt;/title&gt;&lt;secondary-title&gt;J. Biol. Chem.&lt;/secondary-title&gt;&lt;/titles&gt;&lt;periodical&gt;&lt;full-title&gt;J. Biol. Chem.&lt;/full-title&gt;&lt;abbr-1&gt;Journal of Biological Chemistry&lt;/abbr-1&gt;&lt;/periodical&gt;&lt;pages&gt;206-8&lt;/pages&gt;&lt;volume&gt;233&lt;/volume&gt;&lt;dates&gt;&lt;year&gt;1958&lt;/year&gt;&lt;pub-dates&gt;&lt;date&gt;//&lt;/date&gt;&lt;/pub-dates&gt;&lt;/dates&gt;&lt;isbn&gt;0021-9258&lt;/isbn&gt;&lt;urls&gt;&lt;related-urls&gt;&lt;url&gt;http://www.jbc.org/content/233/1/206.full.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w:t>
        </w:r>
        <w:r w:rsidR="00A979EC">
          <w:rPr>
            <w:rFonts w:ascii="Times New Roman" w:hAnsi="Times New Roman" w:cs="Times New Roman"/>
            <w:sz w:val="24"/>
            <w:szCs w:val="24"/>
          </w:rPr>
          <w:fldChar w:fldCharType="end"/>
        </w:r>
      </w:hyperlink>
      <w:r w:rsidR="00247205">
        <w:rPr>
          <w:rFonts w:ascii="Times New Roman" w:hAnsi="Times New Roman" w:cs="Times New Roman"/>
          <w:sz w:val="24"/>
          <w:szCs w:val="24"/>
        </w:rPr>
        <w:t xml:space="preserve"> and airway peroxidase.</w:t>
      </w:r>
      <w:hyperlink w:anchor="_ENREF_10" w:tooltip="Gerson, 2000 #817" w:history="1">
        <w:r w:rsidR="00A979EC">
          <w:rPr>
            <w:rFonts w:ascii="Times New Roman" w:hAnsi="Times New Roman" w:cs="Times New Roman"/>
            <w:sz w:val="24"/>
            <w:szCs w:val="24"/>
          </w:rPr>
          <w:fldChar w:fldCharType="begin">
            <w:fldData xml:space="preserve">PEVuZE5vdGU+PENpdGU+PEF1dGhvcj5HZXJzb248L0F1dGhvcj48WWVhcj4yMDAwPC9ZZWFyPjxS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PEVuZE5vdGU+PENpdGU+PEF1dGhvcj5HZXJzb248L0F1dGhvcj48WWVhcj4yMDAwPC9ZZWFyPjxS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10</w:t>
        </w:r>
        <w:r w:rsidR="00A979EC">
          <w:rPr>
            <w:rFonts w:ascii="Times New Roman" w:hAnsi="Times New Roman" w:cs="Times New Roman"/>
            <w:sz w:val="24"/>
            <w:szCs w:val="24"/>
          </w:rPr>
          <w:fldChar w:fldCharType="end"/>
        </w:r>
      </w:hyperlink>
      <w:r w:rsidR="00FA0DE7">
        <w:rPr>
          <w:rFonts w:ascii="Times New Roman" w:hAnsi="Times New Roman" w:cs="Times New Roman"/>
          <w:sz w:val="24"/>
          <w:szCs w:val="24"/>
        </w:rPr>
        <w:t xml:space="preserve"> The numerous pseudonyms make</w:t>
      </w:r>
      <w:r w:rsidR="00187685">
        <w:rPr>
          <w:rFonts w:ascii="Times New Roman" w:hAnsi="Times New Roman" w:cs="Times New Roman"/>
          <w:sz w:val="24"/>
          <w:szCs w:val="24"/>
        </w:rPr>
        <w:t xml:space="preserve"> researching the</w:t>
      </w:r>
      <w:r w:rsidR="00553087">
        <w:rPr>
          <w:rFonts w:ascii="Times New Roman" w:hAnsi="Times New Roman" w:cs="Times New Roman"/>
          <w:sz w:val="24"/>
          <w:szCs w:val="24"/>
        </w:rPr>
        <w:t xml:space="preserve"> early history </w:t>
      </w:r>
      <w:r w:rsidR="00187685">
        <w:rPr>
          <w:rFonts w:ascii="Times New Roman" w:hAnsi="Times New Roman" w:cs="Times New Roman"/>
          <w:sz w:val="24"/>
          <w:szCs w:val="24"/>
        </w:rPr>
        <w:t xml:space="preserve">of lactoperoxidase </w:t>
      </w:r>
      <w:r w:rsidR="00553087">
        <w:rPr>
          <w:rFonts w:ascii="Times New Roman" w:hAnsi="Times New Roman" w:cs="Times New Roman"/>
          <w:sz w:val="24"/>
          <w:szCs w:val="24"/>
        </w:rPr>
        <w:t xml:space="preserve">challenging as it was not apparent to early researchers that they were observing the same enzyme. </w:t>
      </w:r>
    </w:p>
    <w:p w14:paraId="254B2A25" w14:textId="76BEBAF3" w:rsidR="007C365B" w:rsidRDefault="00883C49"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Lactoperoxidase is one of the more heavily </w:t>
      </w:r>
      <w:r w:rsidR="00ED6E4B">
        <w:rPr>
          <w:rFonts w:ascii="Times New Roman" w:hAnsi="Times New Roman" w:cs="Times New Roman"/>
          <w:sz w:val="24"/>
          <w:szCs w:val="24"/>
        </w:rPr>
        <w:t>studied members of the mammalian peroxidase family</w:t>
      </w:r>
      <w:r>
        <w:rPr>
          <w:rFonts w:ascii="Times New Roman" w:hAnsi="Times New Roman" w:cs="Times New Roman"/>
          <w:sz w:val="24"/>
          <w:szCs w:val="24"/>
        </w:rPr>
        <w:t xml:space="preserve"> </w:t>
      </w:r>
      <w:r w:rsidR="00FA0DE7">
        <w:rPr>
          <w:rFonts w:ascii="Times New Roman" w:hAnsi="Times New Roman" w:cs="Times New Roman"/>
          <w:sz w:val="24"/>
          <w:szCs w:val="24"/>
        </w:rPr>
        <w:t>due to the comparative</w:t>
      </w:r>
      <w:r w:rsidR="00A32709">
        <w:rPr>
          <w:rFonts w:ascii="Times New Roman" w:hAnsi="Times New Roman" w:cs="Times New Roman"/>
          <w:sz w:val="24"/>
          <w:szCs w:val="24"/>
        </w:rPr>
        <w:t xml:space="preserve"> ease with which it is isolated compared to </w:t>
      </w:r>
      <w:r w:rsidR="00A32709">
        <w:rPr>
          <w:rFonts w:ascii="Times New Roman" w:hAnsi="Times New Roman" w:cs="Times New Roman"/>
          <w:sz w:val="24"/>
          <w:szCs w:val="24"/>
        </w:rPr>
        <w:lastRenderedPageBreak/>
        <w:t>myeloperoxidase and eosinophil peroxidase.</w:t>
      </w:r>
      <w:hyperlink w:anchor="_ENREF_11" w:tooltip="Bafort, 2014 #147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&lt;EndNote&gt;&lt;Cite&gt;&lt;Author&gt;Bafort&lt;/Author&gt;&lt;Year&gt;2014&lt;/Year&gt;&lt;RecNum&gt;1479&lt;/RecNum&gt;&lt;DisplayText&gt;&lt;style face="superscript"&gt;11&lt;/style&gt;&lt;/DisplayText&gt;&lt;record&gt;&lt;rec-number&gt;1479&lt;/rec-number&gt;&lt;foreign-keys&gt;&lt;key app="EN" db-id="9dfe0p9ay59azxerwz7vpwebev2fs55avzfv" timestamp="1526420787"&gt;1479&lt;/key&gt;&lt;/foreign-keys&gt;&lt;ref-type name="Journal Article"&gt;17&lt;/ref-type&gt;&lt;contributors&gt;&lt;authors&gt;&lt;author&gt;Bafort, F.&lt;/author&gt;&lt;author&gt;Parisi, O.&lt;/author&gt;&lt;author&gt;Perraudin, J. P.&lt;/author&gt;&lt;author&gt;Jijakli, M. H.&lt;/author&gt;&lt;/authors&gt;&lt;/contributors&gt;&lt;titles&gt;&lt;title&gt;Mode of action of lactoperoxidase as related to its antimicrobial activity: a review&lt;/title&gt;&lt;secondary-title&gt;Enzyme Res.&lt;/secondary-title&gt;&lt;/titles&gt;&lt;periodical&gt;&lt;full-title&gt;Enzyme Res.&lt;/full-title&gt;&lt;/periodical&gt;&lt;pages&gt;517164/1-517164/14&lt;/pages&gt;&lt;dates&gt;&lt;year&gt;2014&lt;/year&gt;&lt;pub-dates&gt;&lt;date&gt;//&lt;/date&gt;&lt;/pub-dates&gt;&lt;/dates&gt;&lt;publisher&gt;Hindawi Publishing Corp.&lt;/publisher&gt;&lt;isbn&gt;2090-0414&lt;/isbn&gt;&lt;work-type&gt;10.1155/2014/517164&lt;/work-type&gt;&lt;urls&gt;&lt;related-urls&gt;&lt;url&gt;http://downloads.hindawi.com/journals/er/2014/517164.pdf&lt;/url&gt;&lt;/related-urls&gt;&lt;/urls&gt;&lt;electronic-resource-num&gt;10.1155/2014/517164&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11</w:t>
        </w:r>
        <w:r w:rsidR="00A979EC">
          <w:rPr>
            <w:rFonts w:ascii="Times New Roman" w:hAnsi="Times New Roman" w:cs="Times New Roman"/>
            <w:sz w:val="24"/>
            <w:szCs w:val="24"/>
          </w:rPr>
          <w:fldChar w:fldCharType="end"/>
        </w:r>
      </w:hyperlink>
      <w:r w:rsidR="00A32709">
        <w:rPr>
          <w:rFonts w:ascii="Times New Roman" w:hAnsi="Times New Roman" w:cs="Times New Roman"/>
          <w:sz w:val="24"/>
          <w:szCs w:val="24"/>
        </w:rPr>
        <w:t xml:space="preserve"> As such, lactoperoxidase</w:t>
      </w:r>
      <w:r>
        <w:rPr>
          <w:rFonts w:ascii="Times New Roman" w:hAnsi="Times New Roman" w:cs="Times New Roman"/>
          <w:sz w:val="24"/>
          <w:szCs w:val="24"/>
        </w:rPr>
        <w:t xml:space="preserve"> is the</w:t>
      </w:r>
      <w:r w:rsidR="003B72DA">
        <w:rPr>
          <w:rFonts w:ascii="Times New Roman" w:hAnsi="Times New Roman" w:cs="Times New Roman"/>
          <w:sz w:val="24"/>
          <w:szCs w:val="24"/>
        </w:rPr>
        <w:t xml:space="preserve"> main</w:t>
      </w:r>
      <w:r w:rsidR="003F6938">
        <w:rPr>
          <w:rFonts w:ascii="Times New Roman" w:hAnsi="Times New Roman" w:cs="Times New Roman"/>
          <w:sz w:val="24"/>
          <w:szCs w:val="24"/>
        </w:rPr>
        <w:t xml:space="preserve"> focus of a book</w:t>
      </w:r>
      <w:hyperlink w:anchor="_ENREF_12" w:tooltip="Pruitt, 1985 #94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&lt;EndNote&gt;&lt;Cite&gt;&lt;Author&gt;Pruitt&lt;/Author&gt;&lt;Year&gt;1985&lt;/Year&gt;&lt;RecNum&gt;945&lt;/RecNum&gt;&lt;DisplayText&gt;&lt;style face="superscript"&gt;12&lt;/style&gt;&lt;/DisplayText&gt;&lt;record&gt;&lt;rec-number&gt;945&lt;/rec-number&gt;&lt;foreign-keys&gt;&lt;key app="EN" db-id="9dfe0p9ay59azxerwz7vpwebev2fs55avzfv" timestamp="1526065701"&gt;945&lt;/key&gt;&lt;/foreign-keys&gt;&lt;ref-type name="Book"&gt;6&lt;/ref-type&gt;&lt;contributors&gt;&lt;authors&gt;&lt;author&gt;Pruitt, Kenneth M.&lt;/author&gt;&lt;author&gt;Tenovuo, Jorma O.&lt;/author&gt;&lt;author&gt;Editors,&lt;/author&gt;&lt;/authors&gt;&lt;/contributors&gt;&lt;titles&gt;&lt;title&gt;Immunology Series, Vol. 27: The Lactoperoxidase System: Chemistry and Biological Significance&lt;/title&gt;&lt;/titles&gt;&lt;pages&gt;257 pp&lt;/pages&gt;&lt;keywords&gt;&lt;keyword&gt;book lactoperoxidase system immunol&lt;/keyword&gt;&lt;/keywords&gt;&lt;dates&gt;&lt;year&gt;1985&lt;/year&gt;&lt;/dates&gt;&lt;accession-num&gt;1985:452654&lt;/accession-num&gt;&lt;urls&gt;&lt;/urls&gt;&lt;remote-database-provider&gt;SciFinder&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w:t>
        </w:r>
        <w:r w:rsidR="00A979EC">
          <w:rPr>
            <w:rFonts w:ascii="Times New Roman" w:hAnsi="Times New Roman" w:cs="Times New Roman"/>
            <w:sz w:val="24"/>
            <w:szCs w:val="24"/>
          </w:rPr>
          <w:fldChar w:fldCharType="end"/>
        </w:r>
      </w:hyperlink>
      <w:r w:rsidR="00CB622B">
        <w:rPr>
          <w:rFonts w:ascii="Times New Roman" w:hAnsi="Times New Roman" w:cs="Times New Roman"/>
          <w:sz w:val="24"/>
          <w:szCs w:val="24"/>
        </w:rPr>
        <w:t xml:space="preserve"> as well as</w:t>
      </w:r>
      <w:r w:rsidR="003F6938">
        <w:rPr>
          <w:rFonts w:ascii="Times New Roman" w:hAnsi="Times New Roman" w:cs="Times New Roman"/>
          <w:sz w:val="24"/>
          <w:szCs w:val="24"/>
        </w:rPr>
        <w:t xml:space="preserve"> many book chapters</w:t>
      </w:r>
      <w:hyperlink w:anchor="_ENREF_13" w:tooltip="Pruitt, 2003 #1753" w:history="1">
        <w:r w:rsidR="00A979EC">
          <w:rPr>
            <w:rFonts w:ascii="Times New Roman" w:hAnsi="Times New Roman" w:cs="Times New Roman"/>
            <w:sz w:val="24"/>
            <w:szCs w:val="24"/>
          </w:rPr>
          <w:fldChar w:fldCharType="begin">
            <w:fldData xml:space="preserve">PEVuZE5vdGU+PENpdGU+PEF1dGhvcj5QcnVpdHQ8L0F1dGhvcj48WWVhcj4yMDAzPC9ZZWFyPjxS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==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PEVuZE5vdGU+PENpdGU+PEF1dGhvcj5QcnVpdHQ8L0F1dGhvcj48WWVhcj4yMDAzPC9ZZWFyPjxS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==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13-15</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and review articles.</w:t>
      </w:r>
      <w:r w:rsidR="00114AE3">
        <w:rPr>
          <w:rFonts w:ascii="Times New Roman" w:hAnsi="Times New Roman" w:cs="Times New Roman"/>
          <w:sz w:val="24"/>
          <w:szCs w:val="24"/>
        </w:rPr>
        <w:fldChar w:fldCharType="begin">
          <w:fldData xml:space="preserve">PEVuZE5vdGU+PENpdGU+PEF1dGhvcj5CYWZvcnQ8L0F1dGhvcj48WWVhcj4yMDE0PC9ZZWFyPjxS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=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PEVuZE5vdGU+PENpdGU+PEF1dGhvcj5CYWZvcnQ8L0F1dGhvcj48WWVhcj4yMDE0PC9ZZWFyPjxS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=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sidR="00114AE3">
        <w:rPr>
          <w:rFonts w:ascii="Times New Roman" w:hAnsi="Times New Roman" w:cs="Times New Roman"/>
          <w:sz w:val="24"/>
          <w:szCs w:val="24"/>
        </w:rPr>
      </w:r>
      <w:r w:rsidR="00114AE3">
        <w:rPr>
          <w:rFonts w:ascii="Times New Roman" w:hAnsi="Times New Roman" w:cs="Times New Roman"/>
          <w:sz w:val="24"/>
          <w:szCs w:val="24"/>
        </w:rPr>
        <w:fldChar w:fldCharType="separate"/>
      </w:r>
      <w:hyperlink w:anchor="_ENREF_11" w:tooltip="Bafort, 2014 #1479" w:history="1">
        <w:r w:rsidR="00A979EC" w:rsidRPr="00CA2CE6">
          <w:rPr>
            <w:rFonts w:ascii="Times New Roman" w:hAnsi="Times New Roman" w:cs="Times New Roman"/>
            <w:noProof/>
            <w:sz w:val="24"/>
            <w:szCs w:val="24"/>
            <w:vertAlign w:val="superscript"/>
          </w:rPr>
          <w:t>11</w:t>
        </w:r>
      </w:hyperlink>
      <w:r w:rsidR="00CA2CE6" w:rsidRPr="00CA2CE6">
        <w:rPr>
          <w:rFonts w:ascii="Times New Roman" w:hAnsi="Times New Roman" w:cs="Times New Roman"/>
          <w:noProof/>
          <w:sz w:val="24"/>
          <w:szCs w:val="24"/>
          <w:vertAlign w:val="superscript"/>
        </w:rPr>
        <w:t xml:space="preserve">, </w:t>
      </w:r>
      <w:hyperlink w:anchor="_ENREF_16" w:tooltip="Ghibaudi, 2003 #1374" w:history="1">
        <w:r w:rsidR="00A979EC" w:rsidRPr="00CA2CE6">
          <w:rPr>
            <w:rFonts w:ascii="Times New Roman" w:hAnsi="Times New Roman" w:cs="Times New Roman"/>
            <w:noProof/>
            <w:sz w:val="24"/>
            <w:szCs w:val="24"/>
            <w:vertAlign w:val="superscript"/>
          </w:rPr>
          <w:t>16-18</w:t>
        </w:r>
      </w:hyperlink>
      <w:r w:rsidR="00114AE3">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54CCD">
        <w:rPr>
          <w:rFonts w:ascii="Times New Roman" w:hAnsi="Times New Roman" w:cs="Times New Roman"/>
          <w:sz w:val="24"/>
          <w:szCs w:val="24"/>
        </w:rPr>
        <w:t xml:space="preserve"> </w:t>
      </w:r>
    </w:p>
    <w:p w14:paraId="66165BE4" w14:textId="662675E7" w:rsidR="004F35ED" w:rsidRPr="004F35ED" w:rsidRDefault="007C7A08" w:rsidP="00C83D3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lactoperoxidase system, which consists of </w:t>
      </w:r>
      <w:r w:rsidR="005607FA">
        <w:rPr>
          <w:rFonts w:ascii="Times New Roman" w:hAnsi="Times New Roman" w:cs="Times New Roman"/>
          <w:sz w:val="24"/>
          <w:szCs w:val="24"/>
        </w:rPr>
        <w:t>lactoperoxidase, hydrogen peroxide, and a halide or pseudohalide substrate, usually thiocyanate</w:t>
      </w:r>
      <w:r w:rsidR="005129BC">
        <w:rPr>
          <w:rFonts w:ascii="Times New Roman" w:hAnsi="Times New Roman" w:cs="Times New Roman"/>
          <w:sz w:val="24"/>
          <w:szCs w:val="24"/>
        </w:rPr>
        <w:t>,</w:t>
      </w:r>
      <w:r w:rsidR="005607FA">
        <w:rPr>
          <w:rFonts w:ascii="Times New Roman" w:hAnsi="Times New Roman" w:cs="Times New Roman"/>
          <w:sz w:val="24"/>
          <w:szCs w:val="24"/>
        </w:rPr>
        <w:t xml:space="preserve"> acts as a powerful method of host defense </w:t>
      </w:r>
      <w:r w:rsidR="005607FA" w:rsidRPr="00012E71">
        <w:rPr>
          <w:rFonts w:ascii="Times New Roman" w:hAnsi="Times New Roman" w:cs="Times New Roman"/>
          <w:i/>
          <w:sz w:val="24"/>
          <w:szCs w:val="24"/>
        </w:rPr>
        <w:t>in vivo</w:t>
      </w:r>
      <w:r w:rsidR="005607FA">
        <w:rPr>
          <w:rFonts w:ascii="Times New Roman" w:hAnsi="Times New Roman" w:cs="Times New Roman"/>
          <w:sz w:val="24"/>
          <w:szCs w:val="24"/>
        </w:rPr>
        <w:t>.</w:t>
      </w:r>
      <w:hyperlink w:anchor="_ENREF_8" w:tooltip="Ashby, 2009 #95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&lt;EndNote&gt;&lt;Cite&gt;&lt;Author&gt;Ashby&lt;/Author&gt;&lt;Year&gt;2009&lt;/Year&gt;&lt;RecNum&gt;2141&lt;/RecNum&gt;&lt;DisplayText&gt;&lt;style face="superscript"&gt;8&lt;/style&gt;&lt;/DisplayText&gt;&lt;record&gt;&lt;rec-number&gt;2141&lt;/rec-number&gt;&lt;foreign-keys&gt;&lt;key app="EN" db-id="9dfe0p9ay59azxerwz7vpwebev2fs55avzfv" timestamp="1544643535"&gt;2141&lt;/key&gt;&lt;/foreign-keys&gt;&lt;ref-type name="Journal Article"&gt;17&lt;/ref-type&gt;&lt;contributors&gt;&lt;authors&gt;&lt;author&gt;Ashby, Michael T.&lt;/author&gt;&lt;author&gt;Kreth, Jens&lt;/author&gt;&lt;author&gt;Soundarajan, Muthu&lt;/author&gt;&lt;author&gt;Sivuilu, Laure Sita&lt;/author&gt;&lt;/authors&gt;&lt;/contributors&gt;&lt;titles&gt;&lt;title&gt;Influence of a model human defensive peroxidase system on oral streptococcal antagonism&lt;/title&gt;&lt;secondary-title&gt;Microbiology (Reading, U. K.)&lt;/secondary-title&gt;&lt;/titles&gt;&lt;periodical&gt;&lt;full-title&gt;Microbiology (Reading, U. K.)&lt;/full-title&gt;&lt;abbr-1&gt;Microbiology (Reading, United Kingdom)&lt;/abbr-1&gt;&lt;/periodical&gt;&lt;pages&gt;3691-3700&lt;/pages&gt;&lt;volume&gt;155&lt;/volume&gt;&lt;number&gt;11&lt;/number&gt;&lt;keywords&gt;&lt;keyword&gt;peroxidase streptococcus antagonism lipoperoxidase thiocyanate hydrogen peroxide&lt;/keyword&gt;&lt;/keywords&gt;&lt;dates&gt;&lt;year&gt;2009&lt;/year&gt;&lt;pub-dates&gt;&lt;date&gt;//&lt;/date&gt;&lt;/pub-dates&gt;&lt;/dates&gt;&lt;publisher&gt;Society for General Microbiology&lt;/publisher&gt;&lt;isbn&gt;1350-0872&lt;/isbn&gt;&lt;work-type&gt;10.1099/mic.0.031310-0&lt;/work-type&gt;&lt;urls&gt;&lt;/urls&gt;&lt;electronic-resource-num&gt;10.1099/mic.0.031310-0&lt;/electronic-resource-num&gt;&lt;/record&gt;&lt;/Cite&gt;&lt;/EndNote&gt;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w:t>
        </w:r>
        <w:r w:rsidR="00A979EC">
          <w:rPr>
            <w:rFonts w:ascii="Times New Roman" w:hAnsi="Times New Roman" w:cs="Times New Roman"/>
            <w:sz w:val="24"/>
            <w:szCs w:val="24"/>
          </w:rPr>
          <w:fldChar w:fldCharType="end"/>
        </w:r>
      </w:hyperlink>
      <w:r w:rsidR="005607FA">
        <w:rPr>
          <w:rFonts w:ascii="Times New Roman" w:hAnsi="Times New Roman" w:cs="Times New Roman"/>
          <w:sz w:val="24"/>
          <w:szCs w:val="24"/>
        </w:rPr>
        <w:t xml:space="preserve"> It is also commonly used</w:t>
      </w:r>
      <w:r w:rsidR="0032564C">
        <w:rPr>
          <w:rFonts w:ascii="Times New Roman" w:hAnsi="Times New Roman" w:cs="Times New Roman"/>
          <w:sz w:val="24"/>
          <w:szCs w:val="24"/>
        </w:rPr>
        <w:t xml:space="preserve"> commercially</w:t>
      </w:r>
      <w:r w:rsidR="00C83D3A">
        <w:rPr>
          <w:rFonts w:ascii="Times New Roman" w:hAnsi="Times New Roman" w:cs="Times New Roman"/>
          <w:sz w:val="24"/>
          <w:szCs w:val="24"/>
        </w:rPr>
        <w:t xml:space="preserve"> </w:t>
      </w:r>
      <w:r w:rsidR="005607FA">
        <w:rPr>
          <w:rFonts w:ascii="Times New Roman" w:hAnsi="Times New Roman" w:cs="Times New Roman"/>
          <w:sz w:val="24"/>
          <w:szCs w:val="24"/>
        </w:rPr>
        <w:t>to inhibit microbial growth</w:t>
      </w:r>
      <w:r w:rsidR="005E231C">
        <w:rPr>
          <w:rFonts w:ascii="Times New Roman" w:hAnsi="Times New Roman" w:cs="Times New Roman"/>
          <w:sz w:val="24"/>
          <w:szCs w:val="24"/>
        </w:rPr>
        <w:t xml:space="preserve"> in milk and</w:t>
      </w:r>
      <w:r w:rsidR="005607FA">
        <w:rPr>
          <w:rFonts w:ascii="Times New Roman" w:hAnsi="Times New Roman" w:cs="Times New Roman"/>
          <w:sz w:val="24"/>
          <w:szCs w:val="24"/>
        </w:rPr>
        <w:t xml:space="preserve"> infant formula</w:t>
      </w:r>
      <w:r w:rsidR="005E231C">
        <w:rPr>
          <w:rFonts w:ascii="Times New Roman" w:hAnsi="Times New Roman" w:cs="Times New Roman"/>
          <w:sz w:val="24"/>
          <w:szCs w:val="24"/>
        </w:rPr>
        <w:t>,</w:t>
      </w:r>
      <w:hyperlink w:anchor="_ENREF_19" w:tooltip="Earnshaw, 1990 #168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&lt;EndNote&gt;&lt;Cite&gt;&lt;Author&gt;Earnshaw&lt;/Author&gt;&lt;Year&gt;1990&lt;/Year&gt;&lt;RecNum&gt;1682&lt;/RecNum&gt;&lt;DisplayText&gt;&lt;style face="superscript"&gt;19&lt;/style&gt;&lt;/DisplayText&gt;&lt;record&gt;&lt;rec-number&gt;1682&lt;/rec-number&gt;&lt;foreign-keys&gt;&lt;key app="EN" db-id="9dfe0p9ay59azxerwz7vpwebev2fs55avzfv" timestamp="1527701658"&gt;1682&lt;/key&gt;&lt;/foreign-keys&gt;&lt;ref-type name="Journal Article"&gt;17&lt;/ref-type&gt;&lt;contributors&gt;&lt;authors&gt;&lt;author&gt;Earnshaw, R. G.&lt;/author&gt;&lt;author&gt;Banks, J. G.&lt;/author&gt;&lt;author&gt;Francotte, C.&lt;/author&gt;&lt;author&gt;Defrise, Dominique&lt;/author&gt;&lt;/authors&gt;&lt;/contributors&gt;&lt;titles&gt;&lt;title&gt;Inhibition of Salmonella typhimurium and Escherichia coli in an infant milk formula by an activated lactoperoxidase system&lt;/title&gt;&lt;secondary-title&gt;J. Food Prot.&lt;/secondary-title&gt;&lt;/titles&gt;&lt;periodical&gt;&lt;full-title&gt;J. Food Prot.&lt;/full-title&gt;&lt;/periodical&gt;&lt;pages&gt;170-2&lt;/pages&gt;&lt;volume&gt;53&lt;/volume&gt;&lt;number&gt;2&lt;/number&gt;&lt;keywords&gt;&lt;keyword&gt;lactoperoxidase inhibition bacteria milk formula&lt;/keyword&gt;&lt;keyword&gt;Salmonella inhibition milk formula lactoperoxidase&lt;/keyword&gt;&lt;keyword&gt;Escherichia inhibition milk formula lactoperoxidase&lt;/keyword&gt;&lt;/keywords&gt;&lt;dates&gt;&lt;year&gt;1990&lt;/year&gt;&lt;pub-dates&gt;&lt;date&gt;//&lt;/date&gt;&lt;/pub-dates&gt;&lt;/dates&gt;&lt;isbn&gt;0362-028X&lt;/isbn&gt;&lt;work-type&gt;10.4315/0362-028X-53.2.170&lt;/work-type&gt;&lt;urls&gt;&lt;related-urls&gt;&lt;url&gt;http://jfoodprotection.org/doi/pdf/10.4315/0362-028X-53.2.170&lt;/url&gt;&lt;/related-urls&gt;&lt;/urls&gt;&lt;electronic-resource-num&gt;10.4315/0362-028X-53.2.170&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19</w:t>
        </w:r>
        <w:r w:rsidR="00A979EC">
          <w:rPr>
            <w:rFonts w:ascii="Times New Roman" w:hAnsi="Times New Roman" w:cs="Times New Roman"/>
            <w:sz w:val="24"/>
            <w:szCs w:val="24"/>
          </w:rPr>
          <w:fldChar w:fldCharType="end"/>
        </w:r>
      </w:hyperlink>
      <w:r w:rsidR="008C4430">
        <w:rPr>
          <w:rFonts w:ascii="Times New Roman" w:hAnsi="Times New Roman" w:cs="Times New Roman"/>
          <w:sz w:val="24"/>
          <w:szCs w:val="24"/>
        </w:rPr>
        <w:t xml:space="preserve"> fruits,</w:t>
      </w:r>
      <w:r w:rsidR="00017156">
        <w:rPr>
          <w:rFonts w:ascii="Times New Roman" w:hAnsi="Times New Roman" w:cs="Times New Roman"/>
          <w:sz w:val="24"/>
          <w:szCs w:val="24"/>
        </w:rPr>
        <w:t xml:space="preserve"> vegetables,</w:t>
      </w:r>
      <w:r w:rsidR="00EE43CC">
        <w:rPr>
          <w:rFonts w:ascii="Times New Roman" w:hAnsi="Times New Roman" w:cs="Times New Roman"/>
          <w:sz w:val="24"/>
          <w:szCs w:val="24"/>
        </w:rPr>
        <w:t xml:space="preserve"> meat,</w:t>
      </w:r>
      <w:r w:rsidR="00017156">
        <w:rPr>
          <w:rFonts w:ascii="Times New Roman" w:hAnsi="Times New Roman" w:cs="Times New Roman"/>
          <w:sz w:val="24"/>
          <w:szCs w:val="24"/>
        </w:rPr>
        <w:fldChar w:fldCharType="begin">
          <w:fldData xml:space="preserve">PEVuZE5vdGU+PENpdGU+PEF1dGhvcj5HZXJzb248L0F1dGhvcj48WWVhcj4yMDAwPC9ZZWFyPjxS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PEVuZE5vdGU+PENpdGU+PEF1dGhvcj5HZXJzb248L0F1dGhvcj48WWVhcj4yMDAwPC9ZZWFyPjxS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sidR="00017156">
        <w:rPr>
          <w:rFonts w:ascii="Times New Roman" w:hAnsi="Times New Roman" w:cs="Times New Roman"/>
          <w:sz w:val="24"/>
          <w:szCs w:val="24"/>
        </w:rPr>
      </w:r>
      <w:r w:rsidR="00017156">
        <w:rPr>
          <w:rFonts w:ascii="Times New Roman" w:hAnsi="Times New Roman" w:cs="Times New Roman"/>
          <w:sz w:val="24"/>
          <w:szCs w:val="24"/>
        </w:rPr>
        <w:fldChar w:fldCharType="separate"/>
      </w:r>
      <w:hyperlink w:anchor="_ENREF_10" w:tooltip="Gerson, 2000 #817" w:history="1">
        <w:r w:rsidR="00A979EC" w:rsidRPr="00CA2CE6">
          <w:rPr>
            <w:rFonts w:ascii="Times New Roman" w:hAnsi="Times New Roman" w:cs="Times New Roman"/>
            <w:noProof/>
            <w:sz w:val="24"/>
            <w:szCs w:val="24"/>
            <w:vertAlign w:val="superscript"/>
          </w:rPr>
          <w:t>10</w:t>
        </w:r>
      </w:hyperlink>
      <w:r w:rsidR="00CA2CE6" w:rsidRPr="00CA2CE6">
        <w:rPr>
          <w:rFonts w:ascii="Times New Roman" w:hAnsi="Times New Roman" w:cs="Times New Roman"/>
          <w:noProof/>
          <w:sz w:val="24"/>
          <w:szCs w:val="24"/>
          <w:vertAlign w:val="superscript"/>
        </w:rPr>
        <w:t xml:space="preserve">, </w:t>
      </w:r>
      <w:hyperlink w:anchor="_ENREF_20" w:tooltip="Elliot, 2004 #2080" w:history="1">
        <w:r w:rsidR="00A979EC" w:rsidRPr="00CA2CE6">
          <w:rPr>
            <w:rFonts w:ascii="Times New Roman" w:hAnsi="Times New Roman" w:cs="Times New Roman"/>
            <w:noProof/>
            <w:sz w:val="24"/>
            <w:szCs w:val="24"/>
            <w:vertAlign w:val="superscript"/>
          </w:rPr>
          <w:t>20</w:t>
        </w:r>
      </w:hyperlink>
      <w:r w:rsidR="00017156">
        <w:rPr>
          <w:rFonts w:ascii="Times New Roman" w:hAnsi="Times New Roman" w:cs="Times New Roman"/>
          <w:sz w:val="24"/>
          <w:szCs w:val="24"/>
        </w:rPr>
        <w:fldChar w:fldCharType="end"/>
      </w:r>
      <w:r w:rsidR="008C4430">
        <w:rPr>
          <w:rFonts w:ascii="Times New Roman" w:hAnsi="Times New Roman" w:cs="Times New Roman"/>
          <w:sz w:val="24"/>
          <w:szCs w:val="24"/>
        </w:rPr>
        <w:t xml:space="preserve"> and cosmetics.</w:t>
      </w:r>
      <w:hyperlink w:anchor="_ENREF_21" w:tooltip="Davidson, 2015 #207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&lt;EndNote&gt;&lt;Cite&gt;&lt;Author&gt;Davidson&lt;/Author&gt;&lt;Year&gt;2015&lt;/Year&gt;&lt;RecNum&gt;2079&lt;/RecNum&gt;&lt;DisplayText&gt;&lt;style face="superscript"&gt;21&lt;/style&gt;&lt;/DisplayText&gt;&lt;record&gt;&lt;rec-number&gt;2079&lt;/rec-number&gt;&lt;foreign-keys&gt;&lt;key app="EN" db-id="9dfe0p9ay59azxerwz7vpwebev2fs55avzfv" timestamp="1537301700"&gt;2079&lt;/key&gt;&lt;/foreign-keys&gt;&lt;ref-type name="Journal Article"&gt;17&lt;/ref-type&gt;&lt;contributors&gt;&lt;authors&gt;&lt;author&gt;Davidson, P. M.&lt;/author&gt;&lt;author&gt;Cekmer, H. Bozkurt&lt;/author&gt;&lt;author&gt;Monu, E. A.&lt;/author&gt;&lt;author&gt;Techathuvanan, C.&lt;/author&gt;&lt;/authors&gt;&lt;/contributors&gt;&lt;titles&gt;&lt;title&gt;The use of natural antimicrobials in food: an overview&lt;/title&gt;&lt;secondary-title&gt;Woodhead Publ. Ser. Food Sci., Technol. Nutr.&lt;/secondary-title&gt;&lt;/titles&gt;&lt;periodical&gt;&lt;full-title&gt;Woodhead Publ. Ser. Food Sci., Technol. Nutr.&lt;/full-title&gt;&lt;/periodical&gt;&lt;pages&gt;1-27&lt;/pages&gt;&lt;volume&gt;269&lt;/volume&gt;&lt;number&gt;Handbook of Natural Antimicrobials for Food Safety and Quality&lt;/number&gt;&lt;keywords&gt;&lt;keyword&gt;book use natural antimicrobials food overview&lt;/keyword&gt;&lt;/keywords&gt;&lt;dates&gt;&lt;year&gt;2015&lt;/year&gt;&lt;pub-dates&gt;&lt;date&gt;//&lt;/date&gt;&lt;/pub-dates&gt;&lt;/dates&gt;&lt;publisher&gt;Woodhead Publishing Ltd.&lt;/publisher&gt;&lt;isbn&gt;2042-8049&lt;/isbn&gt;&lt;work-type&gt;10.1016/B978-1-78242-034-7.00001-3&lt;/work-type&gt;&lt;urls&gt;&lt;related-urls&gt;&lt;url&gt;https://ac.els-cdn.com/B9781782420347000013/3-s2.0-B9781782420347000013-main.pdf?_tid=b0bd77d0-de67-4d97-9986-c4444bcab16e&amp;amp;acdnat=1537301896_1c2ac3c6ecbeb6d3356dba5045393bef&lt;/url&gt;&lt;/related-urls&gt;&lt;/urls&gt;&lt;electronic-resource-num&gt;10.1016/B978-1-78242-034-7.00001-3&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21</w:t>
        </w:r>
        <w:r w:rsidR="00A979EC">
          <w:rPr>
            <w:rFonts w:ascii="Times New Roman" w:hAnsi="Times New Roman" w:cs="Times New Roman"/>
            <w:sz w:val="24"/>
            <w:szCs w:val="24"/>
          </w:rPr>
          <w:fldChar w:fldCharType="end"/>
        </w:r>
      </w:hyperlink>
      <w:r w:rsidR="005E231C">
        <w:rPr>
          <w:rFonts w:ascii="Times New Roman" w:hAnsi="Times New Roman" w:cs="Times New Roman"/>
          <w:sz w:val="24"/>
          <w:szCs w:val="24"/>
        </w:rPr>
        <w:t xml:space="preserve"> </w:t>
      </w:r>
      <w:r w:rsidR="00C83D3A">
        <w:rPr>
          <w:rFonts w:ascii="Times New Roman" w:hAnsi="Times New Roman" w:cs="Times New Roman"/>
          <w:sz w:val="24"/>
          <w:szCs w:val="24"/>
        </w:rPr>
        <w:t>Lactoperoxidase</w:t>
      </w:r>
      <w:r w:rsidR="005B21B5">
        <w:rPr>
          <w:rFonts w:ascii="Times New Roman" w:hAnsi="Times New Roman" w:cs="Times New Roman"/>
          <w:sz w:val="24"/>
          <w:szCs w:val="24"/>
        </w:rPr>
        <w:t xml:space="preserve"> is also used medically </w:t>
      </w:r>
      <w:r w:rsidR="003E5312">
        <w:rPr>
          <w:rFonts w:ascii="Times New Roman" w:hAnsi="Times New Roman" w:cs="Times New Roman"/>
          <w:sz w:val="24"/>
          <w:szCs w:val="24"/>
        </w:rPr>
        <w:t>to treat oral health conditions</w:t>
      </w:r>
      <w:r w:rsidR="005B21B5">
        <w:rPr>
          <w:rFonts w:ascii="Times New Roman" w:hAnsi="Times New Roman" w:cs="Times New Roman"/>
          <w:sz w:val="24"/>
          <w:szCs w:val="24"/>
        </w:rPr>
        <w:t xml:space="preserve"> such as xerostomia</w:t>
      </w:r>
      <w:hyperlink w:anchor="_ENREF_22" w:tooltip="Epstein, 1999 #208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&lt;EndNote&gt;&lt;Cite&gt;&lt;Author&gt;Epstein&lt;/Author&gt;&lt;Year&gt;1999&lt;/Year&gt;&lt;RecNum&gt;2083&lt;/RecNum&gt;&lt;DisplayText&gt;&lt;style face="superscript"&gt;22&lt;/style&gt;&lt;/DisplayText&gt;&lt;record&gt;&lt;rec-number&gt;2083&lt;/rec-number&gt;&lt;foreign-keys&gt;&lt;key app="EN" db-id="9dfe0p9ay59azxerwz7vpwebev2fs55avzfv" timestamp="1537303092"&gt;2083&lt;/key&gt;&lt;/foreign-keys&gt;&lt;ref-type name="Journal Article"&gt;17&lt;/ref-type&gt;&lt;contributors&gt;&lt;authors&gt;&lt;author&gt;Epstein, J. B.&lt;/author&gt;&lt;author&gt;Emerton, S.&lt;/author&gt;&lt;author&gt;Le, N. D.&lt;/author&gt;&lt;author&gt;Stevenson-Moore, P.&lt;/author&gt;&lt;/authors&gt;&lt;/contributors&gt;&lt;titles&gt;&lt;title&gt;A double-blind crossover trial of Oral Balance gel and Biotene toothpaste versus placebo in patients with xerostomia following radiation therapy&lt;/title&gt;&lt;secondary-title&gt;Oral Oncol&lt;/secondary-title&gt;&lt;/titles&gt;&lt;periodical&gt;&lt;full-title&gt;Oral Oncol&lt;/full-title&gt;&lt;/periodical&gt;&lt;pages&gt;132-7&lt;/pages&gt;&lt;volume&gt;35&lt;/volume&gt;&lt;number&gt;2&lt;/number&gt;&lt;dates&gt;&lt;year&gt;1999&lt;/year&gt;&lt;pub-dates&gt;&lt;date&gt;//&lt;/date&gt;&lt;/pub-dates&gt;&lt;/dates&gt;&lt;isbn&gt;1368-8375&lt;/isbn&gt;&lt;urls&gt;&lt;related-urls&gt;&lt;url&gt;https://ac.els-cdn.com/S1368837598001092/1-s2.0-S1368837598001092-main.pdf?_tid=0d927f97-10b9-43b0-be56-30a9c438f7ed&amp;amp;acdnat=1537303286_9463f6fdd6f1cafa62259246f03baf8c&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22</w:t>
        </w:r>
        <w:r w:rsidR="00A979EC">
          <w:rPr>
            <w:rFonts w:ascii="Times New Roman" w:hAnsi="Times New Roman" w:cs="Times New Roman"/>
            <w:sz w:val="24"/>
            <w:szCs w:val="24"/>
          </w:rPr>
          <w:fldChar w:fldCharType="end"/>
        </w:r>
      </w:hyperlink>
      <w:r w:rsidR="00117831">
        <w:rPr>
          <w:rFonts w:ascii="Times New Roman" w:hAnsi="Times New Roman" w:cs="Times New Roman"/>
          <w:sz w:val="24"/>
          <w:szCs w:val="24"/>
        </w:rPr>
        <w:t xml:space="preserve"> and for the </w:t>
      </w:r>
      <w:r w:rsidR="003E5312">
        <w:rPr>
          <w:rFonts w:ascii="Times New Roman" w:hAnsi="Times New Roman" w:cs="Times New Roman"/>
          <w:sz w:val="24"/>
          <w:szCs w:val="24"/>
        </w:rPr>
        <w:t>treatment of viral</w:t>
      </w:r>
      <w:r w:rsidR="00117831">
        <w:rPr>
          <w:rFonts w:ascii="Times New Roman" w:hAnsi="Times New Roman" w:cs="Times New Roman"/>
          <w:sz w:val="24"/>
          <w:szCs w:val="24"/>
        </w:rPr>
        <w:t xml:space="preserve"> and bacterial</w:t>
      </w:r>
      <w:r w:rsidR="003E5312">
        <w:rPr>
          <w:rFonts w:ascii="Times New Roman" w:hAnsi="Times New Roman" w:cs="Times New Roman"/>
          <w:sz w:val="24"/>
          <w:szCs w:val="24"/>
        </w:rPr>
        <w:t xml:space="preserve"> infections.</w:t>
      </w:r>
      <w:hyperlink w:anchor="_ENREF_23" w:tooltip="Shin, 2005 #2084" w:history="1">
        <w:r w:rsidR="00A979EC">
          <w:rPr>
            <w:rFonts w:ascii="Times New Roman" w:hAnsi="Times New Roman" w:cs="Times New Roman"/>
            <w:sz w:val="24"/>
            <w:szCs w:val="24"/>
          </w:rPr>
          <w:fldChar w:fldCharType="begin">
            <w:fldData xml:space="preserve">PEVuZE5vdGU+PENpdGU+PEF1dGhvcj5TaGluPC9BdXRob3I+PFllYXI+MjAwNTwvWWVhcj48UmVj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PEVuZE5vdGU+PENpdGU+PEF1dGhvcj5TaGluPC9BdXRob3I+PFllYXI+MjAwNTwvWWVhcj48UmVj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23-24</w:t>
        </w:r>
        <w:r w:rsidR="00A979EC">
          <w:rPr>
            <w:rFonts w:ascii="Times New Roman" w:hAnsi="Times New Roman" w:cs="Times New Roman"/>
            <w:sz w:val="24"/>
            <w:szCs w:val="24"/>
          </w:rPr>
          <w:fldChar w:fldCharType="end"/>
        </w:r>
      </w:hyperlink>
      <w:r w:rsidR="003E5312">
        <w:rPr>
          <w:rFonts w:ascii="Times New Roman" w:hAnsi="Times New Roman" w:cs="Times New Roman"/>
          <w:sz w:val="24"/>
          <w:szCs w:val="24"/>
        </w:rPr>
        <w:t xml:space="preserve"> </w:t>
      </w:r>
      <w:r w:rsidR="00AF6451">
        <w:rPr>
          <w:rFonts w:ascii="Times New Roman" w:hAnsi="Times New Roman" w:cs="Times New Roman"/>
          <w:sz w:val="24"/>
          <w:szCs w:val="24"/>
        </w:rPr>
        <w:t>This section</w:t>
      </w:r>
      <w:r w:rsidR="007800FE">
        <w:rPr>
          <w:rFonts w:ascii="Times New Roman" w:hAnsi="Times New Roman" w:cs="Times New Roman"/>
          <w:sz w:val="24"/>
          <w:szCs w:val="24"/>
        </w:rPr>
        <w:t xml:space="preserve"> presents a</w:t>
      </w:r>
      <w:r w:rsidR="004F35ED">
        <w:rPr>
          <w:rFonts w:ascii="Times New Roman" w:hAnsi="Times New Roman" w:cs="Times New Roman"/>
          <w:sz w:val="24"/>
          <w:szCs w:val="24"/>
        </w:rPr>
        <w:t xml:space="preserve"> review of the work</w:t>
      </w:r>
      <w:r w:rsidR="007800FE">
        <w:rPr>
          <w:rFonts w:ascii="Times New Roman" w:hAnsi="Times New Roman" w:cs="Times New Roman"/>
          <w:sz w:val="24"/>
          <w:szCs w:val="24"/>
        </w:rPr>
        <w:t>ing knowledge of the structure, function, and mechanisms of lactoperoxidase</w:t>
      </w:r>
      <w:r w:rsidR="004F35ED">
        <w:rPr>
          <w:rFonts w:ascii="Times New Roman" w:hAnsi="Times New Roman" w:cs="Times New Roman"/>
          <w:sz w:val="24"/>
          <w:szCs w:val="24"/>
        </w:rPr>
        <w:t>.</w:t>
      </w:r>
      <w:r w:rsidR="00845D69">
        <w:rPr>
          <w:rFonts w:ascii="Times New Roman" w:hAnsi="Times New Roman" w:cs="Times New Roman"/>
          <w:sz w:val="24"/>
          <w:szCs w:val="24"/>
        </w:rPr>
        <w:t xml:space="preserve"> </w:t>
      </w:r>
    </w:p>
    <w:p w14:paraId="12A15FCC" w14:textId="07221630" w:rsidR="007C365B" w:rsidRPr="00845D69" w:rsidRDefault="007C365B" w:rsidP="00845D69">
      <w:pPr>
        <w:pStyle w:val="Heading3"/>
        <w:spacing w:line="480" w:lineRule="auto"/>
        <w:contextualSpacing/>
        <w:rPr>
          <w:rFonts w:ascii="Times New Roman" w:hAnsi="Times New Roman" w:cs="Times New Roman"/>
          <w:b/>
          <w:color w:val="auto"/>
          <w:sz w:val="26"/>
          <w:szCs w:val="26"/>
        </w:rPr>
      </w:pPr>
      <w:bookmarkStart w:id="8" w:name="_Toc528611374"/>
      <w:bookmarkStart w:id="9" w:name="_Toc532558656"/>
      <w:r>
        <w:rPr>
          <w:rFonts w:ascii="Times New Roman" w:hAnsi="Times New Roman" w:cs="Times New Roman"/>
          <w:b/>
          <w:color w:val="auto"/>
          <w:sz w:val="26"/>
          <w:szCs w:val="26"/>
        </w:rPr>
        <w:t>1.1</w:t>
      </w:r>
      <w:r w:rsidRPr="002B7BE2">
        <w:rPr>
          <w:rFonts w:ascii="Times New Roman" w:hAnsi="Times New Roman" w:cs="Times New Roman"/>
          <w:b/>
          <w:color w:val="auto"/>
          <w:sz w:val="26"/>
          <w:szCs w:val="26"/>
        </w:rPr>
        <w:t>.1</w:t>
      </w:r>
      <w:r>
        <w:rPr>
          <w:rFonts w:ascii="Times New Roman" w:hAnsi="Times New Roman" w:cs="Times New Roman"/>
          <w:b/>
          <w:color w:val="auto"/>
          <w:sz w:val="26"/>
          <w:szCs w:val="26"/>
        </w:rPr>
        <w:t xml:space="preserve"> Lactoperoxidase Structure</w:t>
      </w:r>
      <w:bookmarkEnd w:id="8"/>
      <w:bookmarkEnd w:id="9"/>
    </w:p>
    <w:p w14:paraId="71CB8938" w14:textId="5451A327" w:rsidR="00C91F0B" w:rsidRDefault="00883C49" w:rsidP="003C6B1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L</w:t>
      </w:r>
      <w:r w:rsidR="003C6B1F">
        <w:rPr>
          <w:rFonts w:ascii="Times New Roman" w:hAnsi="Times New Roman" w:cs="Times New Roman"/>
          <w:sz w:val="24"/>
          <w:szCs w:val="24"/>
        </w:rPr>
        <w:t>actoperoxidase is a</w:t>
      </w:r>
      <w:r>
        <w:rPr>
          <w:rFonts w:ascii="Times New Roman" w:hAnsi="Times New Roman" w:cs="Times New Roman"/>
          <w:sz w:val="24"/>
          <w:szCs w:val="24"/>
        </w:rPr>
        <w:t xml:space="preserve"> glycoprotein with a covalently linked iron containing heme, </w:t>
      </w:r>
      <w:r w:rsidR="004365B4">
        <w:rPr>
          <w:rFonts w:ascii="Times New Roman" w:hAnsi="Times New Roman" w:cs="Times New Roman"/>
          <w:sz w:val="24"/>
          <w:szCs w:val="24"/>
        </w:rPr>
        <w:t xml:space="preserve">a </w:t>
      </w:r>
      <w:r>
        <w:rPr>
          <w:rFonts w:ascii="Times New Roman" w:hAnsi="Times New Roman" w:cs="Times New Roman"/>
          <w:sz w:val="24"/>
          <w:szCs w:val="24"/>
        </w:rPr>
        <w:t>protoporphyri</w:t>
      </w:r>
      <w:r w:rsidR="003C6B1F">
        <w:rPr>
          <w:rFonts w:ascii="Times New Roman" w:hAnsi="Times New Roman" w:cs="Times New Roman"/>
          <w:sz w:val="24"/>
          <w:szCs w:val="24"/>
        </w:rPr>
        <w:t>n IX</w:t>
      </w:r>
      <w:r w:rsidR="004365B4">
        <w:rPr>
          <w:rFonts w:ascii="Times New Roman" w:hAnsi="Times New Roman" w:cs="Times New Roman"/>
          <w:sz w:val="24"/>
          <w:szCs w:val="24"/>
        </w:rPr>
        <w:t xml:space="preserve"> derivative</w:t>
      </w:r>
      <w:r w:rsidR="003C6B1F">
        <w:rPr>
          <w:rFonts w:ascii="Times New Roman" w:hAnsi="Times New Roman" w:cs="Times New Roman"/>
          <w:sz w:val="24"/>
          <w:szCs w:val="24"/>
        </w:rPr>
        <w:t>, at its catalytic center. T</w:t>
      </w:r>
      <w:r w:rsidR="00AA3220">
        <w:rPr>
          <w:rFonts w:ascii="Times New Roman" w:hAnsi="Times New Roman" w:cs="Times New Roman"/>
          <w:sz w:val="24"/>
          <w:szCs w:val="24"/>
        </w:rPr>
        <w:t>wo isoforms</w:t>
      </w:r>
      <w:r w:rsidR="003C6B1F">
        <w:rPr>
          <w:rFonts w:ascii="Times New Roman" w:hAnsi="Times New Roman" w:cs="Times New Roman"/>
          <w:sz w:val="24"/>
          <w:szCs w:val="24"/>
        </w:rPr>
        <w:t xml:space="preserve"> of lactoperoxidase are known, t</w:t>
      </w:r>
      <w:r w:rsidR="00224A74">
        <w:rPr>
          <w:rFonts w:ascii="Times New Roman" w:hAnsi="Times New Roman" w:cs="Times New Roman"/>
          <w:sz w:val="24"/>
          <w:szCs w:val="24"/>
        </w:rPr>
        <w:t>he enzymatically active hem</w:t>
      </w:r>
      <w:r w:rsidR="006418C5">
        <w:rPr>
          <w:rFonts w:ascii="Times New Roman" w:hAnsi="Times New Roman" w:cs="Times New Roman"/>
          <w:sz w:val="24"/>
          <w:szCs w:val="24"/>
        </w:rPr>
        <w:t>e containing species</w:t>
      </w:r>
      <w:r w:rsidR="003C6B1F">
        <w:rPr>
          <w:rFonts w:ascii="Times New Roman" w:hAnsi="Times New Roman" w:cs="Times New Roman"/>
          <w:sz w:val="24"/>
          <w:szCs w:val="24"/>
        </w:rPr>
        <w:t>, and</w:t>
      </w:r>
      <w:r w:rsidR="00224A74">
        <w:rPr>
          <w:rFonts w:ascii="Times New Roman" w:hAnsi="Times New Roman" w:cs="Times New Roman"/>
          <w:sz w:val="24"/>
          <w:szCs w:val="24"/>
        </w:rPr>
        <w:t xml:space="preserve"> a non-heme</w:t>
      </w:r>
      <w:r w:rsidR="00651C2B">
        <w:rPr>
          <w:rFonts w:ascii="Times New Roman" w:hAnsi="Times New Roman" w:cs="Times New Roman"/>
          <w:sz w:val="24"/>
          <w:szCs w:val="24"/>
        </w:rPr>
        <w:t xml:space="preserve"> or apo</w:t>
      </w:r>
      <w:r w:rsidR="00224A74">
        <w:rPr>
          <w:rFonts w:ascii="Times New Roman" w:hAnsi="Times New Roman" w:cs="Times New Roman"/>
          <w:sz w:val="24"/>
          <w:szCs w:val="24"/>
        </w:rPr>
        <w:t xml:space="preserve"> form of the enzyme which is enzymatically inactive.</w:t>
      </w:r>
      <w:hyperlink w:anchor="_ENREF_25" w:tooltip="Allen, 1963 #205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&lt;EndNote&gt;&lt;Cite&gt;&lt;Author&gt;Allen&lt;/Author&gt;&lt;Year&gt;1963&lt;/Year&gt;&lt;RecNum&gt;2055&lt;/RecNum&gt;&lt;DisplayText&gt;&lt;style face="superscript"&gt;25&lt;/style&gt;&lt;/DisplayText&gt;&lt;record&gt;&lt;rec-number&gt;2055&lt;/rec-number&gt;&lt;foreign-keys&gt;&lt;key app="EN" db-id="9dfe0p9ay59azxerwz7vpwebev2fs55avzfv" timestamp="1535220977"&gt;2055&lt;/key&gt;&lt;/foreign-keys&gt;&lt;ref-type name="Journal Article"&gt;17&lt;/ref-type&gt;&lt;contributors&gt;&lt;authors&gt;&lt;author&gt;Allen, Peter Z.&lt;/author&gt;&lt;author&gt;Morrison, Martin&lt;/author&gt;&lt;/authors&gt;&lt;/contributors&gt;&lt;titles&gt;&lt;title&gt;Lactoperoxidase. IV. Immunological analysis of bovine lactoperoxidase preparations obtained by a simplified fractionation procedure&lt;/title&gt;&lt;secondary-title&gt;Arch. Biochem. Biophys.&lt;/secondary-title&gt;&lt;/titles&gt;&lt;periodical&gt;&lt;full-title&gt;Arch. Biochem. Biophys.&lt;/full-title&gt;&lt;abbr-1&gt;Archives of Biochemistry and Biophysics&lt;/abbr-1&gt;&lt;/periodical&gt;&lt;pages&gt;106-13&lt;/pages&gt;&lt;volume&gt;102&lt;/volume&gt;&lt;dates&gt;&lt;year&gt;1963&lt;/year&gt;&lt;pub-dates&gt;&lt;date&gt;//&lt;/date&gt;&lt;/pub-dates&gt;&lt;/dates&gt;&lt;isbn&gt;0003-9861&lt;/isbn&gt;&lt;work-type&gt;10.1016/0003-9861(63)90326-6&lt;/work-type&gt;&lt;urls&gt;&lt;/urls&gt;&lt;electronic-resource-num&gt;10.1016/0003-9861(63)90326-6&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25</w:t>
        </w:r>
        <w:r w:rsidR="00A979EC">
          <w:rPr>
            <w:rFonts w:ascii="Times New Roman" w:hAnsi="Times New Roman" w:cs="Times New Roman"/>
            <w:sz w:val="24"/>
            <w:szCs w:val="24"/>
          </w:rPr>
          <w:fldChar w:fldCharType="end"/>
        </w:r>
      </w:hyperlink>
      <w:r w:rsidR="00224A74">
        <w:rPr>
          <w:rFonts w:ascii="Times New Roman" w:hAnsi="Times New Roman" w:cs="Times New Roman"/>
          <w:sz w:val="24"/>
          <w:szCs w:val="24"/>
        </w:rPr>
        <w:t xml:space="preserve"> </w:t>
      </w:r>
      <w:r w:rsidR="00C91F0B">
        <w:rPr>
          <w:rFonts w:ascii="Times New Roman" w:hAnsi="Times New Roman" w:cs="Times New Roman"/>
          <w:sz w:val="24"/>
          <w:szCs w:val="24"/>
        </w:rPr>
        <w:t>The molecular weights of the isoforms are apparently the same</w:t>
      </w:r>
      <w:r w:rsidR="006418C5">
        <w:rPr>
          <w:rFonts w:ascii="Times New Roman" w:hAnsi="Times New Roman" w:cs="Times New Roman"/>
          <w:sz w:val="24"/>
          <w:szCs w:val="24"/>
        </w:rPr>
        <w:t xml:space="preserve"> according to SDS-PAGE analysis.</w:t>
      </w:r>
      <w:hyperlink w:anchor="_ENREF_26" w:tooltip="Dumontet, 1983 #2056"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&lt;EndNote&gt;&lt;Cite&gt;&lt;Author&gt;Dumontet&lt;/Author&gt;&lt;Year&gt;1983&lt;/Year&gt;&lt;RecNum&gt;2056&lt;/RecNum&gt;&lt;DisplayText&gt;&lt;style face="superscript"&gt;26&lt;/style&gt;&lt;/DisplayText&gt;&lt;record&gt;&lt;rec-number&gt;2056&lt;/rec-number&gt;&lt;foreign-keys&gt;&lt;key app="EN" db-id="9dfe0p9ay59azxerwz7vpwebev2fs55avzfv" timestamp="1535222500"&gt;2056&lt;/key&gt;&lt;/foreign-keys&gt;&lt;ref-type name="Journal Article"&gt;17&lt;/ref-type&gt;&lt;contributors&gt;&lt;authors&gt;&lt;author&gt;Dumontet, Charles&lt;/author&gt;&lt;author&gt;Rousset, Bernard&lt;/author&gt;&lt;/authors&gt;&lt;/contributors&gt;&lt;titles&gt;&lt;title&gt;Identification, purification, and characterization of a non-heme lactoperoxidase in bovine milk&lt;/title&gt;&lt;secondary-title&gt;J. Biol. Chem.&lt;/secondary-title&gt;&lt;/titles&gt;&lt;periodical&gt;&lt;full-title&gt;J. Biol. Chem.&lt;/full-title&gt;&lt;abbr-1&gt;Journal of Biological Chemistry&lt;/abbr-1&gt;&lt;/periodical&gt;&lt;pages&gt;14166-72&lt;/pages&gt;&lt;volume&gt;258&lt;/volume&gt;&lt;number&gt;23&lt;/number&gt;&lt;keywords&gt;&lt;keyword&gt;lactoperoxidase heme deficient milk&lt;/keyword&gt;&lt;keyword&gt;peroxidase heme deficient milk&lt;/keyword&gt;&lt;/keywords&gt;&lt;dates&gt;&lt;year&gt;1983&lt;/year&gt;&lt;pub-dates&gt;&lt;date&gt;//&lt;/date&gt;&lt;/pub-dates&gt;&lt;/dates&gt;&lt;isbn&gt;0021-9258&lt;/isbn&gt;&lt;urls&gt;&lt;/urls&gt;&lt;/record&gt;&lt;/Cite&gt;&lt;/EndNote&gt;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26</w:t>
        </w:r>
        <w:r w:rsidR="00A979EC">
          <w:rPr>
            <w:rFonts w:ascii="Times New Roman" w:hAnsi="Times New Roman" w:cs="Times New Roman"/>
            <w:sz w:val="24"/>
            <w:szCs w:val="24"/>
          </w:rPr>
          <w:fldChar w:fldCharType="end"/>
        </w:r>
      </w:hyperlink>
      <w:r w:rsidR="006418C5">
        <w:rPr>
          <w:rFonts w:ascii="Times New Roman" w:hAnsi="Times New Roman" w:cs="Times New Roman"/>
          <w:sz w:val="24"/>
          <w:szCs w:val="24"/>
        </w:rPr>
        <w:t xml:space="preserve"> However,</w:t>
      </w:r>
      <w:r w:rsidR="00C91F0B">
        <w:rPr>
          <w:rFonts w:ascii="Times New Roman" w:hAnsi="Times New Roman" w:cs="Times New Roman"/>
          <w:sz w:val="24"/>
          <w:szCs w:val="24"/>
        </w:rPr>
        <w:t xml:space="preserve"> the non</w:t>
      </w:r>
      <w:r w:rsidR="005921AD">
        <w:rPr>
          <w:rFonts w:ascii="Times New Roman" w:hAnsi="Times New Roman" w:cs="Times New Roman"/>
          <w:sz w:val="24"/>
          <w:szCs w:val="24"/>
        </w:rPr>
        <w:t>-</w:t>
      </w:r>
      <w:r w:rsidR="00C91F0B">
        <w:rPr>
          <w:rFonts w:ascii="Times New Roman" w:hAnsi="Times New Roman" w:cs="Times New Roman"/>
          <w:sz w:val="24"/>
          <w:szCs w:val="24"/>
        </w:rPr>
        <w:t>heme species lacks a Soret band at 412 nm, which is cha</w:t>
      </w:r>
      <w:r w:rsidR="00AA6900">
        <w:rPr>
          <w:rFonts w:ascii="Times New Roman" w:hAnsi="Times New Roman" w:cs="Times New Roman"/>
          <w:sz w:val="24"/>
          <w:szCs w:val="24"/>
        </w:rPr>
        <w:t>racteristic of the presence of</w:t>
      </w:r>
      <w:r w:rsidR="00C91F0B">
        <w:rPr>
          <w:rFonts w:ascii="Times New Roman" w:hAnsi="Times New Roman" w:cs="Times New Roman"/>
          <w:sz w:val="24"/>
          <w:szCs w:val="24"/>
        </w:rPr>
        <w:t xml:space="preserve"> porphyrin</w:t>
      </w:r>
      <w:r w:rsidR="00576EFB">
        <w:rPr>
          <w:rFonts w:ascii="Times New Roman" w:hAnsi="Times New Roman" w:cs="Times New Roman"/>
          <w:sz w:val="24"/>
          <w:szCs w:val="24"/>
        </w:rPr>
        <w:t xml:space="preserve"> </w:t>
      </w:r>
      <w:r w:rsidR="00AA6900">
        <w:rPr>
          <w:rFonts w:ascii="Times New Roman" w:hAnsi="Times New Roman" w:cs="Times New Roman"/>
          <w:sz w:val="24"/>
          <w:szCs w:val="24"/>
        </w:rPr>
        <w:t>π-π</w:t>
      </w:r>
      <w:r w:rsidR="00AA6900" w:rsidRPr="00AA6900">
        <w:rPr>
          <w:rFonts w:ascii="Times New Roman" w:hAnsi="Times New Roman" w:cs="Times New Roman"/>
          <w:sz w:val="24"/>
          <w:szCs w:val="24"/>
        </w:rPr>
        <w:t>*</w:t>
      </w:r>
      <w:r w:rsidR="00AA6900">
        <w:rPr>
          <w:rFonts w:ascii="Times New Roman" w:hAnsi="Times New Roman" w:cs="Times New Roman"/>
          <w:sz w:val="24"/>
          <w:szCs w:val="24"/>
        </w:rPr>
        <w:t xml:space="preserve"> transitions</w:t>
      </w:r>
      <w:r w:rsidR="00C91F0B">
        <w:rPr>
          <w:rFonts w:ascii="Times New Roman" w:hAnsi="Times New Roman" w:cs="Times New Roman"/>
          <w:sz w:val="24"/>
          <w:szCs w:val="24"/>
        </w:rPr>
        <w:t>, when examined using ultraviolet-visible absorption spectroscopy.</w:t>
      </w:r>
      <w:hyperlink w:anchor="_ENREF_25" w:tooltip="Allen, 1963 #2055" w:history="1">
        <w:r w:rsidR="00A979EC">
          <w:rPr>
            <w:rFonts w:ascii="Times New Roman" w:hAnsi="Times New Roman" w:cs="Times New Roman"/>
            <w:sz w:val="24"/>
            <w:szCs w:val="24"/>
          </w:rPr>
          <w:fldChar w:fldCharType="begin">
            <w:fldData xml:space="preserve">PEVuZE5vdGU+PENpdGU+PEF1dGhvcj5BbGxlbjwvQXV0aG9yPjxZZWFyPjE5NjM8L1llYXI+PFJl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PEVuZE5vdGU+PENpdGU+PEF1dGhvcj5BbGxlbjwvQXV0aG9yPjxZZWFyPjE5NjM8L1llYXI+PFJl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25-26</w:t>
        </w:r>
        <w:r w:rsidR="00A979EC">
          <w:rPr>
            <w:rFonts w:ascii="Times New Roman" w:hAnsi="Times New Roman" w:cs="Times New Roman"/>
            <w:sz w:val="24"/>
            <w:szCs w:val="24"/>
          </w:rPr>
          <w:fldChar w:fldCharType="end"/>
        </w:r>
      </w:hyperlink>
      <w:r w:rsidR="00D8530E">
        <w:rPr>
          <w:rFonts w:ascii="Times New Roman" w:hAnsi="Times New Roman" w:cs="Times New Roman"/>
          <w:sz w:val="24"/>
          <w:szCs w:val="24"/>
        </w:rPr>
        <w:t xml:space="preserve"> </w:t>
      </w:r>
      <w:r w:rsidR="006418C5">
        <w:rPr>
          <w:rFonts w:ascii="Times New Roman" w:hAnsi="Times New Roman" w:cs="Times New Roman"/>
          <w:sz w:val="24"/>
          <w:szCs w:val="24"/>
        </w:rPr>
        <w:t>The biological significance of the non-heme protein is not known, but it has been proposed that it may be a precursor or degradat</w:t>
      </w:r>
      <w:r w:rsidR="00F212D7">
        <w:rPr>
          <w:rFonts w:ascii="Times New Roman" w:hAnsi="Times New Roman" w:cs="Times New Roman"/>
          <w:sz w:val="24"/>
          <w:szCs w:val="24"/>
        </w:rPr>
        <w:t>ion product since it is expressed</w:t>
      </w:r>
      <w:r w:rsidR="006418C5">
        <w:rPr>
          <w:rFonts w:ascii="Times New Roman" w:hAnsi="Times New Roman" w:cs="Times New Roman"/>
          <w:sz w:val="24"/>
          <w:szCs w:val="24"/>
        </w:rPr>
        <w:t xml:space="preserve"> ubiquitously in secretions where </w:t>
      </w:r>
      <w:r w:rsidR="00F212D7">
        <w:rPr>
          <w:rFonts w:ascii="Times New Roman" w:hAnsi="Times New Roman" w:cs="Times New Roman"/>
          <w:sz w:val="24"/>
          <w:szCs w:val="24"/>
        </w:rPr>
        <w:t xml:space="preserve">catalytically </w:t>
      </w:r>
      <w:r w:rsidR="006418C5">
        <w:rPr>
          <w:rFonts w:ascii="Times New Roman" w:hAnsi="Times New Roman" w:cs="Times New Roman"/>
          <w:sz w:val="24"/>
          <w:szCs w:val="24"/>
        </w:rPr>
        <w:t>active lactoperoxidase is present.</w:t>
      </w:r>
      <w:hyperlink w:anchor="_ENREF_26" w:tooltip="Dumontet, 1983 #2056"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&lt;EndNote&gt;&lt;Cite&gt;&lt;Author&gt;Dumontet&lt;/Author&gt;&lt;Year&gt;1983&lt;/Year&gt;&lt;RecNum&gt;2056&lt;/RecNum&gt;&lt;DisplayText&gt;&lt;style face="superscript"&gt;26&lt;/style&gt;&lt;/DisplayText&gt;&lt;record&gt;&lt;rec-number&gt;2056&lt;/rec-number&gt;&lt;foreign-keys&gt;&lt;key app="EN" db-id="9dfe0p9ay59azxerwz7vpwebev2fs55avzfv" timestamp="1535222500"&gt;2056&lt;/key&gt;&lt;/foreign-keys&gt;&lt;ref-type name="Journal Article"&gt;17&lt;/ref-type&gt;&lt;contributors&gt;&lt;authors&gt;&lt;author&gt;Dumontet, Charles&lt;/author&gt;&lt;author&gt;Rousset, Bernard&lt;/author&gt;&lt;/authors&gt;&lt;/contributors&gt;&lt;titles&gt;&lt;title&gt;Identification, purification, and characterization of a non-heme lactoperoxidase in bovine milk&lt;/title&gt;&lt;secondary-title&gt;J. Biol. Chem.&lt;/secondary-title&gt;&lt;/titles&gt;&lt;periodical&gt;&lt;full-title&gt;J. Biol. Chem.&lt;/full-title&gt;&lt;abbr-1&gt;Journal of Biological Chemistry&lt;/abbr-1&gt;&lt;/periodical&gt;&lt;pages&gt;14166-72&lt;/pages&gt;&lt;volume&gt;258&lt;/volume&gt;&lt;number&gt;23&lt;/number&gt;&lt;keywords&gt;&lt;keyword&gt;lactoperoxidase heme deficient milk&lt;/keyword&gt;&lt;keyword&gt;peroxidase heme deficient milk&lt;/keyword&gt;&lt;/keywords&gt;&lt;dates&gt;&lt;year&gt;1983&lt;/year&gt;&lt;pub-dates&gt;&lt;date&gt;//&lt;/date&gt;&lt;/pub-dates&gt;&lt;/dates&gt;&lt;isbn&gt;0021-9258&lt;/isbn&gt;&lt;urls&gt;&lt;/urls&gt;&lt;/record&gt;&lt;/Cite&gt;&lt;/EndNote&gt;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26</w:t>
        </w:r>
        <w:r w:rsidR="00A979EC">
          <w:rPr>
            <w:rFonts w:ascii="Times New Roman" w:hAnsi="Times New Roman" w:cs="Times New Roman"/>
            <w:sz w:val="24"/>
            <w:szCs w:val="24"/>
          </w:rPr>
          <w:fldChar w:fldCharType="end"/>
        </w:r>
      </w:hyperlink>
      <w:r w:rsidR="006418C5">
        <w:rPr>
          <w:rFonts w:ascii="Times New Roman" w:hAnsi="Times New Roman" w:cs="Times New Roman"/>
          <w:sz w:val="24"/>
          <w:szCs w:val="24"/>
        </w:rPr>
        <w:t xml:space="preserve"> </w:t>
      </w:r>
    </w:p>
    <w:p w14:paraId="53E4CC7B" w14:textId="49BAEFF6" w:rsidR="007C365B" w:rsidRDefault="007C365B"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amino acid sequence of bovine lactoperoxidase was determined in 1991</w:t>
      </w:r>
      <w:hyperlink w:anchor="_ENREF_27" w:tooltip="Cals, 1991 #1980"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&lt;EndNote&gt;&lt;Cite&gt;&lt;Author&gt;Cals&lt;/Author&gt;&lt;Year&gt;1991&lt;/Year&gt;&lt;RecNum&gt;1980&lt;/RecNum&gt;&lt;DisplayText&gt;&lt;style face="superscript"&gt;27&lt;/style&gt;&lt;/DisplayText&gt;&lt;record&gt;&lt;rec-number&gt;1980&lt;/rec-number&gt;&lt;foreign-keys&gt;&lt;key app="EN" db-id="9dfe0p9ay59azxerwz7vpwebev2fs55avzfv" timestamp="1533500855"&gt;1980&lt;/key&gt;&lt;/foreign-keys&gt;&lt;ref-type name="Journal Article"&gt;17&lt;/ref-type&gt;&lt;contributors&gt;&lt;authors&gt;&lt;author&gt;Cals, Marie Madeleine&lt;/author&gt;&lt;author&gt;Mailliart, Pascal&lt;/author&gt;&lt;author&gt;Brignon, Ghislaine&lt;/author&gt;&lt;author&gt;Anglade, Patricia&lt;/author&gt;&lt;author&gt;Dumas, Bruno Ribadeau&lt;/author&gt;&lt;/authors&gt;&lt;/contributors&gt;&lt;titles&gt;&lt;title&gt;Primary structure of bovine lactoperoxidase, a fourth member of a mammalian heme peroxidase family&lt;/title&gt;&lt;secondary-title&gt;Eur. J. Biochem.&lt;/secondary-title&gt;&lt;/titles&gt;&lt;periodical&gt;&lt;full-title&gt;Eur. J. Biochem.&lt;/full-title&gt;&lt;abbr-1&gt;European Journal of Biochemistry&lt;/abbr-1&gt;&lt;/periodical&gt;&lt;pages&gt;733-9&lt;/pages&gt;&lt;volume&gt;198&lt;/volume&gt;&lt;number&gt;3&lt;/number&gt;&lt;keywords&gt;&lt;keyword&gt;sequence lactoperoxidase&lt;/keyword&gt;&lt;keyword&gt;heme peroxidase mammal cow lactoperoxidase homol&lt;/keyword&gt;&lt;/keywords&gt;&lt;dates&gt;&lt;year&gt;1991&lt;/year&gt;&lt;pub-dates&gt;&lt;date&gt;//&lt;/date&gt;&lt;/pub-dates&gt;&lt;/dates&gt;&lt;isbn&gt;0014-2956&lt;/isbn&gt;&lt;work-type&gt;10.1111/j.1432-1033.1991.tb16073.x&lt;/work-type&gt;&lt;urls&gt;&lt;/urls&gt;&lt;electronic-resource-num&gt;10.1111/j.1432-1033.1991.tb16073.x&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27</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and</w:t>
      </w:r>
      <w:r w:rsidR="009642BE">
        <w:rPr>
          <w:rFonts w:ascii="Times New Roman" w:hAnsi="Times New Roman" w:cs="Times New Roman"/>
          <w:sz w:val="24"/>
          <w:szCs w:val="24"/>
        </w:rPr>
        <w:t xml:space="preserve"> the protein</w:t>
      </w:r>
      <w:r>
        <w:rPr>
          <w:rFonts w:ascii="Times New Roman" w:hAnsi="Times New Roman" w:cs="Times New Roman"/>
          <w:sz w:val="24"/>
          <w:szCs w:val="24"/>
        </w:rPr>
        <w:t xml:space="preserve"> was first crystallized in 1995.</w:t>
      </w:r>
      <w:hyperlink w:anchor="_ENREF_28" w:tooltip="Kumar, 1995 #197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&lt;EndNote&gt;&lt;Cite&gt;&lt;Author&gt;Kumar&lt;/Author&gt;&lt;Year&gt;1995&lt;/Year&gt;&lt;RecNum&gt;1972&lt;/RecNum&gt;&lt;DisplayText&gt;&lt;style face="superscript"&gt;28&lt;/style&gt;&lt;/DisplayText&gt;&lt;record&gt;&lt;rec-number&gt;1972&lt;/rec-number&gt;&lt;foreign-keys&gt;&lt;key app="EN" db-id="9dfe0p9ay59azxerwz7vpwebev2fs55avzfv" timestamp="1533498624"&gt;1972&lt;/key&gt;&lt;/foreign-keys&gt;&lt;ref-type name="Journal Article"&gt;17&lt;/ref-type&gt;&lt;contributors&gt;&lt;authors&gt;&lt;author&gt;Kumar, Rajesh&lt;/author&gt;&lt;author&gt;Bhatia, K. L.&lt;/author&gt;&lt;author&gt;Dauter, Z.&lt;/author&gt;&lt;author&gt;Betzel, C.&lt;/author&gt;&lt;/authors&gt;&lt;/contributors&gt;&lt;titles&gt;&lt;title&gt;Purification, crystallization and preliminary x-ray crystallographic analysis of lactoperoxidase from buffalo milk&lt;/title&gt;&lt;secondary-title&gt;Acta Crystallogr., Sect. D: Biol. Crystallogr.&lt;/secondary-title&gt;&lt;/titles&gt;&lt;periodical&gt;&lt;full-title&gt;Acta Crystallogr., Sect. D: Biol. Crystallogr.&lt;/full-title&gt;&lt;/periodical&gt;&lt;pages&gt;1094-6&lt;/pages&gt;&lt;volume&gt;D51&lt;/volume&gt;&lt;number&gt;6&lt;/number&gt;&lt;keywords&gt;&lt;keyword&gt;crystal structure lactoperoxidase buffalo milk&lt;/keyword&gt;&lt;/keywords&gt;&lt;dates&gt;&lt;year&gt;1995&lt;/year&gt;&lt;pub-dates&gt;&lt;date&gt;//&lt;/date&gt;&lt;/pub-dates&gt;&lt;/dates&gt;&lt;publisher&gt;Munksgaard&lt;/publisher&gt;&lt;isbn&gt;0907-4449&lt;/isbn&gt;&lt;work-type&gt;10.1107/S0907444995004422&lt;/work-type&gt;&lt;urls&gt;&lt;/urls&gt;&lt;electronic-resource-num&gt;10.1107/S0907444995004422&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28</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The crystal structure was finally determined in </w:t>
      </w:r>
      <w:r>
        <w:rPr>
          <w:rFonts w:ascii="Times New Roman" w:hAnsi="Times New Roman" w:cs="Times New Roman"/>
          <w:sz w:val="24"/>
          <w:szCs w:val="24"/>
        </w:rPr>
        <w:lastRenderedPageBreak/>
        <w:t>2007 and is remarkably similar to myeloperoxidase with the primary difference being that myeloperoxidase exists as a dimer while lactoperoxidase is a monomer.</w:t>
      </w:r>
      <w:hyperlink w:anchor="_ENREF_29" w:tooltip="Singh, 2007 #1981"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&lt;EndNote&gt;&lt;Cite&gt;&lt;Author&gt;Singh&lt;/Author&gt;&lt;Year&gt;2007&lt;/Year&gt;&lt;RecNum&gt;1981&lt;/RecNum&gt;&lt;DisplayText&gt;&lt;style face="superscript"&gt;29&lt;/style&gt;&lt;/DisplayText&gt;&lt;record&gt;&lt;rec-number&gt;1981&lt;/rec-number&gt;&lt;foreign-keys&gt;&lt;key app="EN" db-id="9dfe0p9ay59azxerwz7vpwebev2fs55avzfv" timestamp="1533501528"&gt;1981&lt;/key&gt;&lt;/foreign-keys&gt;&lt;ref-type name="Journal Article"&gt;17&lt;/ref-type&gt;&lt;contributors&gt;&lt;authors&gt;&lt;author&gt;Singh, Amit Kumar&lt;/author&gt;&lt;author&gt;Singh, Nagendra&lt;/author&gt;&lt;author&gt;Sharma, Sujata&lt;/author&gt;&lt;author&gt;Singh, S. Baskar&lt;/author&gt;&lt;author&gt;Kaur, Punit&lt;/author&gt;&lt;author&gt;Bhushan, A.&lt;/author&gt;&lt;author&gt;Srinivasan, A.&lt;/author&gt;&lt;author&gt;Singh, Tej P.&lt;/author&gt;&lt;/authors&gt;&lt;/contributors&gt;&lt;titles&gt;&lt;title&gt;Crystal Structure of Lactoperoxidase at 2.4 Å Resolution&lt;/title&gt;&lt;secondary-title&gt;J. Mol. Biol.&lt;/secondary-title&gt;&lt;/titles&gt;&lt;periodical&gt;&lt;full-title&gt;J. Mol. Biol.&lt;/full-title&gt;&lt;/periodical&gt;&lt;pages&gt;1060-1075&lt;/pages&gt;&lt;volume&gt;376&lt;/volume&gt;&lt;number&gt;4&lt;/number&gt;&lt;keywords&gt;&lt;keyword&gt;crystal structure lactoperoxidase&lt;/keyword&gt;&lt;/keywords&gt;&lt;dates&gt;&lt;year&gt;2007&lt;/year&gt;&lt;pub-dates&gt;&lt;date&gt;//&lt;/date&gt;&lt;/pub-dates&gt;&lt;/dates&gt;&lt;publisher&gt;Elsevier Ltd.&lt;/publisher&gt;&lt;isbn&gt;0022-2836&lt;/isbn&gt;&lt;work-type&gt;10.1016/j.jmb.2007.12.012&lt;/work-type&gt;&lt;urls&gt;&lt;/urls&gt;&lt;electronic-resource-num&gt;10.1016/j.jmb.2007.12.012&lt;/electronic-resource-num&gt;&lt;/record&gt;&lt;/Cite&gt;&lt;/EndNote&gt;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29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p>
    <w:p w14:paraId="3B69E9BD" w14:textId="3757B28B" w:rsidR="00D67335" w:rsidRDefault="00DB105C"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w:t>
      </w:r>
      <w:r w:rsidR="00D67335">
        <w:rPr>
          <w:rFonts w:ascii="Times New Roman" w:hAnsi="Times New Roman" w:cs="Times New Roman"/>
          <w:sz w:val="24"/>
          <w:szCs w:val="24"/>
        </w:rPr>
        <w:t xml:space="preserve"> prosthetic group that acts as the active site in </w:t>
      </w:r>
      <w:r>
        <w:rPr>
          <w:rFonts w:ascii="Times New Roman" w:hAnsi="Times New Roman" w:cs="Times New Roman"/>
          <w:sz w:val="24"/>
          <w:szCs w:val="24"/>
        </w:rPr>
        <w:t>lactoperoxidase</w:t>
      </w:r>
      <w:r w:rsidR="00D67335">
        <w:rPr>
          <w:rFonts w:ascii="Times New Roman" w:hAnsi="Times New Roman" w:cs="Times New Roman"/>
          <w:sz w:val="24"/>
          <w:szCs w:val="24"/>
        </w:rPr>
        <w:t xml:space="preserve"> is the</w:t>
      </w:r>
      <w:r w:rsidR="00171E90">
        <w:rPr>
          <w:rFonts w:ascii="Times New Roman" w:hAnsi="Times New Roman" w:cs="Times New Roman"/>
          <w:sz w:val="24"/>
          <w:szCs w:val="24"/>
        </w:rPr>
        <w:t xml:space="preserve"> </w:t>
      </w:r>
      <w:r w:rsidR="0067405D">
        <w:rPr>
          <w:rFonts w:ascii="Times New Roman" w:hAnsi="Times New Roman" w:cs="Times New Roman"/>
          <w:sz w:val="24"/>
          <w:szCs w:val="24"/>
        </w:rPr>
        <w:t>iron-</w:t>
      </w:r>
      <w:r w:rsidR="00D67335">
        <w:rPr>
          <w:rFonts w:ascii="Times New Roman" w:hAnsi="Times New Roman" w:cs="Times New Roman"/>
          <w:sz w:val="24"/>
          <w:szCs w:val="24"/>
        </w:rPr>
        <w:t>containing heme which is a derivative of protoporphyrin IX</w:t>
      </w:r>
      <w:r w:rsidR="00C80AE6">
        <w:rPr>
          <w:rFonts w:ascii="Times New Roman" w:hAnsi="Times New Roman" w:cs="Times New Roman"/>
          <w:sz w:val="24"/>
          <w:szCs w:val="24"/>
        </w:rPr>
        <w:t xml:space="preserve"> and</w:t>
      </w:r>
      <w:r w:rsidR="00C80AE6" w:rsidRPr="00C80AE6">
        <w:rPr>
          <w:rFonts w:ascii="Times New Roman" w:hAnsi="Times New Roman" w:cs="Times New Roman"/>
          <w:sz w:val="24"/>
          <w:szCs w:val="24"/>
        </w:rPr>
        <w:t xml:space="preserve"> </w:t>
      </w:r>
      <w:r w:rsidR="00C80AE6">
        <w:rPr>
          <w:rFonts w:ascii="Times New Roman" w:hAnsi="Times New Roman" w:cs="Times New Roman"/>
          <w:sz w:val="24"/>
          <w:szCs w:val="24"/>
        </w:rPr>
        <w:t>is common to the mammalian peroxidase family of enzymes including myeloperoxidase, thyroid peroxidase, and eosinophil peroxidase.</w:t>
      </w:r>
      <w:hyperlink w:anchor="_ENREF_15" w:tooltip="Everse, 1990 #208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&lt;EndNote&gt;&lt;Cite&gt;&lt;Author&gt;Everse&lt;/Author&gt;&lt;Year&gt;1990&lt;/Year&gt;&lt;RecNum&gt;2085&lt;/RecNum&gt;&lt;DisplayText&gt;&lt;style face="superscript"&gt;15&lt;/style&gt;&lt;/DisplayText&gt;&lt;record&gt;&lt;rec-number&gt;2085&lt;/rec-number&gt;&lt;foreign-keys&gt;&lt;key app="EN" db-id="9dfe0p9ay59azxerwz7vpwebev2fs55avzfv" timestamp="1537307987"&gt;2085&lt;/key&gt;&lt;/foreign-keys&gt;&lt;ref-type name="Book"&gt;6&lt;/ref-type&gt;&lt;contributors&gt;&lt;authors&gt;&lt;author&gt;Everse, Johannes&lt;/author&gt;&lt;author&gt;Everse, Kathleen E.&lt;/author&gt;&lt;author&gt;Grisham, Matthew B.&lt;/author&gt;&lt;author&gt;Editors,&lt;/author&gt;&lt;/authors&gt;&lt;/contributors&gt;&lt;titles&gt;&lt;title&gt;Peroxidases in Chemistry and Biology, Vol. 1&lt;/title&gt;&lt;/titles&gt;&lt;pages&gt;400 pp.&lt;/pages&gt;&lt;number&gt;Copyright (C) 2018 American Chemical Society (ACS). All Rights Reserved.&lt;/number&gt;&lt;keywords&gt;&lt;keyword&gt;book peroxidase chem biol&lt;/keyword&gt;&lt;/keywords&gt;&lt;dates&gt;&lt;year&gt;1990&lt;/year&gt;&lt;/dates&gt;&lt;publisher&gt;CRC Press&lt;/publisher&gt;&lt;urls&gt;&lt;/urls&gt;&lt;/record&gt;&lt;/Cite&gt;&lt;/EndNote&gt;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15</w:t>
        </w:r>
        <w:r w:rsidR="00A979EC">
          <w:rPr>
            <w:rFonts w:ascii="Times New Roman" w:hAnsi="Times New Roman" w:cs="Times New Roman"/>
            <w:sz w:val="24"/>
            <w:szCs w:val="24"/>
          </w:rPr>
          <w:fldChar w:fldCharType="end"/>
        </w:r>
      </w:hyperlink>
      <w:r w:rsidR="00D67335">
        <w:rPr>
          <w:rFonts w:ascii="Times New Roman" w:hAnsi="Times New Roman" w:cs="Times New Roman"/>
          <w:sz w:val="24"/>
          <w:szCs w:val="24"/>
        </w:rPr>
        <w:t xml:space="preserve"> </w:t>
      </w:r>
      <w:r w:rsidR="0004372C">
        <w:rPr>
          <w:rFonts w:ascii="Times New Roman" w:hAnsi="Times New Roman" w:cs="Times New Roman"/>
          <w:sz w:val="24"/>
          <w:szCs w:val="24"/>
        </w:rPr>
        <w:t>The lactoperoxidase protoporphyrin IX</w:t>
      </w:r>
      <w:r>
        <w:rPr>
          <w:rFonts w:ascii="Times New Roman" w:hAnsi="Times New Roman" w:cs="Times New Roman"/>
          <w:sz w:val="24"/>
          <w:szCs w:val="24"/>
        </w:rPr>
        <w:t xml:space="preserve"> heme derivative differs from typical protoporphyrin IX</w:t>
      </w:r>
      <w:r w:rsidR="0004372C">
        <w:rPr>
          <w:rFonts w:ascii="Times New Roman" w:hAnsi="Times New Roman" w:cs="Times New Roman"/>
          <w:sz w:val="24"/>
          <w:szCs w:val="24"/>
        </w:rPr>
        <w:t>,</w:t>
      </w:r>
      <w:r w:rsidR="00C80AE6">
        <w:rPr>
          <w:rFonts w:ascii="Times New Roman" w:hAnsi="Times New Roman" w:cs="Times New Roman"/>
          <w:sz w:val="24"/>
          <w:szCs w:val="24"/>
        </w:rPr>
        <w:t xml:space="preserve"> common to plant and fungal peroxidases such as horseradish peroxidase, by the presence of two hydr</w:t>
      </w:r>
      <w:r w:rsidR="00582914">
        <w:rPr>
          <w:rFonts w:ascii="Times New Roman" w:hAnsi="Times New Roman" w:cs="Times New Roman"/>
          <w:sz w:val="24"/>
          <w:szCs w:val="24"/>
        </w:rPr>
        <w:t>oxy methyl</w:t>
      </w:r>
      <w:r w:rsidR="00C47EDF">
        <w:rPr>
          <w:rFonts w:ascii="Times New Roman" w:hAnsi="Times New Roman" w:cs="Times New Roman"/>
          <w:sz w:val="24"/>
          <w:szCs w:val="24"/>
        </w:rPr>
        <w:t xml:space="preserve"> functional</w:t>
      </w:r>
      <w:r w:rsidR="00582914">
        <w:rPr>
          <w:rFonts w:ascii="Times New Roman" w:hAnsi="Times New Roman" w:cs="Times New Roman"/>
          <w:sz w:val="24"/>
          <w:szCs w:val="24"/>
        </w:rPr>
        <w:t xml:space="preserve"> groups at the 1 and 5</w:t>
      </w:r>
      <w:r w:rsidR="00C80AE6">
        <w:rPr>
          <w:rFonts w:ascii="Times New Roman" w:hAnsi="Times New Roman" w:cs="Times New Roman"/>
          <w:sz w:val="24"/>
          <w:szCs w:val="24"/>
        </w:rPr>
        <w:t xml:space="preserve"> positions</w:t>
      </w:r>
      <w:r w:rsidR="00582914">
        <w:rPr>
          <w:rFonts w:ascii="Times New Roman" w:hAnsi="Times New Roman" w:cs="Times New Roman"/>
          <w:sz w:val="24"/>
          <w:szCs w:val="24"/>
        </w:rPr>
        <w:t xml:space="preserve">, </w:t>
      </w:r>
      <w:r w:rsidR="0004372C">
        <w:rPr>
          <w:rFonts w:ascii="Times New Roman" w:hAnsi="Times New Roman" w:cs="Times New Roman"/>
          <w:sz w:val="24"/>
          <w:szCs w:val="24"/>
        </w:rPr>
        <w:t>F</w:t>
      </w:r>
      <w:r w:rsidR="00582914">
        <w:rPr>
          <w:rFonts w:ascii="Times New Roman" w:hAnsi="Times New Roman" w:cs="Times New Roman"/>
          <w:sz w:val="24"/>
          <w:szCs w:val="24"/>
        </w:rPr>
        <w:t>igure 1.1</w:t>
      </w:r>
      <w:r w:rsidR="00C80AE6">
        <w:rPr>
          <w:rFonts w:ascii="Times New Roman" w:hAnsi="Times New Roman" w:cs="Times New Roman"/>
          <w:sz w:val="24"/>
          <w:szCs w:val="24"/>
        </w:rPr>
        <w:t>.</w:t>
      </w:r>
      <w:hyperlink w:anchor="_ENREF_30" w:tooltip="Rae, 1998 #170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&lt;EndNote&gt;&lt;Cite&gt;&lt;Author&gt;Rae&lt;/Author&gt;&lt;Year&gt;1998&lt;/Year&gt;&lt;RecNum&gt;1707&lt;/RecNum&gt;&lt;DisplayText&gt;&lt;style face="superscript"&gt;30&lt;/style&gt;&lt;/DisplayText&gt;&lt;record&gt;&lt;rec-number&gt;1707&lt;/rec-number&gt;&lt;foreign-keys&gt;&lt;key app="EN" db-id="9dfe0p9ay59azxerwz7vpwebev2fs55avzfv" timestamp="1527701936"&gt;1707&lt;/key&gt;&lt;/foreign-keys&gt;&lt;ref-type name="Journal Article"&gt;17&lt;/ref-type&gt;&lt;contributors&gt;&lt;authors&gt;&lt;author&gt;Rae, Tracey D.&lt;/author&gt;&lt;author&gt;Goff, Harold M.&lt;/author&gt;&lt;/authors&gt;&lt;/contributors&gt;&lt;titles&gt;&lt;title&gt;The heme prosthetic group of lactoperoxidase. Structural characteristics of heme l and heme l-peptides&lt;/title&gt;&lt;secondary-title&gt;J. Biol. Chem.&lt;/secondary-title&gt;&lt;/titles&gt;&lt;periodical&gt;&lt;full-title&gt;J. Biol. Chem.&lt;/full-title&gt;&lt;abbr-1&gt;Journal of Biological Chemistry&lt;/abbr-1&gt;&lt;/periodical&gt;&lt;pages&gt;27968-27977&lt;/pages&gt;&lt;volume&gt;273&lt;/volume&gt;&lt;number&gt;43&lt;/number&gt;&lt;keywords&gt;&lt;keyword&gt;heme l structure lactoperoxidase&lt;/keyword&gt;&lt;/keywords&gt;&lt;dates&gt;&lt;year&gt;1998&lt;/year&gt;&lt;pub-dates&gt;&lt;date&gt;//&lt;/date&gt;&lt;/pub-dates&gt;&lt;/dates&gt;&lt;publisher&gt;American Society for Biochemistry and Molecular Biology&lt;/publisher&gt;&lt;isbn&gt;0021-9258&lt;/isbn&gt;&lt;work-type&gt;10.1074/jbc.273.43.27968&lt;/work-type&gt;&lt;urls&gt;&lt;related-urls&gt;&lt;url&gt;http://www.jbc.org/content/273/43/27968.full.pdf&lt;/url&gt;&lt;/related-urls&gt;&lt;/urls&gt;&lt;electronic-resource-num&gt;10.1074/jbc.273.43.27968&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30</w:t>
        </w:r>
        <w:r w:rsidR="00A979EC">
          <w:rPr>
            <w:rFonts w:ascii="Times New Roman" w:hAnsi="Times New Roman" w:cs="Times New Roman"/>
            <w:sz w:val="24"/>
            <w:szCs w:val="24"/>
          </w:rPr>
          <w:fldChar w:fldCharType="end"/>
        </w:r>
      </w:hyperlink>
    </w:p>
    <w:p w14:paraId="783C5B76" w14:textId="77777777" w:rsidR="00CC7BE8" w:rsidRDefault="00CC7BE8" w:rsidP="00172A9C">
      <w:pPr>
        <w:spacing w:line="480" w:lineRule="auto"/>
        <w:ind w:firstLine="720"/>
        <w:contextualSpacing/>
        <w:jc w:val="both"/>
        <w:rPr>
          <w:rFonts w:ascii="Times New Roman" w:hAnsi="Times New Roman" w:cs="Times New Roman"/>
          <w:sz w:val="24"/>
          <w:szCs w:val="24"/>
        </w:rPr>
      </w:pPr>
    </w:p>
    <w:p w14:paraId="7F7DBFD0" w14:textId="77777777" w:rsidR="00CC7BE8" w:rsidRDefault="00CC7BE8" w:rsidP="00172A9C">
      <w:pPr>
        <w:spacing w:line="480" w:lineRule="auto"/>
        <w:ind w:firstLine="720"/>
        <w:contextualSpacing/>
        <w:jc w:val="both"/>
        <w:rPr>
          <w:rFonts w:ascii="Times New Roman" w:hAnsi="Times New Roman" w:cs="Times New Roman"/>
          <w:sz w:val="24"/>
          <w:szCs w:val="24"/>
        </w:rPr>
      </w:pPr>
    </w:p>
    <w:p w14:paraId="775665D2" w14:textId="488D1C87" w:rsidR="002501AA" w:rsidRDefault="002501AA" w:rsidP="00707A4E">
      <w:pPr>
        <w:ind w:firstLine="720"/>
        <w:contextualSpacing/>
        <w:jc w:val="both"/>
        <w:rPr>
          <w:rFonts w:ascii="Times New Roman" w:hAnsi="Times New Roman" w:cs="Times New Roman"/>
          <w:sz w:val="24"/>
          <w:szCs w:val="24"/>
        </w:rPr>
      </w:pPr>
    </w:p>
    <w:p w14:paraId="2D791503" w14:textId="77777777" w:rsidR="009F67DA" w:rsidRDefault="009F67DA" w:rsidP="009F67DA">
      <w:pPr>
        <w:keepNext/>
        <w:contextualSpacing/>
        <w:jc w:val="both"/>
      </w:pPr>
      <w:r>
        <w:rPr>
          <w:rFonts w:ascii="Times New Roman" w:hAnsi="Times New Roman" w:cs="Times New Roman"/>
          <w:noProof/>
          <w:sz w:val="24"/>
          <w:szCs w:val="24"/>
        </w:rPr>
        <w:drawing>
          <wp:inline distT="0" distB="0" distL="0" distR="0" wp14:anchorId="165C511C" wp14:editId="481B6375">
            <wp:extent cx="5548224" cy="290406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rphori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58979" cy="2909696"/>
                    </a:xfrm>
                    <a:prstGeom prst="rect">
                      <a:avLst/>
                    </a:prstGeom>
                  </pic:spPr>
                </pic:pic>
              </a:graphicData>
            </a:graphic>
          </wp:inline>
        </w:drawing>
      </w:r>
    </w:p>
    <w:p w14:paraId="462E1BC4" w14:textId="4A196D45" w:rsidR="002501AA" w:rsidRDefault="009F67DA" w:rsidP="00845D69">
      <w:pPr>
        <w:pStyle w:val="Caption"/>
        <w:spacing w:line="480" w:lineRule="auto"/>
        <w:jc w:val="both"/>
        <w:rPr>
          <w:rFonts w:ascii="Times New Roman" w:hAnsi="Times New Roman" w:cs="Times New Roman"/>
          <w:i w:val="0"/>
          <w:color w:val="auto"/>
          <w:sz w:val="24"/>
          <w:szCs w:val="24"/>
        </w:rPr>
      </w:pPr>
      <w:bookmarkStart w:id="10" w:name="_Toc532558566"/>
      <w:r w:rsidRPr="001576A8">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Pr="001576A8">
        <w:rPr>
          <w:rFonts w:ascii="Times New Roman" w:hAnsi="Times New Roman" w:cs="Times New Roman"/>
          <w:i w:val="0"/>
          <w:color w:val="auto"/>
          <w:sz w:val="24"/>
          <w:szCs w:val="24"/>
        </w:rPr>
        <w:t xml:space="preserve"> - The </w:t>
      </w:r>
      <w:r w:rsidR="004512E5" w:rsidRPr="001576A8">
        <w:rPr>
          <w:rFonts w:ascii="Times New Roman" w:hAnsi="Times New Roman" w:cs="Times New Roman"/>
          <w:i w:val="0"/>
          <w:color w:val="auto"/>
          <w:sz w:val="24"/>
          <w:szCs w:val="24"/>
        </w:rPr>
        <w:t xml:space="preserve">chemical </w:t>
      </w:r>
      <w:r w:rsidRPr="001576A8">
        <w:rPr>
          <w:rFonts w:ascii="Times New Roman" w:hAnsi="Times New Roman" w:cs="Times New Roman"/>
          <w:i w:val="0"/>
          <w:color w:val="auto"/>
          <w:sz w:val="24"/>
          <w:szCs w:val="24"/>
        </w:rPr>
        <w:t xml:space="preserve">structure of the </w:t>
      </w:r>
      <w:r w:rsidR="000F0E75">
        <w:rPr>
          <w:rFonts w:ascii="Times New Roman" w:hAnsi="Times New Roman" w:cs="Times New Roman"/>
          <w:i w:val="0"/>
          <w:color w:val="auto"/>
          <w:sz w:val="24"/>
          <w:szCs w:val="24"/>
        </w:rPr>
        <w:t>proto</w:t>
      </w:r>
      <w:r w:rsidR="005A36C7" w:rsidRPr="001576A8">
        <w:rPr>
          <w:rFonts w:ascii="Times New Roman" w:hAnsi="Times New Roman" w:cs="Times New Roman"/>
          <w:i w:val="0"/>
          <w:color w:val="auto"/>
          <w:sz w:val="24"/>
          <w:szCs w:val="24"/>
        </w:rPr>
        <w:t>porphyrin</w:t>
      </w:r>
      <w:r w:rsidR="004512E5" w:rsidRPr="001576A8">
        <w:rPr>
          <w:rFonts w:ascii="Times New Roman" w:hAnsi="Times New Roman" w:cs="Times New Roman"/>
          <w:i w:val="0"/>
          <w:color w:val="auto"/>
          <w:sz w:val="24"/>
          <w:szCs w:val="24"/>
        </w:rPr>
        <w:t xml:space="preserve"> hemes</w:t>
      </w:r>
      <w:r w:rsidR="000F0E75">
        <w:rPr>
          <w:rFonts w:ascii="Times New Roman" w:hAnsi="Times New Roman" w:cs="Times New Roman"/>
          <w:i w:val="0"/>
          <w:color w:val="auto"/>
          <w:sz w:val="24"/>
          <w:szCs w:val="24"/>
        </w:rPr>
        <w:t>,</w:t>
      </w:r>
      <w:r w:rsidRPr="001576A8">
        <w:rPr>
          <w:rFonts w:ascii="Times New Roman" w:hAnsi="Times New Roman" w:cs="Times New Roman"/>
          <w:i w:val="0"/>
          <w:color w:val="auto"/>
          <w:sz w:val="24"/>
          <w:szCs w:val="24"/>
        </w:rPr>
        <w:t xml:space="preserve"> A, protoporp</w:t>
      </w:r>
      <w:r w:rsidR="004512E5" w:rsidRPr="001576A8">
        <w:rPr>
          <w:rFonts w:ascii="Times New Roman" w:hAnsi="Times New Roman" w:cs="Times New Roman"/>
          <w:i w:val="0"/>
          <w:color w:val="auto"/>
          <w:sz w:val="24"/>
          <w:szCs w:val="24"/>
        </w:rPr>
        <w:t xml:space="preserve">hyrin IX and B, the </w:t>
      </w:r>
      <w:r w:rsidR="00FC5ECC">
        <w:rPr>
          <w:rFonts w:ascii="Times New Roman" w:hAnsi="Times New Roman" w:cs="Times New Roman"/>
          <w:i w:val="0"/>
          <w:color w:val="auto"/>
          <w:sz w:val="24"/>
          <w:szCs w:val="24"/>
        </w:rPr>
        <w:t xml:space="preserve">protoporphyrin IX </w:t>
      </w:r>
      <w:r w:rsidR="004512E5" w:rsidRPr="001576A8">
        <w:rPr>
          <w:rFonts w:ascii="Times New Roman" w:hAnsi="Times New Roman" w:cs="Times New Roman"/>
          <w:i w:val="0"/>
          <w:color w:val="auto"/>
          <w:sz w:val="24"/>
          <w:szCs w:val="24"/>
        </w:rPr>
        <w:t>derivative found in mammalian heme peroxidases.</w:t>
      </w:r>
      <w:bookmarkEnd w:id="10"/>
    </w:p>
    <w:p w14:paraId="38F67BD0" w14:textId="3E8DADA9" w:rsidR="00CC7BE8" w:rsidRDefault="00CC7BE8" w:rsidP="00CC7BE8"/>
    <w:p w14:paraId="5C4C0688" w14:textId="77777777" w:rsidR="00CC7BE8" w:rsidRPr="00CC7BE8" w:rsidRDefault="00CC7BE8" w:rsidP="00CC7BE8"/>
    <w:p w14:paraId="053322F6" w14:textId="20815B33" w:rsidR="00707A4E" w:rsidRDefault="00411C6B" w:rsidP="009D33D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w:t>
      </w:r>
      <w:r w:rsidR="00FC5ECC">
        <w:rPr>
          <w:rFonts w:ascii="Times New Roman" w:hAnsi="Times New Roman" w:cs="Times New Roman"/>
          <w:sz w:val="24"/>
          <w:szCs w:val="24"/>
        </w:rPr>
        <w:t xml:space="preserve"> hydroxyl</w:t>
      </w:r>
      <w:r>
        <w:rPr>
          <w:rFonts w:ascii="Times New Roman" w:hAnsi="Times New Roman" w:cs="Times New Roman"/>
          <w:sz w:val="24"/>
          <w:szCs w:val="24"/>
        </w:rPr>
        <w:t xml:space="preserve"> modifications of the porphyrin </w:t>
      </w:r>
      <w:r w:rsidR="00C1731B">
        <w:rPr>
          <w:rFonts w:ascii="Times New Roman" w:hAnsi="Times New Roman" w:cs="Times New Roman"/>
          <w:sz w:val="24"/>
          <w:szCs w:val="24"/>
        </w:rPr>
        <w:t>structure allow</w:t>
      </w:r>
      <w:r w:rsidR="00205C3F">
        <w:rPr>
          <w:rFonts w:ascii="Times New Roman" w:hAnsi="Times New Roman" w:cs="Times New Roman"/>
          <w:sz w:val="24"/>
          <w:szCs w:val="24"/>
        </w:rPr>
        <w:t xml:space="preserve"> covalent bonds of the heme to the protein backbone. These bonds are ester linkages</w:t>
      </w:r>
      <w:r w:rsidR="00C1731B">
        <w:rPr>
          <w:rFonts w:ascii="Times New Roman" w:hAnsi="Times New Roman" w:cs="Times New Roman"/>
          <w:sz w:val="24"/>
          <w:szCs w:val="24"/>
        </w:rPr>
        <w:t xml:space="preserve"> </w:t>
      </w:r>
      <w:r w:rsidR="00205C3F">
        <w:rPr>
          <w:rFonts w:ascii="Times New Roman" w:hAnsi="Times New Roman" w:cs="Times New Roman"/>
          <w:sz w:val="24"/>
          <w:szCs w:val="24"/>
        </w:rPr>
        <w:t xml:space="preserve">which </w:t>
      </w:r>
      <w:r w:rsidR="00C1731B">
        <w:rPr>
          <w:rFonts w:ascii="Times New Roman" w:hAnsi="Times New Roman" w:cs="Times New Roman"/>
          <w:sz w:val="24"/>
          <w:szCs w:val="24"/>
        </w:rPr>
        <w:t>form between the hydroxyl groups and Asp225 and Glu375</w:t>
      </w:r>
      <w:r w:rsidR="009D33D8">
        <w:rPr>
          <w:rFonts w:ascii="Times New Roman" w:hAnsi="Times New Roman" w:cs="Times New Roman"/>
          <w:sz w:val="24"/>
          <w:szCs w:val="24"/>
        </w:rPr>
        <w:t xml:space="preserve"> in lactoperoxidase</w:t>
      </w:r>
      <w:r w:rsidR="00C1731B">
        <w:rPr>
          <w:rFonts w:ascii="Times New Roman" w:hAnsi="Times New Roman" w:cs="Times New Roman"/>
          <w:sz w:val="24"/>
          <w:szCs w:val="24"/>
        </w:rPr>
        <w:t>.</w:t>
      </w:r>
      <w:hyperlink w:anchor="_ENREF_31" w:tooltip="Suriano, 2001 #208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&lt;EndNote&gt;&lt;Cite&gt;&lt;Author&gt;Suriano&lt;/Author&gt;&lt;Year&gt;2001&lt;/Year&gt;&lt;RecNum&gt;2087&lt;/RecNum&gt;&lt;DisplayText&gt;&lt;style face="superscript"&gt;31&lt;/style&gt;&lt;/DisplayText&gt;&lt;record&gt;&lt;rec-number&gt;2087&lt;/rec-number&gt;&lt;foreign-keys&gt;&lt;key app="EN" db-id="9dfe0p9ay59azxerwz7vpwebev2fs55avzfv" timestamp="1537394405"&gt;2087&lt;/key&gt;&lt;/foreign-keys&gt;&lt;ref-type name="Journal Article"&gt;17&lt;/ref-type&gt;&lt;contributors&gt;&lt;authors&gt;&lt;author&gt;Suriano, G.&lt;/author&gt;&lt;author&gt;Watanabe, S.&lt;/author&gt;&lt;author&gt;Ghibaudi, E. M.&lt;/author&gt;&lt;author&gt;Bollen, A.&lt;/author&gt;&lt;author&gt;Pia Ferrari, R.&lt;/author&gt;&lt;author&gt;Moguilevsky, N.&lt;/author&gt;&lt;/authors&gt;&lt;/contributors&gt;&lt;titles&gt;&lt;title&gt;Glu375Gln and Asp225Val mutants: About the nature of the covalent linkages between heme group and apo-protein in bovine lactoperoxidase&lt;/title&gt;&lt;secondary-title&gt;Bioorg. Med. Chem. Lett.&lt;/secondary-title&gt;&lt;/titles&gt;&lt;periodical&gt;&lt;full-title&gt;Bioorg. Med. Chem. Lett.&lt;/full-title&gt;&lt;abbr-1&gt;Bioorganic &amp;amp; Medicinal Chemistry Letters&lt;/abbr-1&gt;&lt;/periodical&gt;&lt;pages&gt;2827-2831&lt;/pages&gt;&lt;volume&gt;11&lt;/volume&gt;&lt;number&gt;21&lt;/number&gt;&lt;keywords&gt;&lt;keyword&gt;lactoperoxidase heme binding aspartate glutamate role&lt;/keyword&gt;&lt;/keywords&gt;&lt;dates&gt;&lt;year&gt;2001&lt;/year&gt;&lt;pub-dates&gt;&lt;date&gt;//&lt;/date&gt;&lt;/pub-dates&gt;&lt;/dates&gt;&lt;publisher&gt;Elsevier Science Ltd.&lt;/publisher&gt;&lt;isbn&gt;0960-894X&lt;/isbn&gt;&lt;work-type&gt;10.1016/S0960-894X(01)00533-9&lt;/work-type&gt;&lt;urls&gt;&lt;related-urls&gt;&lt;url&gt;https://ac.els-cdn.com/S0960894X01005339/1-s2.0-S0960894X01005339-main.pdf?_tid=7972e20d-1022-4f3c-8867-4282c1cecda1&amp;amp;acdnat=1537394596_0ac41c8e03a2676eb512574b42a1790e&lt;/url&gt;&lt;/related-urls&gt;&lt;/urls&gt;&lt;electronic-resource-num&gt;10.1016/S0960-894X(01)00533-9&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31</w:t>
        </w:r>
        <w:r w:rsidR="00A979EC">
          <w:rPr>
            <w:rFonts w:ascii="Times New Roman" w:hAnsi="Times New Roman" w:cs="Times New Roman"/>
            <w:sz w:val="24"/>
            <w:szCs w:val="24"/>
          </w:rPr>
          <w:fldChar w:fldCharType="end"/>
        </w:r>
      </w:hyperlink>
      <w:r w:rsidR="00205C3F">
        <w:rPr>
          <w:rFonts w:ascii="Times New Roman" w:hAnsi="Times New Roman" w:cs="Times New Roman"/>
          <w:sz w:val="24"/>
          <w:szCs w:val="24"/>
        </w:rPr>
        <w:t xml:space="preserve"> Analogous bonds are present in the other members of the family of mammalian peroxidases</w:t>
      </w:r>
      <w:r w:rsidR="005921AD">
        <w:rPr>
          <w:rFonts w:ascii="Times New Roman" w:hAnsi="Times New Roman" w:cs="Times New Roman"/>
          <w:sz w:val="24"/>
          <w:szCs w:val="24"/>
        </w:rPr>
        <w:t xml:space="preserve">; </w:t>
      </w:r>
      <w:r w:rsidR="00205C3F">
        <w:rPr>
          <w:rFonts w:ascii="Times New Roman" w:hAnsi="Times New Roman" w:cs="Times New Roman"/>
          <w:sz w:val="24"/>
          <w:szCs w:val="24"/>
        </w:rPr>
        <w:t>however</w:t>
      </w:r>
      <w:r w:rsidR="005921AD">
        <w:rPr>
          <w:rFonts w:ascii="Times New Roman" w:hAnsi="Times New Roman" w:cs="Times New Roman"/>
          <w:sz w:val="24"/>
          <w:szCs w:val="24"/>
        </w:rPr>
        <w:t>,</w:t>
      </w:r>
      <w:r w:rsidR="00205C3F">
        <w:rPr>
          <w:rFonts w:ascii="Times New Roman" w:hAnsi="Times New Roman" w:cs="Times New Roman"/>
          <w:sz w:val="24"/>
          <w:szCs w:val="24"/>
        </w:rPr>
        <w:t xml:space="preserve"> myeloperoxidase also makes a third covalent bond </w:t>
      </w:r>
      <w:r w:rsidR="007864DC">
        <w:rPr>
          <w:rFonts w:ascii="Times New Roman" w:hAnsi="Times New Roman" w:cs="Times New Roman"/>
          <w:sz w:val="24"/>
          <w:szCs w:val="24"/>
        </w:rPr>
        <w:t xml:space="preserve">to a vinyl β-carbon </w:t>
      </w:r>
      <w:r w:rsidR="00205C3F">
        <w:rPr>
          <w:rFonts w:ascii="Times New Roman" w:hAnsi="Times New Roman" w:cs="Times New Roman"/>
          <w:sz w:val="24"/>
          <w:szCs w:val="24"/>
        </w:rPr>
        <w:t xml:space="preserve">through </w:t>
      </w:r>
      <w:r w:rsidR="007864DC">
        <w:rPr>
          <w:rFonts w:ascii="Times New Roman" w:hAnsi="Times New Roman" w:cs="Times New Roman"/>
          <w:sz w:val="24"/>
          <w:szCs w:val="24"/>
        </w:rPr>
        <w:t>a methionine residue.</w:t>
      </w:r>
      <w:hyperlink w:anchor="_ENREF_32" w:tooltip="Davey, 2000 #208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&lt;EndNote&gt;&lt;Cite&gt;&lt;Author&gt;Davey&lt;/Author&gt;&lt;Year&gt;2000&lt;/Year&gt;&lt;RecNum&gt;2088&lt;/RecNum&gt;&lt;DisplayText&gt;&lt;style face="superscript"&gt;32&lt;/style&gt;&lt;/DisplayText&gt;&lt;record&gt;&lt;rec-number&gt;2088&lt;/rec-number&gt;&lt;foreign-keys&gt;&lt;key app="EN" db-id="9dfe0p9ay59azxerwz7vpwebev2fs55avzfv" timestamp="1537395660"&gt;2088&lt;/key&gt;&lt;/foreign-keys&gt;&lt;ref-type name="Conference Proceedings"&gt;10&lt;/ref-type&gt;&lt;contributors&gt;&lt;authors&gt;&lt;author&gt;Davey, C. A.&lt;/author&gt;&lt;author&gt;Fiedler, T.&lt;/author&gt;&lt;author&gt;Fenna, R. E.&lt;/author&gt;&lt;/authors&gt;&lt;/contributors&gt;&lt;titles&gt;&lt;title&gt;X-ray crystallographic studies of human myeloperoxidase&lt;/title&gt;&lt;/titles&gt;&lt;pages&gt;31-37&lt;/pages&gt;&lt;num-vols&gt;Copyright (C) 2018 American Chemical Society (ACS). All Rights Reserved.&lt;/num-vols&gt;&lt;keywords&gt;&lt;keyword&gt;review myeloperoxidase crystal structure mechanism&lt;/keyword&gt;&lt;/keywords&gt;&lt;dates&gt;&lt;year&gt;2000&lt;/year&gt;&lt;/dates&gt;&lt;publisher&gt;Springer-Verlag&lt;/publisher&gt;&lt;work-type&gt;Peroxidase Multigene Family of Enzymes: Biochemical Basis and Clinical Applications, Conference , Chiemsee, Germany, Sept. 27-Oct. 2, 1998&lt;/work-type&gt;&lt;urls&gt;&lt;/urls&gt;&lt;/record&gt;&lt;/Cite&gt;&lt;/EndNote&gt;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32</w:t>
        </w:r>
        <w:r w:rsidR="00A979EC">
          <w:rPr>
            <w:rFonts w:ascii="Times New Roman" w:hAnsi="Times New Roman" w:cs="Times New Roman"/>
            <w:sz w:val="24"/>
            <w:szCs w:val="24"/>
          </w:rPr>
          <w:fldChar w:fldCharType="end"/>
        </w:r>
      </w:hyperlink>
      <w:r w:rsidR="00262FFA">
        <w:rPr>
          <w:rFonts w:ascii="Times New Roman" w:hAnsi="Times New Roman" w:cs="Times New Roman"/>
          <w:sz w:val="24"/>
          <w:szCs w:val="24"/>
        </w:rPr>
        <w:t xml:space="preserve"> </w:t>
      </w:r>
      <w:r w:rsidR="00707A4E">
        <w:rPr>
          <w:rFonts w:ascii="Times New Roman" w:hAnsi="Times New Roman" w:cs="Times New Roman"/>
          <w:sz w:val="24"/>
          <w:szCs w:val="24"/>
        </w:rPr>
        <w:t>The binding site for thiocyanate in lactoperoxidase differs from that of myeloperoxidase by the conformation of a loop which makes up one of the walls of the binding cavity.</w:t>
      </w:r>
      <w:hyperlink w:anchor="_ENREF_33" w:tooltip="Sheikh, 2009 #207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&lt;EndNote&gt;&lt;Cite&gt;&lt;Author&gt;Sheikh&lt;/Author&gt;&lt;Year&gt;2009&lt;/Year&gt;&lt;RecNum&gt;2073&lt;/RecNum&gt;&lt;DisplayText&gt;&lt;style face="superscript"&gt;33&lt;/style&gt;&lt;/DisplayText&gt;&lt;record&gt;&lt;rec-number&gt;2073&lt;/rec-number&gt;&lt;foreign-keys&gt;&lt;key app="EN" db-id="9dfe0p9ay59azxerwz7vpwebev2fs55avzfv" timestamp="1535821542"&gt;2073&lt;/key&gt;&lt;/foreign-keys&gt;&lt;ref-type name="Journal Article"&gt;17&lt;/ref-type&gt;&lt;contributors&gt;&lt;authors&gt;&lt;author&gt;Sheikh, Ishfaq Ahmed&lt;/author&gt;&lt;author&gt;Singh, Amit Kumar&lt;/author&gt;&lt;author&gt;Singh, Nagendra&lt;/author&gt;&lt;author&gt;Sinha, Mau&lt;/author&gt;&lt;author&gt;Singh, S. Baskar&lt;/author&gt;&lt;author&gt;Bhushan, Asha&lt;/author&gt;&lt;author&gt;Kaur, Punit&lt;/author&gt;&lt;author&gt;Srinivasan, Alagiri&lt;/author&gt;&lt;author&gt;Sharma, Sujata&lt;/author&gt;&lt;author&gt;Singh, Tej P.&lt;/author&gt;&lt;/authors&gt;&lt;/contributors&gt;&lt;titles&gt;&lt;title&gt;Structural Evidence of Substrate Specificity in Mammalian Peroxidases: Structure of the thiocyanate complex with lactoperoxidase and its interactions at 2.4 Å resolution&lt;/title&gt;&lt;secondary-title&gt;J. Biol. Chem.&lt;/secondary-title&gt;&lt;/titles&gt;&lt;periodical&gt;&lt;full-title&gt;J. Biol. Chem.&lt;/full-title&gt;&lt;abbr-1&gt;Journal of Biological Chemistry&lt;/abbr-1&gt;&lt;/periodical&gt;&lt;pages&gt;14849-14856&lt;/pages&gt;&lt;volume&gt;284&lt;/volume&gt;&lt;number&gt;22&lt;/number&gt;&lt;keywords&gt;&lt;keyword&gt;lactoperoxidase myeloperoxidase specificity thiocyanate crystal structure&lt;/keyword&gt;&lt;/keywords&gt;&lt;dates&gt;&lt;year&gt;2009&lt;/year&gt;&lt;pub-dates&gt;&lt;date&gt;//&lt;/date&gt;&lt;/pub-dates&gt;&lt;/dates&gt;&lt;publisher&gt;American Society for Biochemistry and Molecular Biology&lt;/publisher&gt;&lt;isbn&gt;0021-9258&lt;/isbn&gt;&lt;work-type&gt;10.1074/jbc.M807644200&lt;/work-type&gt;&lt;urls&gt;&lt;related-urls&gt;&lt;url&gt;https://www.ncbi.nlm.nih.gov/pmc/articles/PMC2685666/pdf/14849.pdf&lt;/url&gt;&lt;/related-urls&gt;&lt;/urls&gt;&lt;electronic-resource-num&gt;10.1074/jbc.M807644200&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33</w:t>
        </w:r>
        <w:r w:rsidR="00A979EC">
          <w:rPr>
            <w:rFonts w:ascii="Times New Roman" w:hAnsi="Times New Roman" w:cs="Times New Roman"/>
            <w:sz w:val="24"/>
            <w:szCs w:val="24"/>
          </w:rPr>
          <w:fldChar w:fldCharType="end"/>
        </w:r>
      </w:hyperlink>
      <w:r w:rsidR="00707A4E">
        <w:rPr>
          <w:rFonts w:ascii="Times New Roman" w:hAnsi="Times New Roman" w:cs="Times New Roman"/>
          <w:sz w:val="24"/>
          <w:szCs w:val="24"/>
        </w:rPr>
        <w:t xml:space="preserve"> </w:t>
      </w:r>
    </w:p>
    <w:p w14:paraId="63B4E12E" w14:textId="5EB5473F" w:rsidR="00DC58BB" w:rsidRPr="00FC5ECC" w:rsidRDefault="00DC58BB" w:rsidP="00FC5ECC">
      <w:pPr>
        <w:pStyle w:val="Heading3"/>
        <w:spacing w:line="480" w:lineRule="auto"/>
        <w:rPr>
          <w:rFonts w:ascii="Times New Roman" w:hAnsi="Times New Roman" w:cs="Times New Roman"/>
          <w:b/>
          <w:color w:val="auto"/>
          <w:sz w:val="26"/>
          <w:szCs w:val="26"/>
        </w:rPr>
      </w:pPr>
      <w:bookmarkStart w:id="11" w:name="_Toc528611375"/>
      <w:bookmarkStart w:id="12" w:name="_Toc532558657"/>
      <w:r w:rsidRPr="00DC58BB">
        <w:rPr>
          <w:rFonts w:ascii="Times New Roman" w:hAnsi="Times New Roman" w:cs="Times New Roman"/>
          <w:b/>
          <w:color w:val="auto"/>
          <w:sz w:val="26"/>
          <w:szCs w:val="26"/>
        </w:rPr>
        <w:t>1.1.2 Lactoperoxidase Substrate Binding</w:t>
      </w:r>
      <w:bookmarkEnd w:id="11"/>
      <w:bookmarkEnd w:id="12"/>
    </w:p>
    <w:p w14:paraId="40B63197" w14:textId="1E3E5939" w:rsidR="00DC58BB" w:rsidRDefault="00EA27A1" w:rsidP="00FC5EC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There is some dissent in the literature when it comes to the</w:t>
      </w:r>
      <w:r w:rsidR="0019766F">
        <w:rPr>
          <w:rFonts w:ascii="Times New Roman" w:hAnsi="Times New Roman" w:cs="Times New Roman"/>
          <w:sz w:val="24"/>
          <w:szCs w:val="24"/>
        </w:rPr>
        <w:t xml:space="preserve"> binding site</w:t>
      </w:r>
      <w:r>
        <w:rPr>
          <w:rFonts w:ascii="Times New Roman" w:hAnsi="Times New Roman" w:cs="Times New Roman"/>
          <w:sz w:val="24"/>
          <w:szCs w:val="24"/>
        </w:rPr>
        <w:t xml:space="preserve"> and orientation</w:t>
      </w:r>
      <w:r w:rsidR="0019766F">
        <w:rPr>
          <w:rFonts w:ascii="Times New Roman" w:hAnsi="Times New Roman" w:cs="Times New Roman"/>
          <w:sz w:val="24"/>
          <w:szCs w:val="24"/>
        </w:rPr>
        <w:t xml:space="preserve"> of the primary lactoperoxidase</w:t>
      </w:r>
      <w:r w:rsidR="00DC58BB">
        <w:rPr>
          <w:rFonts w:ascii="Times New Roman" w:hAnsi="Times New Roman" w:cs="Times New Roman"/>
          <w:sz w:val="24"/>
          <w:szCs w:val="24"/>
        </w:rPr>
        <w:t xml:space="preserve"> substrate, thiocyanate, based on the </w:t>
      </w:r>
      <w:r w:rsidR="008B58A0">
        <w:rPr>
          <w:rFonts w:ascii="Times New Roman" w:hAnsi="Times New Roman" w:cs="Times New Roman"/>
          <w:sz w:val="24"/>
          <w:szCs w:val="24"/>
        </w:rPr>
        <w:t>method of observation. The primary me</w:t>
      </w:r>
      <w:r w:rsidR="00873426">
        <w:rPr>
          <w:rFonts w:ascii="Times New Roman" w:hAnsi="Times New Roman" w:cs="Times New Roman"/>
          <w:sz w:val="24"/>
          <w:szCs w:val="24"/>
        </w:rPr>
        <w:t>thods used to observe peroxidase structure and binding</w:t>
      </w:r>
      <w:r w:rsidR="008B58A0">
        <w:rPr>
          <w:rFonts w:ascii="Times New Roman" w:hAnsi="Times New Roman" w:cs="Times New Roman"/>
          <w:sz w:val="24"/>
          <w:szCs w:val="24"/>
        </w:rPr>
        <w:t xml:space="preserve"> are NMR and X-ray crystallography</w:t>
      </w:r>
      <w:r w:rsidR="00350DB5">
        <w:rPr>
          <w:rFonts w:ascii="Times New Roman" w:hAnsi="Times New Roman" w:cs="Times New Roman"/>
          <w:sz w:val="24"/>
          <w:szCs w:val="24"/>
        </w:rPr>
        <w:t>;</w:t>
      </w:r>
      <w:r w:rsidR="008B58A0">
        <w:rPr>
          <w:rFonts w:ascii="Times New Roman" w:hAnsi="Times New Roman" w:cs="Times New Roman"/>
          <w:sz w:val="24"/>
          <w:szCs w:val="24"/>
        </w:rPr>
        <w:t xml:space="preserve"> however, FTIR </w:t>
      </w:r>
      <w:r w:rsidR="006069E2">
        <w:rPr>
          <w:rFonts w:ascii="Times New Roman" w:hAnsi="Times New Roman" w:cs="Times New Roman"/>
          <w:sz w:val="24"/>
          <w:szCs w:val="24"/>
        </w:rPr>
        <w:t>has</w:t>
      </w:r>
      <w:r w:rsidR="008B58A0">
        <w:rPr>
          <w:rFonts w:ascii="Times New Roman" w:hAnsi="Times New Roman" w:cs="Times New Roman"/>
          <w:sz w:val="24"/>
          <w:szCs w:val="24"/>
        </w:rPr>
        <w:t xml:space="preserve"> also been used to s</w:t>
      </w:r>
      <w:r w:rsidR="00A76699">
        <w:rPr>
          <w:rFonts w:ascii="Times New Roman" w:hAnsi="Times New Roman" w:cs="Times New Roman"/>
          <w:sz w:val="24"/>
          <w:szCs w:val="24"/>
        </w:rPr>
        <w:t>tudy heme peroxidase</w:t>
      </w:r>
      <w:r w:rsidR="00873426">
        <w:rPr>
          <w:rFonts w:ascii="Times New Roman" w:hAnsi="Times New Roman" w:cs="Times New Roman"/>
          <w:sz w:val="24"/>
          <w:szCs w:val="24"/>
        </w:rPr>
        <w:t xml:space="preserve"> enzymes, primarily</w:t>
      </w:r>
      <w:r w:rsidR="008B58A0">
        <w:rPr>
          <w:rFonts w:ascii="Times New Roman" w:hAnsi="Times New Roman" w:cs="Times New Roman"/>
          <w:sz w:val="24"/>
          <w:szCs w:val="24"/>
        </w:rPr>
        <w:t xml:space="preserve"> horseradish peroxidase</w:t>
      </w:r>
      <w:r w:rsidR="00B142CB">
        <w:rPr>
          <w:rFonts w:ascii="Times New Roman" w:hAnsi="Times New Roman" w:cs="Times New Roman"/>
          <w:sz w:val="24"/>
          <w:szCs w:val="24"/>
        </w:rPr>
        <w:t xml:space="preserve"> which utilizes a mechanis</w:t>
      </w:r>
      <w:r w:rsidR="00171E90">
        <w:rPr>
          <w:rFonts w:ascii="Times New Roman" w:hAnsi="Times New Roman" w:cs="Times New Roman"/>
          <w:sz w:val="24"/>
          <w:szCs w:val="24"/>
        </w:rPr>
        <w:t>m</w:t>
      </w:r>
      <w:r w:rsidR="00B142CB">
        <w:rPr>
          <w:rFonts w:ascii="Times New Roman" w:hAnsi="Times New Roman" w:cs="Times New Roman"/>
          <w:sz w:val="24"/>
          <w:szCs w:val="24"/>
        </w:rPr>
        <w:t xml:space="preserve"> involv</w:t>
      </w:r>
      <w:r w:rsidR="00171E90">
        <w:rPr>
          <w:rFonts w:ascii="Times New Roman" w:hAnsi="Times New Roman" w:cs="Times New Roman"/>
          <w:sz w:val="24"/>
          <w:szCs w:val="24"/>
        </w:rPr>
        <w:t>ing</w:t>
      </w:r>
      <w:r w:rsidR="00B142CB">
        <w:rPr>
          <w:rFonts w:ascii="Times New Roman" w:hAnsi="Times New Roman" w:cs="Times New Roman"/>
          <w:sz w:val="24"/>
          <w:szCs w:val="24"/>
        </w:rPr>
        <w:t xml:space="preserve"> </w:t>
      </w:r>
      <w:r w:rsidR="009D5B69">
        <w:rPr>
          <w:rFonts w:ascii="Times New Roman" w:hAnsi="Times New Roman" w:cs="Times New Roman"/>
          <w:sz w:val="24"/>
          <w:szCs w:val="24"/>
        </w:rPr>
        <w:t xml:space="preserve">one-electron oxidations rather than </w:t>
      </w:r>
      <w:r w:rsidR="006069E2">
        <w:rPr>
          <w:rFonts w:ascii="Times New Roman" w:hAnsi="Times New Roman" w:cs="Times New Roman"/>
          <w:sz w:val="24"/>
          <w:szCs w:val="24"/>
        </w:rPr>
        <w:t xml:space="preserve">the </w:t>
      </w:r>
      <w:r w:rsidR="009D5B69">
        <w:rPr>
          <w:rFonts w:ascii="Times New Roman" w:hAnsi="Times New Roman" w:cs="Times New Roman"/>
          <w:sz w:val="24"/>
          <w:szCs w:val="24"/>
        </w:rPr>
        <w:t>two-electron oxidations indicative of the primary mechanisms of lactoperoxidase, myeloperoxidase, and eosinophil peroxidase</w:t>
      </w:r>
      <w:r w:rsidR="008B58A0">
        <w:rPr>
          <w:rFonts w:ascii="Times New Roman" w:hAnsi="Times New Roman" w:cs="Times New Roman"/>
          <w:sz w:val="24"/>
          <w:szCs w:val="24"/>
        </w:rPr>
        <w:t>.</w:t>
      </w:r>
      <w:hyperlink w:anchor="_ENREF_34" w:tooltip="Al-Mustafa, 2014 #1630" w:history="1">
        <w:r w:rsidR="00A979EC">
          <w:rPr>
            <w:rFonts w:ascii="Times New Roman" w:hAnsi="Times New Roman" w:cs="Times New Roman"/>
            <w:sz w:val="24"/>
            <w:szCs w:val="24"/>
          </w:rPr>
          <w:fldChar w:fldCharType="begin">
            <w:fldData xml:space="preserve">PEVuZE5vdGU+PENpdGU+PEF1dGhvcj5BbC1NdXN0YWZhPC9BdXRob3I+PFllYXI+MjAxNDwvWWVh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PEVuZE5vdGU+PENpdGU+PEF1dGhvcj5BbC1NdXN0YWZhPC9BdXRob3I+PFllYXI+MjAxNDwvWWVh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34-36</w:t>
        </w:r>
        <w:r w:rsidR="00A979EC">
          <w:rPr>
            <w:rFonts w:ascii="Times New Roman" w:hAnsi="Times New Roman" w:cs="Times New Roman"/>
            <w:sz w:val="24"/>
            <w:szCs w:val="24"/>
          </w:rPr>
          <w:fldChar w:fldCharType="end"/>
        </w:r>
      </w:hyperlink>
      <w:r w:rsidR="008B58A0">
        <w:rPr>
          <w:rFonts w:ascii="Times New Roman" w:hAnsi="Times New Roman" w:cs="Times New Roman"/>
          <w:sz w:val="24"/>
          <w:szCs w:val="24"/>
        </w:rPr>
        <w:t xml:space="preserve"> </w:t>
      </w:r>
    </w:p>
    <w:p w14:paraId="42D98546" w14:textId="7E64FB48" w:rsidR="00610927" w:rsidRDefault="000533C6"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It</w:t>
      </w:r>
      <w:r w:rsidR="0019766F">
        <w:rPr>
          <w:rFonts w:ascii="Times New Roman" w:hAnsi="Times New Roman" w:cs="Times New Roman"/>
          <w:sz w:val="24"/>
          <w:szCs w:val="24"/>
        </w:rPr>
        <w:t xml:space="preserve"> has been proposed</w:t>
      </w:r>
      <w:r>
        <w:rPr>
          <w:rFonts w:ascii="Times New Roman" w:hAnsi="Times New Roman" w:cs="Times New Roman"/>
          <w:sz w:val="24"/>
          <w:szCs w:val="24"/>
        </w:rPr>
        <w:t xml:space="preserve"> that </w:t>
      </w:r>
      <w:r w:rsidR="00683D0F">
        <w:rPr>
          <w:rFonts w:ascii="Times New Roman" w:hAnsi="Times New Roman" w:cs="Times New Roman"/>
          <w:sz w:val="24"/>
          <w:szCs w:val="24"/>
        </w:rPr>
        <w:t xml:space="preserve">the binding site of </w:t>
      </w:r>
      <w:r>
        <w:rPr>
          <w:rFonts w:ascii="Times New Roman" w:hAnsi="Times New Roman" w:cs="Times New Roman"/>
          <w:sz w:val="24"/>
          <w:szCs w:val="24"/>
        </w:rPr>
        <w:t xml:space="preserve">thiocyanate is </w:t>
      </w:r>
      <w:r w:rsidR="00683D0F">
        <w:rPr>
          <w:rFonts w:ascii="Times New Roman" w:hAnsi="Times New Roman" w:cs="Times New Roman"/>
          <w:sz w:val="24"/>
          <w:szCs w:val="24"/>
        </w:rPr>
        <w:t xml:space="preserve">determined </w:t>
      </w:r>
      <w:r>
        <w:rPr>
          <w:rFonts w:ascii="Times New Roman" w:hAnsi="Times New Roman" w:cs="Times New Roman"/>
          <w:sz w:val="24"/>
          <w:szCs w:val="24"/>
        </w:rPr>
        <w:t>by</w:t>
      </w:r>
      <w:r w:rsidR="0019766F">
        <w:rPr>
          <w:rFonts w:ascii="Times New Roman" w:hAnsi="Times New Roman" w:cs="Times New Roman"/>
          <w:sz w:val="24"/>
          <w:szCs w:val="24"/>
        </w:rPr>
        <w:t xml:space="preserve"> a</w:t>
      </w:r>
      <w:r w:rsidR="002D607D">
        <w:rPr>
          <w:rFonts w:ascii="Times New Roman" w:hAnsi="Times New Roman" w:cs="Times New Roman"/>
          <w:sz w:val="24"/>
          <w:szCs w:val="24"/>
        </w:rPr>
        <w:t>n electrostatic interaction to a</w:t>
      </w:r>
      <w:r w:rsidR="00EF21C5">
        <w:rPr>
          <w:rFonts w:ascii="Times New Roman" w:hAnsi="Times New Roman" w:cs="Times New Roman"/>
          <w:sz w:val="24"/>
          <w:szCs w:val="24"/>
        </w:rPr>
        <w:t xml:space="preserve"> dista</w:t>
      </w:r>
      <w:r w:rsidR="0019766F">
        <w:rPr>
          <w:rFonts w:ascii="Times New Roman" w:hAnsi="Times New Roman" w:cs="Times New Roman"/>
          <w:sz w:val="24"/>
          <w:szCs w:val="24"/>
        </w:rPr>
        <w:t>l histidine</w:t>
      </w:r>
      <w:r>
        <w:rPr>
          <w:rFonts w:ascii="Times New Roman" w:hAnsi="Times New Roman" w:cs="Times New Roman"/>
          <w:sz w:val="24"/>
          <w:szCs w:val="24"/>
        </w:rPr>
        <w:t xml:space="preserve"> residue</w:t>
      </w:r>
      <w:r w:rsidR="002D607D">
        <w:rPr>
          <w:rFonts w:ascii="Times New Roman" w:hAnsi="Times New Roman" w:cs="Times New Roman"/>
          <w:sz w:val="24"/>
          <w:szCs w:val="24"/>
        </w:rPr>
        <w:t>. This has been indirectly observed via NMR studies</w:t>
      </w:r>
      <w:r w:rsidR="00796D66">
        <w:rPr>
          <w:rFonts w:ascii="Times New Roman" w:hAnsi="Times New Roman" w:cs="Times New Roman"/>
          <w:sz w:val="24"/>
          <w:szCs w:val="24"/>
        </w:rPr>
        <w:t xml:space="preserve"> which show pH dependent binding</w:t>
      </w:r>
      <w:r>
        <w:rPr>
          <w:rFonts w:ascii="Times New Roman" w:hAnsi="Times New Roman" w:cs="Times New Roman"/>
          <w:sz w:val="24"/>
          <w:szCs w:val="24"/>
        </w:rPr>
        <w:t xml:space="preserve"> of thiocyanate which decreases rapidly as the pH nears 7.</w:t>
      </w:r>
      <w:hyperlink w:anchor="_ENREF_37" w:tooltip="Modi, 1989 #147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&lt;EndNote&gt;&lt;Cite&gt;&lt;Author&gt;Modi&lt;/Author&gt;&lt;Year&gt;1989&lt;/Year&gt;&lt;RecNum&gt;1473&lt;/RecNum&gt;&lt;DisplayText&gt;&lt;style face="superscript"&gt;37&lt;/style&gt;&lt;/DisplayText&gt;&lt;record&gt;&lt;rec-number&gt;1473&lt;/rec-number&gt;&lt;foreign-keys&gt;&lt;key app="EN" db-id="9dfe0p9ay59azxerwz7vpwebev2fs55avzfv" timestamp="1526082020"&gt;1473&lt;/key&gt;&lt;/foreign-keys&gt;&lt;ref-type name="Journal Article"&gt;17&lt;/ref-type&gt;&lt;contributors&gt;&lt;authors&gt;&lt;author&gt;Modi, Sandeep&lt;/author&gt;&lt;author&gt;Behere, Digambar V.&lt;/author&gt;&lt;author&gt;Mitra, Samaresh&lt;/author&gt;&lt;/authors&gt;&lt;/contributors&gt;&lt;titles&gt;&lt;title&gt;Binding of thiocyanate to lactoperoxidase: proton and nitrogen-15 nuclear magnetic resonance studies&lt;/title&gt;&lt;secondary-title&gt;Biochemistry&lt;/secondary-title&gt;&lt;/titles&gt;&lt;periodical&gt;&lt;full-title&gt;Biochemistry&lt;/full-title&gt;&lt;abbr-1&gt;Biochemistry&lt;/abbr-1&gt;&lt;/periodical&gt;&lt;pages&gt;4689-94&lt;/pages&gt;&lt;volume&gt;28&lt;/volume&gt;&lt;number&gt;11&lt;/number&gt;&lt;keywords&gt;&lt;keyword&gt;lactoperoxidase binding thiocyanate NMR&lt;/keyword&gt;&lt;keyword&gt;milk peroxidase binding thiocyanate NMR&lt;/keyword&gt;&lt;/keywords&gt;&lt;dates&gt;&lt;year&gt;1989&lt;/year&gt;&lt;pub-dates&gt;&lt;date&gt;//&lt;/date&gt;&lt;/pub-dates&gt;&lt;/dates&gt;&lt;isbn&gt;0006-2960&lt;/isbn&gt;&lt;work-type&gt;10.1021/bi00437a027&lt;/work-type&gt;&lt;urls&gt;&lt;related-urls&gt;&lt;url&gt;https://pubs.acs.org/doi/abs/10.1021/bi00437a027&lt;/url&gt;&lt;/related-urls&gt;&lt;/urls&gt;&lt;electronic-resource-num&gt;10.1021/bi00437a027&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37</w:t>
        </w:r>
        <w:r w:rsidR="00A979EC">
          <w:rPr>
            <w:rFonts w:ascii="Times New Roman" w:hAnsi="Times New Roman" w:cs="Times New Roman"/>
            <w:sz w:val="24"/>
            <w:szCs w:val="24"/>
          </w:rPr>
          <w:fldChar w:fldCharType="end"/>
        </w:r>
      </w:hyperlink>
      <w:r w:rsidR="00D26529">
        <w:rPr>
          <w:rFonts w:ascii="Times New Roman" w:hAnsi="Times New Roman" w:cs="Times New Roman"/>
          <w:sz w:val="24"/>
          <w:szCs w:val="24"/>
        </w:rPr>
        <w:t xml:space="preserve"> This pH dependence</w:t>
      </w:r>
      <w:r>
        <w:rPr>
          <w:rFonts w:ascii="Times New Roman" w:hAnsi="Times New Roman" w:cs="Times New Roman"/>
          <w:sz w:val="24"/>
          <w:szCs w:val="24"/>
        </w:rPr>
        <w:t xml:space="preserve"> correlates with</w:t>
      </w:r>
      <w:r w:rsidR="008B58A0">
        <w:rPr>
          <w:rFonts w:ascii="Times New Roman" w:hAnsi="Times New Roman" w:cs="Times New Roman"/>
          <w:sz w:val="24"/>
          <w:szCs w:val="24"/>
        </w:rPr>
        <w:t xml:space="preserve"> the pKa of histidine at pH 6</w:t>
      </w:r>
      <w:r w:rsidR="00683D0F">
        <w:rPr>
          <w:rFonts w:ascii="Times New Roman" w:hAnsi="Times New Roman" w:cs="Times New Roman"/>
          <w:sz w:val="24"/>
          <w:szCs w:val="24"/>
        </w:rPr>
        <w:t>. A similar</w:t>
      </w:r>
      <w:r w:rsidR="00350450">
        <w:rPr>
          <w:rFonts w:ascii="Times New Roman" w:hAnsi="Times New Roman" w:cs="Times New Roman"/>
          <w:sz w:val="24"/>
          <w:szCs w:val="24"/>
        </w:rPr>
        <w:t xml:space="preserve"> pH dependence is also present for iodide which indicates that thiocyanate and iodide bind to the same site.</w:t>
      </w:r>
      <w:hyperlink w:anchor="_ENREF_38" w:tooltip="Sakurada, 1987 #173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&lt;EndNote&gt;&lt;Cite&gt;&lt;Author&gt;Sakurada&lt;/Author&gt;&lt;Year&gt;1987&lt;/Year&gt;&lt;RecNum&gt;1732&lt;/RecNum&gt;&lt;DisplayText&gt;&lt;style face="superscript"&gt;38&lt;/style&gt;&lt;/DisplayText&gt;&lt;record&gt;&lt;rec-number&gt;1732&lt;/rec-number&gt;&lt;foreign-keys&gt;&lt;key app="EN" db-id="9dfe0p9ay59azxerwz7vpwebev2fs55avzfv" timestamp="1528313466"&gt;1732&lt;/key&gt;&lt;/foreign-keys&gt;&lt;ref-type name="Journal Article"&gt;17&lt;/ref-type&gt;&lt;contributors&gt;&lt;authors&gt;&lt;author&gt;Sakurada, Junji&lt;/author&gt;&lt;author&gt;Takahashi, Seizo&lt;/author&gt;&lt;author&gt;Shimizu, Toru&lt;/author&gt;&lt;author&gt;Hatano, Masahiro&lt;/author&gt;&lt;author&gt;Nakamura, Shingo&lt;/author&gt;&lt;author&gt;Hosoya, Toichiro&lt;/author&gt;&lt;/authors&gt;&lt;/contributors&gt;&lt;titles&gt;&lt;title&gt;Proton and iodine-127 nuclear magnetic resonance studies on the binding of iodide by lactoperoxidase&lt;/title&gt;&lt;secondary-title&gt;Biochemistry&lt;/secondary-title&gt;&lt;/titles&gt;&lt;periodical&gt;&lt;full-title&gt;Biochemistry&lt;/full-title&gt;&lt;abbr-1&gt;Biochemistry&lt;/abbr-1&gt;&lt;/periodical&gt;&lt;pages&gt;6478-83&lt;/pages&gt;&lt;volume&gt;26&lt;/volume&gt;&lt;number&gt;20&lt;/number&gt;&lt;keywords&gt;&lt;keyword&gt;lactoperoxidase binding iodide mechanism NMR&lt;/keyword&gt;&lt;keyword&gt;milk peroxidase binding iodide mechanism NMR&lt;/keyword&gt;&lt;/keywords&gt;&lt;dates&gt;&lt;year&gt;1987&lt;/year&gt;&lt;pub-dates&gt;&lt;date&gt;//&lt;/date&gt;&lt;/pub-dates&gt;&lt;/dates&gt;&lt;isbn&gt;0006-2960&lt;/isbn&gt;&lt;work-type&gt;10.1021/bi00394a028&lt;/work-type&gt;&lt;urls&gt;&lt;related-urls&gt;&lt;url&gt;https://pubs.acs.org/doi/abs/10.1021/bi00394a028&lt;/url&gt;&lt;/related-urls&gt;&lt;/urls&gt;&lt;electronic-resource-num&gt;10.1021/bi00394a028&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38</w:t>
        </w:r>
        <w:r w:rsidR="00A979EC">
          <w:rPr>
            <w:rFonts w:ascii="Times New Roman" w:hAnsi="Times New Roman" w:cs="Times New Roman"/>
            <w:sz w:val="24"/>
            <w:szCs w:val="24"/>
          </w:rPr>
          <w:fldChar w:fldCharType="end"/>
        </w:r>
      </w:hyperlink>
      <w:r w:rsidR="00683D0F">
        <w:rPr>
          <w:rFonts w:ascii="Times New Roman" w:hAnsi="Times New Roman" w:cs="Times New Roman"/>
          <w:sz w:val="24"/>
          <w:szCs w:val="24"/>
        </w:rPr>
        <w:t xml:space="preserve"> </w:t>
      </w:r>
    </w:p>
    <w:p w14:paraId="4304F508" w14:textId="3DD80415" w:rsidR="00100923" w:rsidRDefault="00AA7610"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However, the</w:t>
      </w:r>
      <w:r w:rsidR="00683D0F">
        <w:rPr>
          <w:rFonts w:ascii="Times New Roman" w:hAnsi="Times New Roman" w:cs="Times New Roman"/>
          <w:sz w:val="24"/>
          <w:szCs w:val="24"/>
        </w:rPr>
        <w:t xml:space="preserve"> electrostatic interaction</w:t>
      </w:r>
      <w:r>
        <w:rPr>
          <w:rFonts w:ascii="Times New Roman" w:hAnsi="Times New Roman" w:cs="Times New Roman"/>
          <w:sz w:val="24"/>
          <w:szCs w:val="24"/>
        </w:rPr>
        <w:t xml:space="preserve"> of thiocyanate and iodide</w:t>
      </w:r>
      <w:r w:rsidR="00683D0F">
        <w:rPr>
          <w:rFonts w:ascii="Times New Roman" w:hAnsi="Times New Roman" w:cs="Times New Roman"/>
          <w:sz w:val="24"/>
          <w:szCs w:val="24"/>
        </w:rPr>
        <w:t xml:space="preserve"> is not observed </w:t>
      </w:r>
      <w:r w:rsidR="00610927">
        <w:rPr>
          <w:rFonts w:ascii="Times New Roman" w:hAnsi="Times New Roman" w:cs="Times New Roman"/>
          <w:sz w:val="24"/>
          <w:szCs w:val="24"/>
        </w:rPr>
        <w:t xml:space="preserve">in X-ray crystallography studies. </w:t>
      </w:r>
      <w:r w:rsidR="00F01F8D">
        <w:rPr>
          <w:rFonts w:ascii="Times New Roman" w:hAnsi="Times New Roman" w:cs="Times New Roman"/>
          <w:sz w:val="24"/>
          <w:szCs w:val="24"/>
        </w:rPr>
        <w:t>Singh et al.</w:t>
      </w:r>
      <w:r>
        <w:rPr>
          <w:rFonts w:ascii="Times New Roman" w:hAnsi="Times New Roman" w:cs="Times New Roman"/>
          <w:sz w:val="24"/>
          <w:szCs w:val="24"/>
        </w:rPr>
        <w:t xml:space="preserve"> </w:t>
      </w:r>
      <w:r w:rsidR="00F01F8D">
        <w:rPr>
          <w:rFonts w:ascii="Times New Roman" w:hAnsi="Times New Roman" w:cs="Times New Roman"/>
          <w:sz w:val="24"/>
          <w:szCs w:val="24"/>
        </w:rPr>
        <w:t>show</w:t>
      </w:r>
      <w:r w:rsidR="00796D66">
        <w:rPr>
          <w:rFonts w:ascii="Times New Roman" w:hAnsi="Times New Roman" w:cs="Times New Roman"/>
          <w:sz w:val="24"/>
          <w:szCs w:val="24"/>
        </w:rPr>
        <w:t xml:space="preserve"> that thiocyanate </w:t>
      </w:r>
      <w:r w:rsidR="00C823BA">
        <w:rPr>
          <w:rFonts w:ascii="Times New Roman" w:hAnsi="Times New Roman" w:cs="Times New Roman"/>
          <w:sz w:val="24"/>
          <w:szCs w:val="24"/>
        </w:rPr>
        <w:t xml:space="preserve">does not directly interact with any amino acid residues in the </w:t>
      </w:r>
      <w:r w:rsidR="00796D66">
        <w:rPr>
          <w:rFonts w:ascii="Times New Roman" w:hAnsi="Times New Roman" w:cs="Times New Roman"/>
          <w:sz w:val="24"/>
          <w:szCs w:val="24"/>
        </w:rPr>
        <w:t>protein channel, but rather, is held in place by a</w:t>
      </w:r>
      <w:r w:rsidR="00320839">
        <w:rPr>
          <w:rFonts w:ascii="Times New Roman" w:hAnsi="Times New Roman" w:cs="Times New Roman"/>
          <w:sz w:val="24"/>
          <w:szCs w:val="24"/>
        </w:rPr>
        <w:t xml:space="preserve"> conserved</w:t>
      </w:r>
      <w:r w:rsidR="00796D66">
        <w:rPr>
          <w:rFonts w:ascii="Times New Roman" w:hAnsi="Times New Roman" w:cs="Times New Roman"/>
          <w:sz w:val="24"/>
          <w:szCs w:val="24"/>
        </w:rPr>
        <w:t xml:space="preserve"> chain of </w:t>
      </w:r>
      <w:r w:rsidR="00C823BA">
        <w:rPr>
          <w:rFonts w:ascii="Times New Roman" w:hAnsi="Times New Roman" w:cs="Times New Roman"/>
          <w:sz w:val="24"/>
          <w:szCs w:val="24"/>
        </w:rPr>
        <w:t>hydrogen bonded water molecules</w:t>
      </w:r>
      <w:r>
        <w:rPr>
          <w:rFonts w:ascii="Times New Roman" w:hAnsi="Times New Roman" w:cs="Times New Roman"/>
          <w:sz w:val="24"/>
          <w:szCs w:val="24"/>
        </w:rPr>
        <w:t xml:space="preserve"> in the catalytic pocket</w:t>
      </w:r>
      <w:r w:rsidR="00320839">
        <w:rPr>
          <w:rFonts w:ascii="Times New Roman" w:hAnsi="Times New Roman" w:cs="Times New Roman"/>
          <w:sz w:val="24"/>
          <w:szCs w:val="24"/>
        </w:rPr>
        <w:t>, through its nitrogen atom</w:t>
      </w:r>
      <w:r w:rsidR="00EF21C5">
        <w:rPr>
          <w:rFonts w:ascii="Times New Roman" w:hAnsi="Times New Roman" w:cs="Times New Roman"/>
          <w:sz w:val="24"/>
          <w:szCs w:val="24"/>
        </w:rPr>
        <w:t xml:space="preserve"> to</w:t>
      </w:r>
      <w:r w:rsidR="00D26529">
        <w:rPr>
          <w:rFonts w:ascii="Times New Roman" w:hAnsi="Times New Roman" w:cs="Times New Roman"/>
          <w:sz w:val="24"/>
          <w:szCs w:val="24"/>
        </w:rPr>
        <w:t xml:space="preserve"> an</w:t>
      </w:r>
      <w:r w:rsidR="00EF21C5">
        <w:rPr>
          <w:rFonts w:ascii="Times New Roman" w:hAnsi="Times New Roman" w:cs="Times New Roman"/>
          <w:sz w:val="24"/>
          <w:szCs w:val="24"/>
        </w:rPr>
        <w:t xml:space="preserve"> </w:t>
      </w:r>
      <w:r w:rsidR="008F5A81">
        <w:rPr>
          <w:rFonts w:ascii="Times New Roman" w:hAnsi="Times New Roman" w:cs="Times New Roman"/>
          <w:sz w:val="24"/>
          <w:szCs w:val="24"/>
        </w:rPr>
        <w:t>asparagine</w:t>
      </w:r>
      <w:r w:rsidR="00D26529">
        <w:rPr>
          <w:rFonts w:ascii="Times New Roman" w:hAnsi="Times New Roman" w:cs="Times New Roman"/>
          <w:sz w:val="24"/>
          <w:szCs w:val="24"/>
        </w:rPr>
        <w:t xml:space="preserve"> residue</w:t>
      </w:r>
      <w:r w:rsidR="00EF21C5">
        <w:rPr>
          <w:rFonts w:ascii="Times New Roman" w:hAnsi="Times New Roman" w:cs="Times New Roman"/>
          <w:sz w:val="24"/>
          <w:szCs w:val="24"/>
        </w:rPr>
        <w:t>.</w:t>
      </w:r>
      <w:hyperlink w:anchor="_ENREF_39" w:tooltip="Singh, 2011 #165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&lt;EndNote&gt;&lt;Cite&gt;&lt;Author&gt;Singh&lt;/Author&gt;&lt;Year&gt;2011&lt;/Year&gt;&lt;RecNum&gt;1655&lt;/RecNum&gt;&lt;DisplayText&gt;&lt;style face="superscript"&gt;39&lt;/style&gt;&lt;/DisplayText&gt;&lt;record&gt;&lt;rec-number&gt;1655&lt;/rec-number&gt;&lt;foreign-keys&gt;&lt;key app="EN" db-id="9dfe0p9ay59azxerwz7vpwebev2fs55avzfv" timestamp="1527697516"&gt;1655&lt;/key&gt;&lt;/foreign-keys&gt;&lt;ref-type name="Journal Article"&gt;17&lt;/ref-type&gt;&lt;contributors&gt;&lt;authors&gt;&lt;author&gt;Singh, Amit K.&lt;/author&gt;&lt;author&gt;Pandey, Nisha&lt;/author&gt;&lt;author&gt;Sinha, Mau&lt;/author&gt;&lt;author&gt;Kaur, Punit&lt;/author&gt;&lt;author&gt;Sharma, Sujata&lt;/author&gt;&lt;author&gt;Singh, Tej P.&lt;/author&gt;&lt;/authors&gt;&lt;/contributors&gt;&lt;titles&gt;&lt;title&gt;Structural evidence for the order of preference of inorganic substrates in mammalian heme peroxidases: crystal structure of the complex of lactoperoxidase with four inorganic substrates, SCN-, I-, Br- and Cl&lt;/title&gt;&lt;secondary-title&gt;Int. J. Biochem. Mol. Biol.&lt;/secondary-title&gt;&lt;/titles&gt;&lt;periodical&gt;&lt;full-title&gt;Int. J. Biochem. Mol. Biol.&lt;/full-title&gt;&lt;/periodical&gt;&lt;pages&gt;328-339&lt;/pages&gt;&lt;volume&gt;2&lt;/volume&gt;&lt;number&gt;4&lt;/number&gt;&lt;keywords&gt;&lt;keyword&gt;heme peroxidase crystal structure lactoperoxidase SCN iodide Br chloride&lt;/keyword&gt;&lt;/keywords&gt;&lt;dates&gt;&lt;year&gt;2011&lt;/year&gt;&lt;pub-dates&gt;&lt;date&gt;//&lt;/date&gt;&lt;/pub-dates&gt;&lt;/dates&gt;&lt;publisher&gt;e-Century Publishing Corp.&lt;/publisher&gt;&lt;isbn&gt;2152-4114&lt;/isbn&gt;&lt;urls&gt;&lt;related-urls&gt;&lt;url&gt;http://www.ijbmb.org/files/IJBMB1110003.pdf&lt;/url&gt;&lt;url&gt;https://www.ncbi.nlm.nih.gov/pmc/articles/PMC3242431/pdf/ijbmb0002-0328.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This chain of hydrogen bonded water molecules has</w:t>
      </w:r>
      <w:r w:rsidR="00320839">
        <w:rPr>
          <w:rFonts w:ascii="Times New Roman" w:hAnsi="Times New Roman" w:cs="Times New Roman"/>
          <w:sz w:val="24"/>
          <w:szCs w:val="24"/>
        </w:rPr>
        <w:t xml:space="preserve"> also</w:t>
      </w:r>
      <w:r>
        <w:rPr>
          <w:rFonts w:ascii="Times New Roman" w:hAnsi="Times New Roman" w:cs="Times New Roman"/>
          <w:sz w:val="24"/>
          <w:szCs w:val="24"/>
        </w:rPr>
        <w:t xml:space="preserve"> been proposed to function as a proton transfer chain</w:t>
      </w:r>
      <w:r w:rsidR="00320839">
        <w:rPr>
          <w:rFonts w:ascii="Times New Roman" w:hAnsi="Times New Roman" w:cs="Times New Roman"/>
          <w:sz w:val="24"/>
          <w:szCs w:val="24"/>
        </w:rPr>
        <w:t>.</w:t>
      </w:r>
      <w:r w:rsidR="00320839">
        <w:rPr>
          <w:rFonts w:ascii="Times New Roman" w:hAnsi="Times New Roman" w:cs="Times New Roman"/>
          <w:sz w:val="24"/>
          <w:szCs w:val="24"/>
        </w:rPr>
        <w:fldChar w:fldCharType="begin">
          <w:fldData xml:space="preserve">PEVuZE5vdGU+PENpdGU+PEF1dGhvcj5Nb2hhbW1lZDwvQXV0aG9yPjxZZWFyPjIwMDU8L1llYXI+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PEVuZE5vdGU+PENpdGU+PEF1dGhvcj5Nb2hhbW1lZDwvQXV0aG9yPjxZZWFyPjIwMDU8L1llYXI+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sidR="00320839">
        <w:rPr>
          <w:rFonts w:ascii="Times New Roman" w:hAnsi="Times New Roman" w:cs="Times New Roman"/>
          <w:sz w:val="24"/>
          <w:szCs w:val="24"/>
        </w:rPr>
      </w:r>
      <w:r w:rsidR="00320839">
        <w:rPr>
          <w:rFonts w:ascii="Times New Roman" w:hAnsi="Times New Roman" w:cs="Times New Roman"/>
          <w:sz w:val="24"/>
          <w:szCs w:val="24"/>
        </w:rPr>
        <w:fldChar w:fldCharType="separate"/>
      </w:r>
      <w:hyperlink w:anchor="_ENREF_33" w:tooltip="Sheikh, 2009 #2073" w:history="1">
        <w:r w:rsidR="00A979EC" w:rsidRPr="00CA2CE6">
          <w:rPr>
            <w:rFonts w:ascii="Times New Roman" w:hAnsi="Times New Roman" w:cs="Times New Roman"/>
            <w:noProof/>
            <w:sz w:val="24"/>
            <w:szCs w:val="24"/>
            <w:vertAlign w:val="superscript"/>
          </w:rPr>
          <w:t>33</w:t>
        </w:r>
      </w:hyperlink>
      <w:r w:rsidR="00CA2CE6" w:rsidRPr="00CA2CE6">
        <w:rPr>
          <w:rFonts w:ascii="Times New Roman" w:hAnsi="Times New Roman" w:cs="Times New Roman"/>
          <w:noProof/>
          <w:sz w:val="24"/>
          <w:szCs w:val="24"/>
          <w:vertAlign w:val="superscript"/>
        </w:rPr>
        <w:t xml:space="preserve">, </w:t>
      </w:r>
      <w:hyperlink w:anchor="_ENREF_40" w:tooltip="Mohammed, 2005 #2129" w:history="1">
        <w:r w:rsidR="00A979EC" w:rsidRPr="00CA2CE6">
          <w:rPr>
            <w:rFonts w:ascii="Times New Roman" w:hAnsi="Times New Roman" w:cs="Times New Roman"/>
            <w:noProof/>
            <w:sz w:val="24"/>
            <w:szCs w:val="24"/>
            <w:vertAlign w:val="superscript"/>
          </w:rPr>
          <w:t>40</w:t>
        </w:r>
      </w:hyperlink>
      <w:r w:rsidR="00320839">
        <w:rPr>
          <w:rFonts w:ascii="Times New Roman" w:hAnsi="Times New Roman" w:cs="Times New Roman"/>
          <w:sz w:val="24"/>
          <w:szCs w:val="24"/>
        </w:rPr>
        <w:fldChar w:fldCharType="end"/>
      </w:r>
      <w:r w:rsidR="00F01F8D">
        <w:rPr>
          <w:rFonts w:ascii="Times New Roman" w:hAnsi="Times New Roman" w:cs="Times New Roman"/>
          <w:sz w:val="24"/>
          <w:szCs w:val="24"/>
        </w:rPr>
        <w:t xml:space="preserve"> However, the aforementioned</w:t>
      </w:r>
      <w:r w:rsidR="00260050">
        <w:rPr>
          <w:rFonts w:ascii="Times New Roman" w:hAnsi="Times New Roman" w:cs="Times New Roman"/>
          <w:sz w:val="24"/>
          <w:szCs w:val="24"/>
        </w:rPr>
        <w:t xml:space="preserve"> study</w:t>
      </w:r>
      <w:r w:rsidR="00F01F8D">
        <w:rPr>
          <w:rFonts w:ascii="Times New Roman" w:hAnsi="Times New Roman" w:cs="Times New Roman"/>
          <w:sz w:val="24"/>
          <w:szCs w:val="24"/>
        </w:rPr>
        <w:t xml:space="preserve"> </w:t>
      </w:r>
      <w:r w:rsidR="00546CF3">
        <w:rPr>
          <w:rFonts w:ascii="Times New Roman" w:hAnsi="Times New Roman" w:cs="Times New Roman"/>
          <w:sz w:val="24"/>
          <w:szCs w:val="24"/>
        </w:rPr>
        <w:t>crystallized</w:t>
      </w:r>
      <w:r w:rsidR="00260050">
        <w:rPr>
          <w:rFonts w:ascii="Times New Roman" w:hAnsi="Times New Roman" w:cs="Times New Roman"/>
          <w:sz w:val="24"/>
          <w:szCs w:val="24"/>
        </w:rPr>
        <w:t xml:space="preserve"> lactoperoxidase in a cocktail of inorganic substrate anions</w:t>
      </w:r>
      <w:r w:rsidR="00413F0B">
        <w:rPr>
          <w:rFonts w:ascii="Times New Roman" w:hAnsi="Times New Roman" w:cs="Times New Roman"/>
          <w:sz w:val="24"/>
          <w:szCs w:val="24"/>
        </w:rPr>
        <w:t xml:space="preserve"> and indicates that each substrate has a unique binding site.</w:t>
      </w:r>
      <w:hyperlink w:anchor="_ENREF_39" w:tooltip="Singh, 2011 #165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&lt;EndNote&gt;&lt;Cite&gt;&lt;Author&gt;Singh&lt;/Author&gt;&lt;Year&gt;2011&lt;/Year&gt;&lt;RecNum&gt;1655&lt;/RecNum&gt;&lt;DisplayText&gt;&lt;style face="superscript"&gt;39&lt;/style&gt;&lt;/DisplayText&gt;&lt;record&gt;&lt;rec-number&gt;1655&lt;/rec-number&gt;&lt;foreign-keys&gt;&lt;key app="EN" db-id="9dfe0p9ay59azxerwz7vpwebev2fs55avzfv" timestamp="1527697516"&gt;1655&lt;/key&gt;&lt;/foreign-keys&gt;&lt;ref-type name="Journal Article"&gt;17&lt;/ref-type&gt;&lt;contributors&gt;&lt;authors&gt;&lt;author&gt;Singh, Amit K.&lt;/author&gt;&lt;author&gt;Pandey, Nisha&lt;/author&gt;&lt;author&gt;Sinha, Mau&lt;/author&gt;&lt;author&gt;Kaur, Punit&lt;/author&gt;&lt;author&gt;Sharma, Sujata&lt;/author&gt;&lt;author&gt;Singh, Tej P.&lt;/author&gt;&lt;/authors&gt;&lt;/contributors&gt;&lt;titles&gt;&lt;title&gt;Structural evidence for the order of preference of inorganic substrates in mammalian heme peroxidases: crystal structure of the complex of lactoperoxidase with four inorganic substrates, SCN-, I-, Br- and Cl&lt;/title&gt;&lt;secondary-title&gt;Int. J. Biochem. Mol. Biol.&lt;/secondary-title&gt;&lt;/titles&gt;&lt;periodical&gt;&lt;full-title&gt;Int. J. Biochem. Mol. Biol.&lt;/full-title&gt;&lt;/periodical&gt;&lt;pages&gt;328-339&lt;/pages&gt;&lt;volume&gt;2&lt;/volume&gt;&lt;number&gt;4&lt;/number&gt;&lt;keywords&gt;&lt;keyword&gt;heme peroxidase crystal structure lactoperoxidase SCN iodide Br chloride&lt;/keyword&gt;&lt;/keywords&gt;&lt;dates&gt;&lt;year&gt;2011&lt;/year&gt;&lt;pub-dates&gt;&lt;date&gt;//&lt;/date&gt;&lt;/pub-dates&gt;&lt;/dates&gt;&lt;publisher&gt;e-Century Publishing Corp.&lt;/publisher&gt;&lt;isbn&gt;2152-4114&lt;/isbn&gt;&lt;urls&gt;&lt;related-urls&gt;&lt;url&gt;http://www.ijbmb.org/files/IJBMB1110003.pdf&lt;/url&gt;&lt;url&gt;https://www.ncbi.nlm.nih.gov/pmc/articles/PMC3242431/pdf/ijbmb0002-0328.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39</w:t>
        </w:r>
        <w:r w:rsidR="00A979EC">
          <w:rPr>
            <w:rFonts w:ascii="Times New Roman" w:hAnsi="Times New Roman" w:cs="Times New Roman"/>
            <w:sz w:val="24"/>
            <w:szCs w:val="24"/>
          </w:rPr>
          <w:fldChar w:fldCharType="end"/>
        </w:r>
      </w:hyperlink>
      <w:r w:rsidR="00F01F8D">
        <w:rPr>
          <w:rFonts w:ascii="Times New Roman" w:hAnsi="Times New Roman" w:cs="Times New Roman"/>
          <w:sz w:val="24"/>
          <w:szCs w:val="24"/>
        </w:rPr>
        <w:t xml:space="preserve"> </w:t>
      </w:r>
      <w:r w:rsidR="004B11E6">
        <w:rPr>
          <w:rFonts w:ascii="Times New Roman" w:hAnsi="Times New Roman" w:cs="Times New Roman"/>
          <w:sz w:val="24"/>
          <w:szCs w:val="24"/>
        </w:rPr>
        <w:t>The unique binding site of each substrate is used to determine if the position of the binding site has an effect on the preference of lactoperoxidase to catalyze oxidation and leads the authors to the conclusion that the order of substrate preference is Br</w:t>
      </w:r>
      <w:r w:rsidR="004B11E6" w:rsidRPr="00413F0B">
        <w:rPr>
          <w:rFonts w:ascii="Times New Roman" w:hAnsi="Times New Roman" w:cs="Times New Roman"/>
          <w:sz w:val="24"/>
          <w:szCs w:val="24"/>
          <w:vertAlign w:val="superscript"/>
        </w:rPr>
        <w:t>-</w:t>
      </w:r>
      <w:r w:rsidR="004B11E6">
        <w:rPr>
          <w:rFonts w:ascii="Times New Roman" w:hAnsi="Times New Roman" w:cs="Times New Roman"/>
          <w:sz w:val="24"/>
          <w:szCs w:val="24"/>
        </w:rPr>
        <w:t>&gt;Cl</w:t>
      </w:r>
      <w:r w:rsidR="004B11E6" w:rsidRPr="00413F0B">
        <w:rPr>
          <w:rFonts w:ascii="Times New Roman" w:hAnsi="Times New Roman" w:cs="Times New Roman"/>
          <w:sz w:val="24"/>
          <w:szCs w:val="24"/>
          <w:vertAlign w:val="superscript"/>
        </w:rPr>
        <w:t>-</w:t>
      </w:r>
      <w:r w:rsidR="004B11E6">
        <w:rPr>
          <w:rFonts w:ascii="Times New Roman" w:hAnsi="Times New Roman" w:cs="Times New Roman"/>
          <w:sz w:val="24"/>
          <w:szCs w:val="24"/>
        </w:rPr>
        <w:t>&gt;SCN</w:t>
      </w:r>
      <w:r w:rsidR="004B11E6" w:rsidRPr="00413F0B">
        <w:rPr>
          <w:rFonts w:ascii="Times New Roman" w:hAnsi="Times New Roman" w:cs="Times New Roman"/>
          <w:sz w:val="24"/>
          <w:szCs w:val="24"/>
          <w:vertAlign w:val="superscript"/>
        </w:rPr>
        <w:t>-</w:t>
      </w:r>
      <w:r w:rsidR="004B11E6">
        <w:rPr>
          <w:rFonts w:ascii="Times New Roman" w:hAnsi="Times New Roman" w:cs="Times New Roman"/>
          <w:sz w:val="24"/>
          <w:szCs w:val="24"/>
        </w:rPr>
        <w:t>&gt;I</w:t>
      </w:r>
      <w:r w:rsidR="004B11E6" w:rsidRPr="00413F0B">
        <w:rPr>
          <w:rFonts w:ascii="Times New Roman" w:hAnsi="Times New Roman" w:cs="Times New Roman"/>
          <w:sz w:val="24"/>
          <w:szCs w:val="24"/>
          <w:vertAlign w:val="superscript"/>
        </w:rPr>
        <w:t>-</w:t>
      </w:r>
      <w:r w:rsidR="004B11E6">
        <w:rPr>
          <w:rFonts w:ascii="Times New Roman" w:hAnsi="Times New Roman" w:cs="Times New Roman"/>
          <w:sz w:val="24"/>
          <w:szCs w:val="24"/>
        </w:rPr>
        <w:t>.</w:t>
      </w:r>
      <w:hyperlink w:anchor="_ENREF_39" w:tooltip="Singh, 2011 #165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&lt;EndNote&gt;&lt;Cite&gt;&lt;Author&gt;Singh&lt;/Author&gt;&lt;Year&gt;2011&lt;/Year&gt;&lt;RecNum&gt;1655&lt;/RecNum&gt;&lt;DisplayText&gt;&lt;style face="superscript"&gt;39&lt;/style&gt;&lt;/DisplayText&gt;&lt;record&gt;&lt;rec-number&gt;1655&lt;/rec-number&gt;&lt;foreign-keys&gt;&lt;key app="EN" db-id="9dfe0p9ay59azxerwz7vpwebev2fs55avzfv" timestamp="1527697516"&gt;1655&lt;/key&gt;&lt;/foreign-keys&gt;&lt;ref-type name="Journal Article"&gt;17&lt;/ref-type&gt;&lt;contributors&gt;&lt;authors&gt;&lt;author&gt;Singh, Amit K.&lt;/author&gt;&lt;author&gt;Pandey, Nisha&lt;/author&gt;&lt;author&gt;Sinha, Mau&lt;/author&gt;&lt;author&gt;Kaur, Punit&lt;/author&gt;&lt;author&gt;Sharma, Sujata&lt;/author&gt;&lt;author&gt;Singh, Tej P.&lt;/author&gt;&lt;/authors&gt;&lt;/contributors&gt;&lt;titles&gt;&lt;title&gt;Structural evidence for the order of preference of inorganic substrates in mammalian heme peroxidases: crystal structure of the complex of lactoperoxidase with four inorganic substrates, SCN-, I-, Br- and Cl&lt;/title&gt;&lt;secondary-title&gt;Int. J. Biochem. Mol. Biol.&lt;/secondary-title&gt;&lt;/titles&gt;&lt;periodical&gt;&lt;full-title&gt;Int. J. Biochem. Mol. Biol.&lt;/full-title&gt;&lt;/periodical&gt;&lt;pages&gt;328-339&lt;/pages&gt;&lt;volume&gt;2&lt;/volume&gt;&lt;number&gt;4&lt;/number&gt;&lt;keywords&gt;&lt;keyword&gt;heme peroxidase crystal structure lactoperoxidase SCN iodide Br chloride&lt;/keyword&gt;&lt;/keywords&gt;&lt;dates&gt;&lt;year&gt;2011&lt;/year&gt;&lt;pub-dates&gt;&lt;date&gt;//&lt;/date&gt;&lt;/pub-dates&gt;&lt;/dates&gt;&lt;publisher&gt;e-Century Publishing Corp.&lt;/publisher&gt;&lt;isbn&gt;2152-4114&lt;/isbn&gt;&lt;urls&gt;&lt;related-urls&gt;&lt;url&gt;http://www.ijbmb.org/files/IJBMB1110003.pdf&lt;/url&gt;&lt;url&gt;https://www.ncbi.nlm.nih.gov/pmc/articles/PMC3242431/pdf/ijbmb0002-0328.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39</w:t>
        </w:r>
        <w:r w:rsidR="00A979EC">
          <w:rPr>
            <w:rFonts w:ascii="Times New Roman" w:hAnsi="Times New Roman" w:cs="Times New Roman"/>
            <w:sz w:val="24"/>
            <w:szCs w:val="24"/>
          </w:rPr>
          <w:fldChar w:fldCharType="end"/>
        </w:r>
      </w:hyperlink>
      <w:r w:rsidR="004B11E6">
        <w:rPr>
          <w:rFonts w:ascii="Times New Roman" w:hAnsi="Times New Roman" w:cs="Times New Roman"/>
          <w:sz w:val="24"/>
          <w:szCs w:val="24"/>
        </w:rPr>
        <w:t xml:space="preserve"> </w:t>
      </w:r>
      <w:r w:rsidR="006069E2">
        <w:rPr>
          <w:rFonts w:ascii="Times New Roman" w:hAnsi="Times New Roman" w:cs="Times New Roman"/>
          <w:sz w:val="24"/>
          <w:szCs w:val="24"/>
        </w:rPr>
        <w:t>It is not clear whether the presence of multiple species of</w:t>
      </w:r>
      <w:r w:rsidR="00D26529">
        <w:rPr>
          <w:rFonts w:ascii="Times New Roman" w:hAnsi="Times New Roman" w:cs="Times New Roman"/>
          <w:sz w:val="24"/>
          <w:szCs w:val="24"/>
        </w:rPr>
        <w:t xml:space="preserve"> anion</w:t>
      </w:r>
      <w:r w:rsidR="006069E2">
        <w:rPr>
          <w:rFonts w:ascii="Times New Roman" w:hAnsi="Times New Roman" w:cs="Times New Roman"/>
          <w:sz w:val="24"/>
          <w:szCs w:val="24"/>
        </w:rPr>
        <w:t xml:space="preserve"> substrates influences the binding of the individual substrate</w:t>
      </w:r>
      <w:r w:rsidR="00D26529">
        <w:rPr>
          <w:rFonts w:ascii="Times New Roman" w:hAnsi="Times New Roman" w:cs="Times New Roman"/>
          <w:sz w:val="24"/>
          <w:szCs w:val="24"/>
        </w:rPr>
        <w:t>s to lactoperoxidase in solution</w:t>
      </w:r>
      <w:r w:rsidR="006069E2">
        <w:rPr>
          <w:rFonts w:ascii="Times New Roman" w:hAnsi="Times New Roman" w:cs="Times New Roman"/>
          <w:sz w:val="24"/>
          <w:szCs w:val="24"/>
        </w:rPr>
        <w:t xml:space="preserve">. </w:t>
      </w:r>
      <w:r w:rsidR="00912D5F">
        <w:rPr>
          <w:rFonts w:ascii="Times New Roman" w:hAnsi="Times New Roman" w:cs="Times New Roman"/>
          <w:sz w:val="24"/>
          <w:szCs w:val="24"/>
        </w:rPr>
        <w:t>However, t</w:t>
      </w:r>
      <w:r w:rsidR="00683D0F">
        <w:rPr>
          <w:rFonts w:ascii="Times New Roman" w:hAnsi="Times New Roman" w:cs="Times New Roman"/>
          <w:sz w:val="24"/>
          <w:szCs w:val="24"/>
        </w:rPr>
        <w:t>his</w:t>
      </w:r>
      <w:r w:rsidR="00912D5F">
        <w:rPr>
          <w:rFonts w:ascii="Times New Roman" w:hAnsi="Times New Roman" w:cs="Times New Roman"/>
          <w:sz w:val="24"/>
          <w:szCs w:val="24"/>
        </w:rPr>
        <w:t xml:space="preserve"> claim on </w:t>
      </w:r>
      <w:r w:rsidR="005E64D9">
        <w:rPr>
          <w:rFonts w:ascii="Times New Roman" w:hAnsi="Times New Roman" w:cs="Times New Roman"/>
          <w:sz w:val="24"/>
          <w:szCs w:val="24"/>
        </w:rPr>
        <w:t xml:space="preserve">substrate </w:t>
      </w:r>
      <w:r w:rsidR="00912D5F">
        <w:rPr>
          <w:rFonts w:ascii="Times New Roman" w:hAnsi="Times New Roman" w:cs="Times New Roman"/>
          <w:sz w:val="24"/>
          <w:szCs w:val="24"/>
        </w:rPr>
        <w:t xml:space="preserve">preference </w:t>
      </w:r>
      <w:r w:rsidR="00413F0B">
        <w:rPr>
          <w:rFonts w:ascii="Times New Roman" w:hAnsi="Times New Roman" w:cs="Times New Roman"/>
          <w:sz w:val="24"/>
          <w:szCs w:val="24"/>
        </w:rPr>
        <w:t xml:space="preserve">is directly disputed by the results of a </w:t>
      </w:r>
      <w:r w:rsidR="004A2697">
        <w:rPr>
          <w:rFonts w:ascii="Times New Roman" w:hAnsi="Times New Roman" w:cs="Times New Roman"/>
          <w:sz w:val="24"/>
          <w:szCs w:val="24"/>
        </w:rPr>
        <w:t xml:space="preserve">previous </w:t>
      </w:r>
      <w:r w:rsidR="00413F0B">
        <w:rPr>
          <w:rFonts w:ascii="Times New Roman" w:hAnsi="Times New Roman" w:cs="Times New Roman"/>
          <w:sz w:val="24"/>
          <w:szCs w:val="24"/>
        </w:rPr>
        <w:t>kinetic study of the rates of reaction of lactoperoxidase compound I with va</w:t>
      </w:r>
      <w:r w:rsidR="00912D5F">
        <w:rPr>
          <w:rFonts w:ascii="Times New Roman" w:hAnsi="Times New Roman" w:cs="Times New Roman"/>
          <w:sz w:val="24"/>
          <w:szCs w:val="24"/>
        </w:rPr>
        <w:t xml:space="preserve">rious inorganic substrates which </w:t>
      </w:r>
      <w:r w:rsidR="00413F0B">
        <w:rPr>
          <w:rFonts w:ascii="Times New Roman" w:hAnsi="Times New Roman" w:cs="Times New Roman"/>
          <w:sz w:val="24"/>
          <w:szCs w:val="24"/>
        </w:rPr>
        <w:t>indicates that the</w:t>
      </w:r>
      <w:r w:rsidR="00912D5F">
        <w:rPr>
          <w:rFonts w:ascii="Times New Roman" w:hAnsi="Times New Roman" w:cs="Times New Roman"/>
          <w:sz w:val="24"/>
          <w:szCs w:val="24"/>
        </w:rPr>
        <w:t xml:space="preserve"> kinetic subst</w:t>
      </w:r>
      <w:r w:rsidR="00413F0B">
        <w:rPr>
          <w:rFonts w:ascii="Times New Roman" w:hAnsi="Times New Roman" w:cs="Times New Roman"/>
          <w:sz w:val="24"/>
          <w:szCs w:val="24"/>
        </w:rPr>
        <w:t>rate preference is SCN</w:t>
      </w:r>
      <w:r w:rsidR="00413F0B" w:rsidRPr="00413F0B">
        <w:rPr>
          <w:rFonts w:ascii="Times New Roman" w:hAnsi="Times New Roman" w:cs="Times New Roman"/>
          <w:sz w:val="24"/>
          <w:szCs w:val="24"/>
          <w:vertAlign w:val="superscript"/>
        </w:rPr>
        <w:t>-</w:t>
      </w:r>
      <w:r w:rsidR="00413F0B">
        <w:rPr>
          <w:rFonts w:ascii="Times New Roman" w:hAnsi="Times New Roman" w:cs="Times New Roman"/>
          <w:sz w:val="24"/>
          <w:szCs w:val="24"/>
        </w:rPr>
        <w:t>&gt;I</w:t>
      </w:r>
      <w:r w:rsidR="00413F0B" w:rsidRPr="00413F0B">
        <w:rPr>
          <w:rFonts w:ascii="Times New Roman" w:hAnsi="Times New Roman" w:cs="Times New Roman"/>
          <w:sz w:val="24"/>
          <w:szCs w:val="24"/>
          <w:vertAlign w:val="superscript"/>
        </w:rPr>
        <w:t>-</w:t>
      </w:r>
      <w:r w:rsidR="00413F0B">
        <w:rPr>
          <w:rFonts w:ascii="Times New Roman" w:hAnsi="Times New Roman" w:cs="Times New Roman"/>
          <w:sz w:val="24"/>
          <w:szCs w:val="24"/>
        </w:rPr>
        <w:t>&gt;Br</w:t>
      </w:r>
      <w:r w:rsidR="00413F0B" w:rsidRPr="00413F0B">
        <w:rPr>
          <w:rFonts w:ascii="Times New Roman" w:hAnsi="Times New Roman" w:cs="Times New Roman"/>
          <w:sz w:val="24"/>
          <w:szCs w:val="24"/>
          <w:vertAlign w:val="superscript"/>
        </w:rPr>
        <w:t>-</w:t>
      </w:r>
      <w:r w:rsidR="00413F0B">
        <w:rPr>
          <w:rFonts w:ascii="Times New Roman" w:hAnsi="Times New Roman" w:cs="Times New Roman"/>
          <w:sz w:val="24"/>
          <w:szCs w:val="24"/>
        </w:rPr>
        <w:t xml:space="preserve"> and that the oxidation of chloride is not catalyzed by lactoperoxidase.</w:t>
      </w:r>
      <w:hyperlink w:anchor="_ENREF_41" w:tooltip="Furtmuller, 2002 #146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sz w:val="24"/>
            <w:szCs w:val="24"/>
          </w:rPr>
          <w:fldChar w:fldCharType="end"/>
        </w:r>
      </w:hyperlink>
      <w:r w:rsidR="005E64D9">
        <w:rPr>
          <w:rFonts w:ascii="Times New Roman" w:hAnsi="Times New Roman" w:cs="Times New Roman"/>
          <w:sz w:val="24"/>
          <w:szCs w:val="24"/>
        </w:rPr>
        <w:t xml:space="preserve"> Myeloperoxidase has a similar kinetic substrate preference to lactopero</w:t>
      </w:r>
      <w:r w:rsidR="00D26529">
        <w:rPr>
          <w:rFonts w:ascii="Times New Roman" w:hAnsi="Times New Roman" w:cs="Times New Roman"/>
          <w:sz w:val="24"/>
          <w:szCs w:val="24"/>
        </w:rPr>
        <w:t>xidase, but is also capable of</w:t>
      </w:r>
      <w:r w:rsidR="005E64D9">
        <w:rPr>
          <w:rFonts w:ascii="Times New Roman" w:hAnsi="Times New Roman" w:cs="Times New Roman"/>
          <w:sz w:val="24"/>
          <w:szCs w:val="24"/>
        </w:rPr>
        <w:t xml:space="preserve"> catalyzing the oxidation of chloride, SCN</w:t>
      </w:r>
      <w:r w:rsidR="005E64D9" w:rsidRPr="005E64D9">
        <w:rPr>
          <w:rFonts w:ascii="Times New Roman" w:hAnsi="Times New Roman" w:cs="Times New Roman"/>
          <w:sz w:val="24"/>
          <w:szCs w:val="24"/>
          <w:vertAlign w:val="superscript"/>
        </w:rPr>
        <w:t>-</w:t>
      </w:r>
      <w:r w:rsidR="005E64D9">
        <w:rPr>
          <w:rFonts w:ascii="Times New Roman" w:hAnsi="Times New Roman" w:cs="Times New Roman"/>
          <w:sz w:val="24"/>
          <w:szCs w:val="24"/>
        </w:rPr>
        <w:t>&gt;I</w:t>
      </w:r>
      <w:r w:rsidR="005E64D9" w:rsidRPr="005E64D9">
        <w:rPr>
          <w:rFonts w:ascii="Times New Roman" w:hAnsi="Times New Roman" w:cs="Times New Roman"/>
          <w:sz w:val="24"/>
          <w:szCs w:val="24"/>
          <w:vertAlign w:val="superscript"/>
        </w:rPr>
        <w:t>-</w:t>
      </w:r>
      <w:r w:rsidR="005E64D9">
        <w:rPr>
          <w:rFonts w:ascii="Times New Roman" w:hAnsi="Times New Roman" w:cs="Times New Roman"/>
          <w:sz w:val="24"/>
          <w:szCs w:val="24"/>
        </w:rPr>
        <w:t>&gt;Br</w:t>
      </w:r>
      <w:r w:rsidR="005E64D9" w:rsidRPr="005E64D9">
        <w:rPr>
          <w:rFonts w:ascii="Times New Roman" w:hAnsi="Times New Roman" w:cs="Times New Roman"/>
          <w:sz w:val="24"/>
          <w:szCs w:val="24"/>
          <w:vertAlign w:val="superscript"/>
        </w:rPr>
        <w:t>-</w:t>
      </w:r>
      <w:r w:rsidR="005E64D9">
        <w:rPr>
          <w:rFonts w:ascii="Times New Roman" w:hAnsi="Times New Roman" w:cs="Times New Roman"/>
          <w:sz w:val="24"/>
          <w:szCs w:val="24"/>
        </w:rPr>
        <w:t>&gt;Cl</w:t>
      </w:r>
      <w:r w:rsidR="005E64D9" w:rsidRPr="005E64D9">
        <w:rPr>
          <w:rFonts w:ascii="Times New Roman" w:hAnsi="Times New Roman" w:cs="Times New Roman"/>
          <w:sz w:val="24"/>
          <w:szCs w:val="24"/>
          <w:vertAlign w:val="superscript"/>
        </w:rPr>
        <w:t>-</w:t>
      </w:r>
      <w:r w:rsidR="005E64D9">
        <w:rPr>
          <w:rFonts w:ascii="Times New Roman" w:hAnsi="Times New Roman" w:cs="Times New Roman"/>
          <w:sz w:val="24"/>
          <w:szCs w:val="24"/>
        </w:rPr>
        <w:t>.</w:t>
      </w:r>
      <w:hyperlink w:anchor="_ENREF_42" w:tooltip="Furtmuller, 1998 #1060" w:history="1">
        <w:r w:rsidR="00A979EC">
          <w:rPr>
            <w:rFonts w:ascii="Times New Roman" w:hAnsi="Times New Roman" w:cs="Times New Roman"/>
            <w:sz w:val="24"/>
            <w:szCs w:val="24"/>
          </w:rPr>
          <w:fldChar w:fldCharType="begin">
            <w:fldData xml:space="preserve">PEVuZE5vdGU+PENpdGU+PEF1dGhvcj5GdXJ0bXVsbGVyPC9BdXRob3I+PFllYXI+MTk5ODwvWWVh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PEVuZE5vdGU+PENpdGU+PEF1dGhvcj5GdXJ0bXVsbGVyPC9BdXRob3I+PFllYXI+MTk5ODwvWWVh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42</w:t>
        </w:r>
        <w:r w:rsidR="00A979EC">
          <w:rPr>
            <w:rFonts w:ascii="Times New Roman" w:hAnsi="Times New Roman" w:cs="Times New Roman"/>
            <w:sz w:val="24"/>
            <w:szCs w:val="24"/>
          </w:rPr>
          <w:fldChar w:fldCharType="end"/>
        </w:r>
      </w:hyperlink>
    </w:p>
    <w:p w14:paraId="75B45467" w14:textId="7E607039" w:rsidR="00610927" w:rsidRDefault="00610927"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Another crystal structure, which </w:t>
      </w:r>
      <w:r w:rsidR="00707A4E">
        <w:rPr>
          <w:rFonts w:ascii="Times New Roman" w:hAnsi="Times New Roman" w:cs="Times New Roman"/>
          <w:sz w:val="24"/>
          <w:szCs w:val="24"/>
        </w:rPr>
        <w:t xml:space="preserve">shows the binding of </w:t>
      </w:r>
      <w:r>
        <w:rPr>
          <w:rFonts w:ascii="Times New Roman" w:hAnsi="Times New Roman" w:cs="Times New Roman"/>
          <w:sz w:val="24"/>
          <w:szCs w:val="24"/>
        </w:rPr>
        <w:t>thiocyanate</w:t>
      </w:r>
      <w:r w:rsidR="00707A4E">
        <w:rPr>
          <w:rFonts w:ascii="Times New Roman" w:hAnsi="Times New Roman" w:cs="Times New Roman"/>
          <w:sz w:val="24"/>
          <w:szCs w:val="24"/>
        </w:rPr>
        <w:t xml:space="preserve"> only</w:t>
      </w:r>
      <w:r>
        <w:rPr>
          <w:rFonts w:ascii="Times New Roman" w:hAnsi="Times New Roman" w:cs="Times New Roman"/>
          <w:sz w:val="24"/>
          <w:szCs w:val="24"/>
        </w:rPr>
        <w:t xml:space="preserve">, </w:t>
      </w:r>
      <w:r w:rsidR="00EF3DAE">
        <w:rPr>
          <w:rFonts w:ascii="Times New Roman" w:hAnsi="Times New Roman" w:cs="Times New Roman"/>
          <w:sz w:val="24"/>
          <w:szCs w:val="24"/>
        </w:rPr>
        <w:t>indicates a much closer binding site for thiocyanate</w:t>
      </w:r>
      <w:r w:rsidR="005F4597">
        <w:rPr>
          <w:rFonts w:ascii="Times New Roman" w:hAnsi="Times New Roman" w:cs="Times New Roman"/>
          <w:sz w:val="24"/>
          <w:szCs w:val="24"/>
        </w:rPr>
        <w:t xml:space="preserve"> to the lactoperoxidase heme catalytic center.</w:t>
      </w:r>
      <w:hyperlink w:anchor="_ENREF_33" w:tooltip="Sheikh, 2009 #207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&lt;EndNote&gt;&lt;Cite&gt;&lt;Author&gt;Sheikh&lt;/Author&gt;&lt;Year&gt;2009&lt;/Year&gt;&lt;RecNum&gt;2073&lt;/RecNum&gt;&lt;DisplayText&gt;&lt;style face="superscript"&gt;33&lt;/style&gt;&lt;/DisplayText&gt;&lt;record&gt;&lt;rec-number&gt;2073&lt;/rec-number&gt;&lt;foreign-keys&gt;&lt;key app="EN" db-id="9dfe0p9ay59azxerwz7vpwebev2fs55avzfv" timestamp="1535821542"&gt;2073&lt;/key&gt;&lt;/foreign-keys&gt;&lt;ref-type name="Journal Article"&gt;17&lt;/ref-type&gt;&lt;contributors&gt;&lt;authors&gt;&lt;author&gt;Sheikh, Ishfaq Ahmed&lt;/author&gt;&lt;author&gt;Singh, Amit Kumar&lt;/author&gt;&lt;author&gt;Singh, Nagendra&lt;/author&gt;&lt;author&gt;Sinha, Mau&lt;/author&gt;&lt;author&gt;Singh, S. Baskar&lt;/author&gt;&lt;author&gt;Bhushan, Asha&lt;/author&gt;&lt;author&gt;Kaur, Punit&lt;/author&gt;&lt;author&gt;Srinivasan, Alagiri&lt;/author&gt;&lt;author&gt;Sharma, Sujata&lt;/author&gt;&lt;author&gt;Singh, Tej P.&lt;/author&gt;&lt;/authors&gt;&lt;/contributors&gt;&lt;titles&gt;&lt;title&gt;Structural Evidence of Substrate Specificity in Mammalian Peroxidases: Structure of the thiocyanate complex with lactoperoxidase and its interactions at 2.4 Å resolution&lt;/title&gt;&lt;secondary-title&gt;J. Biol. Chem.&lt;/secondary-title&gt;&lt;/titles&gt;&lt;periodical&gt;&lt;full-title&gt;J. Biol. Chem.&lt;/full-title&gt;&lt;abbr-1&gt;Journal of Biological Chemistry&lt;/abbr-1&gt;&lt;/periodical&gt;&lt;pages&gt;14849-14856&lt;/pages&gt;&lt;volume&gt;284&lt;/volume&gt;&lt;number&gt;22&lt;/number&gt;&lt;keywords&gt;&lt;keyword&gt;lactoperoxidase myeloperoxidase specificity thiocyanate crystal structure&lt;/keyword&gt;&lt;/keywords&gt;&lt;dates&gt;&lt;year&gt;2009&lt;/year&gt;&lt;pub-dates&gt;&lt;date&gt;//&lt;/date&gt;&lt;/pub-dates&gt;&lt;/dates&gt;&lt;publisher&gt;American Society for Biochemistry and Molecular Biology&lt;/publisher&gt;&lt;isbn&gt;0021-9258&lt;/isbn&gt;&lt;work-type&gt;10.1074/jbc.M807644200&lt;/work-type&gt;&lt;urls&gt;&lt;related-urls&gt;&lt;url&gt;https://www.ncbi.nlm.nih.gov/pmc/articles/PMC2685666/pdf/14849.pdf&lt;/url&gt;&lt;/related-urls&gt;&lt;/urls&gt;&lt;electronic-resource-num&gt;10.1074/jbc.M807644200&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33</w:t>
        </w:r>
        <w:r w:rsidR="00A979EC">
          <w:rPr>
            <w:rFonts w:ascii="Times New Roman" w:hAnsi="Times New Roman" w:cs="Times New Roman"/>
            <w:sz w:val="24"/>
            <w:szCs w:val="24"/>
          </w:rPr>
          <w:fldChar w:fldCharType="end"/>
        </w:r>
      </w:hyperlink>
      <w:r w:rsidR="005F4597">
        <w:rPr>
          <w:rFonts w:ascii="Times New Roman" w:hAnsi="Times New Roman" w:cs="Times New Roman"/>
          <w:sz w:val="24"/>
          <w:szCs w:val="24"/>
        </w:rPr>
        <w:t xml:space="preserve"> While the crystal structure</w:t>
      </w:r>
      <w:r w:rsidR="00EF3DAE">
        <w:rPr>
          <w:rFonts w:ascii="Times New Roman" w:hAnsi="Times New Roman" w:cs="Times New Roman"/>
          <w:sz w:val="24"/>
          <w:szCs w:val="24"/>
        </w:rPr>
        <w:t xml:space="preserve"> does not show a direct interaction of histidine to thiocya</w:t>
      </w:r>
      <w:r w:rsidR="00707A4E">
        <w:rPr>
          <w:rFonts w:ascii="Times New Roman" w:hAnsi="Times New Roman" w:cs="Times New Roman"/>
          <w:sz w:val="24"/>
          <w:szCs w:val="24"/>
        </w:rPr>
        <w:t>nate</w:t>
      </w:r>
      <w:r w:rsidR="005F4597">
        <w:rPr>
          <w:rFonts w:ascii="Times New Roman" w:hAnsi="Times New Roman" w:cs="Times New Roman"/>
          <w:sz w:val="24"/>
          <w:szCs w:val="24"/>
        </w:rPr>
        <w:t xml:space="preserve"> as predicted in the NMR studies</w:t>
      </w:r>
      <w:r w:rsidR="00350DB5">
        <w:rPr>
          <w:rFonts w:ascii="Times New Roman" w:hAnsi="Times New Roman" w:cs="Times New Roman"/>
          <w:sz w:val="24"/>
          <w:szCs w:val="24"/>
        </w:rPr>
        <w:t>,</w:t>
      </w:r>
      <w:hyperlink w:anchor="_ENREF_37" w:tooltip="Modi, 1989 #147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&lt;EndNote&gt;&lt;Cite&gt;&lt;Author&gt;Modi&lt;/Author&gt;&lt;Year&gt;1989&lt;/Year&gt;&lt;RecNum&gt;1473&lt;/RecNum&gt;&lt;DisplayText&gt;&lt;style face="superscript"&gt;37&lt;/style&gt;&lt;/DisplayText&gt;&lt;record&gt;&lt;rec-number&gt;1473&lt;/rec-number&gt;&lt;foreign-keys&gt;&lt;key app="EN" db-id="9dfe0p9ay59azxerwz7vpwebev2fs55avzfv" timestamp="1526082020"&gt;1473&lt;/key&gt;&lt;/foreign-keys&gt;&lt;ref-type name="Journal Article"&gt;17&lt;/ref-type&gt;&lt;contributors&gt;&lt;authors&gt;&lt;author&gt;Modi, Sandeep&lt;/author&gt;&lt;author&gt;Behere, Digambar V.&lt;/author&gt;&lt;author&gt;Mitra, Samaresh&lt;/author&gt;&lt;/authors&gt;&lt;/contributors&gt;&lt;titles&gt;&lt;title&gt;Binding of thiocyanate to lactoperoxidase: proton and nitrogen-15 nuclear magnetic resonance studies&lt;/title&gt;&lt;secondary-title&gt;Biochemistry&lt;/secondary-title&gt;&lt;/titles&gt;&lt;periodical&gt;&lt;full-title&gt;Biochemistry&lt;/full-title&gt;&lt;abbr-1&gt;Biochemistry&lt;/abbr-1&gt;&lt;/periodical&gt;&lt;pages&gt;4689-94&lt;/pages&gt;&lt;volume&gt;28&lt;/volume&gt;&lt;number&gt;11&lt;/number&gt;&lt;keywords&gt;&lt;keyword&gt;lactoperoxidase binding thiocyanate NMR&lt;/keyword&gt;&lt;keyword&gt;milk peroxidase binding thiocyanate NMR&lt;/keyword&gt;&lt;/keywords&gt;&lt;dates&gt;&lt;year&gt;1989&lt;/year&gt;&lt;pub-dates&gt;&lt;date&gt;//&lt;/date&gt;&lt;/pub-dates&gt;&lt;/dates&gt;&lt;isbn&gt;0006-2960&lt;/isbn&gt;&lt;work-type&gt;10.1021/bi00437a027&lt;/work-type&gt;&lt;urls&gt;&lt;related-urls&gt;&lt;url&gt;https://pubs.acs.org/doi/abs/10.1021/bi00437a027&lt;/url&gt;&lt;/related-urls&gt;&lt;/urls&gt;&lt;electronic-resource-num&gt;10.1021/bi00437a027&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37</w:t>
        </w:r>
        <w:r w:rsidR="00A979EC">
          <w:rPr>
            <w:rFonts w:ascii="Times New Roman" w:hAnsi="Times New Roman" w:cs="Times New Roman"/>
            <w:sz w:val="24"/>
            <w:szCs w:val="24"/>
          </w:rPr>
          <w:fldChar w:fldCharType="end"/>
        </w:r>
      </w:hyperlink>
      <w:r w:rsidR="00707A4E">
        <w:rPr>
          <w:rFonts w:ascii="Times New Roman" w:hAnsi="Times New Roman" w:cs="Times New Roman"/>
          <w:sz w:val="24"/>
          <w:szCs w:val="24"/>
        </w:rPr>
        <w:t xml:space="preserve"> it does show an</w:t>
      </w:r>
      <w:r w:rsidR="00EF3DAE">
        <w:rPr>
          <w:rFonts w:ascii="Times New Roman" w:hAnsi="Times New Roman" w:cs="Times New Roman"/>
          <w:sz w:val="24"/>
          <w:szCs w:val="24"/>
        </w:rPr>
        <w:t xml:space="preserve"> </w:t>
      </w:r>
      <w:r w:rsidR="00707A4E">
        <w:rPr>
          <w:rFonts w:ascii="Times New Roman" w:hAnsi="Times New Roman" w:cs="Times New Roman"/>
          <w:sz w:val="24"/>
          <w:szCs w:val="24"/>
        </w:rPr>
        <w:t xml:space="preserve">interaction of thiocyanate to a water </w:t>
      </w:r>
      <w:r w:rsidR="00707A4E">
        <w:rPr>
          <w:rFonts w:ascii="Times New Roman" w:hAnsi="Times New Roman" w:cs="Times New Roman"/>
          <w:sz w:val="24"/>
          <w:szCs w:val="24"/>
        </w:rPr>
        <w:lastRenderedPageBreak/>
        <w:t>molecule which is conserved and bound to the iron heme.</w:t>
      </w:r>
      <w:hyperlink w:anchor="_ENREF_33" w:tooltip="Sheikh, 2009 #207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&lt;EndNote&gt;&lt;Cite&gt;&lt;Author&gt;Sheikh&lt;/Author&gt;&lt;Year&gt;2009&lt;/Year&gt;&lt;RecNum&gt;2073&lt;/RecNum&gt;&lt;DisplayText&gt;&lt;style face="superscript"&gt;33&lt;/style&gt;&lt;/DisplayText&gt;&lt;record&gt;&lt;rec-number&gt;2073&lt;/rec-number&gt;&lt;foreign-keys&gt;&lt;key app="EN" db-id="9dfe0p9ay59azxerwz7vpwebev2fs55avzfv" timestamp="1535821542"&gt;2073&lt;/key&gt;&lt;/foreign-keys&gt;&lt;ref-type name="Journal Article"&gt;17&lt;/ref-type&gt;&lt;contributors&gt;&lt;authors&gt;&lt;author&gt;Sheikh, Ishfaq Ahmed&lt;/author&gt;&lt;author&gt;Singh, Amit Kumar&lt;/author&gt;&lt;author&gt;Singh, Nagendra&lt;/author&gt;&lt;author&gt;Sinha, Mau&lt;/author&gt;&lt;author&gt;Singh, S. Baskar&lt;/author&gt;&lt;author&gt;Bhushan, Asha&lt;/author&gt;&lt;author&gt;Kaur, Punit&lt;/author&gt;&lt;author&gt;Srinivasan, Alagiri&lt;/author&gt;&lt;author&gt;Sharma, Sujata&lt;/author&gt;&lt;author&gt;Singh, Tej P.&lt;/author&gt;&lt;/authors&gt;&lt;/contributors&gt;&lt;titles&gt;&lt;title&gt;Structural Evidence of Substrate Specificity in Mammalian Peroxidases: Structure of the thiocyanate complex with lactoperoxidase and its interactions at 2.4 Å resolution&lt;/title&gt;&lt;secondary-title&gt;J. Biol. Chem.&lt;/secondary-title&gt;&lt;/titles&gt;&lt;periodical&gt;&lt;full-title&gt;J. Biol. Chem.&lt;/full-title&gt;&lt;abbr-1&gt;Journal of Biological Chemistry&lt;/abbr-1&gt;&lt;/periodical&gt;&lt;pages&gt;14849-14856&lt;/pages&gt;&lt;volume&gt;284&lt;/volume&gt;&lt;number&gt;22&lt;/number&gt;&lt;keywords&gt;&lt;keyword&gt;lactoperoxidase myeloperoxidase specificity thiocyanate crystal structure&lt;/keyword&gt;&lt;/keywords&gt;&lt;dates&gt;&lt;year&gt;2009&lt;/year&gt;&lt;pub-dates&gt;&lt;date&gt;//&lt;/date&gt;&lt;/pub-dates&gt;&lt;/dates&gt;&lt;publisher&gt;American Society for Biochemistry and Molecular Biology&lt;/publisher&gt;&lt;isbn&gt;0021-9258&lt;/isbn&gt;&lt;work-type&gt;10.1074/jbc.M807644200&lt;/work-type&gt;&lt;urls&gt;&lt;related-urls&gt;&lt;url&gt;https://www.ncbi.nlm.nih.gov/pmc/articles/PMC2685666/pdf/14849.pdf&lt;/url&gt;&lt;/related-urls&gt;&lt;/urls&gt;&lt;electronic-resource-num&gt;10.1074/jbc.M807644200&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33</w:t>
        </w:r>
        <w:r w:rsidR="00A979EC">
          <w:rPr>
            <w:rFonts w:ascii="Times New Roman" w:hAnsi="Times New Roman" w:cs="Times New Roman"/>
            <w:sz w:val="24"/>
            <w:szCs w:val="24"/>
          </w:rPr>
          <w:fldChar w:fldCharType="end"/>
        </w:r>
      </w:hyperlink>
      <w:r w:rsidR="00707A4E">
        <w:rPr>
          <w:rFonts w:ascii="Times New Roman" w:hAnsi="Times New Roman" w:cs="Times New Roman"/>
          <w:sz w:val="24"/>
          <w:szCs w:val="24"/>
        </w:rPr>
        <w:t xml:space="preserve"> This water molecule, which is displaced when the heme is oxidized by hydrogen peroxide, is hydrogen bonded to a distal histidine.</w:t>
      </w:r>
      <w:hyperlink w:anchor="_ENREF_33" w:tooltip="Sheikh, 2009 #207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&lt;EndNote&gt;&lt;Cite&gt;&lt;Author&gt;Sheikh&lt;/Author&gt;&lt;Year&gt;2009&lt;/Year&gt;&lt;RecNum&gt;2073&lt;/RecNum&gt;&lt;DisplayText&gt;&lt;style face="superscript"&gt;33&lt;/style&gt;&lt;/DisplayText&gt;&lt;record&gt;&lt;rec-number&gt;2073&lt;/rec-number&gt;&lt;foreign-keys&gt;&lt;key app="EN" db-id="9dfe0p9ay59azxerwz7vpwebev2fs55avzfv" timestamp="1535821542"&gt;2073&lt;/key&gt;&lt;/foreign-keys&gt;&lt;ref-type name="Journal Article"&gt;17&lt;/ref-type&gt;&lt;contributors&gt;&lt;authors&gt;&lt;author&gt;Sheikh, Ishfaq Ahmed&lt;/author&gt;&lt;author&gt;Singh, Amit Kumar&lt;/author&gt;&lt;author&gt;Singh, Nagendra&lt;/author&gt;&lt;author&gt;Sinha, Mau&lt;/author&gt;&lt;author&gt;Singh, S. Baskar&lt;/author&gt;&lt;author&gt;Bhushan, Asha&lt;/author&gt;&lt;author&gt;Kaur, Punit&lt;/author&gt;&lt;author&gt;Srinivasan, Alagiri&lt;/author&gt;&lt;author&gt;Sharma, Sujata&lt;/author&gt;&lt;author&gt;Singh, Tej P.&lt;/author&gt;&lt;/authors&gt;&lt;/contributors&gt;&lt;titles&gt;&lt;title&gt;Structural Evidence of Substrate Specificity in Mammalian Peroxidases: Structure of the thiocyanate complex with lactoperoxidase and its interactions at 2.4 Å resolution&lt;/title&gt;&lt;secondary-title&gt;J. Biol. Chem.&lt;/secondary-title&gt;&lt;/titles&gt;&lt;periodical&gt;&lt;full-title&gt;J. Biol. Chem.&lt;/full-title&gt;&lt;abbr-1&gt;Journal of Biological Chemistry&lt;/abbr-1&gt;&lt;/periodical&gt;&lt;pages&gt;14849-14856&lt;/pages&gt;&lt;volume&gt;284&lt;/volume&gt;&lt;number&gt;22&lt;/number&gt;&lt;keywords&gt;&lt;keyword&gt;lactoperoxidase myeloperoxidase specificity thiocyanate crystal structure&lt;/keyword&gt;&lt;/keywords&gt;&lt;dates&gt;&lt;year&gt;2009&lt;/year&gt;&lt;pub-dates&gt;&lt;date&gt;//&lt;/date&gt;&lt;/pub-dates&gt;&lt;/dates&gt;&lt;publisher&gt;American Society for Biochemistry and Molecular Biology&lt;/publisher&gt;&lt;isbn&gt;0021-9258&lt;/isbn&gt;&lt;work-type&gt;10.1074/jbc.M807644200&lt;/work-type&gt;&lt;urls&gt;&lt;related-urls&gt;&lt;url&gt;https://www.ncbi.nlm.nih.gov/pmc/articles/PMC2685666/pdf/14849.pdf&lt;/url&gt;&lt;/related-urls&gt;&lt;/urls&gt;&lt;electronic-resource-num&gt;10.1074/jbc.M807644200&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33</w:t>
        </w:r>
        <w:r w:rsidR="00A979EC">
          <w:rPr>
            <w:rFonts w:ascii="Times New Roman" w:hAnsi="Times New Roman" w:cs="Times New Roman"/>
            <w:sz w:val="24"/>
            <w:szCs w:val="24"/>
          </w:rPr>
          <w:fldChar w:fldCharType="end"/>
        </w:r>
      </w:hyperlink>
      <w:r w:rsidR="00707A4E">
        <w:rPr>
          <w:rFonts w:ascii="Times New Roman" w:hAnsi="Times New Roman" w:cs="Times New Roman"/>
          <w:sz w:val="24"/>
          <w:szCs w:val="24"/>
        </w:rPr>
        <w:t xml:space="preserve"> It seems likely that this is the actual binding site of thiocyanate during catalysis.</w:t>
      </w:r>
    </w:p>
    <w:p w14:paraId="432379CA" w14:textId="35E2E04A" w:rsidR="00E91A74" w:rsidRPr="002B7BE2" w:rsidRDefault="00683D0F"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binding orientation</w:t>
      </w:r>
      <w:r w:rsidR="00636A1D">
        <w:rPr>
          <w:rFonts w:ascii="Times New Roman" w:hAnsi="Times New Roman" w:cs="Times New Roman"/>
          <w:sz w:val="24"/>
          <w:szCs w:val="24"/>
        </w:rPr>
        <w:t xml:space="preserve"> of thiocyanate to lactoperoxidase is also not clear</w:t>
      </w:r>
      <w:r w:rsidR="00707A4E">
        <w:rPr>
          <w:rFonts w:ascii="Times New Roman" w:hAnsi="Times New Roman" w:cs="Times New Roman"/>
          <w:sz w:val="24"/>
          <w:szCs w:val="24"/>
        </w:rPr>
        <w:t xml:space="preserve"> depending on whether NMR data or X-ray crystallography data is analyzed. NMR studies have shown </w:t>
      </w:r>
      <w:r w:rsidR="00636A1D">
        <w:rPr>
          <w:rFonts w:ascii="Times New Roman" w:hAnsi="Times New Roman" w:cs="Times New Roman"/>
          <w:sz w:val="24"/>
          <w:szCs w:val="24"/>
        </w:rPr>
        <w:t>that thiocyanate is oriented with the nitrogen toward the heme center.</w:t>
      </w:r>
      <w:hyperlink w:anchor="_ENREF_43" w:tooltip="Crull, 1993 #1725" w:history="1">
        <w:r w:rsidR="00A979EC">
          <w:rPr>
            <w:rFonts w:ascii="Times New Roman" w:hAnsi="Times New Roman" w:cs="Times New Roman"/>
            <w:sz w:val="24"/>
            <w:szCs w:val="24"/>
          </w:rPr>
          <w:fldChar w:fldCharType="begin">
            <w:fldData xml:space="preserve">PEVuZE5vdGU+PENpdGU+PEF1dGhvcj5DcnVsbDwvQXV0aG9yPjxZZWFyPjE5OTM8L1llYXI+PFJl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PEVuZE5vdGU+PENpdGU+PEF1dGhvcj5DcnVsbDwvQXV0aG9yPjxZZWFyPjE5OTM8L1llYXI+PFJl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43</w:t>
        </w:r>
        <w:r w:rsidR="00A979EC">
          <w:rPr>
            <w:rFonts w:ascii="Times New Roman" w:hAnsi="Times New Roman" w:cs="Times New Roman"/>
            <w:sz w:val="24"/>
            <w:szCs w:val="24"/>
          </w:rPr>
          <w:fldChar w:fldCharType="end"/>
        </w:r>
      </w:hyperlink>
      <w:hyperlink w:anchor="_ENREF_41" w:tooltip="Crull, 1993 #1725" w:history="1"/>
      <w:r w:rsidR="00636A1D">
        <w:rPr>
          <w:rFonts w:ascii="Times New Roman" w:hAnsi="Times New Roman" w:cs="Times New Roman"/>
          <w:sz w:val="24"/>
          <w:szCs w:val="24"/>
        </w:rPr>
        <w:t xml:space="preserve"> However, the crystal structure shows that sulfur is oriented toward the heme center.</w:t>
      </w:r>
      <w:hyperlink w:anchor="_ENREF_33" w:tooltip="Sheikh, 2009 #207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&lt;EndNote&gt;&lt;Cite&gt;&lt;Author&gt;Sheikh&lt;/Author&gt;&lt;Year&gt;2009&lt;/Year&gt;&lt;RecNum&gt;2073&lt;/RecNum&gt;&lt;DisplayText&gt;&lt;style face="superscript"&gt;33&lt;/style&gt;&lt;/DisplayText&gt;&lt;record&gt;&lt;rec-number&gt;2073&lt;/rec-number&gt;&lt;foreign-keys&gt;&lt;key app="EN" db-id="9dfe0p9ay59azxerwz7vpwebev2fs55avzfv" timestamp="1535821542"&gt;2073&lt;/key&gt;&lt;/foreign-keys&gt;&lt;ref-type name="Journal Article"&gt;17&lt;/ref-type&gt;&lt;contributors&gt;&lt;authors&gt;&lt;author&gt;Sheikh, Ishfaq Ahmed&lt;/author&gt;&lt;author&gt;Singh, Amit Kumar&lt;/author&gt;&lt;author&gt;Singh, Nagendra&lt;/author&gt;&lt;author&gt;Sinha, Mau&lt;/author&gt;&lt;author&gt;Singh, S. Baskar&lt;/author&gt;&lt;author&gt;Bhushan, Asha&lt;/author&gt;&lt;author&gt;Kaur, Punit&lt;/author&gt;&lt;author&gt;Srinivasan, Alagiri&lt;/author&gt;&lt;author&gt;Sharma, Sujata&lt;/author&gt;&lt;author&gt;Singh, Tej P.&lt;/author&gt;&lt;/authors&gt;&lt;/contributors&gt;&lt;titles&gt;&lt;title&gt;Structural Evidence of Substrate Specificity in Mammalian Peroxidases: Structure of the thiocyanate complex with lactoperoxidase and its interactions at 2.4 Å resolution&lt;/title&gt;&lt;secondary-title&gt;J. Biol. Chem.&lt;/secondary-title&gt;&lt;/titles&gt;&lt;periodical&gt;&lt;full-title&gt;J. Biol. Chem.&lt;/full-title&gt;&lt;abbr-1&gt;Journal of Biological Chemistry&lt;/abbr-1&gt;&lt;/periodical&gt;&lt;pages&gt;14849-14856&lt;/pages&gt;&lt;volume&gt;284&lt;/volume&gt;&lt;number&gt;22&lt;/number&gt;&lt;keywords&gt;&lt;keyword&gt;lactoperoxidase myeloperoxidase specificity thiocyanate crystal structure&lt;/keyword&gt;&lt;/keywords&gt;&lt;dates&gt;&lt;year&gt;2009&lt;/year&gt;&lt;pub-dates&gt;&lt;date&gt;//&lt;/date&gt;&lt;/pub-dates&gt;&lt;/dates&gt;&lt;publisher&gt;American Society for Biochemistry and Molecular Biology&lt;/publisher&gt;&lt;isbn&gt;0021-9258&lt;/isbn&gt;&lt;work-type&gt;10.1074/jbc.M807644200&lt;/work-type&gt;&lt;urls&gt;&lt;related-urls&gt;&lt;url&gt;https://www.ncbi.nlm.nih.gov/pmc/articles/PMC2685666/pdf/14849.pdf&lt;/url&gt;&lt;/related-urls&gt;&lt;/urls&gt;&lt;electronic-resource-num&gt;10.1074/jbc.M807644200&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33</w:t>
        </w:r>
        <w:r w:rsidR="00A979EC">
          <w:rPr>
            <w:rFonts w:ascii="Times New Roman" w:hAnsi="Times New Roman" w:cs="Times New Roman"/>
            <w:sz w:val="24"/>
            <w:szCs w:val="24"/>
          </w:rPr>
          <w:fldChar w:fldCharType="end"/>
        </w:r>
      </w:hyperlink>
      <w:r w:rsidR="00636A1D">
        <w:rPr>
          <w:rFonts w:ascii="Times New Roman" w:hAnsi="Times New Roman" w:cs="Times New Roman"/>
          <w:sz w:val="24"/>
          <w:szCs w:val="24"/>
        </w:rPr>
        <w:t xml:space="preserve"> In myeloperoxidase</w:t>
      </w:r>
      <w:r w:rsidR="00955CCA">
        <w:rPr>
          <w:rFonts w:ascii="Times New Roman" w:hAnsi="Times New Roman" w:cs="Times New Roman"/>
          <w:sz w:val="24"/>
          <w:szCs w:val="24"/>
        </w:rPr>
        <w:t>, the</w:t>
      </w:r>
      <w:r w:rsidR="00636A1D">
        <w:rPr>
          <w:rFonts w:ascii="Times New Roman" w:hAnsi="Times New Roman" w:cs="Times New Roman"/>
          <w:sz w:val="24"/>
          <w:szCs w:val="24"/>
        </w:rPr>
        <w:t xml:space="preserve"> orientation of thiocyanate</w:t>
      </w:r>
      <w:r w:rsidR="00955CCA">
        <w:rPr>
          <w:rFonts w:ascii="Times New Roman" w:hAnsi="Times New Roman" w:cs="Times New Roman"/>
          <w:sz w:val="24"/>
          <w:szCs w:val="24"/>
        </w:rPr>
        <w:t xml:space="preserve"> in the distal position</w:t>
      </w:r>
      <w:r w:rsidR="00636A1D">
        <w:rPr>
          <w:rFonts w:ascii="Times New Roman" w:hAnsi="Times New Roman" w:cs="Times New Roman"/>
          <w:sz w:val="24"/>
          <w:szCs w:val="24"/>
        </w:rPr>
        <w:t xml:space="preserve"> has been shown unambiguously to be </w:t>
      </w:r>
      <w:r w:rsidR="00955CCA">
        <w:rPr>
          <w:rFonts w:ascii="Times New Roman" w:hAnsi="Times New Roman" w:cs="Times New Roman"/>
          <w:sz w:val="24"/>
          <w:szCs w:val="24"/>
        </w:rPr>
        <w:t>with nitrogen to</w:t>
      </w:r>
      <w:r w:rsidR="001F5502">
        <w:rPr>
          <w:rFonts w:ascii="Times New Roman" w:hAnsi="Times New Roman" w:cs="Times New Roman"/>
          <w:sz w:val="24"/>
          <w:szCs w:val="24"/>
        </w:rPr>
        <w:t>ward</w:t>
      </w:r>
      <w:r w:rsidR="00955CCA">
        <w:rPr>
          <w:rFonts w:ascii="Times New Roman" w:hAnsi="Times New Roman" w:cs="Times New Roman"/>
          <w:sz w:val="24"/>
          <w:szCs w:val="24"/>
        </w:rPr>
        <w:t xml:space="preserve"> the heme center.</w:t>
      </w:r>
      <w:hyperlink w:anchor="_ENREF_44" w:tooltip="Blair-Johnson, 2001 #2074"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&lt;EndNote&gt;&lt;Cite&gt;&lt;Author&gt;Blair-Johnson&lt;/Author&gt;&lt;Year&gt;2001&lt;/Year&gt;&lt;RecNum&gt;2074&lt;/RecNum&gt;&lt;DisplayText&gt;&lt;style face="superscript"&gt;44&lt;/style&gt;&lt;/DisplayText&gt;&lt;record&gt;&lt;rec-number&gt;2074&lt;/rec-number&gt;&lt;foreign-keys&gt;&lt;key app="EN" db-id="9dfe0p9ay59azxerwz7vpwebev2fs55avzfv" timestamp="1535822773"&gt;2074&lt;/key&gt;&lt;/foreign-keys&gt;&lt;ref-type name="Journal Article"&gt;17&lt;/ref-type&gt;&lt;contributors&gt;&lt;authors&gt;&lt;author&gt;Blair-Johnson, M.&lt;/author&gt;&lt;author&gt;Fiedler, T.&lt;/author&gt;&lt;author&gt;Fenna, R.&lt;/author&gt;&lt;/authors&gt;&lt;/contributors&gt;&lt;titles&gt;&lt;title&gt;Human myeloperoxidase: structure of a cyanide complex and its interaction with bromide and thiocyanate substrates at 1.9 A resolution&lt;/title&gt;&lt;secondary-title&gt;Biochemistry&lt;/secondary-title&gt;&lt;/titles&gt;&lt;periodical&gt;&lt;full-title&gt;Biochemistry&lt;/full-title&gt;&lt;abbr-1&gt;Biochemistry&lt;/abbr-1&gt;&lt;/periodical&gt;&lt;pages&gt;13990-7&lt;/pages&gt;&lt;volume&gt;40&lt;/volume&gt;&lt;number&gt;46&lt;/number&gt;&lt;dates&gt;&lt;year&gt;2001&lt;/year&gt;&lt;pub-dates&gt;&lt;date&gt;//&lt;/date&gt;&lt;/pub-dates&gt;&lt;/dates&gt;&lt;isbn&gt;0006-2960&lt;/isbn&gt;&lt;urls&gt;&lt;related-urls&gt;&lt;url&gt;https://pubs.acs.org/doi/abs/10.1021/bi0111808&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44</w:t>
        </w:r>
        <w:r w:rsidR="00A979EC">
          <w:rPr>
            <w:rFonts w:ascii="Times New Roman" w:hAnsi="Times New Roman" w:cs="Times New Roman"/>
            <w:sz w:val="24"/>
            <w:szCs w:val="24"/>
          </w:rPr>
          <w:fldChar w:fldCharType="end"/>
        </w:r>
      </w:hyperlink>
      <w:r w:rsidR="00636A1D">
        <w:rPr>
          <w:rFonts w:ascii="Times New Roman" w:hAnsi="Times New Roman" w:cs="Times New Roman"/>
          <w:sz w:val="24"/>
          <w:szCs w:val="24"/>
        </w:rPr>
        <w:t xml:space="preserve"> </w:t>
      </w:r>
    </w:p>
    <w:p w14:paraId="12ED2204" w14:textId="3E520C3B" w:rsidR="00E91A74" w:rsidRDefault="00FE7708" w:rsidP="00C823BA">
      <w:pPr>
        <w:pStyle w:val="Heading3"/>
        <w:spacing w:line="480" w:lineRule="auto"/>
        <w:contextualSpacing/>
        <w:rPr>
          <w:rFonts w:ascii="Times New Roman" w:hAnsi="Times New Roman" w:cs="Times New Roman"/>
          <w:b/>
          <w:color w:val="000000" w:themeColor="text1"/>
          <w:sz w:val="26"/>
          <w:szCs w:val="26"/>
        </w:rPr>
      </w:pPr>
      <w:bookmarkStart w:id="13" w:name="_Toc528611376"/>
      <w:bookmarkStart w:id="14" w:name="_Toc532558658"/>
      <w:r>
        <w:rPr>
          <w:rFonts w:ascii="Times New Roman" w:hAnsi="Times New Roman" w:cs="Times New Roman"/>
          <w:b/>
          <w:color w:val="000000" w:themeColor="text1"/>
          <w:sz w:val="26"/>
          <w:szCs w:val="26"/>
        </w:rPr>
        <w:t>1.1.3</w:t>
      </w:r>
      <w:r w:rsidR="00E91A74">
        <w:rPr>
          <w:rFonts w:ascii="Times New Roman" w:hAnsi="Times New Roman" w:cs="Times New Roman"/>
          <w:b/>
          <w:color w:val="000000" w:themeColor="text1"/>
          <w:sz w:val="26"/>
          <w:szCs w:val="26"/>
        </w:rPr>
        <w:t xml:space="preserve"> </w:t>
      </w:r>
      <w:r w:rsidR="00BA2F3F">
        <w:rPr>
          <w:rFonts w:ascii="Times New Roman" w:hAnsi="Times New Roman" w:cs="Times New Roman"/>
          <w:b/>
          <w:color w:val="000000" w:themeColor="text1"/>
          <w:sz w:val="26"/>
          <w:szCs w:val="26"/>
        </w:rPr>
        <w:t>Biological Significance of Lactoperoxidase</w:t>
      </w:r>
      <w:bookmarkEnd w:id="13"/>
      <w:bookmarkEnd w:id="14"/>
    </w:p>
    <w:p w14:paraId="5458080B" w14:textId="0C9A5A18" w:rsidR="00E91A74" w:rsidRDefault="00E91A74" w:rsidP="00C823BA">
      <w:pPr>
        <w:spacing w:line="480" w:lineRule="auto"/>
        <w:ind w:firstLine="720"/>
        <w:contextualSpacing/>
        <w:jc w:val="both"/>
        <w:rPr>
          <w:rFonts w:ascii="Times New Roman" w:hAnsi="Times New Roman" w:cs="Times New Roman"/>
          <w:sz w:val="24"/>
          <w:szCs w:val="24"/>
        </w:rPr>
      </w:pPr>
      <w:r w:rsidRPr="004746BC">
        <w:rPr>
          <w:rFonts w:ascii="Times New Roman" w:hAnsi="Times New Roman" w:cs="Times New Roman"/>
          <w:spacing w:val="-2"/>
          <w:sz w:val="24"/>
          <w:szCs w:val="24"/>
        </w:rPr>
        <w:t>In addition to similar structure, myeloperoxidase and la</w:t>
      </w:r>
      <w:r w:rsidR="00FC49D2" w:rsidRPr="004746BC">
        <w:rPr>
          <w:rFonts w:ascii="Times New Roman" w:hAnsi="Times New Roman" w:cs="Times New Roman"/>
          <w:spacing w:val="-2"/>
          <w:sz w:val="24"/>
          <w:szCs w:val="24"/>
        </w:rPr>
        <w:t>ctoperoxidase</w:t>
      </w:r>
      <w:r w:rsidR="00B44404" w:rsidRPr="004746BC">
        <w:rPr>
          <w:rFonts w:ascii="Times New Roman" w:hAnsi="Times New Roman" w:cs="Times New Roman"/>
          <w:spacing w:val="-2"/>
          <w:sz w:val="24"/>
          <w:szCs w:val="24"/>
        </w:rPr>
        <w:t xml:space="preserve"> have similar catalytic function</w:t>
      </w:r>
      <w:r w:rsidRPr="004746BC">
        <w:rPr>
          <w:rFonts w:ascii="Times New Roman" w:hAnsi="Times New Roman" w:cs="Times New Roman"/>
          <w:spacing w:val="-2"/>
          <w:sz w:val="24"/>
          <w:szCs w:val="24"/>
        </w:rPr>
        <w:t>. Myelo</w:t>
      </w:r>
      <w:r w:rsidR="00ED3959" w:rsidRPr="004746BC">
        <w:rPr>
          <w:rFonts w:ascii="Times New Roman" w:hAnsi="Times New Roman" w:cs="Times New Roman"/>
          <w:spacing w:val="-2"/>
          <w:sz w:val="24"/>
          <w:szCs w:val="24"/>
        </w:rPr>
        <w:t xml:space="preserve">peroxidase </w:t>
      </w:r>
      <w:r w:rsidRPr="004746BC">
        <w:rPr>
          <w:rFonts w:ascii="Times New Roman" w:hAnsi="Times New Roman"/>
          <w:spacing w:val="-2"/>
          <w:sz w:val="24"/>
        </w:rPr>
        <w:t>and lactoperoxidase</w:t>
      </w:r>
      <w:r w:rsidRPr="004746BC">
        <w:rPr>
          <w:rFonts w:ascii="Times New Roman" w:hAnsi="Times New Roman" w:cs="Times New Roman"/>
          <w:spacing w:val="-2"/>
          <w:sz w:val="24"/>
          <w:szCs w:val="24"/>
        </w:rPr>
        <w:t xml:space="preserve"> are both active in host defense via the production of hypo(halous)acids</w:t>
      </w:r>
      <w:r w:rsidR="005E64D9" w:rsidRPr="004746BC">
        <w:rPr>
          <w:rFonts w:ascii="Times New Roman" w:hAnsi="Times New Roman" w:cs="Times New Roman"/>
          <w:spacing w:val="-2"/>
          <w:sz w:val="24"/>
          <w:szCs w:val="24"/>
        </w:rPr>
        <w:t>. Myeloperoxidase</w:t>
      </w:r>
      <w:r w:rsidRPr="004746BC">
        <w:rPr>
          <w:rFonts w:ascii="Times New Roman" w:hAnsi="Times New Roman" w:cs="Times New Roman"/>
          <w:spacing w:val="-2"/>
          <w:sz w:val="24"/>
          <w:szCs w:val="24"/>
        </w:rPr>
        <w:t xml:space="preserve"> primarily</w:t>
      </w:r>
      <w:r w:rsidR="005E64D9" w:rsidRPr="004746BC">
        <w:rPr>
          <w:rFonts w:ascii="Times New Roman" w:hAnsi="Times New Roman" w:cs="Times New Roman"/>
          <w:spacing w:val="-2"/>
          <w:sz w:val="24"/>
          <w:szCs w:val="24"/>
        </w:rPr>
        <w:t xml:space="preserve"> produces</w:t>
      </w:r>
      <w:r w:rsidRPr="004746BC">
        <w:rPr>
          <w:rFonts w:ascii="Times New Roman" w:hAnsi="Times New Roman" w:cs="Times New Roman"/>
          <w:spacing w:val="-2"/>
          <w:sz w:val="24"/>
          <w:szCs w:val="24"/>
        </w:rPr>
        <w:t xml:space="preserve"> hypochlorous acid</w:t>
      </w:r>
      <w:r w:rsidR="005E64D9" w:rsidRPr="004746BC">
        <w:rPr>
          <w:rFonts w:ascii="Times New Roman" w:hAnsi="Times New Roman" w:cs="Times New Roman"/>
          <w:spacing w:val="-2"/>
          <w:sz w:val="24"/>
          <w:szCs w:val="24"/>
        </w:rPr>
        <w:t xml:space="preserve"> and lactoperoxidase</w:t>
      </w:r>
      <w:r w:rsidRPr="004746BC">
        <w:rPr>
          <w:rFonts w:ascii="Times New Roman" w:hAnsi="Times New Roman" w:cs="Times New Roman"/>
          <w:spacing w:val="-2"/>
          <w:sz w:val="24"/>
          <w:szCs w:val="24"/>
        </w:rPr>
        <w:t xml:space="preserve"> </w:t>
      </w:r>
      <w:r w:rsidR="005E64D9" w:rsidRPr="004746BC">
        <w:rPr>
          <w:rFonts w:ascii="Times New Roman" w:hAnsi="Times New Roman" w:cs="Times New Roman"/>
          <w:spacing w:val="-2"/>
          <w:sz w:val="24"/>
          <w:szCs w:val="24"/>
        </w:rPr>
        <w:t xml:space="preserve">primarily produces </w:t>
      </w:r>
      <w:r w:rsidRPr="004746BC">
        <w:rPr>
          <w:rFonts w:ascii="Times New Roman" w:hAnsi="Times New Roman" w:cs="Times New Roman"/>
          <w:spacing w:val="-2"/>
          <w:sz w:val="24"/>
          <w:szCs w:val="24"/>
        </w:rPr>
        <w:t>hypothiocyanous acid</w:t>
      </w:r>
      <w:r w:rsidR="005E64D9" w:rsidRPr="004746BC">
        <w:rPr>
          <w:rFonts w:ascii="Times New Roman" w:hAnsi="Times New Roman" w:cs="Times New Roman"/>
          <w:spacing w:val="-2"/>
          <w:sz w:val="24"/>
          <w:szCs w:val="24"/>
        </w:rPr>
        <w:t xml:space="preserve"> through the</w:t>
      </w:r>
      <w:r w:rsidR="005129BC" w:rsidRPr="004746BC">
        <w:rPr>
          <w:rFonts w:ascii="Times New Roman" w:hAnsi="Times New Roman" w:cs="Times New Roman"/>
          <w:spacing w:val="-2"/>
          <w:sz w:val="24"/>
          <w:szCs w:val="24"/>
        </w:rPr>
        <w:t xml:space="preserve"> oxidation of chloride and </w:t>
      </w:r>
      <w:r w:rsidR="00B44404" w:rsidRPr="004746BC">
        <w:rPr>
          <w:rFonts w:ascii="Times New Roman" w:hAnsi="Times New Roman" w:cs="Times New Roman"/>
          <w:spacing w:val="-2"/>
          <w:sz w:val="24"/>
          <w:szCs w:val="24"/>
        </w:rPr>
        <w:t>thiocyanate</w:t>
      </w:r>
      <w:r w:rsidRPr="004746BC">
        <w:rPr>
          <w:rFonts w:ascii="Times New Roman" w:hAnsi="Times New Roman" w:cs="Times New Roman"/>
          <w:spacing w:val="-2"/>
          <w:sz w:val="24"/>
          <w:szCs w:val="24"/>
        </w:rPr>
        <w:t>, respectively.</w:t>
      </w:r>
      <w:hyperlink w:anchor="_ENREF_42" w:tooltip="Furtmuller, 1998 #1060" w:history="1">
        <w:r w:rsidR="00A979EC" w:rsidRPr="004746BC">
          <w:rPr>
            <w:rFonts w:ascii="Times New Roman" w:hAnsi="Times New Roman" w:cs="Times New Roman"/>
            <w:spacing w:val="-2"/>
            <w:sz w:val="24"/>
            <w:szCs w:val="24"/>
          </w:rPr>
          <w:fldChar w:fldCharType="begin">
            <w:fldData xml:space="preserve">PEVuZE5vdGU+PENpdGU+PEF1dGhvcj5GdXJ0bXVsbGVyPC9BdXRob3I+PFllYXI+MTk5ODwvWWVh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</w:fldData>
          </w:fldChar>
        </w:r>
        <w:r w:rsidR="00A979EC">
          <w:rPr>
            <w:rFonts w:ascii="Times New Roman" w:hAnsi="Times New Roman" w:cs="Times New Roman"/>
            <w:spacing w:val="-2"/>
            <w:sz w:val="24"/>
            <w:szCs w:val="24"/>
          </w:rPr>
          <w:instrText xml:space="preserve"> ADDIN EN.CITE </w:instrText>
        </w:r>
        <w:r w:rsidR="00A979EC">
          <w:rPr>
            <w:rFonts w:ascii="Times New Roman" w:hAnsi="Times New Roman" w:cs="Times New Roman"/>
            <w:spacing w:val="-2"/>
            <w:sz w:val="24"/>
            <w:szCs w:val="24"/>
          </w:rPr>
          <w:fldChar w:fldCharType="begin">
            <w:fldData xml:space="preserve">PEVuZE5vdGU+PENpdGU+PEF1dGhvcj5GdXJ0bXVsbGVyPC9BdXRob3I+PFllYXI+MTk5ODwvWWVh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</w:fldData>
          </w:fldChar>
        </w:r>
        <w:r w:rsidR="00A979EC">
          <w:rPr>
            <w:rFonts w:ascii="Times New Roman" w:hAnsi="Times New Roman" w:cs="Times New Roman"/>
            <w:spacing w:val="-2"/>
            <w:sz w:val="24"/>
            <w:szCs w:val="24"/>
          </w:rPr>
          <w:instrText xml:space="preserve"> ADDIN EN.CITE.DATA </w:instrText>
        </w:r>
        <w:r w:rsidR="00A979EC">
          <w:rPr>
            <w:rFonts w:ascii="Times New Roman" w:hAnsi="Times New Roman" w:cs="Times New Roman"/>
            <w:spacing w:val="-2"/>
            <w:sz w:val="24"/>
            <w:szCs w:val="24"/>
          </w:rPr>
        </w:r>
        <w:r w:rsidR="00A979EC">
          <w:rPr>
            <w:rFonts w:ascii="Times New Roman" w:hAnsi="Times New Roman" w:cs="Times New Roman"/>
            <w:spacing w:val="-2"/>
            <w:sz w:val="24"/>
            <w:szCs w:val="24"/>
          </w:rPr>
          <w:fldChar w:fldCharType="end"/>
        </w:r>
        <w:r w:rsidR="00A979EC" w:rsidRPr="004746BC">
          <w:rPr>
            <w:rFonts w:ascii="Times New Roman" w:hAnsi="Times New Roman" w:cs="Times New Roman"/>
            <w:spacing w:val="-2"/>
            <w:sz w:val="24"/>
            <w:szCs w:val="24"/>
          </w:rPr>
        </w:r>
        <w:r w:rsidR="00A979EC" w:rsidRPr="004746BC">
          <w:rPr>
            <w:rFonts w:ascii="Times New Roman" w:hAnsi="Times New Roman" w:cs="Times New Roman"/>
            <w:spacing w:val="-2"/>
            <w:sz w:val="24"/>
            <w:szCs w:val="24"/>
          </w:rPr>
          <w:fldChar w:fldCharType="separate"/>
        </w:r>
        <w:r w:rsidR="00A979EC" w:rsidRPr="00CA2CE6">
          <w:rPr>
            <w:rFonts w:ascii="Times New Roman" w:hAnsi="Times New Roman" w:cs="Times New Roman"/>
            <w:noProof/>
            <w:spacing w:val="-2"/>
            <w:sz w:val="24"/>
            <w:szCs w:val="24"/>
            <w:vertAlign w:val="superscript"/>
          </w:rPr>
          <w:t>42</w:t>
        </w:r>
        <w:r w:rsidR="00A979EC" w:rsidRPr="004746BC">
          <w:rPr>
            <w:rFonts w:ascii="Times New Roman" w:hAnsi="Times New Roman" w:cs="Times New Roman"/>
            <w:spacing w:val="-2"/>
            <w:sz w:val="24"/>
            <w:szCs w:val="24"/>
          </w:rPr>
          <w:fldChar w:fldCharType="end"/>
        </w:r>
      </w:hyperlink>
      <w:hyperlink w:anchor="_ENREF_40" w:tooltip="Furtmuller, 1998 #1060" w:history="1"/>
      <w:r w:rsidRPr="004746BC">
        <w:rPr>
          <w:rFonts w:ascii="Times New Roman" w:hAnsi="Times New Roman" w:cs="Times New Roman"/>
          <w:spacing w:val="-2"/>
          <w:sz w:val="24"/>
          <w:szCs w:val="24"/>
        </w:rPr>
        <w:t xml:space="preserve"> </w:t>
      </w:r>
      <w:r w:rsidR="00A568F8" w:rsidRPr="004746BC">
        <w:rPr>
          <w:rFonts w:ascii="Times New Roman" w:hAnsi="Times New Roman" w:cs="Times New Roman"/>
          <w:spacing w:val="-2"/>
          <w:sz w:val="24"/>
          <w:szCs w:val="24"/>
        </w:rPr>
        <w:t>Curiously, m</w:t>
      </w:r>
      <w:r w:rsidRPr="004746BC">
        <w:rPr>
          <w:rFonts w:ascii="Times New Roman" w:hAnsi="Times New Roman" w:cs="Times New Roman"/>
          <w:spacing w:val="-2"/>
          <w:sz w:val="24"/>
          <w:szCs w:val="24"/>
        </w:rPr>
        <w:t>yeloperoxidase</w:t>
      </w:r>
      <w:r w:rsidR="00B44404" w:rsidRPr="004746BC">
        <w:rPr>
          <w:rFonts w:ascii="Times New Roman" w:hAnsi="Times New Roman" w:cs="Times New Roman"/>
          <w:spacing w:val="-2"/>
          <w:sz w:val="24"/>
          <w:szCs w:val="24"/>
        </w:rPr>
        <w:t xml:space="preserve"> does not</w:t>
      </w:r>
      <w:r w:rsidR="005E64D9" w:rsidRPr="004746BC">
        <w:rPr>
          <w:rFonts w:ascii="Times New Roman" w:hAnsi="Times New Roman" w:cs="Times New Roman"/>
          <w:spacing w:val="-2"/>
          <w:sz w:val="24"/>
          <w:szCs w:val="24"/>
        </w:rPr>
        <w:t xml:space="preserve"> oxidize chloride more efficiently than thiocyanate</w:t>
      </w:r>
      <w:r w:rsidR="00A568F8" w:rsidRPr="004746BC">
        <w:rPr>
          <w:rFonts w:ascii="Times New Roman" w:hAnsi="Times New Roman" w:cs="Times New Roman"/>
          <w:spacing w:val="-2"/>
          <w:sz w:val="24"/>
          <w:szCs w:val="24"/>
        </w:rPr>
        <w:t xml:space="preserve">. </w:t>
      </w:r>
      <w:r w:rsidR="00B44404" w:rsidRPr="004746BC">
        <w:rPr>
          <w:rFonts w:ascii="Times New Roman" w:hAnsi="Times New Roman" w:cs="Times New Roman"/>
          <w:spacing w:val="-2"/>
          <w:sz w:val="24"/>
          <w:szCs w:val="24"/>
        </w:rPr>
        <w:t>In fact, m</w:t>
      </w:r>
      <w:r w:rsidRPr="004746BC">
        <w:rPr>
          <w:rFonts w:ascii="Times New Roman" w:hAnsi="Times New Roman" w:cs="Times New Roman"/>
          <w:spacing w:val="-2"/>
          <w:sz w:val="24"/>
          <w:szCs w:val="24"/>
        </w:rPr>
        <w:t>yeloperoxidase compound I reacts with chloride and thiocyanate wi</w:t>
      </w:r>
      <w:r w:rsidR="00EB263B" w:rsidRPr="004746BC">
        <w:rPr>
          <w:rFonts w:ascii="Times New Roman" w:hAnsi="Times New Roman" w:cs="Times New Roman"/>
          <w:spacing w:val="-2"/>
          <w:sz w:val="24"/>
          <w:szCs w:val="24"/>
        </w:rPr>
        <w:t>th apparent second-</w:t>
      </w:r>
      <w:r w:rsidRPr="004746BC">
        <w:rPr>
          <w:rFonts w:ascii="Times New Roman" w:hAnsi="Times New Roman" w:cs="Times New Roman"/>
          <w:spacing w:val="-2"/>
          <w:sz w:val="24"/>
          <w:szCs w:val="24"/>
        </w:rPr>
        <w:t>order rate constants of 2.5</w:t>
      </w:r>
      <w:r w:rsidR="001E72A9" w:rsidRPr="004746BC">
        <w:rPr>
          <w:rFonts w:ascii="Times New Roman" w:hAnsi="Times New Roman" w:cs="Times New Roman"/>
          <w:spacing w:val="-2"/>
          <w:sz w:val="24"/>
          <w:szCs w:val="24"/>
        </w:rPr>
        <w:t>(3)</w:t>
      </w:r>
      <w:r w:rsidRPr="004746BC">
        <w:rPr>
          <w:rFonts w:ascii="Times New Roman" w:hAnsi="Times New Roman" w:cs="Times New Roman"/>
          <w:spacing w:val="-2"/>
          <w:sz w:val="24"/>
          <w:szCs w:val="24"/>
        </w:rPr>
        <w:t>x10</w:t>
      </w:r>
      <w:r w:rsidRPr="004746BC">
        <w:rPr>
          <w:rFonts w:ascii="Times New Roman" w:hAnsi="Times New Roman" w:cs="Times New Roman"/>
          <w:spacing w:val="-2"/>
          <w:sz w:val="24"/>
          <w:szCs w:val="24"/>
          <w:vertAlign w:val="superscript"/>
        </w:rPr>
        <w:t>4</w:t>
      </w:r>
      <w:r w:rsidRPr="004746BC">
        <w:rPr>
          <w:rFonts w:ascii="Times New Roman" w:hAnsi="Times New Roman" w:cs="Times New Roman"/>
          <w:spacing w:val="-2"/>
          <w:sz w:val="24"/>
          <w:szCs w:val="24"/>
        </w:rPr>
        <w:t xml:space="preserve"> M</w:t>
      </w:r>
      <w:r w:rsidRPr="004746BC">
        <w:rPr>
          <w:rFonts w:ascii="Times New Roman" w:hAnsi="Times New Roman" w:cs="Times New Roman"/>
          <w:spacing w:val="-2"/>
          <w:sz w:val="24"/>
          <w:szCs w:val="24"/>
          <w:vertAlign w:val="superscript"/>
        </w:rPr>
        <w:t>-1</w:t>
      </w:r>
      <w:r w:rsidRPr="004746BC">
        <w:rPr>
          <w:rFonts w:ascii="Times New Roman" w:hAnsi="Times New Roman" w:cs="Times New Roman"/>
          <w:spacing w:val="-2"/>
          <w:sz w:val="24"/>
          <w:szCs w:val="24"/>
        </w:rPr>
        <w:t>s</w:t>
      </w:r>
      <w:r w:rsidRPr="004746BC">
        <w:rPr>
          <w:rFonts w:ascii="Times New Roman" w:hAnsi="Times New Roman" w:cs="Times New Roman"/>
          <w:spacing w:val="-2"/>
          <w:sz w:val="24"/>
          <w:szCs w:val="24"/>
          <w:vertAlign w:val="superscript"/>
        </w:rPr>
        <w:t xml:space="preserve">-1 </w:t>
      </w:r>
      <w:r>
        <w:rPr>
          <w:rFonts w:ascii="Times New Roman" w:hAnsi="Times New Roman" w:cs="Times New Roman"/>
          <w:sz w:val="24"/>
          <w:szCs w:val="24"/>
        </w:rPr>
        <w:t>and 9.6</w:t>
      </w:r>
      <w:r w:rsidR="001E72A9">
        <w:rPr>
          <w:rFonts w:ascii="Times New Roman" w:hAnsi="Times New Roman" w:cs="Times New Roman"/>
          <w:sz w:val="24"/>
          <w:szCs w:val="24"/>
        </w:rPr>
        <w:t>(5)</w:t>
      </w:r>
      <w:r>
        <w:rPr>
          <w:rFonts w:ascii="Times New Roman" w:hAnsi="Times New Roman" w:cs="Times New Roman"/>
          <w:sz w:val="24"/>
          <w:szCs w:val="24"/>
        </w:rPr>
        <w:t>x10</w:t>
      </w:r>
      <w:r>
        <w:rPr>
          <w:rFonts w:ascii="Times New Roman" w:hAnsi="Times New Roman" w:cs="Times New Roman"/>
          <w:sz w:val="24"/>
          <w:szCs w:val="24"/>
          <w:vertAlign w:val="superscript"/>
        </w:rPr>
        <w:t>6</w:t>
      </w:r>
      <w:r w:rsidR="004746BC">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-1</w:t>
      </w:r>
      <w:r>
        <w:rPr>
          <w:rFonts w:ascii="Times New Roman" w:hAnsi="Times New Roman" w:cs="Times New Roman"/>
          <w:sz w:val="24"/>
          <w:szCs w:val="24"/>
        </w:rPr>
        <w:t>s</w:t>
      </w:r>
      <w:r>
        <w:rPr>
          <w:rFonts w:ascii="Times New Roman" w:hAnsi="Times New Roman" w:cs="Times New Roman"/>
          <w:sz w:val="24"/>
          <w:szCs w:val="24"/>
          <w:vertAlign w:val="superscript"/>
        </w:rPr>
        <w:t>-1</w:t>
      </w:r>
      <w:r>
        <w:rPr>
          <w:rFonts w:ascii="Times New Roman" w:hAnsi="Times New Roman" w:cs="Times New Roman"/>
          <w:sz w:val="24"/>
          <w:szCs w:val="24"/>
        </w:rPr>
        <w:t>, respectively</w:t>
      </w:r>
      <w:r w:rsidR="006051FC">
        <w:rPr>
          <w:rFonts w:ascii="Times New Roman" w:hAnsi="Times New Roman" w:cs="Times New Roman"/>
          <w:sz w:val="24"/>
          <w:szCs w:val="24"/>
        </w:rPr>
        <w:t>,</w:t>
      </w:r>
      <w:r w:rsidR="00B44404">
        <w:rPr>
          <w:rFonts w:ascii="Times New Roman" w:hAnsi="Times New Roman" w:cs="Times New Roman"/>
          <w:sz w:val="24"/>
          <w:szCs w:val="24"/>
        </w:rPr>
        <w:t xml:space="preserve"> indicating a kinetic preference for thiocyanate</w:t>
      </w:r>
      <w:r>
        <w:rPr>
          <w:rFonts w:ascii="Times New Roman" w:hAnsi="Times New Roman" w:cs="Times New Roman"/>
          <w:sz w:val="24"/>
          <w:szCs w:val="24"/>
        </w:rPr>
        <w:t>.</w:t>
      </w:r>
      <w:hyperlink w:anchor="_ENREF_42" w:tooltip="Furtmuller, 1998 #1060" w:history="1">
        <w:r w:rsidR="00A979EC">
          <w:rPr>
            <w:rFonts w:ascii="Times New Roman" w:hAnsi="Times New Roman" w:cs="Times New Roman"/>
            <w:sz w:val="24"/>
            <w:szCs w:val="24"/>
          </w:rPr>
          <w:fldChar w:fldCharType="begin">
            <w:fldData xml:space="preserve">PEVuZE5vdGU+PENpdGU+PEF1dGhvcj5GdXJ0bXVsbGVyPC9BdXRob3I+PFllYXI+MTk5ODwvWWVh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PEVuZE5vdGU+PENpdGU+PEF1dGhvcj5GdXJ0bXVsbGVyPC9BdXRob3I+PFllYXI+MTk5ODwvWWVh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42</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Lactoperoxidase compound I reacts with thiocyanate with the app</w:t>
      </w:r>
      <w:r w:rsidR="00EB263B">
        <w:rPr>
          <w:rFonts w:ascii="Times New Roman" w:hAnsi="Times New Roman" w:cs="Times New Roman"/>
          <w:sz w:val="24"/>
          <w:szCs w:val="24"/>
        </w:rPr>
        <w:t>arent second-</w:t>
      </w:r>
      <w:r>
        <w:rPr>
          <w:rFonts w:ascii="Times New Roman" w:hAnsi="Times New Roman" w:cs="Times New Roman"/>
          <w:sz w:val="24"/>
          <w:szCs w:val="24"/>
        </w:rPr>
        <w:t>order rate constant 2.0x10</w:t>
      </w:r>
      <w:r>
        <w:rPr>
          <w:rFonts w:ascii="Times New Roman" w:hAnsi="Times New Roman" w:cs="Times New Roman"/>
          <w:sz w:val="24"/>
          <w:szCs w:val="24"/>
          <w:vertAlign w:val="superscript"/>
        </w:rPr>
        <w:t xml:space="preserve">8 </w:t>
      </w:r>
      <w:r>
        <w:rPr>
          <w:rFonts w:ascii="Times New Roman" w:hAnsi="Times New Roman" w:cs="Times New Roman"/>
          <w:sz w:val="24"/>
          <w:szCs w:val="24"/>
        </w:rPr>
        <w:t>M</w:t>
      </w:r>
      <w:r>
        <w:rPr>
          <w:rFonts w:ascii="Times New Roman" w:hAnsi="Times New Roman" w:cs="Times New Roman"/>
          <w:sz w:val="24"/>
          <w:szCs w:val="24"/>
          <w:vertAlign w:val="superscript"/>
        </w:rPr>
        <w:t>-1</w:t>
      </w:r>
      <w:r>
        <w:rPr>
          <w:rFonts w:ascii="Times New Roman" w:hAnsi="Times New Roman" w:cs="Times New Roman"/>
          <w:sz w:val="24"/>
          <w:szCs w:val="24"/>
        </w:rPr>
        <w:t>s</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lactoper</w:t>
      </w:r>
      <w:r w:rsidR="006051FC">
        <w:rPr>
          <w:rFonts w:ascii="Times New Roman" w:hAnsi="Times New Roman" w:cs="Times New Roman"/>
          <w:sz w:val="24"/>
          <w:szCs w:val="24"/>
        </w:rPr>
        <w:t>oxidase compound I is incapable of oxidizing</w:t>
      </w:r>
      <w:r>
        <w:rPr>
          <w:rFonts w:ascii="Times New Roman" w:hAnsi="Times New Roman" w:cs="Times New Roman"/>
          <w:sz w:val="24"/>
          <w:szCs w:val="24"/>
        </w:rPr>
        <w:t xml:space="preserve"> chloride.</w:t>
      </w:r>
      <w:hyperlink w:anchor="_ENREF_41" w:tooltip="Furtmuller, 2002 #146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p>
    <w:p w14:paraId="64979C7B" w14:textId="5EC78716" w:rsidR="00E91A74" w:rsidRPr="00772297" w:rsidRDefault="00E91A74" w:rsidP="00172A9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cause of the differing primary reducing substrate is a resul</w:t>
      </w:r>
      <w:r w:rsidR="00A22009">
        <w:rPr>
          <w:rFonts w:ascii="Times New Roman" w:hAnsi="Times New Roman" w:cs="Times New Roman"/>
          <w:sz w:val="24"/>
          <w:szCs w:val="24"/>
        </w:rPr>
        <w:t xml:space="preserve">t of </w:t>
      </w:r>
      <w:r w:rsidR="00A22009" w:rsidRPr="00012E71">
        <w:rPr>
          <w:rFonts w:ascii="Times New Roman" w:hAnsi="Times New Roman" w:cs="Times New Roman"/>
          <w:i/>
          <w:sz w:val="24"/>
          <w:szCs w:val="24"/>
        </w:rPr>
        <w:t>in vivo</w:t>
      </w:r>
      <w:r w:rsidR="00A22009">
        <w:rPr>
          <w:rFonts w:ascii="Times New Roman" w:hAnsi="Times New Roman" w:cs="Times New Roman"/>
          <w:sz w:val="24"/>
          <w:szCs w:val="24"/>
        </w:rPr>
        <w:t xml:space="preserve"> reducing substrate </w:t>
      </w:r>
      <w:r>
        <w:rPr>
          <w:rFonts w:ascii="Times New Roman" w:hAnsi="Times New Roman" w:cs="Times New Roman"/>
          <w:sz w:val="24"/>
          <w:szCs w:val="24"/>
        </w:rPr>
        <w:t xml:space="preserve">concentrations and the level of oxidative stress. In secretory fluids, </w:t>
      </w:r>
      <w:r>
        <w:rPr>
          <w:rFonts w:ascii="Times New Roman" w:hAnsi="Times New Roman" w:cs="Times New Roman"/>
          <w:sz w:val="24"/>
          <w:szCs w:val="24"/>
        </w:rPr>
        <w:lastRenderedPageBreak/>
        <w:t>lactoperoxidase is</w:t>
      </w:r>
      <w:r w:rsidR="00B23BFC">
        <w:rPr>
          <w:rFonts w:ascii="Times New Roman" w:hAnsi="Times New Roman" w:cs="Times New Roman"/>
          <w:sz w:val="24"/>
          <w:szCs w:val="24"/>
        </w:rPr>
        <w:t xml:space="preserve"> the primary peroxidase present</w:t>
      </w:r>
      <w:r w:rsidR="00A22009">
        <w:rPr>
          <w:rFonts w:ascii="Times New Roman" w:hAnsi="Times New Roman" w:cs="Times New Roman"/>
          <w:sz w:val="24"/>
          <w:szCs w:val="24"/>
        </w:rPr>
        <w:t xml:space="preserve"> and thiocyanate is its</w:t>
      </w:r>
      <w:r>
        <w:rPr>
          <w:rFonts w:ascii="Times New Roman" w:hAnsi="Times New Roman" w:cs="Times New Roman"/>
          <w:sz w:val="24"/>
          <w:szCs w:val="24"/>
        </w:rPr>
        <w:t xml:space="preserve"> primary </w:t>
      </w:r>
      <w:r w:rsidR="00A22009">
        <w:rPr>
          <w:rFonts w:ascii="Times New Roman" w:hAnsi="Times New Roman" w:cs="Times New Roman"/>
          <w:sz w:val="24"/>
          <w:szCs w:val="24"/>
        </w:rPr>
        <w:t xml:space="preserve">reducing </w:t>
      </w:r>
      <w:r>
        <w:rPr>
          <w:rFonts w:ascii="Times New Roman" w:hAnsi="Times New Roman" w:cs="Times New Roman"/>
          <w:sz w:val="24"/>
          <w:szCs w:val="24"/>
        </w:rPr>
        <w:t>substrate. Concentrations of thiocyanate in these secretory fluids can range from 0.1-3000 µM depending on the source of the fluid and health of the subject.</w:t>
      </w:r>
      <w:hyperlink w:anchor="_ENREF_45" w:tooltip="Schultz, 1996 #1984" w:history="1">
        <w:r w:rsidR="00A979EC">
          <w:rPr>
            <w:rFonts w:ascii="Times New Roman" w:hAnsi="Times New Roman" w:cs="Times New Roman"/>
            <w:sz w:val="24"/>
            <w:szCs w:val="24"/>
          </w:rPr>
          <w:fldChar w:fldCharType="begin">
            <w:fldData xml:space="preserve">PEVuZE5vdGU+PENpdGU+PEF1dGhvcj5TY2h1bHR6PC9BdXRob3I+PFllYXI+MTk5NjwvWWVhcj48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PEVuZE5vdGU+PENpdGU+PEF1dGhvcj5TY2h1bHR6PC9BdXRob3I+PFllYXI+MTk5NjwvWWVhcj48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45-46</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However, under conditions of oxidative stress, myeloperoxidase can be </w:t>
      </w:r>
      <w:r w:rsidR="00A568F8">
        <w:rPr>
          <w:rFonts w:ascii="Times New Roman" w:hAnsi="Times New Roman" w:cs="Times New Roman"/>
          <w:sz w:val="24"/>
          <w:szCs w:val="24"/>
        </w:rPr>
        <w:t>introduced</w:t>
      </w:r>
      <w:r w:rsidR="0046791D">
        <w:rPr>
          <w:rFonts w:ascii="Times New Roman" w:hAnsi="Times New Roman" w:cs="Times New Roman"/>
          <w:sz w:val="24"/>
          <w:szCs w:val="24"/>
        </w:rPr>
        <w:t xml:space="preserve"> to the secretory</w:t>
      </w:r>
      <w:r w:rsidR="00A568F8">
        <w:rPr>
          <w:rFonts w:ascii="Times New Roman" w:hAnsi="Times New Roman" w:cs="Times New Roman"/>
          <w:sz w:val="24"/>
          <w:szCs w:val="24"/>
        </w:rPr>
        <w:t xml:space="preserve"> fluids </w:t>
      </w:r>
      <w:r w:rsidR="0046791D">
        <w:rPr>
          <w:rFonts w:ascii="Times New Roman" w:hAnsi="Times New Roman" w:cs="Times New Roman"/>
          <w:sz w:val="24"/>
          <w:szCs w:val="24"/>
        </w:rPr>
        <w:t xml:space="preserve">through the exocytosis of neutrophil granulocytes </w:t>
      </w:r>
      <w:r w:rsidR="00A568F8">
        <w:rPr>
          <w:rFonts w:ascii="Times New Roman" w:hAnsi="Times New Roman" w:cs="Times New Roman"/>
          <w:sz w:val="24"/>
          <w:szCs w:val="24"/>
        </w:rPr>
        <w:t>and</w:t>
      </w:r>
      <w:r>
        <w:rPr>
          <w:rFonts w:ascii="Times New Roman" w:hAnsi="Times New Roman" w:cs="Times New Roman"/>
          <w:sz w:val="24"/>
          <w:szCs w:val="24"/>
        </w:rPr>
        <w:t xml:space="preserve"> i</w:t>
      </w:r>
      <w:r w:rsidR="0046791D">
        <w:rPr>
          <w:rFonts w:ascii="Times New Roman" w:hAnsi="Times New Roman" w:cs="Times New Roman"/>
          <w:sz w:val="24"/>
          <w:szCs w:val="24"/>
        </w:rPr>
        <w:t>ts primary reducing substrate becomes</w:t>
      </w:r>
      <w:r>
        <w:rPr>
          <w:rFonts w:ascii="Times New Roman" w:hAnsi="Times New Roman" w:cs="Times New Roman"/>
          <w:sz w:val="24"/>
          <w:szCs w:val="24"/>
        </w:rPr>
        <w:t xml:space="preserve"> thiocyanate.</w:t>
      </w:r>
      <w:hyperlink w:anchor="_ENREF_47" w:tooltip="Ligeti, 1999 #2130"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&lt;EndNote&gt;&lt;Cite&gt;&lt;Author&gt;Ligeti&lt;/Author&gt;&lt;Year&gt;1999&lt;/Year&gt;&lt;RecNum&gt;2130&lt;/RecNum&gt;&lt;DisplayText&gt;&lt;style face="superscript"&gt;47&lt;/style&gt;&lt;/DisplayText&gt;&lt;record&gt;&lt;rec-number&gt;2130&lt;/rec-number&gt;&lt;foreign-keys&gt;&lt;key app="EN" db-id="9dfe0p9ay59azxerwz7vpwebev2fs55avzfv" timestamp="1541526739"&gt;2130&lt;/key&gt;&lt;/foreign-keys&gt;&lt;ref-type name="Journal Article"&gt;17&lt;/ref-type&gt;&lt;contributors&gt;&lt;authors&gt;&lt;author&gt;Ligeti, Erzsebet&lt;/author&gt;&lt;author&gt;Mocsai, Attila&lt;/author&gt;&lt;/authors&gt;&lt;/contributors&gt;&lt;titles&gt;&lt;title&gt;Exocytosis of neutrophil granulocytes&lt;/title&gt;&lt;secondary-title&gt;Biochem. Pharmacol.&lt;/secondary-title&gt;&lt;/titles&gt;&lt;periodical&gt;&lt;full-title&gt;Biochem. Pharmacol.&lt;/full-title&gt;&lt;abbr-1&gt;Biochemical Pharmacology&lt;/abbr-1&gt;&lt;/periodical&gt;&lt;pages&gt;1209-1214&lt;/pages&gt;&lt;volume&gt;57&lt;/volume&gt;&lt;number&gt;11&lt;/number&gt;&lt;keywords&gt;&lt;keyword&gt;review exocytosis neutrophil SNARE NSF&lt;/keyword&gt;&lt;/keywords&gt;&lt;dates&gt;&lt;year&gt;1999&lt;/year&gt;&lt;pub-dates&gt;&lt;date&gt;//&lt;/date&gt;&lt;/pub-dates&gt;&lt;/dates&gt;&lt;publisher&gt;Elsevier Science Inc.&lt;/publisher&gt;&lt;isbn&gt;0006-2952&lt;/isbn&gt;&lt;work-type&gt;10.1016/S0006-2952(98)00377-3&lt;/work-type&gt;&lt;urls&gt;&lt;related-urls&gt;&lt;url&gt;https://ac.els-cdn.com/S0006295298003773/1-s2.0-S0006295298003773-main.pdf?_tid=82105b2a-3d69-4325-aea7-e46fb140809a&amp;amp;acdnat=1541526929_f767a60b172d85b13645e0e3c7aa229f&lt;/url&gt;&lt;/related-urls&gt;&lt;/urls&gt;&lt;electronic-resource-num&gt;10.1016/S0006-2952(98)00377-3&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47</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In plasma, where the average concentration of chloride is approximately 100 mM, chloride is the primary reducing substrate of myeloperoxidase.</w:t>
      </w:r>
      <w:r>
        <w:rPr>
          <w:rFonts w:ascii="Times New Roman" w:hAnsi="Times New Roman" w:cs="Times New Roman"/>
          <w:sz w:val="24"/>
          <w:szCs w:val="24"/>
        </w:rPr>
        <w:fldChar w:fldCharType="begin">
          <w:fldData xml:space="preserve">PEVuZE5vdGU+PENpdGU+PEF1dGhvcj5GdXJ0bXVsbGVyPC9BdXRob3I+PFllYXI+MTk5ODwvWWVh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PEVuZE5vdGU+PENpdGU+PEF1dGhvcj5GdXJ0bXVsbGVyPC9BdXRob3I+PFllYXI+MTk5ODwvWWVh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42" w:tooltip="Furtmuller, 1998 #1060" w:history="1">
        <w:r w:rsidR="00A979EC" w:rsidRPr="00CA2CE6">
          <w:rPr>
            <w:rFonts w:ascii="Times New Roman" w:hAnsi="Times New Roman" w:cs="Times New Roman"/>
            <w:noProof/>
            <w:sz w:val="24"/>
            <w:szCs w:val="24"/>
            <w:vertAlign w:val="superscript"/>
          </w:rPr>
          <w:t>42</w:t>
        </w:r>
      </w:hyperlink>
      <w:r w:rsidR="00CA2CE6" w:rsidRPr="00CA2CE6">
        <w:rPr>
          <w:rFonts w:ascii="Times New Roman" w:hAnsi="Times New Roman" w:cs="Times New Roman"/>
          <w:noProof/>
          <w:sz w:val="24"/>
          <w:szCs w:val="24"/>
          <w:vertAlign w:val="superscript"/>
        </w:rPr>
        <w:t xml:space="preserve">, </w:t>
      </w:r>
      <w:hyperlink w:anchor="_ENREF_48" w:tooltip="Oka, 1981 #1987" w:history="1">
        <w:r w:rsidR="00A979EC" w:rsidRPr="00CA2CE6">
          <w:rPr>
            <w:rFonts w:ascii="Times New Roman" w:hAnsi="Times New Roman" w:cs="Times New Roman"/>
            <w:noProof/>
            <w:sz w:val="24"/>
            <w:szCs w:val="24"/>
            <w:vertAlign w:val="superscript"/>
          </w:rPr>
          <w:t>48</w:t>
        </w:r>
      </w:hyperlink>
      <w:r>
        <w:rPr>
          <w:rFonts w:ascii="Times New Roman" w:hAnsi="Times New Roman" w:cs="Times New Roman"/>
          <w:sz w:val="24"/>
          <w:szCs w:val="24"/>
        </w:rPr>
        <w:fldChar w:fldCharType="end"/>
      </w:r>
      <w:r w:rsidR="002E25C4">
        <w:rPr>
          <w:rFonts w:ascii="Times New Roman" w:hAnsi="Times New Roman" w:cs="Times New Roman"/>
          <w:sz w:val="24"/>
          <w:szCs w:val="24"/>
        </w:rPr>
        <w:t xml:space="preserve"> </w:t>
      </w:r>
      <w:r w:rsidR="00772297">
        <w:rPr>
          <w:rFonts w:ascii="Times New Roman" w:hAnsi="Times New Roman" w:cs="Times New Roman"/>
          <w:sz w:val="24"/>
          <w:szCs w:val="24"/>
        </w:rPr>
        <w:t>However, hypochlorous acid produced by the myeloperoxidase-catalyzed oxidation of chloride reacts with thiocyanate with a rate constant of 2.34(9)x10</w:t>
      </w:r>
      <w:r w:rsidR="00772297">
        <w:rPr>
          <w:rFonts w:ascii="Times New Roman" w:hAnsi="Times New Roman" w:cs="Times New Roman"/>
          <w:sz w:val="24"/>
          <w:szCs w:val="24"/>
          <w:vertAlign w:val="superscript"/>
        </w:rPr>
        <w:t>7</w:t>
      </w:r>
      <w:r w:rsidR="00772297">
        <w:rPr>
          <w:rFonts w:ascii="Times New Roman" w:hAnsi="Times New Roman" w:cs="Times New Roman"/>
          <w:sz w:val="24"/>
          <w:szCs w:val="24"/>
        </w:rPr>
        <w:t xml:space="preserve"> M</w:t>
      </w:r>
      <w:r w:rsidR="00772297" w:rsidRPr="00772297">
        <w:rPr>
          <w:rFonts w:ascii="Times New Roman" w:hAnsi="Times New Roman" w:cs="Times New Roman"/>
          <w:sz w:val="24"/>
          <w:szCs w:val="24"/>
          <w:vertAlign w:val="superscript"/>
        </w:rPr>
        <w:t>-1</w:t>
      </w:r>
      <w:r w:rsidR="00772297">
        <w:rPr>
          <w:rFonts w:ascii="Times New Roman" w:hAnsi="Times New Roman" w:cs="Times New Roman"/>
          <w:sz w:val="24"/>
          <w:szCs w:val="24"/>
        </w:rPr>
        <w:t>s</w:t>
      </w:r>
      <w:r w:rsidR="00772297" w:rsidRPr="00772297">
        <w:rPr>
          <w:rFonts w:ascii="Times New Roman" w:hAnsi="Times New Roman" w:cs="Times New Roman"/>
          <w:sz w:val="24"/>
          <w:szCs w:val="24"/>
          <w:vertAlign w:val="superscript"/>
        </w:rPr>
        <w:t>-1</w:t>
      </w:r>
      <w:r w:rsidR="00772297">
        <w:rPr>
          <w:rFonts w:ascii="Times New Roman" w:hAnsi="Times New Roman" w:cs="Times New Roman"/>
          <w:sz w:val="24"/>
          <w:szCs w:val="24"/>
        </w:rPr>
        <w:t xml:space="preserve">, so it is likely that hypothiocyanite is still the active antibacterial species </w:t>
      </w:r>
      <w:r w:rsidR="00772297" w:rsidRPr="00012E71">
        <w:rPr>
          <w:rFonts w:ascii="Times New Roman" w:hAnsi="Times New Roman" w:cs="Times New Roman"/>
          <w:i/>
          <w:sz w:val="24"/>
          <w:szCs w:val="24"/>
        </w:rPr>
        <w:t>in vivo</w:t>
      </w:r>
      <w:r w:rsidR="00772297">
        <w:rPr>
          <w:rFonts w:ascii="Times New Roman" w:hAnsi="Times New Roman" w:cs="Times New Roman"/>
          <w:sz w:val="24"/>
          <w:szCs w:val="24"/>
        </w:rPr>
        <w:t>.</w:t>
      </w:r>
      <w:hyperlink w:anchor="_ENREF_49" w:tooltip="Ashby, 2004 #78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&lt;EndNote&gt;&lt;Cite&gt;&lt;Author&gt;Ashby&lt;/Author&gt;&lt;Year&gt;2004&lt;/Year&gt;&lt;RecNum&gt;789&lt;/RecNum&gt;&lt;DisplayText&gt;&lt;style face="superscript"&gt;49&lt;/style&gt;&lt;/DisplayText&gt;&lt;record&gt;&lt;rec-number&gt;789&lt;/rec-number&gt;&lt;foreign-keys&gt;&lt;key app="EN" db-id="9dfe0p9ay59azxerwz7vpwebev2fs55avzfv" timestamp="1526065574"&gt;789&lt;/key&gt;&lt;/foreign-keys&gt;&lt;ref-type name="Journal Article"&gt;17&lt;/ref-type&gt;&lt;contributors&gt;&lt;authors&gt;&lt;author&gt;Ashby, Michael T.&lt;/author&gt;&lt;author&gt;Carlson, Amy C.&lt;/author&gt;&lt;author&gt;Scott, M. Jared&lt;/author&gt;&lt;/authors&gt;&lt;/contributors&gt;&lt;auth-address&gt;Department of Chemistry and Biochemistry, University of Oklahoma, Norman, OK, USA.&lt;/auth-address&gt;&lt;titles&gt;&lt;title&gt;Redox Buffering of Hypochlorous Acid by Thiocyanate in Physiologic Fluids&lt;/title&gt;&lt;secondary-title&gt;J.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Society&lt;/abbr-1&gt;&lt;/alt-periodical&gt;&lt;pages&gt;15976-15977&lt;/pages&gt;&lt;volume&gt;126&lt;/volume&gt;&lt;number&gt;49&lt;/number&gt;&lt;keywords&gt;&lt;keyword&gt;Biocides&lt;/keyword&gt;&lt;keyword&gt;Redox potential (redox buffering of hypochlorous acid by thiocyanate in physiol. fluids)&lt;/keyword&gt;&lt;keyword&gt;hypochlorite thiocyanate hypothiocyanite redox buffering&lt;/keyword&gt;&lt;/keywords&gt;&lt;dates&gt;&lt;year&gt;2004&lt;/year&gt;&lt;/dates&gt;&lt;isbn&gt;0002-7863&lt;/isbn&gt;&lt;accession-num&gt;2004:991080&lt;/accession-num&gt;&lt;urls&gt;&lt;related-urls&gt;&lt;url&gt;https://pubs.acs.org/doi/pdf/10.1021/ja0438361&lt;/url&gt;&lt;/related-urls&gt;&lt;/urls&gt;&lt;electronic-resource-num&gt;10.1021/ja0438361&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49</w:t>
        </w:r>
        <w:r w:rsidR="00A979EC">
          <w:rPr>
            <w:rFonts w:ascii="Times New Roman" w:hAnsi="Times New Roman" w:cs="Times New Roman"/>
            <w:sz w:val="24"/>
            <w:szCs w:val="24"/>
          </w:rPr>
          <w:fldChar w:fldCharType="end"/>
        </w:r>
      </w:hyperlink>
      <w:r w:rsidR="00772297">
        <w:rPr>
          <w:rFonts w:ascii="Times New Roman" w:hAnsi="Times New Roman" w:cs="Times New Roman"/>
          <w:sz w:val="24"/>
          <w:szCs w:val="24"/>
        </w:rPr>
        <w:t xml:space="preserve"> </w:t>
      </w:r>
    </w:p>
    <w:p w14:paraId="2C316702" w14:textId="0D8A3F63" w:rsidR="007C365B" w:rsidRDefault="007D3B67" w:rsidP="00C823BA">
      <w:pPr>
        <w:pStyle w:val="Heading2"/>
        <w:spacing w:line="480" w:lineRule="auto"/>
        <w:contextualSpacing/>
      </w:pPr>
      <w:bookmarkStart w:id="15" w:name="_Toc528611377"/>
      <w:bookmarkStart w:id="16" w:name="_Toc532558659"/>
      <w:r w:rsidRPr="00C823BA">
        <w:rPr>
          <w:rFonts w:ascii="Times New Roman" w:hAnsi="Times New Roman" w:cs="Times New Roman"/>
          <w:b/>
          <w:color w:val="000000" w:themeColor="text1"/>
        </w:rPr>
        <w:t>1.2</w:t>
      </w:r>
      <w:r w:rsidR="007C365B" w:rsidRPr="00C823BA">
        <w:rPr>
          <w:rFonts w:ascii="Times New Roman" w:hAnsi="Times New Roman" w:cs="Times New Roman"/>
          <w:b/>
          <w:color w:val="000000" w:themeColor="text1"/>
        </w:rPr>
        <w:t xml:space="preserve"> Previous Understanding of Lactoperoxidase Mechanism</w:t>
      </w:r>
      <w:r w:rsidRPr="00C823BA">
        <w:rPr>
          <w:rFonts w:ascii="Times New Roman" w:hAnsi="Times New Roman" w:cs="Times New Roman"/>
          <w:b/>
          <w:color w:val="000000" w:themeColor="text1"/>
        </w:rPr>
        <w:t>s</w:t>
      </w:r>
      <w:bookmarkEnd w:id="15"/>
      <w:bookmarkEnd w:id="16"/>
    </w:p>
    <w:p w14:paraId="26AAE63E" w14:textId="1B6C1684" w:rsidR="000839C2" w:rsidRPr="00172A9C" w:rsidRDefault="001533B9" w:rsidP="00C823BA">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Lactoperoxidase participates in</w:t>
      </w:r>
      <w:r w:rsidR="007C365B">
        <w:rPr>
          <w:rFonts w:ascii="Times New Roman" w:hAnsi="Times New Roman" w:cs="Times New Roman"/>
          <w:sz w:val="24"/>
          <w:szCs w:val="24"/>
        </w:rPr>
        <w:t xml:space="preserve"> three separate </w:t>
      </w:r>
      <w:r>
        <w:rPr>
          <w:rFonts w:ascii="Times New Roman" w:hAnsi="Times New Roman" w:cs="Times New Roman"/>
          <w:sz w:val="24"/>
          <w:szCs w:val="24"/>
        </w:rPr>
        <w:t xml:space="preserve">types of catalytic </w:t>
      </w:r>
      <w:r w:rsidR="007C365B">
        <w:rPr>
          <w:rFonts w:ascii="Times New Roman" w:hAnsi="Times New Roman" w:cs="Times New Roman"/>
          <w:sz w:val="24"/>
          <w:szCs w:val="24"/>
        </w:rPr>
        <w:t>mechanisms. When hydrogen peroxide is present, but sufficient concentrat</w:t>
      </w:r>
      <w:r w:rsidR="000D291C">
        <w:rPr>
          <w:rFonts w:ascii="Times New Roman" w:hAnsi="Times New Roman" w:cs="Times New Roman"/>
          <w:sz w:val="24"/>
          <w:szCs w:val="24"/>
        </w:rPr>
        <w:t>ion of reducing substrate is absent</w:t>
      </w:r>
      <w:r w:rsidR="007C365B">
        <w:rPr>
          <w:rFonts w:ascii="Times New Roman" w:hAnsi="Times New Roman" w:cs="Times New Roman"/>
          <w:sz w:val="24"/>
          <w:szCs w:val="24"/>
        </w:rPr>
        <w:t>, the enzym</w:t>
      </w:r>
      <w:r w:rsidR="005F35A6">
        <w:rPr>
          <w:rFonts w:ascii="Times New Roman" w:hAnsi="Times New Roman" w:cs="Times New Roman"/>
          <w:sz w:val="24"/>
          <w:szCs w:val="24"/>
        </w:rPr>
        <w:t>e acts as a catalase. Lactoperoxidase</w:t>
      </w:r>
      <w:r w:rsidR="007C365B">
        <w:rPr>
          <w:rFonts w:ascii="Times New Roman" w:hAnsi="Times New Roman" w:cs="Times New Roman"/>
          <w:sz w:val="24"/>
          <w:szCs w:val="24"/>
        </w:rPr>
        <w:t xml:space="preserve"> can also serve to catalyze the oxidation of various </w:t>
      </w:r>
      <w:r w:rsidR="00976371">
        <w:rPr>
          <w:rFonts w:ascii="Times New Roman" w:hAnsi="Times New Roman" w:cs="Times New Roman"/>
          <w:sz w:val="24"/>
          <w:szCs w:val="24"/>
        </w:rPr>
        <w:t>one-electron</w:t>
      </w:r>
      <w:r w:rsidR="000D291C">
        <w:rPr>
          <w:rFonts w:ascii="Times New Roman" w:hAnsi="Times New Roman" w:cs="Times New Roman"/>
          <w:sz w:val="24"/>
          <w:szCs w:val="24"/>
          <w:vertAlign w:val="superscript"/>
        </w:rPr>
        <w:t xml:space="preserve"> </w:t>
      </w:r>
      <w:r w:rsidR="000D291C">
        <w:rPr>
          <w:rFonts w:ascii="Times New Roman" w:hAnsi="Times New Roman" w:cs="Times New Roman"/>
          <w:sz w:val="24"/>
          <w:szCs w:val="24"/>
        </w:rPr>
        <w:t xml:space="preserve">and </w:t>
      </w:r>
      <w:r w:rsidR="00976371">
        <w:rPr>
          <w:rFonts w:ascii="Times New Roman" w:hAnsi="Times New Roman" w:cs="Times New Roman"/>
          <w:sz w:val="24"/>
          <w:szCs w:val="24"/>
        </w:rPr>
        <w:t>two-electron</w:t>
      </w:r>
      <w:r w:rsidR="000D291C">
        <w:rPr>
          <w:rFonts w:ascii="Times New Roman" w:hAnsi="Times New Roman" w:cs="Times New Roman"/>
          <w:sz w:val="24"/>
          <w:szCs w:val="24"/>
        </w:rPr>
        <w:t xml:space="preserve"> </w:t>
      </w:r>
      <w:r w:rsidR="007C365B">
        <w:rPr>
          <w:rFonts w:ascii="Times New Roman" w:hAnsi="Times New Roman" w:cs="Times New Roman"/>
          <w:sz w:val="24"/>
          <w:szCs w:val="24"/>
        </w:rPr>
        <w:t>reducing substrates through the peroxidase cycle and the halogen cycle.</w:t>
      </w:r>
      <w:r w:rsidR="002F3D8E">
        <w:rPr>
          <w:rFonts w:ascii="Times New Roman" w:hAnsi="Times New Roman" w:cs="Times New Roman"/>
          <w:sz w:val="24"/>
          <w:szCs w:val="24"/>
        </w:rPr>
        <w:t xml:space="preserve"> This section will review the literature</w:t>
      </w:r>
      <w:r w:rsidR="003A29BC">
        <w:rPr>
          <w:rFonts w:ascii="Times New Roman" w:hAnsi="Times New Roman" w:cs="Times New Roman"/>
          <w:sz w:val="24"/>
          <w:szCs w:val="24"/>
        </w:rPr>
        <w:t xml:space="preserve"> </w:t>
      </w:r>
      <w:r w:rsidR="002F3D8E">
        <w:rPr>
          <w:rFonts w:ascii="Times New Roman" w:hAnsi="Times New Roman" w:cs="Times New Roman"/>
          <w:sz w:val="24"/>
          <w:szCs w:val="24"/>
        </w:rPr>
        <w:t xml:space="preserve">on the accepted mechanism for each catalytic </w:t>
      </w:r>
      <w:r w:rsidR="001576A8">
        <w:rPr>
          <w:rFonts w:ascii="Times New Roman" w:hAnsi="Times New Roman" w:cs="Times New Roman"/>
          <w:sz w:val="24"/>
          <w:szCs w:val="24"/>
        </w:rPr>
        <w:t>cycle</w:t>
      </w:r>
      <w:r w:rsidR="002F3D8E">
        <w:rPr>
          <w:rFonts w:ascii="Times New Roman" w:hAnsi="Times New Roman" w:cs="Times New Roman"/>
          <w:sz w:val="24"/>
          <w:szCs w:val="24"/>
        </w:rPr>
        <w:t xml:space="preserve"> relevant to lactoperoxidase as well as </w:t>
      </w:r>
      <w:r w:rsidR="00043075">
        <w:rPr>
          <w:rFonts w:ascii="Times New Roman" w:hAnsi="Times New Roman" w:cs="Times New Roman"/>
          <w:sz w:val="24"/>
          <w:szCs w:val="24"/>
        </w:rPr>
        <w:t>compare</w:t>
      </w:r>
      <w:r w:rsidR="002F3D8E">
        <w:rPr>
          <w:rFonts w:ascii="Times New Roman" w:hAnsi="Times New Roman" w:cs="Times New Roman"/>
          <w:sz w:val="24"/>
          <w:szCs w:val="24"/>
        </w:rPr>
        <w:t xml:space="preserve"> similar catalytic cycles for other heme enzymes. </w:t>
      </w:r>
    </w:p>
    <w:p w14:paraId="3A2217B3" w14:textId="054F8EA0" w:rsidR="00834F68" w:rsidRDefault="00834F68" w:rsidP="00834F68">
      <w:pPr>
        <w:pStyle w:val="Heading3"/>
        <w:contextualSpacing/>
        <w:rPr>
          <w:rFonts w:ascii="Times New Roman" w:hAnsi="Times New Roman" w:cs="Times New Roman"/>
          <w:b/>
          <w:color w:val="auto"/>
          <w:sz w:val="26"/>
          <w:szCs w:val="26"/>
        </w:rPr>
      </w:pPr>
      <w:bookmarkStart w:id="17" w:name="_Toc528611378"/>
      <w:bookmarkStart w:id="18" w:name="_Toc532558660"/>
      <w:r w:rsidRPr="007D3B67">
        <w:rPr>
          <w:rFonts w:ascii="Times New Roman" w:hAnsi="Times New Roman" w:cs="Times New Roman"/>
          <w:b/>
          <w:color w:val="auto"/>
          <w:sz w:val="26"/>
          <w:szCs w:val="26"/>
        </w:rPr>
        <w:t xml:space="preserve">1.2.1 </w:t>
      </w:r>
      <w:r w:rsidR="00BA3F82">
        <w:rPr>
          <w:rFonts w:ascii="Times New Roman" w:hAnsi="Times New Roman" w:cs="Times New Roman"/>
          <w:b/>
          <w:color w:val="auto"/>
          <w:sz w:val="26"/>
          <w:szCs w:val="26"/>
        </w:rPr>
        <w:t>Formation of Lactoperoxidase Compound I</w:t>
      </w:r>
      <w:bookmarkEnd w:id="17"/>
      <w:bookmarkEnd w:id="18"/>
    </w:p>
    <w:p w14:paraId="13ECA565" w14:textId="7891C451" w:rsidR="00C24EE4" w:rsidRDefault="00C24EE4" w:rsidP="00C24EE4">
      <w:pPr>
        <w:contextualSpacing/>
      </w:pPr>
    </w:p>
    <w:p w14:paraId="68E9FA20" w14:textId="39767901" w:rsidR="007D60A0" w:rsidRDefault="00295161" w:rsidP="00172A9C">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mechanism</w:t>
      </w:r>
      <w:r w:rsidR="00BA3F82">
        <w:rPr>
          <w:rFonts w:ascii="Times New Roman" w:hAnsi="Times New Roman" w:cs="Times New Roman"/>
          <w:sz w:val="24"/>
          <w:szCs w:val="24"/>
        </w:rPr>
        <w:t>s</w:t>
      </w:r>
      <w:r w:rsidR="00851F43">
        <w:rPr>
          <w:rFonts w:ascii="Times New Roman" w:hAnsi="Times New Roman" w:cs="Times New Roman"/>
          <w:sz w:val="24"/>
          <w:szCs w:val="24"/>
        </w:rPr>
        <w:t xml:space="preserve"> of lactoperoxidase catalysis can be complicated, particularly due to the</w:t>
      </w:r>
      <w:r>
        <w:rPr>
          <w:rFonts w:ascii="Times New Roman" w:hAnsi="Times New Roman" w:cs="Times New Roman"/>
          <w:sz w:val="24"/>
          <w:szCs w:val="24"/>
        </w:rPr>
        <w:t xml:space="preserve"> multiple active enzyme intermediates</w:t>
      </w:r>
      <w:r w:rsidR="002E61FE">
        <w:rPr>
          <w:rFonts w:ascii="Times New Roman" w:hAnsi="Times New Roman" w:cs="Times New Roman"/>
          <w:sz w:val="24"/>
          <w:szCs w:val="24"/>
        </w:rPr>
        <w:t xml:space="preserve"> and multiple pathway</w:t>
      </w:r>
      <w:r w:rsidR="00851F43">
        <w:rPr>
          <w:rFonts w:ascii="Times New Roman" w:hAnsi="Times New Roman" w:cs="Times New Roman"/>
          <w:sz w:val="24"/>
          <w:szCs w:val="24"/>
        </w:rPr>
        <w:t>s</w:t>
      </w:r>
      <w:r w:rsidR="002E61FE">
        <w:rPr>
          <w:rFonts w:ascii="Times New Roman" w:hAnsi="Times New Roman" w:cs="Times New Roman"/>
          <w:sz w:val="24"/>
          <w:szCs w:val="24"/>
        </w:rPr>
        <w:t xml:space="preserve"> by which these intermediates can be rea</w:t>
      </w:r>
      <w:r w:rsidR="005A019A">
        <w:rPr>
          <w:rFonts w:ascii="Times New Roman" w:hAnsi="Times New Roman" w:cs="Times New Roman"/>
          <w:sz w:val="24"/>
          <w:szCs w:val="24"/>
        </w:rPr>
        <w:t>ched. Lactoperoxidase intermediate species</w:t>
      </w:r>
      <w:r>
        <w:rPr>
          <w:rFonts w:ascii="Times New Roman" w:hAnsi="Times New Roman" w:cs="Times New Roman"/>
          <w:sz w:val="24"/>
          <w:szCs w:val="24"/>
        </w:rPr>
        <w:t xml:space="preserve"> vary </w:t>
      </w:r>
      <w:r w:rsidR="007D60A0">
        <w:rPr>
          <w:rFonts w:ascii="Times New Roman" w:hAnsi="Times New Roman" w:cs="Times New Roman"/>
          <w:sz w:val="24"/>
          <w:szCs w:val="24"/>
        </w:rPr>
        <w:t>in oxidation state</w:t>
      </w:r>
      <w:r w:rsidR="005A019A">
        <w:rPr>
          <w:rFonts w:ascii="Times New Roman" w:hAnsi="Times New Roman" w:cs="Times New Roman"/>
          <w:sz w:val="24"/>
          <w:szCs w:val="24"/>
        </w:rPr>
        <w:t xml:space="preserve"> of iron</w:t>
      </w:r>
      <w:r w:rsidR="007D60A0">
        <w:rPr>
          <w:rFonts w:ascii="Times New Roman" w:hAnsi="Times New Roman" w:cs="Times New Roman"/>
          <w:sz w:val="24"/>
          <w:szCs w:val="24"/>
        </w:rPr>
        <w:t>, oxidation equivalents, radicalization, and loc</w:t>
      </w:r>
      <w:r w:rsidR="002E61FE">
        <w:rPr>
          <w:rFonts w:ascii="Times New Roman" w:hAnsi="Times New Roman" w:cs="Times New Roman"/>
          <w:sz w:val="24"/>
          <w:szCs w:val="24"/>
        </w:rPr>
        <w:t>ation of radicals</w:t>
      </w:r>
      <w:r w:rsidR="006C1F0C">
        <w:rPr>
          <w:rFonts w:ascii="Times New Roman" w:hAnsi="Times New Roman" w:cs="Times New Roman"/>
          <w:sz w:val="24"/>
          <w:szCs w:val="24"/>
        </w:rPr>
        <w:t>,</w:t>
      </w:r>
      <w:r w:rsidR="002E61FE">
        <w:rPr>
          <w:rFonts w:ascii="Times New Roman" w:hAnsi="Times New Roman" w:cs="Times New Roman"/>
          <w:sz w:val="24"/>
          <w:szCs w:val="24"/>
        </w:rPr>
        <w:t xml:space="preserve"> and all</w:t>
      </w:r>
      <w:r w:rsidR="0094531B">
        <w:rPr>
          <w:rFonts w:ascii="Times New Roman" w:hAnsi="Times New Roman" w:cs="Times New Roman"/>
          <w:sz w:val="24"/>
          <w:szCs w:val="24"/>
        </w:rPr>
        <w:t xml:space="preserve"> intermediates </w:t>
      </w:r>
      <w:r w:rsidR="002E61FE">
        <w:rPr>
          <w:rFonts w:ascii="Times New Roman" w:hAnsi="Times New Roman" w:cs="Times New Roman"/>
          <w:sz w:val="24"/>
          <w:szCs w:val="24"/>
        </w:rPr>
        <w:lastRenderedPageBreak/>
        <w:t>have unique</w:t>
      </w:r>
      <w:r w:rsidR="006F4112">
        <w:rPr>
          <w:rFonts w:ascii="Times New Roman" w:hAnsi="Times New Roman" w:cs="Times New Roman"/>
          <w:sz w:val="24"/>
          <w:szCs w:val="24"/>
        </w:rPr>
        <w:t xml:space="preserve"> absorption</w:t>
      </w:r>
      <w:r w:rsidR="007D60A0">
        <w:rPr>
          <w:rFonts w:ascii="Times New Roman" w:hAnsi="Times New Roman" w:cs="Times New Roman"/>
          <w:sz w:val="24"/>
          <w:szCs w:val="24"/>
        </w:rPr>
        <w:t xml:space="preserve"> spectra</w:t>
      </w:r>
      <w:r w:rsidR="00121B27">
        <w:rPr>
          <w:rFonts w:ascii="Times New Roman" w:hAnsi="Times New Roman" w:cs="Times New Roman"/>
          <w:sz w:val="24"/>
          <w:szCs w:val="24"/>
        </w:rPr>
        <w:t>.</w:t>
      </w:r>
      <w:hyperlink w:anchor="_ENREF_50" w:tooltip="Kohler, 1988 #1213" w:history="1">
        <w:r w:rsidR="00A979EC">
          <w:rPr>
            <w:rFonts w:ascii="Times New Roman" w:hAnsi="Times New Roman" w:cs="Times New Roman"/>
            <w:sz w:val="24"/>
            <w:szCs w:val="24"/>
          </w:rPr>
          <w:fldChar w:fldCharType="begin">
            <w:fldData xml:space="preserve">PEVuZE5vdGU+PENpdGU+PEF1dGhvcj5Lb2hsZXI8L0F1dGhvcj48WWVhcj4xOTg4PC9ZZWFyPjxS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=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PEVuZE5vdGU+PENpdGU+PEF1dGhvcj5Lb2hsZXI8L0F1dGhvcj48WWVhcj4xOTg4PC9ZZWFyPjxS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=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50</w:t>
        </w:r>
        <w:r w:rsidR="00A979EC">
          <w:rPr>
            <w:rFonts w:ascii="Times New Roman" w:hAnsi="Times New Roman" w:cs="Times New Roman"/>
            <w:sz w:val="24"/>
            <w:szCs w:val="24"/>
          </w:rPr>
          <w:fldChar w:fldCharType="end"/>
        </w:r>
      </w:hyperlink>
      <w:hyperlink w:anchor="_ENREF_48" w:tooltip="Kohler, 1988 #1213" w:history="1"/>
      <w:r w:rsidR="00121B27">
        <w:rPr>
          <w:rFonts w:ascii="Times New Roman" w:hAnsi="Times New Roman" w:cs="Times New Roman"/>
          <w:sz w:val="24"/>
          <w:szCs w:val="24"/>
        </w:rPr>
        <w:t xml:space="preserve"> The</w:t>
      </w:r>
      <w:r w:rsidR="006F4112">
        <w:rPr>
          <w:rFonts w:ascii="Times New Roman" w:hAnsi="Times New Roman" w:cs="Times New Roman"/>
          <w:sz w:val="24"/>
          <w:szCs w:val="24"/>
        </w:rPr>
        <w:t xml:space="preserve"> absorption</w:t>
      </w:r>
      <w:r w:rsidR="002E61FE">
        <w:rPr>
          <w:rFonts w:ascii="Times New Roman" w:hAnsi="Times New Roman" w:cs="Times New Roman"/>
          <w:sz w:val="24"/>
          <w:szCs w:val="24"/>
        </w:rPr>
        <w:t xml:space="preserve"> spectra of the lactoperoxidase</w:t>
      </w:r>
      <w:r w:rsidR="00121B27">
        <w:rPr>
          <w:rFonts w:ascii="Times New Roman" w:hAnsi="Times New Roman" w:cs="Times New Roman"/>
          <w:sz w:val="24"/>
          <w:szCs w:val="24"/>
        </w:rPr>
        <w:t xml:space="preserve"> inter</w:t>
      </w:r>
      <w:r w:rsidR="002F3D8E">
        <w:rPr>
          <w:rFonts w:ascii="Times New Roman" w:hAnsi="Times New Roman" w:cs="Times New Roman"/>
          <w:sz w:val="24"/>
          <w:szCs w:val="24"/>
        </w:rPr>
        <w:t>mediates differ in the S</w:t>
      </w:r>
      <w:r w:rsidR="00121B27">
        <w:rPr>
          <w:rFonts w:ascii="Times New Roman" w:hAnsi="Times New Roman" w:cs="Times New Roman"/>
          <w:sz w:val="24"/>
          <w:szCs w:val="24"/>
        </w:rPr>
        <w:t>oret region</w:t>
      </w:r>
      <w:r w:rsidR="00AD6372">
        <w:rPr>
          <w:rFonts w:ascii="Times New Roman" w:hAnsi="Times New Roman" w:cs="Times New Roman"/>
          <w:sz w:val="24"/>
          <w:szCs w:val="24"/>
        </w:rPr>
        <w:t>, typically ranging between 400 and 500 nm,</w:t>
      </w:r>
      <w:r w:rsidR="00BC4153">
        <w:rPr>
          <w:rFonts w:ascii="Times New Roman" w:hAnsi="Times New Roman" w:cs="Times New Roman"/>
          <w:sz w:val="24"/>
          <w:szCs w:val="24"/>
        </w:rPr>
        <w:t xml:space="preserve"> </w:t>
      </w:r>
      <w:r w:rsidR="00AD6372">
        <w:rPr>
          <w:rFonts w:ascii="Times New Roman" w:hAnsi="Times New Roman" w:cs="Times New Roman"/>
          <w:sz w:val="24"/>
          <w:szCs w:val="24"/>
        </w:rPr>
        <w:t>and</w:t>
      </w:r>
      <w:r w:rsidR="00BC4153">
        <w:rPr>
          <w:rFonts w:ascii="Times New Roman" w:hAnsi="Times New Roman" w:cs="Times New Roman"/>
          <w:sz w:val="24"/>
          <w:szCs w:val="24"/>
        </w:rPr>
        <w:t xml:space="preserve"> also have notable di</w:t>
      </w:r>
      <w:r w:rsidR="00AD6372">
        <w:rPr>
          <w:rFonts w:ascii="Times New Roman" w:hAnsi="Times New Roman" w:cs="Times New Roman"/>
          <w:sz w:val="24"/>
          <w:szCs w:val="24"/>
        </w:rPr>
        <w:t>fferences in the Q bands, between 500 and 600 nm</w:t>
      </w:r>
      <w:r w:rsidR="007D60A0">
        <w:rPr>
          <w:rFonts w:ascii="Times New Roman" w:hAnsi="Times New Roman" w:cs="Times New Roman"/>
          <w:sz w:val="24"/>
          <w:szCs w:val="24"/>
        </w:rPr>
        <w:t>.</w:t>
      </w:r>
      <w:hyperlink w:anchor="_ENREF_50" w:tooltip="Kohler, 1988 #1213" w:history="1">
        <w:r w:rsidR="00A979EC">
          <w:rPr>
            <w:rFonts w:ascii="Times New Roman" w:hAnsi="Times New Roman" w:cs="Times New Roman"/>
            <w:sz w:val="24"/>
            <w:szCs w:val="24"/>
          </w:rPr>
          <w:fldChar w:fldCharType="begin">
            <w:fldData xml:space="preserve">PEVuZE5vdGU+PENpdGU+PEF1dGhvcj5Lb2hsZXI8L0F1dGhvcj48WWVhcj4xOTg4PC9ZZWFyPjxS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=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PEVuZE5vdGU+PENpdGU+PEF1dGhvcj5Lb2hsZXI8L0F1dGhvcj48WWVhcj4xOTg4PC9ZZWFyPjxS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=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50</w:t>
        </w:r>
        <w:r w:rsidR="00A979EC">
          <w:rPr>
            <w:rFonts w:ascii="Times New Roman" w:hAnsi="Times New Roman" w:cs="Times New Roman"/>
            <w:sz w:val="24"/>
            <w:szCs w:val="24"/>
          </w:rPr>
          <w:fldChar w:fldCharType="end"/>
        </w:r>
      </w:hyperlink>
      <w:hyperlink w:anchor="_ENREF_48" w:tooltip="Kohler, 1988 #1213" w:history="1"/>
      <w:r w:rsidR="007D60A0">
        <w:rPr>
          <w:rFonts w:ascii="Times New Roman" w:hAnsi="Times New Roman" w:cs="Times New Roman"/>
          <w:sz w:val="24"/>
          <w:szCs w:val="24"/>
        </w:rPr>
        <w:t xml:space="preserve"> For example, </w:t>
      </w:r>
      <w:r w:rsidR="006F4112">
        <w:rPr>
          <w:rFonts w:ascii="Times New Roman" w:hAnsi="Times New Roman" w:cs="Times New Roman"/>
          <w:sz w:val="24"/>
          <w:szCs w:val="24"/>
        </w:rPr>
        <w:t>Figure 1.2 shows the absorption</w:t>
      </w:r>
      <w:r w:rsidR="007D60A0">
        <w:rPr>
          <w:rFonts w:ascii="Times New Roman" w:hAnsi="Times New Roman" w:cs="Times New Roman"/>
          <w:sz w:val="24"/>
          <w:szCs w:val="24"/>
        </w:rPr>
        <w:t xml:space="preserve"> spectra of native lactoperoxidase and two intermediate enzyme species</w:t>
      </w:r>
      <w:r w:rsidR="00BA3F82">
        <w:rPr>
          <w:rFonts w:ascii="Times New Roman" w:hAnsi="Times New Roman" w:cs="Times New Roman"/>
          <w:sz w:val="24"/>
          <w:szCs w:val="24"/>
        </w:rPr>
        <w:t>,</w:t>
      </w:r>
      <w:r w:rsidR="007D60A0">
        <w:rPr>
          <w:rFonts w:ascii="Times New Roman" w:hAnsi="Times New Roman" w:cs="Times New Roman"/>
          <w:sz w:val="24"/>
          <w:szCs w:val="24"/>
        </w:rPr>
        <w:t xml:space="preserve"> compound I and compound II. </w:t>
      </w:r>
    </w:p>
    <w:p w14:paraId="23130A46" w14:textId="663890FF" w:rsidR="00FA03D5" w:rsidRDefault="00FA03D5" w:rsidP="00172A9C">
      <w:pPr>
        <w:spacing w:after="0" w:line="480" w:lineRule="auto"/>
        <w:ind w:firstLine="720"/>
        <w:contextualSpacing/>
        <w:jc w:val="both"/>
        <w:rPr>
          <w:rFonts w:ascii="Times New Roman" w:hAnsi="Times New Roman" w:cs="Times New Roman"/>
          <w:sz w:val="24"/>
          <w:szCs w:val="24"/>
        </w:rPr>
      </w:pPr>
    </w:p>
    <w:p w14:paraId="231F7FA6" w14:textId="77777777" w:rsidR="00FA03D5" w:rsidRDefault="00FA03D5" w:rsidP="00172A9C">
      <w:pPr>
        <w:spacing w:after="0" w:line="480" w:lineRule="auto"/>
        <w:ind w:firstLine="720"/>
        <w:contextualSpacing/>
        <w:jc w:val="both"/>
        <w:rPr>
          <w:rFonts w:ascii="Times New Roman" w:hAnsi="Times New Roman" w:cs="Times New Roman"/>
          <w:sz w:val="24"/>
          <w:szCs w:val="24"/>
        </w:rPr>
      </w:pPr>
    </w:p>
    <w:p w14:paraId="60B2C34A" w14:textId="571763BA" w:rsidR="000A5AE2" w:rsidRDefault="00FA03D5" w:rsidP="000A5AE2">
      <w:pPr>
        <w:keepNext/>
        <w:spacing w:after="0"/>
        <w:jc w:val="center"/>
      </w:pPr>
      <w:r>
        <w:rPr>
          <w:noProof/>
        </w:rPr>
        <w:drawing>
          <wp:inline distT="0" distB="0" distL="0" distR="0" wp14:anchorId="3759B1E9" wp14:editId="3D62AAC5">
            <wp:extent cx="5244569" cy="4586005"/>
            <wp:effectExtent l="0" t="0" r="0" b="508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LPO,Cpd1,Cpd2 Spectra.2.PNG"/>
                    <pic:cNvPicPr/>
                  </pic:nvPicPr>
                  <pic:blipFill>
                    <a:blip r:embed="rId10">
                      <a:extLst>
                        <a:ext uri="{28A0092B-C50C-407E-A947-70E740481C1C}">
                          <a14:useLocalDpi xmlns:a14="http://schemas.microsoft.com/office/drawing/2010/main" val="0"/>
                        </a:ext>
                      </a:extLst>
                    </a:blip>
                    <a:stretch>
                      <a:fillRect/>
                    </a:stretch>
                  </pic:blipFill>
                  <pic:spPr>
                    <a:xfrm>
                      <a:off x="0" y="0"/>
                      <a:ext cx="5250652" cy="4591324"/>
                    </a:xfrm>
                    <a:prstGeom prst="rect">
                      <a:avLst/>
                    </a:prstGeom>
                  </pic:spPr>
                </pic:pic>
              </a:graphicData>
            </a:graphic>
          </wp:inline>
        </w:drawing>
      </w:r>
    </w:p>
    <w:p w14:paraId="2D2F29EA" w14:textId="13DC4C6D" w:rsidR="000C03F4" w:rsidRDefault="000A5AE2" w:rsidP="000A5AE2">
      <w:pPr>
        <w:pStyle w:val="Caption"/>
        <w:rPr>
          <w:rFonts w:ascii="Times New Roman" w:hAnsi="Times New Roman" w:cs="Times New Roman"/>
          <w:i w:val="0"/>
          <w:color w:val="auto"/>
          <w:sz w:val="24"/>
          <w:szCs w:val="24"/>
        </w:rPr>
      </w:pPr>
      <w:bookmarkStart w:id="19" w:name="_Toc532558567"/>
      <w:r w:rsidRPr="000A5AE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Pr="000A5AE2">
        <w:rPr>
          <w:rFonts w:ascii="Times New Roman" w:hAnsi="Times New Roman" w:cs="Times New Roman"/>
          <w:i w:val="0"/>
          <w:color w:val="auto"/>
          <w:sz w:val="24"/>
          <w:szCs w:val="24"/>
        </w:rPr>
        <w:t xml:space="preserve"> </w:t>
      </w:r>
      <w:r w:rsidR="006F4112">
        <w:rPr>
          <w:rFonts w:ascii="Times New Roman" w:hAnsi="Times New Roman" w:cs="Times New Roman"/>
          <w:i w:val="0"/>
          <w:color w:val="auto"/>
          <w:sz w:val="24"/>
          <w:szCs w:val="24"/>
        </w:rPr>
        <w:t>– Absorption</w:t>
      </w:r>
      <w:r w:rsidR="006D58F4">
        <w:rPr>
          <w:rFonts w:ascii="Times New Roman" w:hAnsi="Times New Roman" w:cs="Times New Roman"/>
          <w:i w:val="0"/>
          <w:color w:val="auto"/>
          <w:sz w:val="24"/>
          <w:szCs w:val="24"/>
        </w:rPr>
        <w:t xml:space="preserve"> s</w:t>
      </w:r>
      <w:r w:rsidRPr="000A5AE2">
        <w:rPr>
          <w:rFonts w:ascii="Times New Roman" w:hAnsi="Times New Roman" w:cs="Times New Roman"/>
          <w:i w:val="0"/>
          <w:color w:val="auto"/>
          <w:sz w:val="24"/>
          <w:szCs w:val="24"/>
        </w:rPr>
        <w:t>pectra of lactoperoxidase enzyme species.</w:t>
      </w:r>
      <w:bookmarkEnd w:id="19"/>
    </w:p>
    <w:p w14:paraId="2323712E" w14:textId="7CCF5DD1" w:rsidR="00FA03D5" w:rsidRDefault="00FA03D5" w:rsidP="00FA03D5"/>
    <w:p w14:paraId="3A4F1E20" w14:textId="08438D91" w:rsidR="0094531B" w:rsidRDefault="0094531B" w:rsidP="00FA03D5"/>
    <w:p w14:paraId="229AA249" w14:textId="77777777" w:rsidR="0094531B" w:rsidRPr="00FA03D5" w:rsidRDefault="0094531B" w:rsidP="00FA03D5"/>
    <w:p w14:paraId="6037FDE7" w14:textId="293EF506" w:rsidR="00E6336F" w:rsidRDefault="00043075" w:rsidP="0004307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R</w:t>
      </w:r>
      <w:r w:rsidR="00BA3F82">
        <w:rPr>
          <w:rFonts w:ascii="Times New Roman" w:hAnsi="Times New Roman" w:cs="Times New Roman"/>
          <w:sz w:val="24"/>
          <w:szCs w:val="24"/>
        </w:rPr>
        <w:t>egardless of the</w:t>
      </w:r>
      <w:r w:rsidR="00976371">
        <w:rPr>
          <w:rFonts w:ascii="Times New Roman" w:hAnsi="Times New Roman" w:cs="Times New Roman"/>
          <w:sz w:val="24"/>
          <w:szCs w:val="24"/>
        </w:rPr>
        <w:t xml:space="preserve"> mechanism of</w:t>
      </w:r>
      <w:r w:rsidR="00BA3F82">
        <w:rPr>
          <w:rFonts w:ascii="Times New Roman" w:hAnsi="Times New Roman" w:cs="Times New Roman"/>
          <w:sz w:val="24"/>
          <w:szCs w:val="24"/>
        </w:rPr>
        <w:t xml:space="preserve"> catalysis, lactoperoxidase is always </w:t>
      </w:r>
      <w:r w:rsidR="00740289">
        <w:rPr>
          <w:rFonts w:ascii="Times New Roman" w:hAnsi="Times New Roman" w:cs="Times New Roman"/>
          <w:sz w:val="24"/>
          <w:szCs w:val="24"/>
        </w:rPr>
        <w:t xml:space="preserve">initially </w:t>
      </w:r>
      <w:r w:rsidR="00BA3F82">
        <w:rPr>
          <w:rFonts w:ascii="Times New Roman" w:hAnsi="Times New Roman" w:cs="Times New Roman"/>
          <w:sz w:val="24"/>
          <w:szCs w:val="24"/>
        </w:rPr>
        <w:t>ac</w:t>
      </w:r>
      <w:r w:rsidR="001A4472">
        <w:rPr>
          <w:rFonts w:ascii="Times New Roman" w:hAnsi="Times New Roman" w:cs="Times New Roman"/>
          <w:sz w:val="24"/>
          <w:szCs w:val="24"/>
        </w:rPr>
        <w:t xml:space="preserve">tivated, by the </w:t>
      </w:r>
      <w:r w:rsidR="00976371">
        <w:rPr>
          <w:rFonts w:ascii="Times New Roman" w:hAnsi="Times New Roman" w:cs="Times New Roman"/>
          <w:sz w:val="24"/>
          <w:szCs w:val="24"/>
        </w:rPr>
        <w:t>two-electron</w:t>
      </w:r>
      <w:r w:rsidR="001A4472">
        <w:rPr>
          <w:rFonts w:ascii="Times New Roman" w:hAnsi="Times New Roman" w:cs="Times New Roman"/>
          <w:sz w:val="24"/>
          <w:szCs w:val="24"/>
        </w:rPr>
        <w:t xml:space="preserve"> oxidation </w:t>
      </w:r>
      <w:r w:rsidR="00BA3F82">
        <w:rPr>
          <w:rFonts w:ascii="Times New Roman" w:hAnsi="Times New Roman" w:cs="Times New Roman"/>
          <w:sz w:val="24"/>
          <w:szCs w:val="24"/>
        </w:rPr>
        <w:t>of</w:t>
      </w:r>
      <w:r w:rsidR="00961193">
        <w:rPr>
          <w:rFonts w:ascii="Times New Roman" w:hAnsi="Times New Roman" w:cs="Times New Roman"/>
          <w:sz w:val="24"/>
          <w:szCs w:val="24"/>
        </w:rPr>
        <w:t xml:space="preserve"> the</w:t>
      </w:r>
      <w:r w:rsidR="00BA3F82">
        <w:rPr>
          <w:rFonts w:ascii="Times New Roman" w:hAnsi="Times New Roman" w:cs="Times New Roman"/>
          <w:sz w:val="24"/>
          <w:szCs w:val="24"/>
        </w:rPr>
        <w:t xml:space="preserve"> native ferric enzyme</w:t>
      </w:r>
      <w:r w:rsidR="001A4472">
        <w:rPr>
          <w:rFonts w:ascii="Times New Roman" w:hAnsi="Times New Roman" w:cs="Times New Roman"/>
          <w:sz w:val="24"/>
          <w:szCs w:val="24"/>
        </w:rPr>
        <w:t>,</w:t>
      </w:r>
      <w:r w:rsidR="00BA3F82">
        <w:rPr>
          <w:rFonts w:ascii="Times New Roman" w:hAnsi="Times New Roman" w:cs="Times New Roman"/>
          <w:sz w:val="24"/>
          <w:szCs w:val="24"/>
        </w:rPr>
        <w:t xml:space="preserve"> which contains an iron heme center wi</w:t>
      </w:r>
      <w:r w:rsidR="001A4472">
        <w:rPr>
          <w:rFonts w:ascii="Times New Roman" w:hAnsi="Times New Roman" w:cs="Times New Roman"/>
          <w:sz w:val="24"/>
          <w:szCs w:val="24"/>
        </w:rPr>
        <w:t>th a 3+ oxidation state,</w:t>
      </w:r>
      <w:r w:rsidR="00BA3F82">
        <w:rPr>
          <w:rFonts w:ascii="Times New Roman" w:hAnsi="Times New Roman" w:cs="Times New Roman"/>
          <w:sz w:val="24"/>
          <w:szCs w:val="24"/>
        </w:rPr>
        <w:t xml:space="preserve"> </w:t>
      </w:r>
      <w:r w:rsidR="001A4472">
        <w:rPr>
          <w:rFonts w:ascii="Times New Roman" w:hAnsi="Times New Roman" w:cs="Times New Roman"/>
          <w:sz w:val="24"/>
          <w:szCs w:val="24"/>
        </w:rPr>
        <w:t>by</w:t>
      </w:r>
      <w:r w:rsidR="00BA3F82">
        <w:rPr>
          <w:rFonts w:ascii="Times New Roman" w:hAnsi="Times New Roman" w:cs="Times New Roman"/>
          <w:sz w:val="24"/>
          <w:szCs w:val="24"/>
        </w:rPr>
        <w:t xml:space="preserve"> hydrogen peroxide</w:t>
      </w:r>
      <w:r w:rsidR="001A4472">
        <w:rPr>
          <w:rFonts w:ascii="Times New Roman" w:hAnsi="Times New Roman" w:cs="Times New Roman"/>
          <w:sz w:val="24"/>
          <w:szCs w:val="24"/>
        </w:rPr>
        <w:t>. This forms</w:t>
      </w:r>
      <w:r w:rsidR="00BA3F82">
        <w:rPr>
          <w:rFonts w:ascii="Times New Roman" w:hAnsi="Times New Roman" w:cs="Times New Roman"/>
          <w:sz w:val="24"/>
          <w:szCs w:val="24"/>
        </w:rPr>
        <w:t xml:space="preserve"> an intermediate commonly known as compound I</w:t>
      </w:r>
      <w:r w:rsidR="00976371">
        <w:rPr>
          <w:rFonts w:ascii="Times New Roman" w:hAnsi="Times New Roman" w:cs="Times New Roman"/>
          <w:sz w:val="24"/>
          <w:szCs w:val="24"/>
        </w:rPr>
        <w:t>,</w:t>
      </w:r>
      <w:r w:rsidR="001A4472">
        <w:rPr>
          <w:rFonts w:ascii="Times New Roman" w:hAnsi="Times New Roman" w:cs="Times New Roman"/>
          <w:sz w:val="24"/>
          <w:szCs w:val="24"/>
        </w:rPr>
        <w:t xml:space="preserve"> which contains two oxidizing equivalents, Figure 1.3</w:t>
      </w:r>
      <w:r w:rsidR="00BA3F82">
        <w:rPr>
          <w:rFonts w:ascii="Times New Roman" w:hAnsi="Times New Roman" w:cs="Times New Roman"/>
          <w:sz w:val="24"/>
          <w:szCs w:val="24"/>
        </w:rPr>
        <w:t xml:space="preserve">. </w:t>
      </w:r>
      <w:r w:rsidR="003E50C8">
        <w:rPr>
          <w:rFonts w:ascii="Times New Roman" w:hAnsi="Times New Roman" w:cs="Times New Roman"/>
          <w:sz w:val="24"/>
          <w:szCs w:val="24"/>
        </w:rPr>
        <w:t>The iron heme center of compound I has an oxidation state of 4+</w:t>
      </w:r>
      <w:r w:rsidR="002E61FE">
        <w:rPr>
          <w:rFonts w:ascii="Times New Roman" w:hAnsi="Times New Roman" w:cs="Times New Roman"/>
          <w:sz w:val="24"/>
          <w:szCs w:val="24"/>
        </w:rPr>
        <w:t xml:space="preserve"> accounting for one oxidizing equivalent</w:t>
      </w:r>
      <w:r w:rsidR="003E50C8">
        <w:rPr>
          <w:rFonts w:ascii="Times New Roman" w:hAnsi="Times New Roman" w:cs="Times New Roman"/>
          <w:sz w:val="24"/>
          <w:szCs w:val="24"/>
        </w:rPr>
        <w:t xml:space="preserve"> </w:t>
      </w:r>
      <w:r w:rsidR="00BC4153">
        <w:rPr>
          <w:rFonts w:ascii="Times New Roman" w:hAnsi="Times New Roman" w:cs="Times New Roman"/>
          <w:sz w:val="24"/>
          <w:szCs w:val="24"/>
        </w:rPr>
        <w:t>and an</w:t>
      </w:r>
      <w:r w:rsidR="009F67E2">
        <w:rPr>
          <w:rFonts w:ascii="Times New Roman" w:hAnsi="Times New Roman" w:cs="Times New Roman"/>
          <w:sz w:val="24"/>
          <w:szCs w:val="24"/>
        </w:rPr>
        <w:t xml:space="preserve"> unpaired electron localized to the porphyrin ring</w:t>
      </w:r>
      <w:r w:rsidR="002E61FE">
        <w:rPr>
          <w:rFonts w:ascii="Times New Roman" w:hAnsi="Times New Roman" w:cs="Times New Roman"/>
          <w:sz w:val="24"/>
          <w:szCs w:val="24"/>
        </w:rPr>
        <w:t xml:space="preserve"> accounting for the second oxidizing equivalent</w:t>
      </w:r>
      <w:r w:rsidR="009F67E2">
        <w:rPr>
          <w:rFonts w:ascii="Times New Roman" w:hAnsi="Times New Roman" w:cs="Times New Roman"/>
          <w:sz w:val="24"/>
          <w:szCs w:val="24"/>
        </w:rPr>
        <w:t>.</w:t>
      </w:r>
      <w:r w:rsidR="00D33FEF">
        <w:rPr>
          <w:rFonts w:ascii="Times New Roman" w:hAnsi="Times New Roman" w:cs="Times New Roman"/>
          <w:sz w:val="24"/>
          <w:szCs w:val="24"/>
        </w:rPr>
        <w:t xml:space="preserve"> The unpaired electron of compound I is relatively unstable and quickly delocalizes to</w:t>
      </w:r>
      <w:r w:rsidR="002C4C30">
        <w:rPr>
          <w:rFonts w:ascii="Times New Roman" w:hAnsi="Times New Roman" w:cs="Times New Roman"/>
          <w:sz w:val="24"/>
          <w:szCs w:val="24"/>
        </w:rPr>
        <w:t xml:space="preserve"> a nearby amino acid and</w:t>
      </w:r>
      <w:r w:rsidR="00D33FEF">
        <w:rPr>
          <w:rFonts w:ascii="Times New Roman" w:hAnsi="Times New Roman" w:cs="Times New Roman"/>
          <w:sz w:val="24"/>
          <w:szCs w:val="24"/>
        </w:rPr>
        <w:t xml:space="preserve"> form</w:t>
      </w:r>
      <w:r w:rsidR="002C4C30">
        <w:rPr>
          <w:rFonts w:ascii="Times New Roman" w:hAnsi="Times New Roman" w:cs="Times New Roman"/>
          <w:sz w:val="24"/>
          <w:szCs w:val="24"/>
        </w:rPr>
        <w:t>s</w:t>
      </w:r>
      <w:r w:rsidR="00D33FEF">
        <w:rPr>
          <w:rFonts w:ascii="Times New Roman" w:hAnsi="Times New Roman" w:cs="Times New Roman"/>
          <w:sz w:val="24"/>
          <w:szCs w:val="24"/>
        </w:rPr>
        <w:t xml:space="preserve"> a compound I isomer sometimes designated compound I*</w:t>
      </w:r>
      <w:r w:rsidR="002E61FE">
        <w:rPr>
          <w:rFonts w:ascii="Times New Roman" w:hAnsi="Times New Roman" w:cs="Times New Roman"/>
          <w:sz w:val="24"/>
          <w:szCs w:val="24"/>
        </w:rPr>
        <w:t>, Equation 1.1</w:t>
      </w:r>
      <w:r w:rsidR="00D33FEF">
        <w:rPr>
          <w:rFonts w:ascii="Times New Roman" w:hAnsi="Times New Roman" w:cs="Times New Roman"/>
          <w:sz w:val="24"/>
          <w:szCs w:val="24"/>
        </w:rPr>
        <w:t>.</w:t>
      </w:r>
      <w:hyperlink w:anchor="_ENREF_51" w:tooltip="Lardinois, 1999 #2116" w:history="1">
        <w:r w:rsidR="00A979EC">
          <w:rPr>
            <w:rFonts w:ascii="Times New Roman" w:hAnsi="Times New Roman" w:cs="Times New Roman"/>
            <w:sz w:val="24"/>
            <w:szCs w:val="24"/>
          </w:rPr>
          <w:fldChar w:fldCharType="begin">
            <w:fldData xml:space="preserve">PEVuZE5vdGU+PENpdGU+PEF1dGhvcj5MYXJkaW5vaXM8L0F1dGhvcj48WWVhcj4xOTk5PC9ZZWFy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PEVuZE5vdGU+PENpdGU+PEF1dGhvcj5MYXJkaW5vaXM8L0F1dGhvcj48WWVhcj4xOTk5PC9ZZWFy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51</w:t>
        </w:r>
        <w:r w:rsidR="00A979EC">
          <w:rPr>
            <w:rFonts w:ascii="Times New Roman" w:hAnsi="Times New Roman" w:cs="Times New Roman"/>
            <w:sz w:val="24"/>
            <w:szCs w:val="24"/>
          </w:rPr>
          <w:fldChar w:fldCharType="end"/>
        </w:r>
      </w:hyperlink>
      <w:hyperlink w:anchor="_ENREF_49" w:tooltip="Lardinois, 1999 #2116" w:history="1"/>
      <w:r w:rsidR="00D33FEF">
        <w:rPr>
          <w:rFonts w:ascii="Times New Roman" w:hAnsi="Times New Roman" w:cs="Times New Roman"/>
          <w:sz w:val="24"/>
          <w:szCs w:val="24"/>
        </w:rPr>
        <w:t xml:space="preserve"> </w:t>
      </w:r>
    </w:p>
    <w:p w14:paraId="02D544A7" w14:textId="77777777" w:rsidR="00A35745" w:rsidRDefault="00A35745" w:rsidP="00043075">
      <w:pPr>
        <w:spacing w:after="0" w:line="480" w:lineRule="auto"/>
        <w:ind w:firstLine="720"/>
        <w:contextualSpacing/>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5452"/>
        <w:gridCol w:w="1726"/>
      </w:tblGrid>
      <w:tr w:rsidR="00E6336F" w14:paraId="1A7C3793" w14:textId="77777777" w:rsidTr="00D65E4D">
        <w:tc>
          <w:tcPr>
            <w:tcW w:w="846" w:type="pct"/>
          </w:tcPr>
          <w:p w14:paraId="0D4301F8" w14:textId="77777777" w:rsidR="00E6336F" w:rsidRDefault="00E6336F" w:rsidP="00043075">
            <w:pPr>
              <w:spacing w:line="480" w:lineRule="auto"/>
              <w:contextualSpacing/>
              <w:jc w:val="both"/>
              <w:rPr>
                <w:rFonts w:ascii="Times New Roman" w:hAnsi="Times New Roman" w:cs="Times New Roman"/>
                <w:sz w:val="24"/>
                <w:szCs w:val="24"/>
              </w:rPr>
            </w:pPr>
          </w:p>
        </w:tc>
        <w:tc>
          <w:tcPr>
            <w:tcW w:w="3155" w:type="pct"/>
          </w:tcPr>
          <w:p w14:paraId="5EAF3D44" w14:textId="5DD7ED88" w:rsidR="00E6336F" w:rsidRDefault="00E6336F" w:rsidP="00043075">
            <w:pPr>
              <w:spacing w:line="480" w:lineRule="auto"/>
              <w:contextualSpacing/>
              <w:jc w:val="center"/>
              <w:rPr>
                <w:rFonts w:ascii="Times New Roman" w:hAnsi="Times New Roman" w:cs="Times New Roman"/>
                <w:sz w:val="24"/>
                <w:szCs w:val="24"/>
              </w:rPr>
            </w:pPr>
            <m:oMathPara>
              <m:oMath>
                <m:r>
                  <w:rPr>
                    <w:rFonts w:ascii="Cambria Math" w:hAnsi="Cambria Math" w:cs="Times New Roman"/>
                    <w:sz w:val="24"/>
                    <w:szCs w:val="24"/>
                  </w:rPr>
                  <m:t>aa Po</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r>
                  <w:rPr>
                    <w:rFonts w:ascii="Cambria Math" w:hAnsi="Cambria Math" w:cs="Times New Roman"/>
                    <w:sz w:val="24"/>
                    <w:szCs w:val="24"/>
                  </w:rPr>
                  <m:t>Fe</m:t>
                </m:r>
                <m:d>
                  <m:dPr>
                    <m:ctrlPr>
                      <w:rPr>
                        <w:rFonts w:ascii="Cambria Math" w:hAnsi="Cambria Math" w:cs="Times New Roman"/>
                        <w:i/>
                        <w:sz w:val="24"/>
                        <w:szCs w:val="24"/>
                      </w:rPr>
                    </m:ctrlPr>
                  </m:dPr>
                  <m:e>
                    <m:r>
                      <w:rPr>
                        <w:rFonts w:ascii="Cambria Math" w:hAnsi="Cambria Math" w:cs="Times New Roman"/>
                        <w:sz w:val="24"/>
                        <w:szCs w:val="24"/>
                      </w:rPr>
                      <m:t>III</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aa</m:t>
                    </m:r>
                  </m:e>
                  <m:sup>
                    <m:r>
                      <w:rPr>
                        <w:rFonts w:ascii="Cambria Math" w:hAnsi="Cambria Math" w:cs="Times New Roman"/>
                        <w:sz w:val="24"/>
                        <w:szCs w:val="24"/>
                      </w:rPr>
                      <m:t>+∙</m:t>
                    </m:r>
                  </m:sup>
                </m:sSup>
                <m:r>
                  <w:rPr>
                    <w:rFonts w:ascii="Cambria Math" w:hAnsi="Cambria Math" w:cs="Times New Roman"/>
                    <w:sz w:val="24"/>
                    <w:szCs w:val="24"/>
                  </w:rPr>
                  <m:t>PorFe</m:t>
                </m:r>
                <m:d>
                  <m:dPr>
                    <m:ctrlPr>
                      <w:rPr>
                        <w:rFonts w:ascii="Cambria Math" w:hAnsi="Cambria Math" w:cs="Times New Roman"/>
                        <w:i/>
                        <w:sz w:val="24"/>
                        <w:szCs w:val="24"/>
                      </w:rPr>
                    </m:ctrlPr>
                  </m:dPr>
                  <m:e>
                    <m:r>
                      <w:rPr>
                        <w:rFonts w:ascii="Cambria Math" w:hAnsi="Cambria Math" w:cs="Times New Roman"/>
                        <w:sz w:val="24"/>
                        <w:szCs w:val="24"/>
                      </w:rPr>
                      <m:t>IV</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oMath>
            </m:oMathPara>
          </w:p>
        </w:tc>
        <w:tc>
          <w:tcPr>
            <w:tcW w:w="1000" w:type="pct"/>
          </w:tcPr>
          <w:p w14:paraId="7B42A504" w14:textId="77777777" w:rsidR="00E6336F" w:rsidRDefault="002E61FE" w:rsidP="00043075">
            <w:pPr>
              <w:spacing w:line="480" w:lineRule="auto"/>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6336F">
              <w:rPr>
                <w:rFonts w:ascii="Times New Roman" w:hAnsi="Times New Roman" w:cs="Times New Roman"/>
                <w:sz w:val="24"/>
                <w:szCs w:val="24"/>
              </w:rPr>
              <w:t xml:space="preserve"> 1.1</w:t>
            </w:r>
          </w:p>
          <w:p w14:paraId="03CE400F" w14:textId="4AB77650" w:rsidR="00A35745" w:rsidRDefault="00A35745" w:rsidP="00043075">
            <w:pPr>
              <w:spacing w:line="480" w:lineRule="auto"/>
              <w:contextualSpacing/>
              <w:jc w:val="right"/>
              <w:rPr>
                <w:rFonts w:ascii="Times New Roman" w:hAnsi="Times New Roman" w:cs="Times New Roman"/>
                <w:sz w:val="24"/>
                <w:szCs w:val="24"/>
              </w:rPr>
            </w:pPr>
          </w:p>
        </w:tc>
      </w:tr>
    </w:tbl>
    <w:p w14:paraId="4C844EFA" w14:textId="1036ABD9" w:rsidR="00C60FD0" w:rsidRDefault="00BC4153" w:rsidP="0004307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Compound I</w:t>
      </w:r>
      <w:r w:rsidR="00AA08EC">
        <w:rPr>
          <w:rFonts w:ascii="Times New Roman" w:hAnsi="Times New Roman" w:cs="Times New Roman"/>
          <w:sz w:val="24"/>
          <w:szCs w:val="24"/>
        </w:rPr>
        <w:t>* has</w:t>
      </w:r>
      <w:r w:rsidR="006F4112">
        <w:rPr>
          <w:rFonts w:ascii="Times New Roman" w:hAnsi="Times New Roman" w:cs="Times New Roman"/>
          <w:sz w:val="24"/>
          <w:szCs w:val="24"/>
        </w:rPr>
        <w:t xml:space="preserve"> an absorption</w:t>
      </w:r>
      <w:r w:rsidR="00043075">
        <w:rPr>
          <w:rFonts w:ascii="Times New Roman" w:hAnsi="Times New Roman" w:cs="Times New Roman"/>
          <w:sz w:val="24"/>
          <w:szCs w:val="24"/>
        </w:rPr>
        <w:t xml:space="preserve"> spectrum similar to that of compound II</w:t>
      </w:r>
      <w:r w:rsidR="002E61FE">
        <w:rPr>
          <w:rFonts w:ascii="Times New Roman" w:hAnsi="Times New Roman" w:cs="Times New Roman"/>
          <w:sz w:val="24"/>
          <w:szCs w:val="24"/>
        </w:rPr>
        <w:t xml:space="preserve">, </w:t>
      </w:r>
      <w:r w:rsidR="00EE6C5E">
        <w:rPr>
          <w:rFonts w:ascii="Times New Roman" w:hAnsi="Times New Roman" w:cs="Times New Roman"/>
          <w:sz w:val="24"/>
          <w:szCs w:val="24"/>
        </w:rPr>
        <w:t xml:space="preserve">an intermediate species resulting from the </w:t>
      </w:r>
      <w:r w:rsidR="00976371">
        <w:rPr>
          <w:rFonts w:ascii="Times New Roman" w:hAnsi="Times New Roman" w:cs="Times New Roman"/>
          <w:sz w:val="24"/>
          <w:szCs w:val="24"/>
        </w:rPr>
        <w:t>one-electron</w:t>
      </w:r>
      <w:r w:rsidR="00EE6C5E">
        <w:rPr>
          <w:rFonts w:ascii="Times New Roman" w:hAnsi="Times New Roman" w:cs="Times New Roman"/>
          <w:sz w:val="24"/>
          <w:szCs w:val="24"/>
        </w:rPr>
        <w:t xml:space="preserve"> reduction of compound I, and still maintains </w:t>
      </w:r>
      <w:r w:rsidR="00976371">
        <w:rPr>
          <w:rFonts w:ascii="Times New Roman" w:hAnsi="Times New Roman" w:cs="Times New Roman"/>
          <w:sz w:val="24"/>
          <w:szCs w:val="24"/>
        </w:rPr>
        <w:t xml:space="preserve">two </w:t>
      </w:r>
      <w:r w:rsidR="00EE6C5E">
        <w:rPr>
          <w:rFonts w:ascii="Times New Roman" w:hAnsi="Times New Roman" w:cs="Times New Roman"/>
          <w:sz w:val="24"/>
          <w:szCs w:val="24"/>
        </w:rPr>
        <w:t>oxidizing equivalents</w:t>
      </w:r>
      <w:r w:rsidR="00DD545C">
        <w:rPr>
          <w:rFonts w:ascii="Times New Roman" w:hAnsi="Times New Roman" w:cs="Times New Roman"/>
          <w:sz w:val="24"/>
          <w:szCs w:val="24"/>
        </w:rPr>
        <w:t>. H</w:t>
      </w:r>
      <w:r>
        <w:rPr>
          <w:rFonts w:ascii="Times New Roman" w:hAnsi="Times New Roman" w:cs="Times New Roman"/>
          <w:sz w:val="24"/>
          <w:szCs w:val="24"/>
        </w:rPr>
        <w:t xml:space="preserve">owever, unlike compound I which can participate in a </w:t>
      </w:r>
      <w:r w:rsidR="00976371">
        <w:rPr>
          <w:rFonts w:ascii="Times New Roman" w:hAnsi="Times New Roman" w:cs="Times New Roman"/>
          <w:sz w:val="24"/>
          <w:szCs w:val="24"/>
        </w:rPr>
        <w:t>two</w:t>
      </w:r>
      <w:r w:rsidR="00772297">
        <w:rPr>
          <w:rFonts w:ascii="Times New Roman" w:hAnsi="Times New Roman" w:cs="Times New Roman"/>
          <w:sz w:val="24"/>
          <w:szCs w:val="24"/>
        </w:rPr>
        <w:t>-</w:t>
      </w:r>
      <w:r w:rsidR="00976371">
        <w:rPr>
          <w:rFonts w:ascii="Times New Roman" w:hAnsi="Times New Roman" w:cs="Times New Roman"/>
          <w:sz w:val="24"/>
          <w:szCs w:val="24"/>
        </w:rPr>
        <w:t>electron</w:t>
      </w:r>
      <w:r>
        <w:rPr>
          <w:rFonts w:ascii="Times New Roman" w:hAnsi="Times New Roman" w:cs="Times New Roman"/>
          <w:sz w:val="24"/>
          <w:szCs w:val="24"/>
          <w:vertAlign w:val="superscript"/>
        </w:rPr>
        <w:t xml:space="preserve"> </w:t>
      </w:r>
      <w:r>
        <w:rPr>
          <w:rFonts w:ascii="Times New Roman" w:hAnsi="Times New Roman" w:cs="Times New Roman"/>
          <w:sz w:val="24"/>
          <w:szCs w:val="24"/>
        </w:rPr>
        <w:t>oxidation of a hali</w:t>
      </w:r>
      <w:r w:rsidR="0015740B">
        <w:rPr>
          <w:rFonts w:ascii="Times New Roman" w:hAnsi="Times New Roman" w:cs="Times New Roman"/>
          <w:sz w:val="24"/>
          <w:szCs w:val="24"/>
        </w:rPr>
        <w:t>de or pseudohalide</w:t>
      </w:r>
      <w:r>
        <w:rPr>
          <w:rFonts w:ascii="Times New Roman" w:hAnsi="Times New Roman" w:cs="Times New Roman"/>
          <w:sz w:val="24"/>
          <w:szCs w:val="24"/>
        </w:rPr>
        <w:t xml:space="preserve">, compound </w:t>
      </w:r>
      <w:r w:rsidR="002C4C30">
        <w:rPr>
          <w:rFonts w:ascii="Times New Roman" w:hAnsi="Times New Roman" w:cs="Times New Roman"/>
          <w:sz w:val="24"/>
          <w:szCs w:val="24"/>
        </w:rPr>
        <w:t>I* is relegated to participating</w:t>
      </w:r>
      <w:r w:rsidR="006961B0">
        <w:rPr>
          <w:rFonts w:ascii="Times New Roman" w:hAnsi="Times New Roman" w:cs="Times New Roman"/>
          <w:sz w:val="24"/>
          <w:szCs w:val="24"/>
        </w:rPr>
        <w:t xml:space="preserve"> in</w:t>
      </w:r>
      <w:r>
        <w:rPr>
          <w:rFonts w:ascii="Times New Roman" w:hAnsi="Times New Roman" w:cs="Times New Roman"/>
          <w:sz w:val="24"/>
          <w:szCs w:val="24"/>
        </w:rPr>
        <w:t xml:space="preserve"> </w:t>
      </w:r>
      <w:r w:rsidR="00976371">
        <w:rPr>
          <w:rFonts w:ascii="Times New Roman" w:hAnsi="Times New Roman" w:cs="Times New Roman"/>
          <w:sz w:val="24"/>
          <w:szCs w:val="24"/>
        </w:rPr>
        <w:t>one-electron</w:t>
      </w:r>
      <w:r>
        <w:rPr>
          <w:rFonts w:ascii="Times New Roman" w:hAnsi="Times New Roman" w:cs="Times New Roman"/>
          <w:sz w:val="24"/>
          <w:szCs w:val="24"/>
          <w:vertAlign w:val="superscript"/>
        </w:rPr>
        <w:t xml:space="preserve"> </w:t>
      </w:r>
      <w:r>
        <w:rPr>
          <w:rFonts w:ascii="Times New Roman" w:hAnsi="Times New Roman" w:cs="Times New Roman"/>
          <w:sz w:val="24"/>
          <w:szCs w:val="24"/>
        </w:rPr>
        <w:t>oxidations</w:t>
      </w:r>
      <w:r w:rsidR="002C4C30">
        <w:rPr>
          <w:rFonts w:ascii="Times New Roman" w:hAnsi="Times New Roman" w:cs="Times New Roman"/>
          <w:sz w:val="24"/>
          <w:szCs w:val="24"/>
        </w:rPr>
        <w:t>.</w:t>
      </w:r>
      <w:hyperlink w:anchor="_ENREF_52" w:tooltip="Courtin, 1982 #2117" w:history="1">
        <w:r w:rsidR="00A979EC">
          <w:rPr>
            <w:rFonts w:ascii="Times New Roman" w:hAnsi="Times New Roman" w:cs="Times New Roman"/>
            <w:sz w:val="24"/>
            <w:szCs w:val="24"/>
          </w:rPr>
          <w:fldChar w:fldCharType="begin">
            <w:fldData xml:space="preserve">PEVuZE5vdGU+PENpdGU+PEF1dGhvcj5Db3VydGluPC9BdXRob3I+PFllYXI+MTk4MjwvWWVhcj48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PEVuZE5vdGU+PENpdGU+PEF1dGhvcj5Db3VydGluPC9BdXRob3I+PFllYXI+MTk4MjwvWWVhcj48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52</w:t>
        </w:r>
        <w:r w:rsidR="00A979EC">
          <w:rPr>
            <w:rFonts w:ascii="Times New Roman" w:hAnsi="Times New Roman" w:cs="Times New Roman"/>
            <w:sz w:val="24"/>
            <w:szCs w:val="24"/>
          </w:rPr>
          <w:fldChar w:fldCharType="end"/>
        </w:r>
      </w:hyperlink>
      <w:hyperlink w:anchor="_ENREF_50" w:tooltip="Courtin, 1982 #2117" w:history="1"/>
      <w:r w:rsidR="00E03F91">
        <w:rPr>
          <w:rFonts w:ascii="Times New Roman" w:hAnsi="Times New Roman" w:cs="Times New Roman"/>
          <w:sz w:val="24"/>
          <w:szCs w:val="24"/>
        </w:rPr>
        <w:t xml:space="preserve"> </w:t>
      </w:r>
      <w:r w:rsidR="002E61FE">
        <w:rPr>
          <w:rFonts w:ascii="Times New Roman" w:hAnsi="Times New Roman" w:cs="Times New Roman"/>
          <w:sz w:val="24"/>
          <w:szCs w:val="24"/>
        </w:rPr>
        <w:t>Because of</w:t>
      </w:r>
      <w:r w:rsidR="000F7930">
        <w:rPr>
          <w:rFonts w:ascii="Times New Roman" w:hAnsi="Times New Roman" w:cs="Times New Roman"/>
          <w:sz w:val="24"/>
          <w:szCs w:val="24"/>
        </w:rPr>
        <w:t xml:space="preserve"> the oxidizing limitations,</w:t>
      </w:r>
      <w:r w:rsidR="00980E0C">
        <w:rPr>
          <w:rFonts w:ascii="Times New Roman" w:hAnsi="Times New Roman" w:cs="Times New Roman"/>
          <w:sz w:val="24"/>
          <w:szCs w:val="24"/>
        </w:rPr>
        <w:t xml:space="preserve"> formation of compound I*</w:t>
      </w:r>
      <w:r w:rsidR="00E6336F">
        <w:rPr>
          <w:rFonts w:ascii="Times New Roman" w:hAnsi="Times New Roman" w:cs="Times New Roman"/>
          <w:sz w:val="24"/>
          <w:szCs w:val="24"/>
        </w:rPr>
        <w:t xml:space="preserve"> in the absence of a </w:t>
      </w:r>
      <w:r w:rsidR="00976371">
        <w:rPr>
          <w:rFonts w:ascii="Times New Roman" w:hAnsi="Times New Roman" w:cs="Times New Roman"/>
          <w:sz w:val="24"/>
          <w:szCs w:val="24"/>
        </w:rPr>
        <w:t>one-electron</w:t>
      </w:r>
      <w:r w:rsidR="00E6336F">
        <w:rPr>
          <w:rFonts w:ascii="Times New Roman" w:hAnsi="Times New Roman" w:cs="Times New Roman"/>
          <w:sz w:val="24"/>
          <w:szCs w:val="24"/>
          <w:vertAlign w:val="superscript"/>
        </w:rPr>
        <w:t xml:space="preserve"> </w:t>
      </w:r>
      <w:r w:rsidR="00656515">
        <w:rPr>
          <w:rFonts w:ascii="Times New Roman" w:hAnsi="Times New Roman" w:cs="Times New Roman"/>
          <w:sz w:val="24"/>
          <w:szCs w:val="24"/>
        </w:rPr>
        <w:t xml:space="preserve">donor can effectively inactivate </w:t>
      </w:r>
      <w:r w:rsidR="0094531B">
        <w:rPr>
          <w:rFonts w:ascii="Times New Roman" w:hAnsi="Times New Roman" w:cs="Times New Roman"/>
          <w:sz w:val="24"/>
          <w:szCs w:val="24"/>
        </w:rPr>
        <w:t>lactoperoxidase</w:t>
      </w:r>
      <w:r w:rsidR="00E6336F">
        <w:rPr>
          <w:rFonts w:ascii="Times New Roman" w:hAnsi="Times New Roman" w:cs="Times New Roman"/>
          <w:sz w:val="24"/>
          <w:szCs w:val="24"/>
        </w:rPr>
        <w:t>.</w:t>
      </w:r>
    </w:p>
    <w:p w14:paraId="79FD658B" w14:textId="77777777" w:rsidR="00CC7BE8" w:rsidRDefault="00CC7BE8" w:rsidP="00043075">
      <w:pPr>
        <w:spacing w:after="0" w:line="480" w:lineRule="auto"/>
        <w:ind w:firstLine="720"/>
        <w:contextualSpacing/>
        <w:jc w:val="both"/>
        <w:rPr>
          <w:rFonts w:ascii="Times New Roman" w:hAnsi="Times New Roman" w:cs="Times New Roman"/>
          <w:sz w:val="24"/>
          <w:szCs w:val="24"/>
        </w:rPr>
      </w:pPr>
    </w:p>
    <w:p w14:paraId="56CA98BF" w14:textId="77777777" w:rsidR="003218D4" w:rsidRDefault="003218D4" w:rsidP="00043075">
      <w:pPr>
        <w:spacing w:after="0" w:line="480" w:lineRule="auto"/>
        <w:ind w:firstLine="720"/>
        <w:contextualSpacing/>
        <w:jc w:val="both"/>
        <w:rPr>
          <w:rFonts w:ascii="Times New Roman" w:hAnsi="Times New Roman" w:cs="Times New Roman"/>
          <w:sz w:val="24"/>
          <w:szCs w:val="24"/>
        </w:rPr>
      </w:pPr>
    </w:p>
    <w:p w14:paraId="06DEE16F" w14:textId="2A9FF06D" w:rsidR="001A4472" w:rsidRDefault="003218D4" w:rsidP="001A4472">
      <w:pPr>
        <w:keepNext/>
        <w:spacing w:after="0"/>
        <w:contextualSpacing/>
        <w:jc w:val="center"/>
      </w:pPr>
      <w:r>
        <w:rPr>
          <w:noProof/>
        </w:rPr>
        <w:lastRenderedPageBreak/>
        <w:drawing>
          <wp:inline distT="0" distB="0" distL="0" distR="0" wp14:anchorId="54D73E64" wp14:editId="045BAAEA">
            <wp:extent cx="3562350" cy="2582033"/>
            <wp:effectExtent l="0" t="0" r="0" b="889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Compound 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0885" cy="2595468"/>
                    </a:xfrm>
                    <a:prstGeom prst="rect">
                      <a:avLst/>
                    </a:prstGeom>
                  </pic:spPr>
                </pic:pic>
              </a:graphicData>
            </a:graphic>
          </wp:inline>
        </w:drawing>
      </w:r>
    </w:p>
    <w:p w14:paraId="2C99F661" w14:textId="7B6337C9" w:rsidR="00C60FD0" w:rsidRDefault="001A4472" w:rsidP="00845D69">
      <w:pPr>
        <w:pStyle w:val="Caption"/>
        <w:rPr>
          <w:rFonts w:ascii="Times New Roman" w:hAnsi="Times New Roman" w:cs="Times New Roman"/>
          <w:i w:val="0"/>
          <w:color w:val="auto"/>
          <w:sz w:val="24"/>
          <w:szCs w:val="24"/>
        </w:rPr>
      </w:pPr>
      <w:bookmarkStart w:id="20" w:name="_Toc532558568"/>
      <w:r w:rsidRPr="001A447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Pr="001A4472">
        <w:rPr>
          <w:rFonts w:ascii="Times New Roman" w:hAnsi="Times New Roman" w:cs="Times New Roman"/>
          <w:i w:val="0"/>
          <w:color w:val="auto"/>
          <w:sz w:val="24"/>
          <w:szCs w:val="24"/>
        </w:rPr>
        <w:t xml:space="preserve"> - Structure of lactoperoxidase compound I</w:t>
      </w:r>
      <w:bookmarkEnd w:id="20"/>
    </w:p>
    <w:p w14:paraId="3FED152D" w14:textId="2431FB30" w:rsidR="003218D4" w:rsidRDefault="003218D4" w:rsidP="003218D4"/>
    <w:p w14:paraId="2C7E3303" w14:textId="0077B403" w:rsidR="001D0BBD" w:rsidRDefault="001D0BBD" w:rsidP="003218D4"/>
    <w:p w14:paraId="0B419A3B" w14:textId="77777777" w:rsidR="001D0BBD" w:rsidRDefault="001D0BBD" w:rsidP="003218D4"/>
    <w:p w14:paraId="48C85155" w14:textId="06EA3799" w:rsidR="007D3B67" w:rsidRPr="00CC7BE8" w:rsidRDefault="00834F68" w:rsidP="00CC7BE8">
      <w:pPr>
        <w:pStyle w:val="Heading3"/>
        <w:spacing w:line="480" w:lineRule="auto"/>
        <w:contextualSpacing/>
        <w:rPr>
          <w:rFonts w:ascii="Times New Roman" w:hAnsi="Times New Roman" w:cs="Times New Roman"/>
          <w:b/>
          <w:color w:val="auto"/>
          <w:sz w:val="26"/>
          <w:szCs w:val="26"/>
        </w:rPr>
      </w:pPr>
      <w:bookmarkStart w:id="21" w:name="_Toc528611379"/>
      <w:bookmarkStart w:id="22" w:name="_Toc532558661"/>
      <w:r>
        <w:rPr>
          <w:rFonts w:ascii="Times New Roman" w:hAnsi="Times New Roman" w:cs="Times New Roman"/>
          <w:b/>
          <w:color w:val="auto"/>
          <w:sz w:val="26"/>
          <w:szCs w:val="26"/>
        </w:rPr>
        <w:t>1.2.2</w:t>
      </w:r>
      <w:r w:rsidR="007D3B67" w:rsidRPr="007D3B67">
        <w:rPr>
          <w:rFonts w:ascii="Times New Roman" w:hAnsi="Times New Roman" w:cs="Times New Roman"/>
          <w:b/>
          <w:color w:val="auto"/>
          <w:sz w:val="26"/>
          <w:szCs w:val="26"/>
        </w:rPr>
        <w:t xml:space="preserve"> The Peroxidase Cycle</w:t>
      </w:r>
      <w:bookmarkEnd w:id="21"/>
      <w:bookmarkEnd w:id="22"/>
    </w:p>
    <w:p w14:paraId="69EA03C0" w14:textId="3802D494" w:rsidR="009C0993" w:rsidRPr="00037DE6" w:rsidRDefault="009C0993" w:rsidP="00CC7BE8">
      <w:pPr>
        <w:spacing w:after="0" w:line="480" w:lineRule="auto"/>
        <w:ind w:firstLine="720"/>
        <w:contextualSpacing/>
        <w:jc w:val="both"/>
        <w:rPr>
          <w:rFonts w:ascii="Times New Roman" w:hAnsi="Times New Roman" w:cs="Times New Roman"/>
          <w:sz w:val="24"/>
          <w:szCs w:val="24"/>
        </w:rPr>
      </w:pPr>
      <w:bookmarkStart w:id="23" w:name="_Hlk524513573"/>
      <w:r>
        <w:rPr>
          <w:rFonts w:ascii="Times New Roman" w:hAnsi="Times New Roman" w:cs="Times New Roman"/>
          <w:sz w:val="24"/>
          <w:szCs w:val="24"/>
        </w:rPr>
        <w:t xml:space="preserve">The typical substrates of the </w:t>
      </w:r>
      <w:r w:rsidR="00593AAF">
        <w:rPr>
          <w:rFonts w:ascii="Times New Roman" w:hAnsi="Times New Roman" w:cs="Times New Roman"/>
          <w:sz w:val="24"/>
          <w:szCs w:val="24"/>
        </w:rPr>
        <w:t xml:space="preserve">lactoperoxidase </w:t>
      </w:r>
      <w:r>
        <w:rPr>
          <w:rFonts w:ascii="Times New Roman" w:hAnsi="Times New Roman" w:cs="Times New Roman"/>
          <w:sz w:val="24"/>
          <w:szCs w:val="24"/>
        </w:rPr>
        <w:t>peroxidase cycle are organic aromatic molecules</w:t>
      </w:r>
      <w:r w:rsidR="001268A6">
        <w:rPr>
          <w:rFonts w:ascii="Times New Roman" w:hAnsi="Times New Roman" w:cs="Times New Roman"/>
          <w:sz w:val="24"/>
          <w:szCs w:val="24"/>
        </w:rPr>
        <w:t xml:space="preserve"> which act</w:t>
      </w:r>
      <w:r w:rsidR="00FF07AF">
        <w:rPr>
          <w:rFonts w:ascii="Times New Roman" w:hAnsi="Times New Roman" w:cs="Times New Roman"/>
          <w:sz w:val="24"/>
          <w:szCs w:val="24"/>
        </w:rPr>
        <w:t xml:space="preserve"> as </w:t>
      </w:r>
      <w:r w:rsidR="00976371">
        <w:rPr>
          <w:rFonts w:ascii="Times New Roman" w:hAnsi="Times New Roman" w:cs="Times New Roman"/>
          <w:sz w:val="24"/>
          <w:szCs w:val="24"/>
        </w:rPr>
        <w:t>one-electron</w:t>
      </w:r>
      <w:r w:rsidR="00FF07AF">
        <w:rPr>
          <w:rFonts w:ascii="Times New Roman" w:hAnsi="Times New Roman" w:cs="Times New Roman"/>
          <w:sz w:val="24"/>
          <w:szCs w:val="24"/>
          <w:vertAlign w:val="superscript"/>
        </w:rPr>
        <w:t xml:space="preserve"> </w:t>
      </w:r>
      <w:r w:rsidR="00FF07AF">
        <w:rPr>
          <w:rFonts w:ascii="Times New Roman" w:hAnsi="Times New Roman" w:cs="Times New Roman"/>
          <w:sz w:val="24"/>
          <w:szCs w:val="24"/>
        </w:rPr>
        <w:t>reductants</w:t>
      </w:r>
      <w:r>
        <w:rPr>
          <w:rFonts w:ascii="Times New Roman" w:hAnsi="Times New Roman" w:cs="Times New Roman"/>
          <w:sz w:val="24"/>
          <w:szCs w:val="24"/>
        </w:rPr>
        <w:t>.</w:t>
      </w:r>
      <w:bookmarkEnd w:id="23"/>
      <w:r>
        <w:rPr>
          <w:rFonts w:ascii="Times New Roman" w:hAnsi="Times New Roman" w:cs="Times New Roman"/>
          <w:sz w:val="24"/>
          <w:szCs w:val="24"/>
        </w:rPr>
        <w:t xml:space="preserve"> The </w:t>
      </w:r>
      <w:r w:rsidR="00230C25">
        <w:rPr>
          <w:rFonts w:ascii="Times New Roman" w:hAnsi="Times New Roman" w:cs="Times New Roman"/>
          <w:sz w:val="24"/>
          <w:szCs w:val="24"/>
        </w:rPr>
        <w:t xml:space="preserve">kinetics and mechanism of the </w:t>
      </w:r>
      <w:r>
        <w:rPr>
          <w:rFonts w:ascii="Times New Roman" w:hAnsi="Times New Roman" w:cs="Times New Roman"/>
          <w:sz w:val="24"/>
          <w:szCs w:val="24"/>
        </w:rPr>
        <w:t>peroxidase cycle of lactoperoxidase</w:t>
      </w:r>
      <w:r w:rsidR="0062428F">
        <w:rPr>
          <w:rFonts w:ascii="Times New Roman" w:hAnsi="Times New Roman" w:cs="Times New Roman"/>
          <w:sz w:val="24"/>
          <w:szCs w:val="24"/>
        </w:rPr>
        <w:t xml:space="preserve"> and horseradish peroxidase</w:t>
      </w:r>
      <w:r w:rsidR="006961B0">
        <w:rPr>
          <w:rFonts w:ascii="Times New Roman" w:hAnsi="Times New Roman" w:cs="Times New Roman"/>
          <w:sz w:val="24"/>
          <w:szCs w:val="24"/>
        </w:rPr>
        <w:t xml:space="preserve"> were</w:t>
      </w:r>
      <w:r>
        <w:rPr>
          <w:rFonts w:ascii="Times New Roman" w:hAnsi="Times New Roman" w:cs="Times New Roman"/>
          <w:sz w:val="24"/>
          <w:szCs w:val="24"/>
        </w:rPr>
        <w:t xml:space="preserve"> first studied by Chance in 1949</w:t>
      </w:r>
      <w:hyperlink w:anchor="_ENREF_53" w:tooltip="Chance, 1949 #2064" w:history="1">
        <w:r w:rsidR="00A979EC">
          <w:rPr>
            <w:rFonts w:ascii="Times New Roman" w:hAnsi="Times New Roman" w:cs="Times New Roman"/>
            <w:sz w:val="24"/>
            <w:szCs w:val="24"/>
          </w:rPr>
          <w:fldChar w:fldCharType="begin">
            <w:fldData xml:space="preserve">PEVuZE5vdGU+PENpdGU+PEF1dGhvcj5DaGFuY2U8L0F1dGhvcj48WWVhcj4xOTQ5PC9ZZWFyPjxS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PEVuZE5vdGU+PENpdGU+PEF1dGhvcj5DaGFuY2U8L0F1dGhvcj48WWVhcj4xOTQ5PC9ZZWFyPjxS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53</w:t>
        </w:r>
        <w:r w:rsidR="00A979EC">
          <w:rPr>
            <w:rFonts w:ascii="Times New Roman" w:hAnsi="Times New Roman" w:cs="Times New Roman"/>
            <w:sz w:val="24"/>
            <w:szCs w:val="24"/>
          </w:rPr>
          <w:fldChar w:fldCharType="end"/>
        </w:r>
      </w:hyperlink>
      <w:hyperlink w:anchor="_ENREF_51" w:tooltip="Chance, 1949 #2064" w:history="1"/>
      <w:r w:rsidR="00230C25">
        <w:rPr>
          <w:rFonts w:ascii="Times New Roman" w:hAnsi="Times New Roman" w:cs="Times New Roman"/>
          <w:sz w:val="24"/>
          <w:szCs w:val="24"/>
        </w:rPr>
        <w:t xml:space="preserve"> after the discovery of spectral evidence for m</w:t>
      </w:r>
      <w:r w:rsidR="00593AAF">
        <w:rPr>
          <w:rFonts w:ascii="Times New Roman" w:hAnsi="Times New Roman" w:cs="Times New Roman"/>
          <w:sz w:val="24"/>
          <w:szCs w:val="24"/>
        </w:rPr>
        <w:t>ultiple lactoperoxidase</w:t>
      </w:r>
      <w:r w:rsidR="00230C25">
        <w:rPr>
          <w:rFonts w:ascii="Times New Roman" w:hAnsi="Times New Roman" w:cs="Times New Roman"/>
          <w:sz w:val="24"/>
          <w:szCs w:val="24"/>
        </w:rPr>
        <w:t xml:space="preserve"> </w:t>
      </w:r>
      <w:r w:rsidR="00593AAF">
        <w:rPr>
          <w:rFonts w:ascii="Times New Roman" w:hAnsi="Times New Roman" w:cs="Times New Roman"/>
          <w:sz w:val="24"/>
          <w:szCs w:val="24"/>
        </w:rPr>
        <w:t xml:space="preserve">oxidized </w:t>
      </w:r>
      <w:r w:rsidR="00230C25">
        <w:rPr>
          <w:rFonts w:ascii="Times New Roman" w:hAnsi="Times New Roman" w:cs="Times New Roman"/>
          <w:sz w:val="24"/>
          <w:szCs w:val="24"/>
        </w:rPr>
        <w:t>species was observed by Theorell and Akesson in 1943.</w:t>
      </w:r>
      <w:hyperlink w:anchor="_ENREF_54" w:tooltip="Theorell, 1943 #203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&lt;EndNote&gt;&lt;Cite&gt;&lt;Author&gt;Theorell&lt;/Author&gt;&lt;Year&gt;1943&lt;/Year&gt;&lt;RecNum&gt;2039&lt;/RecNum&gt;&lt;DisplayText&gt;&lt;style face="superscript"&gt;54&lt;/style&gt;&lt;/DisplayText&gt;&lt;record&gt;&lt;rec-number&gt;2039&lt;/rec-number&gt;&lt;foreign-keys&gt;&lt;key app="EN" db-id="9dfe0p9ay59azxerwz7vpwebev2fs55avzfv" timestamp="1535144403"&gt;2039&lt;/key&gt;&lt;/foreign-keys&gt;&lt;ref-type name="Journal Article"&gt;17&lt;/ref-type&gt;&lt;contributors&gt;&lt;authors&gt;&lt;author&gt;Theorell, H.&lt;/author&gt;&lt;author&gt;Akesson, A.&lt;/author&gt;&lt;/authors&gt;&lt;/contributors&gt;&lt;titles&gt;&lt;title&gt;Purified milk peroxidase&lt;/title&gt;&lt;secondary-title&gt;Ark. Kemi, Mineral. Geol.&lt;/secondary-title&gt;&lt;/titles&gt;&lt;periodical&gt;&lt;full-title&gt;Ark. Kemi, Mineral. Geol.&lt;/full-title&gt;&lt;/periodical&gt;&lt;pages&gt;6 pp.&lt;/pages&gt;&lt;volume&gt;17B&lt;/volume&gt;&lt;number&gt;No. 7&lt;/number&gt;&lt;dates&gt;&lt;year&gt;1943&lt;/year&gt;&lt;pub-dates&gt;&lt;date&gt;//&lt;/date&gt;&lt;/pub-dates&gt;&lt;/dates&gt;&lt;isbn&gt;0365-3781&lt;/isbn&gt;&lt;urls&gt;&lt;/urls&gt;&lt;/record&gt;&lt;/Cite&gt;&lt;Cite&gt;&lt;Author&gt;Theorell&lt;/Author&gt;&lt;Year&gt;1943&lt;/Year&gt;&lt;RecNum&gt;2039&lt;/RecNum&gt;&lt;record&gt;&lt;rec-number&gt;2039&lt;/rec-number&gt;&lt;foreign-keys&gt;&lt;key app="EN" db-id="9dfe0p9ay59azxerwz7vpwebev2fs55avzfv" timestamp="1535144403"&gt;2039&lt;/key&gt;&lt;/foreign-keys&gt;&lt;ref-type name="Journal Article"&gt;17&lt;/ref-type&gt;&lt;contributors&gt;&lt;authors&gt;&lt;author&gt;Theorell, H.&lt;/author&gt;&lt;author&gt;Akesson, A.&lt;/author&gt;&lt;/authors&gt;&lt;/contributors&gt;&lt;titles&gt;&lt;title&gt;Purified milk peroxidase&lt;/title&gt;&lt;secondary-title&gt;Ark. Kemi, Mineral. Geol.&lt;/secondary-title&gt;&lt;/titles&gt;&lt;periodical&gt;&lt;full-title&gt;Ark. Kemi, Mineral. Geol.&lt;/full-title&gt;&lt;/periodical&gt;&lt;pages&gt;6 pp.&lt;/pages&gt;&lt;volume&gt;17B&lt;/volume&gt;&lt;number&gt;No. 7&lt;/number&gt;&lt;dates&gt;&lt;year&gt;1943&lt;/year&gt;&lt;pub-dates&gt;&lt;date&gt;//&lt;/date&gt;&lt;/pub-dates&gt;&lt;/dates&gt;&lt;isbn&gt;0365-3781&lt;/isbn&gt;&lt;urls&gt;&lt;/urls&gt;&lt;/record&gt;&lt;/Cite&gt;&lt;/EndNote&gt;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54</w:t>
        </w:r>
        <w:r w:rsidR="00A979EC">
          <w:rPr>
            <w:rFonts w:ascii="Times New Roman" w:hAnsi="Times New Roman" w:cs="Times New Roman"/>
            <w:sz w:val="24"/>
            <w:szCs w:val="24"/>
          </w:rPr>
          <w:fldChar w:fldCharType="end"/>
        </w:r>
      </w:hyperlink>
      <w:hyperlink w:anchor="_ENREF_52" w:tooltip="Theorell, 1943 #2039" w:history="1"/>
      <w:r w:rsidR="00FF07AF">
        <w:rPr>
          <w:rFonts w:ascii="Times New Roman" w:hAnsi="Times New Roman" w:cs="Times New Roman"/>
          <w:sz w:val="24"/>
          <w:szCs w:val="24"/>
        </w:rPr>
        <w:t xml:space="preserve"> The</w:t>
      </w:r>
      <w:r>
        <w:rPr>
          <w:rFonts w:ascii="Times New Roman" w:hAnsi="Times New Roman" w:cs="Times New Roman"/>
          <w:sz w:val="24"/>
          <w:szCs w:val="24"/>
        </w:rPr>
        <w:t xml:space="preserve"> peroxidase cycle</w:t>
      </w:r>
      <w:r w:rsidR="00FF07AF">
        <w:rPr>
          <w:rFonts w:ascii="Times New Roman" w:hAnsi="Times New Roman" w:cs="Times New Roman"/>
          <w:sz w:val="24"/>
          <w:szCs w:val="24"/>
        </w:rPr>
        <w:t xml:space="preserve"> of lactoperoxidase, which exists as a secondary mechanism in the absence of appropriate halide</w:t>
      </w:r>
      <w:r w:rsidR="00F76304">
        <w:rPr>
          <w:rFonts w:ascii="Times New Roman" w:hAnsi="Times New Roman" w:cs="Times New Roman"/>
          <w:sz w:val="24"/>
          <w:szCs w:val="24"/>
        </w:rPr>
        <w:t xml:space="preserve"> or pseudohalide</w:t>
      </w:r>
      <w:r w:rsidR="00FF07AF">
        <w:rPr>
          <w:rFonts w:ascii="Times New Roman" w:hAnsi="Times New Roman" w:cs="Times New Roman"/>
          <w:sz w:val="24"/>
          <w:szCs w:val="24"/>
        </w:rPr>
        <w:t xml:space="preserve"> substrate,</w:t>
      </w:r>
      <w:r>
        <w:rPr>
          <w:rFonts w:ascii="Times New Roman" w:hAnsi="Times New Roman" w:cs="Times New Roman"/>
          <w:sz w:val="24"/>
          <w:szCs w:val="24"/>
        </w:rPr>
        <w:t xml:space="preserve"> is analogous to the primary catalytic reaction</w:t>
      </w:r>
      <w:r w:rsidR="00FF07AF">
        <w:rPr>
          <w:rFonts w:ascii="Times New Roman" w:hAnsi="Times New Roman" w:cs="Times New Roman"/>
          <w:sz w:val="24"/>
          <w:szCs w:val="24"/>
        </w:rPr>
        <w:t xml:space="preserve"> of horseradish peroxidase</w:t>
      </w:r>
      <w:r>
        <w:rPr>
          <w:rFonts w:ascii="Times New Roman" w:hAnsi="Times New Roman" w:cs="Times New Roman"/>
          <w:sz w:val="24"/>
          <w:szCs w:val="24"/>
        </w:rPr>
        <w:t>.</w:t>
      </w:r>
      <w:hyperlink w:anchor="_ENREF_55" w:tooltip="Chance, 1949 #206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&lt;EndNote&gt;&lt;Cite&gt;&lt;Author&gt;Chance&lt;/Author&gt;&lt;Year&gt;1949&lt;/Year&gt;&lt;RecNum&gt;2062&lt;/RecNum&gt;&lt;DisplayText&gt;&lt;style face="superscript"&gt;55&lt;/style&gt;&lt;/DisplayText&gt;&lt;record&gt;&lt;rec-number&gt;2062&lt;/rec-number&gt;&lt;foreign-keys&gt;&lt;key app="EN" db-id="9dfe0p9ay59azxerwz7vpwebev2fs55avzfv" timestamp="1535472853"&gt;2062&lt;/key&gt;&lt;/foreign-keys&gt;&lt;ref-type name="Journal Article"&gt;17&lt;/ref-type&gt;&lt;contributors&gt;&lt;authors&gt;&lt;author&gt;Chance, Britton&lt;/author&gt;&lt;/authors&gt;&lt;/contributors&gt;&lt;titles&gt;&lt;title&gt;Enzyme-substrate compounds of horseradish peroxidase and peroxides. II. Kinetics of formation and decomposition of the primary and secondary complexes&lt;/title&gt;&lt;secondary-title&gt;Arch. Biochem.&lt;/secondary-title&gt;&lt;/titles&gt;&lt;periodical&gt;&lt;full-title&gt;Arch. Biochem.&lt;/full-title&gt;&lt;/periodical&gt;&lt;pages&gt;224-52&lt;/pages&gt;&lt;volume&gt;22&lt;/volume&gt;&lt;dates&gt;&lt;year&gt;1949&lt;/year&gt;&lt;pub-dates&gt;&lt;date&gt;//&lt;/date&gt;&lt;/pub-dates&gt;&lt;/dates&gt;&lt;isbn&gt;0096-9621&lt;/isbn&gt;&lt;urls&gt;&lt;/urls&gt;&lt;/record&gt;&lt;/Cite&gt;&lt;Cite&gt;&lt;Author&gt;Chance&lt;/Author&gt;&lt;Year&gt;1949&lt;/Year&gt;&lt;RecNum&gt;2062&lt;/RecNum&gt;&lt;record&gt;&lt;rec-number&gt;2062&lt;/rec-number&gt;&lt;foreign-keys&gt;&lt;key app="EN" db-id="9dfe0p9ay59azxerwz7vpwebev2fs55avzfv" timestamp="1535472853"&gt;2062&lt;/key&gt;&lt;/foreign-keys&gt;&lt;ref-type name="Journal Article"&gt;17&lt;/ref-type&gt;&lt;contributors&gt;&lt;authors&gt;&lt;author&gt;Chance, Britton&lt;/author&gt;&lt;/authors&gt;&lt;/contributors&gt;&lt;titles&gt;&lt;title&gt;Enzyme-substrate compounds of horseradish peroxidase and peroxides. II. Kinetics of formation and decomposition of the primary and secondary complexes&lt;/title&gt;&lt;secondary-title&gt;Arch. Biochem.&lt;/secondary-title&gt;&lt;/titles&gt;&lt;periodical&gt;&lt;full-title&gt;Arch. Biochem.&lt;/full-title&gt;&lt;/periodical&gt;&lt;pages&gt;224-52&lt;/pages&gt;&lt;volume&gt;22&lt;/volume&gt;&lt;dates&gt;&lt;year&gt;1949&lt;/year&gt;&lt;pub-dates&gt;&lt;date&gt;//&lt;/date&gt;&lt;/pub-dates&gt;&lt;/dates&gt;&lt;isbn&gt;0096-9621&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55</w:t>
        </w:r>
        <w:r w:rsidR="00A979EC">
          <w:rPr>
            <w:rFonts w:ascii="Times New Roman" w:hAnsi="Times New Roman" w:cs="Times New Roman"/>
            <w:sz w:val="24"/>
            <w:szCs w:val="24"/>
          </w:rPr>
          <w:fldChar w:fldCharType="end"/>
        </w:r>
      </w:hyperlink>
      <w:hyperlink w:anchor="_ENREF_53" w:tooltip="Chance, 1949 #2062" w:history="1"/>
    </w:p>
    <w:p w14:paraId="039B773D" w14:textId="6B607879" w:rsidR="003218D4" w:rsidRDefault="007C365B" w:rsidP="00172A9C">
      <w:pPr>
        <w:spacing w:after="0" w:line="480" w:lineRule="auto"/>
        <w:ind w:firstLine="720"/>
        <w:jc w:val="both"/>
        <w:rPr>
          <w:rFonts w:ascii="Times New Roman" w:hAnsi="Times New Roman" w:cs="Times New Roman"/>
          <w:sz w:val="24"/>
          <w:szCs w:val="24"/>
        </w:rPr>
      </w:pPr>
      <w:bookmarkStart w:id="24" w:name="_Hlk524513015"/>
      <w:r>
        <w:rPr>
          <w:rFonts w:ascii="Times New Roman" w:hAnsi="Times New Roman" w:cs="Times New Roman"/>
          <w:sz w:val="24"/>
          <w:szCs w:val="24"/>
        </w:rPr>
        <w:t xml:space="preserve">The peroxidase cycle consists of </w:t>
      </w:r>
      <w:r w:rsidR="000D291C">
        <w:rPr>
          <w:rFonts w:ascii="Times New Roman" w:hAnsi="Times New Roman" w:cs="Times New Roman"/>
          <w:sz w:val="24"/>
          <w:szCs w:val="24"/>
        </w:rPr>
        <w:t>three stages</w:t>
      </w:r>
      <w:r w:rsidR="00593AAF">
        <w:rPr>
          <w:rFonts w:ascii="Times New Roman" w:hAnsi="Times New Roman" w:cs="Times New Roman"/>
          <w:sz w:val="24"/>
          <w:szCs w:val="24"/>
        </w:rPr>
        <w:t>, Figure 1.4</w:t>
      </w:r>
      <w:r w:rsidR="000D291C">
        <w:rPr>
          <w:rFonts w:ascii="Times New Roman" w:hAnsi="Times New Roman" w:cs="Times New Roman"/>
          <w:sz w:val="24"/>
          <w:szCs w:val="24"/>
        </w:rPr>
        <w:t xml:space="preserve">. The first stage is the oxidation of the native enzyme by hydrogen peroxide to produce </w:t>
      </w:r>
      <w:r w:rsidR="00AC47EC">
        <w:rPr>
          <w:rFonts w:ascii="Times New Roman" w:hAnsi="Times New Roman" w:cs="Times New Roman"/>
          <w:sz w:val="24"/>
          <w:szCs w:val="24"/>
        </w:rPr>
        <w:t xml:space="preserve">compound </w:t>
      </w:r>
      <w:r w:rsidR="00BA369D">
        <w:rPr>
          <w:rFonts w:ascii="Times New Roman" w:hAnsi="Times New Roman" w:cs="Times New Roman"/>
          <w:sz w:val="24"/>
          <w:szCs w:val="24"/>
        </w:rPr>
        <w:t>I.</w:t>
      </w:r>
      <w:r w:rsidR="00593AAF">
        <w:rPr>
          <w:rFonts w:ascii="Times New Roman" w:hAnsi="Times New Roman" w:cs="Times New Roman"/>
          <w:sz w:val="24"/>
          <w:szCs w:val="24"/>
        </w:rPr>
        <w:t xml:space="preserve"> </w:t>
      </w:r>
      <w:r w:rsidR="007120CA">
        <w:rPr>
          <w:rFonts w:ascii="Times New Roman" w:hAnsi="Times New Roman" w:cs="Times New Roman"/>
          <w:sz w:val="24"/>
          <w:szCs w:val="24"/>
        </w:rPr>
        <w:t>In the absence of sufficient</w:t>
      </w:r>
      <w:r w:rsidR="00750083">
        <w:rPr>
          <w:rFonts w:ascii="Times New Roman" w:hAnsi="Times New Roman" w:cs="Times New Roman"/>
          <w:sz w:val="24"/>
          <w:szCs w:val="24"/>
        </w:rPr>
        <w:t xml:space="preserve"> concentration of</w:t>
      </w:r>
      <w:r w:rsidR="007120CA">
        <w:rPr>
          <w:rFonts w:ascii="Times New Roman" w:hAnsi="Times New Roman" w:cs="Times New Roman"/>
          <w:sz w:val="24"/>
          <w:szCs w:val="24"/>
        </w:rPr>
        <w:t xml:space="preserve"> </w:t>
      </w:r>
      <w:r w:rsidR="00976371">
        <w:rPr>
          <w:rFonts w:ascii="Times New Roman" w:hAnsi="Times New Roman" w:cs="Times New Roman"/>
          <w:sz w:val="24"/>
          <w:szCs w:val="24"/>
        </w:rPr>
        <w:t>one-electron</w:t>
      </w:r>
      <w:r w:rsidR="007120CA">
        <w:rPr>
          <w:rFonts w:ascii="Times New Roman" w:hAnsi="Times New Roman" w:cs="Times New Roman"/>
          <w:sz w:val="24"/>
          <w:szCs w:val="24"/>
        </w:rPr>
        <w:t xml:space="preserve"> donating substrate</w:t>
      </w:r>
      <w:r w:rsidR="00593AAF">
        <w:rPr>
          <w:rFonts w:ascii="Times New Roman" w:hAnsi="Times New Roman" w:cs="Times New Roman"/>
          <w:sz w:val="24"/>
          <w:szCs w:val="24"/>
        </w:rPr>
        <w:t xml:space="preserve"> a compound I isomer maintaining two oxidizing equivalents, compound I*, may be produced as discussed in </w:t>
      </w:r>
      <w:r w:rsidR="00593AAF">
        <w:rPr>
          <w:rFonts w:ascii="Times New Roman" w:hAnsi="Times New Roman" w:cs="Times New Roman"/>
          <w:sz w:val="24"/>
          <w:szCs w:val="24"/>
        </w:rPr>
        <w:lastRenderedPageBreak/>
        <w:t xml:space="preserve">section 1.2.1. </w:t>
      </w:r>
      <w:r w:rsidR="007120CA">
        <w:rPr>
          <w:rFonts w:ascii="Times New Roman" w:hAnsi="Times New Roman" w:cs="Times New Roman"/>
          <w:sz w:val="24"/>
          <w:szCs w:val="24"/>
        </w:rPr>
        <w:t xml:space="preserve">Compound I or compound I* is reduced in a </w:t>
      </w:r>
      <w:r w:rsidR="00976371">
        <w:rPr>
          <w:rFonts w:ascii="Times New Roman" w:hAnsi="Times New Roman" w:cs="Times New Roman"/>
          <w:sz w:val="24"/>
          <w:szCs w:val="24"/>
        </w:rPr>
        <w:t>one-electron</w:t>
      </w:r>
      <w:r w:rsidR="007120CA">
        <w:rPr>
          <w:rFonts w:ascii="Times New Roman" w:hAnsi="Times New Roman" w:cs="Times New Roman"/>
          <w:sz w:val="24"/>
          <w:szCs w:val="24"/>
        </w:rPr>
        <w:t xml:space="preserve"> oxidation reaction to compound II which contains one oxidizing equivalent in the iron(IV) catalytic center. </w:t>
      </w:r>
      <w:r w:rsidR="00593AAF">
        <w:rPr>
          <w:rFonts w:ascii="Times New Roman" w:hAnsi="Times New Roman" w:cs="Times New Roman"/>
          <w:sz w:val="24"/>
          <w:szCs w:val="24"/>
        </w:rPr>
        <w:t xml:space="preserve">Another </w:t>
      </w:r>
      <w:r w:rsidR="00976371">
        <w:rPr>
          <w:rFonts w:ascii="Times New Roman" w:hAnsi="Times New Roman" w:cs="Times New Roman"/>
          <w:sz w:val="24"/>
          <w:szCs w:val="24"/>
        </w:rPr>
        <w:t>one-electron</w:t>
      </w:r>
      <w:r w:rsidR="00750083">
        <w:rPr>
          <w:rFonts w:ascii="Times New Roman" w:hAnsi="Times New Roman" w:cs="Times New Roman"/>
          <w:sz w:val="24"/>
          <w:szCs w:val="24"/>
        </w:rPr>
        <w:t xml:space="preserve"> reduction of compound II produces</w:t>
      </w:r>
      <w:r w:rsidR="00593AAF">
        <w:rPr>
          <w:rFonts w:ascii="Times New Roman" w:hAnsi="Times New Roman" w:cs="Times New Roman"/>
          <w:sz w:val="24"/>
          <w:szCs w:val="24"/>
        </w:rPr>
        <w:t xml:space="preserve"> native LPO.</w:t>
      </w:r>
      <w:r w:rsidR="00FF07AF">
        <w:rPr>
          <w:rFonts w:ascii="Times New Roman" w:hAnsi="Times New Roman" w:cs="Times New Roman"/>
          <w:sz w:val="24"/>
          <w:szCs w:val="24"/>
        </w:rPr>
        <w:t xml:space="preserve"> These reductions produce two equivalents of radicalized substrate</w:t>
      </w:r>
      <w:r w:rsidR="007120CA">
        <w:rPr>
          <w:rFonts w:ascii="Times New Roman" w:hAnsi="Times New Roman" w:cs="Times New Roman"/>
          <w:sz w:val="24"/>
          <w:szCs w:val="24"/>
        </w:rPr>
        <w:t>, A</w:t>
      </w:r>
      <w:r w:rsidR="007120CA" w:rsidRPr="007120CA">
        <w:rPr>
          <w:rFonts w:ascii="Times New Roman" w:hAnsi="Times New Roman" w:cs="Times New Roman"/>
          <w:sz w:val="24"/>
          <w:szCs w:val="24"/>
          <w:vertAlign w:val="superscript"/>
        </w:rPr>
        <w:t>•</w:t>
      </w:r>
      <w:r w:rsidR="007120CA">
        <w:rPr>
          <w:rFonts w:ascii="Times New Roman" w:hAnsi="Times New Roman" w:cs="Times New Roman"/>
          <w:sz w:val="24"/>
          <w:szCs w:val="24"/>
        </w:rPr>
        <w:t>,</w:t>
      </w:r>
      <w:r w:rsidR="00FF07AF">
        <w:rPr>
          <w:rFonts w:ascii="Times New Roman" w:hAnsi="Times New Roman" w:cs="Times New Roman"/>
          <w:sz w:val="24"/>
          <w:szCs w:val="24"/>
        </w:rPr>
        <w:t xml:space="preserve"> which subsequently react.</w:t>
      </w:r>
      <w:hyperlink w:anchor="_ENREF_56" w:tooltip="Furtmuller, 2004 #1210"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&lt;EndNote&gt;&lt;Cite&gt;&lt;Author&gt;Furtmuller&lt;/Author&gt;&lt;Year&gt;2004&lt;/Year&gt;&lt;RecNum&gt;1210&lt;/RecNum&gt;&lt;DisplayText&gt;&lt;style face="superscript"&gt;56&lt;/style&gt;&lt;/DisplayText&gt;&lt;record&gt;&lt;rec-number&gt;1210&lt;/rec-number&gt;&lt;foreign-keys&gt;&lt;key app="EN" db-id="9dfe0p9ay59azxerwz7vpwebev2fs55avzfv" timestamp="1526065850"&gt;1210&lt;/key&gt;&lt;/foreign-keys&gt;&lt;ref-type name="Journal Article"&gt;17&lt;/ref-type&gt;&lt;contributors&gt;&lt;authors&gt;&lt;author&gt;Furtmuller, Paul Georg&lt;/author&gt;&lt;author&gt;Jantschko, Walter&lt;/author&gt;&lt;author&gt;Zederbauer, Martina&lt;/author&gt;&lt;author&gt;Jakopitsch, Christa&lt;/author&gt;&lt;author&gt;Arnhold, Jurgen&lt;/author&gt;&lt;author&gt;Obinger, Christian&lt;/author&gt;&lt;/authors&gt;&lt;/contributors&gt;&lt;titles&gt;&lt;title&gt;Kinetics of interconversion of redox intermediates of lactoperoxidase, eosinophil peroxidase and myeloperoxidase&lt;/title&gt;&lt;secondary-title&gt;Japanese journal of infectious diseases&lt;/secondary-title&gt;&lt;/titles&gt;&lt;periodical&gt;&lt;full-title&gt;Japanese journal of infectious diseases&lt;/full-title&gt;&lt;/periodical&gt;&lt;pages&gt;S30-1&lt;/pages&gt;&lt;volume&gt;57&lt;/volume&gt;&lt;number&gt;5&lt;/number&gt;&lt;dates&gt;&lt;year&gt;2004&lt;/year&gt;&lt;/dates&gt;&lt;urls&gt;&lt;/urls&gt;&lt;/record&gt;&lt;/Cite&gt;&lt;Cite&gt;&lt;Author&gt;Furtmuller&lt;/Author&gt;&lt;Year&gt;2004&lt;/Year&gt;&lt;RecNum&gt;1210&lt;/RecNum&gt;&lt;record&gt;&lt;rec-number&gt;1210&lt;/rec-number&gt;&lt;foreign-keys&gt;&lt;key app="EN" db-id="9dfe0p9ay59azxerwz7vpwebev2fs55avzfv" timestamp="1526065850"&gt;1210&lt;/key&gt;&lt;/foreign-keys&gt;&lt;ref-type name="Journal Article"&gt;17&lt;/ref-type&gt;&lt;contributors&gt;&lt;authors&gt;&lt;author&gt;Furtmuller, Paul Georg&lt;/author&gt;&lt;author&gt;Jantschko, Walter&lt;/author&gt;&lt;author&gt;Zederbauer, Martina&lt;/author&gt;&lt;author&gt;Jakopitsch, Christa&lt;/author&gt;&lt;author&gt;Arnhold, Jurgen&lt;/author&gt;&lt;author&gt;Obinger, Christian&lt;/author&gt;&lt;/authors&gt;&lt;/contributors&gt;&lt;titles&gt;&lt;title&gt;Kinetics of interconversion of redox intermediates of lactoperoxidase, eosinophil peroxidase and myeloperoxidase&lt;/title&gt;&lt;secondary-title&gt;Japanese journal of infectious diseases&lt;/secondary-title&gt;&lt;/titles&gt;&lt;periodical&gt;&lt;full-title&gt;Japanese journal of infectious diseases&lt;/full-title&gt;&lt;/periodical&gt;&lt;pages&gt;S30-1&lt;/pages&gt;&lt;volume&gt;57&lt;/volume&gt;&lt;number&gt;5&lt;/number&gt;&lt;dates&gt;&lt;year&gt;2004&lt;/year&gt;&lt;/dates&gt;&lt;urls&gt;&lt;/urls&gt;&lt;/record&gt;&lt;/Cite&gt;&lt;/EndNote&gt;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56</w:t>
        </w:r>
        <w:r w:rsidR="00A979EC">
          <w:rPr>
            <w:rFonts w:ascii="Times New Roman" w:hAnsi="Times New Roman" w:cs="Times New Roman"/>
            <w:sz w:val="24"/>
            <w:szCs w:val="24"/>
          </w:rPr>
          <w:fldChar w:fldCharType="end"/>
        </w:r>
      </w:hyperlink>
    </w:p>
    <w:p w14:paraId="12042A42" w14:textId="4C301A82" w:rsidR="003218D4" w:rsidRDefault="003218D4" w:rsidP="00172A9C">
      <w:pPr>
        <w:spacing w:after="0" w:line="480" w:lineRule="auto"/>
        <w:ind w:firstLine="720"/>
        <w:jc w:val="both"/>
        <w:rPr>
          <w:rFonts w:ascii="Times New Roman" w:hAnsi="Times New Roman" w:cs="Times New Roman"/>
          <w:sz w:val="24"/>
          <w:szCs w:val="24"/>
        </w:rPr>
      </w:pPr>
    </w:p>
    <w:p w14:paraId="6C75D141" w14:textId="77777777" w:rsidR="00146A5C" w:rsidRDefault="00146A5C" w:rsidP="00172A9C">
      <w:pPr>
        <w:spacing w:after="0" w:line="480" w:lineRule="auto"/>
        <w:ind w:firstLine="720"/>
        <w:jc w:val="both"/>
        <w:rPr>
          <w:rFonts w:ascii="Times New Roman" w:hAnsi="Times New Roman" w:cs="Times New Roman"/>
          <w:sz w:val="24"/>
          <w:szCs w:val="24"/>
        </w:rPr>
      </w:pPr>
    </w:p>
    <w:p w14:paraId="451A2D08" w14:textId="7E39FF4D" w:rsidR="000D291C" w:rsidRDefault="00DD11D2" w:rsidP="00172A9C">
      <w:pPr>
        <w:spacing w:after="0" w:line="480" w:lineRule="auto"/>
        <w:ind w:firstLine="720"/>
        <w:jc w:val="both"/>
        <w:rPr>
          <w:rFonts w:ascii="Times New Roman" w:hAnsi="Times New Roman" w:cs="Times New Roman"/>
          <w:sz w:val="24"/>
          <w:szCs w:val="24"/>
        </w:rPr>
      </w:pPr>
      <w:hyperlink w:anchor="_ENREF_54" w:tooltip="Furtmuller, 2004 #1210" w:history="1"/>
    </w:p>
    <w:bookmarkEnd w:id="24"/>
    <w:p w14:paraId="40409888" w14:textId="097161D8" w:rsidR="00BA369D" w:rsidRDefault="005A0F18" w:rsidP="005A0F18">
      <w:pPr>
        <w:keepNext/>
        <w:spacing w:after="0"/>
        <w:contextualSpacing/>
        <w:jc w:val="center"/>
      </w:pPr>
      <w:r>
        <w:rPr>
          <w:noProof/>
        </w:rPr>
        <w:drawing>
          <wp:inline distT="0" distB="0" distL="0" distR="0" wp14:anchorId="5DC34CEC" wp14:editId="21130002">
            <wp:extent cx="4526280" cy="3226892"/>
            <wp:effectExtent l="0" t="0" r="7620" b="0"/>
            <wp:docPr id="1" name="Picture 1"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oxidase Cyc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6280" cy="3226892"/>
                    </a:xfrm>
                    <a:prstGeom prst="rect">
                      <a:avLst/>
                    </a:prstGeom>
                  </pic:spPr>
                </pic:pic>
              </a:graphicData>
            </a:graphic>
          </wp:inline>
        </w:drawing>
      </w:r>
    </w:p>
    <w:p w14:paraId="27883165" w14:textId="55F96CB8" w:rsidR="00146A5C" w:rsidRPr="00146A5C" w:rsidRDefault="00BA369D" w:rsidP="00146A5C">
      <w:pPr>
        <w:pStyle w:val="Caption"/>
        <w:spacing w:line="480" w:lineRule="auto"/>
        <w:jc w:val="both"/>
        <w:rPr>
          <w:rFonts w:ascii="Times New Roman" w:hAnsi="Times New Roman" w:cs="Times New Roman"/>
          <w:i w:val="0"/>
          <w:color w:val="auto"/>
          <w:sz w:val="24"/>
          <w:szCs w:val="24"/>
        </w:rPr>
      </w:pPr>
      <w:bookmarkStart w:id="25" w:name="_Toc532558569"/>
      <w:r w:rsidRPr="00BA369D">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Pr="00BA369D">
        <w:rPr>
          <w:rFonts w:ascii="Times New Roman" w:hAnsi="Times New Roman" w:cs="Times New Roman"/>
          <w:i w:val="0"/>
          <w:color w:val="auto"/>
          <w:sz w:val="24"/>
          <w:szCs w:val="24"/>
        </w:rPr>
        <w:t xml:space="preserve"> - Peroxidase cycle for the lactoperoxidase</w:t>
      </w:r>
      <w:r w:rsidR="00CB0471">
        <w:rPr>
          <w:rFonts w:ascii="Times New Roman" w:hAnsi="Times New Roman" w:cs="Times New Roman"/>
          <w:i w:val="0"/>
          <w:color w:val="auto"/>
          <w:sz w:val="24"/>
          <w:szCs w:val="24"/>
        </w:rPr>
        <w:t>-</w:t>
      </w:r>
      <w:r w:rsidRPr="00BA369D">
        <w:rPr>
          <w:rFonts w:ascii="Times New Roman" w:hAnsi="Times New Roman" w:cs="Times New Roman"/>
          <w:i w:val="0"/>
          <w:color w:val="auto"/>
          <w:sz w:val="24"/>
          <w:szCs w:val="24"/>
        </w:rPr>
        <w:t xml:space="preserve">catalyzed oxidation of </w:t>
      </w:r>
      <w:r w:rsidR="00432F42">
        <w:rPr>
          <w:rFonts w:ascii="Times New Roman" w:hAnsi="Times New Roman" w:cs="Times New Roman"/>
          <w:i w:val="0"/>
          <w:color w:val="auto"/>
          <w:sz w:val="24"/>
          <w:szCs w:val="24"/>
        </w:rPr>
        <w:t>one-electron</w:t>
      </w:r>
      <w:r w:rsidR="0044219E">
        <w:rPr>
          <w:rFonts w:ascii="Times New Roman" w:hAnsi="Times New Roman" w:cs="Times New Roman"/>
          <w:i w:val="0"/>
          <w:color w:val="auto"/>
          <w:sz w:val="24"/>
          <w:szCs w:val="24"/>
        </w:rPr>
        <w:t xml:space="preserve"> reducing substrates</w:t>
      </w:r>
      <w:r w:rsidRPr="00BA369D">
        <w:rPr>
          <w:rFonts w:ascii="Times New Roman" w:hAnsi="Times New Roman" w:cs="Times New Roman"/>
          <w:i w:val="0"/>
          <w:color w:val="auto"/>
          <w:sz w:val="24"/>
          <w:szCs w:val="24"/>
        </w:rPr>
        <w:t>.</w:t>
      </w:r>
      <w:bookmarkEnd w:id="25"/>
    </w:p>
    <w:p w14:paraId="60B012E7" w14:textId="6EC67351" w:rsidR="00146A5C" w:rsidRDefault="00146A5C" w:rsidP="0009561C"/>
    <w:p w14:paraId="4E42E45F" w14:textId="77777777" w:rsidR="001D0BBD" w:rsidRDefault="001D0BBD" w:rsidP="0009561C"/>
    <w:p w14:paraId="5BC0C5BF" w14:textId="77777777" w:rsidR="0009561C" w:rsidRPr="0009561C" w:rsidRDefault="0009561C" w:rsidP="0009561C"/>
    <w:p w14:paraId="7F0409C1" w14:textId="301E1606" w:rsidR="001D6FFD" w:rsidRPr="00146A5C" w:rsidRDefault="00834F68" w:rsidP="00146A5C">
      <w:pPr>
        <w:pStyle w:val="Heading3"/>
        <w:spacing w:line="480" w:lineRule="auto"/>
        <w:contextualSpacing/>
        <w:rPr>
          <w:rFonts w:ascii="Times New Roman" w:hAnsi="Times New Roman" w:cs="Times New Roman"/>
          <w:b/>
          <w:color w:val="auto"/>
          <w:sz w:val="26"/>
          <w:szCs w:val="26"/>
        </w:rPr>
      </w:pPr>
      <w:bookmarkStart w:id="26" w:name="_Toc528611380"/>
      <w:bookmarkStart w:id="27" w:name="_Toc532558662"/>
      <w:r>
        <w:rPr>
          <w:rFonts w:ascii="Times New Roman" w:hAnsi="Times New Roman" w:cs="Times New Roman"/>
          <w:b/>
          <w:color w:val="auto"/>
          <w:sz w:val="26"/>
          <w:szCs w:val="26"/>
        </w:rPr>
        <w:lastRenderedPageBreak/>
        <w:t>1.2.3</w:t>
      </w:r>
      <w:r w:rsidR="001D6FFD" w:rsidRPr="001D6FFD">
        <w:rPr>
          <w:rFonts w:ascii="Times New Roman" w:hAnsi="Times New Roman" w:cs="Times New Roman"/>
          <w:b/>
          <w:color w:val="auto"/>
          <w:sz w:val="26"/>
          <w:szCs w:val="26"/>
        </w:rPr>
        <w:t xml:space="preserve"> The Halogen Cycle</w:t>
      </w:r>
      <w:bookmarkEnd w:id="26"/>
      <w:bookmarkEnd w:id="27"/>
    </w:p>
    <w:p w14:paraId="6FBCFC2D" w14:textId="24B8BDF5" w:rsidR="007C365B" w:rsidRDefault="007C365B" w:rsidP="00146A5C">
      <w:pPr>
        <w:spacing w:after="0" w:line="480" w:lineRule="auto"/>
        <w:ind w:firstLine="720"/>
        <w:contextualSpacing/>
        <w:jc w:val="both"/>
        <w:rPr>
          <w:rFonts w:ascii="Times New Roman" w:hAnsi="Times New Roman" w:cs="Times New Roman"/>
          <w:sz w:val="24"/>
          <w:szCs w:val="24"/>
        </w:rPr>
      </w:pPr>
      <w:bookmarkStart w:id="28" w:name="_Hlk524513477"/>
      <w:r>
        <w:rPr>
          <w:rFonts w:ascii="Times New Roman" w:hAnsi="Times New Roman" w:cs="Times New Roman"/>
          <w:sz w:val="24"/>
          <w:szCs w:val="24"/>
        </w:rPr>
        <w:t xml:space="preserve">The halogen cycle </w:t>
      </w:r>
      <w:r w:rsidR="002E25C4">
        <w:rPr>
          <w:rFonts w:ascii="Times New Roman" w:hAnsi="Times New Roman" w:cs="Times New Roman"/>
          <w:sz w:val="24"/>
          <w:szCs w:val="24"/>
        </w:rPr>
        <w:t>is the primary</w:t>
      </w:r>
      <w:r w:rsidR="0044219E">
        <w:rPr>
          <w:rFonts w:ascii="Times New Roman" w:hAnsi="Times New Roman" w:cs="Times New Roman"/>
          <w:sz w:val="24"/>
          <w:szCs w:val="24"/>
        </w:rPr>
        <w:t xml:space="preserve"> biologically relevant</w:t>
      </w:r>
      <w:r w:rsidR="002E25C4">
        <w:rPr>
          <w:rFonts w:ascii="Times New Roman" w:hAnsi="Times New Roman" w:cs="Times New Roman"/>
          <w:sz w:val="24"/>
          <w:szCs w:val="24"/>
        </w:rPr>
        <w:t xml:space="preserve"> cataly</w:t>
      </w:r>
      <w:r w:rsidR="00ED55E0">
        <w:rPr>
          <w:rFonts w:ascii="Times New Roman" w:hAnsi="Times New Roman" w:cs="Times New Roman"/>
          <w:sz w:val="24"/>
          <w:szCs w:val="24"/>
        </w:rPr>
        <w:t>tic reaction of lactoperoxidase</w:t>
      </w:r>
      <w:r w:rsidR="0044219E">
        <w:rPr>
          <w:rFonts w:ascii="Times New Roman" w:hAnsi="Times New Roman" w:cs="Times New Roman"/>
          <w:sz w:val="24"/>
          <w:szCs w:val="24"/>
        </w:rPr>
        <w:t xml:space="preserve"> and is analogous to the</w:t>
      </w:r>
      <w:r w:rsidR="002939C4">
        <w:rPr>
          <w:rFonts w:ascii="Times New Roman" w:hAnsi="Times New Roman" w:cs="Times New Roman"/>
          <w:sz w:val="24"/>
          <w:szCs w:val="24"/>
        </w:rPr>
        <w:t xml:space="preserve"> halogen cycle</w:t>
      </w:r>
      <w:r w:rsidR="00ED55E0">
        <w:rPr>
          <w:rFonts w:ascii="Times New Roman" w:hAnsi="Times New Roman" w:cs="Times New Roman"/>
          <w:sz w:val="24"/>
          <w:szCs w:val="24"/>
        </w:rPr>
        <w:t xml:space="preserve"> catalytic mechanisms of myeloperoxidase and eosinophil peroxidase.</w:t>
      </w:r>
      <w:r w:rsidR="002E25C4">
        <w:rPr>
          <w:rFonts w:ascii="Times New Roman" w:hAnsi="Times New Roman" w:cs="Times New Roman"/>
          <w:sz w:val="24"/>
          <w:szCs w:val="24"/>
        </w:rPr>
        <w:t xml:space="preserve"> It </w:t>
      </w:r>
      <w:r>
        <w:rPr>
          <w:rFonts w:ascii="Times New Roman" w:hAnsi="Times New Roman" w:cs="Times New Roman"/>
          <w:sz w:val="24"/>
          <w:szCs w:val="24"/>
        </w:rPr>
        <w:t>consists of a two-electron oxidation of a small inorganic anion, generally</w:t>
      </w:r>
      <w:r w:rsidR="002939C4">
        <w:rPr>
          <w:rFonts w:ascii="Times New Roman" w:hAnsi="Times New Roman" w:cs="Times New Roman"/>
          <w:sz w:val="24"/>
          <w:szCs w:val="24"/>
        </w:rPr>
        <w:t xml:space="preserve"> a halide or pseudo-halide</w:t>
      </w:r>
      <w:r w:rsidR="00E00606">
        <w:rPr>
          <w:rFonts w:ascii="Times New Roman" w:hAnsi="Times New Roman" w:cs="Times New Roman"/>
          <w:sz w:val="24"/>
          <w:szCs w:val="24"/>
        </w:rPr>
        <w:t>,</w:t>
      </w:r>
      <w:r w:rsidR="002939C4">
        <w:rPr>
          <w:rFonts w:ascii="Times New Roman" w:hAnsi="Times New Roman" w:cs="Times New Roman"/>
          <w:sz w:val="24"/>
          <w:szCs w:val="24"/>
        </w:rPr>
        <w:t xml:space="preserve"> which</w:t>
      </w:r>
      <w:r>
        <w:rPr>
          <w:rFonts w:ascii="Times New Roman" w:hAnsi="Times New Roman" w:cs="Times New Roman"/>
          <w:sz w:val="24"/>
          <w:szCs w:val="24"/>
        </w:rPr>
        <w:t xml:space="preserve"> produces </w:t>
      </w:r>
      <w:r w:rsidR="002939C4">
        <w:rPr>
          <w:rFonts w:ascii="Times New Roman" w:hAnsi="Times New Roman" w:cs="Times New Roman"/>
          <w:sz w:val="24"/>
          <w:szCs w:val="24"/>
        </w:rPr>
        <w:t>a</w:t>
      </w:r>
      <w:r>
        <w:rPr>
          <w:rFonts w:ascii="Times New Roman" w:hAnsi="Times New Roman" w:cs="Times New Roman"/>
          <w:sz w:val="24"/>
          <w:szCs w:val="24"/>
        </w:rPr>
        <w:t xml:space="preserve"> hypo(pseudo)halous acid</w:t>
      </w:r>
      <w:r w:rsidR="002E25C4">
        <w:rPr>
          <w:rFonts w:ascii="Times New Roman" w:hAnsi="Times New Roman" w:cs="Times New Roman"/>
          <w:sz w:val="24"/>
          <w:szCs w:val="24"/>
        </w:rPr>
        <w:t xml:space="preserve"> which is active in host defense, discussed more in section </w:t>
      </w:r>
      <w:r w:rsidR="00A55341">
        <w:rPr>
          <w:rFonts w:ascii="Times New Roman" w:hAnsi="Times New Roman" w:cs="Times New Roman"/>
          <w:sz w:val="24"/>
          <w:szCs w:val="24"/>
        </w:rPr>
        <w:t>1.3 of this work</w:t>
      </w:r>
      <w:r>
        <w:rPr>
          <w:rFonts w:ascii="Times New Roman" w:hAnsi="Times New Roman" w:cs="Times New Roman"/>
          <w:sz w:val="24"/>
          <w:szCs w:val="24"/>
        </w:rPr>
        <w:t xml:space="preserve">. </w:t>
      </w:r>
    </w:p>
    <w:p w14:paraId="2FD48850" w14:textId="42D63A09" w:rsidR="00BD149C" w:rsidRDefault="0044219E" w:rsidP="00A3574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halogen</w:t>
      </w:r>
      <w:r w:rsidR="008130F5">
        <w:rPr>
          <w:rFonts w:ascii="Times New Roman" w:hAnsi="Times New Roman" w:cs="Times New Roman"/>
          <w:sz w:val="24"/>
          <w:szCs w:val="24"/>
        </w:rPr>
        <w:t xml:space="preserve"> cycle, like the peroxidase cycle, is initiated by the oxidation of the iron catalytic center</w:t>
      </w:r>
      <w:r w:rsidR="003E6922">
        <w:rPr>
          <w:rFonts w:ascii="Times New Roman" w:hAnsi="Times New Roman" w:cs="Times New Roman"/>
          <w:sz w:val="24"/>
          <w:szCs w:val="24"/>
        </w:rPr>
        <w:t xml:space="preserve"> by hydrogen peroxide</w:t>
      </w:r>
      <w:r w:rsidR="008130F5">
        <w:rPr>
          <w:rFonts w:ascii="Times New Roman" w:hAnsi="Times New Roman" w:cs="Times New Roman"/>
          <w:sz w:val="24"/>
          <w:szCs w:val="24"/>
        </w:rPr>
        <w:t xml:space="preserve"> to form compound I</w:t>
      </w:r>
      <w:r>
        <w:rPr>
          <w:rFonts w:ascii="Times New Roman" w:hAnsi="Times New Roman" w:cs="Times New Roman"/>
          <w:sz w:val="24"/>
          <w:szCs w:val="24"/>
        </w:rPr>
        <w:t>, Equation</w:t>
      </w:r>
      <w:r w:rsidR="00E64345">
        <w:rPr>
          <w:rFonts w:ascii="Times New Roman" w:hAnsi="Times New Roman" w:cs="Times New Roman"/>
          <w:sz w:val="24"/>
          <w:szCs w:val="24"/>
        </w:rPr>
        <w:t xml:space="preserve"> 1.</w:t>
      </w:r>
      <w:r w:rsidR="00A35745">
        <w:rPr>
          <w:rFonts w:ascii="Times New Roman" w:hAnsi="Times New Roman" w:cs="Times New Roman"/>
          <w:sz w:val="24"/>
          <w:szCs w:val="24"/>
        </w:rPr>
        <w:t>2.</w:t>
      </w:r>
      <w:r w:rsidR="00E64345">
        <w:rPr>
          <w:rFonts w:ascii="Times New Roman" w:hAnsi="Times New Roman" w:cs="Times New Roman"/>
          <w:sz w:val="24"/>
          <w:szCs w:val="24"/>
        </w:rPr>
        <w:t>1</w:t>
      </w:r>
      <w:r>
        <w:rPr>
          <w:rFonts w:ascii="Times New Roman" w:hAnsi="Times New Roman" w:cs="Times New Roman"/>
          <w:sz w:val="24"/>
          <w:szCs w:val="24"/>
        </w:rPr>
        <w:t>, as discussed in section 1.2.1</w:t>
      </w:r>
      <w:r w:rsidR="008130F5">
        <w:rPr>
          <w:rFonts w:ascii="Times New Roman" w:hAnsi="Times New Roman" w:cs="Times New Roman"/>
          <w:sz w:val="24"/>
          <w:szCs w:val="24"/>
        </w:rPr>
        <w:t xml:space="preserve">. </w:t>
      </w:r>
      <w:r w:rsidR="003E6922">
        <w:rPr>
          <w:rFonts w:ascii="Times New Roman" w:hAnsi="Times New Roman" w:cs="Times New Roman"/>
          <w:sz w:val="24"/>
          <w:szCs w:val="24"/>
        </w:rPr>
        <w:t>Compound I is reduced back to native enzyme</w:t>
      </w:r>
      <w:r w:rsidR="00E64345">
        <w:rPr>
          <w:rFonts w:ascii="Times New Roman" w:hAnsi="Times New Roman" w:cs="Times New Roman"/>
          <w:sz w:val="24"/>
          <w:szCs w:val="24"/>
        </w:rPr>
        <w:t xml:space="preserve"> in a </w:t>
      </w:r>
      <w:r w:rsidR="00976371">
        <w:rPr>
          <w:rFonts w:ascii="Times New Roman" w:hAnsi="Times New Roman" w:cs="Times New Roman"/>
          <w:sz w:val="24"/>
          <w:szCs w:val="24"/>
        </w:rPr>
        <w:t>two-electron</w:t>
      </w:r>
      <w:r w:rsidR="00E64345">
        <w:rPr>
          <w:rFonts w:ascii="Times New Roman" w:hAnsi="Times New Roman" w:cs="Times New Roman"/>
          <w:sz w:val="24"/>
          <w:szCs w:val="24"/>
          <w:vertAlign w:val="superscript"/>
        </w:rPr>
        <w:t xml:space="preserve"> </w:t>
      </w:r>
      <w:r w:rsidR="00E64345">
        <w:rPr>
          <w:rFonts w:ascii="Times New Roman" w:hAnsi="Times New Roman" w:cs="Times New Roman"/>
          <w:sz w:val="24"/>
          <w:szCs w:val="24"/>
        </w:rPr>
        <w:t>redox reaction</w:t>
      </w:r>
      <w:r w:rsidR="003E6922">
        <w:rPr>
          <w:rFonts w:ascii="Times New Roman" w:hAnsi="Times New Roman" w:cs="Times New Roman"/>
          <w:sz w:val="24"/>
          <w:szCs w:val="24"/>
        </w:rPr>
        <w:t>, generally by a halide or ps</w:t>
      </w:r>
      <w:r w:rsidR="00AF157B">
        <w:rPr>
          <w:rFonts w:ascii="Times New Roman" w:hAnsi="Times New Roman" w:cs="Times New Roman"/>
          <w:sz w:val="24"/>
          <w:szCs w:val="24"/>
        </w:rPr>
        <w:t>eudohalide reducing substrate</w:t>
      </w:r>
      <w:r w:rsidR="00A35745">
        <w:rPr>
          <w:rFonts w:ascii="Times New Roman" w:hAnsi="Times New Roman" w:cs="Times New Roman"/>
          <w:sz w:val="24"/>
          <w:szCs w:val="24"/>
        </w:rPr>
        <w:t>, Equation 1.2.2</w:t>
      </w:r>
      <w:r w:rsidR="00AF157B">
        <w:rPr>
          <w:rFonts w:ascii="Times New Roman" w:hAnsi="Times New Roman" w:cs="Times New Roman"/>
          <w:sz w:val="24"/>
          <w:szCs w:val="24"/>
        </w:rPr>
        <w:t>.</w:t>
      </w:r>
      <w:hyperlink w:anchor="_ENREF_41" w:tooltip="Furtmuller, 2002 #146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sz w:val="24"/>
            <w:szCs w:val="24"/>
          </w:rPr>
          <w:fldChar w:fldCharType="end"/>
        </w:r>
      </w:hyperlink>
      <w:r w:rsidR="00AF157B">
        <w:rPr>
          <w:rFonts w:ascii="Times New Roman" w:hAnsi="Times New Roman" w:cs="Times New Roman"/>
          <w:sz w:val="24"/>
          <w:szCs w:val="24"/>
        </w:rPr>
        <w:t xml:space="preserve"> </w:t>
      </w:r>
    </w:p>
    <w:p w14:paraId="462C8BEE" w14:textId="77777777" w:rsidR="001D0BBD" w:rsidRDefault="001D0BBD" w:rsidP="00A35745">
      <w:pPr>
        <w:spacing w:after="0" w:line="480" w:lineRule="auto"/>
        <w:ind w:firstLine="720"/>
        <w:contextualSpacing/>
        <w:jc w:val="both"/>
        <w:rPr>
          <w:rFonts w:ascii="Times New Roman" w:hAnsi="Times New Roman" w:cs="Times New Roman"/>
          <w:sz w:val="24"/>
          <w:szCs w:val="24"/>
        </w:rPr>
      </w:pPr>
    </w:p>
    <w:tbl>
      <w:tblPr>
        <w:tblStyle w:val="TableGrid"/>
        <w:tblW w:w="50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5200"/>
        <w:gridCol w:w="1733"/>
      </w:tblGrid>
      <w:tr w:rsidR="003E6922" w:rsidRPr="00F41E6D" w14:paraId="49294E69" w14:textId="77777777" w:rsidTr="00BD149C">
        <w:trPr>
          <w:trHeight w:val="516"/>
        </w:trPr>
        <w:tc>
          <w:tcPr>
            <w:tcW w:w="1000" w:type="pct"/>
          </w:tcPr>
          <w:p w14:paraId="0C396499" w14:textId="77777777" w:rsidR="003E6922" w:rsidRPr="00F41E6D" w:rsidRDefault="003E6922" w:rsidP="00ED55E0">
            <w:pPr>
              <w:contextualSpacing/>
              <w:jc w:val="both"/>
              <w:rPr>
                <w:rFonts w:ascii="Times New Roman" w:hAnsi="Times New Roman" w:cs="Times New Roman"/>
                <w:sz w:val="24"/>
                <w:szCs w:val="24"/>
              </w:rPr>
            </w:pPr>
          </w:p>
        </w:tc>
        <w:tc>
          <w:tcPr>
            <w:tcW w:w="3000" w:type="pct"/>
          </w:tcPr>
          <w:p w14:paraId="10D5070B" w14:textId="3275C977" w:rsidR="003E6922" w:rsidRPr="00F41E6D" w:rsidRDefault="00E64345" w:rsidP="00ED55E0">
            <w:pPr>
              <w:contextualSpacing/>
              <w:jc w:val="both"/>
              <w:rPr>
                <w:rFonts w:ascii="Times New Roman" w:hAnsi="Times New Roman" w:cs="Times New Roman"/>
                <w:sz w:val="24"/>
                <w:szCs w:val="24"/>
              </w:rPr>
            </w:pPr>
            <m:oMathPara>
              <m:oMath>
                <m:r>
                  <w:rPr>
                    <w:rFonts w:ascii="Cambria Math" w:hAnsi="Cambria Math" w:cs="Times New Roman"/>
                    <w:sz w:val="24"/>
                    <w:szCs w:val="24"/>
                  </w:rPr>
                  <m:t>LPO+</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box>
                  <m:boxPr>
                    <m:opEmu m:val="1"/>
                    <m:ctrlPr>
                      <w:rPr>
                        <w:rFonts w:ascii="Cambria Math" w:hAnsi="Cambria Math" w:cs="Times New Roman"/>
                        <w:i/>
                        <w:sz w:val="24"/>
                        <w:szCs w:val="24"/>
                      </w:rPr>
                    </m:ctrlPr>
                  </m:boxPr>
                  <m:e>
                    <m:groupChr>
                      <m:groupChrPr>
                        <m:chr m:val="→"/>
                        <m:vertJc m:val="bot"/>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e>
                    </m:groupChr>
                  </m:e>
                </m:box>
                <m:r>
                  <w:rPr>
                    <w:rFonts w:ascii="Cambria Math" w:hAnsi="Cambria Math" w:cs="Times New Roman"/>
                    <w:sz w:val="24"/>
                    <w:szCs w:val="24"/>
                  </w:rPr>
                  <m:t>Cpd I+</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oMath>
            </m:oMathPara>
          </w:p>
        </w:tc>
        <w:tc>
          <w:tcPr>
            <w:tcW w:w="1000" w:type="pct"/>
          </w:tcPr>
          <w:p w14:paraId="577BF315" w14:textId="093EE8CD" w:rsidR="003E6922" w:rsidRPr="00F41E6D" w:rsidRDefault="0044219E" w:rsidP="00E64345">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64345" w:rsidRPr="00F41E6D">
              <w:rPr>
                <w:rFonts w:ascii="Times New Roman" w:hAnsi="Times New Roman" w:cs="Times New Roman"/>
                <w:sz w:val="24"/>
                <w:szCs w:val="24"/>
              </w:rPr>
              <w:t xml:space="preserve"> 1.</w:t>
            </w:r>
            <w:r w:rsidR="00A35745">
              <w:rPr>
                <w:rFonts w:ascii="Times New Roman" w:hAnsi="Times New Roman" w:cs="Times New Roman"/>
                <w:sz w:val="24"/>
                <w:szCs w:val="24"/>
              </w:rPr>
              <w:t>2.</w:t>
            </w:r>
            <w:r w:rsidR="00E64345" w:rsidRPr="00F41E6D">
              <w:rPr>
                <w:rFonts w:ascii="Times New Roman" w:hAnsi="Times New Roman" w:cs="Times New Roman"/>
                <w:sz w:val="24"/>
                <w:szCs w:val="24"/>
              </w:rPr>
              <w:t>1</w:t>
            </w:r>
          </w:p>
        </w:tc>
      </w:tr>
      <w:tr w:rsidR="00E64345" w:rsidRPr="00F41E6D" w14:paraId="4C2C1E55" w14:textId="77777777" w:rsidTr="00BD149C">
        <w:trPr>
          <w:trHeight w:val="378"/>
        </w:trPr>
        <w:tc>
          <w:tcPr>
            <w:tcW w:w="1000" w:type="pct"/>
          </w:tcPr>
          <w:p w14:paraId="1C062DBE" w14:textId="77777777" w:rsidR="00E64345" w:rsidRPr="00F41E6D" w:rsidRDefault="00E64345" w:rsidP="00ED55E0">
            <w:pPr>
              <w:contextualSpacing/>
              <w:jc w:val="both"/>
              <w:rPr>
                <w:rFonts w:ascii="Times New Roman" w:hAnsi="Times New Roman" w:cs="Times New Roman"/>
                <w:sz w:val="24"/>
                <w:szCs w:val="24"/>
              </w:rPr>
            </w:pPr>
          </w:p>
        </w:tc>
        <w:tc>
          <w:tcPr>
            <w:tcW w:w="3000" w:type="pct"/>
          </w:tcPr>
          <w:p w14:paraId="341591DD" w14:textId="77777777" w:rsidR="00E64345" w:rsidRPr="00F41E6D" w:rsidRDefault="00E64345" w:rsidP="00ED55E0">
            <w:pPr>
              <w:contextualSpacing/>
              <w:jc w:val="both"/>
              <w:rPr>
                <w:rFonts w:ascii="Times New Roman" w:eastAsia="Calibri" w:hAnsi="Times New Roman" w:cs="Times New Roman"/>
                <w:sz w:val="24"/>
                <w:szCs w:val="24"/>
              </w:rPr>
            </w:pPr>
          </w:p>
        </w:tc>
        <w:tc>
          <w:tcPr>
            <w:tcW w:w="1000" w:type="pct"/>
          </w:tcPr>
          <w:p w14:paraId="3A899BD5" w14:textId="77777777" w:rsidR="00E64345" w:rsidRPr="00F41E6D" w:rsidRDefault="00E64345" w:rsidP="00E64345">
            <w:pPr>
              <w:contextualSpacing/>
              <w:jc w:val="right"/>
              <w:rPr>
                <w:rFonts w:ascii="Times New Roman" w:hAnsi="Times New Roman" w:cs="Times New Roman"/>
                <w:sz w:val="24"/>
                <w:szCs w:val="24"/>
              </w:rPr>
            </w:pPr>
          </w:p>
        </w:tc>
      </w:tr>
      <w:tr w:rsidR="00E64345" w:rsidRPr="00F41E6D" w14:paraId="736D1F6A" w14:textId="77777777" w:rsidTr="00BD149C">
        <w:trPr>
          <w:trHeight w:val="516"/>
        </w:trPr>
        <w:tc>
          <w:tcPr>
            <w:tcW w:w="1000" w:type="pct"/>
          </w:tcPr>
          <w:p w14:paraId="3D25740F" w14:textId="77777777" w:rsidR="00E64345" w:rsidRPr="00F41E6D" w:rsidRDefault="00E64345" w:rsidP="00ED55E0">
            <w:pPr>
              <w:contextualSpacing/>
              <w:jc w:val="both"/>
              <w:rPr>
                <w:rFonts w:ascii="Times New Roman" w:hAnsi="Times New Roman" w:cs="Times New Roman"/>
                <w:sz w:val="24"/>
                <w:szCs w:val="24"/>
              </w:rPr>
            </w:pPr>
          </w:p>
        </w:tc>
        <w:tc>
          <w:tcPr>
            <w:tcW w:w="3000" w:type="pct"/>
          </w:tcPr>
          <w:p w14:paraId="60E241C8" w14:textId="21622CB1" w:rsidR="00E64345" w:rsidRPr="00F41E6D" w:rsidRDefault="00E64345" w:rsidP="00ED55E0">
            <w:pPr>
              <w:contextualSpacing/>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 xml:space="preserve">Cpd I+ </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m:t>
                    </m:r>
                  </m:sup>
                </m:sSup>
                <m:groupChr>
                  <m:groupChrPr>
                    <m:chr m:val="→"/>
                    <m:vertJc m:val="bot"/>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e>
                </m:groupChr>
                <m:r>
                  <w:rPr>
                    <w:rFonts w:ascii="Cambria Math" w:hAnsi="Cambria Math" w:cs="Times New Roman"/>
                    <w:sz w:val="24"/>
                    <w:szCs w:val="24"/>
                  </w:rPr>
                  <m:t>LPO+O</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m:oMathPara>
          </w:p>
        </w:tc>
        <w:tc>
          <w:tcPr>
            <w:tcW w:w="1000" w:type="pct"/>
          </w:tcPr>
          <w:p w14:paraId="630289CB" w14:textId="6AE3441B" w:rsidR="00E64345" w:rsidRPr="00F41E6D" w:rsidRDefault="0044219E" w:rsidP="00E64345">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64345" w:rsidRPr="00F41E6D">
              <w:rPr>
                <w:rFonts w:ascii="Times New Roman" w:hAnsi="Times New Roman" w:cs="Times New Roman"/>
                <w:sz w:val="24"/>
                <w:szCs w:val="24"/>
              </w:rPr>
              <w:t xml:space="preserve"> 1.</w:t>
            </w:r>
            <w:r w:rsidR="00A35745">
              <w:rPr>
                <w:rFonts w:ascii="Times New Roman" w:hAnsi="Times New Roman" w:cs="Times New Roman"/>
                <w:sz w:val="24"/>
                <w:szCs w:val="24"/>
              </w:rPr>
              <w:t>2.</w:t>
            </w:r>
            <w:r w:rsidR="00E64345" w:rsidRPr="00F41E6D">
              <w:rPr>
                <w:rFonts w:ascii="Times New Roman" w:hAnsi="Times New Roman" w:cs="Times New Roman"/>
                <w:sz w:val="24"/>
                <w:szCs w:val="24"/>
              </w:rPr>
              <w:t>2</w:t>
            </w:r>
          </w:p>
        </w:tc>
      </w:tr>
      <w:tr w:rsidR="00BD149C" w:rsidRPr="00F41E6D" w14:paraId="04FEE068" w14:textId="77777777" w:rsidTr="00BD149C">
        <w:trPr>
          <w:trHeight w:val="366"/>
        </w:trPr>
        <w:tc>
          <w:tcPr>
            <w:tcW w:w="1000" w:type="pct"/>
          </w:tcPr>
          <w:p w14:paraId="1729757A" w14:textId="77777777" w:rsidR="00BD149C" w:rsidRPr="00F41E6D" w:rsidRDefault="00BD149C" w:rsidP="00ED55E0">
            <w:pPr>
              <w:contextualSpacing/>
              <w:jc w:val="both"/>
              <w:rPr>
                <w:rFonts w:ascii="Times New Roman" w:hAnsi="Times New Roman" w:cs="Times New Roman"/>
                <w:sz w:val="24"/>
                <w:szCs w:val="24"/>
              </w:rPr>
            </w:pPr>
          </w:p>
        </w:tc>
        <w:tc>
          <w:tcPr>
            <w:tcW w:w="3000" w:type="pct"/>
          </w:tcPr>
          <w:p w14:paraId="2C8C7920" w14:textId="77777777" w:rsidR="00BD149C" w:rsidRDefault="00BD149C" w:rsidP="00ED55E0">
            <w:pPr>
              <w:contextualSpacing/>
              <w:jc w:val="both"/>
              <w:rPr>
                <w:rFonts w:ascii="Times New Roman" w:eastAsia="Calibri" w:hAnsi="Times New Roman" w:cs="Times New Roman"/>
                <w:sz w:val="24"/>
                <w:szCs w:val="24"/>
              </w:rPr>
            </w:pPr>
          </w:p>
        </w:tc>
        <w:tc>
          <w:tcPr>
            <w:tcW w:w="1000" w:type="pct"/>
          </w:tcPr>
          <w:p w14:paraId="240F961F" w14:textId="77777777" w:rsidR="00BD149C" w:rsidRDefault="00BD149C" w:rsidP="00E64345">
            <w:pPr>
              <w:contextualSpacing/>
              <w:jc w:val="right"/>
              <w:rPr>
                <w:rFonts w:ascii="Times New Roman" w:hAnsi="Times New Roman" w:cs="Times New Roman"/>
                <w:sz w:val="24"/>
                <w:szCs w:val="24"/>
              </w:rPr>
            </w:pPr>
          </w:p>
        </w:tc>
      </w:tr>
    </w:tbl>
    <w:p w14:paraId="6C3A7B32" w14:textId="0CC59C78" w:rsidR="003E6922" w:rsidRDefault="003E6922" w:rsidP="00E64345">
      <w:pPr>
        <w:spacing w:after="0"/>
        <w:contextualSpacing/>
        <w:jc w:val="both"/>
        <w:rPr>
          <w:rFonts w:ascii="Times New Roman" w:hAnsi="Times New Roman" w:cs="Times New Roman"/>
          <w:sz w:val="24"/>
          <w:szCs w:val="24"/>
        </w:rPr>
      </w:pPr>
    </w:p>
    <w:p w14:paraId="33D2C622" w14:textId="37BDEA14" w:rsidR="00ED55E0" w:rsidRDefault="008130F5" w:rsidP="00AF157B">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ability of compound I to oxidize a halide or pseudohalide d</w:t>
      </w:r>
      <w:r w:rsidR="00155A63">
        <w:rPr>
          <w:rFonts w:ascii="Times New Roman" w:hAnsi="Times New Roman" w:cs="Times New Roman"/>
          <w:sz w:val="24"/>
          <w:szCs w:val="24"/>
        </w:rPr>
        <w:t>epends on the relative redo</w:t>
      </w:r>
      <w:r w:rsidR="00E829CB">
        <w:rPr>
          <w:rFonts w:ascii="Times New Roman" w:hAnsi="Times New Roman" w:cs="Times New Roman"/>
          <w:sz w:val="24"/>
          <w:szCs w:val="24"/>
        </w:rPr>
        <w:t>x</w:t>
      </w:r>
      <w:r>
        <w:rPr>
          <w:rFonts w:ascii="Times New Roman" w:hAnsi="Times New Roman" w:cs="Times New Roman"/>
          <w:sz w:val="24"/>
          <w:szCs w:val="24"/>
        </w:rPr>
        <w:t xml:space="preserve"> potentials</w:t>
      </w:r>
      <w:r w:rsidR="00ED55E0">
        <w:rPr>
          <w:rFonts w:ascii="Times New Roman" w:hAnsi="Times New Roman" w:cs="Times New Roman"/>
          <w:sz w:val="24"/>
          <w:szCs w:val="24"/>
        </w:rPr>
        <w:t xml:space="preserve"> of the compound I/native enzyme and halide/hypohalous acid redox couples</w:t>
      </w:r>
      <w:r w:rsidR="00BA1DD2">
        <w:rPr>
          <w:rFonts w:ascii="Times New Roman" w:hAnsi="Times New Roman" w:cs="Times New Roman"/>
          <w:sz w:val="24"/>
          <w:szCs w:val="24"/>
        </w:rPr>
        <w:t>, Table 1</w:t>
      </w:r>
      <w:r>
        <w:rPr>
          <w:rFonts w:ascii="Times New Roman" w:hAnsi="Times New Roman" w:cs="Times New Roman"/>
          <w:sz w:val="24"/>
          <w:szCs w:val="24"/>
        </w:rPr>
        <w:t>. The compound I/native LPO redox couple h</w:t>
      </w:r>
      <w:r w:rsidR="00643428">
        <w:rPr>
          <w:rFonts w:ascii="Times New Roman" w:hAnsi="Times New Roman" w:cs="Times New Roman"/>
          <w:sz w:val="24"/>
          <w:szCs w:val="24"/>
        </w:rPr>
        <w:t>as a reduction potential of 1.09</w:t>
      </w:r>
      <w:r>
        <w:rPr>
          <w:rFonts w:ascii="Times New Roman" w:hAnsi="Times New Roman" w:cs="Times New Roman"/>
          <w:sz w:val="24"/>
          <w:szCs w:val="24"/>
        </w:rPr>
        <w:t xml:space="preserve"> V</w:t>
      </w:r>
      <w:r w:rsidR="009B5D82">
        <w:rPr>
          <w:rFonts w:ascii="Times New Roman" w:hAnsi="Times New Roman" w:cs="Times New Roman"/>
          <w:sz w:val="24"/>
          <w:szCs w:val="24"/>
        </w:rPr>
        <w:t xml:space="preserve"> at pH 7</w:t>
      </w:r>
      <w:r>
        <w:rPr>
          <w:rFonts w:ascii="Times New Roman" w:hAnsi="Times New Roman" w:cs="Times New Roman"/>
          <w:sz w:val="24"/>
          <w:szCs w:val="24"/>
        </w:rPr>
        <w:t>.</w:t>
      </w:r>
      <w:hyperlink w:anchor="_ENREF_57" w:tooltip="Furtmuller, 2005 #1221" w:history="1">
        <w:r w:rsidR="00A979EC">
          <w:rPr>
            <w:rFonts w:ascii="Times New Roman" w:hAnsi="Times New Roman" w:cs="Times New Roman"/>
            <w:sz w:val="24"/>
            <w:szCs w:val="24"/>
          </w:rPr>
          <w:fldChar w:fldCharType="begin">
            <w:fldData xml:space="preserve">PEVuZE5vdGU+PENpdGU+PEF1dGhvcj5GdXJ0bXVsbGVyPC9BdXRob3I+PFllYXI+MjAwNTwvWWVh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PEVuZE5vdGU+PENpdGU+PEF1dGhvcj5GdXJ0bXVsbGVyPC9BdXRob3I+PFllYXI+MjAwNTwvWWVh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57</w:t>
        </w:r>
        <w:r w:rsidR="00A979EC">
          <w:rPr>
            <w:rFonts w:ascii="Times New Roman" w:hAnsi="Times New Roman" w:cs="Times New Roman"/>
            <w:sz w:val="24"/>
            <w:szCs w:val="24"/>
          </w:rPr>
          <w:fldChar w:fldCharType="end"/>
        </w:r>
      </w:hyperlink>
      <w:hyperlink w:anchor="_ENREF_55" w:tooltip="Furtmuller, 2005 #1221" w:history="1"/>
      <w:r w:rsidR="00945B84">
        <w:rPr>
          <w:rFonts w:ascii="Times New Roman" w:hAnsi="Times New Roman" w:cs="Times New Roman"/>
          <w:sz w:val="24"/>
          <w:szCs w:val="24"/>
        </w:rPr>
        <w:t xml:space="preserve"> L</w:t>
      </w:r>
      <w:r w:rsidR="00BA1DD2">
        <w:rPr>
          <w:rFonts w:ascii="Times New Roman" w:hAnsi="Times New Roman" w:cs="Times New Roman"/>
          <w:sz w:val="24"/>
          <w:szCs w:val="24"/>
        </w:rPr>
        <w:t>actoperoxidase</w:t>
      </w:r>
      <w:r w:rsidR="00945B84">
        <w:rPr>
          <w:rFonts w:ascii="Times New Roman" w:hAnsi="Times New Roman" w:cs="Times New Roman"/>
          <w:sz w:val="24"/>
          <w:szCs w:val="24"/>
        </w:rPr>
        <w:t xml:space="preserve"> compound I</w:t>
      </w:r>
      <w:r w:rsidR="00BC7DBB">
        <w:rPr>
          <w:rFonts w:ascii="Times New Roman" w:hAnsi="Times New Roman" w:cs="Times New Roman"/>
          <w:sz w:val="24"/>
          <w:szCs w:val="24"/>
        </w:rPr>
        <w:t xml:space="preserve"> has a sufficient reduction potential</w:t>
      </w:r>
      <w:r w:rsidR="006961B0">
        <w:rPr>
          <w:rFonts w:ascii="Times New Roman" w:hAnsi="Times New Roman" w:cs="Times New Roman"/>
          <w:sz w:val="24"/>
          <w:szCs w:val="24"/>
        </w:rPr>
        <w:t xml:space="preserve"> to</w:t>
      </w:r>
      <w:r w:rsidR="00BC7DBB">
        <w:rPr>
          <w:rFonts w:ascii="Times New Roman" w:hAnsi="Times New Roman" w:cs="Times New Roman"/>
          <w:sz w:val="24"/>
          <w:szCs w:val="24"/>
        </w:rPr>
        <w:t xml:space="preserve"> oxidize</w:t>
      </w:r>
      <w:r w:rsidR="009B5D82">
        <w:rPr>
          <w:rFonts w:ascii="Times New Roman" w:hAnsi="Times New Roman" w:cs="Times New Roman"/>
          <w:sz w:val="24"/>
          <w:szCs w:val="24"/>
        </w:rPr>
        <w:t xml:space="preserve"> </w:t>
      </w:r>
      <w:r w:rsidR="00A43360">
        <w:rPr>
          <w:rFonts w:ascii="Times New Roman" w:hAnsi="Times New Roman" w:cs="Times New Roman"/>
          <w:sz w:val="24"/>
          <w:szCs w:val="24"/>
        </w:rPr>
        <w:t>bromide, iodide, and thiocyanate</w:t>
      </w:r>
      <w:r w:rsidR="00BA1DD2">
        <w:rPr>
          <w:rFonts w:ascii="Times New Roman" w:hAnsi="Times New Roman" w:cs="Times New Roman"/>
          <w:sz w:val="24"/>
          <w:szCs w:val="24"/>
        </w:rPr>
        <w:t xml:space="preserve"> which have reduction</w:t>
      </w:r>
      <w:r w:rsidR="00101072">
        <w:rPr>
          <w:rFonts w:ascii="Times New Roman" w:hAnsi="Times New Roman" w:cs="Times New Roman"/>
          <w:sz w:val="24"/>
          <w:szCs w:val="24"/>
        </w:rPr>
        <w:t xml:space="preserve"> potentials of </w:t>
      </w:r>
      <w:r w:rsidR="00892D7F">
        <w:rPr>
          <w:rFonts w:ascii="Times New Roman" w:hAnsi="Times New Roman" w:cs="Times New Roman"/>
          <w:sz w:val="24"/>
          <w:szCs w:val="24"/>
        </w:rPr>
        <w:t>0.93 V, 0.57 V, and 0.56, respectively.</w:t>
      </w:r>
      <w:hyperlink w:anchor="_ENREF_58" w:tooltip="Koppenol, 1994 #2068" w:history="1">
        <w:r w:rsidR="00A979EC">
          <w:rPr>
            <w:rFonts w:ascii="Times New Roman" w:hAnsi="Times New Roman" w:cs="Times New Roman"/>
            <w:sz w:val="24"/>
            <w:szCs w:val="24"/>
          </w:rPr>
          <w:fldChar w:fldCharType="begin">
            <w:fldData xml:space="preserve">PEVuZE5vdGU+PENpdGU+PEF1dGhvcj5Lb3BwZW5vbDwvQXV0aG9yPjxZZWFyPjE5OTQ8L1llYXI+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PEVuZE5vdGU+PENpdGU+PEF1dGhvcj5Lb3BwZW5vbDwvQXV0aG9yPjxZZWFyPjE5OTQ8L1llYXI+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58-59</w:t>
        </w:r>
        <w:r w:rsidR="00A979EC">
          <w:rPr>
            <w:rFonts w:ascii="Times New Roman" w:hAnsi="Times New Roman" w:cs="Times New Roman"/>
            <w:sz w:val="24"/>
            <w:szCs w:val="24"/>
          </w:rPr>
          <w:fldChar w:fldCharType="end"/>
        </w:r>
      </w:hyperlink>
      <w:hyperlink w:anchor="_ENREF_56" w:tooltip="Koppenol, 1994 #2068" w:history="1"/>
      <w:r w:rsidR="004A0C2F">
        <w:rPr>
          <w:rFonts w:ascii="Times New Roman" w:hAnsi="Times New Roman" w:cs="Times New Roman"/>
          <w:sz w:val="24"/>
          <w:szCs w:val="24"/>
        </w:rPr>
        <w:t xml:space="preserve"> However, </w:t>
      </w:r>
      <w:r w:rsidR="00A43360">
        <w:rPr>
          <w:rFonts w:ascii="Times New Roman" w:hAnsi="Times New Roman" w:cs="Times New Roman"/>
          <w:sz w:val="24"/>
          <w:szCs w:val="24"/>
        </w:rPr>
        <w:t>chloride</w:t>
      </w:r>
      <w:r w:rsidR="004A0C2F">
        <w:rPr>
          <w:rFonts w:ascii="Times New Roman" w:hAnsi="Times New Roman" w:cs="Times New Roman"/>
          <w:sz w:val="24"/>
          <w:szCs w:val="24"/>
        </w:rPr>
        <w:t xml:space="preserve"> is unable to be </w:t>
      </w:r>
      <w:r w:rsidR="00945B84">
        <w:rPr>
          <w:rFonts w:ascii="Times New Roman" w:hAnsi="Times New Roman" w:cs="Times New Roman"/>
          <w:sz w:val="24"/>
          <w:szCs w:val="24"/>
        </w:rPr>
        <w:t>oxidized by lactoperoxidase compound I</w:t>
      </w:r>
      <w:r w:rsidR="00A43360">
        <w:rPr>
          <w:rFonts w:ascii="Times New Roman" w:hAnsi="Times New Roman" w:cs="Times New Roman"/>
          <w:sz w:val="24"/>
          <w:szCs w:val="24"/>
        </w:rPr>
        <w:t xml:space="preserve"> as its reduction potential</w:t>
      </w:r>
      <w:r w:rsidR="00BF7593">
        <w:rPr>
          <w:rFonts w:ascii="Times New Roman" w:hAnsi="Times New Roman" w:cs="Times New Roman"/>
          <w:sz w:val="24"/>
          <w:szCs w:val="24"/>
        </w:rPr>
        <w:t xml:space="preserve"> is, effectively, too high at 1.08 V.</w:t>
      </w:r>
      <w:bookmarkEnd w:id="28"/>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HYPERLINK \l "_ENREF_58" \o "Koppenol, 1994 #2068" </w:instrText>
      </w:r>
      <w:r w:rsidR="00A979EC">
        <w:rPr>
          <w:rFonts w:ascii="Times New Roman" w:hAnsi="Times New Roman" w:cs="Times New Roman"/>
          <w:sz w:val="24"/>
          <w:szCs w:val="24"/>
        </w:rPr>
        <w:fldChar w:fldCharType="separate"/>
      </w:r>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&lt;EndNote&gt;&lt;Cite&gt;&lt;Author&gt;Koppenol&lt;/Author&gt;&lt;Year&gt;1994&lt;/Year&gt;&lt;RecNum&gt;2068&lt;/RecNum&gt;&lt;DisplayText&gt;&lt;style face="superscript"&gt;58&lt;/style&gt;&lt;/DisplayText&gt;&lt;record&gt;&lt;rec-number&gt;2068&lt;/rec-number&gt;&lt;foreign-keys&gt;&lt;key app="EN" db-id="9dfe0p9ay59azxerwz7vpwebev2fs55avzfv" timestamp="1535513735"&gt;2068&lt;/key&gt;&lt;/foreign-keys&gt;&lt;ref-type name="Journal Article"&gt;17&lt;/ref-type&gt;&lt;contributors&gt;&lt;authors&gt;&lt;author&gt;Koppenol, W. H.&lt;/author&gt;&lt;/authors&gt;&lt;/contributors&gt;&lt;titles&gt;&lt;title&gt;Thermodynamic considerations on the formation of reactive species from hypochlorite, superoxide and nitrogen monoxide. Could nitrosyl chloride be produced by neutrophils and macrophages?&lt;/title&gt;&lt;secondary-title&gt;FEBS Lett.&lt;/secondary-title&gt;&lt;/titles&gt;&lt;periodical&gt;&lt;full-title&gt;FEBS Lett.&lt;/full-title&gt;&lt;abbr-1&gt;FEBS Letters&lt;/abbr-1&gt;&lt;/periodical&gt;&lt;pages&gt;5-8&lt;/pages&gt;&lt;volume&gt;347&lt;/volume&gt;&lt;number&gt;1&lt;/number&gt;&lt;keywords&gt;&lt;keyword&gt;nitrosyl chloride neutrophil macrophage&lt;/keyword&gt;&lt;keyword&gt;oxygen reactive species neutrophil macrophage&lt;/keyword&gt;&lt;/keywords&gt;&lt;dates&gt;&lt;year&gt;1994&lt;/year&gt;&lt;pub-dates&gt;&lt;date&gt;//&lt;/date&gt;&lt;/pub-dates&gt;&lt;/dates&gt;&lt;isbn&gt;0014-5793&lt;/isbn&gt;&lt;work-type&gt;10.1016/0014-5793(94)00494-3&lt;/work-type&gt;&lt;urls&gt;&lt;/urls&gt;&lt;electronic-resource-num&gt;10.1016/0014-5793(94)00494-3&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58</w:t>
      </w:r>
      <w:r w:rsidR="00A979EC">
        <w:rPr>
          <w:rFonts w:ascii="Times New Roman" w:hAnsi="Times New Roman" w:cs="Times New Roman"/>
          <w:sz w:val="24"/>
          <w:szCs w:val="24"/>
        </w:rPr>
        <w:fldChar w:fldCharType="end"/>
      </w:r>
      <w:r w:rsidR="00A979EC">
        <w:rPr>
          <w:rFonts w:ascii="Times New Roman" w:hAnsi="Times New Roman" w:cs="Times New Roman"/>
          <w:sz w:val="24"/>
          <w:szCs w:val="24"/>
        </w:rPr>
        <w:fldChar w:fldCharType="end"/>
      </w:r>
    </w:p>
    <w:p w14:paraId="28692015" w14:textId="64009D98" w:rsidR="00CC7BE8" w:rsidRDefault="00CC7BE8" w:rsidP="00AF157B">
      <w:pPr>
        <w:spacing w:after="0" w:line="480" w:lineRule="auto"/>
        <w:ind w:firstLine="720"/>
        <w:contextualSpacing/>
        <w:jc w:val="both"/>
        <w:rPr>
          <w:rFonts w:ascii="Times New Roman" w:hAnsi="Times New Roman" w:cs="Times New Roman"/>
          <w:sz w:val="24"/>
          <w:szCs w:val="24"/>
        </w:rPr>
      </w:pPr>
    </w:p>
    <w:p w14:paraId="7B6C0092" w14:textId="4A779393" w:rsidR="00155A63" w:rsidRPr="003F5C0D" w:rsidRDefault="00155A63" w:rsidP="00CC7BE8">
      <w:pPr>
        <w:pStyle w:val="Caption"/>
        <w:keepNext/>
        <w:spacing w:after="0"/>
        <w:jc w:val="both"/>
        <w:rPr>
          <w:rFonts w:ascii="Times New Roman" w:hAnsi="Times New Roman" w:cs="Times New Roman"/>
          <w:i w:val="0"/>
          <w:color w:val="auto"/>
          <w:sz w:val="24"/>
          <w:szCs w:val="24"/>
        </w:rPr>
      </w:pPr>
      <w:r w:rsidRPr="003F5C0D">
        <w:rPr>
          <w:rFonts w:ascii="Times New Roman" w:hAnsi="Times New Roman" w:cs="Times New Roman"/>
          <w:b/>
          <w:i w:val="0"/>
          <w:color w:val="auto"/>
          <w:sz w:val="24"/>
          <w:szCs w:val="24"/>
        </w:rPr>
        <w:lastRenderedPageBreak/>
        <w:t xml:space="preserve">Table </w:t>
      </w:r>
      <w:r w:rsidRPr="003F5C0D">
        <w:rPr>
          <w:rFonts w:ascii="Times New Roman" w:hAnsi="Times New Roman" w:cs="Times New Roman"/>
          <w:b/>
          <w:i w:val="0"/>
          <w:color w:val="auto"/>
          <w:sz w:val="24"/>
          <w:szCs w:val="24"/>
        </w:rPr>
        <w:fldChar w:fldCharType="begin"/>
      </w:r>
      <w:r w:rsidRPr="003F5C0D">
        <w:rPr>
          <w:rFonts w:ascii="Times New Roman" w:hAnsi="Times New Roman" w:cs="Times New Roman"/>
          <w:b/>
          <w:i w:val="0"/>
          <w:color w:val="auto"/>
          <w:sz w:val="24"/>
          <w:szCs w:val="24"/>
        </w:rPr>
        <w:instrText xml:space="preserve"> SEQ Table \* ARABIC </w:instrText>
      </w:r>
      <w:r w:rsidRPr="003F5C0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Pr="003F5C0D">
        <w:rPr>
          <w:rFonts w:ascii="Times New Roman" w:hAnsi="Times New Roman" w:cs="Times New Roman"/>
          <w:b/>
          <w:i w:val="0"/>
          <w:color w:val="auto"/>
          <w:sz w:val="24"/>
          <w:szCs w:val="24"/>
        </w:rPr>
        <w:fldChar w:fldCharType="end"/>
      </w:r>
      <w:r w:rsidRPr="003F5C0D">
        <w:rPr>
          <w:rFonts w:ascii="Times New Roman" w:hAnsi="Times New Roman" w:cs="Times New Roman"/>
          <w:i w:val="0"/>
          <w:color w:val="auto"/>
          <w:sz w:val="24"/>
          <w:szCs w:val="24"/>
        </w:rPr>
        <w:t xml:space="preserve"> - </w:t>
      </w:r>
      <w:r w:rsidR="003F5C0D">
        <w:rPr>
          <w:rFonts w:ascii="Times New Roman" w:hAnsi="Times New Roman" w:cs="Times New Roman"/>
          <w:i w:val="0"/>
          <w:color w:val="auto"/>
          <w:sz w:val="24"/>
          <w:szCs w:val="24"/>
        </w:rPr>
        <w:t>Two-electron oxidation</w:t>
      </w:r>
      <w:r w:rsidRPr="003F5C0D">
        <w:rPr>
          <w:rFonts w:ascii="Times New Roman" w:hAnsi="Times New Roman" w:cs="Times New Roman"/>
          <w:i w:val="0"/>
          <w:color w:val="auto"/>
          <w:sz w:val="24"/>
          <w:szCs w:val="24"/>
        </w:rPr>
        <w:t xml:space="preserve"> potentials for LPO Cpd I, I</w:t>
      </w:r>
      <w:r w:rsidRPr="003F5C0D">
        <w:rPr>
          <w:rFonts w:ascii="Times New Roman" w:hAnsi="Times New Roman" w:cs="Times New Roman"/>
          <w:i w:val="0"/>
          <w:color w:val="auto"/>
          <w:sz w:val="24"/>
          <w:szCs w:val="24"/>
          <w:vertAlign w:val="superscript"/>
        </w:rPr>
        <w:t>-</w:t>
      </w:r>
      <w:r w:rsidRPr="003F5C0D">
        <w:rPr>
          <w:rFonts w:ascii="Times New Roman" w:hAnsi="Times New Roman" w:cs="Times New Roman"/>
          <w:i w:val="0"/>
          <w:color w:val="auto"/>
          <w:sz w:val="24"/>
          <w:szCs w:val="24"/>
        </w:rPr>
        <w:t>, SCN</w:t>
      </w:r>
      <w:r w:rsidRPr="003F5C0D">
        <w:rPr>
          <w:rFonts w:ascii="Times New Roman" w:hAnsi="Times New Roman" w:cs="Times New Roman"/>
          <w:i w:val="0"/>
          <w:color w:val="auto"/>
          <w:sz w:val="24"/>
          <w:szCs w:val="24"/>
          <w:vertAlign w:val="superscript"/>
        </w:rPr>
        <w:t>-</w:t>
      </w:r>
      <w:r w:rsidRPr="003F5C0D">
        <w:rPr>
          <w:rFonts w:ascii="Times New Roman" w:hAnsi="Times New Roman" w:cs="Times New Roman"/>
          <w:i w:val="0"/>
          <w:color w:val="auto"/>
          <w:sz w:val="24"/>
          <w:szCs w:val="24"/>
        </w:rPr>
        <w:t>, Br</w:t>
      </w:r>
      <w:r w:rsidRPr="003F5C0D">
        <w:rPr>
          <w:rFonts w:ascii="Times New Roman" w:hAnsi="Times New Roman" w:cs="Times New Roman"/>
          <w:i w:val="0"/>
          <w:color w:val="auto"/>
          <w:sz w:val="24"/>
          <w:szCs w:val="24"/>
          <w:vertAlign w:val="superscript"/>
        </w:rPr>
        <w:t>-</w:t>
      </w:r>
      <w:r w:rsidRPr="003F5C0D">
        <w:rPr>
          <w:rFonts w:ascii="Times New Roman" w:hAnsi="Times New Roman" w:cs="Times New Roman"/>
          <w:i w:val="0"/>
          <w:color w:val="auto"/>
          <w:sz w:val="24"/>
          <w:szCs w:val="24"/>
        </w:rPr>
        <w:t xml:space="preserve"> and Cl</w:t>
      </w:r>
      <w:r w:rsidRPr="003F5C0D">
        <w:rPr>
          <w:rFonts w:ascii="Times New Roman" w:hAnsi="Times New Roman" w:cs="Times New Roman"/>
          <w:i w:val="0"/>
          <w:color w:val="auto"/>
          <w:sz w:val="24"/>
          <w:szCs w:val="24"/>
          <w:vertAlign w:val="superscript"/>
        </w:rPr>
        <w:t>-</w:t>
      </w:r>
      <w:r w:rsidRPr="003F5C0D">
        <w:rPr>
          <w:rFonts w:ascii="Times New Roman" w:hAnsi="Times New Roman" w:cs="Times New Roman"/>
          <w:i w:val="0"/>
          <w:color w:val="auto"/>
          <w:sz w:val="24"/>
          <w:szCs w:val="24"/>
        </w:rPr>
        <w:t xml:space="preserve"> at pH 7</w:t>
      </w:r>
    </w:p>
    <w:tbl>
      <w:tblPr>
        <w:tblStyle w:val="LightShading"/>
        <w:tblW w:w="8732" w:type="dxa"/>
        <w:shd w:val="clear" w:color="auto" w:fill="FFFFFF" w:themeFill="background1"/>
        <w:tblLook w:val="04A0" w:firstRow="1" w:lastRow="0" w:firstColumn="1" w:lastColumn="0" w:noHBand="0" w:noVBand="1"/>
      </w:tblPr>
      <w:tblGrid>
        <w:gridCol w:w="4230"/>
        <w:gridCol w:w="2520"/>
        <w:gridCol w:w="1982"/>
      </w:tblGrid>
      <w:tr w:rsidR="00200FB4" w:rsidRPr="004A0C2F" w14:paraId="6C6F5D41" w14:textId="76F3DD0F" w:rsidTr="00200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2B10DFDC" w14:textId="6AED07A5" w:rsidR="00200FB4" w:rsidRPr="004A0C2F" w:rsidRDefault="00200FB4" w:rsidP="00200FB4">
            <w:pPr>
              <w:tabs>
                <w:tab w:val="left" w:pos="450"/>
                <w:tab w:val="left" w:pos="540"/>
              </w:tabs>
              <w:jc w:val="both"/>
              <w:rPr>
                <w:rFonts w:ascii="Times New Roman" w:hAnsi="Times New Roman" w:cs="Times New Roman"/>
              </w:rPr>
            </w:pPr>
            <w:r w:rsidRPr="004A0C2F">
              <w:rPr>
                <w:rFonts w:ascii="Times New Roman" w:hAnsi="Times New Roman" w:cs="Times New Roman"/>
              </w:rPr>
              <w:t xml:space="preserve">Redox Couple (pH </w:t>
            </w:r>
            <w:r w:rsidR="00082B69">
              <w:rPr>
                <w:rFonts w:ascii="Times New Roman" w:hAnsi="Times New Roman" w:cs="Times New Roman"/>
              </w:rPr>
              <w:t>7</w:t>
            </w:r>
            <w:r w:rsidRPr="004A0C2F">
              <w:rPr>
                <w:rFonts w:ascii="Times New Roman" w:hAnsi="Times New Roman" w:cs="Times New Roman"/>
              </w:rPr>
              <w:t>)</w:t>
            </w:r>
          </w:p>
        </w:tc>
        <w:tc>
          <w:tcPr>
            <w:tcW w:w="2520" w:type="dxa"/>
            <w:shd w:val="clear" w:color="auto" w:fill="FFFFFF" w:themeFill="background1"/>
          </w:tcPr>
          <w:p w14:paraId="4168CC38" w14:textId="77777777" w:rsidR="00200FB4" w:rsidRPr="004A0C2F" w:rsidRDefault="00200FB4" w:rsidP="00200FB4">
            <w:pPr>
              <w:tabs>
                <w:tab w:val="left" w:pos="450"/>
                <w:tab w:val="left" w:pos="54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E° (V)</w:t>
            </w:r>
          </w:p>
        </w:tc>
        <w:tc>
          <w:tcPr>
            <w:tcW w:w="1982" w:type="dxa"/>
            <w:shd w:val="clear" w:color="auto" w:fill="FFFFFF" w:themeFill="background1"/>
          </w:tcPr>
          <w:p w14:paraId="0474794C" w14:textId="35474CC3" w:rsidR="00200FB4" w:rsidRPr="00923E31" w:rsidRDefault="00200FB4" w:rsidP="00200FB4">
            <w:pPr>
              <w:tabs>
                <w:tab w:val="left" w:pos="450"/>
                <w:tab w:val="left" w:pos="54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3E31">
              <w:rPr>
                <w:rFonts w:ascii="Times New Roman" w:hAnsi="Times New Roman" w:cs="Times New Roman"/>
              </w:rPr>
              <w:t>Reference</w:t>
            </w:r>
          </w:p>
        </w:tc>
      </w:tr>
      <w:tr w:rsidR="00200FB4" w:rsidRPr="004A0C2F" w14:paraId="4757BB8A" w14:textId="75768B9E" w:rsidTr="00200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37EEC017" w14:textId="752E0A04" w:rsidR="00200FB4" w:rsidRPr="004A0C2F" w:rsidRDefault="00200FB4" w:rsidP="00200FB4">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I</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HOI +</w:t>
            </w:r>
            <w:r w:rsidR="001F4C60">
              <w:rPr>
                <w:rFonts w:ascii="Times New Roman" w:hAnsi="Times New Roman" w:cs="Times New Roman"/>
                <w:b w:val="0"/>
              </w:rPr>
              <w:t xml:space="preserve"> </w:t>
            </w:r>
            <w:r w:rsidRPr="004A0C2F">
              <w:rPr>
                <w:rFonts w:ascii="Times New Roman" w:hAnsi="Times New Roman" w:cs="Times New Roman"/>
                <w:b w:val="0"/>
              </w:rPr>
              <w:t>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2520" w:type="dxa"/>
            <w:shd w:val="clear" w:color="auto" w:fill="FFFFFF" w:themeFill="background1"/>
          </w:tcPr>
          <w:p w14:paraId="5D4BFDE2" w14:textId="0AEE1591" w:rsidR="00200FB4" w:rsidRPr="004A0C2F" w:rsidRDefault="00155A63" w:rsidP="00200FB4">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00FB4">
              <w:rPr>
                <w:rFonts w:ascii="Times New Roman" w:hAnsi="Times New Roman" w:cs="Times New Roman"/>
              </w:rPr>
              <w:t>0.56</w:t>
            </w:r>
          </w:p>
        </w:tc>
        <w:tc>
          <w:tcPr>
            <w:tcW w:w="1982" w:type="dxa"/>
            <w:shd w:val="clear" w:color="auto" w:fill="FFFFFF" w:themeFill="background1"/>
          </w:tcPr>
          <w:p w14:paraId="5FD717D8" w14:textId="5463923D" w:rsidR="00200FB4" w:rsidRPr="00753E01" w:rsidRDefault="00155A63" w:rsidP="00200FB4">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E01">
              <w:rPr>
                <w:rFonts w:ascii="Times New Roman" w:hAnsi="Times New Roman" w:cs="Times New Roman"/>
                <w:noProof/>
              </w:rPr>
              <w:t>56</w:t>
            </w:r>
          </w:p>
        </w:tc>
      </w:tr>
      <w:tr w:rsidR="00200FB4" w:rsidRPr="004A0C2F" w14:paraId="3615E04A" w14:textId="59BAA597" w:rsidTr="00200FB4">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0BC28151" w14:textId="228F7952" w:rsidR="00200FB4" w:rsidRPr="004A0C2F" w:rsidRDefault="00200FB4" w:rsidP="00200FB4">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SCN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HOSCN +</w:t>
            </w:r>
            <w:r w:rsidR="001F4C60">
              <w:rPr>
                <w:rFonts w:ascii="Times New Roman" w:hAnsi="Times New Roman" w:cs="Times New Roman"/>
                <w:b w:val="0"/>
              </w:rPr>
              <w:t xml:space="preserve"> </w:t>
            </w:r>
            <w:r w:rsidRPr="004A0C2F">
              <w:rPr>
                <w:rFonts w:ascii="Times New Roman" w:hAnsi="Times New Roman" w:cs="Times New Roman"/>
                <w:b w:val="0"/>
              </w:rPr>
              <w:t>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2520" w:type="dxa"/>
            <w:shd w:val="clear" w:color="auto" w:fill="FFFFFF" w:themeFill="background1"/>
          </w:tcPr>
          <w:p w14:paraId="3FE7AE48" w14:textId="6ABE0243" w:rsidR="00200FB4" w:rsidRPr="004A0C2F" w:rsidRDefault="00155A63" w:rsidP="00200FB4">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00FB4">
              <w:rPr>
                <w:rFonts w:ascii="Times New Roman" w:hAnsi="Times New Roman" w:cs="Times New Roman"/>
              </w:rPr>
              <w:t>0.57</w:t>
            </w:r>
          </w:p>
        </w:tc>
        <w:tc>
          <w:tcPr>
            <w:tcW w:w="1982" w:type="dxa"/>
            <w:shd w:val="clear" w:color="auto" w:fill="FFFFFF" w:themeFill="background1"/>
          </w:tcPr>
          <w:p w14:paraId="686F6FD0" w14:textId="3FA1F674" w:rsidR="00200FB4" w:rsidRPr="00753E01" w:rsidRDefault="00155A63" w:rsidP="00200FB4">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3E01">
              <w:rPr>
                <w:rFonts w:ascii="Times New Roman" w:hAnsi="Times New Roman" w:cs="Times New Roman"/>
                <w:noProof/>
              </w:rPr>
              <w:t>57</w:t>
            </w:r>
          </w:p>
        </w:tc>
      </w:tr>
      <w:tr w:rsidR="00200FB4" w:rsidRPr="004A0C2F" w14:paraId="2D21069E" w14:textId="1621763A" w:rsidTr="00200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004A5273" w14:textId="2FB3DF6F" w:rsidR="00200FB4" w:rsidRPr="004A0C2F" w:rsidRDefault="00200FB4" w:rsidP="00200FB4">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Br</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HOBr +</w:t>
            </w:r>
            <w:r w:rsidR="001F4C60">
              <w:rPr>
                <w:rFonts w:ascii="Times New Roman" w:hAnsi="Times New Roman" w:cs="Times New Roman"/>
                <w:b w:val="0"/>
              </w:rPr>
              <w:t xml:space="preserve"> </w:t>
            </w:r>
            <w:r w:rsidRPr="004A0C2F">
              <w:rPr>
                <w:rFonts w:ascii="Times New Roman" w:hAnsi="Times New Roman" w:cs="Times New Roman"/>
                <w:b w:val="0"/>
              </w:rPr>
              <w:t>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2520" w:type="dxa"/>
            <w:shd w:val="clear" w:color="auto" w:fill="FFFFFF" w:themeFill="background1"/>
          </w:tcPr>
          <w:p w14:paraId="3E49B7E8" w14:textId="1669B316" w:rsidR="00200FB4" w:rsidRPr="004A0C2F" w:rsidRDefault="00155A63" w:rsidP="00200FB4">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00FB4">
              <w:rPr>
                <w:rFonts w:ascii="Times New Roman" w:hAnsi="Times New Roman" w:cs="Times New Roman"/>
              </w:rPr>
              <w:t>0.93</w:t>
            </w:r>
          </w:p>
        </w:tc>
        <w:tc>
          <w:tcPr>
            <w:tcW w:w="1982" w:type="dxa"/>
            <w:shd w:val="clear" w:color="auto" w:fill="FFFFFF" w:themeFill="background1"/>
          </w:tcPr>
          <w:p w14:paraId="1CC1459F" w14:textId="36577656" w:rsidR="00200FB4" w:rsidRPr="00753E01" w:rsidRDefault="00155A63" w:rsidP="00200FB4">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3E01">
              <w:rPr>
                <w:rFonts w:ascii="Times New Roman" w:hAnsi="Times New Roman" w:cs="Times New Roman"/>
                <w:noProof/>
              </w:rPr>
              <w:t>56</w:t>
            </w:r>
          </w:p>
        </w:tc>
      </w:tr>
      <w:tr w:rsidR="00200FB4" w:rsidRPr="004A0C2F" w14:paraId="422DFA21" w14:textId="3D98A13B" w:rsidTr="00200FB4">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67079A43" w14:textId="02432362" w:rsidR="00200FB4" w:rsidRPr="004A0C2F" w:rsidRDefault="00200FB4" w:rsidP="00200FB4">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Cl</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HOCl +</w:t>
            </w:r>
            <w:r w:rsidR="001F4C60">
              <w:rPr>
                <w:rFonts w:ascii="Times New Roman" w:hAnsi="Times New Roman" w:cs="Times New Roman"/>
                <w:b w:val="0"/>
              </w:rPr>
              <w:t xml:space="preserve"> </w:t>
            </w:r>
            <w:r w:rsidRPr="004A0C2F">
              <w:rPr>
                <w:rFonts w:ascii="Times New Roman" w:hAnsi="Times New Roman" w:cs="Times New Roman"/>
                <w:b w:val="0"/>
              </w:rPr>
              <w:t>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2520" w:type="dxa"/>
            <w:shd w:val="clear" w:color="auto" w:fill="FFFFFF" w:themeFill="background1"/>
          </w:tcPr>
          <w:p w14:paraId="29B5E564" w14:textId="7008184C" w:rsidR="00200FB4" w:rsidRPr="004A0C2F" w:rsidRDefault="00155A63" w:rsidP="00200FB4">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00FB4">
              <w:rPr>
                <w:rFonts w:ascii="Times New Roman" w:hAnsi="Times New Roman" w:cs="Times New Roman"/>
              </w:rPr>
              <w:t>1.08</w:t>
            </w:r>
          </w:p>
        </w:tc>
        <w:tc>
          <w:tcPr>
            <w:tcW w:w="1982" w:type="dxa"/>
            <w:shd w:val="clear" w:color="auto" w:fill="FFFFFF" w:themeFill="background1"/>
          </w:tcPr>
          <w:p w14:paraId="236E1E51" w14:textId="43447275" w:rsidR="00200FB4" w:rsidRPr="00753E01" w:rsidRDefault="00DD11D2" w:rsidP="00200FB4">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w:anchor="_ENREF_58" w:tooltip="Koppenol, 1994 #2068" w:history="1">
              <w:r w:rsidR="00A979EC" w:rsidRPr="00753E01">
                <w:rPr>
                  <w:rFonts w:ascii="Times New Roman" w:hAnsi="Times New Roman" w:cs="Times New Roman"/>
                </w:rPr>
                <w:fldChar w:fldCharType="begin"/>
              </w:r>
              <w:r w:rsidR="00A979EC" w:rsidRPr="00753E01">
                <w:rPr>
                  <w:rFonts w:ascii="Times New Roman" w:hAnsi="Times New Roman" w:cs="Times New Roman"/>
                </w:rPr>
                <w:instrText xml:space="preserve"> ADDIN EN.CITE &lt;EndNote&gt;&lt;Cite&gt;&lt;Author&gt;Koppenol&lt;/Author&gt;&lt;Year&gt;1994&lt;/Year&gt;&lt;RecNum&gt;2068&lt;/RecNum&gt;&lt;DisplayText&gt;&lt;style face="superscript"&gt;58&lt;/style&gt;&lt;/DisplayText&gt;&lt;record&gt;&lt;rec-number&gt;2068&lt;/rec-number&gt;&lt;foreign-keys&gt;&lt;key app="EN" db-id="9dfe0p9ay59azxerwz7vpwebev2fs55avzfv" timestamp="1535513735"&gt;2068&lt;/key&gt;&lt;/foreign-keys&gt;&lt;ref-type name="Journal Article"&gt;17&lt;/ref-type&gt;&lt;contributors&gt;&lt;authors&gt;&lt;author&gt;Koppenol, W. H.&lt;/author&gt;&lt;/authors&gt;&lt;/contributors&gt;&lt;titles&gt;&lt;title&gt;Thermodynamic considerations on the formation of reactive species from hypochlorite, superoxide and nitrogen monoxide. Could nitrosyl chloride be produced by neutrophils and macrophages?&lt;/title&gt;&lt;secondary-title&gt;FEBS Lett.&lt;/secondary-title&gt;&lt;/titles&gt;&lt;periodical&gt;&lt;full-title&gt;FEBS Lett.&lt;/full-title&gt;&lt;abbr-1&gt;FEBS Letters&lt;/abbr-1&gt;&lt;/periodical&gt;&lt;pages&gt;5-8&lt;/pages&gt;&lt;volume&gt;347&lt;/volume&gt;&lt;number&gt;1&lt;/number&gt;&lt;keywords&gt;&lt;keyword&gt;nitrosyl chloride neutrophil macrophage&lt;/keyword&gt;&lt;keyword&gt;oxygen reactive species neutrophil macrophage&lt;/keyword&gt;&lt;/keywords&gt;&lt;dates&gt;&lt;year&gt;1994&lt;/year&gt;&lt;pub-dates&gt;&lt;date&gt;//&lt;/date&gt;&lt;/pub-dates&gt;&lt;/dates&gt;&lt;isbn&gt;0014-5793&lt;/isbn&gt;&lt;work-type&gt;10.1016/0014-5793(94)00494-3&lt;/work-type&gt;&lt;urls&gt;&lt;/urls&gt;&lt;electronic-resource-num&gt;10.1016/0014-5793(94)00494-3&lt;/electronic-resource-num&gt;&lt;/record&gt;&lt;/Cite&gt;&lt;/EndNote&gt;</w:instrText>
              </w:r>
              <w:r w:rsidR="00A979EC" w:rsidRPr="00753E01">
                <w:rPr>
                  <w:rFonts w:ascii="Times New Roman" w:hAnsi="Times New Roman" w:cs="Times New Roman"/>
                </w:rPr>
                <w:fldChar w:fldCharType="separate"/>
              </w:r>
              <w:r w:rsidR="00A979EC" w:rsidRPr="00753E01">
                <w:rPr>
                  <w:rFonts w:ascii="Times New Roman" w:hAnsi="Times New Roman" w:cs="Times New Roman"/>
                  <w:noProof/>
                </w:rPr>
                <w:t>58</w:t>
              </w:r>
              <w:r w:rsidR="00A979EC" w:rsidRPr="00753E01">
                <w:rPr>
                  <w:rFonts w:ascii="Times New Roman" w:hAnsi="Times New Roman" w:cs="Times New Roman"/>
                </w:rPr>
                <w:fldChar w:fldCharType="end"/>
              </w:r>
            </w:hyperlink>
          </w:p>
        </w:tc>
      </w:tr>
      <w:tr w:rsidR="00200FB4" w:rsidRPr="004A0C2F" w14:paraId="49A3FC68" w14:textId="528DC0A6" w:rsidTr="00200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762C8D19" w14:textId="7E1809D1" w:rsidR="00200FB4" w:rsidRPr="004A0C2F" w:rsidRDefault="00301A2A" w:rsidP="00200FB4">
            <w:pPr>
              <w:tabs>
                <w:tab w:val="left" w:pos="450"/>
                <w:tab w:val="left" w:pos="540"/>
              </w:tabs>
              <w:jc w:val="both"/>
              <w:rPr>
                <w:rFonts w:ascii="Times New Roman" w:hAnsi="Times New Roman" w:cs="Times New Roman"/>
                <w:b w:val="0"/>
              </w:rPr>
            </w:pPr>
            <w:r>
              <w:rPr>
                <w:rFonts w:ascii="Times New Roman" w:hAnsi="Times New Roman" w:cs="Times New Roman"/>
                <w:b w:val="0"/>
              </w:rPr>
              <w:t xml:space="preserve">LPO </w:t>
            </w:r>
            <w:r w:rsidR="00200FB4">
              <w:rPr>
                <w:rFonts w:ascii="Times New Roman" w:hAnsi="Times New Roman" w:cs="Times New Roman"/>
                <w:b w:val="0"/>
              </w:rPr>
              <w:t>Cpd I</w:t>
            </w:r>
            <w:r w:rsidR="00200FB4" w:rsidRPr="004A0C2F">
              <w:rPr>
                <w:rFonts w:ascii="Times New Roman" w:hAnsi="Times New Roman" w:cs="Times New Roman"/>
                <w:b w:val="0"/>
              </w:rPr>
              <w:t> → </w:t>
            </w:r>
            <w:r w:rsidR="00200FB4">
              <w:rPr>
                <w:rFonts w:ascii="Times New Roman" w:hAnsi="Times New Roman" w:cs="Times New Roman"/>
                <w:b w:val="0"/>
              </w:rPr>
              <w:t xml:space="preserve">LPO </w:t>
            </w:r>
            <w:r w:rsidR="00200FB4" w:rsidRPr="004A0C2F">
              <w:rPr>
                <w:rFonts w:ascii="Times New Roman" w:hAnsi="Times New Roman" w:cs="Times New Roman"/>
                <w:b w:val="0"/>
              </w:rPr>
              <w:t>+ 2e</w:t>
            </w:r>
            <w:r w:rsidR="00200FB4" w:rsidRPr="004A0C2F">
              <w:rPr>
                <w:rFonts w:ascii="Times New Roman" w:hAnsi="Times New Roman" w:cs="Times New Roman"/>
                <w:b w:val="0"/>
                <w:vertAlign w:val="superscript"/>
              </w:rPr>
              <w:t>-</w:t>
            </w:r>
          </w:p>
        </w:tc>
        <w:tc>
          <w:tcPr>
            <w:tcW w:w="2520" w:type="dxa"/>
            <w:shd w:val="clear" w:color="auto" w:fill="FFFFFF" w:themeFill="background1"/>
          </w:tcPr>
          <w:p w14:paraId="262DE481" w14:textId="01991C7D" w:rsidR="00200FB4" w:rsidRPr="004A0C2F" w:rsidRDefault="00155A63" w:rsidP="00200FB4">
            <w:pPr>
              <w:keepNext/>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00FB4">
              <w:rPr>
                <w:rFonts w:ascii="Times New Roman" w:hAnsi="Times New Roman" w:cs="Times New Roman"/>
              </w:rPr>
              <w:t>1.09</w:t>
            </w:r>
          </w:p>
        </w:tc>
        <w:tc>
          <w:tcPr>
            <w:tcW w:w="1982" w:type="dxa"/>
            <w:shd w:val="clear" w:color="auto" w:fill="FFFFFF" w:themeFill="background1"/>
          </w:tcPr>
          <w:p w14:paraId="23247520" w14:textId="6BAE95AF" w:rsidR="00200FB4" w:rsidRPr="00753E01" w:rsidRDefault="00DD11D2" w:rsidP="00200FB4">
            <w:pPr>
              <w:keepNext/>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w:anchor="_ENREF_57" w:tooltip="Furtmuller, 2005 #1221" w:history="1">
              <w:r w:rsidR="00A979EC" w:rsidRPr="00753E01">
                <w:rPr>
                  <w:rFonts w:ascii="Times New Roman" w:hAnsi="Times New Roman" w:cs="Times New Roman"/>
                </w:rPr>
                <w:fldChar w:fldCharType="begin"/>
              </w:r>
              <w:r w:rsidR="00A979EC" w:rsidRPr="00753E01">
                <w:rPr>
                  <w:rFonts w:ascii="Times New Roman" w:hAnsi="Times New Roman" w:cs="Times New Roman"/>
                </w:rPr>
                <w:instrText xml:space="preserve"> ADDIN EN.CITE &lt;EndNote&gt;&lt;Cite&gt;&lt;Author&gt;Furtmuller&lt;/Author&gt;&lt;Year&gt;2005&lt;/Year&gt;&lt;RecNum&gt;1221&lt;/RecNum&gt;&lt;DisplayText&gt;&lt;style face="superscript"&gt;57&lt;/style&gt;&lt;/DisplayText&gt;&lt;record&gt;&lt;rec-number&gt;1221&lt;/rec-number&gt;&lt;foreign-keys&gt;&lt;key app="EN" db-id="9dfe0p9ay59azxerwz7vpwebev2fs55avzfv" timestamp="1526065852"&gt;1221&lt;/key&gt;&lt;/foreign-keys&gt;&lt;ref-type name="Journal Article"&gt;17&lt;/ref-type&gt;&lt;contributors&gt;&lt;authors&gt;&lt;author&gt;Furtmuller, Paul Georg&lt;/author&gt;&lt;author&gt;Arnhold, Jurgen&lt;/author&gt;&lt;author&gt;Jantschko, Walter&lt;/author&gt;&lt;author&gt;Zederbauer, Martina&lt;/author&gt;&lt;author&gt;Jakopitsch, Christa&lt;/author&gt;&lt;author&gt;Obinger, Christian&lt;/author&gt;&lt;/authors&gt;&lt;/contributors&gt;&lt;titles&gt;&lt;title&gt;Standard reduction potentials of all couples of the peroxidase cycle of lactoperoxidase&lt;/title&gt;&lt;secondary-title&gt;Journal of inorganic biochemistry&lt;/secondary-title&gt;&lt;/titles&gt;&lt;periodical&gt;&lt;full-title&gt;J. Inorg. Biochem.&lt;/full-title&gt;&lt;abbr-1&gt;Journal of Inorganic Biochemistry&lt;/abbr-1&gt;&lt;/periodical&gt;&lt;pages&gt;1220-1229&lt;/pages&gt;&lt;volume&gt;99&lt;/volume&gt;&lt;number&gt;5&lt;/number&gt;&lt;dates&gt;&lt;year&gt;2005&lt;/year&gt;&lt;/dates&gt;&lt;urls&gt;&lt;related-urls&gt;&lt;url&gt;https://www.sciencedirect.com/science/article/pii/S0162013405000541?via%3Dihub&lt;/url&gt;&lt;/related-urls&gt;&lt;/urls&gt;&lt;/record&gt;&lt;/Cite&gt;&lt;/EndNote&gt;</w:instrText>
              </w:r>
              <w:r w:rsidR="00A979EC" w:rsidRPr="00753E01">
                <w:rPr>
                  <w:rFonts w:ascii="Times New Roman" w:hAnsi="Times New Roman" w:cs="Times New Roman"/>
                </w:rPr>
                <w:fldChar w:fldCharType="separate"/>
              </w:r>
              <w:r w:rsidR="00A979EC" w:rsidRPr="00753E01">
                <w:rPr>
                  <w:rFonts w:ascii="Times New Roman" w:hAnsi="Times New Roman" w:cs="Times New Roman"/>
                  <w:noProof/>
                </w:rPr>
                <w:t>57</w:t>
              </w:r>
              <w:r w:rsidR="00A979EC" w:rsidRPr="00753E01">
                <w:rPr>
                  <w:rFonts w:ascii="Times New Roman" w:hAnsi="Times New Roman" w:cs="Times New Roman"/>
                </w:rPr>
                <w:fldChar w:fldCharType="end"/>
              </w:r>
            </w:hyperlink>
          </w:p>
        </w:tc>
      </w:tr>
      <w:tr w:rsidR="00923E31" w:rsidRPr="004A0C2F" w14:paraId="04DAC2E9" w14:textId="77777777" w:rsidTr="00200FB4">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144357E5" w14:textId="777C0278" w:rsidR="00923E31" w:rsidRDefault="00923E31" w:rsidP="00200FB4">
            <w:pPr>
              <w:tabs>
                <w:tab w:val="left" w:pos="450"/>
                <w:tab w:val="left" w:pos="540"/>
              </w:tabs>
              <w:jc w:val="both"/>
              <w:rPr>
                <w:rFonts w:ascii="Times New Roman" w:hAnsi="Times New Roman" w:cs="Times New Roman"/>
                <w:b w:val="0"/>
              </w:rPr>
            </w:pPr>
            <w:r>
              <w:rPr>
                <w:rFonts w:ascii="Times New Roman" w:hAnsi="Times New Roman" w:cs="Times New Roman"/>
                <w:b w:val="0"/>
              </w:rPr>
              <w:t xml:space="preserve">MPO Cpd I </w:t>
            </w:r>
            <w:r w:rsidRPr="004A0C2F">
              <w:rPr>
                <w:rFonts w:ascii="Times New Roman" w:hAnsi="Times New Roman" w:cs="Times New Roman"/>
                <w:b w:val="0"/>
              </w:rPr>
              <w:t>→</w:t>
            </w:r>
            <w:r>
              <w:rPr>
                <w:rFonts w:ascii="Times New Roman" w:hAnsi="Times New Roman" w:cs="Times New Roman"/>
                <w:b w:val="0"/>
              </w:rPr>
              <w:t xml:space="preserve"> MPO + 2e</w:t>
            </w:r>
            <w:r w:rsidRPr="00923E31">
              <w:rPr>
                <w:rFonts w:ascii="Times New Roman" w:hAnsi="Times New Roman" w:cs="Times New Roman"/>
                <w:b w:val="0"/>
                <w:vertAlign w:val="superscript"/>
              </w:rPr>
              <w:t>-</w:t>
            </w:r>
          </w:p>
        </w:tc>
        <w:tc>
          <w:tcPr>
            <w:tcW w:w="2520" w:type="dxa"/>
            <w:shd w:val="clear" w:color="auto" w:fill="FFFFFF" w:themeFill="background1"/>
          </w:tcPr>
          <w:p w14:paraId="768F9912" w14:textId="6887F761" w:rsidR="00923E31" w:rsidRDefault="00923E31" w:rsidP="00200FB4">
            <w:pPr>
              <w:keepNext/>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-1.16</w:t>
            </w:r>
          </w:p>
        </w:tc>
        <w:tc>
          <w:tcPr>
            <w:tcW w:w="1982" w:type="dxa"/>
            <w:shd w:val="clear" w:color="auto" w:fill="FFFFFF" w:themeFill="background1"/>
          </w:tcPr>
          <w:p w14:paraId="7DF0402C" w14:textId="782B02A5" w:rsidR="00923E31" w:rsidRPr="00753E01" w:rsidRDefault="00DD11D2" w:rsidP="00200FB4">
            <w:pPr>
              <w:keepNext/>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w:anchor="_ENREF_60" w:tooltip="Arnhold, 2003 #2137" w:history="1">
              <w:r w:rsidR="00A979EC" w:rsidRPr="00753E01">
                <w:rPr>
                  <w:rFonts w:ascii="Times New Roman" w:hAnsi="Times New Roman" w:cs="Times New Roman"/>
                </w:rPr>
                <w:fldChar w:fldCharType="begin"/>
              </w:r>
              <w:r w:rsidR="00A979EC" w:rsidRPr="00753E01">
                <w:rPr>
                  <w:rFonts w:ascii="Times New Roman" w:hAnsi="Times New Roman" w:cs="Times New Roman"/>
                </w:rPr>
                <w:instrText xml:space="preserve"> ADDIN EN.CITE &lt;EndNote&gt;&lt;Cite&gt;&lt;Author&gt;Arnhold&lt;/Author&gt;&lt;Year&gt;2003&lt;/Year&gt;&lt;RecNum&gt;2137&lt;/RecNum&gt;&lt;DisplayText&gt;&lt;style face="superscript"&gt;60&lt;/style&gt;&lt;/DisplayText&gt;&lt;record&gt;&lt;rec-number&gt;2137&lt;/rec-number&gt;&lt;foreign-keys&gt;&lt;key app="EN" db-id="9dfe0p9ay59azxerwz7vpwebev2fs55avzfv" timestamp="1542140489"&gt;2137&lt;/key&gt;&lt;/foreign-keys&gt;&lt;ref-type name="Journal Article"&gt;17&lt;/ref-type&gt;&lt;contributors&gt;&lt;authors&gt;&lt;author&gt;Arnhold, Juergen&lt;/author&gt;&lt;author&gt;Furtmueller, Paul G.&lt;/author&gt;&lt;author&gt;Obinger, Christian&lt;/author&gt;&lt;/authors&gt;&lt;/contributors&gt;&lt;titles&gt;&lt;title&gt;Redox properties of myeloperoxidase&lt;/title&gt;&lt;secondary-title&gt;Redox Rep.&lt;/secondary-title&gt;&lt;/titles&gt;&lt;periodical&gt;&lt;full-title&gt;Redox Rep.&lt;/full-title&gt;&lt;/periodical&gt;&lt;pages&gt;179-186&lt;/pages&gt;&lt;volume&gt;8&lt;/volume&gt;&lt;number&gt;4&lt;/number&gt;&lt;keywords&gt;&lt;keyword&gt;review peroxidase reactivity redox property&lt;/keyword&gt;&lt;/keywords&gt;&lt;dates&gt;&lt;year&gt;2003&lt;/year&gt;&lt;pub-dates&gt;&lt;date&gt;//&lt;/date&gt;&lt;/pub-dates&gt;&lt;/dates&gt;&lt;publisher&gt;Maney Publishing&lt;/publisher&gt;&lt;isbn&gt;1351-0002&lt;/isbn&gt;&lt;work-type&gt;10.1179/135100003225002664&lt;/work-type&gt;&lt;urls&gt;&lt;related-urls&gt;&lt;url&gt;https://www.tandfonline.com/doi/pdf/10.1179/135100003225002664?needAccess=true&lt;/url&gt;&lt;/related-urls&gt;&lt;/urls&gt;&lt;electronic-resource-num&gt;10.1179/135100003225002664&lt;/electronic-resource-num&gt;&lt;/record&gt;&lt;/Cite&gt;&lt;/EndNote&gt;</w:instrText>
              </w:r>
              <w:r w:rsidR="00A979EC" w:rsidRPr="00753E01">
                <w:rPr>
                  <w:rFonts w:ascii="Times New Roman" w:hAnsi="Times New Roman" w:cs="Times New Roman"/>
                </w:rPr>
                <w:fldChar w:fldCharType="separate"/>
              </w:r>
              <w:r w:rsidR="00A979EC" w:rsidRPr="00753E01">
                <w:rPr>
                  <w:rFonts w:ascii="Times New Roman" w:hAnsi="Times New Roman" w:cs="Times New Roman"/>
                  <w:noProof/>
                </w:rPr>
                <w:t>60</w:t>
              </w:r>
              <w:r w:rsidR="00A979EC" w:rsidRPr="00753E01">
                <w:rPr>
                  <w:rFonts w:ascii="Times New Roman" w:hAnsi="Times New Roman" w:cs="Times New Roman"/>
                </w:rPr>
                <w:fldChar w:fldCharType="end"/>
              </w:r>
            </w:hyperlink>
          </w:p>
        </w:tc>
      </w:tr>
      <w:tr w:rsidR="001F4C60" w:rsidRPr="004A0C2F" w14:paraId="39402E74" w14:textId="77777777" w:rsidTr="00200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FF" w:themeFill="background1"/>
          </w:tcPr>
          <w:p w14:paraId="1B5D3B1A" w14:textId="76785F80" w:rsidR="001F4C60" w:rsidRDefault="001F4C60" w:rsidP="00200FB4">
            <w:pPr>
              <w:tabs>
                <w:tab w:val="left" w:pos="450"/>
                <w:tab w:val="left" w:pos="540"/>
              </w:tabs>
              <w:jc w:val="both"/>
              <w:rPr>
                <w:rFonts w:ascii="Times New Roman" w:hAnsi="Times New Roman" w:cs="Times New Roman"/>
                <w:b w:val="0"/>
              </w:rPr>
            </w:pPr>
            <w:r>
              <w:rPr>
                <w:rFonts w:ascii="Times New Roman" w:hAnsi="Times New Roman" w:cs="Times New Roman"/>
                <w:b w:val="0"/>
              </w:rPr>
              <w:t>2H</w:t>
            </w:r>
            <w:r w:rsidRPr="001F4C60">
              <w:rPr>
                <w:rFonts w:ascii="Times New Roman" w:hAnsi="Times New Roman" w:cs="Times New Roman"/>
                <w:b w:val="0"/>
                <w:vertAlign w:val="subscript"/>
              </w:rPr>
              <w:t>2</w:t>
            </w:r>
            <w:r>
              <w:rPr>
                <w:rFonts w:ascii="Times New Roman" w:hAnsi="Times New Roman" w:cs="Times New Roman"/>
                <w:b w:val="0"/>
              </w:rPr>
              <w:t xml:space="preserve">O </w:t>
            </w:r>
            <w:r w:rsidRPr="004A0C2F">
              <w:rPr>
                <w:rFonts w:ascii="Times New Roman" w:hAnsi="Times New Roman" w:cs="Times New Roman"/>
                <w:b w:val="0"/>
              </w:rPr>
              <w:t>→</w:t>
            </w:r>
            <w:r>
              <w:rPr>
                <w:rFonts w:ascii="Times New Roman" w:hAnsi="Times New Roman" w:cs="Times New Roman"/>
                <w:b w:val="0"/>
              </w:rPr>
              <w:t xml:space="preserve"> O</w:t>
            </w:r>
            <w:r w:rsidRPr="001F4C60">
              <w:rPr>
                <w:rFonts w:ascii="Times New Roman" w:hAnsi="Times New Roman" w:cs="Times New Roman"/>
                <w:b w:val="0"/>
                <w:vertAlign w:val="subscript"/>
              </w:rPr>
              <w:t>2</w:t>
            </w:r>
            <w:r>
              <w:rPr>
                <w:rFonts w:ascii="Times New Roman" w:hAnsi="Times New Roman" w:cs="Times New Roman"/>
                <w:b w:val="0"/>
              </w:rPr>
              <w:t xml:space="preserve"> + 4H</w:t>
            </w:r>
            <w:r w:rsidRPr="001F4C60">
              <w:rPr>
                <w:rFonts w:ascii="Times New Roman" w:hAnsi="Times New Roman" w:cs="Times New Roman"/>
                <w:b w:val="0"/>
                <w:vertAlign w:val="superscript"/>
              </w:rPr>
              <w:t>+</w:t>
            </w:r>
            <w:r>
              <w:rPr>
                <w:rFonts w:ascii="Times New Roman" w:hAnsi="Times New Roman" w:cs="Times New Roman"/>
                <w:b w:val="0"/>
              </w:rPr>
              <w:t xml:space="preserve"> + 4e</w:t>
            </w:r>
            <w:r w:rsidRPr="001F4C60">
              <w:rPr>
                <w:rFonts w:ascii="Times New Roman" w:hAnsi="Times New Roman" w:cs="Times New Roman"/>
                <w:b w:val="0"/>
                <w:vertAlign w:val="superscript"/>
              </w:rPr>
              <w:t>-</w:t>
            </w:r>
          </w:p>
        </w:tc>
        <w:tc>
          <w:tcPr>
            <w:tcW w:w="2520" w:type="dxa"/>
            <w:shd w:val="clear" w:color="auto" w:fill="FFFFFF" w:themeFill="background1"/>
          </w:tcPr>
          <w:p w14:paraId="62B12691" w14:textId="3C216627" w:rsidR="001F4C60" w:rsidRDefault="001F4C60" w:rsidP="00200FB4">
            <w:pPr>
              <w:keepNext/>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-1.23</w:t>
            </w:r>
          </w:p>
        </w:tc>
        <w:tc>
          <w:tcPr>
            <w:tcW w:w="1982" w:type="dxa"/>
            <w:shd w:val="clear" w:color="auto" w:fill="FFFFFF" w:themeFill="background1"/>
          </w:tcPr>
          <w:p w14:paraId="41216583" w14:textId="1FCFE5DE" w:rsidR="001F4C60" w:rsidRPr="00753E01" w:rsidRDefault="00DD11D2" w:rsidP="00200FB4">
            <w:pPr>
              <w:keepNext/>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w:anchor="_ENREF_61" w:tooltip="Ball, 2015 #2136" w:history="1">
              <w:r w:rsidR="00A979EC" w:rsidRPr="00753E01">
                <w:rPr>
                  <w:rFonts w:ascii="Times New Roman" w:hAnsi="Times New Roman" w:cs="Times New Roman"/>
                </w:rPr>
                <w:fldChar w:fldCharType="begin"/>
              </w:r>
              <w:r w:rsidR="00A979EC" w:rsidRPr="00753E01">
                <w:rPr>
                  <w:rFonts w:ascii="Times New Roman" w:hAnsi="Times New Roman" w:cs="Times New Roman"/>
                </w:rPr>
                <w:instrText xml:space="preserve"> ADDIN EN.CITE &lt;EndNote&gt;&lt;Cite&gt;&lt;Author&gt;Ball&lt;/Author&gt;&lt;Year&gt;2015&lt;/Year&gt;&lt;RecNum&gt;2136&lt;/RecNum&gt;&lt;DisplayText&gt;&lt;style face="superscript"&gt;61&lt;/style&gt;&lt;/DisplayText&gt;&lt;record&gt;&lt;rec-number&gt;2136&lt;/rec-number&gt;&lt;foreign-keys&gt;&lt;key app="EN" db-id="9dfe0p9ay59azxerwz7vpwebev2fs55avzfv" timestamp="1542046193"&gt;2136&lt;/key&gt;&lt;/foreign-keys&gt;&lt;ref-type name="Journal Article"&gt;17&lt;/ref-type&gt;&lt;contributors&gt;&lt;authors&gt;&lt;author&gt;Ball, Rowena&lt;/author&gt;&lt;author&gt;Brindley, John&lt;/author&gt;&lt;/authors&gt;&lt;/contributors&gt;&lt;titles&gt;&lt;title&gt;The life story of hydrogen peroxide II: a periodic pH and thermochemical drive for the RNA world&lt;/title&gt;&lt;secondary-title&gt;J. R. Soc. Interface&lt;/secondary-title&gt;&lt;/titles&gt;&lt;periodical&gt;&lt;full-title&gt;J. R. Soc. Interface&lt;/full-title&gt;&lt;/periodical&gt;&lt;pages&gt;1-11&lt;/pages&gt;&lt;volume&gt;12&lt;/volume&gt;&lt;number&gt;109&lt;/number&gt;&lt;keywords&gt;&lt;keyword&gt;thiosulfate hydrogen peroxide pH thermochem oscillator RNA world&lt;/keyword&gt;&lt;/keywords&gt;&lt;dates&gt;&lt;year&gt;2015&lt;/year&gt;&lt;pub-dates&gt;&lt;date&gt;//&lt;/date&gt;&lt;/pub-dates&gt;&lt;/dates&gt;&lt;publisher&gt;Royal Society&lt;/publisher&gt;&lt;isbn&gt;1742-5689&lt;/isbn&gt;&lt;work-type&gt;10.1098/rsif.2015.0366&lt;/work-type&gt;&lt;urls&gt;&lt;/urls&gt;&lt;electronic-resource-num&gt;10.1098/rsif.2015.0366&lt;/electronic-resource-num&gt;&lt;/record&gt;&lt;/Cite&gt;&lt;/EndNote&gt;</w:instrText>
              </w:r>
              <w:r w:rsidR="00A979EC" w:rsidRPr="00753E01">
                <w:rPr>
                  <w:rFonts w:ascii="Times New Roman" w:hAnsi="Times New Roman" w:cs="Times New Roman"/>
                </w:rPr>
                <w:fldChar w:fldCharType="separate"/>
              </w:r>
              <w:r w:rsidR="00A979EC" w:rsidRPr="00753E01">
                <w:rPr>
                  <w:rFonts w:ascii="Times New Roman" w:hAnsi="Times New Roman" w:cs="Times New Roman"/>
                  <w:noProof/>
                </w:rPr>
                <w:t>61</w:t>
              </w:r>
              <w:r w:rsidR="00A979EC" w:rsidRPr="00753E01">
                <w:rPr>
                  <w:rFonts w:ascii="Times New Roman" w:hAnsi="Times New Roman" w:cs="Times New Roman"/>
                </w:rPr>
                <w:fldChar w:fldCharType="end"/>
              </w:r>
            </w:hyperlink>
          </w:p>
        </w:tc>
      </w:tr>
    </w:tbl>
    <w:p w14:paraId="09542A4E" w14:textId="0184FA9D" w:rsidR="0009561C" w:rsidRDefault="0009561C" w:rsidP="00A35745">
      <w:pPr>
        <w:rPr>
          <w:rFonts w:ascii="Times New Roman" w:hAnsi="Times New Roman" w:cs="Times New Roman"/>
        </w:rPr>
      </w:pPr>
      <w:bookmarkStart w:id="29" w:name="_Toc528611381"/>
    </w:p>
    <w:p w14:paraId="658EF941" w14:textId="38FD1080" w:rsidR="00A35745" w:rsidRDefault="00A35745" w:rsidP="00A35745"/>
    <w:p w14:paraId="5F6ED44B" w14:textId="77777777" w:rsidR="00A35745" w:rsidRPr="00A35745" w:rsidRDefault="00A35745" w:rsidP="00A35745"/>
    <w:p w14:paraId="1D3BD44E" w14:textId="0CCC7A63" w:rsidR="00D87A81" w:rsidRPr="00CC7BE8" w:rsidRDefault="00834F68" w:rsidP="00CC7BE8">
      <w:pPr>
        <w:pStyle w:val="Heading3"/>
        <w:numPr>
          <w:ilvl w:val="0"/>
          <w:numId w:val="0"/>
        </w:numPr>
        <w:spacing w:line="480" w:lineRule="auto"/>
        <w:contextualSpacing/>
        <w:rPr>
          <w:rFonts w:ascii="Times New Roman" w:hAnsi="Times New Roman" w:cs="Times New Roman"/>
          <w:b/>
          <w:color w:val="auto"/>
          <w:sz w:val="26"/>
          <w:szCs w:val="26"/>
        </w:rPr>
      </w:pPr>
      <w:bookmarkStart w:id="30" w:name="_Toc532558663"/>
      <w:r>
        <w:rPr>
          <w:rFonts w:ascii="Times New Roman" w:hAnsi="Times New Roman" w:cs="Times New Roman"/>
          <w:b/>
          <w:color w:val="auto"/>
          <w:sz w:val="26"/>
          <w:szCs w:val="26"/>
        </w:rPr>
        <w:t>1.2.4</w:t>
      </w:r>
      <w:r w:rsidR="001D6FFD" w:rsidRPr="001D6FFD">
        <w:rPr>
          <w:rFonts w:ascii="Times New Roman" w:hAnsi="Times New Roman" w:cs="Times New Roman"/>
          <w:b/>
          <w:color w:val="auto"/>
          <w:sz w:val="26"/>
          <w:szCs w:val="26"/>
        </w:rPr>
        <w:t xml:space="preserve"> Catalase Activity</w:t>
      </w:r>
      <w:bookmarkEnd w:id="29"/>
      <w:bookmarkEnd w:id="30"/>
    </w:p>
    <w:p w14:paraId="338C3222" w14:textId="135A3485" w:rsidR="00B951D5" w:rsidRDefault="00B951D5" w:rsidP="00CC7BE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Catalase is a heme enzyme</w:t>
      </w:r>
      <w:r w:rsidR="00EA12F5">
        <w:rPr>
          <w:rFonts w:ascii="Times New Roman" w:hAnsi="Times New Roman" w:cs="Times New Roman"/>
          <w:sz w:val="24"/>
          <w:szCs w:val="24"/>
        </w:rPr>
        <w:t xml:space="preserve"> with a discovery predating that of lactoperoxidase by at least a decade, with the fi</w:t>
      </w:r>
      <w:r w:rsidR="005454F1">
        <w:rPr>
          <w:rFonts w:ascii="Times New Roman" w:hAnsi="Times New Roman" w:cs="Times New Roman"/>
          <w:sz w:val="24"/>
          <w:szCs w:val="24"/>
        </w:rPr>
        <w:t>r</w:t>
      </w:r>
      <w:r w:rsidR="00EA12F5">
        <w:rPr>
          <w:rFonts w:ascii="Times New Roman" w:hAnsi="Times New Roman" w:cs="Times New Roman"/>
          <w:sz w:val="24"/>
          <w:szCs w:val="24"/>
        </w:rPr>
        <w:t>st discussion of the named enzyme occurring in 1900.</w:t>
      </w:r>
      <w:hyperlink w:anchor="_ENREF_62" w:tooltip="Loew, 1901 #209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&lt;EndNote&gt;&lt;Cite&gt;&lt;Author&gt;Loew&lt;/Author&gt;&lt;Year&gt;1901&lt;/Year&gt;&lt;RecNum&gt;2098&lt;/RecNum&gt;&lt;DisplayText&gt;&lt;style face="superscript"&gt;62&lt;/style&gt;&lt;/DisplayText&gt;&lt;record&gt;&lt;rec-number&gt;2098&lt;/rec-number&gt;&lt;foreign-keys&gt;&lt;key app="EN" db-id="9dfe0p9ay59azxerwz7vpwebev2fs55avzfv" timestamp="1537981073"&gt;2098&lt;/key&gt;&lt;/foreign-keys&gt;&lt;ref-type name="Journal Article"&gt;17&lt;/ref-type&gt;&lt;contributors&gt;&lt;authors&gt;&lt;author&gt;Loew, Oscar&lt;/author&gt;&lt;/authors&gt;&lt;/contributors&gt;&lt;titles&gt;&lt;title&gt;Catalase, a new enzyme of general occurrence, with special reference to the tobacco plant&lt;/title&gt;&lt;secondary-title&gt;U.S. Dept. Agr., Rep.&lt;/secondary-title&gt;&lt;/titles&gt;&lt;periodical&gt;&lt;full-title&gt;U.S. Dept. Agr., Rep.&lt;/full-title&gt;&lt;/periodical&gt;&lt;pages&gt;47 pp.&lt;/pages&gt;&lt;number&gt;No. 68&lt;/number&gt;&lt;dates&gt;&lt;year&gt;1901&lt;/year&gt;&lt;pub-dates&gt;&lt;date&gt;//&lt;/date&gt;&lt;/pub-dates&gt;&lt;/dates&gt;&lt;urls&gt;&lt;/urls&gt;&lt;/record&gt;&lt;/Cite&gt;&lt;/EndNote&gt;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62</w:t>
        </w:r>
        <w:r w:rsidR="00A979EC">
          <w:rPr>
            <w:rFonts w:ascii="Times New Roman" w:hAnsi="Times New Roman" w:cs="Times New Roman"/>
            <w:sz w:val="24"/>
            <w:szCs w:val="24"/>
          </w:rPr>
          <w:fldChar w:fldCharType="end"/>
        </w:r>
      </w:hyperlink>
      <w:r w:rsidR="00EA12F5">
        <w:rPr>
          <w:rFonts w:ascii="Times New Roman" w:hAnsi="Times New Roman" w:cs="Times New Roman"/>
          <w:sz w:val="24"/>
          <w:szCs w:val="24"/>
        </w:rPr>
        <w:t xml:space="preserve"> </w:t>
      </w:r>
      <w:r w:rsidR="00772297">
        <w:rPr>
          <w:rFonts w:ascii="Times New Roman" w:hAnsi="Times New Roman" w:cs="Times New Roman"/>
          <w:sz w:val="24"/>
          <w:szCs w:val="24"/>
        </w:rPr>
        <w:t>The</w:t>
      </w:r>
      <w:r w:rsidR="00EA12F5">
        <w:rPr>
          <w:rFonts w:ascii="Times New Roman" w:hAnsi="Times New Roman" w:cs="Times New Roman"/>
          <w:sz w:val="24"/>
          <w:szCs w:val="24"/>
        </w:rPr>
        <w:t xml:space="preserve"> main function</w:t>
      </w:r>
      <w:r w:rsidR="00772297">
        <w:rPr>
          <w:rFonts w:ascii="Times New Roman" w:hAnsi="Times New Roman" w:cs="Times New Roman"/>
          <w:sz w:val="24"/>
          <w:szCs w:val="24"/>
        </w:rPr>
        <w:t xml:space="preserve"> of catalase</w:t>
      </w:r>
      <w:r w:rsidR="00EA12F5">
        <w:rPr>
          <w:rFonts w:ascii="Times New Roman" w:hAnsi="Times New Roman" w:cs="Times New Roman"/>
          <w:sz w:val="24"/>
          <w:szCs w:val="24"/>
        </w:rPr>
        <w:t xml:space="preserve"> is to catalyze the reduction of</w:t>
      </w:r>
      <w:r w:rsidR="00691F0A">
        <w:rPr>
          <w:rFonts w:ascii="Times New Roman" w:hAnsi="Times New Roman" w:cs="Times New Roman"/>
          <w:sz w:val="24"/>
          <w:szCs w:val="24"/>
        </w:rPr>
        <w:t xml:space="preserve"> potentially cytotoxic</w:t>
      </w:r>
      <w:r w:rsidR="00EA12F5">
        <w:rPr>
          <w:rFonts w:ascii="Times New Roman" w:hAnsi="Times New Roman" w:cs="Times New Roman"/>
          <w:sz w:val="24"/>
          <w:szCs w:val="24"/>
        </w:rPr>
        <w:t xml:space="preserve"> hydrogen peroxide </w:t>
      </w:r>
      <w:r w:rsidR="00691F0A">
        <w:rPr>
          <w:rFonts w:ascii="Times New Roman" w:hAnsi="Times New Roman" w:cs="Times New Roman"/>
          <w:sz w:val="24"/>
          <w:szCs w:val="24"/>
        </w:rPr>
        <w:t xml:space="preserve">to water and molecular oxygen. </w:t>
      </w:r>
    </w:p>
    <w:p w14:paraId="77E59679" w14:textId="0EA0065A" w:rsidR="0009561C" w:rsidRDefault="00834F68" w:rsidP="00CC7BE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mechanism</w:t>
      </w:r>
      <w:r w:rsidR="00E25736">
        <w:rPr>
          <w:rFonts w:ascii="Times New Roman" w:hAnsi="Times New Roman" w:cs="Times New Roman"/>
          <w:sz w:val="24"/>
          <w:szCs w:val="24"/>
        </w:rPr>
        <w:t xml:space="preserve"> </w:t>
      </w:r>
      <w:r w:rsidR="00772297">
        <w:rPr>
          <w:rFonts w:ascii="Times New Roman" w:hAnsi="Times New Roman" w:cs="Times New Roman"/>
          <w:sz w:val="24"/>
          <w:szCs w:val="24"/>
        </w:rPr>
        <w:t xml:space="preserve">of catalase action </w:t>
      </w:r>
      <w:r w:rsidR="00C3197D">
        <w:rPr>
          <w:rFonts w:ascii="Times New Roman" w:hAnsi="Times New Roman" w:cs="Times New Roman"/>
          <w:sz w:val="24"/>
          <w:szCs w:val="24"/>
        </w:rPr>
        <w:t>has been studied</w:t>
      </w:r>
      <w:r w:rsidR="0089362B">
        <w:rPr>
          <w:rFonts w:ascii="Times New Roman" w:hAnsi="Times New Roman" w:cs="Times New Roman"/>
          <w:sz w:val="24"/>
          <w:szCs w:val="24"/>
        </w:rPr>
        <w:t xml:space="preserve"> enzymatically,</w:t>
      </w:r>
      <w:r w:rsidR="00C3197D">
        <w:rPr>
          <w:rFonts w:ascii="Times New Roman" w:hAnsi="Times New Roman" w:cs="Times New Roman"/>
          <w:sz w:val="24"/>
          <w:szCs w:val="24"/>
        </w:rPr>
        <w:t xml:space="preserve"> kinetically</w:t>
      </w:r>
      <w:r w:rsidR="0089362B">
        <w:rPr>
          <w:rFonts w:ascii="Times New Roman" w:hAnsi="Times New Roman" w:cs="Times New Roman"/>
          <w:sz w:val="24"/>
          <w:szCs w:val="24"/>
        </w:rPr>
        <w:t>,</w:t>
      </w:r>
      <w:r w:rsidR="00C3197D">
        <w:rPr>
          <w:rFonts w:ascii="Times New Roman" w:hAnsi="Times New Roman" w:cs="Times New Roman"/>
          <w:sz w:val="24"/>
          <w:szCs w:val="24"/>
        </w:rPr>
        <w:t xml:space="preserve"> and</w:t>
      </w:r>
      <w:r w:rsidR="003E6922">
        <w:rPr>
          <w:rFonts w:ascii="Times New Roman" w:hAnsi="Times New Roman" w:cs="Times New Roman"/>
          <w:sz w:val="24"/>
          <w:szCs w:val="24"/>
        </w:rPr>
        <w:t xml:space="preserve"> via</w:t>
      </w:r>
      <w:r w:rsidR="00C3197D">
        <w:rPr>
          <w:rFonts w:ascii="Times New Roman" w:hAnsi="Times New Roman" w:cs="Times New Roman"/>
          <w:sz w:val="24"/>
          <w:szCs w:val="24"/>
        </w:rPr>
        <w:t xml:space="preserve"> </w:t>
      </w:r>
      <w:r w:rsidR="00BF05A7">
        <w:rPr>
          <w:rFonts w:ascii="Times New Roman" w:hAnsi="Times New Roman" w:cs="Times New Roman"/>
          <w:sz w:val="24"/>
          <w:szCs w:val="24"/>
        </w:rPr>
        <w:t>computer model.</w:t>
      </w:r>
      <w:hyperlink w:anchor="_ENREF_63" w:tooltip="Bonnischen, 1947 #2097" w:history="1">
        <w:r w:rsidR="00A979EC">
          <w:rPr>
            <w:rFonts w:ascii="Times New Roman" w:hAnsi="Times New Roman" w:cs="Times New Roman"/>
            <w:sz w:val="24"/>
            <w:szCs w:val="24"/>
          </w:rPr>
          <w:fldChar w:fldCharType="begin">
            <w:fldData xml:space="preserve">PEVuZE5vdGU+PENpdGU+PEF1dGhvcj5Cb25uaXNjaGVuPC9BdXRob3I+PFllYXI+MTk0NzwvWWVh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PEVuZE5vdGU+PENpdGU+PEF1dGhvcj5Cb25uaXNjaGVuPC9BdXRob3I+PFllYXI+MTk0NzwvWWVh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63-65</w:t>
        </w:r>
        <w:r w:rsidR="00A979EC">
          <w:rPr>
            <w:rFonts w:ascii="Times New Roman" w:hAnsi="Times New Roman" w:cs="Times New Roman"/>
            <w:sz w:val="24"/>
            <w:szCs w:val="24"/>
          </w:rPr>
          <w:fldChar w:fldCharType="end"/>
        </w:r>
      </w:hyperlink>
      <w:hyperlink w:anchor="_ENREF_59" w:tooltip="Bonnischen, 1947 #2097" w:history="1"/>
      <w:hyperlink w:anchor="_ENREF_51" w:tooltip="Watanabe, 2007 #2100" w:history="1"/>
      <w:hyperlink w:anchor="_ENREF_51" w:tooltip="Alfonso-Prieto, 2009 #2095" w:history="1"/>
      <w:r w:rsidR="00BF05A7">
        <w:rPr>
          <w:rFonts w:ascii="Times New Roman" w:hAnsi="Times New Roman" w:cs="Times New Roman"/>
          <w:sz w:val="24"/>
          <w:szCs w:val="24"/>
        </w:rPr>
        <w:t xml:space="preserve"> The</w:t>
      </w:r>
      <w:r w:rsidR="003E6922">
        <w:rPr>
          <w:rFonts w:ascii="Times New Roman" w:hAnsi="Times New Roman" w:cs="Times New Roman"/>
          <w:sz w:val="24"/>
          <w:szCs w:val="24"/>
        </w:rPr>
        <w:t xml:space="preserve"> long</w:t>
      </w:r>
      <w:r w:rsidR="00BF05A7">
        <w:rPr>
          <w:rFonts w:ascii="Times New Roman" w:hAnsi="Times New Roman" w:cs="Times New Roman"/>
          <w:sz w:val="24"/>
          <w:szCs w:val="24"/>
        </w:rPr>
        <w:t xml:space="preserve"> accepted mechanism is known as the Bonnichsen, Chance,</w:t>
      </w:r>
      <w:r w:rsidR="00955BFA">
        <w:rPr>
          <w:rFonts w:ascii="Times New Roman" w:hAnsi="Times New Roman" w:cs="Times New Roman"/>
          <w:sz w:val="24"/>
          <w:szCs w:val="24"/>
        </w:rPr>
        <w:t xml:space="preserve"> and</w:t>
      </w:r>
      <w:r w:rsidR="00BF05A7">
        <w:rPr>
          <w:rFonts w:ascii="Times New Roman" w:hAnsi="Times New Roman" w:cs="Times New Roman"/>
          <w:sz w:val="24"/>
          <w:szCs w:val="24"/>
        </w:rPr>
        <w:t xml:space="preserve"> Theor</w:t>
      </w:r>
      <w:r w:rsidR="00955BFA">
        <w:rPr>
          <w:rFonts w:ascii="Times New Roman" w:hAnsi="Times New Roman" w:cs="Times New Roman"/>
          <w:sz w:val="24"/>
          <w:szCs w:val="24"/>
        </w:rPr>
        <w:t>ell</w:t>
      </w:r>
      <w:r w:rsidR="003E6922">
        <w:rPr>
          <w:rFonts w:ascii="Times New Roman" w:hAnsi="Times New Roman" w:cs="Times New Roman"/>
          <w:sz w:val="24"/>
          <w:szCs w:val="24"/>
        </w:rPr>
        <w:t xml:space="preserve"> (BCT)</w:t>
      </w:r>
      <w:r w:rsidR="00955BFA">
        <w:rPr>
          <w:rFonts w:ascii="Times New Roman" w:hAnsi="Times New Roman" w:cs="Times New Roman"/>
          <w:sz w:val="24"/>
          <w:szCs w:val="24"/>
        </w:rPr>
        <w:t xml:space="preserve"> mechanism </w:t>
      </w:r>
      <w:r w:rsidR="00F41E6D">
        <w:rPr>
          <w:rFonts w:ascii="Times New Roman" w:hAnsi="Times New Roman" w:cs="Times New Roman"/>
          <w:sz w:val="24"/>
          <w:szCs w:val="24"/>
        </w:rPr>
        <w:t>which is similar to the mechanism of the halogen cycle of the mammalian peroxidases</w:t>
      </w:r>
      <w:r w:rsidR="004A0C2F">
        <w:rPr>
          <w:rFonts w:ascii="Times New Roman" w:hAnsi="Times New Roman" w:cs="Times New Roman"/>
          <w:sz w:val="24"/>
          <w:szCs w:val="24"/>
        </w:rPr>
        <w:t xml:space="preserve"> in that it involves a </w:t>
      </w:r>
      <w:r w:rsidR="00976371">
        <w:rPr>
          <w:rFonts w:ascii="Times New Roman" w:hAnsi="Times New Roman" w:cs="Times New Roman"/>
          <w:sz w:val="24"/>
          <w:szCs w:val="24"/>
        </w:rPr>
        <w:t>two-electron</w:t>
      </w:r>
      <w:r w:rsidR="004A0C2F">
        <w:rPr>
          <w:rFonts w:ascii="Times New Roman" w:hAnsi="Times New Roman" w:cs="Times New Roman"/>
          <w:sz w:val="24"/>
          <w:szCs w:val="24"/>
        </w:rPr>
        <w:t xml:space="preserve"> oxidation</w:t>
      </w:r>
      <w:r w:rsidR="00F41E6D">
        <w:rPr>
          <w:rFonts w:ascii="Times New Roman" w:hAnsi="Times New Roman" w:cs="Times New Roman"/>
          <w:sz w:val="24"/>
          <w:szCs w:val="24"/>
        </w:rPr>
        <w:t>.</w:t>
      </w:r>
      <w:hyperlink w:anchor="_ENREF_63" w:tooltip="Bonnischen, 1947 #209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&lt;EndNote&gt;&lt;Cite&gt;&lt;Author&gt;Bonnischen&lt;/Author&gt;&lt;Year&gt;1947&lt;/Year&gt;&lt;RecNum&gt;2097&lt;/RecNum&gt;&lt;DisplayText&gt;&lt;style face="superscript"&gt;63&lt;/style&gt;&lt;/DisplayText&gt;&lt;record&gt;&lt;rec-number&gt;2097&lt;/rec-number&gt;&lt;foreign-keys&gt;&lt;key app="EN" db-id="9dfe0p9ay59azxerwz7vpwebev2fs55avzfv" timestamp="1537977986"&gt;2097&lt;/key&gt;&lt;/foreign-keys&gt;&lt;ref-type name="Journal Article"&gt;17&lt;/ref-type&gt;&lt;contributors&gt;&lt;authors&gt;&lt;author&gt;Bonnischen, Roger K.&lt;/author&gt;&lt;author&gt;Chance, Britton&lt;/author&gt;&lt;author&gt;Theorell, Hugo&lt;/author&gt;&lt;/authors&gt;&lt;/contributors&gt;&lt;titles&gt;&lt;title&gt;Catalase activity&lt;/title&gt;&lt;secondary-title&gt;Acta Chem. Scand.&lt;/secondary-title&gt;&lt;/titles&gt;&lt;periodical&gt;&lt;full-title&gt;Acta Chem. Scand.&lt;/full-title&gt;&lt;abbr-1&gt;Acta Chemica Scandinavica (1947-1973)&lt;/abbr-1&gt;&lt;/periodical&gt;&lt;pages&gt;685-708&lt;/pages&gt;&lt;volume&gt;1&lt;/volume&gt;&lt;number&gt;No. 8&lt;/number&gt;&lt;dates&gt;&lt;year&gt;1947&lt;/year&gt;&lt;pub-dates&gt;&lt;date&gt;//&lt;/date&gt;&lt;/pub-dates&gt;&lt;/dates&gt;&lt;isbn&gt;0904-213X&lt;/isbn&gt;&lt;urls&gt;&lt;/urls&gt;&lt;/record&gt;&lt;/Cite&gt;&lt;Cite&gt;&lt;Author&gt;Bonnischen&lt;/Author&gt;&lt;Year&gt;1947&lt;/Year&gt;&lt;RecNum&gt;2097&lt;/RecNum&gt;&lt;record&gt;&lt;rec-number&gt;2097&lt;/rec-number&gt;&lt;foreign-keys&gt;&lt;key app="EN" db-id="9dfe0p9ay59azxerwz7vpwebev2fs55avzfv" timestamp="1537977986"&gt;2097&lt;/key&gt;&lt;/foreign-keys&gt;&lt;ref-type name="Journal Article"&gt;17&lt;/ref-type&gt;&lt;contributors&gt;&lt;authors&gt;&lt;author&gt;Bonnischen, Roger K.&lt;/author&gt;&lt;author&gt;Chance, Britton&lt;/author&gt;&lt;author&gt;Theorell, Hugo&lt;/author&gt;&lt;/authors&gt;&lt;/contributors&gt;&lt;titles&gt;&lt;title&gt;Catalase activity&lt;/title&gt;&lt;secondary-title&gt;Acta Chem. Scand.&lt;/secondary-title&gt;&lt;/titles&gt;&lt;periodical&gt;&lt;full-title&gt;Acta Chem. Scand.&lt;/full-title&gt;&lt;abbr-1&gt;Acta Chemica Scandinavica (1947-1973)&lt;/abbr-1&gt;&lt;/periodical&gt;&lt;pages&gt;685-708&lt;/pages&gt;&lt;volume&gt;1&lt;/volume&gt;&lt;number&gt;No. 8&lt;/number&gt;&lt;dates&gt;&lt;year&gt;1947&lt;/year&gt;&lt;pub-dates&gt;&lt;date&gt;//&lt;/date&gt;&lt;/pub-dates&gt;&lt;/dates&gt;&lt;isbn&gt;0904-213X&lt;/isbn&gt;&lt;urls&gt;&lt;/urls&gt;&lt;/record&gt;&lt;/Cite&gt;&lt;/EndNote&gt;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63</w:t>
        </w:r>
        <w:r w:rsidR="00A979EC">
          <w:rPr>
            <w:rFonts w:ascii="Times New Roman" w:hAnsi="Times New Roman" w:cs="Times New Roman"/>
            <w:sz w:val="24"/>
            <w:szCs w:val="24"/>
          </w:rPr>
          <w:fldChar w:fldCharType="end"/>
        </w:r>
      </w:hyperlink>
      <w:hyperlink w:anchor="_ENREF_59" w:tooltip="Bonnischen, 1947 #2097" w:history="1"/>
      <w:r w:rsidR="00F41E6D">
        <w:rPr>
          <w:rFonts w:ascii="Times New Roman" w:hAnsi="Times New Roman" w:cs="Times New Roman"/>
          <w:sz w:val="24"/>
          <w:szCs w:val="24"/>
        </w:rPr>
        <w:t xml:space="preserve"> </w:t>
      </w:r>
      <w:r w:rsidR="004A0C2F">
        <w:rPr>
          <w:rFonts w:ascii="Times New Roman" w:hAnsi="Times New Roman" w:cs="Times New Roman"/>
          <w:sz w:val="24"/>
          <w:szCs w:val="24"/>
        </w:rPr>
        <w:t>The first step</w:t>
      </w:r>
      <w:r w:rsidR="005454F1">
        <w:rPr>
          <w:rFonts w:ascii="Times New Roman" w:hAnsi="Times New Roman" w:cs="Times New Roman"/>
          <w:sz w:val="24"/>
          <w:szCs w:val="24"/>
        </w:rPr>
        <w:t xml:space="preserve"> of the mechanism is the oxidation of catalase </w:t>
      </w:r>
      <w:r w:rsidR="00FB7DB7">
        <w:rPr>
          <w:rFonts w:ascii="Times New Roman" w:hAnsi="Times New Roman" w:cs="Times New Roman"/>
          <w:sz w:val="24"/>
          <w:szCs w:val="24"/>
        </w:rPr>
        <w:t>by hydrogen peroxide to produ</w:t>
      </w:r>
      <w:r w:rsidR="00905114">
        <w:rPr>
          <w:rFonts w:ascii="Times New Roman" w:hAnsi="Times New Roman" w:cs="Times New Roman"/>
          <w:sz w:val="24"/>
          <w:szCs w:val="24"/>
        </w:rPr>
        <w:t>ce catalase compound I, Equation</w:t>
      </w:r>
      <w:r w:rsidR="00FB7DB7">
        <w:rPr>
          <w:rFonts w:ascii="Times New Roman" w:hAnsi="Times New Roman" w:cs="Times New Roman"/>
          <w:sz w:val="24"/>
          <w:szCs w:val="24"/>
        </w:rPr>
        <w:t xml:space="preserve"> 1.</w:t>
      </w:r>
      <w:r w:rsidR="00A35745">
        <w:rPr>
          <w:rFonts w:ascii="Times New Roman" w:hAnsi="Times New Roman" w:cs="Times New Roman"/>
          <w:sz w:val="24"/>
          <w:szCs w:val="24"/>
        </w:rPr>
        <w:t>2.</w:t>
      </w:r>
      <w:r w:rsidR="00FB7DB7">
        <w:rPr>
          <w:rFonts w:ascii="Times New Roman" w:hAnsi="Times New Roman" w:cs="Times New Roman"/>
          <w:sz w:val="24"/>
          <w:szCs w:val="24"/>
        </w:rPr>
        <w:t>3</w:t>
      </w:r>
      <w:r w:rsidR="00B96E74">
        <w:rPr>
          <w:rFonts w:ascii="Times New Roman" w:hAnsi="Times New Roman" w:cs="Times New Roman"/>
          <w:sz w:val="24"/>
          <w:szCs w:val="24"/>
        </w:rPr>
        <w:t>. Then</w:t>
      </w:r>
      <w:r w:rsidR="005454F1">
        <w:rPr>
          <w:rFonts w:ascii="Times New Roman" w:hAnsi="Times New Roman" w:cs="Times New Roman"/>
          <w:sz w:val="24"/>
          <w:szCs w:val="24"/>
        </w:rPr>
        <w:t xml:space="preserve"> catalase</w:t>
      </w:r>
      <w:r w:rsidR="00B96E74">
        <w:rPr>
          <w:rFonts w:ascii="Times New Roman" w:hAnsi="Times New Roman" w:cs="Times New Roman"/>
          <w:sz w:val="24"/>
          <w:szCs w:val="24"/>
        </w:rPr>
        <w:t xml:space="preserve"> compound I oxidizes a second equivalent of hydrogen peroxide in a </w:t>
      </w:r>
      <w:r w:rsidR="00976371">
        <w:rPr>
          <w:rFonts w:ascii="Times New Roman" w:hAnsi="Times New Roman" w:cs="Times New Roman"/>
          <w:sz w:val="24"/>
          <w:szCs w:val="24"/>
        </w:rPr>
        <w:t>two-electron</w:t>
      </w:r>
      <w:r w:rsidR="00B96E74">
        <w:rPr>
          <w:rFonts w:ascii="Times New Roman" w:hAnsi="Times New Roman" w:cs="Times New Roman"/>
          <w:sz w:val="24"/>
          <w:szCs w:val="24"/>
          <w:vertAlign w:val="superscript"/>
        </w:rPr>
        <w:t xml:space="preserve"> </w:t>
      </w:r>
      <w:r w:rsidR="00B96E74">
        <w:rPr>
          <w:rFonts w:ascii="Times New Roman" w:hAnsi="Times New Roman" w:cs="Times New Roman"/>
          <w:sz w:val="24"/>
          <w:szCs w:val="24"/>
          <w:vertAlign w:val="superscript"/>
        </w:rPr>
        <w:softHyphen/>
      </w:r>
      <w:r w:rsidR="00B96E74">
        <w:rPr>
          <w:rFonts w:ascii="Times New Roman" w:hAnsi="Times New Roman" w:cs="Times New Roman"/>
          <w:sz w:val="24"/>
          <w:szCs w:val="24"/>
          <w:vertAlign w:val="superscript"/>
        </w:rPr>
        <w:softHyphen/>
      </w:r>
      <w:r w:rsidR="00B96E74">
        <w:rPr>
          <w:rFonts w:ascii="Times New Roman" w:hAnsi="Times New Roman" w:cs="Times New Roman"/>
          <w:sz w:val="24"/>
          <w:szCs w:val="24"/>
        </w:rPr>
        <w:t>oxidati</w:t>
      </w:r>
      <w:r w:rsidR="00905114">
        <w:rPr>
          <w:rFonts w:ascii="Times New Roman" w:hAnsi="Times New Roman" w:cs="Times New Roman"/>
          <w:sz w:val="24"/>
          <w:szCs w:val="24"/>
        </w:rPr>
        <w:t>on to</w:t>
      </w:r>
      <w:r w:rsidR="004279D3">
        <w:rPr>
          <w:rFonts w:ascii="Times New Roman" w:hAnsi="Times New Roman" w:cs="Times New Roman"/>
          <w:sz w:val="24"/>
          <w:szCs w:val="24"/>
        </w:rPr>
        <w:t xml:space="preserve"> produce molecular oxygen</w:t>
      </w:r>
      <w:r w:rsidR="00905114">
        <w:rPr>
          <w:rFonts w:ascii="Times New Roman" w:hAnsi="Times New Roman" w:cs="Times New Roman"/>
          <w:sz w:val="24"/>
          <w:szCs w:val="24"/>
        </w:rPr>
        <w:t>, Equation</w:t>
      </w:r>
      <w:r w:rsidR="00B96E74">
        <w:rPr>
          <w:rFonts w:ascii="Times New Roman" w:hAnsi="Times New Roman" w:cs="Times New Roman"/>
          <w:sz w:val="24"/>
          <w:szCs w:val="24"/>
        </w:rPr>
        <w:t xml:space="preserve"> 1.</w:t>
      </w:r>
      <w:r w:rsidR="00A35745">
        <w:rPr>
          <w:rFonts w:ascii="Times New Roman" w:hAnsi="Times New Roman" w:cs="Times New Roman"/>
          <w:sz w:val="24"/>
          <w:szCs w:val="24"/>
        </w:rPr>
        <w:t>2.</w:t>
      </w:r>
      <w:r w:rsidR="00B96E74">
        <w:rPr>
          <w:rFonts w:ascii="Times New Roman" w:hAnsi="Times New Roman" w:cs="Times New Roman"/>
          <w:sz w:val="24"/>
          <w:szCs w:val="24"/>
        </w:rPr>
        <w:t>4. This puts hydrogen peroxide in the position of being both the oxidizing an</w:t>
      </w:r>
      <w:r w:rsidR="00EE704D">
        <w:rPr>
          <w:rFonts w:ascii="Times New Roman" w:hAnsi="Times New Roman" w:cs="Times New Roman"/>
          <w:sz w:val="24"/>
          <w:szCs w:val="24"/>
        </w:rPr>
        <w:t>d</w:t>
      </w:r>
      <w:r w:rsidR="00B96E74">
        <w:rPr>
          <w:rFonts w:ascii="Times New Roman" w:hAnsi="Times New Roman" w:cs="Times New Roman"/>
          <w:sz w:val="24"/>
          <w:szCs w:val="24"/>
        </w:rPr>
        <w:t xml:space="preserve"> reducing substrate of </w:t>
      </w:r>
      <w:r w:rsidR="00905114">
        <w:rPr>
          <w:rFonts w:ascii="Times New Roman" w:hAnsi="Times New Roman" w:cs="Times New Roman"/>
          <w:sz w:val="24"/>
          <w:szCs w:val="24"/>
        </w:rPr>
        <w:t>the overall reaction which converts</w:t>
      </w:r>
      <w:r w:rsidR="00B96E74">
        <w:rPr>
          <w:rFonts w:ascii="Times New Roman" w:hAnsi="Times New Roman" w:cs="Times New Roman"/>
          <w:sz w:val="24"/>
          <w:szCs w:val="24"/>
        </w:rPr>
        <w:t xml:space="preserve"> two equivalents of hydrogen peroxide </w:t>
      </w:r>
      <w:r w:rsidR="00905114">
        <w:rPr>
          <w:rFonts w:ascii="Times New Roman" w:hAnsi="Times New Roman" w:cs="Times New Roman"/>
          <w:sz w:val="24"/>
          <w:szCs w:val="24"/>
        </w:rPr>
        <w:t>to</w:t>
      </w:r>
      <w:r w:rsidR="00B96E74">
        <w:rPr>
          <w:rFonts w:ascii="Times New Roman" w:hAnsi="Times New Roman" w:cs="Times New Roman"/>
          <w:sz w:val="24"/>
          <w:szCs w:val="24"/>
        </w:rPr>
        <w:t xml:space="preserve"> </w:t>
      </w:r>
      <w:r w:rsidR="00905114">
        <w:rPr>
          <w:rFonts w:ascii="Times New Roman" w:hAnsi="Times New Roman" w:cs="Times New Roman"/>
          <w:sz w:val="24"/>
          <w:szCs w:val="24"/>
        </w:rPr>
        <w:t>two</w:t>
      </w:r>
      <w:r w:rsidR="00B96E74">
        <w:rPr>
          <w:rFonts w:ascii="Times New Roman" w:hAnsi="Times New Roman" w:cs="Times New Roman"/>
          <w:sz w:val="24"/>
          <w:szCs w:val="24"/>
        </w:rPr>
        <w:t xml:space="preserve"> water molecules and one molecular oxygen.</w:t>
      </w:r>
      <w:r w:rsidR="0009561C" w:rsidRPr="0009561C">
        <w:rPr>
          <w:rFonts w:ascii="Times New Roman" w:hAnsi="Times New Roman" w:cs="Times New Roman"/>
          <w:sz w:val="24"/>
          <w:szCs w:val="24"/>
        </w:rPr>
        <w:t xml:space="preserve"> </w:t>
      </w:r>
      <w:r w:rsidR="007808EE">
        <w:rPr>
          <w:rFonts w:ascii="Times New Roman" w:hAnsi="Times New Roman" w:cs="Times New Roman"/>
          <w:sz w:val="24"/>
          <w:szCs w:val="24"/>
        </w:rPr>
        <w:t xml:space="preserve">The variation in the rate of hydrogen </w:t>
      </w:r>
      <w:r w:rsidR="007808EE">
        <w:rPr>
          <w:rFonts w:ascii="Times New Roman" w:hAnsi="Times New Roman" w:cs="Times New Roman"/>
          <w:sz w:val="24"/>
          <w:szCs w:val="24"/>
        </w:rPr>
        <w:lastRenderedPageBreak/>
        <w:t xml:space="preserve">peroxide consumption by </w:t>
      </w:r>
      <w:r w:rsidR="0009561C">
        <w:rPr>
          <w:rFonts w:ascii="Times New Roman" w:hAnsi="Times New Roman" w:cs="Times New Roman"/>
          <w:sz w:val="24"/>
          <w:szCs w:val="24"/>
        </w:rPr>
        <w:t>catalase as compared to other heme enzymes that exhibit c</w:t>
      </w:r>
      <w:r w:rsidR="007808EE">
        <w:rPr>
          <w:rFonts w:ascii="Times New Roman" w:hAnsi="Times New Roman" w:cs="Times New Roman"/>
          <w:sz w:val="24"/>
          <w:szCs w:val="24"/>
        </w:rPr>
        <w:t>atalase-like activity has also been studied</w:t>
      </w:r>
      <w:r w:rsidR="0009561C">
        <w:rPr>
          <w:rFonts w:ascii="Times New Roman" w:hAnsi="Times New Roman" w:cs="Times New Roman"/>
          <w:sz w:val="24"/>
          <w:szCs w:val="24"/>
        </w:rPr>
        <w:t xml:space="preserve">, Table 2. </w:t>
      </w:r>
    </w:p>
    <w:p w14:paraId="16719702" w14:textId="77777777" w:rsidR="00BD149C" w:rsidRDefault="00BD149C" w:rsidP="00AF157B">
      <w:pPr>
        <w:spacing w:line="480" w:lineRule="auto"/>
        <w:ind w:firstLine="720"/>
        <w:contextualSpacing/>
        <w:jc w:val="both"/>
        <w:rPr>
          <w:rFonts w:ascii="Times New Roman" w:hAnsi="Times New Roman" w:cs="Times New Roman"/>
          <w:sz w:val="24"/>
          <w:szCs w:val="24"/>
        </w:rPr>
      </w:pPr>
    </w:p>
    <w:tbl>
      <w:tblPr>
        <w:tblStyle w:val="TableGrid"/>
        <w:tblW w:w="50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5200"/>
        <w:gridCol w:w="1733"/>
      </w:tblGrid>
      <w:tr w:rsidR="00A00D57" w14:paraId="222B6A55" w14:textId="77777777" w:rsidTr="00BD149C">
        <w:trPr>
          <w:trHeight w:val="544"/>
        </w:trPr>
        <w:tc>
          <w:tcPr>
            <w:tcW w:w="1000" w:type="pct"/>
          </w:tcPr>
          <w:p w14:paraId="5FD1F636" w14:textId="77777777" w:rsidR="00A00D57" w:rsidRDefault="00A00D57" w:rsidP="007020BC">
            <w:pPr>
              <w:contextualSpacing/>
              <w:jc w:val="both"/>
              <w:rPr>
                <w:rFonts w:ascii="Times New Roman" w:hAnsi="Times New Roman" w:cs="Times New Roman"/>
                <w:sz w:val="24"/>
                <w:szCs w:val="24"/>
              </w:rPr>
            </w:pPr>
          </w:p>
        </w:tc>
        <w:tc>
          <w:tcPr>
            <w:tcW w:w="3000" w:type="pct"/>
          </w:tcPr>
          <w:p w14:paraId="14DF511C" w14:textId="7175FABB" w:rsidR="00A00D57" w:rsidRDefault="00A00D57" w:rsidP="007020BC">
            <w:pPr>
              <w:contextualSpacing/>
              <w:jc w:val="both"/>
              <w:rPr>
                <w:rFonts w:ascii="Times New Roman" w:hAnsi="Times New Roman" w:cs="Times New Roman"/>
                <w:sz w:val="24"/>
                <w:szCs w:val="24"/>
              </w:rPr>
            </w:pPr>
            <m:oMathPara>
              <m:oMath>
                <m:r>
                  <w:rPr>
                    <w:rFonts w:ascii="Cambria Math" w:hAnsi="Cambria Math" w:cs="Times New Roman"/>
                    <w:sz w:val="24"/>
                    <w:szCs w:val="24"/>
                  </w:rPr>
                  <m:t xml:space="preserve">Cat+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box>
                  <m:boxPr>
                    <m:opEmu m:val="1"/>
                    <m:ctrlPr>
                      <w:rPr>
                        <w:rFonts w:ascii="Cambria Math" w:hAnsi="Cambria Math" w:cs="Times New Roman"/>
                        <w:i/>
                        <w:sz w:val="24"/>
                        <w:szCs w:val="24"/>
                      </w:rPr>
                    </m:ctrlPr>
                  </m:boxPr>
                  <m:e>
                    <m:groupChr>
                      <m:groupChrPr>
                        <m:chr m:val="→"/>
                        <m:vertJc m:val="bot"/>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e>
                    </m:groupChr>
                  </m:e>
                </m:box>
                <m:r>
                  <w:rPr>
                    <w:rFonts w:ascii="Cambria Math" w:hAnsi="Cambria Math" w:cs="Times New Roman"/>
                    <w:sz w:val="24"/>
                    <w:szCs w:val="24"/>
                  </w:rPr>
                  <m:t>Cpd I+</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oMath>
            </m:oMathPara>
          </w:p>
        </w:tc>
        <w:tc>
          <w:tcPr>
            <w:tcW w:w="1000" w:type="pct"/>
          </w:tcPr>
          <w:p w14:paraId="56374A54" w14:textId="0792980A" w:rsidR="00A00D57" w:rsidRDefault="00905114" w:rsidP="00A00D5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A00D57">
              <w:rPr>
                <w:rFonts w:ascii="Times New Roman" w:hAnsi="Times New Roman" w:cs="Times New Roman"/>
                <w:sz w:val="24"/>
                <w:szCs w:val="24"/>
              </w:rPr>
              <w:t xml:space="preserve"> 1.</w:t>
            </w:r>
            <w:r w:rsidR="00A35745">
              <w:rPr>
                <w:rFonts w:ascii="Times New Roman" w:hAnsi="Times New Roman" w:cs="Times New Roman"/>
                <w:sz w:val="24"/>
                <w:szCs w:val="24"/>
              </w:rPr>
              <w:t>2.</w:t>
            </w:r>
            <w:r w:rsidR="00A00D57">
              <w:rPr>
                <w:rFonts w:ascii="Times New Roman" w:hAnsi="Times New Roman" w:cs="Times New Roman"/>
                <w:sz w:val="24"/>
                <w:szCs w:val="24"/>
              </w:rPr>
              <w:t>3</w:t>
            </w:r>
          </w:p>
        </w:tc>
      </w:tr>
      <w:tr w:rsidR="00A00D57" w14:paraId="0E2BEF77" w14:textId="77777777" w:rsidTr="00BD149C">
        <w:trPr>
          <w:trHeight w:val="399"/>
        </w:trPr>
        <w:tc>
          <w:tcPr>
            <w:tcW w:w="1000" w:type="pct"/>
          </w:tcPr>
          <w:p w14:paraId="1914022F" w14:textId="77777777" w:rsidR="00A00D57" w:rsidRDefault="00A00D57" w:rsidP="007020BC">
            <w:pPr>
              <w:contextualSpacing/>
              <w:jc w:val="both"/>
              <w:rPr>
                <w:rFonts w:ascii="Times New Roman" w:hAnsi="Times New Roman" w:cs="Times New Roman"/>
                <w:sz w:val="24"/>
                <w:szCs w:val="24"/>
              </w:rPr>
            </w:pPr>
          </w:p>
        </w:tc>
        <w:tc>
          <w:tcPr>
            <w:tcW w:w="3000" w:type="pct"/>
          </w:tcPr>
          <w:p w14:paraId="2FA4818B" w14:textId="77777777" w:rsidR="00A00D57" w:rsidRDefault="00A00D57" w:rsidP="007020BC">
            <w:pPr>
              <w:contextualSpacing/>
              <w:jc w:val="both"/>
              <w:rPr>
                <w:rFonts w:ascii="Times New Roman" w:eastAsia="Calibri" w:hAnsi="Times New Roman" w:cs="Times New Roman"/>
                <w:sz w:val="24"/>
                <w:szCs w:val="24"/>
              </w:rPr>
            </w:pPr>
          </w:p>
        </w:tc>
        <w:tc>
          <w:tcPr>
            <w:tcW w:w="1000" w:type="pct"/>
          </w:tcPr>
          <w:p w14:paraId="550A7B60" w14:textId="77777777" w:rsidR="00A00D57" w:rsidRDefault="00A00D57" w:rsidP="00A00D57">
            <w:pPr>
              <w:contextualSpacing/>
              <w:jc w:val="right"/>
              <w:rPr>
                <w:rFonts w:ascii="Times New Roman" w:hAnsi="Times New Roman" w:cs="Times New Roman"/>
                <w:sz w:val="24"/>
                <w:szCs w:val="24"/>
              </w:rPr>
            </w:pPr>
          </w:p>
        </w:tc>
      </w:tr>
      <w:tr w:rsidR="00A00D57" w14:paraId="1F06BF69" w14:textId="77777777" w:rsidTr="00BD149C">
        <w:trPr>
          <w:trHeight w:val="544"/>
        </w:trPr>
        <w:tc>
          <w:tcPr>
            <w:tcW w:w="1000" w:type="pct"/>
          </w:tcPr>
          <w:p w14:paraId="603DC202" w14:textId="77777777" w:rsidR="00A00D57" w:rsidRDefault="00A00D57" w:rsidP="007020BC">
            <w:pPr>
              <w:contextualSpacing/>
              <w:jc w:val="both"/>
              <w:rPr>
                <w:rFonts w:ascii="Times New Roman" w:hAnsi="Times New Roman" w:cs="Times New Roman"/>
                <w:sz w:val="24"/>
                <w:szCs w:val="24"/>
              </w:rPr>
            </w:pPr>
          </w:p>
        </w:tc>
        <w:tc>
          <w:tcPr>
            <w:tcW w:w="3000" w:type="pct"/>
          </w:tcPr>
          <w:p w14:paraId="3C48BD90" w14:textId="24C43D20" w:rsidR="00A00D57" w:rsidRDefault="00A00D57" w:rsidP="007020BC">
            <w:pPr>
              <w:contextualSpacing/>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Cpd I+</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box>
                  <m:boxPr>
                    <m:opEmu m:val="1"/>
                    <m:ctrlPr>
                      <w:rPr>
                        <w:rFonts w:ascii="Cambria Math" w:hAnsi="Cambria Math" w:cs="Times New Roman"/>
                        <w:i/>
                        <w:sz w:val="24"/>
                        <w:szCs w:val="24"/>
                      </w:rPr>
                    </m:ctrlPr>
                  </m:boxPr>
                  <m:e>
                    <m:groupChr>
                      <m:groupChrPr>
                        <m:chr m:val="→"/>
                        <m:vertJc m:val="bot"/>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e>
                    </m:groupChr>
                  </m:e>
                </m:box>
                <m:r>
                  <w:rPr>
                    <w:rFonts w:ascii="Cambria Math" w:eastAsia="Calibri" w:hAnsi="Cambria Math" w:cs="Times New Roman"/>
                    <w:sz w:val="24"/>
                    <w:szCs w:val="24"/>
                  </w:rPr>
                  <m:t>Cat+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eastAsia="Calibri" w:hAnsi="Cambria Math" w:cs="Times New Roman"/>
                    <w:sz w:val="24"/>
                    <w:szCs w:val="24"/>
                  </w:rPr>
                  <m:t xml:space="preserve">  </m:t>
                </m:r>
              </m:oMath>
            </m:oMathPara>
          </w:p>
        </w:tc>
        <w:tc>
          <w:tcPr>
            <w:tcW w:w="1000" w:type="pct"/>
          </w:tcPr>
          <w:p w14:paraId="4D9D1A4C" w14:textId="01EFB9AD" w:rsidR="00A00D57" w:rsidRDefault="00905114" w:rsidP="00A00D5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A00D57">
              <w:rPr>
                <w:rFonts w:ascii="Times New Roman" w:hAnsi="Times New Roman" w:cs="Times New Roman"/>
                <w:sz w:val="24"/>
                <w:szCs w:val="24"/>
              </w:rPr>
              <w:t xml:space="preserve"> 1.</w:t>
            </w:r>
            <w:r w:rsidR="00A35745">
              <w:rPr>
                <w:rFonts w:ascii="Times New Roman" w:hAnsi="Times New Roman" w:cs="Times New Roman"/>
                <w:sz w:val="24"/>
                <w:szCs w:val="24"/>
              </w:rPr>
              <w:t>2.</w:t>
            </w:r>
            <w:r w:rsidR="00A00D57">
              <w:rPr>
                <w:rFonts w:ascii="Times New Roman" w:hAnsi="Times New Roman" w:cs="Times New Roman"/>
                <w:sz w:val="24"/>
                <w:szCs w:val="24"/>
              </w:rPr>
              <w:t>4</w:t>
            </w:r>
          </w:p>
        </w:tc>
      </w:tr>
    </w:tbl>
    <w:p w14:paraId="6CFFBFE6" w14:textId="7008A403" w:rsidR="00A32628" w:rsidRDefault="00A32628" w:rsidP="00A32628">
      <w:pPr>
        <w:contextualSpacing/>
        <w:jc w:val="both"/>
        <w:rPr>
          <w:rFonts w:ascii="Times New Roman" w:hAnsi="Times New Roman" w:cs="Times New Roman"/>
          <w:sz w:val="24"/>
          <w:szCs w:val="24"/>
        </w:rPr>
      </w:pPr>
    </w:p>
    <w:p w14:paraId="7B3A4313" w14:textId="77777777" w:rsidR="00BD149C" w:rsidRDefault="00BD149C" w:rsidP="004E3193">
      <w:pPr>
        <w:spacing w:line="480" w:lineRule="auto"/>
        <w:ind w:firstLine="720"/>
        <w:contextualSpacing/>
        <w:jc w:val="both"/>
        <w:rPr>
          <w:rFonts w:ascii="Times New Roman" w:hAnsi="Times New Roman" w:cs="Times New Roman"/>
          <w:sz w:val="24"/>
          <w:szCs w:val="24"/>
        </w:rPr>
      </w:pPr>
    </w:p>
    <w:p w14:paraId="79CD9ACC" w14:textId="73F2C6A7" w:rsidR="00810073" w:rsidRPr="00810073" w:rsidRDefault="00810073" w:rsidP="0009561C">
      <w:pPr>
        <w:pStyle w:val="Caption"/>
        <w:keepNext/>
        <w:spacing w:after="0"/>
        <w:contextualSpacing/>
        <w:jc w:val="both"/>
        <w:rPr>
          <w:rFonts w:ascii="Times New Roman" w:hAnsi="Times New Roman" w:cs="Times New Roman"/>
          <w:i w:val="0"/>
          <w:color w:val="auto"/>
          <w:sz w:val="24"/>
          <w:szCs w:val="24"/>
        </w:rPr>
      </w:pPr>
      <w:r w:rsidRPr="00810073">
        <w:rPr>
          <w:rFonts w:ascii="Times New Roman" w:hAnsi="Times New Roman" w:cs="Times New Roman"/>
          <w:b/>
          <w:i w:val="0"/>
          <w:color w:val="auto"/>
          <w:sz w:val="24"/>
          <w:szCs w:val="24"/>
        </w:rPr>
        <w:t xml:space="preserve">Table </w:t>
      </w:r>
      <w:r w:rsidRPr="00810073">
        <w:rPr>
          <w:rFonts w:ascii="Times New Roman" w:hAnsi="Times New Roman" w:cs="Times New Roman"/>
          <w:b/>
          <w:i w:val="0"/>
          <w:color w:val="auto"/>
          <w:sz w:val="24"/>
          <w:szCs w:val="24"/>
        </w:rPr>
        <w:fldChar w:fldCharType="begin"/>
      </w:r>
      <w:r w:rsidRPr="00810073">
        <w:rPr>
          <w:rFonts w:ascii="Times New Roman" w:hAnsi="Times New Roman" w:cs="Times New Roman"/>
          <w:b/>
          <w:i w:val="0"/>
          <w:color w:val="auto"/>
          <w:sz w:val="24"/>
          <w:szCs w:val="24"/>
        </w:rPr>
        <w:instrText xml:space="preserve"> SEQ Table \* ARABIC </w:instrText>
      </w:r>
      <w:r w:rsidRPr="00810073">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Pr="00810073">
        <w:rPr>
          <w:rFonts w:ascii="Times New Roman" w:hAnsi="Times New Roman" w:cs="Times New Roman"/>
          <w:b/>
          <w:i w:val="0"/>
          <w:color w:val="auto"/>
          <w:sz w:val="24"/>
          <w:szCs w:val="24"/>
        </w:rPr>
        <w:fldChar w:fldCharType="end"/>
      </w:r>
      <w:r w:rsidRPr="00810073">
        <w:rPr>
          <w:rFonts w:ascii="Times New Roman" w:hAnsi="Times New Roman" w:cs="Times New Roman"/>
          <w:i w:val="0"/>
          <w:color w:val="auto"/>
          <w:sz w:val="24"/>
          <w:szCs w:val="24"/>
        </w:rPr>
        <w:t xml:space="preserve"> - Maximum velocities of catalase activity for various catalase species and catalase-like activity for non-catalase heme enzymes.</w:t>
      </w:r>
    </w:p>
    <w:tbl>
      <w:tblPr>
        <w:tblW w:w="5000" w:type="pct"/>
        <w:tblLook w:val="04A0" w:firstRow="1" w:lastRow="0" w:firstColumn="1" w:lastColumn="0" w:noHBand="0" w:noVBand="1"/>
      </w:tblPr>
      <w:tblGrid>
        <w:gridCol w:w="4157"/>
        <w:gridCol w:w="1884"/>
        <w:gridCol w:w="918"/>
        <w:gridCol w:w="1681"/>
      </w:tblGrid>
      <w:tr w:rsidR="007253BA" w:rsidRPr="007253BA" w14:paraId="6B743DA1" w14:textId="2102330A" w:rsidTr="00E829CB">
        <w:trPr>
          <w:trHeight w:val="180"/>
        </w:trPr>
        <w:tc>
          <w:tcPr>
            <w:tcW w:w="4087" w:type="dxa"/>
            <w:tcBorders>
              <w:top w:val="single" w:sz="12" w:space="0" w:color="auto"/>
              <w:bottom w:val="single" w:sz="12" w:space="0" w:color="auto"/>
            </w:tcBorders>
            <w:noWrap/>
            <w:hideMark/>
          </w:tcPr>
          <w:p w14:paraId="77EC095E" w14:textId="77777777" w:rsidR="007253BA" w:rsidRPr="00525EEE" w:rsidRDefault="007253BA" w:rsidP="00525EEE">
            <w:pPr>
              <w:spacing w:after="0" w:line="240" w:lineRule="auto"/>
              <w:rPr>
                <w:rFonts w:ascii="Times New Roman" w:eastAsia="Times New Roman" w:hAnsi="Times New Roman" w:cs="Times New Roman"/>
                <w:b/>
                <w:color w:val="000000"/>
                <w:sz w:val="24"/>
                <w:szCs w:val="24"/>
              </w:rPr>
            </w:pPr>
            <w:r w:rsidRPr="00525EEE">
              <w:rPr>
                <w:rFonts w:ascii="Times New Roman" w:eastAsia="Times New Roman" w:hAnsi="Times New Roman" w:cs="Times New Roman"/>
                <w:b/>
                <w:color w:val="000000"/>
                <w:sz w:val="24"/>
                <w:szCs w:val="24"/>
              </w:rPr>
              <w:t>Enzyme</w:t>
            </w:r>
          </w:p>
        </w:tc>
        <w:tc>
          <w:tcPr>
            <w:tcW w:w="1853" w:type="dxa"/>
            <w:tcBorders>
              <w:top w:val="single" w:sz="12" w:space="0" w:color="auto"/>
              <w:bottom w:val="single" w:sz="12" w:space="0" w:color="auto"/>
            </w:tcBorders>
            <w:noWrap/>
            <w:hideMark/>
          </w:tcPr>
          <w:p w14:paraId="35305FFF" w14:textId="6C459818" w:rsidR="007253BA" w:rsidRPr="00525EEE" w:rsidRDefault="007253BA" w:rsidP="00E829CB">
            <w:pPr>
              <w:spacing w:after="0" w:line="240" w:lineRule="auto"/>
              <w:jc w:val="right"/>
              <w:rPr>
                <w:rFonts w:ascii="Times New Roman" w:eastAsia="Times New Roman" w:hAnsi="Times New Roman" w:cs="Times New Roman"/>
                <w:b/>
                <w:color w:val="000000"/>
                <w:sz w:val="24"/>
                <w:szCs w:val="24"/>
              </w:rPr>
            </w:pPr>
            <w:r w:rsidRPr="00525EEE">
              <w:rPr>
                <w:rFonts w:ascii="Times New Roman" w:eastAsia="Times New Roman" w:hAnsi="Times New Roman" w:cs="Times New Roman"/>
                <w:b/>
                <w:color w:val="000000"/>
                <w:sz w:val="24"/>
                <w:szCs w:val="24"/>
              </w:rPr>
              <w:t>V (M</w:t>
            </w:r>
            <w:r w:rsidRPr="00525EEE">
              <w:rPr>
                <w:rFonts w:ascii="Times New Roman" w:eastAsia="Times New Roman" w:hAnsi="Times New Roman" w:cs="Times New Roman"/>
                <w:b/>
                <w:color w:val="000000"/>
                <w:sz w:val="24"/>
                <w:szCs w:val="24"/>
                <w:vertAlign w:val="superscript"/>
              </w:rPr>
              <w:t>-1</w:t>
            </w:r>
            <w:r w:rsidRPr="007253BA">
              <w:rPr>
                <w:rFonts w:ascii="Times New Roman" w:eastAsia="Times New Roman" w:hAnsi="Times New Roman" w:cs="Times New Roman"/>
                <w:b/>
                <w:color w:val="000000"/>
                <w:sz w:val="24"/>
                <w:szCs w:val="24"/>
              </w:rPr>
              <w:t>s</w:t>
            </w:r>
            <w:r w:rsidRPr="00525EEE">
              <w:rPr>
                <w:rFonts w:ascii="Times New Roman" w:eastAsia="Times New Roman" w:hAnsi="Times New Roman" w:cs="Times New Roman"/>
                <w:b/>
                <w:color w:val="000000"/>
                <w:sz w:val="24"/>
                <w:szCs w:val="24"/>
                <w:vertAlign w:val="superscript"/>
              </w:rPr>
              <w:t>-1</w:t>
            </w:r>
            <w:r w:rsidRPr="00525EEE">
              <w:rPr>
                <w:rFonts w:ascii="Times New Roman" w:eastAsia="Times New Roman" w:hAnsi="Times New Roman" w:cs="Times New Roman"/>
                <w:b/>
                <w:color w:val="000000"/>
                <w:sz w:val="24"/>
                <w:szCs w:val="24"/>
              </w:rPr>
              <w:t>)</w:t>
            </w:r>
          </w:p>
        </w:tc>
        <w:tc>
          <w:tcPr>
            <w:tcW w:w="903" w:type="dxa"/>
            <w:tcBorders>
              <w:top w:val="single" w:sz="12" w:space="0" w:color="auto"/>
              <w:bottom w:val="single" w:sz="12" w:space="0" w:color="auto"/>
            </w:tcBorders>
            <w:noWrap/>
            <w:hideMark/>
          </w:tcPr>
          <w:p w14:paraId="1BDF956D" w14:textId="77777777" w:rsidR="007253BA" w:rsidRPr="00525EEE" w:rsidRDefault="007253BA" w:rsidP="00E829CB">
            <w:pPr>
              <w:spacing w:after="0" w:line="240" w:lineRule="auto"/>
              <w:jc w:val="right"/>
              <w:rPr>
                <w:rFonts w:ascii="Times New Roman" w:eastAsia="Times New Roman" w:hAnsi="Times New Roman" w:cs="Times New Roman"/>
                <w:b/>
                <w:color w:val="000000"/>
                <w:sz w:val="24"/>
                <w:szCs w:val="24"/>
              </w:rPr>
            </w:pPr>
            <w:r w:rsidRPr="00525EEE">
              <w:rPr>
                <w:rFonts w:ascii="Times New Roman" w:eastAsia="Times New Roman" w:hAnsi="Times New Roman" w:cs="Times New Roman"/>
                <w:b/>
                <w:color w:val="000000"/>
                <w:sz w:val="24"/>
                <w:szCs w:val="24"/>
              </w:rPr>
              <w:t>pH</w:t>
            </w:r>
          </w:p>
        </w:tc>
        <w:tc>
          <w:tcPr>
            <w:tcW w:w="1653" w:type="dxa"/>
            <w:tcBorders>
              <w:top w:val="single" w:sz="12" w:space="0" w:color="auto"/>
              <w:bottom w:val="single" w:sz="12" w:space="0" w:color="auto"/>
            </w:tcBorders>
          </w:tcPr>
          <w:p w14:paraId="6C6CBD41" w14:textId="56A98674" w:rsidR="007253BA" w:rsidRPr="003579F6" w:rsidRDefault="00810073" w:rsidP="00E829CB">
            <w:pPr>
              <w:spacing w:after="0" w:line="240" w:lineRule="auto"/>
              <w:jc w:val="right"/>
              <w:rPr>
                <w:rFonts w:ascii="Times New Roman" w:eastAsia="Times New Roman" w:hAnsi="Times New Roman" w:cs="Times New Roman"/>
                <w:b/>
                <w:color w:val="000000"/>
                <w:sz w:val="24"/>
                <w:szCs w:val="24"/>
              </w:rPr>
            </w:pPr>
            <w:r w:rsidRPr="003579F6">
              <w:rPr>
                <w:rFonts w:ascii="Times New Roman" w:eastAsia="Times New Roman" w:hAnsi="Times New Roman" w:cs="Times New Roman"/>
                <w:b/>
                <w:color w:val="000000"/>
                <w:sz w:val="24"/>
                <w:szCs w:val="24"/>
              </w:rPr>
              <w:t>References</w:t>
            </w:r>
          </w:p>
        </w:tc>
      </w:tr>
      <w:tr w:rsidR="007253BA" w:rsidRPr="007253BA" w14:paraId="5B3A4A68" w14:textId="22A5506A" w:rsidTr="00E829CB">
        <w:trPr>
          <w:trHeight w:val="180"/>
        </w:trPr>
        <w:tc>
          <w:tcPr>
            <w:tcW w:w="4087" w:type="dxa"/>
            <w:tcBorders>
              <w:top w:val="single" w:sz="12" w:space="0" w:color="auto"/>
            </w:tcBorders>
            <w:noWrap/>
            <w:hideMark/>
          </w:tcPr>
          <w:p w14:paraId="656D2AD1" w14:textId="77777777" w:rsidR="007253BA" w:rsidRPr="00525EEE" w:rsidRDefault="007253BA" w:rsidP="00525EEE">
            <w:pPr>
              <w:spacing w:after="0" w:line="240" w:lineRule="auto"/>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Erythrocyte Catalase</w:t>
            </w:r>
          </w:p>
        </w:tc>
        <w:tc>
          <w:tcPr>
            <w:tcW w:w="1853" w:type="dxa"/>
            <w:tcBorders>
              <w:top w:val="single" w:sz="12" w:space="0" w:color="auto"/>
            </w:tcBorders>
            <w:noWrap/>
            <w:hideMark/>
          </w:tcPr>
          <w:p w14:paraId="28109255" w14:textId="68DD0D8D"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3x10</w:t>
            </w:r>
            <w:r w:rsidRPr="00525EEE">
              <w:rPr>
                <w:rFonts w:ascii="Times New Roman" w:eastAsia="Times New Roman" w:hAnsi="Times New Roman" w:cs="Times New Roman"/>
                <w:color w:val="000000"/>
                <w:sz w:val="24"/>
                <w:szCs w:val="24"/>
                <w:vertAlign w:val="superscript"/>
              </w:rPr>
              <w:t>7</w:t>
            </w:r>
          </w:p>
        </w:tc>
        <w:tc>
          <w:tcPr>
            <w:tcW w:w="903" w:type="dxa"/>
            <w:tcBorders>
              <w:top w:val="single" w:sz="12" w:space="0" w:color="auto"/>
            </w:tcBorders>
            <w:noWrap/>
            <w:hideMark/>
          </w:tcPr>
          <w:p w14:paraId="1ECA8AC4" w14:textId="77777777"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7</w:t>
            </w:r>
          </w:p>
        </w:tc>
        <w:tc>
          <w:tcPr>
            <w:tcW w:w="1653" w:type="dxa"/>
            <w:tcBorders>
              <w:top w:val="single" w:sz="12" w:space="0" w:color="auto"/>
            </w:tcBorders>
          </w:tcPr>
          <w:p w14:paraId="3B0AB844" w14:textId="06459515" w:rsidR="007253BA" w:rsidRPr="00753E01" w:rsidRDefault="00DD11D2" w:rsidP="00525EEE">
            <w:pPr>
              <w:spacing w:after="0" w:line="240" w:lineRule="auto"/>
              <w:jc w:val="right"/>
              <w:rPr>
                <w:rFonts w:ascii="Times New Roman" w:eastAsia="Times New Roman" w:hAnsi="Times New Roman" w:cs="Times New Roman"/>
                <w:color w:val="000000"/>
                <w:sz w:val="24"/>
                <w:szCs w:val="24"/>
              </w:rPr>
            </w:pPr>
            <w:hyperlink w:anchor="_ENREF_66" w:tooltip="Chance, 1950 #2105" w:history="1">
              <w:r w:rsidR="00A979EC" w:rsidRPr="00753E01">
                <w:rPr>
                  <w:rFonts w:ascii="Times New Roman" w:eastAsia="Times New Roman" w:hAnsi="Times New Roman" w:cs="Times New Roman"/>
                  <w:color w:val="000000"/>
                  <w:sz w:val="24"/>
                  <w:szCs w:val="24"/>
                </w:rPr>
                <w:fldChar w:fldCharType="begin">
                  <w:fldData xml:space="preserve">PEVuZE5vdGU+PENpdGU+PEF1dGhvcj5DaGFuY2U8L0F1dGhvcj48WWVhcj4xOTUwPC9ZZWFyPjxS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PEVuZE5vdGU+PENpdGU+PEF1dGhvcj5DaGFuY2U8L0F1dGhvcj48WWVhcj4xOTUwPC9ZZWFyPjxS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66</w:t>
              </w:r>
              <w:r w:rsidR="00A979EC" w:rsidRPr="00753E01">
                <w:rPr>
                  <w:rFonts w:ascii="Times New Roman" w:eastAsia="Times New Roman" w:hAnsi="Times New Roman" w:cs="Times New Roman"/>
                  <w:color w:val="000000"/>
                  <w:sz w:val="24"/>
                  <w:szCs w:val="24"/>
                </w:rPr>
                <w:fldChar w:fldCharType="end"/>
              </w:r>
            </w:hyperlink>
            <w:hyperlink w:anchor="_ENREF_62" w:tooltip="Chance, 1950 #2105" w:history="1"/>
          </w:p>
        </w:tc>
      </w:tr>
      <w:tr w:rsidR="007253BA" w:rsidRPr="00525EEE" w14:paraId="44FF4BC3" w14:textId="254BE6AA" w:rsidTr="00E829CB">
        <w:trPr>
          <w:trHeight w:val="180"/>
        </w:trPr>
        <w:tc>
          <w:tcPr>
            <w:tcW w:w="4087" w:type="dxa"/>
            <w:noWrap/>
            <w:hideMark/>
          </w:tcPr>
          <w:p w14:paraId="66456360" w14:textId="77777777" w:rsidR="007253BA" w:rsidRPr="00525EEE" w:rsidRDefault="007253BA" w:rsidP="00525EEE">
            <w:pPr>
              <w:spacing w:after="0" w:line="240" w:lineRule="auto"/>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Bacterial Catalase</w:t>
            </w:r>
          </w:p>
        </w:tc>
        <w:tc>
          <w:tcPr>
            <w:tcW w:w="1853" w:type="dxa"/>
            <w:noWrap/>
            <w:hideMark/>
          </w:tcPr>
          <w:p w14:paraId="0F0253C9" w14:textId="13A150FF"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6x10</w:t>
            </w:r>
            <w:r w:rsidRPr="00525EEE">
              <w:rPr>
                <w:rFonts w:ascii="Times New Roman" w:eastAsia="Times New Roman" w:hAnsi="Times New Roman" w:cs="Times New Roman"/>
                <w:color w:val="000000"/>
                <w:sz w:val="24"/>
                <w:szCs w:val="24"/>
                <w:vertAlign w:val="superscript"/>
              </w:rPr>
              <w:t>7</w:t>
            </w:r>
          </w:p>
        </w:tc>
        <w:tc>
          <w:tcPr>
            <w:tcW w:w="903" w:type="dxa"/>
            <w:noWrap/>
            <w:hideMark/>
          </w:tcPr>
          <w:p w14:paraId="67550DCC" w14:textId="77777777"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7</w:t>
            </w:r>
          </w:p>
        </w:tc>
        <w:tc>
          <w:tcPr>
            <w:tcW w:w="1653" w:type="dxa"/>
          </w:tcPr>
          <w:p w14:paraId="6BDCD90D" w14:textId="6729C98E" w:rsidR="007253BA" w:rsidRPr="00753E01" w:rsidRDefault="00DD11D2" w:rsidP="00525EEE">
            <w:pPr>
              <w:spacing w:after="0" w:line="240" w:lineRule="auto"/>
              <w:jc w:val="right"/>
              <w:rPr>
                <w:rFonts w:ascii="Times New Roman" w:eastAsia="Times New Roman" w:hAnsi="Times New Roman" w:cs="Times New Roman"/>
                <w:color w:val="000000"/>
                <w:sz w:val="24"/>
                <w:szCs w:val="24"/>
              </w:rPr>
            </w:pPr>
            <w:hyperlink w:anchor="_ENREF_66" w:tooltip="Chance, 1950 #2105" w:history="1">
              <w:r w:rsidR="00A979EC" w:rsidRPr="00753E01">
                <w:rPr>
                  <w:rFonts w:ascii="Times New Roman" w:eastAsia="Times New Roman" w:hAnsi="Times New Roman" w:cs="Times New Roman"/>
                  <w:color w:val="000000"/>
                  <w:sz w:val="24"/>
                  <w:szCs w:val="24"/>
                </w:rPr>
                <w:fldChar w:fldCharType="begin">
                  <w:fldData xml:space="preserve">PEVuZE5vdGU+PENpdGU+PEF1dGhvcj5DaGFuY2U8L0F1dGhvcj48WWVhcj4xOTUwPC9ZZWFyPjxS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PEVuZE5vdGU+PENpdGU+PEF1dGhvcj5DaGFuY2U8L0F1dGhvcj48WWVhcj4xOTUwPC9ZZWFyPjxS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66</w:t>
              </w:r>
              <w:r w:rsidR="00A979EC" w:rsidRPr="00753E01">
                <w:rPr>
                  <w:rFonts w:ascii="Times New Roman" w:eastAsia="Times New Roman" w:hAnsi="Times New Roman" w:cs="Times New Roman"/>
                  <w:color w:val="000000"/>
                  <w:sz w:val="24"/>
                  <w:szCs w:val="24"/>
                </w:rPr>
                <w:fldChar w:fldCharType="end"/>
              </w:r>
            </w:hyperlink>
            <w:hyperlink w:anchor="_ENREF_62" w:tooltip="Chance, 1950 #2105" w:history="1"/>
          </w:p>
        </w:tc>
      </w:tr>
      <w:tr w:rsidR="00BC7465" w:rsidRPr="00525EEE" w14:paraId="24229D1D" w14:textId="77777777" w:rsidTr="00E829CB">
        <w:trPr>
          <w:trHeight w:val="180"/>
        </w:trPr>
        <w:tc>
          <w:tcPr>
            <w:tcW w:w="4087" w:type="dxa"/>
            <w:noWrap/>
          </w:tcPr>
          <w:p w14:paraId="6AD6D838" w14:textId="2E61DCDB" w:rsidR="00BC7465" w:rsidRPr="00525EEE" w:rsidRDefault="00BC7465" w:rsidP="00525EE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Micrococcus lysodeikticus catalase</w:t>
            </w:r>
          </w:p>
        </w:tc>
        <w:tc>
          <w:tcPr>
            <w:tcW w:w="1853" w:type="dxa"/>
            <w:noWrap/>
          </w:tcPr>
          <w:p w14:paraId="4F31D401" w14:textId="6205BABB" w:rsidR="00BC7465" w:rsidRPr="00BC7465" w:rsidRDefault="00BC7465" w:rsidP="00525EEE">
            <w:pPr>
              <w:spacing w:after="0" w:line="240" w:lineRule="auto"/>
              <w:jc w:val="right"/>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1x10</w:t>
            </w:r>
            <w:r>
              <w:rPr>
                <w:rFonts w:ascii="Times New Roman" w:eastAsia="Times New Roman" w:hAnsi="Times New Roman" w:cs="Times New Roman"/>
                <w:color w:val="000000"/>
                <w:sz w:val="24"/>
                <w:szCs w:val="24"/>
                <w:vertAlign w:val="superscript"/>
              </w:rPr>
              <w:t>7</w:t>
            </w:r>
          </w:p>
        </w:tc>
        <w:tc>
          <w:tcPr>
            <w:tcW w:w="903" w:type="dxa"/>
            <w:noWrap/>
          </w:tcPr>
          <w:p w14:paraId="459F0759" w14:textId="502A097B" w:rsidR="00BC7465" w:rsidRPr="00525EEE" w:rsidRDefault="00BC7465"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53" w:type="dxa"/>
          </w:tcPr>
          <w:p w14:paraId="00E9CB23" w14:textId="29095FAC" w:rsidR="00BC7465" w:rsidRPr="00753E01" w:rsidRDefault="00DD11D2" w:rsidP="00525EEE">
            <w:pPr>
              <w:spacing w:after="0" w:line="240" w:lineRule="auto"/>
              <w:jc w:val="right"/>
              <w:rPr>
                <w:rFonts w:ascii="Times New Roman" w:eastAsia="Times New Roman" w:hAnsi="Times New Roman" w:cs="Times New Roman"/>
                <w:color w:val="000000"/>
                <w:sz w:val="24"/>
                <w:szCs w:val="24"/>
              </w:rPr>
            </w:pPr>
            <w:hyperlink w:anchor="_ENREF_67" w:tooltip="Kato, 2004 #2113" w:history="1">
              <w:r w:rsidR="00A979EC" w:rsidRPr="00753E01">
                <w:rPr>
                  <w:rFonts w:ascii="Times New Roman" w:eastAsia="Times New Roman" w:hAnsi="Times New Roman" w:cs="Times New Roman"/>
                  <w:color w:val="000000"/>
                  <w:sz w:val="24"/>
                  <w:szCs w:val="24"/>
                </w:rPr>
                <w:fldChar w:fldCharType="begin">
                  <w:fldData xml:space="preserve">PEVuZE5vdGU+PENpdGU+PEF1dGhvcj5LYXRvPC9BdXRob3I+PFllYXI+MjAwNDwvWWVhcj48UmVj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PEVuZE5vdGU+PENpdGU+PEF1dGhvcj5LYXRvPC9BdXRob3I+PFllYXI+MjAwNDwvWWVhcj48UmVj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67</w:t>
              </w:r>
              <w:r w:rsidR="00A979EC" w:rsidRPr="00753E01">
                <w:rPr>
                  <w:rFonts w:ascii="Times New Roman" w:eastAsia="Times New Roman" w:hAnsi="Times New Roman" w:cs="Times New Roman"/>
                  <w:color w:val="000000"/>
                  <w:sz w:val="24"/>
                  <w:szCs w:val="24"/>
                </w:rPr>
                <w:fldChar w:fldCharType="end"/>
              </w:r>
            </w:hyperlink>
            <w:hyperlink w:anchor="_ENREF_63" w:tooltip="Kato, 2004 #2113" w:history="1"/>
          </w:p>
        </w:tc>
      </w:tr>
      <w:tr w:rsidR="007253BA" w:rsidRPr="007253BA" w14:paraId="65D30739" w14:textId="127FCB00" w:rsidTr="00E829CB">
        <w:trPr>
          <w:trHeight w:val="180"/>
        </w:trPr>
        <w:tc>
          <w:tcPr>
            <w:tcW w:w="4087" w:type="dxa"/>
            <w:tcBorders>
              <w:bottom w:val="single" w:sz="12" w:space="0" w:color="auto"/>
            </w:tcBorders>
            <w:noWrap/>
            <w:hideMark/>
          </w:tcPr>
          <w:p w14:paraId="110A4CF6" w14:textId="77777777" w:rsidR="007253BA" w:rsidRPr="00525EEE" w:rsidRDefault="007253BA" w:rsidP="00525EEE">
            <w:pPr>
              <w:spacing w:after="0" w:line="240" w:lineRule="auto"/>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Horse Blood Catalase</w:t>
            </w:r>
          </w:p>
        </w:tc>
        <w:tc>
          <w:tcPr>
            <w:tcW w:w="1853" w:type="dxa"/>
            <w:tcBorders>
              <w:bottom w:val="single" w:sz="12" w:space="0" w:color="auto"/>
            </w:tcBorders>
            <w:noWrap/>
            <w:hideMark/>
          </w:tcPr>
          <w:p w14:paraId="53373A08" w14:textId="5DF5241D" w:rsidR="007253BA" w:rsidRPr="00525EEE" w:rsidRDefault="001E4C88"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253BA">
              <w:rPr>
                <w:rFonts w:ascii="Times New Roman" w:eastAsia="Times New Roman" w:hAnsi="Times New Roman" w:cs="Times New Roman"/>
                <w:color w:val="000000"/>
                <w:sz w:val="24"/>
                <w:szCs w:val="24"/>
              </w:rPr>
              <w:t>x10</w:t>
            </w:r>
            <w:r w:rsidR="007253BA" w:rsidRPr="00525EEE">
              <w:rPr>
                <w:rFonts w:ascii="Times New Roman" w:eastAsia="Times New Roman" w:hAnsi="Times New Roman" w:cs="Times New Roman"/>
                <w:color w:val="000000"/>
                <w:sz w:val="24"/>
                <w:szCs w:val="24"/>
                <w:vertAlign w:val="superscript"/>
              </w:rPr>
              <w:t>7</w:t>
            </w:r>
          </w:p>
        </w:tc>
        <w:tc>
          <w:tcPr>
            <w:tcW w:w="903" w:type="dxa"/>
            <w:tcBorders>
              <w:bottom w:val="single" w:sz="12" w:space="0" w:color="auto"/>
            </w:tcBorders>
            <w:noWrap/>
            <w:hideMark/>
          </w:tcPr>
          <w:p w14:paraId="08BA1562" w14:textId="77777777"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7</w:t>
            </w:r>
          </w:p>
        </w:tc>
        <w:tc>
          <w:tcPr>
            <w:tcW w:w="1653" w:type="dxa"/>
            <w:tcBorders>
              <w:bottom w:val="single" w:sz="12" w:space="0" w:color="auto"/>
            </w:tcBorders>
          </w:tcPr>
          <w:p w14:paraId="4B9B7B77" w14:textId="6A5EFAED" w:rsidR="007253BA" w:rsidRPr="00753E01" w:rsidRDefault="00DD11D2" w:rsidP="00525EEE">
            <w:pPr>
              <w:spacing w:after="0" w:line="240" w:lineRule="auto"/>
              <w:jc w:val="right"/>
              <w:rPr>
                <w:rFonts w:ascii="Times New Roman" w:eastAsia="Times New Roman" w:hAnsi="Times New Roman" w:cs="Times New Roman"/>
                <w:color w:val="000000"/>
                <w:sz w:val="24"/>
                <w:szCs w:val="24"/>
              </w:rPr>
            </w:pPr>
            <w:hyperlink w:anchor="_ENREF_68" w:tooltip="Ogura, 1955 #2101" w:history="1">
              <w:r w:rsidR="00A979EC" w:rsidRPr="00753E01">
                <w:rPr>
                  <w:rFonts w:ascii="Times New Roman" w:eastAsia="Times New Roman" w:hAnsi="Times New Roman" w:cs="Times New Roman"/>
                  <w:color w:val="000000"/>
                  <w:sz w:val="24"/>
                  <w:szCs w:val="24"/>
                </w:rPr>
                <w:fldChar w:fldCharType="begin">
                  <w:fldData xml:space="preserve">PEVuZE5vdGU+PENpdGU+PEF1dGhvcj5PZ3VyYTwvQXV0aG9yPjxZZWFyPjE5NTU8L1llYXI+PFJl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PEVuZE5vdGU+PENpdGU+PEF1dGhvcj5PZ3VyYTwvQXV0aG9yPjxZZWFyPjE5NTU8L1llYXI+PFJl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68</w:t>
              </w:r>
              <w:r w:rsidR="00A979EC" w:rsidRPr="00753E01">
                <w:rPr>
                  <w:rFonts w:ascii="Times New Roman" w:eastAsia="Times New Roman" w:hAnsi="Times New Roman" w:cs="Times New Roman"/>
                  <w:color w:val="000000"/>
                  <w:sz w:val="24"/>
                  <w:szCs w:val="24"/>
                </w:rPr>
                <w:fldChar w:fldCharType="end"/>
              </w:r>
            </w:hyperlink>
            <w:hyperlink w:anchor="_ENREF_64" w:tooltip="Ogura, 1955 #2101" w:history="1"/>
          </w:p>
        </w:tc>
      </w:tr>
      <w:tr w:rsidR="007253BA" w:rsidRPr="00525EEE" w14:paraId="2B24E465" w14:textId="26DC747A" w:rsidTr="00E829CB">
        <w:trPr>
          <w:trHeight w:val="180"/>
        </w:trPr>
        <w:tc>
          <w:tcPr>
            <w:tcW w:w="4087" w:type="dxa"/>
            <w:tcBorders>
              <w:top w:val="single" w:sz="12" w:space="0" w:color="auto"/>
            </w:tcBorders>
            <w:noWrap/>
            <w:hideMark/>
          </w:tcPr>
          <w:p w14:paraId="6BC8FF81" w14:textId="77777777" w:rsidR="007253BA" w:rsidRPr="00525EEE" w:rsidRDefault="007253BA" w:rsidP="00525EEE">
            <w:pPr>
              <w:spacing w:after="0" w:line="240" w:lineRule="auto"/>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Myeloperoxidase</w:t>
            </w:r>
          </w:p>
        </w:tc>
        <w:tc>
          <w:tcPr>
            <w:tcW w:w="1853" w:type="dxa"/>
            <w:tcBorders>
              <w:top w:val="single" w:sz="12" w:space="0" w:color="auto"/>
            </w:tcBorders>
            <w:noWrap/>
            <w:hideMark/>
          </w:tcPr>
          <w:p w14:paraId="18FEE3FD" w14:textId="4DC0DBDA"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2x10</w:t>
            </w:r>
            <w:r w:rsidRPr="00525EEE">
              <w:rPr>
                <w:rFonts w:ascii="Times New Roman" w:eastAsia="Times New Roman" w:hAnsi="Times New Roman" w:cs="Times New Roman"/>
                <w:color w:val="000000"/>
                <w:sz w:val="24"/>
                <w:szCs w:val="24"/>
                <w:vertAlign w:val="superscript"/>
              </w:rPr>
              <w:t>6</w:t>
            </w:r>
          </w:p>
        </w:tc>
        <w:tc>
          <w:tcPr>
            <w:tcW w:w="903" w:type="dxa"/>
            <w:tcBorders>
              <w:top w:val="single" w:sz="12" w:space="0" w:color="auto"/>
            </w:tcBorders>
            <w:noWrap/>
            <w:hideMark/>
          </w:tcPr>
          <w:p w14:paraId="057D1896" w14:textId="77777777"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7.4</w:t>
            </w:r>
          </w:p>
        </w:tc>
        <w:tc>
          <w:tcPr>
            <w:tcW w:w="1653" w:type="dxa"/>
            <w:tcBorders>
              <w:top w:val="single" w:sz="12" w:space="0" w:color="auto"/>
            </w:tcBorders>
          </w:tcPr>
          <w:p w14:paraId="726D238A" w14:textId="7D9C0F6E" w:rsidR="007253BA" w:rsidRPr="00753E01" w:rsidRDefault="00DD11D2" w:rsidP="00525EEE">
            <w:pPr>
              <w:spacing w:after="0" w:line="240" w:lineRule="auto"/>
              <w:jc w:val="right"/>
              <w:rPr>
                <w:rFonts w:ascii="Times New Roman" w:eastAsia="Times New Roman" w:hAnsi="Times New Roman" w:cs="Times New Roman"/>
                <w:color w:val="000000"/>
                <w:sz w:val="24"/>
                <w:szCs w:val="24"/>
              </w:rPr>
            </w:pPr>
            <w:hyperlink w:anchor="_ENREF_69" w:tooltip="Kettle, 2001 #1769" w:history="1">
              <w:r w:rsidR="00A979EC" w:rsidRPr="00753E01">
                <w:rPr>
                  <w:rFonts w:ascii="Times New Roman" w:eastAsia="Times New Roman" w:hAnsi="Times New Roman" w:cs="Times New Roman"/>
                  <w:color w:val="000000"/>
                  <w:sz w:val="24"/>
                  <w:szCs w:val="24"/>
                </w:rPr>
                <w:fldChar w:fldCharType="begin">
                  <w:fldData xml:space="preserve">PEVuZE5vdGU+PENpdGU+PEF1dGhvcj5LZXR0bGU8L0F1dGhvcj48WWVhcj4yMDAxPC9ZZWFyPjxS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PEVuZE5vdGU+PENpdGU+PEF1dGhvcj5LZXR0bGU8L0F1dGhvcj48WWVhcj4yMDAxPC9ZZWFyPjxS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69</w:t>
              </w:r>
              <w:r w:rsidR="00A979EC" w:rsidRPr="00753E01">
                <w:rPr>
                  <w:rFonts w:ascii="Times New Roman" w:eastAsia="Times New Roman" w:hAnsi="Times New Roman" w:cs="Times New Roman"/>
                  <w:color w:val="000000"/>
                  <w:sz w:val="24"/>
                  <w:szCs w:val="24"/>
                </w:rPr>
                <w:fldChar w:fldCharType="end"/>
              </w:r>
            </w:hyperlink>
            <w:hyperlink w:anchor="_ENREF_65" w:tooltip="Kettle, 2001 #1769" w:history="1"/>
          </w:p>
        </w:tc>
      </w:tr>
      <w:tr w:rsidR="007253BA" w:rsidRPr="007253BA" w14:paraId="21C92B6B" w14:textId="5FF96050" w:rsidTr="00E829CB">
        <w:trPr>
          <w:trHeight w:val="180"/>
        </w:trPr>
        <w:tc>
          <w:tcPr>
            <w:tcW w:w="4087" w:type="dxa"/>
            <w:noWrap/>
            <w:hideMark/>
          </w:tcPr>
          <w:p w14:paraId="415ACF7B" w14:textId="77777777" w:rsidR="007253BA" w:rsidRPr="00525EEE" w:rsidRDefault="007253BA" w:rsidP="00525EEE">
            <w:pPr>
              <w:spacing w:after="0" w:line="240" w:lineRule="auto"/>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Chloroperoxidase</w:t>
            </w:r>
          </w:p>
        </w:tc>
        <w:tc>
          <w:tcPr>
            <w:tcW w:w="1853" w:type="dxa"/>
            <w:noWrap/>
            <w:hideMark/>
          </w:tcPr>
          <w:p w14:paraId="53D684E3" w14:textId="03549F0D"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2x10</w:t>
            </w:r>
            <w:r w:rsidRPr="00525EEE">
              <w:rPr>
                <w:rFonts w:ascii="Times New Roman" w:eastAsia="Times New Roman" w:hAnsi="Times New Roman" w:cs="Times New Roman"/>
                <w:color w:val="000000"/>
                <w:sz w:val="24"/>
                <w:szCs w:val="24"/>
                <w:vertAlign w:val="superscript"/>
              </w:rPr>
              <w:t>5</w:t>
            </w:r>
          </w:p>
        </w:tc>
        <w:tc>
          <w:tcPr>
            <w:tcW w:w="903" w:type="dxa"/>
            <w:noWrap/>
            <w:hideMark/>
          </w:tcPr>
          <w:p w14:paraId="67B4E52F" w14:textId="77777777"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4.5</w:t>
            </w:r>
          </w:p>
        </w:tc>
        <w:tc>
          <w:tcPr>
            <w:tcW w:w="1653" w:type="dxa"/>
          </w:tcPr>
          <w:p w14:paraId="7CF0CE93" w14:textId="0C68DD4D" w:rsidR="007253BA" w:rsidRPr="00753E01" w:rsidRDefault="00DD11D2" w:rsidP="00525EEE">
            <w:pPr>
              <w:spacing w:after="0" w:line="240" w:lineRule="auto"/>
              <w:jc w:val="right"/>
              <w:rPr>
                <w:rFonts w:ascii="Times New Roman" w:eastAsia="Times New Roman" w:hAnsi="Times New Roman" w:cs="Times New Roman"/>
                <w:color w:val="000000"/>
                <w:sz w:val="24"/>
                <w:szCs w:val="24"/>
              </w:rPr>
            </w:pPr>
            <w:hyperlink w:anchor="_ENREF_70" w:tooltip="Thomas, 1970 #2108" w:history="1">
              <w:r w:rsidR="00A979EC" w:rsidRPr="00753E01">
                <w:rPr>
                  <w:rFonts w:ascii="Times New Roman" w:eastAsia="Times New Roman" w:hAnsi="Times New Roman" w:cs="Times New Roman"/>
                  <w:color w:val="000000"/>
                  <w:sz w:val="24"/>
                  <w:szCs w:val="24"/>
                </w:rPr>
                <w:fldChar w:fldCharType="begin">
                  <w:fldData xml:space="preserve">PEVuZE5vdGU+PENpdGU+PEF1dGhvcj5UaG9tYXM8L0F1dGhvcj48WWVhcj4xOTcwPC9ZZWFyPjxS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PEVuZE5vdGU+PENpdGU+PEF1dGhvcj5UaG9tYXM8L0F1dGhvcj48WWVhcj4xOTcwPC9ZZWFyPjxS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70</w:t>
              </w:r>
              <w:r w:rsidR="00A979EC" w:rsidRPr="00753E01">
                <w:rPr>
                  <w:rFonts w:ascii="Times New Roman" w:eastAsia="Times New Roman" w:hAnsi="Times New Roman" w:cs="Times New Roman"/>
                  <w:color w:val="000000"/>
                  <w:sz w:val="24"/>
                  <w:szCs w:val="24"/>
                </w:rPr>
                <w:fldChar w:fldCharType="end"/>
              </w:r>
            </w:hyperlink>
            <w:hyperlink w:anchor="_ENREF_66" w:tooltip="Thomas, 1970 #2108" w:history="1"/>
          </w:p>
        </w:tc>
      </w:tr>
      <w:tr w:rsidR="007253BA" w:rsidRPr="00525EEE" w14:paraId="2DE1CBA4" w14:textId="3D31E4B9" w:rsidTr="00E829CB">
        <w:trPr>
          <w:trHeight w:val="180"/>
        </w:trPr>
        <w:tc>
          <w:tcPr>
            <w:tcW w:w="4087" w:type="dxa"/>
            <w:noWrap/>
            <w:hideMark/>
          </w:tcPr>
          <w:p w14:paraId="3D937E90" w14:textId="77777777" w:rsidR="007253BA" w:rsidRPr="00525EEE" w:rsidRDefault="007253BA" w:rsidP="00525EEE">
            <w:pPr>
              <w:spacing w:after="0" w:line="240" w:lineRule="auto"/>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Horseradish Peroxidase</w:t>
            </w:r>
          </w:p>
        </w:tc>
        <w:tc>
          <w:tcPr>
            <w:tcW w:w="1853" w:type="dxa"/>
            <w:noWrap/>
            <w:hideMark/>
          </w:tcPr>
          <w:p w14:paraId="5E6B3A38" w14:textId="55A929FE"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5x10</w:t>
            </w:r>
            <w:r w:rsidRPr="00525EEE">
              <w:rPr>
                <w:rFonts w:ascii="Times New Roman" w:eastAsia="Times New Roman" w:hAnsi="Times New Roman" w:cs="Times New Roman"/>
                <w:color w:val="000000"/>
                <w:sz w:val="24"/>
                <w:szCs w:val="24"/>
                <w:vertAlign w:val="superscript"/>
              </w:rPr>
              <w:t>2</w:t>
            </w:r>
          </w:p>
        </w:tc>
        <w:tc>
          <w:tcPr>
            <w:tcW w:w="903" w:type="dxa"/>
            <w:noWrap/>
            <w:hideMark/>
          </w:tcPr>
          <w:p w14:paraId="52A5635D" w14:textId="77777777"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8</w:t>
            </w:r>
          </w:p>
        </w:tc>
        <w:tc>
          <w:tcPr>
            <w:tcW w:w="1653" w:type="dxa"/>
          </w:tcPr>
          <w:p w14:paraId="3E2068D8" w14:textId="0881BAEF" w:rsidR="007253BA" w:rsidRPr="00753E01" w:rsidRDefault="00DD11D2" w:rsidP="00525EEE">
            <w:pPr>
              <w:spacing w:after="0" w:line="240" w:lineRule="auto"/>
              <w:jc w:val="right"/>
              <w:rPr>
                <w:rFonts w:ascii="Times New Roman" w:eastAsia="Times New Roman" w:hAnsi="Times New Roman" w:cs="Times New Roman"/>
                <w:color w:val="000000"/>
                <w:sz w:val="24"/>
                <w:szCs w:val="24"/>
              </w:rPr>
            </w:pPr>
            <w:hyperlink w:anchor="_ENREF_71" w:tooltip="Nakajima, 1987 #2109" w:history="1">
              <w:r w:rsidR="00A979EC" w:rsidRPr="00753E01">
                <w:rPr>
                  <w:rFonts w:ascii="Times New Roman" w:eastAsia="Times New Roman" w:hAnsi="Times New Roman" w:cs="Times New Roman"/>
                  <w:color w:val="000000"/>
                  <w:sz w:val="24"/>
                  <w:szCs w:val="24"/>
                </w:rPr>
                <w:fldChar w:fldCharType="begin">
                  <w:fldData xml:space="preserve">PEVuZE5vdGU+PENpdGU+PEF1dGhvcj5OYWthamltYTwvQXV0aG9yPjxZZWFyPjE5ODc8L1llYXI+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=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PEVuZE5vdGU+PENpdGU+PEF1dGhvcj5OYWthamltYTwvQXV0aG9yPjxZZWFyPjE5ODc8L1llYXI+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=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71</w:t>
              </w:r>
              <w:r w:rsidR="00A979EC" w:rsidRPr="00753E01">
                <w:rPr>
                  <w:rFonts w:ascii="Times New Roman" w:eastAsia="Times New Roman" w:hAnsi="Times New Roman" w:cs="Times New Roman"/>
                  <w:color w:val="000000"/>
                  <w:sz w:val="24"/>
                  <w:szCs w:val="24"/>
                </w:rPr>
                <w:fldChar w:fldCharType="end"/>
              </w:r>
            </w:hyperlink>
            <w:hyperlink w:anchor="_ENREF_67" w:tooltip="Nakajima, 1987 #2109" w:history="1"/>
          </w:p>
        </w:tc>
      </w:tr>
      <w:tr w:rsidR="007253BA" w:rsidRPr="007253BA" w14:paraId="1C7E9C91" w14:textId="7C6305ED" w:rsidTr="00E829CB">
        <w:trPr>
          <w:trHeight w:val="362"/>
        </w:trPr>
        <w:tc>
          <w:tcPr>
            <w:tcW w:w="4087" w:type="dxa"/>
            <w:tcBorders>
              <w:bottom w:val="single" w:sz="12" w:space="0" w:color="auto"/>
            </w:tcBorders>
            <w:noWrap/>
            <w:hideMark/>
          </w:tcPr>
          <w:p w14:paraId="4A4E18C9" w14:textId="77777777" w:rsidR="007253BA" w:rsidRPr="00525EEE" w:rsidRDefault="007253BA" w:rsidP="00525EEE">
            <w:pPr>
              <w:spacing w:after="0" w:line="240" w:lineRule="auto"/>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Bovine Cytochrome Oxidase</w:t>
            </w:r>
          </w:p>
        </w:tc>
        <w:tc>
          <w:tcPr>
            <w:tcW w:w="1853" w:type="dxa"/>
            <w:tcBorders>
              <w:bottom w:val="single" w:sz="12" w:space="0" w:color="auto"/>
            </w:tcBorders>
            <w:noWrap/>
            <w:hideMark/>
          </w:tcPr>
          <w:p w14:paraId="3119B86D" w14:textId="68DA0869"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2x10</w:t>
            </w:r>
            <w:r w:rsidRPr="00525EEE">
              <w:rPr>
                <w:rFonts w:ascii="Times New Roman" w:eastAsia="Times New Roman" w:hAnsi="Times New Roman" w:cs="Times New Roman"/>
                <w:color w:val="000000"/>
                <w:sz w:val="24"/>
                <w:szCs w:val="24"/>
                <w:vertAlign w:val="superscript"/>
              </w:rPr>
              <w:t>2</w:t>
            </w:r>
          </w:p>
        </w:tc>
        <w:tc>
          <w:tcPr>
            <w:tcW w:w="903" w:type="dxa"/>
            <w:tcBorders>
              <w:bottom w:val="single" w:sz="12" w:space="0" w:color="auto"/>
            </w:tcBorders>
            <w:noWrap/>
            <w:hideMark/>
          </w:tcPr>
          <w:p w14:paraId="42C50C88" w14:textId="77777777" w:rsidR="007253BA" w:rsidRPr="00525EEE" w:rsidRDefault="007253BA" w:rsidP="00525EEE">
            <w:pPr>
              <w:spacing w:after="0" w:line="240" w:lineRule="auto"/>
              <w:jc w:val="right"/>
              <w:rPr>
                <w:rFonts w:ascii="Times New Roman" w:eastAsia="Times New Roman" w:hAnsi="Times New Roman" w:cs="Times New Roman"/>
                <w:color w:val="000000"/>
                <w:sz w:val="24"/>
                <w:szCs w:val="24"/>
              </w:rPr>
            </w:pPr>
            <w:r w:rsidRPr="00525EEE">
              <w:rPr>
                <w:rFonts w:ascii="Times New Roman" w:eastAsia="Times New Roman" w:hAnsi="Times New Roman" w:cs="Times New Roman"/>
                <w:color w:val="000000"/>
                <w:sz w:val="24"/>
                <w:szCs w:val="24"/>
              </w:rPr>
              <w:t>7</w:t>
            </w:r>
          </w:p>
        </w:tc>
        <w:tc>
          <w:tcPr>
            <w:tcW w:w="1653" w:type="dxa"/>
            <w:tcBorders>
              <w:bottom w:val="single" w:sz="12" w:space="0" w:color="auto"/>
            </w:tcBorders>
          </w:tcPr>
          <w:p w14:paraId="7DE73EAB" w14:textId="4FC3649A" w:rsidR="007253BA" w:rsidRPr="00753E01" w:rsidRDefault="00DD11D2" w:rsidP="001E4C88">
            <w:pPr>
              <w:keepNext/>
              <w:spacing w:after="0" w:line="240" w:lineRule="auto"/>
              <w:jc w:val="right"/>
              <w:rPr>
                <w:rFonts w:ascii="Times New Roman" w:eastAsia="Times New Roman" w:hAnsi="Times New Roman" w:cs="Times New Roman"/>
                <w:color w:val="000000"/>
                <w:sz w:val="24"/>
                <w:szCs w:val="24"/>
              </w:rPr>
            </w:pPr>
            <w:hyperlink w:anchor="_ENREF_72" w:tooltip="Bolshakov, 2010 #2112" w:history="1">
              <w:r w:rsidR="00A979EC" w:rsidRPr="00753E01">
                <w:rPr>
                  <w:rFonts w:ascii="Times New Roman" w:eastAsia="Times New Roman" w:hAnsi="Times New Roman" w:cs="Times New Roman"/>
                  <w:color w:val="000000"/>
                  <w:sz w:val="24"/>
                  <w:szCs w:val="24"/>
                </w:rPr>
                <w:fldChar w:fldCharType="begin">
                  <w:fldData xml:space="preserve">PEVuZE5vdGU+PENpdGU+PEF1dGhvcj5Cb2xzaGFrb3Y8L0F1dGhvcj48WWVhcj4yMDEwPC9ZZWFy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</w:fldData>
                </w:fldChar>
              </w:r>
              <w:r w:rsidR="00A979EC" w:rsidRPr="00753E01">
                <w:rPr>
                  <w:rFonts w:ascii="Times New Roman" w:eastAsia="Times New Roman" w:hAnsi="Times New Roman" w:cs="Times New Roman"/>
                  <w:color w:val="000000"/>
                  <w:sz w:val="24"/>
                  <w:szCs w:val="24"/>
                </w:rPr>
                <w:instrText xml:space="preserve"> ADDIN EN.CITE </w:instrText>
              </w:r>
              <w:r w:rsidR="00A979EC" w:rsidRPr="00753E01">
                <w:rPr>
                  <w:rFonts w:ascii="Times New Roman" w:eastAsia="Times New Roman" w:hAnsi="Times New Roman" w:cs="Times New Roman"/>
                  <w:color w:val="000000"/>
                  <w:sz w:val="24"/>
                  <w:szCs w:val="24"/>
                </w:rPr>
                <w:fldChar w:fldCharType="begin">
                  <w:fldData xml:space="preserve">PEVuZE5vdGU+PENpdGU+PEF1dGhvcj5Cb2xzaGFrb3Y8L0F1dGhvcj48WWVhcj4yMDEwPC9ZZWFy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</w:fldData>
                </w:fldChar>
              </w:r>
              <w:r w:rsidR="00A979EC" w:rsidRPr="00753E01">
                <w:rPr>
                  <w:rFonts w:ascii="Times New Roman" w:eastAsia="Times New Roman" w:hAnsi="Times New Roman" w:cs="Times New Roman"/>
                  <w:color w:val="000000"/>
                  <w:sz w:val="24"/>
                  <w:szCs w:val="24"/>
                </w:rPr>
                <w:instrText xml:space="preserve"> ADDIN EN.CITE.DATA </w:instrText>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end"/>
              </w:r>
              <w:r w:rsidR="00A979EC" w:rsidRPr="00753E01">
                <w:rPr>
                  <w:rFonts w:ascii="Times New Roman" w:eastAsia="Times New Roman" w:hAnsi="Times New Roman" w:cs="Times New Roman"/>
                  <w:color w:val="000000"/>
                  <w:sz w:val="24"/>
                  <w:szCs w:val="24"/>
                </w:rPr>
              </w:r>
              <w:r w:rsidR="00A979EC" w:rsidRPr="00753E01">
                <w:rPr>
                  <w:rFonts w:ascii="Times New Roman" w:eastAsia="Times New Roman" w:hAnsi="Times New Roman" w:cs="Times New Roman"/>
                  <w:color w:val="000000"/>
                  <w:sz w:val="24"/>
                  <w:szCs w:val="24"/>
                </w:rPr>
                <w:fldChar w:fldCharType="separate"/>
              </w:r>
              <w:r w:rsidR="00A979EC" w:rsidRPr="00753E01">
                <w:rPr>
                  <w:rFonts w:ascii="Times New Roman" w:eastAsia="Times New Roman" w:hAnsi="Times New Roman" w:cs="Times New Roman"/>
                  <w:noProof/>
                  <w:color w:val="000000"/>
                  <w:sz w:val="24"/>
                  <w:szCs w:val="24"/>
                </w:rPr>
                <w:t>72</w:t>
              </w:r>
              <w:r w:rsidR="00A979EC" w:rsidRPr="00753E01">
                <w:rPr>
                  <w:rFonts w:ascii="Times New Roman" w:eastAsia="Times New Roman" w:hAnsi="Times New Roman" w:cs="Times New Roman"/>
                  <w:color w:val="000000"/>
                  <w:sz w:val="24"/>
                  <w:szCs w:val="24"/>
                </w:rPr>
                <w:fldChar w:fldCharType="end"/>
              </w:r>
            </w:hyperlink>
            <w:hyperlink w:anchor="_ENREF_68" w:tooltip="Bolshakov, 2010 #2112" w:history="1"/>
          </w:p>
        </w:tc>
      </w:tr>
    </w:tbl>
    <w:p w14:paraId="452CA36B" w14:textId="2C0F081D" w:rsidR="00810073" w:rsidRDefault="00810073" w:rsidP="00AF157B">
      <w:pPr>
        <w:spacing w:line="480" w:lineRule="auto"/>
        <w:ind w:firstLine="720"/>
        <w:contextualSpacing/>
        <w:jc w:val="both"/>
        <w:rPr>
          <w:rFonts w:ascii="Times New Roman" w:hAnsi="Times New Roman" w:cs="Times New Roman"/>
          <w:sz w:val="24"/>
          <w:szCs w:val="24"/>
        </w:rPr>
      </w:pPr>
    </w:p>
    <w:p w14:paraId="57B714AE" w14:textId="77777777" w:rsidR="00BD149C" w:rsidRDefault="00BD149C" w:rsidP="00AF157B">
      <w:pPr>
        <w:spacing w:line="480" w:lineRule="auto"/>
        <w:ind w:firstLine="720"/>
        <w:contextualSpacing/>
        <w:jc w:val="both"/>
        <w:rPr>
          <w:rFonts w:ascii="Times New Roman" w:hAnsi="Times New Roman" w:cs="Times New Roman"/>
          <w:sz w:val="24"/>
          <w:szCs w:val="24"/>
        </w:rPr>
      </w:pPr>
    </w:p>
    <w:p w14:paraId="770165B7" w14:textId="2D847EB6" w:rsidR="00560E0C" w:rsidRDefault="004E3193"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w:t>
      </w:r>
      <w:r w:rsidR="00560E0C">
        <w:rPr>
          <w:rFonts w:ascii="Times New Roman" w:hAnsi="Times New Roman" w:cs="Times New Roman"/>
          <w:sz w:val="24"/>
          <w:szCs w:val="24"/>
        </w:rPr>
        <w:t>second reaction, Reaction 1.</w:t>
      </w:r>
      <w:r w:rsidR="00ED7F80">
        <w:rPr>
          <w:rFonts w:ascii="Times New Roman" w:hAnsi="Times New Roman" w:cs="Times New Roman"/>
          <w:sz w:val="24"/>
          <w:szCs w:val="24"/>
        </w:rPr>
        <w:t>2.</w:t>
      </w:r>
      <w:r w:rsidR="00560E0C">
        <w:rPr>
          <w:rFonts w:ascii="Times New Roman" w:hAnsi="Times New Roman" w:cs="Times New Roman"/>
          <w:sz w:val="24"/>
          <w:szCs w:val="24"/>
        </w:rPr>
        <w:t>4, is the rate</w:t>
      </w:r>
      <w:r w:rsidR="00371BCE">
        <w:rPr>
          <w:rFonts w:ascii="Times New Roman" w:hAnsi="Times New Roman" w:cs="Times New Roman"/>
          <w:sz w:val="24"/>
          <w:szCs w:val="24"/>
        </w:rPr>
        <w:t>-</w:t>
      </w:r>
      <w:r w:rsidR="00560E0C">
        <w:rPr>
          <w:rFonts w:ascii="Times New Roman" w:hAnsi="Times New Roman" w:cs="Times New Roman"/>
          <w:sz w:val="24"/>
          <w:szCs w:val="24"/>
        </w:rPr>
        <w:t xml:space="preserve">limiting reaction for catalysis and has been assumed to be a </w:t>
      </w:r>
      <w:r w:rsidR="00976371">
        <w:rPr>
          <w:rFonts w:ascii="Times New Roman" w:hAnsi="Times New Roman" w:cs="Times New Roman"/>
          <w:sz w:val="24"/>
          <w:szCs w:val="24"/>
        </w:rPr>
        <w:t>two-electron</w:t>
      </w:r>
      <w:r w:rsidR="00560E0C">
        <w:rPr>
          <w:rFonts w:ascii="Times New Roman" w:hAnsi="Times New Roman" w:cs="Times New Roman"/>
          <w:sz w:val="24"/>
          <w:szCs w:val="24"/>
        </w:rPr>
        <w:t xml:space="preserve"> oxidation as discussed above,</w:t>
      </w:r>
      <w:r w:rsidR="00512F91">
        <w:rPr>
          <w:rFonts w:ascii="Times New Roman" w:hAnsi="Times New Roman" w:cs="Times New Roman"/>
          <w:sz w:val="24"/>
          <w:szCs w:val="24"/>
        </w:rPr>
        <w:t xml:space="preserve"> but</w:t>
      </w:r>
      <w:r w:rsidR="00560E0C">
        <w:rPr>
          <w:rFonts w:ascii="Times New Roman" w:hAnsi="Times New Roman" w:cs="Times New Roman"/>
          <w:sz w:val="24"/>
          <w:szCs w:val="24"/>
        </w:rPr>
        <w:t xml:space="preserve"> there is still some debate over the intimate mechanism</w:t>
      </w:r>
      <w:r w:rsidR="007808EE">
        <w:rPr>
          <w:rFonts w:ascii="Times New Roman" w:hAnsi="Times New Roman" w:cs="Times New Roman"/>
          <w:sz w:val="24"/>
          <w:szCs w:val="24"/>
        </w:rPr>
        <w:t xml:space="preserve"> of this step</w:t>
      </w:r>
      <w:r w:rsidR="00560E0C">
        <w:rPr>
          <w:rFonts w:ascii="Times New Roman" w:hAnsi="Times New Roman" w:cs="Times New Roman"/>
          <w:sz w:val="24"/>
          <w:szCs w:val="24"/>
        </w:rPr>
        <w:t>.</w:t>
      </w:r>
      <w:r w:rsidR="007808EE">
        <w:rPr>
          <w:rFonts w:ascii="Times New Roman" w:hAnsi="Times New Roman" w:cs="Times New Roman"/>
          <w:sz w:val="24"/>
          <w:szCs w:val="24"/>
        </w:rPr>
        <w:t xml:space="preserve"> The second step is generally assumed to occur as </w:t>
      </w:r>
      <w:r w:rsidR="006961B0">
        <w:rPr>
          <w:rFonts w:ascii="Times New Roman" w:hAnsi="Times New Roman" w:cs="Times New Roman"/>
          <w:sz w:val="24"/>
          <w:szCs w:val="24"/>
        </w:rPr>
        <w:t xml:space="preserve">a </w:t>
      </w:r>
      <w:r w:rsidR="007808EE">
        <w:rPr>
          <w:rFonts w:ascii="Times New Roman" w:hAnsi="Times New Roman" w:cs="Times New Roman"/>
          <w:sz w:val="24"/>
          <w:szCs w:val="24"/>
        </w:rPr>
        <w:t>two-electron oxidation. However, t</w:t>
      </w:r>
      <w:r w:rsidR="00197801">
        <w:rPr>
          <w:rFonts w:ascii="Times New Roman" w:hAnsi="Times New Roman" w:cs="Times New Roman"/>
          <w:sz w:val="24"/>
          <w:szCs w:val="24"/>
        </w:rPr>
        <w:t xml:space="preserve">here is evidence that two </w:t>
      </w:r>
      <w:r w:rsidR="00976371">
        <w:rPr>
          <w:rFonts w:ascii="Times New Roman" w:hAnsi="Times New Roman" w:cs="Times New Roman"/>
          <w:sz w:val="24"/>
          <w:szCs w:val="24"/>
        </w:rPr>
        <w:t>one-electron</w:t>
      </w:r>
      <w:r w:rsidR="00197801">
        <w:rPr>
          <w:rFonts w:ascii="Times New Roman" w:hAnsi="Times New Roman" w:cs="Times New Roman"/>
          <w:sz w:val="24"/>
          <w:szCs w:val="24"/>
        </w:rPr>
        <w:t xml:space="preserve"> oxidations steps occur</w:t>
      </w:r>
      <w:r w:rsidR="00173F2D">
        <w:rPr>
          <w:rFonts w:ascii="Times New Roman" w:hAnsi="Times New Roman" w:cs="Times New Roman"/>
          <w:sz w:val="24"/>
          <w:szCs w:val="24"/>
        </w:rPr>
        <w:t xml:space="preserve"> for the reduction of H</w:t>
      </w:r>
      <w:r w:rsidR="00173F2D" w:rsidRPr="00173F2D">
        <w:rPr>
          <w:rFonts w:ascii="Times New Roman" w:hAnsi="Times New Roman" w:cs="Times New Roman"/>
          <w:sz w:val="24"/>
          <w:szCs w:val="24"/>
          <w:vertAlign w:val="subscript"/>
        </w:rPr>
        <w:t>2</w:t>
      </w:r>
      <w:r w:rsidR="00173F2D">
        <w:rPr>
          <w:rFonts w:ascii="Times New Roman" w:hAnsi="Times New Roman" w:cs="Times New Roman"/>
          <w:sz w:val="24"/>
          <w:szCs w:val="24"/>
        </w:rPr>
        <w:t>O</w:t>
      </w:r>
      <w:r w:rsidR="00173F2D" w:rsidRPr="00173F2D">
        <w:rPr>
          <w:rFonts w:ascii="Times New Roman" w:hAnsi="Times New Roman" w:cs="Times New Roman"/>
          <w:sz w:val="24"/>
          <w:szCs w:val="24"/>
          <w:vertAlign w:val="subscript"/>
        </w:rPr>
        <w:t>2</w:t>
      </w:r>
      <w:r w:rsidR="00173F2D">
        <w:rPr>
          <w:rFonts w:ascii="Times New Roman" w:hAnsi="Times New Roman" w:cs="Times New Roman"/>
          <w:sz w:val="24"/>
          <w:szCs w:val="24"/>
        </w:rPr>
        <w:t xml:space="preserve"> by catalase</w:t>
      </w:r>
      <w:r w:rsidR="00AE7642">
        <w:rPr>
          <w:rFonts w:ascii="Times New Roman" w:hAnsi="Times New Roman" w:cs="Times New Roman"/>
          <w:sz w:val="24"/>
          <w:szCs w:val="24"/>
        </w:rPr>
        <w:t>. A</w:t>
      </w:r>
      <w:r w:rsidR="00197801">
        <w:rPr>
          <w:rFonts w:ascii="Times New Roman" w:hAnsi="Times New Roman" w:cs="Times New Roman"/>
          <w:sz w:val="24"/>
          <w:szCs w:val="24"/>
        </w:rPr>
        <w:t>n isotopic labeling study indicates that the O-O hydrogen peroxide bond is not broken</w:t>
      </w:r>
      <w:r w:rsidR="00173F2D">
        <w:rPr>
          <w:rFonts w:ascii="Times New Roman" w:hAnsi="Times New Roman" w:cs="Times New Roman"/>
          <w:sz w:val="24"/>
          <w:szCs w:val="24"/>
        </w:rPr>
        <w:t>, but that a histidine residue nearby the catalytic center is involved in the oxidation</w:t>
      </w:r>
      <w:hyperlink w:anchor="_ENREF_67" w:tooltip="Kato, 2004 #2113" w:history="1">
        <w:r w:rsidR="00A979EC">
          <w:rPr>
            <w:rFonts w:ascii="Times New Roman" w:hAnsi="Times New Roman" w:cs="Times New Roman"/>
            <w:sz w:val="24"/>
            <w:szCs w:val="24"/>
          </w:rPr>
          <w:fldChar w:fldCharType="begin">
            <w:fldData xml:space="preserve">PEVuZE5vdGU+PENpdGU+PEF1dGhvcj5LYXRvPC9BdXRob3I+PFllYXI+MjAwNDwvWWVhcj48UmVj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PEVuZE5vdGU+PENpdGU+PEF1dGhvcj5LYXRvPC9BdXRob3I+PFllYXI+MjAwNDwvWWVhcj48UmVj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67</w:t>
        </w:r>
        <w:r w:rsidR="00A979EC">
          <w:rPr>
            <w:rFonts w:ascii="Times New Roman" w:hAnsi="Times New Roman" w:cs="Times New Roman"/>
            <w:sz w:val="24"/>
            <w:szCs w:val="24"/>
          </w:rPr>
          <w:fldChar w:fldCharType="end"/>
        </w:r>
      </w:hyperlink>
      <w:hyperlink w:anchor="_ENREF_63" w:tooltip="Kato, 2004 #2113" w:history="1"/>
      <w:r w:rsidR="00173F2D">
        <w:rPr>
          <w:rFonts w:ascii="Times New Roman" w:hAnsi="Times New Roman" w:cs="Times New Roman"/>
          <w:sz w:val="24"/>
          <w:szCs w:val="24"/>
        </w:rPr>
        <w:t xml:space="preserve"> </w:t>
      </w:r>
      <w:r w:rsidR="00197801">
        <w:rPr>
          <w:rFonts w:ascii="Times New Roman" w:hAnsi="Times New Roman" w:cs="Times New Roman"/>
          <w:sz w:val="24"/>
          <w:szCs w:val="24"/>
        </w:rPr>
        <w:t>and</w:t>
      </w:r>
      <w:r w:rsidR="007808EE">
        <w:rPr>
          <w:rFonts w:ascii="Times New Roman" w:hAnsi="Times New Roman" w:cs="Times New Roman"/>
          <w:sz w:val="24"/>
          <w:szCs w:val="24"/>
        </w:rPr>
        <w:t xml:space="preserve"> a</w:t>
      </w:r>
      <w:r w:rsidR="00197801">
        <w:rPr>
          <w:rFonts w:ascii="Times New Roman" w:hAnsi="Times New Roman" w:cs="Times New Roman"/>
          <w:sz w:val="24"/>
          <w:szCs w:val="24"/>
        </w:rPr>
        <w:t xml:space="preserve"> </w:t>
      </w:r>
      <w:r w:rsidR="00F57464">
        <w:rPr>
          <w:rFonts w:ascii="Times New Roman" w:hAnsi="Times New Roman" w:cs="Times New Roman"/>
          <w:sz w:val="24"/>
          <w:szCs w:val="24"/>
        </w:rPr>
        <w:t>molecular model</w:t>
      </w:r>
      <w:r w:rsidR="00560E0C">
        <w:rPr>
          <w:rFonts w:ascii="Times New Roman" w:hAnsi="Times New Roman" w:cs="Times New Roman"/>
          <w:sz w:val="24"/>
          <w:szCs w:val="24"/>
        </w:rPr>
        <w:t xml:space="preserve">ing study </w:t>
      </w:r>
      <w:r w:rsidR="00560E0C">
        <w:rPr>
          <w:rFonts w:ascii="Times New Roman" w:hAnsi="Times New Roman" w:cs="Times New Roman"/>
          <w:sz w:val="24"/>
          <w:szCs w:val="24"/>
        </w:rPr>
        <w:lastRenderedPageBreak/>
        <w:t xml:space="preserve">indicates that </w:t>
      </w:r>
      <w:r w:rsidR="00197801">
        <w:rPr>
          <w:rFonts w:ascii="Times New Roman" w:hAnsi="Times New Roman" w:cs="Times New Roman"/>
          <w:sz w:val="24"/>
          <w:szCs w:val="24"/>
        </w:rPr>
        <w:t xml:space="preserve">a </w:t>
      </w:r>
      <w:r w:rsidR="0098443B">
        <w:rPr>
          <w:rFonts w:ascii="Times New Roman" w:hAnsi="Times New Roman" w:cs="Times New Roman"/>
          <w:sz w:val="24"/>
          <w:szCs w:val="24"/>
        </w:rPr>
        <w:t>histidine mediated acid-base reaction</w:t>
      </w:r>
      <w:r w:rsidR="00197801">
        <w:rPr>
          <w:rFonts w:ascii="Times New Roman" w:hAnsi="Times New Roman" w:cs="Times New Roman"/>
          <w:sz w:val="24"/>
          <w:szCs w:val="24"/>
        </w:rPr>
        <w:t xml:space="preserve"> mechanism</w:t>
      </w:r>
      <w:r w:rsidR="0098443B">
        <w:rPr>
          <w:rFonts w:ascii="Times New Roman" w:hAnsi="Times New Roman" w:cs="Times New Roman"/>
          <w:sz w:val="24"/>
          <w:szCs w:val="24"/>
        </w:rPr>
        <w:t>, Figure 1.</w:t>
      </w:r>
      <w:r w:rsidR="0009561C">
        <w:rPr>
          <w:rFonts w:ascii="Times New Roman" w:hAnsi="Times New Roman" w:cs="Times New Roman"/>
          <w:sz w:val="24"/>
          <w:szCs w:val="24"/>
        </w:rPr>
        <w:t>5</w:t>
      </w:r>
      <w:r w:rsidR="0098443B">
        <w:rPr>
          <w:rFonts w:ascii="Times New Roman" w:hAnsi="Times New Roman" w:cs="Times New Roman"/>
          <w:sz w:val="24"/>
          <w:szCs w:val="24"/>
        </w:rPr>
        <w:t>,</w:t>
      </w:r>
      <w:r w:rsidR="00197801">
        <w:rPr>
          <w:rFonts w:ascii="Times New Roman" w:hAnsi="Times New Roman" w:cs="Times New Roman"/>
          <w:sz w:val="24"/>
          <w:szCs w:val="24"/>
        </w:rPr>
        <w:t xml:space="preserve"> or </w:t>
      </w:r>
      <w:r w:rsidR="0098443B">
        <w:rPr>
          <w:rFonts w:ascii="Times New Roman" w:hAnsi="Times New Roman" w:cs="Times New Roman"/>
          <w:sz w:val="24"/>
          <w:szCs w:val="24"/>
        </w:rPr>
        <w:t xml:space="preserve">a radical </w:t>
      </w:r>
      <w:r w:rsidR="00197801">
        <w:rPr>
          <w:rFonts w:ascii="Times New Roman" w:hAnsi="Times New Roman" w:cs="Times New Roman"/>
          <w:sz w:val="24"/>
          <w:szCs w:val="24"/>
        </w:rPr>
        <w:t>mechanism</w:t>
      </w:r>
      <w:r w:rsidR="00173F2D">
        <w:rPr>
          <w:rFonts w:ascii="Times New Roman" w:hAnsi="Times New Roman" w:cs="Times New Roman"/>
          <w:sz w:val="24"/>
          <w:szCs w:val="24"/>
        </w:rPr>
        <w:t>, Figure 1.</w:t>
      </w:r>
      <w:r w:rsidR="0009561C">
        <w:rPr>
          <w:rFonts w:ascii="Times New Roman" w:hAnsi="Times New Roman" w:cs="Times New Roman"/>
          <w:sz w:val="24"/>
          <w:szCs w:val="24"/>
        </w:rPr>
        <w:t>6</w:t>
      </w:r>
      <w:r w:rsidR="007808EE">
        <w:rPr>
          <w:rFonts w:ascii="Times New Roman" w:hAnsi="Times New Roman" w:cs="Times New Roman"/>
          <w:sz w:val="24"/>
          <w:szCs w:val="24"/>
        </w:rPr>
        <w:t>, may more accurately describe the mechanism.</w:t>
      </w:r>
      <w:hyperlink w:anchor="_ENREF_65" w:tooltip="Alfonso-Prieto, 2009 #2095" w:history="1">
        <w:r w:rsidR="00A979EC">
          <w:rPr>
            <w:rFonts w:ascii="Times New Roman" w:hAnsi="Times New Roman" w:cs="Times New Roman"/>
            <w:sz w:val="24"/>
            <w:szCs w:val="24"/>
          </w:rPr>
          <w:fldChar w:fldCharType="begin">
            <w:fldData xml:space="preserve">PEVuZE5vdGU+PENpdGU+PEF1dGhvcj5BbGZvbnNvLVByaWV0bzwvQXV0aG9yPjxZZWFyPjIwMDk8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PEVuZE5vdGU+PENpdGU+PEF1dGhvcj5BbGZvbnNvLVByaWV0bzwvQXV0aG9yPjxZZWFyPjIwMDk8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65</w:t>
        </w:r>
        <w:r w:rsidR="00A979EC">
          <w:rPr>
            <w:rFonts w:ascii="Times New Roman" w:hAnsi="Times New Roman" w:cs="Times New Roman"/>
            <w:sz w:val="24"/>
            <w:szCs w:val="24"/>
          </w:rPr>
          <w:fldChar w:fldCharType="end"/>
        </w:r>
      </w:hyperlink>
      <w:hyperlink w:anchor="_ENREF_61" w:tooltip="Alfonso-Prieto, 2009 #2095" w:history="1"/>
      <w:r w:rsidR="00560E0C">
        <w:rPr>
          <w:rFonts w:ascii="Times New Roman" w:hAnsi="Times New Roman" w:cs="Times New Roman"/>
          <w:sz w:val="24"/>
          <w:szCs w:val="24"/>
        </w:rPr>
        <w:t xml:space="preserve"> </w:t>
      </w:r>
    </w:p>
    <w:p w14:paraId="153FF6A3" w14:textId="36010134" w:rsidR="00CC7BE8" w:rsidRDefault="00CC7BE8" w:rsidP="00AF157B">
      <w:pPr>
        <w:spacing w:line="480" w:lineRule="auto"/>
        <w:ind w:firstLine="720"/>
        <w:contextualSpacing/>
        <w:jc w:val="both"/>
        <w:rPr>
          <w:rFonts w:ascii="Times New Roman" w:hAnsi="Times New Roman" w:cs="Times New Roman"/>
          <w:sz w:val="24"/>
          <w:szCs w:val="24"/>
        </w:rPr>
      </w:pPr>
    </w:p>
    <w:p w14:paraId="5F97F644" w14:textId="77777777" w:rsidR="001D0BBD" w:rsidRPr="00173F2D" w:rsidRDefault="001D0BBD" w:rsidP="00AF157B">
      <w:pPr>
        <w:spacing w:line="480" w:lineRule="auto"/>
        <w:ind w:firstLine="720"/>
        <w:contextualSpacing/>
        <w:jc w:val="both"/>
        <w:rPr>
          <w:rFonts w:ascii="Times New Roman" w:hAnsi="Times New Roman" w:cs="Times New Roman"/>
          <w:sz w:val="24"/>
          <w:szCs w:val="24"/>
        </w:rPr>
      </w:pPr>
    </w:p>
    <w:p w14:paraId="0EF46999" w14:textId="77777777" w:rsidR="0098443B" w:rsidRDefault="0098443B" w:rsidP="007020BC">
      <w:pPr>
        <w:ind w:firstLine="720"/>
        <w:contextualSpacing/>
        <w:jc w:val="both"/>
        <w:rPr>
          <w:rFonts w:ascii="Times New Roman" w:hAnsi="Times New Roman" w:cs="Times New Roman"/>
          <w:sz w:val="24"/>
          <w:szCs w:val="24"/>
        </w:rPr>
      </w:pPr>
    </w:p>
    <w:p w14:paraId="1AD03440" w14:textId="7A6DA214" w:rsidR="0098443B" w:rsidRDefault="003218D4" w:rsidP="0098443B">
      <w:pPr>
        <w:keepNext/>
        <w:contextualSpacing/>
      </w:pPr>
      <w:r>
        <w:rPr>
          <w:noProof/>
        </w:rPr>
        <w:drawing>
          <wp:inline distT="0" distB="0" distL="0" distR="0" wp14:anchorId="5AEFDC64" wp14:editId="0D824931">
            <wp:extent cx="5394960" cy="1978660"/>
            <wp:effectExtent l="0" t="0" r="0" b="254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Catalase - Acid Mediated.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4960" cy="1978660"/>
                    </a:xfrm>
                    <a:prstGeom prst="rect">
                      <a:avLst/>
                    </a:prstGeom>
                  </pic:spPr>
                </pic:pic>
              </a:graphicData>
            </a:graphic>
          </wp:inline>
        </w:drawing>
      </w:r>
    </w:p>
    <w:p w14:paraId="7B36E7BE" w14:textId="0C537D87" w:rsidR="0098443B" w:rsidRDefault="0098443B" w:rsidP="0098443B">
      <w:pPr>
        <w:pStyle w:val="Caption"/>
        <w:rPr>
          <w:rFonts w:ascii="Times New Roman" w:hAnsi="Times New Roman" w:cs="Times New Roman"/>
          <w:i w:val="0"/>
          <w:color w:val="auto"/>
          <w:sz w:val="24"/>
          <w:szCs w:val="24"/>
        </w:rPr>
      </w:pPr>
      <w:bookmarkStart w:id="31" w:name="_Toc532558570"/>
      <w:r w:rsidRPr="0098443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6961B0">
        <w:rPr>
          <w:rFonts w:ascii="Times New Roman" w:hAnsi="Times New Roman" w:cs="Times New Roman"/>
          <w:i w:val="0"/>
          <w:color w:val="auto"/>
          <w:sz w:val="24"/>
          <w:szCs w:val="24"/>
        </w:rPr>
        <w:t xml:space="preserve"> - Acid-base</w:t>
      </w:r>
      <w:r w:rsidRPr="0098443B">
        <w:rPr>
          <w:rFonts w:ascii="Times New Roman" w:hAnsi="Times New Roman" w:cs="Times New Roman"/>
          <w:i w:val="0"/>
          <w:color w:val="auto"/>
          <w:sz w:val="24"/>
          <w:szCs w:val="24"/>
        </w:rPr>
        <w:t xml:space="preserve"> mediated reduction of hydrogen peroxide by catalase.</w:t>
      </w:r>
      <w:bookmarkEnd w:id="31"/>
    </w:p>
    <w:p w14:paraId="02E1E37B" w14:textId="0379628D" w:rsidR="0009561C" w:rsidRDefault="0009561C" w:rsidP="0009561C"/>
    <w:p w14:paraId="62C661CF" w14:textId="34CC5A4C" w:rsidR="003218D4" w:rsidRDefault="003218D4" w:rsidP="0009561C"/>
    <w:p w14:paraId="1EB0E03E" w14:textId="77777777" w:rsidR="003218D4" w:rsidRDefault="003218D4" w:rsidP="0009561C"/>
    <w:p w14:paraId="53E9D3E0" w14:textId="77777777" w:rsidR="003218D4" w:rsidRPr="0009561C" w:rsidRDefault="003218D4" w:rsidP="0009561C"/>
    <w:p w14:paraId="4AB9BF34" w14:textId="6D5E24DA" w:rsidR="0098443B" w:rsidRDefault="003218D4" w:rsidP="0098443B">
      <w:pPr>
        <w:keepNext/>
        <w:contextualSpacing/>
      </w:pPr>
      <w:r>
        <w:rPr>
          <w:noProof/>
        </w:rPr>
        <w:drawing>
          <wp:inline distT="0" distB="0" distL="0" distR="0" wp14:anchorId="4FB8B668" wp14:editId="22D7B6B7">
            <wp:extent cx="5394960" cy="192659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Catalase Mechanism - Radic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4960" cy="1926590"/>
                    </a:xfrm>
                    <a:prstGeom prst="rect">
                      <a:avLst/>
                    </a:prstGeom>
                  </pic:spPr>
                </pic:pic>
              </a:graphicData>
            </a:graphic>
          </wp:inline>
        </w:drawing>
      </w:r>
    </w:p>
    <w:p w14:paraId="68069647" w14:textId="1B4AFE29" w:rsidR="0098443B" w:rsidRDefault="0098443B" w:rsidP="00845D69">
      <w:pPr>
        <w:pStyle w:val="Caption"/>
        <w:spacing w:line="480" w:lineRule="auto"/>
        <w:rPr>
          <w:rFonts w:ascii="Times New Roman" w:hAnsi="Times New Roman" w:cs="Times New Roman"/>
          <w:i w:val="0"/>
          <w:color w:val="auto"/>
          <w:sz w:val="24"/>
          <w:szCs w:val="24"/>
        </w:rPr>
      </w:pPr>
      <w:bookmarkStart w:id="32" w:name="_Toc532558571"/>
      <w:r w:rsidRPr="0098443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6</w:t>
      </w:r>
      <w:r w:rsidR="00BE5B1D">
        <w:rPr>
          <w:rFonts w:ascii="Times New Roman" w:hAnsi="Times New Roman" w:cs="Times New Roman"/>
          <w:b/>
          <w:i w:val="0"/>
          <w:color w:val="auto"/>
          <w:sz w:val="24"/>
          <w:szCs w:val="24"/>
        </w:rPr>
        <w:fldChar w:fldCharType="end"/>
      </w:r>
      <w:r w:rsidRPr="0098443B">
        <w:rPr>
          <w:rFonts w:ascii="Times New Roman" w:hAnsi="Times New Roman" w:cs="Times New Roman"/>
          <w:i w:val="0"/>
          <w:color w:val="auto"/>
          <w:sz w:val="24"/>
          <w:szCs w:val="24"/>
        </w:rPr>
        <w:t xml:space="preserve"> - Radical mechanism of the reduction of hydrogen peroxide by catalase.</w:t>
      </w:r>
      <w:bookmarkEnd w:id="32"/>
    </w:p>
    <w:p w14:paraId="04A09542" w14:textId="6FA330F1" w:rsidR="0009561C" w:rsidRDefault="0009561C" w:rsidP="0009561C"/>
    <w:p w14:paraId="5F0BF327" w14:textId="57E6B3BD" w:rsidR="00D87A81" w:rsidRDefault="009D3504"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The literature</w:t>
      </w:r>
      <w:r w:rsidR="005C430C">
        <w:rPr>
          <w:rFonts w:ascii="Times New Roman" w:hAnsi="Times New Roman" w:cs="Times New Roman"/>
          <w:sz w:val="24"/>
          <w:szCs w:val="24"/>
        </w:rPr>
        <w:t xml:space="preserve"> concerning the me</w:t>
      </w:r>
      <w:r w:rsidR="003D5646">
        <w:rPr>
          <w:rFonts w:ascii="Times New Roman" w:hAnsi="Times New Roman" w:cs="Times New Roman"/>
          <w:sz w:val="24"/>
          <w:szCs w:val="24"/>
        </w:rPr>
        <w:t>chanism of the catalase-like action</w:t>
      </w:r>
      <w:r w:rsidR="005C430C">
        <w:rPr>
          <w:rFonts w:ascii="Times New Roman" w:hAnsi="Times New Roman" w:cs="Times New Roman"/>
          <w:sz w:val="24"/>
          <w:szCs w:val="24"/>
        </w:rPr>
        <w:t xml:space="preserve"> of heme peroxidases</w:t>
      </w:r>
      <w:r>
        <w:rPr>
          <w:rFonts w:ascii="Times New Roman" w:hAnsi="Times New Roman" w:cs="Times New Roman"/>
          <w:sz w:val="24"/>
          <w:szCs w:val="24"/>
        </w:rPr>
        <w:t xml:space="preserve"> </w:t>
      </w:r>
      <w:r w:rsidR="005C430C">
        <w:rPr>
          <w:rFonts w:ascii="Times New Roman" w:hAnsi="Times New Roman" w:cs="Times New Roman"/>
          <w:sz w:val="24"/>
          <w:szCs w:val="24"/>
        </w:rPr>
        <w:t>has been thoroughly reviewed by</w:t>
      </w:r>
      <w:r>
        <w:rPr>
          <w:rFonts w:ascii="Times New Roman" w:hAnsi="Times New Roman" w:cs="Times New Roman"/>
          <w:sz w:val="24"/>
          <w:szCs w:val="24"/>
        </w:rPr>
        <w:t xml:space="preserve"> Obinger et al.</w:t>
      </w:r>
      <w:hyperlink w:anchor="_ENREF_73" w:tooltip="Vlasits, 2010 #2093" w:history="1">
        <w:r w:rsidR="00A979EC">
          <w:rPr>
            <w:rFonts w:ascii="Times New Roman" w:hAnsi="Times New Roman" w:cs="Times New Roman"/>
            <w:sz w:val="24"/>
            <w:szCs w:val="24"/>
          </w:rPr>
          <w:fldChar w:fldCharType="begin">
            <w:fldData xml:space="preserve">PEVuZE5vdGU+PENpdGU+PEF1dGhvcj5WbGFzaXRzPC9BdXRob3I+PFllYXI+MjAxMDwvWWVhcj48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PEVuZE5vdGU+PENpdGU+PEF1dGhvcj5WbGFzaXRzPC9BdXRob3I+PFllYXI+MjAxMDwvWWVhcj48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73</w:t>
        </w:r>
        <w:r w:rsidR="00A979EC">
          <w:rPr>
            <w:rFonts w:ascii="Times New Roman" w:hAnsi="Times New Roman" w:cs="Times New Roman"/>
            <w:sz w:val="24"/>
            <w:szCs w:val="24"/>
          </w:rPr>
          <w:fldChar w:fldCharType="end"/>
        </w:r>
      </w:hyperlink>
      <w:hyperlink w:anchor="_ENREF_69" w:tooltip="Vlasits, 2010 #2093" w:history="1"/>
      <w:r w:rsidR="002702E4">
        <w:rPr>
          <w:rFonts w:ascii="Times New Roman" w:hAnsi="Times New Roman" w:cs="Times New Roman"/>
          <w:sz w:val="24"/>
          <w:szCs w:val="24"/>
        </w:rPr>
        <w:t xml:space="preserve"> </w:t>
      </w:r>
      <w:r w:rsidR="00AB6583">
        <w:rPr>
          <w:rFonts w:ascii="Times New Roman" w:hAnsi="Times New Roman" w:cs="Times New Roman"/>
          <w:sz w:val="24"/>
          <w:szCs w:val="24"/>
        </w:rPr>
        <w:t>Most heme peroxidases are not</w:t>
      </w:r>
      <w:r w:rsidR="0014579F">
        <w:rPr>
          <w:rFonts w:ascii="Times New Roman" w:hAnsi="Times New Roman" w:cs="Times New Roman"/>
          <w:sz w:val="24"/>
          <w:szCs w:val="24"/>
        </w:rPr>
        <w:t xml:space="preserve"> capable of</w:t>
      </w:r>
      <w:r w:rsidR="00AB6583">
        <w:rPr>
          <w:rFonts w:ascii="Times New Roman" w:hAnsi="Times New Roman" w:cs="Times New Roman"/>
          <w:sz w:val="24"/>
          <w:szCs w:val="24"/>
        </w:rPr>
        <w:t xml:space="preserve"> true catalase a</w:t>
      </w:r>
      <w:r w:rsidR="0014579F">
        <w:rPr>
          <w:rFonts w:ascii="Times New Roman" w:hAnsi="Times New Roman" w:cs="Times New Roman"/>
          <w:sz w:val="24"/>
          <w:szCs w:val="24"/>
        </w:rPr>
        <w:t>ctivity as described in Equations</w:t>
      </w:r>
      <w:r w:rsidR="00AB6583">
        <w:rPr>
          <w:rFonts w:ascii="Times New Roman" w:hAnsi="Times New Roman" w:cs="Times New Roman"/>
          <w:sz w:val="24"/>
          <w:szCs w:val="24"/>
        </w:rPr>
        <w:t xml:space="preserve"> 1.</w:t>
      </w:r>
      <w:r w:rsidR="00ED7F80">
        <w:rPr>
          <w:rFonts w:ascii="Times New Roman" w:hAnsi="Times New Roman" w:cs="Times New Roman"/>
          <w:sz w:val="24"/>
          <w:szCs w:val="24"/>
        </w:rPr>
        <w:t>2.</w:t>
      </w:r>
      <w:r w:rsidR="00AB6583">
        <w:rPr>
          <w:rFonts w:ascii="Times New Roman" w:hAnsi="Times New Roman" w:cs="Times New Roman"/>
          <w:sz w:val="24"/>
          <w:szCs w:val="24"/>
        </w:rPr>
        <w:t>3 and 1.</w:t>
      </w:r>
      <w:r w:rsidR="00ED7F80">
        <w:rPr>
          <w:rFonts w:ascii="Times New Roman" w:hAnsi="Times New Roman" w:cs="Times New Roman"/>
          <w:sz w:val="24"/>
          <w:szCs w:val="24"/>
        </w:rPr>
        <w:t>2.</w:t>
      </w:r>
      <w:r w:rsidR="00AB6583">
        <w:rPr>
          <w:rFonts w:ascii="Times New Roman" w:hAnsi="Times New Roman" w:cs="Times New Roman"/>
          <w:sz w:val="24"/>
          <w:szCs w:val="24"/>
        </w:rPr>
        <w:t>4</w:t>
      </w:r>
      <w:r w:rsidR="006F09E0">
        <w:rPr>
          <w:rFonts w:ascii="Times New Roman" w:hAnsi="Times New Roman" w:cs="Times New Roman"/>
          <w:sz w:val="24"/>
          <w:szCs w:val="24"/>
        </w:rPr>
        <w:t xml:space="preserve"> with the exception of myeloperoxidase which has been shown to exhibit true catalase activity in addition to catalase-like activity unique to the other peroxidases.</w:t>
      </w:r>
      <w:hyperlink w:anchor="_ENREF_69" w:tooltip="Kettle, 2001 #1769" w:history="1">
        <w:r w:rsidR="00A979EC">
          <w:rPr>
            <w:rFonts w:ascii="Times New Roman" w:hAnsi="Times New Roman" w:cs="Times New Roman"/>
            <w:sz w:val="24"/>
            <w:szCs w:val="24"/>
          </w:rPr>
          <w:fldChar w:fldCharType="begin">
            <w:fldData xml:space="preserve">PEVuZE5vdGU+PENpdGU+PEF1dGhvcj5LZXR0bGU8L0F1dGhvcj48WWVhcj4yMDAxPC9ZZWFyPjxS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PEVuZE5vdGU+PENpdGU+PEF1dGhvcj5LZXR0bGU8L0F1dGhvcj48WWVhcj4yMDAxPC9ZZWFyPjxS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69</w:t>
        </w:r>
        <w:r w:rsidR="00A979EC">
          <w:rPr>
            <w:rFonts w:ascii="Times New Roman" w:hAnsi="Times New Roman" w:cs="Times New Roman"/>
            <w:sz w:val="24"/>
            <w:szCs w:val="24"/>
          </w:rPr>
          <w:fldChar w:fldCharType="end"/>
        </w:r>
      </w:hyperlink>
      <w:hyperlink w:anchor="_ENREF_65" w:tooltip="Kettle, 2001 #1769" w:history="1"/>
      <w:r w:rsidR="003D5646">
        <w:rPr>
          <w:rFonts w:ascii="Times New Roman" w:hAnsi="Times New Roman" w:cs="Times New Roman"/>
          <w:sz w:val="24"/>
          <w:szCs w:val="24"/>
        </w:rPr>
        <w:t xml:space="preserve"> </w:t>
      </w:r>
      <w:r w:rsidR="006F09E0">
        <w:rPr>
          <w:rFonts w:ascii="Times New Roman" w:hAnsi="Times New Roman" w:cs="Times New Roman"/>
          <w:sz w:val="24"/>
          <w:szCs w:val="24"/>
        </w:rPr>
        <w:t xml:space="preserve">This explains why </w:t>
      </w:r>
      <w:r w:rsidR="00D96911">
        <w:rPr>
          <w:rFonts w:ascii="Times New Roman" w:hAnsi="Times New Roman" w:cs="Times New Roman"/>
          <w:sz w:val="24"/>
          <w:szCs w:val="24"/>
        </w:rPr>
        <w:t>myeloperoxidase</w:t>
      </w:r>
      <w:r w:rsidR="006F09E0">
        <w:rPr>
          <w:rFonts w:ascii="Times New Roman" w:hAnsi="Times New Roman" w:cs="Times New Roman"/>
          <w:sz w:val="24"/>
          <w:szCs w:val="24"/>
        </w:rPr>
        <w:t xml:space="preserve"> has the highest rate of catalase activity as compared to other heme peroxidases, Table </w:t>
      </w:r>
      <w:r w:rsidR="007962CC">
        <w:rPr>
          <w:rFonts w:ascii="Times New Roman" w:hAnsi="Times New Roman" w:cs="Times New Roman"/>
          <w:sz w:val="24"/>
          <w:szCs w:val="24"/>
        </w:rPr>
        <w:t>2</w:t>
      </w:r>
      <w:r w:rsidR="00385A2F">
        <w:rPr>
          <w:rFonts w:ascii="Times New Roman" w:hAnsi="Times New Roman" w:cs="Times New Roman"/>
          <w:sz w:val="24"/>
          <w:szCs w:val="24"/>
        </w:rPr>
        <w:t>, although it is not as efficient as catalase enzymes</w:t>
      </w:r>
      <w:r w:rsidR="006F09E0">
        <w:rPr>
          <w:rFonts w:ascii="Times New Roman" w:hAnsi="Times New Roman" w:cs="Times New Roman"/>
          <w:sz w:val="24"/>
          <w:szCs w:val="24"/>
        </w:rPr>
        <w:t>.</w:t>
      </w:r>
    </w:p>
    <w:p w14:paraId="19408E37" w14:textId="18FC715C" w:rsidR="00B00596" w:rsidRDefault="006F09E0"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Lactoperoxidase has been shown to exhibit</w:t>
      </w:r>
      <w:r w:rsidR="005F7A62">
        <w:rPr>
          <w:rFonts w:ascii="Times New Roman" w:hAnsi="Times New Roman" w:cs="Times New Roman"/>
          <w:sz w:val="24"/>
          <w:szCs w:val="24"/>
        </w:rPr>
        <w:t xml:space="preserve"> pseudo-</w:t>
      </w:r>
      <w:r w:rsidR="00540DF1">
        <w:rPr>
          <w:rFonts w:ascii="Times New Roman" w:hAnsi="Times New Roman" w:cs="Times New Roman"/>
          <w:sz w:val="24"/>
          <w:szCs w:val="24"/>
        </w:rPr>
        <w:t xml:space="preserve">catalase activity </w:t>
      </w:r>
      <w:r w:rsidR="002F0035">
        <w:rPr>
          <w:rFonts w:ascii="Times New Roman" w:hAnsi="Times New Roman" w:cs="Times New Roman"/>
          <w:sz w:val="24"/>
          <w:szCs w:val="24"/>
        </w:rPr>
        <w:t>via two different pathways</w:t>
      </w:r>
      <w:r w:rsidR="00290EE9">
        <w:rPr>
          <w:rFonts w:ascii="Times New Roman" w:hAnsi="Times New Roman" w:cs="Times New Roman"/>
          <w:sz w:val="24"/>
          <w:szCs w:val="24"/>
        </w:rPr>
        <w:t>, Figure 1.7</w:t>
      </w:r>
      <w:r w:rsidR="002F0035">
        <w:rPr>
          <w:rFonts w:ascii="Times New Roman" w:hAnsi="Times New Roman" w:cs="Times New Roman"/>
          <w:sz w:val="24"/>
          <w:szCs w:val="24"/>
        </w:rPr>
        <w:t>.</w:t>
      </w:r>
      <w:r w:rsidR="00E93DEE">
        <w:rPr>
          <w:rFonts w:ascii="Times New Roman" w:hAnsi="Times New Roman" w:cs="Times New Roman"/>
          <w:sz w:val="24"/>
          <w:szCs w:val="24"/>
        </w:rPr>
        <w:fldChar w:fldCharType="begin">
          <w:fldData xml:space="preserve">PEVuZE5vdGU+PENpdGU+PEF1dGhvcj5Lb2hsZXI8L0F1dGhvcj48WWVhcj4xOTg4PC9ZZWFyPjxS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PEVuZE5vdGU+PENpdGU+PEF1dGhvcj5Lb2hsZXI8L0F1dGhvcj48WWVhcj4xOTg4PC9ZZWFyPjxS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sidR="00E93DEE">
        <w:rPr>
          <w:rFonts w:ascii="Times New Roman" w:hAnsi="Times New Roman" w:cs="Times New Roman"/>
          <w:sz w:val="24"/>
          <w:szCs w:val="24"/>
        </w:rPr>
      </w:r>
      <w:r w:rsidR="00E93DEE">
        <w:rPr>
          <w:rFonts w:ascii="Times New Roman" w:hAnsi="Times New Roman" w:cs="Times New Roman"/>
          <w:sz w:val="24"/>
          <w:szCs w:val="24"/>
        </w:rPr>
        <w:fldChar w:fldCharType="separate"/>
      </w:r>
      <w:hyperlink w:anchor="_ENREF_50" w:tooltip="Kohler, 1988 #1213" w:history="1">
        <w:r w:rsidR="00A979EC" w:rsidRPr="00CA2CE6">
          <w:rPr>
            <w:rFonts w:ascii="Times New Roman" w:hAnsi="Times New Roman" w:cs="Times New Roman"/>
            <w:noProof/>
            <w:sz w:val="24"/>
            <w:szCs w:val="24"/>
            <w:vertAlign w:val="superscript"/>
          </w:rPr>
          <w:t>50</w:t>
        </w:r>
      </w:hyperlink>
      <w:r w:rsidR="00CA2CE6" w:rsidRPr="00CA2CE6">
        <w:rPr>
          <w:rFonts w:ascii="Times New Roman" w:hAnsi="Times New Roman" w:cs="Times New Roman"/>
          <w:noProof/>
          <w:sz w:val="24"/>
          <w:szCs w:val="24"/>
          <w:vertAlign w:val="superscript"/>
        </w:rPr>
        <w:t xml:space="preserve">, </w:t>
      </w:r>
      <w:hyperlink w:anchor="_ENREF_74" w:tooltip="Jenzer, 1986 #2049" w:history="1">
        <w:r w:rsidR="00A979EC" w:rsidRPr="00CA2CE6">
          <w:rPr>
            <w:rFonts w:ascii="Times New Roman" w:hAnsi="Times New Roman" w:cs="Times New Roman"/>
            <w:noProof/>
            <w:sz w:val="24"/>
            <w:szCs w:val="24"/>
            <w:vertAlign w:val="superscript"/>
          </w:rPr>
          <w:t>74</w:t>
        </w:r>
      </w:hyperlink>
      <w:r w:rsidR="00E93DEE">
        <w:rPr>
          <w:rFonts w:ascii="Times New Roman" w:hAnsi="Times New Roman" w:cs="Times New Roman"/>
          <w:sz w:val="24"/>
          <w:szCs w:val="24"/>
        </w:rPr>
        <w:fldChar w:fldCharType="end"/>
      </w:r>
      <w:hyperlink w:anchor="_ENREF_62" w:tooltip="Jenzer, 1986 #2049" w:history="1"/>
      <w:r w:rsidR="002F0035">
        <w:rPr>
          <w:rFonts w:ascii="Times New Roman" w:hAnsi="Times New Roman" w:cs="Times New Roman"/>
          <w:sz w:val="24"/>
          <w:szCs w:val="24"/>
        </w:rPr>
        <w:t xml:space="preserve"> </w:t>
      </w:r>
      <w:r w:rsidR="005F7A62">
        <w:rPr>
          <w:rFonts w:ascii="Times New Roman" w:hAnsi="Times New Roman" w:cs="Times New Roman"/>
          <w:sz w:val="24"/>
          <w:szCs w:val="24"/>
        </w:rPr>
        <w:t>Lactoperoxidase pseudo-</w:t>
      </w:r>
      <w:r w:rsidR="00DC39E8">
        <w:rPr>
          <w:rFonts w:ascii="Times New Roman" w:hAnsi="Times New Roman" w:cs="Times New Roman"/>
          <w:sz w:val="24"/>
          <w:szCs w:val="24"/>
        </w:rPr>
        <w:t>catalase activity can occur in the absence of typical</w:t>
      </w:r>
      <w:r w:rsidR="00CB0E6B">
        <w:rPr>
          <w:rFonts w:ascii="Times New Roman" w:hAnsi="Times New Roman" w:cs="Times New Roman"/>
          <w:sz w:val="24"/>
          <w:szCs w:val="24"/>
        </w:rPr>
        <w:t xml:space="preserve"> reducing substrate and excess hydrogen peroxide with respect to enzyme concentration</w:t>
      </w:r>
      <w:r w:rsidR="00DC39E8">
        <w:rPr>
          <w:rFonts w:ascii="Times New Roman" w:hAnsi="Times New Roman" w:cs="Times New Roman"/>
          <w:sz w:val="24"/>
          <w:szCs w:val="24"/>
        </w:rPr>
        <w:t xml:space="preserve">. </w:t>
      </w:r>
      <w:r w:rsidR="005F7A62">
        <w:rPr>
          <w:rFonts w:ascii="Times New Roman" w:hAnsi="Times New Roman" w:cs="Times New Roman"/>
          <w:sz w:val="24"/>
          <w:szCs w:val="24"/>
        </w:rPr>
        <w:t>H</w:t>
      </w:r>
      <w:r w:rsidR="00DC39E8">
        <w:rPr>
          <w:rFonts w:ascii="Times New Roman" w:hAnsi="Times New Roman" w:cs="Times New Roman"/>
          <w:sz w:val="24"/>
          <w:szCs w:val="24"/>
        </w:rPr>
        <w:t>ydrog</w:t>
      </w:r>
      <w:r w:rsidR="005F7A62">
        <w:rPr>
          <w:rFonts w:ascii="Times New Roman" w:hAnsi="Times New Roman" w:cs="Times New Roman"/>
          <w:sz w:val="24"/>
          <w:szCs w:val="24"/>
        </w:rPr>
        <w:t>en peroxide acts</w:t>
      </w:r>
      <w:r w:rsidR="00DC39E8">
        <w:rPr>
          <w:rFonts w:ascii="Times New Roman" w:hAnsi="Times New Roman" w:cs="Times New Roman"/>
          <w:sz w:val="24"/>
          <w:szCs w:val="24"/>
        </w:rPr>
        <w:t xml:space="preserve">, first, as a </w:t>
      </w:r>
      <w:r w:rsidR="00976371">
        <w:rPr>
          <w:rFonts w:ascii="Times New Roman" w:hAnsi="Times New Roman" w:cs="Times New Roman"/>
          <w:sz w:val="24"/>
          <w:szCs w:val="24"/>
        </w:rPr>
        <w:t>two-electron</w:t>
      </w:r>
      <w:r w:rsidR="00DC39E8">
        <w:rPr>
          <w:rFonts w:ascii="Times New Roman" w:hAnsi="Times New Roman" w:cs="Times New Roman"/>
          <w:sz w:val="24"/>
          <w:szCs w:val="24"/>
        </w:rPr>
        <w:t xml:space="preserve"> oxidant to oxid</w:t>
      </w:r>
      <w:r w:rsidR="006F5650">
        <w:rPr>
          <w:rFonts w:ascii="Times New Roman" w:hAnsi="Times New Roman" w:cs="Times New Roman"/>
          <w:sz w:val="24"/>
          <w:szCs w:val="24"/>
        </w:rPr>
        <w:t xml:space="preserve">ize native </w:t>
      </w:r>
      <w:r w:rsidR="006C6905">
        <w:rPr>
          <w:rFonts w:ascii="Times New Roman" w:hAnsi="Times New Roman" w:cs="Times New Roman"/>
          <w:sz w:val="24"/>
          <w:szCs w:val="24"/>
        </w:rPr>
        <w:t>lactoperoxidase</w:t>
      </w:r>
      <w:r w:rsidR="006F5650">
        <w:rPr>
          <w:rFonts w:ascii="Times New Roman" w:hAnsi="Times New Roman" w:cs="Times New Roman"/>
          <w:sz w:val="24"/>
          <w:szCs w:val="24"/>
        </w:rPr>
        <w:t xml:space="preserve"> to </w:t>
      </w:r>
      <w:r w:rsidR="00B00596">
        <w:rPr>
          <w:rFonts w:ascii="Times New Roman" w:hAnsi="Times New Roman" w:cs="Times New Roman"/>
          <w:sz w:val="24"/>
          <w:szCs w:val="24"/>
        </w:rPr>
        <w:t xml:space="preserve">produce </w:t>
      </w:r>
      <w:r w:rsidR="006F5650">
        <w:rPr>
          <w:rFonts w:ascii="Times New Roman" w:hAnsi="Times New Roman" w:cs="Times New Roman"/>
          <w:sz w:val="24"/>
          <w:szCs w:val="24"/>
        </w:rPr>
        <w:t xml:space="preserve">compound I. </w:t>
      </w:r>
      <w:r w:rsidR="00B00596">
        <w:rPr>
          <w:rFonts w:ascii="Times New Roman" w:hAnsi="Times New Roman" w:cs="Times New Roman"/>
          <w:sz w:val="24"/>
          <w:szCs w:val="24"/>
        </w:rPr>
        <w:t xml:space="preserve">Compound I is then reduced to compound II by </w:t>
      </w:r>
      <w:r w:rsidR="00385A2F">
        <w:rPr>
          <w:rFonts w:ascii="Times New Roman" w:hAnsi="Times New Roman" w:cs="Times New Roman"/>
          <w:sz w:val="24"/>
          <w:szCs w:val="24"/>
        </w:rPr>
        <w:t xml:space="preserve">a </w:t>
      </w:r>
      <w:r w:rsidR="00976371">
        <w:rPr>
          <w:rFonts w:ascii="Times New Roman" w:hAnsi="Times New Roman" w:cs="Times New Roman"/>
          <w:sz w:val="24"/>
          <w:szCs w:val="24"/>
        </w:rPr>
        <w:t>one-electron</w:t>
      </w:r>
      <w:r w:rsidR="00B00596">
        <w:rPr>
          <w:rFonts w:ascii="Times New Roman" w:hAnsi="Times New Roman" w:cs="Times New Roman"/>
          <w:sz w:val="24"/>
          <w:szCs w:val="24"/>
        </w:rPr>
        <w:t xml:space="preserve"> re</w:t>
      </w:r>
      <w:r w:rsidR="005F7A62">
        <w:rPr>
          <w:rFonts w:ascii="Times New Roman" w:hAnsi="Times New Roman" w:cs="Times New Roman"/>
          <w:sz w:val="24"/>
          <w:szCs w:val="24"/>
        </w:rPr>
        <w:t>duction by hydrogen peroxide producing superoxide</w:t>
      </w:r>
      <w:r w:rsidR="00B00596">
        <w:rPr>
          <w:rFonts w:ascii="Times New Roman" w:hAnsi="Times New Roman" w:cs="Times New Roman"/>
          <w:sz w:val="24"/>
          <w:szCs w:val="24"/>
        </w:rPr>
        <w:t xml:space="preserve">. Compound II is then reduced back to native </w:t>
      </w:r>
      <w:r w:rsidR="006C6905">
        <w:rPr>
          <w:rFonts w:ascii="Times New Roman" w:hAnsi="Times New Roman" w:cs="Times New Roman"/>
          <w:sz w:val="24"/>
          <w:szCs w:val="24"/>
        </w:rPr>
        <w:t>lactoperoxidase</w:t>
      </w:r>
      <w:r w:rsidR="00B00596">
        <w:rPr>
          <w:rFonts w:ascii="Times New Roman" w:hAnsi="Times New Roman" w:cs="Times New Roman"/>
          <w:sz w:val="24"/>
          <w:szCs w:val="24"/>
        </w:rPr>
        <w:t xml:space="preserve"> by superoxide completing the catalytic cycle</w:t>
      </w:r>
      <w:r w:rsidR="006F5650">
        <w:rPr>
          <w:rFonts w:ascii="Times New Roman" w:hAnsi="Times New Roman" w:cs="Times New Roman"/>
          <w:sz w:val="24"/>
          <w:szCs w:val="24"/>
        </w:rPr>
        <w:t>.</w:t>
      </w:r>
      <w:hyperlink w:anchor="_ENREF_74" w:tooltip="Jenzer, 1986 #2049" w:history="1">
        <w:r w:rsidR="00A979EC">
          <w:rPr>
            <w:rFonts w:ascii="Times New Roman" w:hAnsi="Times New Roman" w:cs="Times New Roman"/>
            <w:sz w:val="24"/>
            <w:szCs w:val="24"/>
          </w:rPr>
          <w:fldChar w:fldCharType="begin">
            <w:fldData xml:space="preserve">PEVuZE5vdGU+PENpdGU+PEF1dGhvcj5KZW56ZXI8L0F1dGhvcj48WWVhcj4xOTg2PC9ZZWFyPjxS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PEVuZE5vdGU+PENpdGU+PEF1dGhvcj5KZW56ZXI8L0F1dGhvcj48WWVhcj4xOTg2PC9ZZWFyPjxS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74</w:t>
        </w:r>
        <w:r w:rsidR="00A979EC">
          <w:rPr>
            <w:rFonts w:ascii="Times New Roman" w:hAnsi="Times New Roman" w:cs="Times New Roman"/>
            <w:sz w:val="24"/>
            <w:szCs w:val="24"/>
          </w:rPr>
          <w:fldChar w:fldCharType="end"/>
        </w:r>
      </w:hyperlink>
      <w:hyperlink w:anchor="_ENREF_70" w:tooltip="Jenzer, 1986 #2049" w:history="1"/>
      <w:r w:rsidR="00B00596">
        <w:rPr>
          <w:rFonts w:ascii="Times New Roman" w:hAnsi="Times New Roman" w:cs="Times New Roman"/>
          <w:sz w:val="24"/>
          <w:szCs w:val="24"/>
        </w:rPr>
        <w:t xml:space="preserve">  </w:t>
      </w:r>
    </w:p>
    <w:p w14:paraId="3D2EF130" w14:textId="2E9A3B84" w:rsidR="00B00596" w:rsidRPr="006A3CDE" w:rsidRDefault="00B00596" w:rsidP="00AF157B">
      <w:pPr>
        <w:spacing w:line="480" w:lineRule="auto"/>
        <w:ind w:firstLine="720"/>
        <w:contextualSpacing/>
        <w:jc w:val="both"/>
        <w:rPr>
          <w:rFonts w:ascii="Times New Roman" w:hAnsi="Times New Roman" w:cs="Times New Roman"/>
          <w:spacing w:val="-2"/>
          <w:sz w:val="24"/>
          <w:szCs w:val="24"/>
        </w:rPr>
      </w:pPr>
      <w:r w:rsidRPr="006A3CDE">
        <w:rPr>
          <w:rFonts w:ascii="Times New Roman" w:hAnsi="Times New Roman" w:cs="Times New Roman"/>
          <w:spacing w:val="-2"/>
          <w:sz w:val="24"/>
          <w:szCs w:val="24"/>
        </w:rPr>
        <w:t>It should be noted at this point that there has been some contention</w:t>
      </w:r>
      <w:r w:rsidR="00B73D7F" w:rsidRPr="006A3CDE">
        <w:rPr>
          <w:rFonts w:ascii="Times New Roman" w:hAnsi="Times New Roman" w:cs="Times New Roman"/>
          <w:spacing w:val="-2"/>
          <w:sz w:val="24"/>
          <w:szCs w:val="24"/>
        </w:rPr>
        <w:t xml:space="preserve"> in the literature</w:t>
      </w:r>
      <w:r w:rsidRPr="006A3CDE">
        <w:rPr>
          <w:rFonts w:ascii="Times New Roman" w:hAnsi="Times New Roman" w:cs="Times New Roman"/>
          <w:spacing w:val="-2"/>
          <w:sz w:val="24"/>
          <w:szCs w:val="24"/>
        </w:rPr>
        <w:t xml:space="preserve"> about the species involved in the </w:t>
      </w:r>
      <w:r w:rsidR="00976371" w:rsidRPr="006A3CDE">
        <w:rPr>
          <w:rFonts w:ascii="Times New Roman" w:hAnsi="Times New Roman" w:cs="Times New Roman"/>
          <w:spacing w:val="-2"/>
          <w:sz w:val="24"/>
          <w:szCs w:val="24"/>
        </w:rPr>
        <w:t>one-electron</w:t>
      </w:r>
      <w:r w:rsidRPr="006A3CDE">
        <w:rPr>
          <w:rFonts w:ascii="Times New Roman" w:hAnsi="Times New Roman" w:cs="Times New Roman"/>
          <w:spacing w:val="-2"/>
          <w:sz w:val="24"/>
          <w:szCs w:val="24"/>
        </w:rPr>
        <w:t xml:space="preserve"> reduction of compound I to compound II during pseudo</w:t>
      </w:r>
      <w:r w:rsidR="005F7A62" w:rsidRPr="006A3CDE">
        <w:rPr>
          <w:rFonts w:ascii="Times New Roman" w:hAnsi="Times New Roman" w:cs="Times New Roman"/>
          <w:spacing w:val="-2"/>
          <w:sz w:val="24"/>
          <w:szCs w:val="24"/>
        </w:rPr>
        <w:t>-</w:t>
      </w:r>
      <w:r w:rsidRPr="006A3CDE">
        <w:rPr>
          <w:rFonts w:ascii="Times New Roman" w:hAnsi="Times New Roman" w:cs="Times New Roman"/>
          <w:spacing w:val="-2"/>
          <w:sz w:val="24"/>
          <w:szCs w:val="24"/>
        </w:rPr>
        <w:t xml:space="preserve">catalase activity. Hydrogen peroxide may act as a </w:t>
      </w:r>
      <w:r w:rsidR="00976371" w:rsidRPr="006A3CDE">
        <w:rPr>
          <w:rFonts w:ascii="Times New Roman" w:hAnsi="Times New Roman" w:cs="Times New Roman"/>
          <w:spacing w:val="-2"/>
          <w:sz w:val="24"/>
          <w:szCs w:val="24"/>
        </w:rPr>
        <w:t>one-electron</w:t>
      </w:r>
      <w:r w:rsidRPr="006A3CDE">
        <w:rPr>
          <w:rFonts w:ascii="Times New Roman" w:hAnsi="Times New Roman" w:cs="Times New Roman"/>
          <w:spacing w:val="-2"/>
          <w:sz w:val="24"/>
          <w:szCs w:val="24"/>
        </w:rPr>
        <w:t xml:space="preserve"> reductant as discussed above</w:t>
      </w:r>
      <w:r w:rsidR="006C6905">
        <w:rPr>
          <w:rFonts w:ascii="Times New Roman" w:hAnsi="Times New Roman" w:cs="Times New Roman"/>
          <w:spacing w:val="-2"/>
          <w:sz w:val="24"/>
          <w:szCs w:val="24"/>
        </w:rPr>
        <w:t>;</w:t>
      </w:r>
      <w:r w:rsidRPr="006A3CDE">
        <w:rPr>
          <w:rFonts w:ascii="Times New Roman" w:hAnsi="Times New Roman" w:cs="Times New Roman"/>
          <w:spacing w:val="-2"/>
          <w:sz w:val="24"/>
          <w:szCs w:val="24"/>
        </w:rPr>
        <w:t xml:space="preserve"> however, compound I is also capable of spontaneously undergoing </w:t>
      </w:r>
      <w:r w:rsidR="00976371" w:rsidRPr="006A3CDE">
        <w:rPr>
          <w:rFonts w:ascii="Times New Roman" w:hAnsi="Times New Roman" w:cs="Times New Roman"/>
          <w:spacing w:val="-2"/>
          <w:sz w:val="24"/>
          <w:szCs w:val="24"/>
        </w:rPr>
        <w:t>one-electron</w:t>
      </w:r>
      <w:r w:rsidR="00976371" w:rsidRPr="006A3CDE" w:rsidDel="00976371">
        <w:rPr>
          <w:rFonts w:ascii="Times New Roman" w:hAnsi="Times New Roman" w:cs="Times New Roman"/>
          <w:spacing w:val="-2"/>
          <w:sz w:val="24"/>
          <w:szCs w:val="24"/>
        </w:rPr>
        <w:t xml:space="preserve"> </w:t>
      </w:r>
      <w:r w:rsidRPr="006A3CDE">
        <w:rPr>
          <w:rFonts w:ascii="Times New Roman" w:hAnsi="Times New Roman" w:cs="Times New Roman"/>
          <w:spacing w:val="-2"/>
          <w:sz w:val="24"/>
          <w:szCs w:val="24"/>
        </w:rPr>
        <w:t>reduction in the absence of excess hydrogen peroxide indicating that oxidizable groups such as nearby amino acid residues may also be active in compound I reduction.</w:t>
      </w:r>
      <w:r w:rsidR="004978D3" w:rsidRPr="006A3CDE">
        <w:rPr>
          <w:rFonts w:ascii="Times New Roman" w:hAnsi="Times New Roman" w:cs="Times New Roman"/>
          <w:spacing w:val="-2"/>
          <w:sz w:val="24"/>
          <w:szCs w:val="24"/>
        </w:rPr>
        <w:fldChar w:fldCharType="begin">
          <w:fldData xml:space="preserve">PEVuZE5vdGU+PENpdGU+PEF1dGhvcj5Lb2hsZXI8L0F1dGhvcj48WWVhcj4xOTg4PC9ZZWFyPjxS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</w:fldData>
        </w:fldChar>
      </w:r>
      <w:r w:rsidR="00CA2CE6">
        <w:rPr>
          <w:rFonts w:ascii="Times New Roman" w:hAnsi="Times New Roman" w:cs="Times New Roman"/>
          <w:spacing w:val="-2"/>
          <w:sz w:val="24"/>
          <w:szCs w:val="24"/>
        </w:rPr>
        <w:instrText xml:space="preserve"> ADDIN EN.CITE </w:instrText>
      </w:r>
      <w:r w:rsidR="00CA2CE6">
        <w:rPr>
          <w:rFonts w:ascii="Times New Roman" w:hAnsi="Times New Roman" w:cs="Times New Roman"/>
          <w:spacing w:val="-2"/>
          <w:sz w:val="24"/>
          <w:szCs w:val="24"/>
        </w:rPr>
        <w:fldChar w:fldCharType="begin">
          <w:fldData xml:space="preserve">PEVuZE5vdGU+PENpdGU+PEF1dGhvcj5Lb2hsZXI8L0F1dGhvcj48WWVhcj4xOTg4PC9ZZWFyPjxS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</w:fldData>
        </w:fldChar>
      </w:r>
      <w:r w:rsidR="00CA2CE6">
        <w:rPr>
          <w:rFonts w:ascii="Times New Roman" w:hAnsi="Times New Roman" w:cs="Times New Roman"/>
          <w:spacing w:val="-2"/>
          <w:sz w:val="24"/>
          <w:szCs w:val="24"/>
        </w:rPr>
        <w:instrText xml:space="preserve"> ADDIN EN.CITE.DATA </w:instrText>
      </w:r>
      <w:r w:rsidR="00CA2CE6">
        <w:rPr>
          <w:rFonts w:ascii="Times New Roman" w:hAnsi="Times New Roman" w:cs="Times New Roman"/>
          <w:spacing w:val="-2"/>
          <w:sz w:val="24"/>
          <w:szCs w:val="24"/>
        </w:rPr>
      </w:r>
      <w:r w:rsidR="00CA2CE6">
        <w:rPr>
          <w:rFonts w:ascii="Times New Roman" w:hAnsi="Times New Roman" w:cs="Times New Roman"/>
          <w:spacing w:val="-2"/>
          <w:sz w:val="24"/>
          <w:szCs w:val="24"/>
        </w:rPr>
        <w:fldChar w:fldCharType="end"/>
      </w:r>
      <w:r w:rsidR="004978D3" w:rsidRPr="006A3CDE">
        <w:rPr>
          <w:rFonts w:ascii="Times New Roman" w:hAnsi="Times New Roman" w:cs="Times New Roman"/>
          <w:spacing w:val="-2"/>
          <w:sz w:val="24"/>
          <w:szCs w:val="24"/>
        </w:rPr>
      </w:r>
      <w:r w:rsidR="004978D3" w:rsidRPr="006A3CDE">
        <w:rPr>
          <w:rFonts w:ascii="Times New Roman" w:hAnsi="Times New Roman" w:cs="Times New Roman"/>
          <w:spacing w:val="-2"/>
          <w:sz w:val="24"/>
          <w:szCs w:val="24"/>
        </w:rPr>
        <w:fldChar w:fldCharType="separate"/>
      </w:r>
      <w:hyperlink w:anchor="_ENREF_50" w:tooltip="Kohler, 1988 #1213" w:history="1">
        <w:r w:rsidR="00A979EC" w:rsidRPr="00CA2CE6">
          <w:rPr>
            <w:rFonts w:ascii="Times New Roman" w:hAnsi="Times New Roman" w:cs="Times New Roman"/>
            <w:noProof/>
            <w:spacing w:val="-2"/>
            <w:sz w:val="24"/>
            <w:szCs w:val="24"/>
            <w:vertAlign w:val="superscript"/>
          </w:rPr>
          <w:t>50</w:t>
        </w:r>
      </w:hyperlink>
      <w:r w:rsidR="00CA2CE6" w:rsidRPr="00CA2CE6">
        <w:rPr>
          <w:rFonts w:ascii="Times New Roman" w:hAnsi="Times New Roman" w:cs="Times New Roman"/>
          <w:noProof/>
          <w:spacing w:val="-2"/>
          <w:sz w:val="24"/>
          <w:szCs w:val="24"/>
          <w:vertAlign w:val="superscript"/>
        </w:rPr>
        <w:t xml:space="preserve">, </w:t>
      </w:r>
      <w:hyperlink w:anchor="_ENREF_75" w:tooltip="Jantschko, 2005 #1207" w:history="1">
        <w:r w:rsidR="00A979EC" w:rsidRPr="00CA2CE6">
          <w:rPr>
            <w:rFonts w:ascii="Times New Roman" w:hAnsi="Times New Roman" w:cs="Times New Roman"/>
            <w:noProof/>
            <w:spacing w:val="-2"/>
            <w:sz w:val="24"/>
            <w:szCs w:val="24"/>
            <w:vertAlign w:val="superscript"/>
          </w:rPr>
          <w:t>75</w:t>
        </w:r>
      </w:hyperlink>
      <w:r w:rsidR="004978D3" w:rsidRPr="006A3CDE">
        <w:rPr>
          <w:rFonts w:ascii="Times New Roman" w:hAnsi="Times New Roman" w:cs="Times New Roman"/>
          <w:spacing w:val="-2"/>
          <w:sz w:val="24"/>
          <w:szCs w:val="24"/>
        </w:rPr>
        <w:fldChar w:fldCharType="end"/>
      </w:r>
      <w:r w:rsidRPr="006A3CDE">
        <w:rPr>
          <w:rFonts w:ascii="Times New Roman" w:hAnsi="Times New Roman" w:cs="Times New Roman"/>
          <w:spacing w:val="-2"/>
          <w:sz w:val="24"/>
          <w:szCs w:val="24"/>
        </w:rPr>
        <w:t xml:space="preserve"> </w:t>
      </w:r>
    </w:p>
    <w:p w14:paraId="6EF35281" w14:textId="4AF8F14B" w:rsidR="00A735E5" w:rsidRPr="004978D3" w:rsidRDefault="00A735E5"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When a large excess of hydrogen peroxide is introduce</w:t>
      </w:r>
      <w:r w:rsidR="004978D3">
        <w:rPr>
          <w:rFonts w:ascii="Times New Roman" w:hAnsi="Times New Roman" w:cs="Times New Roman"/>
          <w:sz w:val="24"/>
          <w:szCs w:val="24"/>
        </w:rPr>
        <w:t>d</w:t>
      </w:r>
      <w:r w:rsidR="006961B0">
        <w:rPr>
          <w:rFonts w:ascii="Times New Roman" w:hAnsi="Times New Roman" w:cs="Times New Roman"/>
          <w:sz w:val="24"/>
          <w:szCs w:val="24"/>
        </w:rPr>
        <w:t>,</w:t>
      </w:r>
      <w:r w:rsidR="004978D3">
        <w:rPr>
          <w:rFonts w:ascii="Times New Roman" w:hAnsi="Times New Roman" w:cs="Times New Roman"/>
          <w:sz w:val="24"/>
          <w:szCs w:val="24"/>
        </w:rPr>
        <w:t xml:space="preserve"> compound I is produced by the reaction of native enzyme with hydrogen peroxide</w:t>
      </w:r>
      <w:r w:rsidR="005F7A62">
        <w:rPr>
          <w:rFonts w:ascii="Times New Roman" w:hAnsi="Times New Roman" w:cs="Times New Roman"/>
          <w:sz w:val="24"/>
          <w:szCs w:val="24"/>
        </w:rPr>
        <w:t>.</w:t>
      </w:r>
      <w:r w:rsidR="004F54F3">
        <w:rPr>
          <w:rFonts w:ascii="Times New Roman" w:hAnsi="Times New Roman" w:cs="Times New Roman"/>
          <w:sz w:val="24"/>
          <w:szCs w:val="24"/>
        </w:rPr>
        <w:t xml:space="preserve"> Compound I is then reduced</w:t>
      </w:r>
      <w:r w:rsidR="004978D3">
        <w:rPr>
          <w:rFonts w:ascii="Times New Roman" w:hAnsi="Times New Roman" w:cs="Times New Roman"/>
          <w:sz w:val="24"/>
          <w:szCs w:val="24"/>
        </w:rPr>
        <w:t xml:space="preserve"> to </w:t>
      </w:r>
      <w:r w:rsidR="004978D3">
        <w:rPr>
          <w:rFonts w:ascii="Times New Roman" w:hAnsi="Times New Roman" w:cs="Times New Roman"/>
          <w:sz w:val="24"/>
          <w:szCs w:val="24"/>
        </w:rPr>
        <w:lastRenderedPageBreak/>
        <w:t>compound II</w:t>
      </w:r>
      <w:r w:rsidR="004F54F3">
        <w:rPr>
          <w:rFonts w:ascii="Times New Roman" w:hAnsi="Times New Roman" w:cs="Times New Roman"/>
          <w:sz w:val="24"/>
          <w:szCs w:val="24"/>
        </w:rPr>
        <w:t xml:space="preserve"> either by hydrogen peroxide or by a nearby amino acid as discussed above. Compound II is </w:t>
      </w:r>
      <w:r w:rsidR="004978D3">
        <w:rPr>
          <w:rFonts w:ascii="Times New Roman" w:hAnsi="Times New Roman" w:cs="Times New Roman"/>
          <w:sz w:val="24"/>
          <w:szCs w:val="24"/>
        </w:rPr>
        <w:t xml:space="preserve">oxidized to compound III by hydrogen peroxide in a </w:t>
      </w:r>
      <w:r w:rsidR="00976371">
        <w:rPr>
          <w:rFonts w:ascii="Times New Roman" w:hAnsi="Times New Roman" w:cs="Times New Roman"/>
          <w:sz w:val="24"/>
          <w:szCs w:val="24"/>
        </w:rPr>
        <w:t>two-electron</w:t>
      </w:r>
      <w:r w:rsidR="004978D3">
        <w:rPr>
          <w:rFonts w:ascii="Times New Roman" w:hAnsi="Times New Roman" w:cs="Times New Roman"/>
          <w:sz w:val="24"/>
          <w:szCs w:val="24"/>
          <w:vertAlign w:val="superscript"/>
        </w:rPr>
        <w:t xml:space="preserve"> </w:t>
      </w:r>
      <w:r w:rsidR="004978D3">
        <w:rPr>
          <w:rFonts w:ascii="Times New Roman" w:hAnsi="Times New Roman" w:cs="Times New Roman"/>
          <w:sz w:val="24"/>
          <w:szCs w:val="24"/>
        </w:rPr>
        <w:t>oxidation. The fate of compound III depe</w:t>
      </w:r>
      <w:r w:rsidR="008251DC">
        <w:rPr>
          <w:rFonts w:ascii="Times New Roman" w:hAnsi="Times New Roman" w:cs="Times New Roman"/>
          <w:sz w:val="24"/>
          <w:szCs w:val="24"/>
        </w:rPr>
        <w:t xml:space="preserve">nds on the </w:t>
      </w:r>
      <w:r w:rsidR="006A3CDE">
        <w:rPr>
          <w:rFonts w:ascii="Times New Roman" w:hAnsi="Times New Roman" w:cs="Times New Roman"/>
          <w:sz w:val="24"/>
          <w:szCs w:val="24"/>
        </w:rPr>
        <w:t>reaction conditions. Compound III can release</w:t>
      </w:r>
      <w:r w:rsidR="008251DC">
        <w:rPr>
          <w:rFonts w:ascii="Times New Roman" w:hAnsi="Times New Roman" w:cs="Times New Roman"/>
          <w:sz w:val="24"/>
          <w:szCs w:val="24"/>
        </w:rPr>
        <w:t xml:space="preserve"> superoxide or molecular oxygen to form native enzyme or ferrous enzyme, respectively. If ferrous enzyme is formed, it can undergo </w:t>
      </w:r>
      <w:r w:rsidR="00976371">
        <w:rPr>
          <w:rFonts w:ascii="Times New Roman" w:hAnsi="Times New Roman" w:cs="Times New Roman"/>
          <w:sz w:val="24"/>
          <w:szCs w:val="24"/>
        </w:rPr>
        <w:t>two-electron</w:t>
      </w:r>
      <w:r w:rsidR="008251DC">
        <w:rPr>
          <w:rFonts w:ascii="Times New Roman" w:hAnsi="Times New Roman" w:cs="Times New Roman"/>
          <w:sz w:val="24"/>
          <w:szCs w:val="24"/>
        </w:rPr>
        <w:t xml:space="preserve"> oxidation by hydrogen peroxide to form compound II</w:t>
      </w:r>
      <w:r w:rsidR="009C02D0">
        <w:rPr>
          <w:rFonts w:ascii="Times New Roman" w:hAnsi="Times New Roman" w:cs="Times New Roman"/>
          <w:sz w:val="24"/>
          <w:szCs w:val="24"/>
        </w:rPr>
        <w:t>.</w:t>
      </w:r>
      <w:hyperlink w:anchor="_ENREF_75" w:tooltip="Jantschko, 2005 #1207" w:history="1">
        <w:r w:rsidR="00A979EC">
          <w:rPr>
            <w:rFonts w:ascii="Times New Roman" w:hAnsi="Times New Roman" w:cs="Times New Roman"/>
            <w:sz w:val="24"/>
            <w:szCs w:val="24"/>
          </w:rPr>
          <w:fldChar w:fldCharType="begin">
            <w:fldData xml:space="preserve">PEVuZE5vdGU+PENpdGU+PEF1dGhvcj5KYW50c2Noa288L0F1dGhvcj48WWVhcj4yMDA1PC9ZZWFy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PEVuZE5vdGU+PENpdGU+PEF1dGhvcj5KYW50c2Noa288L0F1dGhvcj48WWVhcj4yMDA1PC9ZZWFy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75</w:t>
        </w:r>
        <w:r w:rsidR="00A979EC">
          <w:rPr>
            <w:rFonts w:ascii="Times New Roman" w:hAnsi="Times New Roman" w:cs="Times New Roman"/>
            <w:sz w:val="24"/>
            <w:szCs w:val="24"/>
          </w:rPr>
          <w:fldChar w:fldCharType="end"/>
        </w:r>
      </w:hyperlink>
      <w:hyperlink w:anchor="_ENREF_71" w:tooltip="Jantschko, 2005 #1207" w:history="1"/>
      <w:r w:rsidR="009C02D0">
        <w:rPr>
          <w:rFonts w:ascii="Times New Roman" w:hAnsi="Times New Roman" w:cs="Times New Roman"/>
          <w:sz w:val="24"/>
          <w:szCs w:val="24"/>
        </w:rPr>
        <w:t xml:space="preserve"> There </w:t>
      </w:r>
      <w:r w:rsidR="008A29C4">
        <w:rPr>
          <w:rFonts w:ascii="Times New Roman" w:hAnsi="Times New Roman" w:cs="Times New Roman"/>
          <w:sz w:val="24"/>
          <w:szCs w:val="24"/>
        </w:rPr>
        <w:t>is also evidence that compound</w:t>
      </w:r>
      <w:r w:rsidR="00E93DEE">
        <w:rPr>
          <w:rFonts w:ascii="Times New Roman" w:hAnsi="Times New Roman" w:cs="Times New Roman"/>
          <w:sz w:val="24"/>
          <w:szCs w:val="24"/>
        </w:rPr>
        <w:t xml:space="preserve"> III</w:t>
      </w:r>
      <w:r w:rsidR="008A29C4">
        <w:rPr>
          <w:rFonts w:ascii="Times New Roman" w:hAnsi="Times New Roman" w:cs="Times New Roman"/>
          <w:sz w:val="24"/>
          <w:szCs w:val="24"/>
        </w:rPr>
        <w:t xml:space="preserve"> undergo</w:t>
      </w:r>
      <w:r w:rsidR="00E93DEE">
        <w:rPr>
          <w:rFonts w:ascii="Times New Roman" w:hAnsi="Times New Roman" w:cs="Times New Roman"/>
          <w:sz w:val="24"/>
          <w:szCs w:val="24"/>
        </w:rPr>
        <w:t>es</w:t>
      </w:r>
      <w:r w:rsidR="008A29C4">
        <w:rPr>
          <w:rFonts w:ascii="Times New Roman" w:hAnsi="Times New Roman" w:cs="Times New Roman"/>
          <w:sz w:val="24"/>
          <w:szCs w:val="24"/>
        </w:rPr>
        <w:t xml:space="preserve"> slow irreversible inactivation by the loss of heme iron</w:t>
      </w:r>
      <w:r w:rsidR="00E93DEE">
        <w:rPr>
          <w:rFonts w:ascii="Times New Roman" w:hAnsi="Times New Roman" w:cs="Times New Roman"/>
          <w:sz w:val="24"/>
          <w:szCs w:val="24"/>
        </w:rPr>
        <w:t xml:space="preserve"> in the presence of large excess of hydrogen peroxide</w:t>
      </w:r>
      <w:r w:rsidR="007550D6">
        <w:rPr>
          <w:rFonts w:ascii="Times New Roman" w:hAnsi="Times New Roman" w:cs="Times New Roman"/>
          <w:sz w:val="24"/>
          <w:szCs w:val="24"/>
        </w:rPr>
        <w:t>.</w:t>
      </w:r>
      <w:hyperlink w:anchor="_ENREF_76" w:tooltip="Huwiler, 1986 #2114" w:history="1">
        <w:r w:rsidR="00A979EC">
          <w:rPr>
            <w:rFonts w:ascii="Times New Roman" w:hAnsi="Times New Roman" w:cs="Times New Roman"/>
            <w:sz w:val="24"/>
            <w:szCs w:val="24"/>
          </w:rPr>
          <w:fldChar w:fldCharType="begin">
            <w:fldData xml:space="preserve">PEVuZE5vdGU+PENpdGU+PEF1dGhvcj5IdXdpbGVyPC9BdXRob3I+PFllYXI+MTk4NjwvWWVhcj48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PEVuZE5vdGU+PENpdGU+PEF1dGhvcj5IdXdpbGVyPC9BdXRob3I+PFllYXI+MTk4NjwvWWVhcj48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76</w:t>
        </w:r>
        <w:r w:rsidR="00A979EC">
          <w:rPr>
            <w:rFonts w:ascii="Times New Roman" w:hAnsi="Times New Roman" w:cs="Times New Roman"/>
            <w:sz w:val="24"/>
            <w:szCs w:val="24"/>
          </w:rPr>
          <w:fldChar w:fldCharType="end"/>
        </w:r>
      </w:hyperlink>
      <w:hyperlink w:anchor="_ENREF_72" w:tooltip="Huwiler, 1986 #2114" w:history="1"/>
      <w:r w:rsidR="008A29C4">
        <w:rPr>
          <w:rFonts w:ascii="Times New Roman" w:hAnsi="Times New Roman" w:cs="Times New Roman"/>
          <w:sz w:val="24"/>
          <w:szCs w:val="24"/>
        </w:rPr>
        <w:t xml:space="preserve"> </w:t>
      </w:r>
    </w:p>
    <w:p w14:paraId="5252C1CD" w14:textId="0A19CABD" w:rsidR="0009561C" w:rsidRDefault="00DC39E8"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519E">
        <w:rPr>
          <w:rFonts w:ascii="Times New Roman" w:hAnsi="Times New Roman" w:cs="Times New Roman"/>
          <w:sz w:val="24"/>
          <w:szCs w:val="24"/>
        </w:rPr>
        <w:t xml:space="preserve"> </w:t>
      </w:r>
      <w:r w:rsidR="004E3193">
        <w:rPr>
          <w:rFonts w:ascii="Times New Roman" w:hAnsi="Times New Roman" w:cs="Times New Roman"/>
          <w:sz w:val="24"/>
          <w:szCs w:val="24"/>
        </w:rPr>
        <w:t>Lactoper</w:t>
      </w:r>
      <w:r w:rsidR="00AE7642">
        <w:rPr>
          <w:rFonts w:ascii="Times New Roman" w:hAnsi="Times New Roman" w:cs="Times New Roman"/>
          <w:sz w:val="24"/>
          <w:szCs w:val="24"/>
        </w:rPr>
        <w:t>ox</w:t>
      </w:r>
      <w:r w:rsidR="004E3193">
        <w:rPr>
          <w:rFonts w:ascii="Times New Roman" w:hAnsi="Times New Roman" w:cs="Times New Roman"/>
          <w:sz w:val="24"/>
          <w:szCs w:val="24"/>
        </w:rPr>
        <w:t>idas</w:t>
      </w:r>
      <w:r w:rsidR="00AE7642">
        <w:rPr>
          <w:rFonts w:ascii="Times New Roman" w:hAnsi="Times New Roman" w:cs="Times New Roman"/>
          <w:sz w:val="24"/>
          <w:szCs w:val="24"/>
        </w:rPr>
        <w:t>e</w:t>
      </w:r>
      <w:r w:rsidR="004E3193">
        <w:rPr>
          <w:rFonts w:ascii="Times New Roman" w:hAnsi="Times New Roman" w:cs="Times New Roman"/>
          <w:sz w:val="24"/>
          <w:szCs w:val="24"/>
        </w:rPr>
        <w:t xml:space="preserve"> c</w:t>
      </w:r>
      <w:r w:rsidR="00E93DEE">
        <w:rPr>
          <w:rFonts w:ascii="Times New Roman" w:hAnsi="Times New Roman" w:cs="Times New Roman"/>
          <w:sz w:val="24"/>
          <w:szCs w:val="24"/>
        </w:rPr>
        <w:t xml:space="preserve">atalase activity can also occur in the presence of iodide </w:t>
      </w:r>
      <w:r w:rsidR="00A8519E">
        <w:rPr>
          <w:rFonts w:ascii="Times New Roman" w:hAnsi="Times New Roman" w:cs="Times New Roman"/>
          <w:sz w:val="24"/>
          <w:szCs w:val="24"/>
        </w:rPr>
        <w:t>via</w:t>
      </w:r>
      <w:r w:rsidR="00E93DEE">
        <w:rPr>
          <w:rFonts w:ascii="Times New Roman" w:hAnsi="Times New Roman" w:cs="Times New Roman"/>
          <w:sz w:val="24"/>
          <w:szCs w:val="24"/>
        </w:rPr>
        <w:t xml:space="preserve"> the</w:t>
      </w:r>
      <w:r w:rsidR="00CB0E6B">
        <w:rPr>
          <w:rFonts w:ascii="Times New Roman" w:hAnsi="Times New Roman" w:cs="Times New Roman"/>
          <w:sz w:val="24"/>
          <w:szCs w:val="24"/>
        </w:rPr>
        <w:t xml:space="preserve"> reaction of hydrogen peroxide with hypoiodite</w:t>
      </w:r>
      <w:r w:rsidR="006F6828">
        <w:rPr>
          <w:rFonts w:ascii="Times New Roman" w:hAnsi="Times New Roman" w:cs="Times New Roman"/>
          <w:sz w:val="24"/>
          <w:szCs w:val="24"/>
        </w:rPr>
        <w:t xml:space="preserve"> to produce two water molecules and molecular oxygen</w:t>
      </w:r>
      <w:r w:rsidR="00CB0E6B">
        <w:rPr>
          <w:rFonts w:ascii="Times New Roman" w:hAnsi="Times New Roman" w:cs="Times New Roman"/>
          <w:sz w:val="24"/>
          <w:szCs w:val="24"/>
        </w:rPr>
        <w:t>.</w:t>
      </w:r>
      <w:r w:rsidR="00E93DEE">
        <w:rPr>
          <w:rFonts w:ascii="Times New Roman" w:hAnsi="Times New Roman" w:cs="Times New Roman"/>
          <w:sz w:val="24"/>
          <w:szCs w:val="24"/>
        </w:rPr>
        <w:t xml:space="preserve"> </w:t>
      </w:r>
      <w:r w:rsidR="006F6828">
        <w:rPr>
          <w:rFonts w:ascii="Times New Roman" w:hAnsi="Times New Roman" w:cs="Times New Roman"/>
          <w:sz w:val="24"/>
          <w:szCs w:val="24"/>
        </w:rPr>
        <w:t>In the first step, h</w:t>
      </w:r>
      <w:r w:rsidR="00E93DEE">
        <w:rPr>
          <w:rFonts w:ascii="Times New Roman" w:hAnsi="Times New Roman" w:cs="Times New Roman"/>
          <w:sz w:val="24"/>
          <w:szCs w:val="24"/>
        </w:rPr>
        <w:t>ypoiodite is produced through the lactoperoxidase halogen cycle</w:t>
      </w:r>
      <w:r w:rsidR="006F6828">
        <w:rPr>
          <w:rFonts w:ascii="Times New Roman" w:hAnsi="Times New Roman" w:cs="Times New Roman"/>
          <w:sz w:val="24"/>
          <w:szCs w:val="24"/>
        </w:rPr>
        <w:t xml:space="preserve"> which also produces water, section 1.2.3</w:t>
      </w:r>
      <w:r w:rsidR="00E93DEE">
        <w:rPr>
          <w:rFonts w:ascii="Times New Roman" w:hAnsi="Times New Roman" w:cs="Times New Roman"/>
          <w:sz w:val="24"/>
          <w:szCs w:val="24"/>
        </w:rPr>
        <w:t>.</w:t>
      </w:r>
      <w:r w:rsidR="00CB0E6B">
        <w:rPr>
          <w:rFonts w:ascii="Times New Roman" w:hAnsi="Times New Roman" w:cs="Times New Roman"/>
          <w:sz w:val="24"/>
          <w:szCs w:val="24"/>
        </w:rPr>
        <w:t xml:space="preserve"> </w:t>
      </w:r>
      <w:r w:rsidR="006F6828">
        <w:rPr>
          <w:rFonts w:ascii="Times New Roman" w:hAnsi="Times New Roman" w:cs="Times New Roman"/>
          <w:sz w:val="24"/>
          <w:szCs w:val="24"/>
        </w:rPr>
        <w:t>Hypoiodite then oxidizes H</w:t>
      </w:r>
      <w:r w:rsidR="006F6828" w:rsidRPr="006F6828">
        <w:rPr>
          <w:rFonts w:ascii="Times New Roman" w:hAnsi="Times New Roman" w:cs="Times New Roman"/>
          <w:sz w:val="24"/>
          <w:szCs w:val="24"/>
          <w:vertAlign w:val="subscript"/>
        </w:rPr>
        <w:t>2</w:t>
      </w:r>
      <w:r w:rsidR="006F6828">
        <w:rPr>
          <w:rFonts w:ascii="Times New Roman" w:hAnsi="Times New Roman" w:cs="Times New Roman"/>
          <w:sz w:val="24"/>
          <w:szCs w:val="24"/>
        </w:rPr>
        <w:t>O</w:t>
      </w:r>
      <w:r w:rsidR="006F6828" w:rsidRPr="006F6828">
        <w:rPr>
          <w:rFonts w:ascii="Times New Roman" w:hAnsi="Times New Roman" w:cs="Times New Roman"/>
          <w:sz w:val="24"/>
          <w:szCs w:val="24"/>
          <w:vertAlign w:val="subscript"/>
        </w:rPr>
        <w:t>2</w:t>
      </w:r>
      <w:r w:rsidR="006F6828">
        <w:rPr>
          <w:rFonts w:ascii="Times New Roman" w:hAnsi="Times New Roman" w:cs="Times New Roman"/>
          <w:sz w:val="24"/>
          <w:szCs w:val="24"/>
        </w:rPr>
        <w:t xml:space="preserve"> to produce molecular oxygen and water.</w:t>
      </w:r>
      <w:hyperlink w:anchor="_ENREF_77" w:tooltip="Kohler, 1989 #171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&lt;EndNote&gt;&lt;Cite&gt;&lt;Author&gt;Kohler&lt;/Author&gt;&lt;Year&gt;1989&lt;/Year&gt;&lt;RecNum&gt;1719&lt;/RecNum&gt;&lt;DisplayText&gt;&lt;style face="superscript"&gt;77&lt;/style&gt;&lt;/DisplayText&gt;&lt;record&gt;&lt;rec-number&gt;1719&lt;/rec-number&gt;&lt;foreign-keys&gt;&lt;key app="EN" db-id="9dfe0p9ay59azxerwz7vpwebev2fs55avzfv" timestamp="1527795549"&gt;1719&lt;/key&gt;&lt;/foreign-keys&gt;&lt;ref-type name="Journal Article"&gt;17&lt;/ref-type&gt;&lt;contributors&gt;&lt;authors&gt;&lt;author&gt;Kohler, H.&lt;/author&gt;&lt;author&gt;Jenzer, H.&lt;/author&gt;&lt;/authors&gt;&lt;/contributors&gt;&lt;titles&gt;&lt;title&gt;Interaction of lactoperoxidase with hydrogen peroxide. Formation of enzyme intermediates and generation of free radicals&lt;/title&gt;&lt;secondary-title&gt;Free Radic Biol Med&lt;/secondary-title&gt;&lt;/titles&gt;&lt;periodical&gt;&lt;full-title&gt;Free Radic Biol Med&lt;/full-title&gt;&lt;/periodical&gt;&lt;pages&gt;323-39&lt;/pages&gt;&lt;volume&gt;6&lt;/volume&gt;&lt;number&gt;3&lt;/number&gt;&lt;dates&gt;&lt;year&gt;1989&lt;/year&gt;&lt;pub-dates&gt;&lt;date&gt;//&lt;/date&gt;&lt;/pub-dates&gt;&lt;/dates&gt;&lt;isbn&gt;0891-5849&lt;/isbn&gt;&lt;urls&gt;&lt;/urls&gt;&lt;/record&gt;&lt;/Cite&gt;&lt;Cite&gt;&lt;Author&gt;Kohler&lt;/Author&gt;&lt;Year&gt;1989&lt;/Year&gt;&lt;RecNum&gt;1719&lt;/RecNum&gt;&lt;record&gt;&lt;rec-number&gt;1719&lt;/rec-number&gt;&lt;foreign-keys&gt;&lt;key app="EN" db-id="9dfe0p9ay59azxerwz7vpwebev2fs55avzfv" timestamp="1527795549"&gt;1719&lt;/key&gt;&lt;/foreign-keys&gt;&lt;ref-type name="Journal Article"&gt;17&lt;/ref-type&gt;&lt;contributors&gt;&lt;authors&gt;&lt;author&gt;Kohler, H.&lt;/author&gt;&lt;author&gt;Jenzer, H.&lt;/author&gt;&lt;/authors&gt;&lt;/contributors&gt;&lt;titles&gt;&lt;title&gt;Interaction of lactoperoxidase with hydrogen peroxide. Formation of enzyme intermediates and generation of free radicals&lt;/title&gt;&lt;secondary-title&gt;Free Radic Biol Med&lt;/secondary-title&gt;&lt;/titles&gt;&lt;periodical&gt;&lt;full-title&gt;Free Radic Biol Med&lt;/full-title&gt;&lt;/periodical&gt;&lt;pages&gt;323-39&lt;/pages&gt;&lt;volume&gt;6&lt;/volume&gt;&lt;number&gt;3&lt;/number&gt;&lt;dates&gt;&lt;year&gt;1989&lt;/year&gt;&lt;pub-dates&gt;&lt;date&gt;//&lt;/date&gt;&lt;/pub-dates&gt;&lt;/dates&gt;&lt;isbn&gt;0891-5849&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77</w:t>
        </w:r>
        <w:r w:rsidR="00A979EC">
          <w:rPr>
            <w:rFonts w:ascii="Times New Roman" w:hAnsi="Times New Roman" w:cs="Times New Roman"/>
            <w:sz w:val="24"/>
            <w:szCs w:val="24"/>
          </w:rPr>
          <w:fldChar w:fldCharType="end"/>
        </w:r>
      </w:hyperlink>
    </w:p>
    <w:p w14:paraId="122C7584" w14:textId="3FC69ED4" w:rsidR="006F09E0" w:rsidRDefault="00DD11D2" w:rsidP="0009561C">
      <w:pPr>
        <w:spacing w:line="480" w:lineRule="auto"/>
        <w:contextualSpacing/>
        <w:jc w:val="both"/>
        <w:rPr>
          <w:rFonts w:ascii="Times New Roman" w:hAnsi="Times New Roman" w:cs="Times New Roman"/>
          <w:sz w:val="24"/>
          <w:szCs w:val="24"/>
        </w:rPr>
      </w:pPr>
      <w:hyperlink w:anchor="_ENREF_73" w:tooltip="Kohler, 1989 #1719" w:history="1"/>
    </w:p>
    <w:p w14:paraId="0AD19E32" w14:textId="4DD45420" w:rsidR="00132DC2" w:rsidRDefault="001A2DB2" w:rsidP="005768D8">
      <w:pPr>
        <w:keepNext/>
        <w:spacing w:after="0"/>
        <w:contextualSpacing/>
      </w:pPr>
      <w:r>
        <w:rPr>
          <w:noProof/>
        </w:rPr>
        <w:lastRenderedPageBreak/>
        <w:drawing>
          <wp:inline distT="0" distB="0" distL="0" distR="0" wp14:anchorId="65AC1F92" wp14:editId="0E01FD25">
            <wp:extent cx="5394960" cy="318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oxidase Cycl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4960" cy="3187700"/>
                    </a:xfrm>
                    <a:prstGeom prst="rect">
                      <a:avLst/>
                    </a:prstGeom>
                  </pic:spPr>
                </pic:pic>
              </a:graphicData>
            </a:graphic>
          </wp:inline>
        </w:drawing>
      </w:r>
    </w:p>
    <w:p w14:paraId="50E31807" w14:textId="0871E7CF" w:rsidR="00F41E6D" w:rsidRDefault="00132DC2" w:rsidP="00845D69">
      <w:pPr>
        <w:pStyle w:val="Caption"/>
        <w:spacing w:line="480" w:lineRule="auto"/>
        <w:rPr>
          <w:rFonts w:ascii="Times New Roman" w:hAnsi="Times New Roman" w:cs="Times New Roman"/>
          <w:i w:val="0"/>
          <w:color w:val="auto"/>
          <w:sz w:val="24"/>
          <w:szCs w:val="24"/>
        </w:rPr>
      </w:pPr>
      <w:bookmarkStart w:id="33" w:name="_Toc532558572"/>
      <w:r w:rsidRPr="00132DC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7</w:t>
      </w:r>
      <w:r w:rsidR="00BE5B1D">
        <w:rPr>
          <w:rFonts w:ascii="Times New Roman" w:hAnsi="Times New Roman" w:cs="Times New Roman"/>
          <w:b/>
          <w:i w:val="0"/>
          <w:color w:val="auto"/>
          <w:sz w:val="24"/>
          <w:szCs w:val="24"/>
        </w:rPr>
        <w:fldChar w:fldCharType="end"/>
      </w:r>
      <w:r w:rsidRPr="00132DC2">
        <w:rPr>
          <w:rFonts w:ascii="Times New Roman" w:hAnsi="Times New Roman" w:cs="Times New Roman"/>
          <w:i w:val="0"/>
          <w:color w:val="auto"/>
          <w:sz w:val="24"/>
          <w:szCs w:val="24"/>
        </w:rPr>
        <w:t xml:space="preserve"> - Mechanism of pseudo-catalase action of lactoperoxidase.</w:t>
      </w:r>
      <w:bookmarkEnd w:id="33"/>
    </w:p>
    <w:p w14:paraId="0F638BC3" w14:textId="592455F7" w:rsidR="00D87A81" w:rsidRPr="00D87A81" w:rsidRDefault="00834F68" w:rsidP="00D87A81">
      <w:pPr>
        <w:pStyle w:val="Heading3"/>
        <w:contextualSpacing/>
        <w:rPr>
          <w:rFonts w:ascii="Times New Roman" w:hAnsi="Times New Roman" w:cs="Times New Roman"/>
          <w:b/>
          <w:color w:val="auto"/>
          <w:sz w:val="26"/>
          <w:szCs w:val="26"/>
        </w:rPr>
      </w:pPr>
      <w:bookmarkStart w:id="34" w:name="_Toc528611382"/>
      <w:bookmarkStart w:id="35" w:name="_Toc532558664"/>
      <w:r>
        <w:rPr>
          <w:rFonts w:ascii="Times New Roman" w:hAnsi="Times New Roman" w:cs="Times New Roman"/>
          <w:b/>
          <w:color w:val="auto"/>
          <w:sz w:val="26"/>
          <w:szCs w:val="26"/>
        </w:rPr>
        <w:t>1.2.5</w:t>
      </w:r>
      <w:r w:rsidR="00D87A81" w:rsidRPr="00D87A81">
        <w:rPr>
          <w:rFonts w:ascii="Times New Roman" w:hAnsi="Times New Roman" w:cs="Times New Roman"/>
          <w:b/>
          <w:color w:val="auto"/>
          <w:sz w:val="26"/>
          <w:szCs w:val="26"/>
        </w:rPr>
        <w:t xml:space="preserve"> Inhibition of Lactoperoxidase Activity</w:t>
      </w:r>
      <w:bookmarkEnd w:id="34"/>
      <w:bookmarkEnd w:id="35"/>
    </w:p>
    <w:p w14:paraId="5B90BC47" w14:textId="4B167FCC" w:rsidR="001D6FFD" w:rsidRDefault="001D6FFD" w:rsidP="001D6FFD">
      <w:pPr>
        <w:contextualSpacing/>
      </w:pPr>
    </w:p>
    <w:p w14:paraId="760D1541" w14:textId="243991FA" w:rsidR="006E7E0D" w:rsidRDefault="00A54CCD" w:rsidP="00AF157B">
      <w:pPr>
        <w:spacing w:line="480" w:lineRule="auto"/>
        <w:ind w:firstLine="720"/>
        <w:contextualSpacing/>
        <w:jc w:val="both"/>
        <w:rPr>
          <w:rFonts w:ascii="Times New Roman" w:hAnsi="Times New Roman" w:cs="Times New Roman"/>
          <w:sz w:val="24"/>
          <w:szCs w:val="24"/>
        </w:rPr>
      </w:pPr>
      <w:r w:rsidRPr="00A54CCD">
        <w:rPr>
          <w:rFonts w:ascii="Times New Roman" w:hAnsi="Times New Roman" w:cs="Times New Roman"/>
          <w:sz w:val="24"/>
          <w:szCs w:val="24"/>
        </w:rPr>
        <w:t xml:space="preserve">A variety of </w:t>
      </w:r>
      <w:r>
        <w:rPr>
          <w:rFonts w:ascii="Times New Roman" w:hAnsi="Times New Roman" w:cs="Times New Roman"/>
          <w:sz w:val="24"/>
          <w:szCs w:val="24"/>
        </w:rPr>
        <w:t>molecules have been studied as inhibit</w:t>
      </w:r>
      <w:r w:rsidR="00930CC8">
        <w:rPr>
          <w:rFonts w:ascii="Times New Roman" w:hAnsi="Times New Roman" w:cs="Times New Roman"/>
          <w:sz w:val="24"/>
          <w:szCs w:val="24"/>
        </w:rPr>
        <w:t xml:space="preserve">ors of lactoperoxidase </w:t>
      </w:r>
      <w:r w:rsidR="006961B0">
        <w:rPr>
          <w:rFonts w:ascii="Times New Roman" w:hAnsi="Times New Roman" w:cs="Times New Roman"/>
          <w:sz w:val="24"/>
          <w:szCs w:val="24"/>
        </w:rPr>
        <w:t>or its products. These</w:t>
      </w:r>
      <w:r w:rsidR="00D51222">
        <w:rPr>
          <w:rFonts w:ascii="Times New Roman" w:hAnsi="Times New Roman" w:cs="Times New Roman"/>
          <w:sz w:val="24"/>
          <w:szCs w:val="24"/>
        </w:rPr>
        <w:t xml:space="preserve"> </w:t>
      </w:r>
      <w:r w:rsidR="00930CC8">
        <w:rPr>
          <w:rFonts w:ascii="Times New Roman" w:hAnsi="Times New Roman" w:cs="Times New Roman"/>
          <w:sz w:val="24"/>
          <w:szCs w:val="24"/>
        </w:rPr>
        <w:t>method</w:t>
      </w:r>
      <w:r w:rsidR="00D51222">
        <w:rPr>
          <w:rFonts w:ascii="Times New Roman" w:hAnsi="Times New Roman" w:cs="Times New Roman"/>
          <w:sz w:val="24"/>
          <w:szCs w:val="24"/>
        </w:rPr>
        <w:t>s</w:t>
      </w:r>
      <w:r w:rsidR="00930CC8">
        <w:rPr>
          <w:rFonts w:ascii="Times New Roman" w:hAnsi="Times New Roman" w:cs="Times New Roman"/>
          <w:sz w:val="24"/>
          <w:szCs w:val="24"/>
        </w:rPr>
        <w:t xml:space="preserve"> of inhibition can be separated into two categories, </w:t>
      </w:r>
      <w:r w:rsidR="00A7587C">
        <w:rPr>
          <w:rFonts w:ascii="Times New Roman" w:hAnsi="Times New Roman" w:cs="Times New Roman"/>
          <w:sz w:val="24"/>
          <w:szCs w:val="24"/>
        </w:rPr>
        <w:t xml:space="preserve">which will be referred to here as </w:t>
      </w:r>
      <w:r w:rsidR="00930CC8">
        <w:rPr>
          <w:rFonts w:ascii="Times New Roman" w:hAnsi="Times New Roman" w:cs="Times New Roman"/>
          <w:sz w:val="24"/>
          <w:szCs w:val="24"/>
        </w:rPr>
        <w:t>enzyme inhibitors and product inhibitors. Enzyme</w:t>
      </w:r>
      <w:r w:rsidR="007C7A08">
        <w:rPr>
          <w:rFonts w:ascii="Times New Roman" w:hAnsi="Times New Roman" w:cs="Times New Roman"/>
          <w:sz w:val="24"/>
          <w:szCs w:val="24"/>
        </w:rPr>
        <w:t xml:space="preserve"> inhibitors</w:t>
      </w:r>
      <w:r w:rsidR="00836D8D">
        <w:rPr>
          <w:rFonts w:ascii="Times New Roman" w:hAnsi="Times New Roman" w:cs="Times New Roman"/>
          <w:sz w:val="24"/>
          <w:szCs w:val="24"/>
        </w:rPr>
        <w:t xml:space="preserve"> directly</w:t>
      </w:r>
      <w:r w:rsidR="00930CC8">
        <w:rPr>
          <w:rFonts w:ascii="Times New Roman" w:hAnsi="Times New Roman" w:cs="Times New Roman"/>
          <w:sz w:val="24"/>
          <w:szCs w:val="24"/>
        </w:rPr>
        <w:t xml:space="preserve"> </w:t>
      </w:r>
      <w:r w:rsidR="00A7587C">
        <w:rPr>
          <w:rFonts w:ascii="Times New Roman" w:hAnsi="Times New Roman" w:cs="Times New Roman"/>
          <w:sz w:val="24"/>
          <w:szCs w:val="24"/>
        </w:rPr>
        <w:t>affect</w:t>
      </w:r>
      <w:r w:rsidR="00930CC8">
        <w:rPr>
          <w:rFonts w:ascii="Times New Roman" w:hAnsi="Times New Roman" w:cs="Times New Roman"/>
          <w:sz w:val="24"/>
          <w:szCs w:val="24"/>
        </w:rPr>
        <w:t xml:space="preserve"> the ability of the enzyme to produce the desired product</w:t>
      </w:r>
      <w:r w:rsidR="006E7E0D">
        <w:rPr>
          <w:rFonts w:ascii="Times New Roman" w:hAnsi="Times New Roman" w:cs="Times New Roman"/>
          <w:sz w:val="24"/>
          <w:szCs w:val="24"/>
        </w:rPr>
        <w:t xml:space="preserve">. Product inhibitors effect the ability of the product, usually hypothiocyanite, </w:t>
      </w:r>
      <w:r w:rsidR="008F1A4C">
        <w:rPr>
          <w:rFonts w:ascii="Times New Roman" w:hAnsi="Times New Roman" w:cs="Times New Roman"/>
          <w:sz w:val="24"/>
          <w:szCs w:val="24"/>
        </w:rPr>
        <w:t>to act as desired</w:t>
      </w:r>
      <w:r w:rsidR="006E7E0D">
        <w:rPr>
          <w:rFonts w:ascii="Times New Roman" w:hAnsi="Times New Roman" w:cs="Times New Roman"/>
          <w:sz w:val="24"/>
          <w:szCs w:val="24"/>
        </w:rPr>
        <w:t>.</w:t>
      </w:r>
    </w:p>
    <w:p w14:paraId="113E7A19" w14:textId="14096650" w:rsidR="00A7587C" w:rsidRDefault="00D51222"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One type</w:t>
      </w:r>
      <w:r w:rsidR="005768D8">
        <w:rPr>
          <w:rFonts w:ascii="Times New Roman" w:hAnsi="Times New Roman" w:cs="Times New Roman"/>
          <w:sz w:val="24"/>
          <w:szCs w:val="24"/>
        </w:rPr>
        <w:t xml:space="preserve"> of enzyme inhibitor</w:t>
      </w:r>
      <w:r w:rsidR="008F1A4C">
        <w:rPr>
          <w:rFonts w:ascii="Times New Roman" w:hAnsi="Times New Roman" w:cs="Times New Roman"/>
          <w:sz w:val="24"/>
          <w:szCs w:val="24"/>
        </w:rPr>
        <w:t xml:space="preserve"> which includes cyanide and fluoride</w:t>
      </w:r>
      <w:r w:rsidR="006E7E0D">
        <w:rPr>
          <w:rFonts w:ascii="Times New Roman" w:hAnsi="Times New Roman" w:cs="Times New Roman"/>
          <w:sz w:val="24"/>
          <w:szCs w:val="24"/>
        </w:rPr>
        <w:t xml:space="preserve"> react</w:t>
      </w:r>
      <w:r w:rsidR="005E7669">
        <w:rPr>
          <w:rFonts w:ascii="Times New Roman" w:hAnsi="Times New Roman" w:cs="Times New Roman"/>
          <w:sz w:val="24"/>
          <w:szCs w:val="24"/>
        </w:rPr>
        <w:t xml:space="preserve"> </w:t>
      </w:r>
      <w:r w:rsidR="006E7E0D">
        <w:rPr>
          <w:rFonts w:ascii="Times New Roman" w:hAnsi="Times New Roman" w:cs="Times New Roman"/>
          <w:sz w:val="24"/>
          <w:szCs w:val="24"/>
        </w:rPr>
        <w:t xml:space="preserve">with the iron </w:t>
      </w:r>
      <w:r w:rsidR="008F1A4C">
        <w:rPr>
          <w:rFonts w:ascii="Times New Roman" w:hAnsi="Times New Roman" w:cs="Times New Roman"/>
          <w:sz w:val="24"/>
          <w:szCs w:val="24"/>
        </w:rPr>
        <w:t xml:space="preserve">catalytic center. </w:t>
      </w:r>
      <w:r w:rsidR="007C7A08">
        <w:rPr>
          <w:rFonts w:ascii="Times New Roman" w:hAnsi="Times New Roman" w:cs="Times New Roman"/>
          <w:sz w:val="24"/>
          <w:szCs w:val="24"/>
        </w:rPr>
        <w:t>This blocks hydrogen peroxide from oxidizing the iron he</w:t>
      </w:r>
      <w:r w:rsidR="008F1A4C">
        <w:rPr>
          <w:rFonts w:ascii="Times New Roman" w:hAnsi="Times New Roman" w:cs="Times New Roman"/>
          <w:sz w:val="24"/>
          <w:szCs w:val="24"/>
        </w:rPr>
        <w:t>me center preventing</w:t>
      </w:r>
      <w:r w:rsidR="007C7A08">
        <w:rPr>
          <w:rFonts w:ascii="Times New Roman" w:hAnsi="Times New Roman" w:cs="Times New Roman"/>
          <w:sz w:val="24"/>
          <w:szCs w:val="24"/>
        </w:rPr>
        <w:t xml:space="preserve"> catalysis.</w:t>
      </w:r>
      <w:hyperlink w:anchor="_ENREF_78" w:tooltip="Thibodeau, 1985 #2004" w:history="1">
        <w:r w:rsidR="00A979EC">
          <w:rPr>
            <w:rFonts w:ascii="Times New Roman" w:hAnsi="Times New Roman" w:cs="Times New Roman"/>
            <w:sz w:val="24"/>
            <w:szCs w:val="24"/>
          </w:rPr>
          <w:fldChar w:fldCharType="begin">
            <w:fldData xml:space="preserve">PEVuZE5vdGU+PENpdGU+PEF1dGhvcj5UaGlib2RlYXU8L0F1dGhvcj48WWVhcj4xOTg1PC9ZZWFy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PEVuZE5vdGU+PENpdGU+PEF1dGhvcj5UaGlib2RlYXU8L0F1dGhvcj48WWVhcj4xOTg1PC9ZZWFy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78-80</w:t>
        </w:r>
        <w:r w:rsidR="00A979EC">
          <w:rPr>
            <w:rFonts w:ascii="Times New Roman" w:hAnsi="Times New Roman" w:cs="Times New Roman"/>
            <w:sz w:val="24"/>
            <w:szCs w:val="24"/>
          </w:rPr>
          <w:fldChar w:fldCharType="end"/>
        </w:r>
      </w:hyperlink>
      <w:r w:rsidR="007C7A08">
        <w:rPr>
          <w:rFonts w:ascii="Times New Roman" w:hAnsi="Times New Roman" w:cs="Times New Roman"/>
          <w:sz w:val="24"/>
          <w:szCs w:val="24"/>
        </w:rPr>
        <w:t xml:space="preserve"> </w:t>
      </w:r>
      <w:r w:rsidR="006857DD">
        <w:rPr>
          <w:rFonts w:ascii="Times New Roman" w:hAnsi="Times New Roman" w:cs="Times New Roman"/>
          <w:sz w:val="24"/>
          <w:szCs w:val="24"/>
        </w:rPr>
        <w:t>Hypot</w:t>
      </w:r>
      <w:r w:rsidR="00A7587C">
        <w:rPr>
          <w:rFonts w:ascii="Times New Roman" w:hAnsi="Times New Roman" w:cs="Times New Roman"/>
          <w:sz w:val="24"/>
          <w:szCs w:val="24"/>
        </w:rPr>
        <w:t>hiocyan</w:t>
      </w:r>
      <w:r w:rsidR="006857DD">
        <w:rPr>
          <w:rFonts w:ascii="Times New Roman" w:hAnsi="Times New Roman" w:cs="Times New Roman"/>
          <w:sz w:val="24"/>
          <w:szCs w:val="24"/>
        </w:rPr>
        <w:t>i</w:t>
      </w:r>
      <w:r w:rsidR="00A7587C">
        <w:rPr>
          <w:rFonts w:ascii="Times New Roman" w:hAnsi="Times New Roman" w:cs="Times New Roman"/>
          <w:sz w:val="24"/>
          <w:szCs w:val="24"/>
        </w:rPr>
        <w:t xml:space="preserve">te is also known to indirectly cause enzyme inhibition by this mechanism through </w:t>
      </w:r>
      <w:r w:rsidR="006857DD">
        <w:rPr>
          <w:rFonts w:ascii="Times New Roman" w:hAnsi="Times New Roman" w:cs="Times New Roman"/>
          <w:sz w:val="24"/>
          <w:szCs w:val="24"/>
        </w:rPr>
        <w:t xml:space="preserve">the production of cyanide and cyanate </w:t>
      </w:r>
      <w:r w:rsidR="00952647">
        <w:rPr>
          <w:rFonts w:ascii="Times New Roman" w:hAnsi="Times New Roman" w:cs="Times New Roman"/>
          <w:sz w:val="24"/>
          <w:szCs w:val="24"/>
        </w:rPr>
        <w:t>via the</w:t>
      </w:r>
      <w:r w:rsidR="00A7587C">
        <w:rPr>
          <w:rFonts w:ascii="Times New Roman" w:hAnsi="Times New Roman" w:cs="Times New Roman"/>
          <w:sz w:val="24"/>
          <w:szCs w:val="24"/>
        </w:rPr>
        <w:t xml:space="preserve"> comproportionation</w:t>
      </w:r>
      <w:r w:rsidR="00952647">
        <w:rPr>
          <w:rFonts w:ascii="Times New Roman" w:hAnsi="Times New Roman" w:cs="Times New Roman"/>
          <w:sz w:val="24"/>
          <w:szCs w:val="24"/>
        </w:rPr>
        <w:t xml:space="preserve"> </w:t>
      </w:r>
      <w:r w:rsidR="006857DD">
        <w:rPr>
          <w:rFonts w:ascii="Times New Roman" w:hAnsi="Times New Roman" w:cs="Times New Roman"/>
          <w:sz w:val="24"/>
          <w:szCs w:val="24"/>
        </w:rPr>
        <w:t>of hypothiocyanite and thiocyanate</w:t>
      </w:r>
      <w:r w:rsidR="006A3CDE">
        <w:rPr>
          <w:rFonts w:ascii="Times New Roman" w:hAnsi="Times New Roman" w:cs="Times New Roman"/>
          <w:sz w:val="24"/>
          <w:szCs w:val="24"/>
        </w:rPr>
        <w:t xml:space="preserve"> at neutral pH</w:t>
      </w:r>
      <w:r w:rsidR="00A7587C">
        <w:rPr>
          <w:rFonts w:ascii="Times New Roman" w:hAnsi="Times New Roman" w:cs="Times New Roman"/>
          <w:sz w:val="24"/>
          <w:szCs w:val="24"/>
        </w:rPr>
        <w:t>.</w:t>
      </w:r>
      <w:hyperlink w:anchor="_ENREF_81" w:tooltip="Tenovuo, 1978 #1463" w:history="1">
        <w:r w:rsidR="00A979EC">
          <w:rPr>
            <w:rFonts w:ascii="Times New Roman" w:hAnsi="Times New Roman" w:cs="Times New Roman"/>
            <w:sz w:val="24"/>
            <w:szCs w:val="24"/>
          </w:rPr>
          <w:fldChar w:fldCharType="begin">
            <w:fldData xml:space="preserve">PEVuZE5vdGU+PENpdGU+PEF1dGhvcj5UZW5vdnVvPC9BdXRob3I+PFllYXI+MTk3ODwvWWVhcj48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PEVuZE5vdGU+PENpdGU+PEF1dGhvcj5UZW5vdnVvPC9BdXRob3I+PFllYXI+MTk3ODwvWWVhcj48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81-82</w:t>
        </w:r>
        <w:r w:rsidR="00A979EC">
          <w:rPr>
            <w:rFonts w:ascii="Times New Roman" w:hAnsi="Times New Roman" w:cs="Times New Roman"/>
            <w:sz w:val="24"/>
            <w:szCs w:val="24"/>
          </w:rPr>
          <w:fldChar w:fldCharType="end"/>
        </w:r>
      </w:hyperlink>
    </w:p>
    <w:p w14:paraId="12A002AF" w14:textId="690ADEF3" w:rsidR="00A7587C" w:rsidRDefault="00E22818"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There are multiple methods by which lactoperoxidase can be irreversibly inactivated leading to enzyme inhibition. </w:t>
      </w:r>
      <w:r w:rsidR="00836D8D">
        <w:rPr>
          <w:rFonts w:ascii="Times New Roman" w:hAnsi="Times New Roman" w:cs="Times New Roman"/>
          <w:sz w:val="24"/>
          <w:szCs w:val="24"/>
        </w:rPr>
        <w:t>Hydrogen peroxide</w:t>
      </w:r>
      <w:r w:rsidR="00D51222">
        <w:rPr>
          <w:rFonts w:ascii="Times New Roman" w:hAnsi="Times New Roman" w:cs="Times New Roman"/>
          <w:sz w:val="24"/>
          <w:szCs w:val="24"/>
        </w:rPr>
        <w:t xml:space="preserve">, which acts as the oxidizing </w:t>
      </w:r>
      <w:r w:rsidR="00D51222">
        <w:rPr>
          <w:rFonts w:ascii="Times New Roman" w:hAnsi="Times New Roman" w:cs="Times New Roman"/>
          <w:sz w:val="24"/>
          <w:szCs w:val="24"/>
        </w:rPr>
        <w:lastRenderedPageBreak/>
        <w:t xml:space="preserve">substrate for lactoperoxidase, </w:t>
      </w:r>
      <w:r w:rsidR="008A347F">
        <w:rPr>
          <w:rFonts w:ascii="Times New Roman" w:hAnsi="Times New Roman" w:cs="Times New Roman"/>
          <w:sz w:val="24"/>
          <w:szCs w:val="24"/>
        </w:rPr>
        <w:t>can</w:t>
      </w:r>
      <w:r w:rsidR="00D51222">
        <w:rPr>
          <w:rFonts w:ascii="Times New Roman" w:hAnsi="Times New Roman" w:cs="Times New Roman"/>
          <w:sz w:val="24"/>
          <w:szCs w:val="24"/>
        </w:rPr>
        <w:t xml:space="preserve"> </w:t>
      </w:r>
      <w:r w:rsidR="00836D8D">
        <w:rPr>
          <w:rFonts w:ascii="Times New Roman" w:hAnsi="Times New Roman" w:cs="Times New Roman"/>
          <w:sz w:val="24"/>
          <w:szCs w:val="24"/>
        </w:rPr>
        <w:t>act as an enzyme inhibitor by diverting the enzyme to another catalytic cycle</w:t>
      </w:r>
      <w:r w:rsidR="00E3254B">
        <w:rPr>
          <w:rFonts w:ascii="Times New Roman" w:hAnsi="Times New Roman" w:cs="Times New Roman"/>
          <w:sz w:val="24"/>
          <w:szCs w:val="24"/>
        </w:rPr>
        <w:t xml:space="preserve"> which does not produce HOX, see section 1.2</w:t>
      </w:r>
      <w:r w:rsidR="00670FAA">
        <w:rPr>
          <w:rFonts w:ascii="Times New Roman" w:hAnsi="Times New Roman" w:cs="Times New Roman"/>
          <w:sz w:val="24"/>
          <w:szCs w:val="24"/>
        </w:rPr>
        <w:t>.4</w:t>
      </w:r>
      <w:r w:rsidR="00E3254B">
        <w:rPr>
          <w:rFonts w:ascii="Times New Roman" w:hAnsi="Times New Roman" w:cs="Times New Roman"/>
          <w:sz w:val="24"/>
          <w:szCs w:val="24"/>
        </w:rPr>
        <w:t>,</w:t>
      </w:r>
      <w:r w:rsidR="00836D8D">
        <w:rPr>
          <w:rFonts w:ascii="Times New Roman" w:hAnsi="Times New Roman" w:cs="Times New Roman"/>
          <w:sz w:val="24"/>
          <w:szCs w:val="24"/>
        </w:rPr>
        <w:t xml:space="preserve"> or inactivating the enzyme</w:t>
      </w:r>
      <w:r w:rsidR="00776823">
        <w:rPr>
          <w:rFonts w:ascii="Times New Roman" w:hAnsi="Times New Roman" w:cs="Times New Roman"/>
          <w:sz w:val="24"/>
          <w:szCs w:val="24"/>
        </w:rPr>
        <w:t xml:space="preserve"> by overoxidation</w:t>
      </w:r>
      <w:r w:rsidR="00670FAA">
        <w:rPr>
          <w:rFonts w:ascii="Times New Roman" w:hAnsi="Times New Roman" w:cs="Times New Roman"/>
          <w:sz w:val="24"/>
          <w:szCs w:val="24"/>
        </w:rPr>
        <w:t xml:space="preserve"> resulting in</w:t>
      </w:r>
      <w:r w:rsidR="004042AD">
        <w:rPr>
          <w:rFonts w:ascii="Times New Roman" w:hAnsi="Times New Roman" w:cs="Times New Roman"/>
          <w:sz w:val="24"/>
          <w:szCs w:val="24"/>
        </w:rPr>
        <w:t xml:space="preserve"> cleavage of the heme and release of iron</w:t>
      </w:r>
      <w:r w:rsidR="00776823">
        <w:rPr>
          <w:rFonts w:ascii="Times New Roman" w:hAnsi="Times New Roman" w:cs="Times New Roman"/>
          <w:sz w:val="24"/>
          <w:szCs w:val="24"/>
        </w:rPr>
        <w:t>.</w:t>
      </w:r>
      <w:hyperlink w:anchor="_ENREF_74" w:tooltip="Jenzer, 1986 #2049" w:history="1">
        <w:r w:rsidR="00A979EC">
          <w:rPr>
            <w:rFonts w:ascii="Times New Roman" w:hAnsi="Times New Roman" w:cs="Times New Roman"/>
            <w:sz w:val="24"/>
            <w:szCs w:val="24"/>
          </w:rPr>
          <w:fldChar w:fldCharType="begin">
            <w:fldData xml:space="preserve">PEVuZE5vdGU+PENpdGU+PEF1dGhvcj5KZW56ZXI8L0F1dGhvcj48WWVhcj4xOTg2PC9ZZWFyPjxS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PEVuZE5vdGU+PENpdGU+PEF1dGhvcj5KZW56ZXI8L0F1dGhvcj48WWVhcj4xOTg2PC9ZZWFyPjxS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74</w:t>
        </w:r>
        <w:r w:rsidR="00A979EC">
          <w:rPr>
            <w:rFonts w:ascii="Times New Roman" w:hAnsi="Times New Roman" w:cs="Times New Roman"/>
            <w:sz w:val="24"/>
            <w:szCs w:val="24"/>
          </w:rPr>
          <w:fldChar w:fldCharType="end"/>
        </w:r>
      </w:hyperlink>
      <w:hyperlink w:anchor="_ENREF_70" w:tooltip="Jenzer, 1986 #2049" w:history="1"/>
      <w:r w:rsidR="00E3254B">
        <w:rPr>
          <w:rFonts w:ascii="Times New Roman" w:hAnsi="Times New Roman" w:cs="Times New Roman"/>
          <w:sz w:val="24"/>
          <w:szCs w:val="24"/>
        </w:rPr>
        <w:t xml:space="preserve"> Amitrole (3-amine-1,2,4-traizole)</w:t>
      </w:r>
      <w:r w:rsidR="00E75452">
        <w:rPr>
          <w:rFonts w:ascii="Times New Roman" w:hAnsi="Times New Roman" w:cs="Times New Roman"/>
          <w:sz w:val="24"/>
          <w:szCs w:val="24"/>
        </w:rPr>
        <w:t xml:space="preserve"> and 1-methylbenzymidazolidine-2-thione</w:t>
      </w:r>
      <w:r w:rsidR="00776823">
        <w:rPr>
          <w:rFonts w:ascii="Times New Roman" w:hAnsi="Times New Roman" w:cs="Times New Roman"/>
          <w:sz w:val="24"/>
          <w:szCs w:val="24"/>
        </w:rPr>
        <w:t xml:space="preserve"> </w:t>
      </w:r>
      <w:r w:rsidR="00E75452">
        <w:rPr>
          <w:rFonts w:ascii="Times New Roman" w:hAnsi="Times New Roman" w:cs="Times New Roman"/>
          <w:sz w:val="24"/>
          <w:szCs w:val="24"/>
        </w:rPr>
        <w:t xml:space="preserve">were </w:t>
      </w:r>
      <w:r w:rsidR="00E3254B">
        <w:rPr>
          <w:rFonts w:ascii="Times New Roman" w:hAnsi="Times New Roman" w:cs="Times New Roman"/>
          <w:sz w:val="24"/>
          <w:szCs w:val="24"/>
        </w:rPr>
        <w:t>also</w:t>
      </w:r>
      <w:r w:rsidR="00E75452">
        <w:rPr>
          <w:rFonts w:ascii="Times New Roman" w:hAnsi="Times New Roman" w:cs="Times New Roman"/>
          <w:sz w:val="24"/>
          <w:szCs w:val="24"/>
        </w:rPr>
        <w:t xml:space="preserve"> shown to</w:t>
      </w:r>
      <w:r w:rsidR="00E3254B">
        <w:rPr>
          <w:rFonts w:ascii="Times New Roman" w:hAnsi="Times New Roman" w:cs="Times New Roman"/>
          <w:sz w:val="24"/>
          <w:szCs w:val="24"/>
        </w:rPr>
        <w:t xml:space="preserve"> cause suicide inhibition of lactoperoxidase </w:t>
      </w:r>
      <w:r w:rsidR="00E75452">
        <w:rPr>
          <w:rFonts w:ascii="Times New Roman" w:hAnsi="Times New Roman" w:cs="Times New Roman"/>
          <w:sz w:val="24"/>
          <w:szCs w:val="24"/>
        </w:rPr>
        <w:t>by</w:t>
      </w:r>
      <w:r w:rsidR="00E3254B">
        <w:rPr>
          <w:rFonts w:ascii="Times New Roman" w:hAnsi="Times New Roman" w:cs="Times New Roman"/>
          <w:sz w:val="24"/>
          <w:szCs w:val="24"/>
        </w:rPr>
        <w:t xml:space="preserve"> irreversible covalent binding of an intermediate to an important amino acid residue.</w:t>
      </w:r>
      <w:hyperlink w:anchor="_ENREF_83" w:tooltip="Doerge, 1989 #1407" w:history="1">
        <w:r w:rsidR="00A979EC">
          <w:rPr>
            <w:rFonts w:ascii="Times New Roman" w:hAnsi="Times New Roman" w:cs="Times New Roman"/>
            <w:sz w:val="24"/>
            <w:szCs w:val="24"/>
          </w:rPr>
          <w:fldChar w:fldCharType="begin">
            <w:fldData xml:space="preserve">PEVuZE5vdGU+PENpdGU+PEF1dGhvcj5Eb2VyZ2U8L0F1dGhvcj48WWVhcj4xOTg5PC9ZZWFyPjxS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PEVuZE5vdGU+PENpdGU+PEF1dGhvcj5Eb2VyZ2U8L0F1dGhvcj48WWVhcj4xOTg5PC9ZZWFyPjxS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83-84</w:t>
        </w:r>
        <w:r w:rsidR="00A979EC">
          <w:rPr>
            <w:rFonts w:ascii="Times New Roman" w:hAnsi="Times New Roman" w:cs="Times New Roman"/>
            <w:sz w:val="24"/>
            <w:szCs w:val="24"/>
          </w:rPr>
          <w:fldChar w:fldCharType="end"/>
        </w:r>
      </w:hyperlink>
      <w:hyperlink w:anchor="_ENREF_79" w:tooltip="Doerge, 1989 #1407" w:history="1"/>
    </w:p>
    <w:p w14:paraId="39318DC0" w14:textId="5A7B0382" w:rsidR="00ED55E0" w:rsidRDefault="00670FA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There are also</w:t>
      </w:r>
      <w:r w:rsidR="000C0BE0">
        <w:rPr>
          <w:rFonts w:ascii="Times New Roman" w:hAnsi="Times New Roman" w:cs="Times New Roman"/>
          <w:sz w:val="24"/>
          <w:szCs w:val="24"/>
        </w:rPr>
        <w:t xml:space="preserve"> studies </w:t>
      </w:r>
      <w:r w:rsidR="00A7587C">
        <w:rPr>
          <w:rFonts w:ascii="Times New Roman" w:hAnsi="Times New Roman" w:cs="Times New Roman"/>
          <w:sz w:val="24"/>
          <w:szCs w:val="24"/>
        </w:rPr>
        <w:t>that</w:t>
      </w:r>
      <w:r w:rsidR="000C0BE0">
        <w:rPr>
          <w:rFonts w:ascii="Times New Roman" w:hAnsi="Times New Roman" w:cs="Times New Roman"/>
          <w:sz w:val="24"/>
          <w:szCs w:val="24"/>
        </w:rPr>
        <w:t xml:space="preserve"> indicate that some </w:t>
      </w:r>
      <w:r w:rsidR="00A7587C">
        <w:rPr>
          <w:rFonts w:ascii="Times New Roman" w:hAnsi="Times New Roman" w:cs="Times New Roman"/>
          <w:sz w:val="24"/>
          <w:szCs w:val="24"/>
        </w:rPr>
        <w:t>organic</w:t>
      </w:r>
      <w:r w:rsidR="000C0BE0">
        <w:rPr>
          <w:rFonts w:ascii="Times New Roman" w:hAnsi="Times New Roman" w:cs="Times New Roman"/>
          <w:sz w:val="24"/>
          <w:szCs w:val="24"/>
        </w:rPr>
        <w:t xml:space="preserve"> aromatic molecules</w:t>
      </w:r>
      <w:r w:rsidR="00A7587C">
        <w:rPr>
          <w:rFonts w:ascii="Times New Roman" w:hAnsi="Times New Roman" w:cs="Times New Roman"/>
          <w:sz w:val="24"/>
          <w:szCs w:val="24"/>
        </w:rPr>
        <w:t xml:space="preserve"> can act as </w:t>
      </w:r>
      <w:r w:rsidR="00E3254B">
        <w:rPr>
          <w:rFonts w:ascii="Times New Roman" w:hAnsi="Times New Roman" w:cs="Times New Roman"/>
          <w:sz w:val="24"/>
          <w:szCs w:val="24"/>
        </w:rPr>
        <w:t>reversible</w:t>
      </w:r>
      <w:r w:rsidR="00E22818">
        <w:rPr>
          <w:rFonts w:ascii="Times New Roman" w:hAnsi="Times New Roman" w:cs="Times New Roman"/>
          <w:sz w:val="24"/>
          <w:szCs w:val="24"/>
        </w:rPr>
        <w:t xml:space="preserve"> </w:t>
      </w:r>
      <w:r w:rsidR="00A7587C">
        <w:rPr>
          <w:rFonts w:ascii="Times New Roman" w:hAnsi="Times New Roman" w:cs="Times New Roman"/>
          <w:sz w:val="24"/>
          <w:szCs w:val="24"/>
        </w:rPr>
        <w:t>enzyme inhibitors</w:t>
      </w:r>
      <w:r w:rsidR="000C0BE0">
        <w:rPr>
          <w:rFonts w:ascii="Times New Roman" w:hAnsi="Times New Roman" w:cs="Times New Roman"/>
          <w:sz w:val="24"/>
          <w:szCs w:val="24"/>
        </w:rPr>
        <w:t>.</w:t>
      </w:r>
      <w:hyperlink w:anchor="_ENREF_83" w:tooltip="Doerge, 1989 #1407" w:history="1">
        <w:r w:rsidR="00A979EC">
          <w:rPr>
            <w:rFonts w:ascii="Times New Roman" w:hAnsi="Times New Roman" w:cs="Times New Roman"/>
            <w:sz w:val="24"/>
            <w:szCs w:val="24"/>
          </w:rPr>
          <w:fldChar w:fldCharType="begin">
            <w:fldData xml:space="preserve">PEVuZE5vdGU+PENpdGU+PEF1dGhvcj5Lb2Vrc2FsPC9BdXRob3I+PFllYXI+MjAxNzwvWWVhcj48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PEVuZE5vdGU+PENpdGU+PEF1dGhvcj5Lb2Vrc2FsPC9BdXRob3I+PFllYXI+MjAxNzwvWWVhcj48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83-86</w:t>
        </w:r>
        <w:r w:rsidR="00A979EC">
          <w:rPr>
            <w:rFonts w:ascii="Times New Roman" w:hAnsi="Times New Roman" w:cs="Times New Roman"/>
            <w:sz w:val="24"/>
            <w:szCs w:val="24"/>
          </w:rPr>
          <w:fldChar w:fldCharType="end"/>
        </w:r>
      </w:hyperlink>
      <w:hyperlink w:anchor="_ENREF_79" w:tooltip="Doerge, 1989 #1407" w:history="1"/>
      <w:r w:rsidR="00A7587C">
        <w:rPr>
          <w:rFonts w:ascii="Times New Roman" w:hAnsi="Times New Roman" w:cs="Times New Roman"/>
          <w:sz w:val="24"/>
          <w:szCs w:val="24"/>
        </w:rPr>
        <w:t xml:space="preserve"> </w:t>
      </w:r>
      <w:r w:rsidR="000C0BE0">
        <w:rPr>
          <w:rFonts w:ascii="Times New Roman" w:hAnsi="Times New Roman" w:cs="Times New Roman"/>
          <w:sz w:val="24"/>
          <w:szCs w:val="24"/>
        </w:rPr>
        <w:t>The</w:t>
      </w:r>
      <w:r w:rsidR="007565D8">
        <w:rPr>
          <w:rFonts w:ascii="Times New Roman" w:hAnsi="Times New Roman" w:cs="Times New Roman"/>
          <w:sz w:val="24"/>
          <w:szCs w:val="24"/>
        </w:rPr>
        <w:t xml:space="preserve"> mechanism of inhibition has not been</w:t>
      </w:r>
      <w:r w:rsidR="000C0BE0">
        <w:rPr>
          <w:rFonts w:ascii="Times New Roman" w:hAnsi="Times New Roman" w:cs="Times New Roman"/>
          <w:sz w:val="24"/>
          <w:szCs w:val="24"/>
        </w:rPr>
        <w:t xml:space="preserve"> thoroughly</w:t>
      </w:r>
      <w:r w:rsidR="007565D8">
        <w:rPr>
          <w:rFonts w:ascii="Times New Roman" w:hAnsi="Times New Roman" w:cs="Times New Roman"/>
          <w:sz w:val="24"/>
          <w:szCs w:val="24"/>
        </w:rPr>
        <w:t xml:space="preserve"> studied</w:t>
      </w:r>
      <w:r w:rsidR="00E22818">
        <w:rPr>
          <w:rFonts w:ascii="Times New Roman" w:hAnsi="Times New Roman" w:cs="Times New Roman"/>
          <w:sz w:val="24"/>
          <w:szCs w:val="24"/>
        </w:rPr>
        <w:t xml:space="preserve"> for all of the inhibitory molecules</w:t>
      </w:r>
      <w:r w:rsidR="000C0BE0">
        <w:rPr>
          <w:rFonts w:ascii="Times New Roman" w:hAnsi="Times New Roman" w:cs="Times New Roman"/>
          <w:sz w:val="24"/>
          <w:szCs w:val="24"/>
        </w:rPr>
        <w:t>, but structural analysis of</w:t>
      </w:r>
      <w:r w:rsidR="00167E26">
        <w:rPr>
          <w:rFonts w:ascii="Times New Roman" w:hAnsi="Times New Roman" w:cs="Times New Roman"/>
          <w:sz w:val="24"/>
          <w:szCs w:val="24"/>
        </w:rPr>
        <w:t xml:space="preserve"> lactoperoxidase</w:t>
      </w:r>
      <w:r w:rsidR="00E22818">
        <w:rPr>
          <w:rFonts w:ascii="Times New Roman" w:hAnsi="Times New Roman" w:cs="Times New Roman"/>
          <w:sz w:val="24"/>
          <w:szCs w:val="24"/>
        </w:rPr>
        <w:t xml:space="preserve"> binding</w:t>
      </w:r>
      <w:r w:rsidR="00167E26">
        <w:rPr>
          <w:rFonts w:ascii="Times New Roman" w:hAnsi="Times New Roman" w:cs="Times New Roman"/>
          <w:sz w:val="24"/>
          <w:szCs w:val="24"/>
        </w:rPr>
        <w:t xml:space="preserve"> with organic</w:t>
      </w:r>
      <w:r w:rsidR="000C0BE0">
        <w:rPr>
          <w:rFonts w:ascii="Times New Roman" w:hAnsi="Times New Roman" w:cs="Times New Roman"/>
          <w:sz w:val="24"/>
          <w:szCs w:val="24"/>
        </w:rPr>
        <w:t xml:space="preserve"> </w:t>
      </w:r>
      <w:r w:rsidR="00167E26">
        <w:rPr>
          <w:rFonts w:ascii="Times New Roman" w:hAnsi="Times New Roman" w:cs="Times New Roman"/>
          <w:sz w:val="24"/>
          <w:szCs w:val="24"/>
        </w:rPr>
        <w:t xml:space="preserve">aromatics which act as </w:t>
      </w:r>
      <w:r w:rsidR="008A2051">
        <w:rPr>
          <w:rFonts w:ascii="Times New Roman" w:hAnsi="Times New Roman" w:cs="Times New Roman"/>
          <w:sz w:val="24"/>
          <w:szCs w:val="24"/>
        </w:rPr>
        <w:t>one-electron</w:t>
      </w:r>
      <w:r w:rsidR="00167E26">
        <w:rPr>
          <w:rFonts w:ascii="Times New Roman" w:hAnsi="Times New Roman" w:cs="Times New Roman"/>
          <w:sz w:val="24"/>
          <w:szCs w:val="24"/>
        </w:rPr>
        <w:t xml:space="preserve"> reducing substrates </w:t>
      </w:r>
      <w:r>
        <w:rPr>
          <w:rFonts w:ascii="Times New Roman" w:hAnsi="Times New Roman" w:cs="Times New Roman"/>
          <w:sz w:val="24"/>
          <w:szCs w:val="24"/>
        </w:rPr>
        <w:t xml:space="preserve">compared with organic aromatic molecules </w:t>
      </w:r>
      <w:r w:rsidR="00167E26">
        <w:rPr>
          <w:rFonts w:ascii="Times New Roman" w:hAnsi="Times New Roman" w:cs="Times New Roman"/>
          <w:sz w:val="24"/>
          <w:szCs w:val="24"/>
        </w:rPr>
        <w:t>which act as inhibitors was reviewed by Sharma et al</w:t>
      </w:r>
      <w:r w:rsidR="007565D8">
        <w:rPr>
          <w:rFonts w:ascii="Times New Roman" w:hAnsi="Times New Roman" w:cs="Times New Roman"/>
          <w:sz w:val="24"/>
          <w:szCs w:val="24"/>
        </w:rPr>
        <w:t>.</w:t>
      </w:r>
      <w:hyperlink w:anchor="_ENREF_18" w:tooltip="Sharma, 2013 #147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&lt;EndNote&gt;&lt;Cite&gt;&lt;Author&gt;Sharma&lt;/Author&gt;&lt;Year&gt;2013&lt;/Year&gt;&lt;RecNum&gt;1477&lt;/RecNum&gt;&lt;DisplayText&gt;&lt;style face="superscript"&gt;18&lt;/style&gt;&lt;/DisplayText&gt;&lt;record&gt;&lt;rec-number&gt;1477&lt;/rec-number&gt;&lt;foreign-keys&gt;&lt;key app="EN" db-id="9dfe0p9ay59azxerwz7vpwebev2fs55avzfv" timestamp="1526420530"&gt;1477&lt;/key&gt;&lt;/foreign-keys&gt;&lt;ref-type name="Journal Article"&gt;17&lt;/ref-type&gt;&lt;contributors&gt;&lt;authors&gt;&lt;author&gt;Sharma, Sujata&lt;/author&gt;&lt;author&gt;Singh, Amit Kumar&lt;/author&gt;&lt;author&gt;Kaushik, Sanket&lt;/author&gt;&lt;author&gt;Sinha, Mau&lt;/author&gt;&lt;author&gt;Singh, Rashmi Prabha&lt;/author&gt;&lt;author&gt;Sharma, Pradeep&lt;/author&gt;&lt;author&gt;Sirohi, Harshverdhan&lt;/author&gt;&lt;author&gt;Kaur, Punit&lt;/author&gt;&lt;author&gt;Singh, Tej P.&lt;/author&gt;&lt;/authors&gt;&lt;/contributors&gt;&lt;titles&gt;&lt;title&gt;Lactoperoxidase: structural insights into the function, ligand binding and inhibition&lt;/title&gt;&lt;secondary-title&gt;Int. J. Biochem. Mol. Biol.&lt;/secondary-title&gt;&lt;/titles&gt;&lt;periodical&gt;&lt;full-title&gt;Int. J. Biochem. Mol. Biol.&lt;/full-title&gt;&lt;/periodical&gt;&lt;pages&gt;108-128&lt;/pages&gt;&lt;volume&gt;4&lt;/volume&gt;&lt;number&gt;3&lt;/number&gt;&lt;keywords&gt;&lt;keyword&gt;review lactoperoxidase structure function ligand binding inhibition&lt;/keyword&gt;&lt;keyword&gt;antibacterial lactoperoxidase food prodn cosmetics review&lt;/keyword&gt;&lt;/keywords&gt;&lt;dates&gt;&lt;year&gt;2013&lt;/year&gt;&lt;pub-dates&gt;&lt;date&gt;//&lt;/date&gt;&lt;/pub-dates&gt;&lt;/dates&gt;&lt;publisher&gt;e-Century Publishing Corp.&lt;/publisher&gt;&lt;isbn&gt;2152-4114&lt;/isbn&gt;&lt;urls&gt;&lt;related-urls&gt;&lt;url&gt;http://www.ijbmb.org/files/ijbmb1307006.pdf&lt;/url&gt;&lt;url&gt;https://www.ncbi.nlm.nih.gov/pmc/articles/PMC3776144/pdf/ijbmb0004-0108.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18</w:t>
        </w:r>
        <w:r w:rsidR="00A979EC">
          <w:rPr>
            <w:rFonts w:ascii="Times New Roman" w:hAnsi="Times New Roman" w:cs="Times New Roman"/>
            <w:sz w:val="24"/>
            <w:szCs w:val="24"/>
          </w:rPr>
          <w:fldChar w:fldCharType="end"/>
        </w:r>
      </w:hyperlink>
      <w:r w:rsidR="000C0BE0">
        <w:rPr>
          <w:rFonts w:ascii="Times New Roman" w:hAnsi="Times New Roman" w:cs="Times New Roman"/>
          <w:sz w:val="24"/>
          <w:szCs w:val="24"/>
        </w:rPr>
        <w:t xml:space="preserve"> </w:t>
      </w:r>
      <w:r w:rsidR="00167E26">
        <w:rPr>
          <w:rFonts w:ascii="Times New Roman" w:hAnsi="Times New Roman" w:cs="Times New Roman"/>
          <w:sz w:val="24"/>
          <w:szCs w:val="24"/>
        </w:rPr>
        <w:t xml:space="preserve">They noted that organic aromatic compounds which act as </w:t>
      </w:r>
      <w:r>
        <w:rPr>
          <w:rFonts w:ascii="Times New Roman" w:hAnsi="Times New Roman" w:cs="Times New Roman"/>
          <w:sz w:val="24"/>
          <w:szCs w:val="24"/>
        </w:rPr>
        <w:t xml:space="preserve">reducing </w:t>
      </w:r>
      <w:r w:rsidR="00167E26">
        <w:rPr>
          <w:rFonts w:ascii="Times New Roman" w:hAnsi="Times New Roman" w:cs="Times New Roman"/>
          <w:sz w:val="24"/>
          <w:szCs w:val="24"/>
        </w:rPr>
        <w:t xml:space="preserve">substrates for </w:t>
      </w:r>
      <w:r w:rsidR="00DC2842">
        <w:rPr>
          <w:rFonts w:ascii="Times New Roman" w:hAnsi="Times New Roman" w:cs="Times New Roman"/>
          <w:sz w:val="24"/>
          <w:szCs w:val="24"/>
        </w:rPr>
        <w:t xml:space="preserve">lactoperoxidase bind to the binding pocket, but do not disturb the water molecule </w:t>
      </w:r>
      <w:r w:rsidR="00990184">
        <w:rPr>
          <w:rFonts w:ascii="Times New Roman" w:hAnsi="Times New Roman" w:cs="Times New Roman"/>
          <w:sz w:val="24"/>
          <w:szCs w:val="24"/>
        </w:rPr>
        <w:t xml:space="preserve">coordinated to the iron center </w:t>
      </w:r>
      <w:r w:rsidR="00DC2842">
        <w:rPr>
          <w:rFonts w:ascii="Times New Roman" w:hAnsi="Times New Roman" w:cs="Times New Roman"/>
          <w:sz w:val="24"/>
          <w:szCs w:val="24"/>
        </w:rPr>
        <w:t>which is displa</w:t>
      </w:r>
      <w:r>
        <w:rPr>
          <w:rFonts w:ascii="Times New Roman" w:hAnsi="Times New Roman" w:cs="Times New Roman"/>
          <w:sz w:val="24"/>
          <w:szCs w:val="24"/>
        </w:rPr>
        <w:t>ced when hydrogen peroxide oxidizes</w:t>
      </w:r>
      <w:r w:rsidR="00DC2842">
        <w:rPr>
          <w:rFonts w:ascii="Times New Roman" w:hAnsi="Times New Roman" w:cs="Times New Roman"/>
          <w:sz w:val="24"/>
          <w:szCs w:val="24"/>
        </w:rPr>
        <w:t xml:space="preserve"> the catalytic metal center</w:t>
      </w:r>
      <w:r w:rsidR="00E22818">
        <w:rPr>
          <w:rFonts w:ascii="Times New Roman" w:hAnsi="Times New Roman" w:cs="Times New Roman"/>
          <w:sz w:val="24"/>
          <w:szCs w:val="24"/>
        </w:rPr>
        <w:t xml:space="preserve"> discussed in section 1.1.2</w:t>
      </w:r>
      <w:r w:rsidR="00DC2842">
        <w:rPr>
          <w:rFonts w:ascii="Times New Roman" w:hAnsi="Times New Roman" w:cs="Times New Roman"/>
          <w:sz w:val="24"/>
          <w:szCs w:val="24"/>
        </w:rPr>
        <w:t>. However, the organic aromatic compounds whic</w:t>
      </w:r>
      <w:r w:rsidR="00990184">
        <w:rPr>
          <w:rFonts w:ascii="Times New Roman" w:hAnsi="Times New Roman" w:cs="Times New Roman"/>
          <w:sz w:val="24"/>
          <w:szCs w:val="24"/>
        </w:rPr>
        <w:t>h act as inhibitors displace the iron coordinated</w:t>
      </w:r>
      <w:r w:rsidR="00DC2842">
        <w:rPr>
          <w:rFonts w:ascii="Times New Roman" w:hAnsi="Times New Roman" w:cs="Times New Roman"/>
          <w:sz w:val="24"/>
          <w:szCs w:val="24"/>
        </w:rPr>
        <w:t xml:space="preserve"> water and peroxide is unable to bind.</w:t>
      </w:r>
      <w:hyperlink w:anchor="_ENREF_18" w:tooltip="Sharma, 2013 #147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&lt;EndNote&gt;&lt;Cite&gt;&lt;Author&gt;Sharma&lt;/Author&gt;&lt;Year&gt;2013&lt;/Year&gt;&lt;RecNum&gt;1477&lt;/RecNum&gt;&lt;DisplayText&gt;&lt;style face="superscript"&gt;18&lt;/style&gt;&lt;/DisplayText&gt;&lt;record&gt;&lt;rec-number&gt;1477&lt;/rec-number&gt;&lt;foreign-keys&gt;&lt;key app="EN" db-id="9dfe0p9ay59azxerwz7vpwebev2fs55avzfv" timestamp="1526420530"&gt;1477&lt;/key&gt;&lt;/foreign-keys&gt;&lt;ref-type name="Journal Article"&gt;17&lt;/ref-type&gt;&lt;contributors&gt;&lt;authors&gt;&lt;author&gt;Sharma, Sujata&lt;/author&gt;&lt;author&gt;Singh, Amit Kumar&lt;/author&gt;&lt;author&gt;Kaushik, Sanket&lt;/author&gt;&lt;author&gt;Sinha, Mau&lt;/author&gt;&lt;author&gt;Singh, Rashmi Prabha&lt;/author&gt;&lt;author&gt;Sharma, Pradeep&lt;/author&gt;&lt;author&gt;Sirohi, Harshverdhan&lt;/author&gt;&lt;author&gt;Kaur, Punit&lt;/author&gt;&lt;author&gt;Singh, Tej P.&lt;/author&gt;&lt;/authors&gt;&lt;/contributors&gt;&lt;titles&gt;&lt;title&gt;Lactoperoxidase: structural insights into the function, ligand binding and inhibition&lt;/title&gt;&lt;secondary-title&gt;Int. J. Biochem. Mol. Biol.&lt;/secondary-title&gt;&lt;/titles&gt;&lt;periodical&gt;&lt;full-title&gt;Int. J. Biochem. Mol. Biol.&lt;/full-title&gt;&lt;/periodical&gt;&lt;pages&gt;108-128&lt;/pages&gt;&lt;volume&gt;4&lt;/volume&gt;&lt;number&gt;3&lt;/number&gt;&lt;keywords&gt;&lt;keyword&gt;review lactoperoxidase structure function ligand binding inhibition&lt;/keyword&gt;&lt;keyword&gt;antibacterial lactoperoxidase food prodn cosmetics review&lt;/keyword&gt;&lt;/keywords&gt;&lt;dates&gt;&lt;year&gt;2013&lt;/year&gt;&lt;pub-dates&gt;&lt;date&gt;//&lt;/date&gt;&lt;/pub-dates&gt;&lt;/dates&gt;&lt;publisher&gt;e-Century Publishing Corp.&lt;/publisher&gt;&lt;isbn&gt;2152-4114&lt;/isbn&gt;&lt;urls&gt;&lt;related-urls&gt;&lt;url&gt;http://www.ijbmb.org/files/ijbmb1307006.pdf&lt;/url&gt;&lt;url&gt;https://www.ncbi.nlm.nih.gov/pmc/articles/PMC3776144/pdf/ijbmb0004-0108.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18</w:t>
        </w:r>
        <w:r w:rsidR="00A979EC">
          <w:rPr>
            <w:rFonts w:ascii="Times New Roman" w:hAnsi="Times New Roman" w:cs="Times New Roman"/>
            <w:sz w:val="24"/>
            <w:szCs w:val="24"/>
          </w:rPr>
          <w:fldChar w:fldCharType="end"/>
        </w:r>
      </w:hyperlink>
    </w:p>
    <w:p w14:paraId="0BC381CD" w14:textId="56FB4256" w:rsidR="00A54CCD" w:rsidRPr="00A54CCD" w:rsidRDefault="00670FAA" w:rsidP="00845D69">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Product inhibitors</w:t>
      </w:r>
      <w:r w:rsidR="007C7A08">
        <w:rPr>
          <w:rFonts w:ascii="Times New Roman" w:hAnsi="Times New Roman" w:cs="Times New Roman"/>
          <w:sz w:val="24"/>
          <w:szCs w:val="24"/>
        </w:rPr>
        <w:t xml:space="preserve"> act by reacting with hypothiocyanite which</w:t>
      </w:r>
      <w:r>
        <w:rPr>
          <w:rFonts w:ascii="Times New Roman" w:hAnsi="Times New Roman" w:cs="Times New Roman"/>
          <w:sz w:val="24"/>
          <w:szCs w:val="24"/>
        </w:rPr>
        <w:t xml:space="preserve"> inhibits its ability to interfere in</w:t>
      </w:r>
      <w:r w:rsidR="007C7A08">
        <w:rPr>
          <w:rFonts w:ascii="Times New Roman" w:hAnsi="Times New Roman" w:cs="Times New Roman"/>
          <w:sz w:val="24"/>
          <w:szCs w:val="24"/>
        </w:rPr>
        <w:t xml:space="preserve"> microbial activity.</w:t>
      </w:r>
      <w:r w:rsidR="0099773F">
        <w:rPr>
          <w:rFonts w:ascii="Times New Roman" w:hAnsi="Times New Roman" w:cs="Times New Roman"/>
          <w:sz w:val="24"/>
          <w:szCs w:val="24"/>
        </w:rPr>
        <w:t xml:space="preserve"> There are </w:t>
      </w:r>
      <w:r>
        <w:rPr>
          <w:rFonts w:ascii="Times New Roman" w:hAnsi="Times New Roman" w:cs="Times New Roman"/>
          <w:sz w:val="24"/>
          <w:szCs w:val="24"/>
        </w:rPr>
        <w:t>few cases</w:t>
      </w:r>
      <w:r w:rsidR="00935B58">
        <w:rPr>
          <w:rFonts w:ascii="Times New Roman" w:hAnsi="Times New Roman" w:cs="Times New Roman"/>
          <w:sz w:val="24"/>
          <w:szCs w:val="24"/>
        </w:rPr>
        <w:t xml:space="preserve"> presented in the literature</w:t>
      </w:r>
      <w:r>
        <w:rPr>
          <w:rFonts w:ascii="Times New Roman" w:hAnsi="Times New Roman" w:cs="Times New Roman"/>
          <w:sz w:val="24"/>
          <w:szCs w:val="24"/>
        </w:rPr>
        <w:t xml:space="preserve"> of product inhibition given the rapid</w:t>
      </w:r>
      <w:r w:rsidR="0099773F">
        <w:rPr>
          <w:rFonts w:ascii="Times New Roman" w:hAnsi="Times New Roman" w:cs="Times New Roman"/>
          <w:sz w:val="24"/>
          <w:szCs w:val="24"/>
        </w:rPr>
        <w:t xml:space="preserve"> rate of </w:t>
      </w:r>
      <w:r>
        <w:rPr>
          <w:rFonts w:ascii="Times New Roman" w:hAnsi="Times New Roman" w:cs="Times New Roman"/>
          <w:sz w:val="24"/>
          <w:szCs w:val="24"/>
        </w:rPr>
        <w:t xml:space="preserve">reaction of </w:t>
      </w:r>
      <w:r w:rsidR="00935B58">
        <w:rPr>
          <w:rFonts w:ascii="Times New Roman" w:hAnsi="Times New Roman" w:cs="Times New Roman"/>
          <w:sz w:val="24"/>
          <w:szCs w:val="24"/>
        </w:rPr>
        <w:t>hypothiocyanous acid</w:t>
      </w:r>
      <w:r>
        <w:rPr>
          <w:rFonts w:ascii="Times New Roman" w:hAnsi="Times New Roman" w:cs="Times New Roman"/>
          <w:sz w:val="24"/>
          <w:szCs w:val="24"/>
        </w:rPr>
        <w:t xml:space="preserve"> with bacterial thiols.</w:t>
      </w:r>
      <w:r w:rsidRPr="00670FAA">
        <w:rPr>
          <w:rFonts w:ascii="Times New Roman" w:hAnsi="Times New Roman" w:cs="Times New Roman"/>
          <w:sz w:val="24"/>
          <w:szCs w:val="24"/>
        </w:rPr>
        <w:t xml:space="preserve"> </w:t>
      </w:r>
      <w:r w:rsidR="00935B58">
        <w:rPr>
          <w:rFonts w:ascii="Times New Roman" w:hAnsi="Times New Roman" w:cs="Times New Roman"/>
          <w:sz w:val="24"/>
          <w:szCs w:val="24"/>
        </w:rPr>
        <w:t xml:space="preserve">Furthermore, </w:t>
      </w:r>
      <w:r>
        <w:rPr>
          <w:rFonts w:ascii="Times New Roman" w:hAnsi="Times New Roman" w:cs="Times New Roman"/>
          <w:sz w:val="24"/>
          <w:szCs w:val="24"/>
        </w:rPr>
        <w:t xml:space="preserve">kinetic experiments under conditions </w:t>
      </w:r>
      <w:r w:rsidR="00935B58">
        <w:rPr>
          <w:rFonts w:ascii="Times New Roman" w:hAnsi="Times New Roman" w:cs="Times New Roman"/>
          <w:sz w:val="24"/>
          <w:szCs w:val="24"/>
        </w:rPr>
        <w:t xml:space="preserve">relevant to </w:t>
      </w:r>
      <w:r w:rsidR="00935B58" w:rsidRPr="00012E71">
        <w:rPr>
          <w:rFonts w:ascii="Times New Roman" w:hAnsi="Times New Roman" w:cs="Times New Roman"/>
          <w:i/>
          <w:sz w:val="24"/>
          <w:szCs w:val="24"/>
        </w:rPr>
        <w:t>in vivo</w:t>
      </w:r>
      <w:r w:rsidR="00935B58">
        <w:rPr>
          <w:rFonts w:ascii="Times New Roman" w:hAnsi="Times New Roman" w:cs="Times New Roman"/>
          <w:sz w:val="24"/>
          <w:szCs w:val="24"/>
        </w:rPr>
        <w:t xml:space="preserve"> conditions are difficult to perform</w:t>
      </w:r>
      <w:r>
        <w:rPr>
          <w:rFonts w:ascii="Times New Roman" w:hAnsi="Times New Roman" w:cs="Times New Roman"/>
          <w:sz w:val="24"/>
          <w:szCs w:val="24"/>
        </w:rPr>
        <w:t>. However, c</w:t>
      </w:r>
      <w:r w:rsidR="00FA0A88">
        <w:rPr>
          <w:rFonts w:ascii="Times New Roman" w:hAnsi="Times New Roman" w:cs="Times New Roman"/>
          <w:sz w:val="24"/>
          <w:szCs w:val="24"/>
        </w:rPr>
        <w:t>yanide, in addition to enzyme inhibition</w:t>
      </w:r>
      <w:r w:rsidR="00975531">
        <w:rPr>
          <w:rFonts w:ascii="Times New Roman" w:hAnsi="Times New Roman" w:cs="Times New Roman"/>
          <w:sz w:val="24"/>
          <w:szCs w:val="24"/>
        </w:rPr>
        <w:t xml:space="preserve">, </w:t>
      </w:r>
      <w:r>
        <w:rPr>
          <w:rFonts w:ascii="Times New Roman" w:hAnsi="Times New Roman" w:cs="Times New Roman"/>
          <w:sz w:val="24"/>
          <w:szCs w:val="24"/>
        </w:rPr>
        <w:t>may</w:t>
      </w:r>
      <w:r w:rsidR="00975531">
        <w:rPr>
          <w:rFonts w:ascii="Times New Roman" w:hAnsi="Times New Roman" w:cs="Times New Roman"/>
          <w:sz w:val="24"/>
          <w:szCs w:val="24"/>
        </w:rPr>
        <w:t xml:space="preserve"> react competitively </w:t>
      </w:r>
      <w:r w:rsidR="00975531" w:rsidRPr="00012E71">
        <w:rPr>
          <w:rFonts w:ascii="Times New Roman" w:hAnsi="Times New Roman" w:cs="Times New Roman"/>
          <w:i/>
          <w:sz w:val="24"/>
          <w:szCs w:val="24"/>
        </w:rPr>
        <w:t>in vivo</w:t>
      </w:r>
      <w:r w:rsidR="00975531">
        <w:rPr>
          <w:rFonts w:ascii="Times New Roman" w:hAnsi="Times New Roman" w:cs="Times New Roman"/>
          <w:sz w:val="24"/>
          <w:szCs w:val="24"/>
        </w:rPr>
        <w:t xml:space="preserve"> at neutral pH with hypothiocyanite</w:t>
      </w:r>
      <w:r w:rsidR="005768D8">
        <w:rPr>
          <w:rFonts w:ascii="Times New Roman" w:hAnsi="Times New Roman" w:cs="Times New Roman"/>
          <w:sz w:val="24"/>
          <w:szCs w:val="24"/>
        </w:rPr>
        <w:t xml:space="preserve"> leading to inhibition</w:t>
      </w:r>
      <w:r w:rsidR="00975531">
        <w:rPr>
          <w:rFonts w:ascii="Times New Roman" w:hAnsi="Times New Roman" w:cs="Times New Roman"/>
          <w:sz w:val="24"/>
          <w:szCs w:val="24"/>
        </w:rPr>
        <w:t>.</w:t>
      </w:r>
      <w:hyperlink w:anchor="_ENREF_87" w:tooltip="Lemma, 2009 #999" w:history="1">
        <w:r w:rsidR="00A979EC">
          <w:rPr>
            <w:rFonts w:ascii="Times New Roman" w:hAnsi="Times New Roman" w:cs="Times New Roman"/>
            <w:sz w:val="24"/>
            <w:szCs w:val="24"/>
          </w:rPr>
          <w:fldChar w:fldCharType="begin">
            <w:fldData xml:space="preserve">PEVuZE5vdGU+PENpdGU+PEF1dGhvcj5MZW1tYTwvQXV0aG9yPjxZZWFyPjIwMDk8L1llYXI+PFJl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PEVuZE5vdGU+PENpdGU+PEF1dGhvcj5MZW1tYTwvQXV0aG9yPjxZZWFyPjIwMDk8L1llYXI+PFJl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87</w:t>
        </w:r>
        <w:r w:rsidR="00A979EC">
          <w:rPr>
            <w:rFonts w:ascii="Times New Roman" w:hAnsi="Times New Roman" w:cs="Times New Roman"/>
            <w:sz w:val="24"/>
            <w:szCs w:val="24"/>
          </w:rPr>
          <w:fldChar w:fldCharType="end"/>
        </w:r>
      </w:hyperlink>
      <w:hyperlink w:anchor="_ENREF_83" w:tooltip="Lemma, 2009 #999" w:history="1"/>
      <w:r w:rsidR="00975531">
        <w:rPr>
          <w:rFonts w:ascii="Times New Roman" w:hAnsi="Times New Roman" w:cs="Times New Roman"/>
          <w:sz w:val="24"/>
          <w:szCs w:val="24"/>
        </w:rPr>
        <w:t xml:space="preserve"> </w:t>
      </w:r>
      <w:r w:rsidR="0024357E">
        <w:rPr>
          <w:rFonts w:ascii="Times New Roman" w:hAnsi="Times New Roman" w:cs="Times New Roman"/>
          <w:sz w:val="24"/>
          <w:szCs w:val="24"/>
        </w:rPr>
        <w:lastRenderedPageBreak/>
        <w:t xml:space="preserve">Hypothiocyanite will also react rapidly with </w:t>
      </w:r>
      <w:r>
        <w:rPr>
          <w:rFonts w:ascii="Times New Roman" w:hAnsi="Times New Roman" w:cs="Times New Roman"/>
          <w:sz w:val="24"/>
          <w:szCs w:val="24"/>
        </w:rPr>
        <w:t xml:space="preserve">biological </w:t>
      </w:r>
      <w:r w:rsidR="0024357E">
        <w:rPr>
          <w:rFonts w:ascii="Times New Roman" w:hAnsi="Times New Roman" w:cs="Times New Roman"/>
          <w:sz w:val="24"/>
          <w:szCs w:val="24"/>
        </w:rPr>
        <w:t>thiols such as reduced glutathione</w:t>
      </w:r>
      <w:r>
        <w:rPr>
          <w:rFonts w:ascii="Times New Roman" w:hAnsi="Times New Roman" w:cs="Times New Roman"/>
          <w:sz w:val="24"/>
          <w:szCs w:val="24"/>
        </w:rPr>
        <w:t xml:space="preserve"> which may have</w:t>
      </w:r>
      <w:r w:rsidR="00935B58">
        <w:rPr>
          <w:rFonts w:ascii="Times New Roman" w:hAnsi="Times New Roman" w:cs="Times New Roman"/>
          <w:sz w:val="24"/>
          <w:szCs w:val="24"/>
        </w:rPr>
        <w:t xml:space="preserve"> an inhibitory effect</w:t>
      </w:r>
      <w:r w:rsidR="005768D8">
        <w:rPr>
          <w:rFonts w:ascii="Times New Roman" w:hAnsi="Times New Roman" w:cs="Times New Roman"/>
          <w:sz w:val="24"/>
          <w:szCs w:val="24"/>
        </w:rPr>
        <w:t xml:space="preserve"> on</w:t>
      </w:r>
      <w:r w:rsidR="00935B58">
        <w:rPr>
          <w:rFonts w:ascii="Times New Roman" w:hAnsi="Times New Roman" w:cs="Times New Roman"/>
          <w:sz w:val="24"/>
          <w:szCs w:val="24"/>
        </w:rPr>
        <w:t xml:space="preserve"> the antimicrobial action of hypothiocyanite</w:t>
      </w:r>
      <w:r w:rsidR="0024357E">
        <w:rPr>
          <w:rFonts w:ascii="Times New Roman" w:hAnsi="Times New Roman" w:cs="Times New Roman"/>
          <w:sz w:val="24"/>
          <w:szCs w:val="24"/>
        </w:rPr>
        <w:t>.</w:t>
      </w:r>
      <w:hyperlink w:anchor="_ENREF_88" w:tooltip="Nagy, 2009 #1103" w:history="1">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88</w:t>
        </w:r>
        <w:r w:rsidR="00A979EC">
          <w:rPr>
            <w:rFonts w:ascii="Times New Roman" w:hAnsi="Times New Roman" w:cs="Times New Roman"/>
            <w:sz w:val="24"/>
            <w:szCs w:val="24"/>
          </w:rPr>
          <w:fldChar w:fldCharType="end"/>
        </w:r>
      </w:hyperlink>
      <w:hyperlink w:anchor="_ENREF_84" w:tooltip="Nagy, 2009 #1103" w:history="1"/>
    </w:p>
    <w:p w14:paraId="574428B4" w14:textId="0DFCF0E2" w:rsidR="00845D69" w:rsidRPr="00845D69" w:rsidRDefault="001D6FFD" w:rsidP="00845D69">
      <w:pPr>
        <w:pStyle w:val="Heading2"/>
        <w:spacing w:line="480" w:lineRule="auto"/>
        <w:contextualSpacing/>
        <w:rPr>
          <w:rFonts w:ascii="Times New Roman" w:hAnsi="Times New Roman" w:cs="Times New Roman"/>
          <w:b/>
          <w:color w:val="auto"/>
        </w:rPr>
      </w:pPr>
      <w:bookmarkStart w:id="36" w:name="_Toc528611383"/>
      <w:bookmarkStart w:id="37" w:name="_Toc532558665"/>
      <w:r>
        <w:rPr>
          <w:rFonts w:ascii="Times New Roman" w:hAnsi="Times New Roman" w:cs="Times New Roman"/>
          <w:b/>
          <w:color w:val="auto"/>
        </w:rPr>
        <w:t>1.3</w:t>
      </w:r>
      <w:r w:rsidR="00B605A7">
        <w:rPr>
          <w:rFonts w:ascii="Times New Roman" w:hAnsi="Times New Roman" w:cs="Times New Roman"/>
          <w:b/>
          <w:color w:val="auto"/>
        </w:rPr>
        <w:t xml:space="preserve"> </w:t>
      </w:r>
      <w:r w:rsidR="00D404FA" w:rsidRPr="00C65A68">
        <w:rPr>
          <w:rFonts w:ascii="Times New Roman" w:hAnsi="Times New Roman" w:cs="Times New Roman"/>
          <w:b/>
          <w:color w:val="auto"/>
        </w:rPr>
        <w:t>Hypothiocyanite</w:t>
      </w:r>
      <w:bookmarkEnd w:id="36"/>
      <w:bookmarkEnd w:id="37"/>
    </w:p>
    <w:p w14:paraId="21D9191D" w14:textId="70264D26" w:rsidR="00DD6F74" w:rsidRPr="00A743CF" w:rsidRDefault="001D6FFD" w:rsidP="0040520E">
      <w:pPr>
        <w:pStyle w:val="Heading3"/>
        <w:spacing w:line="480" w:lineRule="auto"/>
        <w:rPr>
          <w:rFonts w:ascii="Times New Roman" w:hAnsi="Times New Roman" w:cs="Times New Roman"/>
          <w:b/>
          <w:color w:val="auto"/>
          <w:sz w:val="26"/>
          <w:szCs w:val="26"/>
        </w:rPr>
      </w:pPr>
      <w:bookmarkStart w:id="38" w:name="_Toc528611384"/>
      <w:bookmarkStart w:id="39" w:name="_Toc532558666"/>
      <w:r>
        <w:rPr>
          <w:rFonts w:ascii="Times New Roman" w:hAnsi="Times New Roman" w:cs="Times New Roman"/>
          <w:b/>
          <w:color w:val="auto"/>
          <w:sz w:val="26"/>
          <w:szCs w:val="26"/>
        </w:rPr>
        <w:t>1.3</w:t>
      </w:r>
      <w:r w:rsidR="00DD6F74" w:rsidRPr="00A743CF">
        <w:rPr>
          <w:rFonts w:ascii="Times New Roman" w:hAnsi="Times New Roman" w:cs="Times New Roman"/>
          <w:b/>
          <w:color w:val="auto"/>
          <w:sz w:val="26"/>
          <w:szCs w:val="26"/>
        </w:rPr>
        <w:t>.1</w:t>
      </w:r>
      <w:r w:rsidR="00526128" w:rsidRPr="00A743CF">
        <w:rPr>
          <w:rFonts w:ascii="Times New Roman" w:hAnsi="Times New Roman" w:cs="Times New Roman"/>
          <w:b/>
          <w:color w:val="auto"/>
          <w:sz w:val="26"/>
          <w:szCs w:val="26"/>
        </w:rPr>
        <w:t xml:space="preserve"> </w:t>
      </w:r>
      <w:r w:rsidR="007969DF">
        <w:rPr>
          <w:rFonts w:ascii="Times New Roman" w:hAnsi="Times New Roman" w:cs="Times New Roman"/>
          <w:b/>
          <w:color w:val="auto"/>
          <w:sz w:val="26"/>
          <w:szCs w:val="26"/>
        </w:rPr>
        <w:t xml:space="preserve">Biological </w:t>
      </w:r>
      <w:r w:rsidR="006D1809">
        <w:rPr>
          <w:rFonts w:ascii="Times New Roman" w:hAnsi="Times New Roman" w:cs="Times New Roman"/>
          <w:b/>
          <w:color w:val="auto"/>
          <w:sz w:val="26"/>
          <w:szCs w:val="26"/>
        </w:rPr>
        <w:t>Importance</w:t>
      </w:r>
      <w:r w:rsidR="00DD6F74" w:rsidRPr="00A743CF">
        <w:rPr>
          <w:rFonts w:ascii="Times New Roman" w:hAnsi="Times New Roman" w:cs="Times New Roman"/>
          <w:b/>
          <w:color w:val="auto"/>
          <w:sz w:val="26"/>
          <w:szCs w:val="26"/>
        </w:rPr>
        <w:t xml:space="preserve"> of </w:t>
      </w:r>
      <w:r w:rsidR="007969DF">
        <w:rPr>
          <w:rFonts w:ascii="Times New Roman" w:hAnsi="Times New Roman" w:cs="Times New Roman"/>
          <w:b/>
          <w:color w:val="auto"/>
          <w:sz w:val="26"/>
          <w:szCs w:val="26"/>
        </w:rPr>
        <w:t>Thiocyanate</w:t>
      </w:r>
      <w:r w:rsidR="00FB2654">
        <w:rPr>
          <w:rFonts w:ascii="Times New Roman" w:hAnsi="Times New Roman" w:cs="Times New Roman"/>
          <w:b/>
          <w:color w:val="auto"/>
          <w:sz w:val="26"/>
          <w:szCs w:val="26"/>
        </w:rPr>
        <w:t xml:space="preserve"> and Hypothiocyanite</w:t>
      </w:r>
      <w:bookmarkEnd w:id="38"/>
      <w:bookmarkEnd w:id="39"/>
    </w:p>
    <w:p w14:paraId="31F465E1" w14:textId="7EDB7991" w:rsidR="00713789" w:rsidRDefault="00713789" w:rsidP="00AF157B">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Thiocyanate</w:t>
      </w:r>
      <w:r w:rsidR="00343B20">
        <w:rPr>
          <w:rFonts w:ascii="Times New Roman" w:hAnsi="Times New Roman" w:cs="Times New Roman"/>
          <w:sz w:val="24"/>
          <w:szCs w:val="24"/>
        </w:rPr>
        <w:t xml:space="preserve"> (SCN</w:t>
      </w:r>
      <w:r w:rsidR="00343B20" w:rsidRPr="00343B20">
        <w:rPr>
          <w:rFonts w:ascii="Times New Roman" w:hAnsi="Times New Roman" w:cs="Times New Roman"/>
          <w:sz w:val="24"/>
          <w:szCs w:val="24"/>
          <w:vertAlign w:val="superscript"/>
        </w:rPr>
        <w:t>-</w:t>
      </w:r>
      <w:r w:rsidR="00343B20">
        <w:rPr>
          <w:rFonts w:ascii="Times New Roman" w:hAnsi="Times New Roman" w:cs="Times New Roman"/>
          <w:sz w:val="24"/>
          <w:szCs w:val="24"/>
        </w:rPr>
        <w:t>)</w:t>
      </w:r>
      <w:r w:rsidR="00011889">
        <w:rPr>
          <w:rFonts w:ascii="Times New Roman" w:hAnsi="Times New Roman" w:cs="Times New Roman"/>
          <w:sz w:val="24"/>
          <w:szCs w:val="24"/>
        </w:rPr>
        <w:t xml:space="preserve"> is a</w:t>
      </w:r>
      <w:r w:rsidR="0043048C">
        <w:rPr>
          <w:rFonts w:ascii="Times New Roman" w:hAnsi="Times New Roman" w:cs="Times New Roman"/>
          <w:sz w:val="24"/>
          <w:szCs w:val="24"/>
        </w:rPr>
        <w:t xml:space="preserve"> </w:t>
      </w:r>
      <w:r w:rsidR="008349F6">
        <w:rPr>
          <w:rFonts w:ascii="Times New Roman" w:hAnsi="Times New Roman" w:cs="Times New Roman"/>
          <w:sz w:val="24"/>
          <w:szCs w:val="24"/>
        </w:rPr>
        <w:t>pseudo-halide</w:t>
      </w:r>
      <w:r w:rsidR="00C27BC4">
        <w:rPr>
          <w:rFonts w:ascii="Times New Roman" w:hAnsi="Times New Roman" w:cs="Times New Roman"/>
          <w:sz w:val="24"/>
          <w:szCs w:val="24"/>
        </w:rPr>
        <w:t xml:space="preserve"> </w:t>
      </w:r>
      <w:r w:rsidR="0043048C">
        <w:rPr>
          <w:rFonts w:ascii="Times New Roman" w:hAnsi="Times New Roman" w:cs="Times New Roman"/>
          <w:sz w:val="24"/>
          <w:szCs w:val="24"/>
        </w:rPr>
        <w:t>precursor compound for hypothiocyanite</w:t>
      </w:r>
      <w:r w:rsidR="00CB511A">
        <w:rPr>
          <w:rFonts w:ascii="Times New Roman" w:hAnsi="Times New Roman" w:cs="Times New Roman"/>
          <w:sz w:val="24"/>
          <w:szCs w:val="24"/>
        </w:rPr>
        <w:t>.</w:t>
      </w:r>
      <w:r w:rsidR="00FA60F7">
        <w:rPr>
          <w:rFonts w:ascii="Times New Roman" w:hAnsi="Times New Roman" w:cs="Times New Roman"/>
          <w:sz w:val="24"/>
          <w:szCs w:val="24"/>
        </w:rPr>
        <w:t xml:space="preserve"> Pseudo-halides are defined as polyatomic univalent anions which are chemically similar to halogens.</w:t>
      </w:r>
      <w:hyperlink w:anchor="_ENREF_89" w:tooltip="McNaught, 1997 #2001"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&lt;EndNote&gt;&lt;Cite&gt;&lt;Author&gt;McNaught&lt;/Author&gt;&lt;Year&gt;1997&lt;/Year&gt;&lt;RecNum&gt;2001&lt;/RecNum&gt;&lt;DisplayText&gt;&lt;style face="superscript"&gt;89&lt;/style&gt;&lt;/DisplayText&gt;&lt;record&gt;&lt;rec-number&gt;2001&lt;/rec-number&gt;&lt;foreign-keys&gt;&lt;key app="EN" db-id="9dfe0p9ay59azxerwz7vpwebev2fs55avzfv" timestamp="1534538128"&gt;2001&lt;/key&gt;&lt;/foreign-keys&gt;&lt;ref-type name="Book"&gt;6&lt;/ref-type&gt;&lt;contributors&gt;&lt;authors&gt;&lt;author&gt;McNaught, A. D.&lt;/author&gt;&lt;author&gt;Wilkinson, A.&lt;/author&gt;&lt;/authors&gt;&lt;/contributors&gt;&lt;titles&gt;&lt;title&gt;Compendium of Chemical Terminology, 2nd Edition&lt;/title&gt;&lt;/titles&gt;&lt;pages&gt;496 pp.&lt;/pages&gt;&lt;number&gt;Copyright (C) 2018 American Chemical Society (ACS). All Rights Reserved.&lt;/number&gt;&lt;keywords&gt;&lt;keyword&gt;book chem terminol compendium&lt;/keyword&gt;&lt;/keywords&gt;&lt;dates&gt;&lt;year&gt;1997&lt;/year&gt;&lt;/dates&gt;&lt;publisher&gt;Blackwell&lt;/publisher&gt;&lt;urls&gt;&lt;/urls&gt;&lt;/record&gt;&lt;/Cite&gt;&lt;Cite&gt;&lt;Author&gt;McNaught&lt;/Author&gt;&lt;Year&gt;1997&lt;/Year&gt;&lt;RecNum&gt;2001&lt;/RecNum&gt;&lt;record&gt;&lt;rec-number&gt;2001&lt;/rec-number&gt;&lt;foreign-keys&gt;&lt;key app="EN" db-id="9dfe0p9ay59azxerwz7vpwebev2fs55avzfv" timestamp="1534538128"&gt;2001&lt;/key&gt;&lt;/foreign-keys&gt;&lt;ref-type name="Book"&gt;6&lt;/ref-type&gt;&lt;contributors&gt;&lt;authors&gt;&lt;author&gt;McNaught, A. D.&lt;/author&gt;&lt;author&gt;Wilkinson, A.&lt;/author&gt;&lt;/authors&gt;&lt;/contributors&gt;&lt;titles&gt;&lt;title&gt;Compendium of Chemical Terminology, 2nd Edition&lt;/title&gt;&lt;/titles&gt;&lt;pages&gt;496 pp.&lt;/pages&gt;&lt;number&gt;Copyright (C) 2018 American Chemical Society (ACS). All Rights Reserved.&lt;/number&gt;&lt;keywords&gt;&lt;keyword&gt;book chem terminol compendium&lt;/keyword&gt;&lt;/keywords&gt;&lt;dates&gt;&lt;year&gt;1997&lt;/year&gt;&lt;/dates&gt;&lt;publisher&gt;Blackwell&lt;/publisher&gt;&lt;urls&gt;&lt;/urls&gt;&lt;/record&gt;&lt;/Cite&gt;&lt;/EndNote&gt;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89</w:t>
        </w:r>
        <w:r w:rsidR="00A979EC">
          <w:rPr>
            <w:rFonts w:ascii="Times New Roman" w:hAnsi="Times New Roman" w:cs="Times New Roman"/>
            <w:sz w:val="24"/>
            <w:szCs w:val="24"/>
          </w:rPr>
          <w:fldChar w:fldCharType="end"/>
        </w:r>
      </w:hyperlink>
      <w:hyperlink w:anchor="_ENREF_85" w:tooltip="McNaught, 1997 #2001" w:history="1"/>
      <w:r w:rsidR="00FA60F7">
        <w:rPr>
          <w:rFonts w:ascii="Times New Roman" w:hAnsi="Times New Roman" w:cs="Times New Roman"/>
          <w:sz w:val="24"/>
          <w:szCs w:val="24"/>
        </w:rPr>
        <w:t xml:space="preserve"> Thiocyanate </w:t>
      </w:r>
      <w:r w:rsidR="0043048C">
        <w:rPr>
          <w:rFonts w:ascii="Times New Roman" w:hAnsi="Times New Roman" w:cs="Times New Roman"/>
          <w:sz w:val="24"/>
          <w:szCs w:val="24"/>
        </w:rPr>
        <w:t xml:space="preserve">was </w:t>
      </w:r>
      <w:r w:rsidR="003120C7">
        <w:rPr>
          <w:rFonts w:ascii="Times New Roman" w:hAnsi="Times New Roman" w:cs="Times New Roman"/>
          <w:sz w:val="24"/>
          <w:szCs w:val="24"/>
        </w:rPr>
        <w:t xml:space="preserve">first </w:t>
      </w:r>
      <w:r w:rsidR="00F664F0">
        <w:rPr>
          <w:rFonts w:ascii="Times New Roman" w:hAnsi="Times New Roman" w:cs="Times New Roman"/>
          <w:sz w:val="24"/>
          <w:szCs w:val="24"/>
        </w:rPr>
        <w:t>found to be</w:t>
      </w:r>
      <w:r w:rsidR="0043048C">
        <w:rPr>
          <w:rFonts w:ascii="Times New Roman" w:hAnsi="Times New Roman" w:cs="Times New Roman"/>
          <w:sz w:val="24"/>
          <w:szCs w:val="24"/>
        </w:rPr>
        <w:t xml:space="preserve"> biologically active </w:t>
      </w:r>
      <w:r w:rsidR="00772072">
        <w:rPr>
          <w:rFonts w:ascii="Times New Roman" w:hAnsi="Times New Roman" w:cs="Times New Roman"/>
          <w:sz w:val="24"/>
          <w:szCs w:val="24"/>
        </w:rPr>
        <w:t xml:space="preserve">nearly </w:t>
      </w:r>
      <w:r w:rsidR="0043048C">
        <w:rPr>
          <w:rFonts w:ascii="Times New Roman" w:hAnsi="Times New Roman" w:cs="Times New Roman"/>
          <w:sz w:val="24"/>
          <w:szCs w:val="24"/>
        </w:rPr>
        <w:t xml:space="preserve">a century before hypothiocyanite </w:t>
      </w:r>
      <w:r w:rsidR="00CB511A">
        <w:rPr>
          <w:rFonts w:ascii="Times New Roman" w:hAnsi="Times New Roman" w:cs="Times New Roman"/>
          <w:sz w:val="24"/>
          <w:szCs w:val="24"/>
        </w:rPr>
        <w:t>w</w:t>
      </w:r>
      <w:r w:rsidR="0043048C">
        <w:rPr>
          <w:rFonts w:ascii="Times New Roman" w:hAnsi="Times New Roman" w:cs="Times New Roman"/>
          <w:sz w:val="24"/>
          <w:szCs w:val="24"/>
        </w:rPr>
        <w:t>as</w:t>
      </w:r>
      <w:r w:rsidR="00CB511A">
        <w:rPr>
          <w:rFonts w:ascii="Times New Roman" w:hAnsi="Times New Roman" w:cs="Times New Roman"/>
          <w:sz w:val="24"/>
          <w:szCs w:val="24"/>
        </w:rPr>
        <w:t xml:space="preserve"> proposed to be the possible </w:t>
      </w:r>
      <w:r w:rsidR="0043048C">
        <w:rPr>
          <w:rFonts w:ascii="Times New Roman" w:hAnsi="Times New Roman" w:cs="Times New Roman"/>
          <w:sz w:val="24"/>
          <w:szCs w:val="24"/>
        </w:rPr>
        <w:t>product of the lactoperoxidase</w:t>
      </w:r>
      <w:r w:rsidR="00F664F0">
        <w:rPr>
          <w:rFonts w:ascii="Times New Roman" w:hAnsi="Times New Roman" w:cs="Times New Roman"/>
          <w:sz w:val="24"/>
          <w:szCs w:val="24"/>
        </w:rPr>
        <w:t xml:space="preserve"> enzyme</w:t>
      </w:r>
      <w:r w:rsidR="00CB511A">
        <w:rPr>
          <w:rFonts w:ascii="Times New Roman" w:hAnsi="Times New Roman" w:cs="Times New Roman"/>
          <w:sz w:val="24"/>
          <w:szCs w:val="24"/>
        </w:rPr>
        <w:t xml:space="preserve"> in milk </w:t>
      </w:r>
      <w:r w:rsidR="002B4EAB">
        <w:rPr>
          <w:rFonts w:ascii="Times New Roman" w:hAnsi="Times New Roman" w:cs="Times New Roman"/>
          <w:sz w:val="24"/>
          <w:szCs w:val="24"/>
        </w:rPr>
        <w:t xml:space="preserve">and the source of the </w:t>
      </w:r>
      <w:r w:rsidR="00F664F0">
        <w:rPr>
          <w:rFonts w:ascii="Times New Roman" w:hAnsi="Times New Roman" w:cs="Times New Roman"/>
          <w:sz w:val="24"/>
          <w:szCs w:val="24"/>
        </w:rPr>
        <w:t>antibacterial properties</w:t>
      </w:r>
      <w:r w:rsidR="002B4EAB">
        <w:rPr>
          <w:rFonts w:ascii="Times New Roman" w:hAnsi="Times New Roman" w:cs="Times New Roman"/>
          <w:sz w:val="24"/>
          <w:szCs w:val="24"/>
        </w:rPr>
        <w:t xml:space="preserve"> of milk</w:t>
      </w:r>
      <w:r w:rsidR="00F664F0">
        <w:rPr>
          <w:rFonts w:ascii="Times New Roman" w:hAnsi="Times New Roman" w:cs="Times New Roman"/>
          <w:sz w:val="24"/>
          <w:szCs w:val="24"/>
        </w:rPr>
        <w:t>.</w:t>
      </w:r>
      <w:hyperlink w:anchor="_ENREF_90" w:tooltip="Below, 1958 #948" w:history="1">
        <w:r w:rsidR="00A979EC">
          <w:rPr>
            <w:rFonts w:ascii="Times New Roman" w:hAnsi="Times New Roman" w:cs="Times New Roman"/>
            <w:sz w:val="24"/>
            <w:szCs w:val="24"/>
          </w:rPr>
          <w:fldChar w:fldCharType="begin">
            <w:fldData xml:space="preserve">PEVuZE5vdGU+PENpdGU+PEF1dGhvcj5CZWxvdzwvQXV0aG9yPjxZZWFyPjE5NTg8L1llYXI+PFJl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PEVuZE5vdGU+PENpdGU+PEF1dGhvcj5CZWxvdzwvQXV0aG9yPjxZZWFyPjE5NTg8L1llYXI+PFJl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90</w:t>
        </w:r>
        <w:r w:rsidR="00A979EC">
          <w:rPr>
            <w:rFonts w:ascii="Times New Roman" w:hAnsi="Times New Roman" w:cs="Times New Roman"/>
            <w:sz w:val="24"/>
            <w:szCs w:val="24"/>
          </w:rPr>
          <w:fldChar w:fldCharType="end"/>
        </w:r>
      </w:hyperlink>
      <w:hyperlink w:anchor="_ENREF_86" w:tooltip="Below, 1958 #948" w:history="1"/>
      <w:r w:rsidR="00772072">
        <w:rPr>
          <w:rFonts w:ascii="Times New Roman" w:hAnsi="Times New Roman" w:cs="Times New Roman"/>
          <w:sz w:val="24"/>
          <w:szCs w:val="24"/>
        </w:rPr>
        <w:t xml:space="preserve"> </w:t>
      </w:r>
      <w:r w:rsidR="00CB511A">
        <w:rPr>
          <w:rFonts w:ascii="Times New Roman" w:hAnsi="Times New Roman" w:cs="Times New Roman"/>
          <w:sz w:val="24"/>
          <w:szCs w:val="24"/>
        </w:rPr>
        <w:t>Common in physiological fluids, particularly in the secretory mucosae w</w:t>
      </w:r>
      <w:r w:rsidR="00FB2654">
        <w:rPr>
          <w:rFonts w:ascii="Times New Roman" w:hAnsi="Times New Roman" w:cs="Times New Roman"/>
          <w:sz w:val="24"/>
          <w:szCs w:val="24"/>
        </w:rPr>
        <w:t>here lactoperoxidase is almost ubiquitously</w:t>
      </w:r>
      <w:r w:rsidR="00CB511A">
        <w:rPr>
          <w:rFonts w:ascii="Times New Roman" w:hAnsi="Times New Roman" w:cs="Times New Roman"/>
          <w:sz w:val="24"/>
          <w:szCs w:val="24"/>
        </w:rPr>
        <w:t xml:space="preserve"> present, thiocy</w:t>
      </w:r>
      <w:r w:rsidR="00FB2654">
        <w:rPr>
          <w:rFonts w:ascii="Times New Roman" w:hAnsi="Times New Roman" w:cs="Times New Roman"/>
          <w:sz w:val="24"/>
          <w:szCs w:val="24"/>
        </w:rPr>
        <w:t>anate is supplemented into mammals</w:t>
      </w:r>
      <w:r w:rsidR="001D09B5">
        <w:rPr>
          <w:rFonts w:ascii="Times New Roman" w:hAnsi="Times New Roman" w:cs="Times New Roman"/>
          <w:sz w:val="24"/>
          <w:szCs w:val="24"/>
        </w:rPr>
        <w:t xml:space="preserve"> by a</w:t>
      </w:r>
      <w:r w:rsidR="00CB511A">
        <w:rPr>
          <w:rFonts w:ascii="Times New Roman" w:hAnsi="Times New Roman" w:cs="Times New Roman"/>
          <w:sz w:val="24"/>
          <w:szCs w:val="24"/>
        </w:rPr>
        <w:t xml:space="preserve"> </w:t>
      </w:r>
      <w:r w:rsidR="001D09B5">
        <w:rPr>
          <w:rFonts w:ascii="Times New Roman" w:hAnsi="Times New Roman" w:cs="Times New Roman"/>
          <w:sz w:val="24"/>
          <w:szCs w:val="24"/>
        </w:rPr>
        <w:t>plant based diet</w:t>
      </w:r>
      <w:r w:rsidR="00CB511A">
        <w:rPr>
          <w:rFonts w:ascii="Times New Roman" w:hAnsi="Times New Roman" w:cs="Times New Roman"/>
          <w:sz w:val="24"/>
          <w:szCs w:val="24"/>
        </w:rPr>
        <w:t>.</w:t>
      </w:r>
      <w:hyperlink w:anchor="_ENREF_91" w:tooltip="Leung, 2011 #1995" w:history="1">
        <w:r w:rsidR="00A979EC">
          <w:rPr>
            <w:rFonts w:ascii="Times New Roman" w:hAnsi="Times New Roman" w:cs="Times New Roman"/>
            <w:sz w:val="24"/>
            <w:szCs w:val="24"/>
          </w:rPr>
          <w:fldChar w:fldCharType="begin">
            <w:fldData xml:space="preserve">PEVuZE5vdGU+PENpdGU+PEF1dGhvcj5MZXVuZzwvQXV0aG9yPjxZZWFyPjIwMTE8L1llYXI+PFJl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PEVuZE5vdGU+PENpdGU+PEF1dGhvcj5MZXVuZzwvQXV0aG9yPjxZZWFyPjIwMTE8L1llYXI+PFJl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91-92</w:t>
        </w:r>
        <w:r w:rsidR="00A979EC">
          <w:rPr>
            <w:rFonts w:ascii="Times New Roman" w:hAnsi="Times New Roman" w:cs="Times New Roman"/>
            <w:sz w:val="24"/>
            <w:szCs w:val="24"/>
          </w:rPr>
          <w:fldChar w:fldCharType="end"/>
        </w:r>
      </w:hyperlink>
      <w:hyperlink w:anchor="_ENREF_87" w:tooltip="Leung, 2011 #1995" w:history="1"/>
      <w:r w:rsidR="004218B9">
        <w:rPr>
          <w:rFonts w:ascii="Times New Roman" w:hAnsi="Times New Roman" w:cs="Times New Roman"/>
          <w:sz w:val="24"/>
          <w:szCs w:val="24"/>
        </w:rPr>
        <w:t xml:space="preserve"> Thiocyanate</w:t>
      </w:r>
      <w:r w:rsidR="00CB511A">
        <w:rPr>
          <w:rFonts w:ascii="Times New Roman" w:hAnsi="Times New Roman" w:cs="Times New Roman"/>
          <w:sz w:val="24"/>
          <w:szCs w:val="24"/>
        </w:rPr>
        <w:t xml:space="preserve"> is also produced as the product of </w:t>
      </w:r>
      <w:r w:rsidR="00FB2654">
        <w:rPr>
          <w:rFonts w:ascii="Times New Roman" w:hAnsi="Times New Roman" w:cs="Times New Roman"/>
          <w:sz w:val="24"/>
          <w:szCs w:val="24"/>
        </w:rPr>
        <w:t>the</w:t>
      </w:r>
      <w:r w:rsidR="00CB511A">
        <w:rPr>
          <w:rFonts w:ascii="Times New Roman" w:hAnsi="Times New Roman" w:cs="Times New Roman"/>
          <w:sz w:val="24"/>
          <w:szCs w:val="24"/>
        </w:rPr>
        <w:t xml:space="preserve"> detoxification of cyanide.</w:t>
      </w:r>
      <w:hyperlink w:anchor="_ENREF_93" w:tooltip="Wrobel, 2004 #930" w:history="1">
        <w:r w:rsidR="00A979EC">
          <w:rPr>
            <w:rFonts w:ascii="Times New Roman" w:hAnsi="Times New Roman" w:cs="Times New Roman"/>
            <w:sz w:val="24"/>
            <w:szCs w:val="24"/>
          </w:rPr>
          <w:fldChar w:fldCharType="begin">
            <w:fldData xml:space="preserve">PEVuZE5vdGU+PENpdGU+PEF1dGhvcj5Xcm9iZWw8L0F1dGhvcj48WWVhcj4yMDA0PC9ZZWFyPjxS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PEVuZE5vdGU+PENpdGU+PEF1dGhvcj5Xcm9iZWw8L0F1dGhvcj48WWVhcj4yMDA0PC9ZZWFyPjxS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93</w:t>
        </w:r>
        <w:r w:rsidR="00A979EC">
          <w:rPr>
            <w:rFonts w:ascii="Times New Roman" w:hAnsi="Times New Roman" w:cs="Times New Roman"/>
            <w:sz w:val="24"/>
            <w:szCs w:val="24"/>
          </w:rPr>
          <w:fldChar w:fldCharType="end"/>
        </w:r>
      </w:hyperlink>
      <w:hyperlink w:anchor="_ENREF_89" w:tooltip="Wrobel, 2004 #930" w:history="1"/>
    </w:p>
    <w:p w14:paraId="4C0FF130" w14:textId="17771DB7" w:rsidR="00531B07" w:rsidRDefault="001A61BA" w:rsidP="00FB265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function, properties, and </w:t>
      </w:r>
      <w:r w:rsidR="00E26BDA">
        <w:rPr>
          <w:rFonts w:ascii="Times New Roman" w:hAnsi="Times New Roman" w:cs="Times New Roman"/>
          <w:sz w:val="24"/>
          <w:szCs w:val="24"/>
        </w:rPr>
        <w:t>reactions of hypothiocyanite were reviewed in 2012.</w:t>
      </w:r>
      <w:hyperlink w:anchor="_ENREF_94" w:tooltip="Ashby, 2012 #730"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&lt;EndNote&gt;&lt;Cite&gt;&lt;Author&gt;Ashby&lt;/Author&gt;&lt;Year&gt;2012&lt;/Year&gt;&lt;RecNum&gt;730&lt;/RecNum&gt;&lt;DisplayText&gt;&lt;style face="superscript"&gt;94&lt;/style&gt;&lt;/DisplayText&gt;&lt;record&gt;&lt;rec-number&gt;730&lt;/rec-number&gt;&lt;foreign-keys&gt;&lt;key app="EN" db-id="9dfe0p9ay59azxerwz7vpwebev2fs55avzfv" timestamp="1526065519"&gt;730&lt;/key&gt;&lt;/foreign-keys&gt;&lt;ref-type name="Journal Article"&gt;17&lt;/ref-type&gt;&lt;contributors&gt;&lt;authors&gt;&lt;author&gt;Ashby, Michael T.&lt;/author&gt;&lt;/authors&gt;&lt;/contributors&gt;&lt;auth-address&gt;Department of Chemistry and Biochemistry, University of Oklahoma, Norman, OK, USA.&lt;/auth-address&gt;&lt;titles&gt;&lt;title&gt;Hypothiocyanite&lt;/title&gt;&lt;secondary-title&gt;Adv. Inorg. Chem.&lt;/secondary-title&gt;&lt;alt-title&gt;Advances in Inorganic Chemistry&lt;/alt-title&gt;&lt;/titles&gt;&lt;periodical&gt;&lt;full-title&gt;Adv. Inorg. Chem.&lt;/full-title&gt;&lt;abbr-1&gt;Advances in Inorganic Chemistry&lt;/abbr-1&gt;&lt;/periodical&gt;&lt;alt-periodical&gt;&lt;full-title&gt;Adv. Inorg. Chem.&lt;/full-title&gt;&lt;abbr-1&gt;Advances in Inorganic Chemistry&lt;/abbr-1&gt;&lt;/alt-periodical&gt;&lt;pages&gt;263-303&lt;/pages&gt;&lt;volume&gt;64&lt;/volume&gt;&lt;keywords&gt;&lt;keyword&gt;Human&lt;/keyword&gt;&lt;keyword&gt;Oxidation&lt;/keyword&gt;&lt;keyword&gt;Redox reaction (hypothiocyanite)&lt;/keyword&gt;&lt;keyword&gt;review hypothiocyanite redox&lt;/keyword&gt;&lt;/keywords&gt;&lt;dates&gt;&lt;year&gt;2012&lt;/year&gt;&lt;/dates&gt;&lt;isbn&gt;0898-8838&lt;/isbn&gt;&lt;accession-num&gt;2012:1033287&lt;/accession-num&gt;&lt;urls&gt;&lt;/urls&gt;&lt;electronic-resource-num&gt;10.1016/b978-0-12-396462-5.00008-8&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94</w:t>
        </w:r>
        <w:r w:rsidR="00A979EC">
          <w:rPr>
            <w:rFonts w:ascii="Times New Roman" w:hAnsi="Times New Roman" w:cs="Times New Roman"/>
            <w:sz w:val="24"/>
            <w:szCs w:val="24"/>
          </w:rPr>
          <w:fldChar w:fldCharType="end"/>
        </w:r>
      </w:hyperlink>
      <w:r w:rsidR="00E26BDA">
        <w:rPr>
          <w:rFonts w:ascii="Times New Roman" w:hAnsi="Times New Roman" w:cs="Times New Roman"/>
          <w:sz w:val="24"/>
          <w:szCs w:val="24"/>
        </w:rPr>
        <w:t xml:space="preserve"> </w:t>
      </w:r>
      <w:r w:rsidR="00897683">
        <w:rPr>
          <w:rFonts w:ascii="Times New Roman" w:hAnsi="Times New Roman" w:cs="Times New Roman"/>
          <w:sz w:val="24"/>
          <w:szCs w:val="24"/>
        </w:rPr>
        <w:t xml:space="preserve">Hypothiocyanite/hypothiocyanous acid </w:t>
      </w:r>
      <w:r w:rsidR="00526128">
        <w:rPr>
          <w:rFonts w:ascii="Times New Roman" w:hAnsi="Times New Roman" w:cs="Times New Roman"/>
          <w:sz w:val="24"/>
          <w:szCs w:val="24"/>
        </w:rPr>
        <w:t>is a weak acid with a</w:t>
      </w:r>
      <w:r w:rsidR="00592003">
        <w:rPr>
          <w:rFonts w:ascii="Times New Roman" w:hAnsi="Times New Roman" w:cs="Times New Roman"/>
          <w:sz w:val="24"/>
          <w:szCs w:val="24"/>
        </w:rPr>
        <w:t xml:space="preserve"> pKa of 5.3.</w:t>
      </w:r>
      <w:hyperlink w:anchor="_ENREF_95" w:tooltip="Thomas, 1981 #1222" w:history="1">
        <w:r w:rsidR="00A979EC">
          <w:rPr>
            <w:rFonts w:ascii="Times New Roman" w:hAnsi="Times New Roman" w:cs="Times New Roman"/>
            <w:sz w:val="24"/>
            <w:szCs w:val="24"/>
          </w:rPr>
          <w:fldChar w:fldCharType="begin">
            <w:fldData xml:space="preserve">PEVuZE5vdGU+PENpdGU+PEF1dGhvcj5UaG9tYXM8L0F1dGhvcj48WWVhcj4xOTgxPC9ZZWFyPjxS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PEVuZE5vdGU+PENpdGU+PEF1dGhvcj5UaG9tYXM8L0F1dGhvcj48WWVhcj4xOTgxPC9ZZWFyPjxS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95</w:t>
        </w:r>
        <w:r w:rsidR="00A979EC">
          <w:rPr>
            <w:rFonts w:ascii="Times New Roman" w:hAnsi="Times New Roman" w:cs="Times New Roman"/>
            <w:sz w:val="24"/>
            <w:szCs w:val="24"/>
          </w:rPr>
          <w:fldChar w:fldCharType="end"/>
        </w:r>
      </w:hyperlink>
      <w:hyperlink w:anchor="_ENREF_90" w:tooltip="Thomas, 1981 #1222" w:history="1"/>
      <w:r w:rsidR="00061CEF">
        <w:rPr>
          <w:rFonts w:ascii="Times New Roman" w:hAnsi="Times New Roman" w:cs="Times New Roman"/>
          <w:sz w:val="24"/>
          <w:szCs w:val="24"/>
        </w:rPr>
        <w:t xml:space="preserve"> </w:t>
      </w:r>
      <w:r w:rsidR="00C0368E">
        <w:rPr>
          <w:rFonts w:ascii="Times New Roman" w:hAnsi="Times New Roman" w:cs="Times New Roman"/>
          <w:sz w:val="24"/>
          <w:szCs w:val="24"/>
        </w:rPr>
        <w:t>It has never</w:t>
      </w:r>
      <w:r w:rsidR="00B3760D">
        <w:rPr>
          <w:rFonts w:ascii="Times New Roman" w:hAnsi="Times New Roman" w:cs="Times New Roman"/>
          <w:sz w:val="24"/>
          <w:szCs w:val="24"/>
        </w:rPr>
        <w:t xml:space="preserve"> been isolated</w:t>
      </w:r>
      <w:r w:rsidR="00847D0F">
        <w:rPr>
          <w:rFonts w:ascii="Times New Roman" w:hAnsi="Times New Roman" w:cs="Times New Roman"/>
          <w:sz w:val="24"/>
          <w:szCs w:val="24"/>
        </w:rPr>
        <w:t>,</w:t>
      </w:r>
      <w:r w:rsidR="001C17F7">
        <w:rPr>
          <w:rFonts w:ascii="Times New Roman" w:hAnsi="Times New Roman" w:cs="Times New Roman"/>
          <w:sz w:val="24"/>
          <w:szCs w:val="24"/>
        </w:rPr>
        <w:t xml:space="preserve"> primarily as a consequence</w:t>
      </w:r>
      <w:r w:rsidR="00B3760D">
        <w:rPr>
          <w:rFonts w:ascii="Times New Roman" w:hAnsi="Times New Roman" w:cs="Times New Roman"/>
          <w:sz w:val="24"/>
          <w:szCs w:val="24"/>
        </w:rPr>
        <w:t xml:space="preserve"> of its highly reactive nature</w:t>
      </w:r>
      <w:r w:rsidR="006D1809">
        <w:rPr>
          <w:rFonts w:ascii="Times New Roman" w:hAnsi="Times New Roman" w:cs="Times New Roman"/>
          <w:sz w:val="24"/>
          <w:szCs w:val="24"/>
        </w:rPr>
        <w:t>, particularl</w:t>
      </w:r>
      <w:r w:rsidR="00BA62B8">
        <w:rPr>
          <w:rFonts w:ascii="Times New Roman" w:hAnsi="Times New Roman" w:cs="Times New Roman"/>
          <w:sz w:val="24"/>
          <w:szCs w:val="24"/>
        </w:rPr>
        <w:t>y</w:t>
      </w:r>
      <w:r w:rsidR="006D1809">
        <w:rPr>
          <w:rFonts w:ascii="Times New Roman" w:hAnsi="Times New Roman" w:cs="Times New Roman"/>
          <w:sz w:val="24"/>
          <w:szCs w:val="24"/>
        </w:rPr>
        <w:t xml:space="preserve"> near </w:t>
      </w:r>
      <w:r w:rsidR="002B4EAB">
        <w:rPr>
          <w:rFonts w:ascii="Times New Roman" w:hAnsi="Times New Roman" w:cs="Times New Roman"/>
          <w:sz w:val="24"/>
          <w:szCs w:val="24"/>
        </w:rPr>
        <w:t>its pKa</w:t>
      </w:r>
      <w:r w:rsidR="001C17F7">
        <w:rPr>
          <w:rFonts w:ascii="Times New Roman" w:hAnsi="Times New Roman" w:cs="Times New Roman"/>
          <w:sz w:val="24"/>
          <w:szCs w:val="24"/>
        </w:rPr>
        <w:t>.</w:t>
      </w:r>
      <w:hyperlink w:anchor="_ENREF_82" w:tooltip="Kalmar, 2011 #1468" w:history="1">
        <w:r w:rsidR="00A979EC">
          <w:rPr>
            <w:rFonts w:ascii="Times New Roman" w:hAnsi="Times New Roman" w:cs="Times New Roman"/>
            <w:sz w:val="24"/>
            <w:szCs w:val="24"/>
          </w:rPr>
          <w:fldChar w:fldCharType="begin">
            <w:fldData xml:space="preserve">PEVuZE5vdGU+PENpdGU+PEF1dGhvcj5LYWxtYXI8L0F1dGhvcj48WWVhcj4yMDExPC9ZZWFyPjxS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PEVuZE5vdGU+PENpdGU+PEF1dGhvcj5LYWxtYXI8L0F1dGhvcj48WWVhcj4yMDExPC9ZZWFyPjxS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82</w:t>
        </w:r>
        <w:r w:rsidR="00A979EC">
          <w:rPr>
            <w:rFonts w:ascii="Times New Roman" w:hAnsi="Times New Roman" w:cs="Times New Roman"/>
            <w:sz w:val="24"/>
            <w:szCs w:val="24"/>
          </w:rPr>
          <w:fldChar w:fldCharType="end"/>
        </w:r>
      </w:hyperlink>
      <w:hyperlink w:anchor="_ENREF_78" w:tooltip="Kalmar, 2011 #1468" w:history="1"/>
      <w:r w:rsidR="001C17F7">
        <w:rPr>
          <w:rFonts w:ascii="Times New Roman" w:hAnsi="Times New Roman" w:cs="Times New Roman"/>
          <w:sz w:val="24"/>
          <w:szCs w:val="24"/>
        </w:rPr>
        <w:t xml:space="preserve"> </w:t>
      </w:r>
      <w:r w:rsidR="00AF3920">
        <w:rPr>
          <w:rFonts w:ascii="Times New Roman" w:hAnsi="Times New Roman" w:cs="Times New Roman"/>
          <w:sz w:val="24"/>
          <w:szCs w:val="24"/>
        </w:rPr>
        <w:t>Hypothiocyanous acid is s</w:t>
      </w:r>
      <w:r w:rsidR="00343B20">
        <w:rPr>
          <w:rFonts w:ascii="Times New Roman" w:hAnsi="Times New Roman" w:cs="Times New Roman"/>
          <w:sz w:val="24"/>
          <w:szCs w:val="24"/>
        </w:rPr>
        <w:t>imila</w:t>
      </w:r>
      <w:r w:rsidR="00AF3920">
        <w:rPr>
          <w:rFonts w:ascii="Times New Roman" w:hAnsi="Times New Roman" w:cs="Times New Roman"/>
          <w:sz w:val="24"/>
          <w:szCs w:val="24"/>
        </w:rPr>
        <w:t>r in structure and function to</w:t>
      </w:r>
      <w:r w:rsidR="00897683">
        <w:rPr>
          <w:rFonts w:ascii="Times New Roman" w:hAnsi="Times New Roman" w:cs="Times New Roman"/>
          <w:sz w:val="24"/>
          <w:szCs w:val="24"/>
        </w:rPr>
        <w:t xml:space="preserve"> the hypohalous acids</w:t>
      </w:r>
      <w:r w:rsidR="00343B20">
        <w:rPr>
          <w:rFonts w:ascii="Times New Roman" w:hAnsi="Times New Roman" w:cs="Times New Roman"/>
          <w:sz w:val="24"/>
          <w:szCs w:val="24"/>
        </w:rPr>
        <w:t xml:space="preserve"> </w:t>
      </w:r>
      <w:r w:rsidR="00AF3920">
        <w:rPr>
          <w:rFonts w:ascii="Times New Roman" w:hAnsi="Times New Roman" w:cs="Times New Roman"/>
          <w:sz w:val="24"/>
          <w:szCs w:val="24"/>
        </w:rPr>
        <w:t>hypochlorous acid and hypobromous acid, the products</w:t>
      </w:r>
      <w:r w:rsidR="00343B20">
        <w:rPr>
          <w:rFonts w:ascii="Times New Roman" w:hAnsi="Times New Roman" w:cs="Times New Roman"/>
          <w:sz w:val="24"/>
          <w:szCs w:val="24"/>
        </w:rPr>
        <w:t xml:space="preserve"> </w:t>
      </w:r>
      <w:r w:rsidR="00AF3920">
        <w:rPr>
          <w:rFonts w:ascii="Times New Roman" w:hAnsi="Times New Roman" w:cs="Times New Roman"/>
          <w:sz w:val="24"/>
          <w:szCs w:val="24"/>
        </w:rPr>
        <w:t xml:space="preserve">of </w:t>
      </w:r>
      <w:r w:rsidR="00ED12AF">
        <w:rPr>
          <w:rFonts w:ascii="Times New Roman" w:hAnsi="Times New Roman" w:cs="Times New Roman"/>
          <w:sz w:val="24"/>
          <w:szCs w:val="24"/>
        </w:rPr>
        <w:t xml:space="preserve">which are </w:t>
      </w:r>
      <w:r w:rsidR="00AF3920">
        <w:rPr>
          <w:rFonts w:ascii="Times New Roman" w:hAnsi="Times New Roman" w:cs="Times New Roman"/>
          <w:sz w:val="24"/>
          <w:szCs w:val="24"/>
        </w:rPr>
        <w:t xml:space="preserve">the mammalian heme peroxidases myeloperoxidase </w:t>
      </w:r>
      <w:r w:rsidR="00343B20">
        <w:rPr>
          <w:rFonts w:ascii="Times New Roman" w:hAnsi="Times New Roman" w:cs="Times New Roman"/>
          <w:sz w:val="24"/>
          <w:szCs w:val="24"/>
        </w:rPr>
        <w:t>and eosinophil peroxidase</w:t>
      </w:r>
      <w:r w:rsidR="00AF3920">
        <w:rPr>
          <w:rFonts w:ascii="Times New Roman" w:hAnsi="Times New Roman" w:cs="Times New Roman"/>
          <w:sz w:val="24"/>
          <w:szCs w:val="24"/>
        </w:rPr>
        <w:t>, respectively</w:t>
      </w:r>
      <w:r w:rsidR="00FB2654">
        <w:rPr>
          <w:rFonts w:ascii="Times New Roman" w:hAnsi="Times New Roman" w:cs="Times New Roman"/>
          <w:sz w:val="24"/>
          <w:szCs w:val="24"/>
        </w:rPr>
        <w:t>. Like these hypohalous acids, hypothiocyanite</w:t>
      </w:r>
      <w:r w:rsidR="00F67F0F">
        <w:rPr>
          <w:rFonts w:ascii="Times New Roman" w:hAnsi="Times New Roman" w:cs="Times New Roman"/>
          <w:sz w:val="24"/>
          <w:szCs w:val="24"/>
        </w:rPr>
        <w:t xml:space="preserve"> </w:t>
      </w:r>
      <w:r w:rsidR="001C17F7">
        <w:rPr>
          <w:rFonts w:ascii="Times New Roman" w:hAnsi="Times New Roman" w:cs="Times New Roman"/>
          <w:sz w:val="24"/>
          <w:szCs w:val="24"/>
        </w:rPr>
        <w:t>displays potent antimicrobial, antifungal, and antiviral activity.</w:t>
      </w:r>
      <w:hyperlink w:anchor="_ENREF_96" w:tooltip="Aune, 1977 #972" w:history="1">
        <w:r w:rsidR="00A979EC">
          <w:rPr>
            <w:rFonts w:ascii="Times New Roman" w:hAnsi="Times New Roman" w:cs="Times New Roman"/>
            <w:sz w:val="24"/>
            <w:szCs w:val="24"/>
          </w:rPr>
          <w:fldChar w:fldCharType="begin">
            <w:fldData xml:space="preserve">PEVuZE5vdGU+PENpdGU+PEF1dGhvcj5BdW5lPC9BdXRob3I+PFllYXI+MTk3NzwvWWVhcj48UmVj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PEVuZE5vdGU+PENpdGU+PEF1dGhvcj5BdW5lPC9BdXRob3I+PFllYXI+MTk3NzwvWWVhcj48UmVj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96-97</w:t>
        </w:r>
        <w:r w:rsidR="00A979EC">
          <w:rPr>
            <w:rFonts w:ascii="Times New Roman" w:hAnsi="Times New Roman" w:cs="Times New Roman"/>
            <w:sz w:val="24"/>
            <w:szCs w:val="24"/>
          </w:rPr>
          <w:fldChar w:fldCharType="end"/>
        </w:r>
      </w:hyperlink>
      <w:hyperlink w:anchor="_ENREF_91" w:tooltip="Aune, 1977 #972" w:history="1"/>
      <w:hyperlink w:anchor="_ENREF_3" w:tooltip="Cegolon, 2014 #1751" w:history="1"/>
      <w:r w:rsidR="001C17F7">
        <w:rPr>
          <w:rFonts w:ascii="Times New Roman" w:hAnsi="Times New Roman" w:cs="Times New Roman"/>
          <w:sz w:val="24"/>
          <w:szCs w:val="24"/>
        </w:rPr>
        <w:t xml:space="preserve"> </w:t>
      </w:r>
    </w:p>
    <w:p w14:paraId="422E1F9B" w14:textId="075F43F8" w:rsidR="00392651" w:rsidRDefault="00D548D7" w:rsidP="0039265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Hypo</w:t>
      </w:r>
      <w:r w:rsidR="00DC2947">
        <w:rPr>
          <w:rFonts w:ascii="Times New Roman" w:hAnsi="Times New Roman" w:cs="Times New Roman"/>
          <w:sz w:val="24"/>
          <w:szCs w:val="24"/>
        </w:rPr>
        <w:t>thiocyani</w:t>
      </w:r>
      <w:r>
        <w:rPr>
          <w:rFonts w:ascii="Times New Roman" w:hAnsi="Times New Roman" w:cs="Times New Roman"/>
          <w:sz w:val="24"/>
          <w:szCs w:val="24"/>
        </w:rPr>
        <w:t xml:space="preserve">te may be produced </w:t>
      </w:r>
      <w:r w:rsidRPr="00012E71">
        <w:rPr>
          <w:rFonts w:ascii="Times New Roman" w:hAnsi="Times New Roman" w:cs="Times New Roman"/>
          <w:i/>
          <w:sz w:val="24"/>
          <w:szCs w:val="24"/>
        </w:rPr>
        <w:t>in vivo</w:t>
      </w:r>
      <w:r>
        <w:rPr>
          <w:rFonts w:ascii="Times New Roman" w:hAnsi="Times New Roman" w:cs="Times New Roman"/>
          <w:sz w:val="24"/>
          <w:szCs w:val="24"/>
        </w:rPr>
        <w:t xml:space="preserve"> through two known methods</w:t>
      </w:r>
      <w:r w:rsidR="00DD2596">
        <w:rPr>
          <w:rFonts w:ascii="Times New Roman" w:hAnsi="Times New Roman" w:cs="Times New Roman"/>
          <w:sz w:val="24"/>
          <w:szCs w:val="24"/>
        </w:rPr>
        <w:t>. The</w:t>
      </w:r>
      <w:r>
        <w:rPr>
          <w:rFonts w:ascii="Times New Roman" w:hAnsi="Times New Roman" w:cs="Times New Roman"/>
          <w:sz w:val="24"/>
          <w:szCs w:val="24"/>
        </w:rPr>
        <w:t xml:space="preserve"> method</w:t>
      </w:r>
      <w:r w:rsidR="00DD2596">
        <w:rPr>
          <w:rFonts w:ascii="Times New Roman" w:hAnsi="Times New Roman" w:cs="Times New Roman"/>
          <w:sz w:val="24"/>
          <w:szCs w:val="24"/>
        </w:rPr>
        <w:t xml:space="preserve"> by which a majority of endogenous hypothiocyanite is produced is the</w:t>
      </w:r>
      <w:r w:rsidR="00CB0471">
        <w:rPr>
          <w:rFonts w:ascii="Times New Roman" w:hAnsi="Times New Roman" w:cs="Times New Roman"/>
          <w:sz w:val="24"/>
          <w:szCs w:val="24"/>
        </w:rPr>
        <w:t xml:space="preserve"> lactoperoxidase-</w:t>
      </w:r>
      <w:r>
        <w:rPr>
          <w:rFonts w:ascii="Times New Roman" w:hAnsi="Times New Roman" w:cs="Times New Roman"/>
          <w:sz w:val="24"/>
          <w:szCs w:val="24"/>
        </w:rPr>
        <w:t>catalyzed oxidation of thiocyanate by hydrogen pe</w:t>
      </w:r>
      <w:r w:rsidR="00BA7750">
        <w:rPr>
          <w:rFonts w:ascii="Times New Roman" w:hAnsi="Times New Roman" w:cs="Times New Roman"/>
          <w:sz w:val="24"/>
          <w:szCs w:val="24"/>
        </w:rPr>
        <w:t>ro</w:t>
      </w:r>
      <w:r w:rsidR="00897683">
        <w:rPr>
          <w:rFonts w:ascii="Times New Roman" w:hAnsi="Times New Roman" w:cs="Times New Roman"/>
          <w:sz w:val="24"/>
          <w:szCs w:val="24"/>
        </w:rPr>
        <w:t xml:space="preserve">xide as discussed in </w:t>
      </w:r>
      <w:r w:rsidR="00897683">
        <w:rPr>
          <w:rFonts w:ascii="Times New Roman" w:hAnsi="Times New Roman" w:cs="Times New Roman"/>
          <w:sz w:val="24"/>
          <w:szCs w:val="24"/>
        </w:rPr>
        <w:lastRenderedPageBreak/>
        <w:t>section 1.2.3</w:t>
      </w:r>
      <w:r w:rsidR="00BA62B8">
        <w:rPr>
          <w:rFonts w:ascii="Times New Roman" w:hAnsi="Times New Roman" w:cs="Times New Roman"/>
          <w:sz w:val="24"/>
          <w:szCs w:val="24"/>
        </w:rPr>
        <w:t xml:space="preserve">. Hypothiocyanite </w:t>
      </w:r>
      <w:r>
        <w:rPr>
          <w:rFonts w:ascii="Times New Roman" w:hAnsi="Times New Roman" w:cs="Times New Roman"/>
          <w:sz w:val="24"/>
          <w:szCs w:val="24"/>
        </w:rPr>
        <w:t xml:space="preserve">may also be produced by the </w:t>
      </w:r>
      <w:r w:rsidR="00F313B3">
        <w:rPr>
          <w:rFonts w:ascii="Times New Roman" w:hAnsi="Times New Roman" w:cs="Times New Roman"/>
          <w:sz w:val="24"/>
          <w:szCs w:val="24"/>
        </w:rPr>
        <w:t>oxidation of thiocyanate by</w:t>
      </w:r>
      <w:r w:rsidR="00115853">
        <w:rPr>
          <w:rFonts w:ascii="Times New Roman" w:hAnsi="Times New Roman" w:cs="Times New Roman"/>
          <w:sz w:val="24"/>
          <w:szCs w:val="24"/>
        </w:rPr>
        <w:t xml:space="preserve"> hypobromous acid</w:t>
      </w:r>
      <w:r w:rsidR="00F313B3">
        <w:rPr>
          <w:rFonts w:ascii="Times New Roman" w:hAnsi="Times New Roman" w:cs="Times New Roman"/>
          <w:sz w:val="24"/>
          <w:szCs w:val="24"/>
        </w:rPr>
        <w:t xml:space="preserve"> and hypochlorous acid</w:t>
      </w:r>
      <w:r w:rsidR="00DD2596">
        <w:rPr>
          <w:rFonts w:ascii="Times New Roman" w:hAnsi="Times New Roman" w:cs="Times New Roman"/>
          <w:sz w:val="24"/>
          <w:szCs w:val="24"/>
        </w:rPr>
        <w:t xml:space="preserve"> effectively neutralizing the more </w:t>
      </w:r>
      <w:r w:rsidR="00F313B3">
        <w:rPr>
          <w:rFonts w:ascii="Times New Roman" w:hAnsi="Times New Roman" w:cs="Times New Roman"/>
          <w:sz w:val="24"/>
          <w:szCs w:val="24"/>
        </w:rPr>
        <w:t>toxic hypohalous acids</w:t>
      </w:r>
      <w:r w:rsidR="00115853">
        <w:rPr>
          <w:rFonts w:ascii="Times New Roman" w:hAnsi="Times New Roman" w:cs="Times New Roman"/>
          <w:sz w:val="24"/>
          <w:szCs w:val="24"/>
        </w:rPr>
        <w:t>.</w:t>
      </w:r>
      <w:hyperlink w:anchor="_ENREF_98" w:tooltip="Nagy, 2006 #780" w:history="1">
        <w:r w:rsidR="00A979EC">
          <w:rPr>
            <w:rFonts w:ascii="Times New Roman" w:hAnsi="Times New Roman" w:cs="Times New Roman"/>
            <w:sz w:val="24"/>
            <w:szCs w:val="24"/>
          </w:rPr>
          <w:fldChar w:fldCharType="begin">
            <w:fldData xml:space="preserve">PEVuZE5vdGU+PENpdGU+PEF1dGhvcj5OYWd5PC9BdXRob3I+PFllYXI+MjAwNjwvWWVhcj48UmVj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PEVuZE5vdGU+PENpdGU+PEF1dGhvcj5OYWd5PC9BdXRob3I+PFllYXI+MjAwNjwvWWVhcj48UmVj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98</w:t>
        </w:r>
        <w:r w:rsidR="00A979EC">
          <w:rPr>
            <w:rFonts w:ascii="Times New Roman" w:hAnsi="Times New Roman" w:cs="Times New Roman"/>
            <w:sz w:val="24"/>
            <w:szCs w:val="24"/>
          </w:rPr>
          <w:fldChar w:fldCharType="end"/>
        </w:r>
      </w:hyperlink>
      <w:hyperlink w:anchor="_ENREF_93" w:tooltip="Nagy, 2006 #780" w:history="1"/>
      <w:r w:rsidR="00115853">
        <w:rPr>
          <w:rFonts w:ascii="Times New Roman" w:hAnsi="Times New Roman" w:cs="Times New Roman"/>
          <w:sz w:val="24"/>
          <w:szCs w:val="24"/>
        </w:rPr>
        <w:t xml:space="preserve"> </w:t>
      </w:r>
    </w:p>
    <w:p w14:paraId="7D49F096" w14:textId="61BEE2FE" w:rsidR="00392651" w:rsidRDefault="00CF6885" w:rsidP="0039265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antimicrobial action of hypothiocyanite arises from the oxidation of bacterial </w:t>
      </w:r>
      <w:r w:rsidRPr="00CF6885">
        <w:rPr>
          <w:rFonts w:ascii="Times New Roman" w:hAnsi="Times New Roman" w:cs="Times New Roman"/>
          <w:sz w:val="24"/>
          <w:szCs w:val="24"/>
        </w:rPr>
        <w:t xml:space="preserve">sulfhydryls </w:t>
      </w:r>
      <w:r>
        <w:rPr>
          <w:rFonts w:ascii="Times New Roman" w:hAnsi="Times New Roman" w:cs="Times New Roman"/>
          <w:sz w:val="24"/>
          <w:szCs w:val="24"/>
        </w:rPr>
        <w:t xml:space="preserve">resulting in the production of </w:t>
      </w:r>
      <w:r w:rsidRPr="00CF6885">
        <w:rPr>
          <w:rFonts w:ascii="Times New Roman" w:hAnsi="Times New Roman" w:cs="Times New Roman"/>
          <w:sz w:val="24"/>
          <w:szCs w:val="24"/>
        </w:rPr>
        <w:t>sulfenyl thiocyanate and sulfenic acid derivatives</w:t>
      </w:r>
      <w:r>
        <w:rPr>
          <w:rFonts w:ascii="Times New Roman" w:hAnsi="Times New Roman" w:cs="Times New Roman"/>
          <w:sz w:val="24"/>
          <w:szCs w:val="24"/>
        </w:rPr>
        <w:t xml:space="preserve">. The oxidation </w:t>
      </w:r>
      <w:r w:rsidRPr="00CF6885">
        <w:rPr>
          <w:rFonts w:ascii="Times New Roman" w:hAnsi="Times New Roman" w:cs="Times New Roman"/>
          <w:sz w:val="24"/>
          <w:szCs w:val="24"/>
        </w:rPr>
        <w:t xml:space="preserve">causes bacterial crosslinking of sulfur residues inhibiting bacterial </w:t>
      </w:r>
      <w:r>
        <w:rPr>
          <w:rFonts w:ascii="Times New Roman" w:hAnsi="Times New Roman" w:cs="Times New Roman"/>
          <w:sz w:val="24"/>
          <w:szCs w:val="24"/>
        </w:rPr>
        <w:t>respiration.</w:t>
      </w:r>
      <w:hyperlink w:anchor="_ENREF_99" w:tooltip="Thomas, 1978 #2123" w:history="1">
        <w:r w:rsidR="00A979EC">
          <w:rPr>
            <w:rFonts w:ascii="Times New Roman" w:hAnsi="Times New Roman" w:cs="Times New Roman"/>
            <w:sz w:val="24"/>
            <w:szCs w:val="24"/>
          </w:rPr>
          <w:fldChar w:fldCharType="begin">
            <w:fldData xml:space="preserve">PEVuZE5vdGU+PENpdGU+PEF1dGhvcj5UaG9tYXM8L0F1dGhvcj48WWVhcj4xOTc4PC9ZZWFyPjxS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PEVuZE5vdGU+PENpdGU+PEF1dGhvcj5UaG9tYXM8L0F1dGhvcj48WWVhcj4xOTc4PC9ZZWFyPjxS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99-100</w:t>
        </w:r>
        <w:r w:rsidR="00A979EC">
          <w:rPr>
            <w:rFonts w:ascii="Times New Roman" w:hAnsi="Times New Roman" w:cs="Times New Roman"/>
            <w:sz w:val="24"/>
            <w:szCs w:val="24"/>
          </w:rPr>
          <w:fldChar w:fldCharType="end"/>
        </w:r>
      </w:hyperlink>
      <w:hyperlink w:anchor="_ENREF_94" w:tooltip="Thomas, 1978 #2123" w:history="1"/>
      <w:r w:rsidR="009B520E">
        <w:rPr>
          <w:rFonts w:ascii="Times New Roman" w:hAnsi="Times New Roman" w:cs="Times New Roman"/>
          <w:sz w:val="24"/>
          <w:szCs w:val="24"/>
        </w:rPr>
        <w:t xml:space="preserve"> </w:t>
      </w:r>
      <w:r w:rsidR="00BA7750">
        <w:rPr>
          <w:rFonts w:ascii="Times New Roman" w:hAnsi="Times New Roman" w:cs="Times New Roman"/>
          <w:sz w:val="24"/>
          <w:szCs w:val="24"/>
        </w:rPr>
        <w:t>Unlike hypochlorous acid and hypobromous acid, hypothiocyanite is unique in its ability to selectively oxidize bacterial sulfhydryls while leaving mammalian cells undamaged.</w:t>
      </w:r>
      <w:r w:rsidR="00DA25C3">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OCwgMTAxPC9zdHlsZT48L0Rpc3BsYXlUZXh0PjxyZWNvcmQ+PHJlYy1udW1iZXI+MTEwMzwvcmVj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OCwgMTAxPC9zdHlsZT48L0Rpc3BsYXlUZXh0PjxyZWNvcmQ+PHJlYy1udW1iZXI+MTEwMzwvcmVj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sidR="00DA25C3">
        <w:rPr>
          <w:rFonts w:ascii="Times New Roman" w:hAnsi="Times New Roman" w:cs="Times New Roman"/>
          <w:sz w:val="24"/>
          <w:szCs w:val="24"/>
        </w:rPr>
      </w:r>
      <w:r w:rsidR="00DA25C3">
        <w:rPr>
          <w:rFonts w:ascii="Times New Roman" w:hAnsi="Times New Roman" w:cs="Times New Roman"/>
          <w:sz w:val="24"/>
          <w:szCs w:val="24"/>
        </w:rPr>
        <w:fldChar w:fldCharType="separate"/>
      </w:r>
      <w:hyperlink w:anchor="_ENREF_88" w:tooltip="Nagy, 2009 #1103" w:history="1">
        <w:r w:rsidR="00A979EC" w:rsidRPr="00CA2CE6">
          <w:rPr>
            <w:rFonts w:ascii="Times New Roman" w:hAnsi="Times New Roman" w:cs="Times New Roman"/>
            <w:noProof/>
            <w:sz w:val="24"/>
            <w:szCs w:val="24"/>
            <w:vertAlign w:val="superscript"/>
          </w:rPr>
          <w:t>88</w:t>
        </w:r>
      </w:hyperlink>
      <w:r w:rsidR="00CA2CE6" w:rsidRPr="00CA2CE6">
        <w:rPr>
          <w:rFonts w:ascii="Times New Roman" w:hAnsi="Times New Roman" w:cs="Times New Roman"/>
          <w:noProof/>
          <w:sz w:val="24"/>
          <w:szCs w:val="24"/>
          <w:vertAlign w:val="superscript"/>
        </w:rPr>
        <w:t xml:space="preserve">, </w:t>
      </w:r>
      <w:hyperlink w:anchor="_ENREF_101" w:tooltip="White, 1983 #2138" w:history="1">
        <w:r w:rsidR="00A979EC" w:rsidRPr="00CA2CE6">
          <w:rPr>
            <w:rFonts w:ascii="Times New Roman" w:hAnsi="Times New Roman" w:cs="Times New Roman"/>
            <w:noProof/>
            <w:sz w:val="24"/>
            <w:szCs w:val="24"/>
            <w:vertAlign w:val="superscript"/>
          </w:rPr>
          <w:t>101</w:t>
        </w:r>
      </w:hyperlink>
      <w:r w:rsidR="00DA25C3">
        <w:rPr>
          <w:rFonts w:ascii="Times New Roman" w:hAnsi="Times New Roman" w:cs="Times New Roman"/>
          <w:sz w:val="24"/>
          <w:szCs w:val="24"/>
        </w:rPr>
        <w:fldChar w:fldCharType="end"/>
      </w:r>
      <w:hyperlink w:anchor="_ENREF_84" w:tooltip="Nagy, 2009 #1103" w:history="1"/>
    </w:p>
    <w:p w14:paraId="167E6D7D" w14:textId="508832FB" w:rsidR="001D0BBD" w:rsidRDefault="006F6C51" w:rsidP="00D21BD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Hypothiocyanite also undergoes a</w:t>
      </w:r>
      <w:r w:rsidR="0030761E">
        <w:rPr>
          <w:rFonts w:ascii="Times New Roman" w:hAnsi="Times New Roman" w:cs="Times New Roman"/>
          <w:sz w:val="24"/>
          <w:szCs w:val="24"/>
        </w:rPr>
        <w:t xml:space="preserve"> decomposition at </w:t>
      </w:r>
      <w:r w:rsidR="00E55367">
        <w:rPr>
          <w:rFonts w:ascii="Times New Roman" w:hAnsi="Times New Roman" w:cs="Times New Roman"/>
          <w:sz w:val="24"/>
          <w:szCs w:val="24"/>
        </w:rPr>
        <w:t xml:space="preserve">neutral pH </w:t>
      </w:r>
      <w:r w:rsidR="001A644D">
        <w:rPr>
          <w:rFonts w:ascii="Times New Roman" w:hAnsi="Times New Roman" w:cs="Times New Roman"/>
          <w:sz w:val="24"/>
          <w:szCs w:val="24"/>
        </w:rPr>
        <w:t>via</w:t>
      </w:r>
      <w:r>
        <w:rPr>
          <w:rFonts w:ascii="Times New Roman" w:hAnsi="Times New Roman" w:cs="Times New Roman"/>
          <w:sz w:val="24"/>
          <w:szCs w:val="24"/>
        </w:rPr>
        <w:t xml:space="preserve"> </w:t>
      </w:r>
      <w:r w:rsidR="00E55367">
        <w:rPr>
          <w:rFonts w:ascii="Times New Roman" w:hAnsi="Times New Roman" w:cs="Times New Roman"/>
          <w:sz w:val="24"/>
          <w:szCs w:val="24"/>
        </w:rPr>
        <w:t xml:space="preserve">a </w:t>
      </w:r>
      <w:r>
        <w:rPr>
          <w:rFonts w:ascii="Times New Roman" w:hAnsi="Times New Roman" w:cs="Times New Roman"/>
          <w:sz w:val="24"/>
          <w:szCs w:val="24"/>
        </w:rPr>
        <w:t xml:space="preserve">cascade </w:t>
      </w:r>
      <w:r w:rsidR="00E55367">
        <w:rPr>
          <w:rFonts w:ascii="Times New Roman" w:hAnsi="Times New Roman" w:cs="Times New Roman"/>
          <w:sz w:val="24"/>
          <w:szCs w:val="24"/>
        </w:rPr>
        <w:t>of comproportionation, disproportionation, and hydrolysis reactions</w:t>
      </w:r>
      <w:r>
        <w:rPr>
          <w:rFonts w:ascii="Times New Roman" w:hAnsi="Times New Roman" w:cs="Times New Roman"/>
          <w:sz w:val="24"/>
          <w:szCs w:val="24"/>
        </w:rPr>
        <w:t xml:space="preserve"> which ultimately results in</w:t>
      </w:r>
      <w:r w:rsidR="00E55367">
        <w:rPr>
          <w:rFonts w:ascii="Times New Roman" w:hAnsi="Times New Roman" w:cs="Times New Roman"/>
          <w:sz w:val="24"/>
          <w:szCs w:val="24"/>
        </w:rPr>
        <w:t xml:space="preserve"> the decomposition products SO</w:t>
      </w:r>
      <w:r w:rsidR="00E55367" w:rsidRPr="00E55367">
        <w:rPr>
          <w:rFonts w:ascii="Times New Roman" w:hAnsi="Times New Roman" w:cs="Times New Roman"/>
          <w:sz w:val="24"/>
          <w:szCs w:val="24"/>
          <w:vertAlign w:val="subscript"/>
        </w:rPr>
        <w:t>3</w:t>
      </w:r>
      <w:r w:rsidR="00E55367" w:rsidRPr="00E55367">
        <w:rPr>
          <w:rFonts w:ascii="Times New Roman" w:hAnsi="Times New Roman" w:cs="Times New Roman"/>
          <w:sz w:val="24"/>
          <w:szCs w:val="24"/>
          <w:vertAlign w:val="superscript"/>
        </w:rPr>
        <w:t>2-</w:t>
      </w:r>
      <w:r w:rsidR="00E55367">
        <w:rPr>
          <w:rFonts w:ascii="Times New Roman" w:hAnsi="Times New Roman" w:cs="Times New Roman"/>
          <w:sz w:val="24"/>
          <w:szCs w:val="24"/>
        </w:rPr>
        <w:t>,</w:t>
      </w:r>
      <w:r>
        <w:rPr>
          <w:rFonts w:ascii="Times New Roman" w:hAnsi="Times New Roman" w:cs="Times New Roman"/>
          <w:sz w:val="24"/>
          <w:szCs w:val="24"/>
        </w:rPr>
        <w:t xml:space="preserve"> SO</w:t>
      </w:r>
      <w:r w:rsidRPr="006F6C51">
        <w:rPr>
          <w:rFonts w:ascii="Times New Roman" w:hAnsi="Times New Roman" w:cs="Times New Roman"/>
          <w:sz w:val="24"/>
          <w:szCs w:val="24"/>
          <w:vertAlign w:val="subscript"/>
        </w:rPr>
        <w:t>4</w:t>
      </w:r>
      <w:r w:rsidRPr="006F6C51">
        <w:rPr>
          <w:rFonts w:ascii="Times New Roman" w:hAnsi="Times New Roman" w:cs="Times New Roman"/>
          <w:sz w:val="24"/>
          <w:szCs w:val="24"/>
          <w:vertAlign w:val="superscript"/>
        </w:rPr>
        <w:t>2-</w:t>
      </w:r>
      <w:r>
        <w:rPr>
          <w:rFonts w:ascii="Times New Roman" w:hAnsi="Times New Roman" w:cs="Times New Roman"/>
          <w:sz w:val="24"/>
          <w:szCs w:val="24"/>
        </w:rPr>
        <w:t>, SCN</w:t>
      </w:r>
      <w:r w:rsidRPr="00952647">
        <w:rPr>
          <w:rFonts w:ascii="Times New Roman" w:hAnsi="Times New Roman" w:cs="Times New Roman"/>
          <w:sz w:val="24"/>
          <w:szCs w:val="24"/>
          <w:vertAlign w:val="superscript"/>
        </w:rPr>
        <w:t>-</w:t>
      </w:r>
      <w:r>
        <w:rPr>
          <w:rFonts w:ascii="Times New Roman" w:hAnsi="Times New Roman" w:cs="Times New Roman"/>
          <w:sz w:val="24"/>
          <w:szCs w:val="24"/>
        </w:rPr>
        <w:t>,</w:t>
      </w:r>
      <w:r w:rsidR="00E55367">
        <w:rPr>
          <w:rFonts w:ascii="Times New Roman" w:hAnsi="Times New Roman" w:cs="Times New Roman"/>
          <w:sz w:val="24"/>
          <w:szCs w:val="24"/>
        </w:rPr>
        <w:t xml:space="preserve"> </w:t>
      </w:r>
      <w:r>
        <w:rPr>
          <w:rFonts w:ascii="Times New Roman" w:hAnsi="Times New Roman" w:cs="Times New Roman"/>
          <w:sz w:val="24"/>
          <w:szCs w:val="24"/>
        </w:rPr>
        <w:t>CN</w:t>
      </w:r>
      <w:r w:rsidR="00E55367" w:rsidRPr="00E55367">
        <w:rPr>
          <w:rFonts w:ascii="Times New Roman" w:hAnsi="Times New Roman" w:cs="Times New Roman"/>
          <w:sz w:val="24"/>
          <w:szCs w:val="24"/>
          <w:vertAlign w:val="superscript"/>
        </w:rPr>
        <w:t>-</w:t>
      </w:r>
      <w:r w:rsidR="00E55367">
        <w:rPr>
          <w:rFonts w:ascii="Times New Roman" w:hAnsi="Times New Roman" w:cs="Times New Roman"/>
          <w:sz w:val="24"/>
          <w:szCs w:val="24"/>
        </w:rPr>
        <w:t>, and OCN</w:t>
      </w:r>
      <w:r w:rsidR="00E55367" w:rsidRPr="00E55367">
        <w:rPr>
          <w:rFonts w:ascii="Times New Roman" w:hAnsi="Times New Roman" w:cs="Times New Roman"/>
          <w:sz w:val="24"/>
          <w:szCs w:val="24"/>
          <w:vertAlign w:val="superscript"/>
        </w:rPr>
        <w:t>-</w:t>
      </w:r>
      <w:r w:rsidR="00AC1129">
        <w:rPr>
          <w:rFonts w:ascii="Times New Roman" w:hAnsi="Times New Roman" w:cs="Times New Roman"/>
          <w:sz w:val="24"/>
          <w:szCs w:val="24"/>
        </w:rPr>
        <w:t>,</w:t>
      </w:r>
      <w:r w:rsidR="00E55367">
        <w:rPr>
          <w:rFonts w:ascii="Times New Roman" w:hAnsi="Times New Roman" w:cs="Times New Roman"/>
          <w:sz w:val="24"/>
          <w:szCs w:val="24"/>
        </w:rPr>
        <w:t xml:space="preserve"> </w:t>
      </w:r>
      <w:r w:rsidR="00941C80">
        <w:rPr>
          <w:rFonts w:ascii="Times New Roman" w:hAnsi="Times New Roman" w:cs="Times New Roman"/>
          <w:sz w:val="24"/>
          <w:szCs w:val="24"/>
        </w:rPr>
        <w:t>Equation</w:t>
      </w:r>
      <w:r w:rsidR="006961B0">
        <w:rPr>
          <w:rFonts w:ascii="Times New Roman" w:hAnsi="Times New Roman" w:cs="Times New Roman"/>
          <w:sz w:val="24"/>
          <w:szCs w:val="24"/>
        </w:rPr>
        <w:t xml:space="preserve">s </w:t>
      </w:r>
      <w:r w:rsidR="00941C80">
        <w:rPr>
          <w:rFonts w:ascii="Times New Roman" w:hAnsi="Times New Roman" w:cs="Times New Roman"/>
          <w:sz w:val="24"/>
          <w:szCs w:val="24"/>
        </w:rPr>
        <w:t xml:space="preserve"> 1.3.1-1.3.10</w:t>
      </w:r>
      <w:r>
        <w:rPr>
          <w:rFonts w:ascii="Times New Roman" w:hAnsi="Times New Roman" w:cs="Times New Roman"/>
          <w:sz w:val="24"/>
          <w:szCs w:val="24"/>
        </w:rPr>
        <w:t>.</w:t>
      </w:r>
      <w:hyperlink w:anchor="_ENREF_82" w:tooltip="Kalmar, 2011 #146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&lt;EndNote&gt;&lt;Cite&gt;&lt;Author&gt;Kalmar&lt;/Author&gt;&lt;Year&gt;2011&lt;/Year&gt;&lt;RecNum&gt;1468&lt;/RecNum&gt;&lt;DisplayText&gt;&lt;style face="superscript"&gt;82&lt;/style&gt;&lt;/DisplayText&gt;&lt;record&gt;&lt;rec-number&gt;1468&lt;/rec-number&gt;&lt;foreign-keys&gt;&lt;key app="EN" db-id="9dfe0p9ay59azxerwz7vpwebev2fs55avzfv" timestamp="1526079067"&gt;1468&lt;/key&gt;&lt;/foreign-keys&gt;&lt;ref-type name="Journal Article"&gt;17&lt;/ref-type&gt;&lt;contributors&gt;&lt;authors&gt;&lt;author&gt;Kalmar, Jozsef&lt;/author&gt;&lt;author&gt;Woldegiorgis, Kelemu L.&lt;/author&gt;&lt;author&gt;Biri, Bernadett&lt;/author&gt;&lt;author&gt;Ashby, Michael T.&lt;/author&gt;&lt;/authors&gt;&lt;/contributors&gt;&lt;titles&gt;&lt;title&gt;Mechanism of Decomposition of the Human Defense Factor Hypothiocyanite Near Physiological pH&lt;/title&gt;&lt;secondary-title&gt;J. Am. Chem. Soc.&lt;/secondary-title&gt;&lt;/titles&gt;&lt;periodical&gt;&lt;full-title&gt;J. Am. Chem. Soc.&lt;/full-title&gt;&lt;abbr-1&gt;Journal of the American Chemical Society&lt;/abbr-1&gt;&lt;/periodical&gt;&lt;pages&gt;19911-19921&lt;/pages&gt;&lt;volume&gt;133&lt;/volume&gt;&lt;number&gt;49&lt;/number&gt;&lt;keywords&gt;&lt;keyword&gt;human defense factor hypothiocyanite decompn mechanism peroxidase&lt;/keyword&gt;&lt;/keywords&gt;&lt;dates&gt;&lt;year&gt;2011&lt;/year&gt;&lt;pub-dates&gt;&lt;date&gt;//&lt;/date&gt;&lt;/pub-dates&gt;&lt;/dates&gt;&lt;publisher&gt;American Chemical Society&lt;/publisher&gt;&lt;isbn&gt;0002-7863&lt;/isbn&gt;&lt;work-type&gt;10.1021/ja2083152&lt;/work-type&gt;&lt;urls&gt;&lt;/urls&gt;&lt;electronic-resource-num&gt;10.1021/ja2083152&lt;/electronic-resource-num&gt;&lt;/record&gt;&lt;/Cite&gt;&lt;/EndNote&gt;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82</w:t>
        </w:r>
        <w:r w:rsidR="00A979EC">
          <w:rPr>
            <w:rFonts w:ascii="Times New Roman" w:hAnsi="Times New Roman" w:cs="Times New Roman"/>
            <w:sz w:val="24"/>
            <w:szCs w:val="24"/>
          </w:rPr>
          <w:fldChar w:fldCharType="end"/>
        </w:r>
      </w:hyperlink>
      <w:r w:rsidR="00E55367">
        <w:rPr>
          <w:rFonts w:ascii="Times New Roman" w:hAnsi="Times New Roman" w:cs="Times New Roman"/>
          <w:sz w:val="24"/>
          <w:szCs w:val="24"/>
        </w:rPr>
        <w:t xml:space="preserve"> </w:t>
      </w: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5433"/>
        <w:gridCol w:w="1873"/>
      </w:tblGrid>
      <w:tr w:rsidR="008236E8" w14:paraId="2CF144EC" w14:textId="77777777" w:rsidTr="00CD119B">
        <w:trPr>
          <w:trHeight w:val="307"/>
        </w:trPr>
        <w:tc>
          <w:tcPr>
            <w:tcW w:w="792" w:type="pct"/>
          </w:tcPr>
          <w:p w14:paraId="27C63A15" w14:textId="77777777" w:rsidR="008236E8" w:rsidRDefault="008236E8" w:rsidP="008236E8">
            <w:pPr>
              <w:jc w:val="both"/>
              <w:rPr>
                <w:rFonts w:ascii="Times New Roman" w:hAnsi="Times New Roman" w:cs="Times New Roman"/>
                <w:sz w:val="24"/>
                <w:szCs w:val="24"/>
              </w:rPr>
            </w:pPr>
          </w:p>
        </w:tc>
        <w:tc>
          <w:tcPr>
            <w:tcW w:w="3129" w:type="pct"/>
          </w:tcPr>
          <w:p w14:paraId="7AAEF2BE" w14:textId="7A1194FA" w:rsidR="008236E8" w:rsidRDefault="006E02BA" w:rsidP="008236E8">
            <w:pPr>
              <w:jc w:val="both"/>
              <w:rPr>
                <w:rFonts w:ascii="Times New Roman" w:hAnsi="Times New Roman" w:cs="Times New Roman"/>
                <w:sz w:val="24"/>
                <w:szCs w:val="24"/>
              </w:rPr>
            </w:pPr>
            <m:oMathPara>
              <m:oMath>
                <m:r>
                  <w:rPr>
                    <w:rFonts w:ascii="Cambria Math" w:hAnsi="Cambria Math" w:cs="Times New Roman"/>
                    <w:sz w:val="24"/>
                    <w:szCs w:val="24"/>
                  </w:rPr>
                  <m:t>HOSCN ⇌OSC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oMath>
            </m:oMathPara>
          </w:p>
        </w:tc>
        <w:tc>
          <w:tcPr>
            <w:tcW w:w="1079" w:type="pct"/>
          </w:tcPr>
          <w:p w14:paraId="24A36F4B" w14:textId="55723A74"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1.3.1</w:t>
            </w:r>
          </w:p>
        </w:tc>
      </w:tr>
      <w:tr w:rsidR="006509AB" w14:paraId="0E9FF596" w14:textId="77777777" w:rsidTr="00CD119B">
        <w:trPr>
          <w:trHeight w:val="297"/>
        </w:trPr>
        <w:tc>
          <w:tcPr>
            <w:tcW w:w="792" w:type="pct"/>
          </w:tcPr>
          <w:p w14:paraId="086DAC1F" w14:textId="77777777" w:rsidR="006509AB" w:rsidRDefault="006509AB" w:rsidP="008236E8">
            <w:pPr>
              <w:jc w:val="both"/>
              <w:rPr>
                <w:rFonts w:ascii="Times New Roman" w:hAnsi="Times New Roman" w:cs="Times New Roman"/>
                <w:sz w:val="24"/>
                <w:szCs w:val="24"/>
              </w:rPr>
            </w:pPr>
          </w:p>
        </w:tc>
        <w:tc>
          <w:tcPr>
            <w:tcW w:w="3129" w:type="pct"/>
          </w:tcPr>
          <w:p w14:paraId="7270DEDA" w14:textId="77777777" w:rsidR="006509AB" w:rsidRDefault="006509AB" w:rsidP="008236E8">
            <w:pPr>
              <w:jc w:val="both"/>
              <w:rPr>
                <w:rFonts w:ascii="Times New Roman" w:eastAsia="Calibri" w:hAnsi="Times New Roman" w:cs="Times New Roman"/>
                <w:sz w:val="24"/>
                <w:szCs w:val="24"/>
              </w:rPr>
            </w:pPr>
          </w:p>
        </w:tc>
        <w:tc>
          <w:tcPr>
            <w:tcW w:w="1079" w:type="pct"/>
          </w:tcPr>
          <w:p w14:paraId="6F2236DF" w14:textId="77777777" w:rsidR="006509AB" w:rsidRDefault="006509AB" w:rsidP="006509AB">
            <w:pPr>
              <w:jc w:val="right"/>
              <w:rPr>
                <w:rFonts w:ascii="Times New Roman" w:hAnsi="Times New Roman" w:cs="Times New Roman"/>
                <w:sz w:val="24"/>
                <w:szCs w:val="24"/>
              </w:rPr>
            </w:pPr>
          </w:p>
        </w:tc>
      </w:tr>
      <w:tr w:rsidR="008236E8" w14:paraId="79397DA2" w14:textId="77777777" w:rsidTr="00CD119B">
        <w:trPr>
          <w:trHeight w:val="307"/>
        </w:trPr>
        <w:tc>
          <w:tcPr>
            <w:tcW w:w="792" w:type="pct"/>
          </w:tcPr>
          <w:p w14:paraId="3EEDDFCF" w14:textId="77777777" w:rsidR="008236E8" w:rsidRDefault="008236E8" w:rsidP="008236E8">
            <w:pPr>
              <w:jc w:val="both"/>
              <w:rPr>
                <w:rFonts w:ascii="Times New Roman" w:hAnsi="Times New Roman" w:cs="Times New Roman"/>
                <w:sz w:val="24"/>
                <w:szCs w:val="24"/>
              </w:rPr>
            </w:pPr>
          </w:p>
        </w:tc>
        <w:tc>
          <w:tcPr>
            <w:tcW w:w="3129" w:type="pct"/>
          </w:tcPr>
          <w:p w14:paraId="46AFEC61" w14:textId="25E093BE" w:rsidR="008236E8" w:rsidRDefault="006E02BA" w:rsidP="008236E8">
            <w:pPr>
              <w:jc w:val="both"/>
              <w:rPr>
                <w:rFonts w:ascii="Times New Roman" w:hAnsi="Times New Roman" w:cs="Times New Roman"/>
                <w:sz w:val="24"/>
                <w:szCs w:val="24"/>
              </w:rPr>
            </w:pPr>
            <m:oMathPara>
              <m:oMath>
                <m:r>
                  <w:rPr>
                    <w:rFonts w:ascii="Cambria Math" w:hAnsi="Cambria Math" w:cs="Times New Roman"/>
                    <w:sz w:val="24"/>
                    <w:szCs w:val="24"/>
                  </w:rPr>
                  <m:t>HOSCN+SC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eastAsiaTheme="minorEastAsia" w:hAnsi="Cambria Math" w:cs="Times New Roman"/>
                    <w:sz w:val="24"/>
                    <w:szCs w:val="24"/>
                  </w:rPr>
                  <m:t>⇌HO(SCN</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oMath>
            </m:oMathPara>
          </w:p>
        </w:tc>
        <w:tc>
          <w:tcPr>
            <w:tcW w:w="1079" w:type="pct"/>
          </w:tcPr>
          <w:p w14:paraId="660C1975" w14:textId="052BBFAB"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1.3.2</w:t>
            </w:r>
          </w:p>
        </w:tc>
      </w:tr>
      <w:tr w:rsidR="006509AB" w14:paraId="0372AE39" w14:textId="77777777" w:rsidTr="00CD119B">
        <w:trPr>
          <w:trHeight w:val="297"/>
        </w:trPr>
        <w:tc>
          <w:tcPr>
            <w:tcW w:w="792" w:type="pct"/>
          </w:tcPr>
          <w:p w14:paraId="19C0DB21" w14:textId="77777777" w:rsidR="006509AB" w:rsidRDefault="006509AB" w:rsidP="008236E8">
            <w:pPr>
              <w:jc w:val="both"/>
              <w:rPr>
                <w:rFonts w:ascii="Times New Roman" w:hAnsi="Times New Roman" w:cs="Times New Roman"/>
                <w:sz w:val="24"/>
                <w:szCs w:val="24"/>
              </w:rPr>
            </w:pPr>
          </w:p>
        </w:tc>
        <w:tc>
          <w:tcPr>
            <w:tcW w:w="3129" w:type="pct"/>
          </w:tcPr>
          <w:p w14:paraId="16A33ECF" w14:textId="77777777" w:rsidR="006509AB" w:rsidRDefault="006509AB" w:rsidP="008236E8">
            <w:pPr>
              <w:jc w:val="both"/>
              <w:rPr>
                <w:rFonts w:ascii="Times New Roman" w:eastAsia="Calibri" w:hAnsi="Times New Roman" w:cs="Times New Roman"/>
                <w:sz w:val="24"/>
                <w:szCs w:val="24"/>
              </w:rPr>
            </w:pPr>
          </w:p>
        </w:tc>
        <w:tc>
          <w:tcPr>
            <w:tcW w:w="1079" w:type="pct"/>
          </w:tcPr>
          <w:p w14:paraId="0FAD390F" w14:textId="77777777" w:rsidR="006509AB" w:rsidRDefault="006509AB" w:rsidP="006509AB">
            <w:pPr>
              <w:jc w:val="right"/>
              <w:rPr>
                <w:rFonts w:ascii="Times New Roman" w:hAnsi="Times New Roman" w:cs="Times New Roman"/>
                <w:sz w:val="24"/>
                <w:szCs w:val="24"/>
              </w:rPr>
            </w:pPr>
          </w:p>
        </w:tc>
      </w:tr>
      <w:tr w:rsidR="008236E8" w14:paraId="1796A452" w14:textId="77777777" w:rsidTr="00CD119B">
        <w:trPr>
          <w:trHeight w:val="307"/>
        </w:trPr>
        <w:tc>
          <w:tcPr>
            <w:tcW w:w="792" w:type="pct"/>
          </w:tcPr>
          <w:p w14:paraId="2D95B1C7" w14:textId="77777777" w:rsidR="008236E8" w:rsidRDefault="008236E8" w:rsidP="008236E8">
            <w:pPr>
              <w:jc w:val="both"/>
              <w:rPr>
                <w:rFonts w:ascii="Times New Roman" w:hAnsi="Times New Roman" w:cs="Times New Roman"/>
                <w:sz w:val="24"/>
                <w:szCs w:val="24"/>
              </w:rPr>
            </w:pPr>
          </w:p>
        </w:tc>
        <w:tc>
          <w:tcPr>
            <w:tcW w:w="3129" w:type="pct"/>
          </w:tcPr>
          <w:p w14:paraId="62D1F7EE" w14:textId="22CF9B5D" w:rsidR="008236E8" w:rsidRDefault="006E02BA" w:rsidP="008236E8">
            <w:pPr>
              <w:jc w:val="both"/>
              <w:rPr>
                <w:rFonts w:ascii="Times New Roman" w:hAnsi="Times New Roman" w:cs="Times New Roman"/>
                <w:sz w:val="24"/>
                <w:szCs w:val="24"/>
              </w:rPr>
            </w:pPr>
            <m:oMathPara>
              <m:oMath>
                <m:r>
                  <w:rPr>
                    <w:rFonts w:ascii="Cambria Math" w:eastAsiaTheme="minorEastAsia" w:hAnsi="Cambria Math" w:cs="Times New Roman"/>
                    <w:sz w:val="24"/>
                    <w:szCs w:val="24"/>
                  </w:rPr>
                  <m:t>HO(SCN</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⇌(SCN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+O</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m:t>
                    </m:r>
                  </m:sup>
                </m:sSup>
              </m:oMath>
            </m:oMathPara>
          </w:p>
        </w:tc>
        <w:tc>
          <w:tcPr>
            <w:tcW w:w="1079" w:type="pct"/>
          </w:tcPr>
          <w:p w14:paraId="2C216118" w14:textId="3F272F51"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1.3.3</w:t>
            </w:r>
          </w:p>
        </w:tc>
      </w:tr>
      <w:tr w:rsidR="006509AB" w14:paraId="10D49422" w14:textId="77777777" w:rsidTr="00CD119B">
        <w:trPr>
          <w:trHeight w:val="297"/>
        </w:trPr>
        <w:tc>
          <w:tcPr>
            <w:tcW w:w="792" w:type="pct"/>
          </w:tcPr>
          <w:p w14:paraId="6B666D2E" w14:textId="77777777" w:rsidR="006509AB" w:rsidRDefault="006509AB" w:rsidP="008236E8">
            <w:pPr>
              <w:jc w:val="both"/>
              <w:rPr>
                <w:rFonts w:ascii="Times New Roman" w:hAnsi="Times New Roman" w:cs="Times New Roman"/>
                <w:sz w:val="24"/>
                <w:szCs w:val="24"/>
              </w:rPr>
            </w:pPr>
          </w:p>
        </w:tc>
        <w:tc>
          <w:tcPr>
            <w:tcW w:w="3129" w:type="pct"/>
          </w:tcPr>
          <w:p w14:paraId="53776B8E" w14:textId="77777777" w:rsidR="006509AB" w:rsidRDefault="006509AB" w:rsidP="008236E8">
            <w:pPr>
              <w:jc w:val="both"/>
              <w:rPr>
                <w:rFonts w:ascii="Times New Roman" w:eastAsia="Calibri" w:hAnsi="Times New Roman" w:cs="Times New Roman"/>
                <w:sz w:val="24"/>
                <w:szCs w:val="24"/>
              </w:rPr>
            </w:pPr>
          </w:p>
        </w:tc>
        <w:tc>
          <w:tcPr>
            <w:tcW w:w="1079" w:type="pct"/>
          </w:tcPr>
          <w:p w14:paraId="27660B84" w14:textId="77777777" w:rsidR="006509AB" w:rsidRDefault="006509AB" w:rsidP="006509AB">
            <w:pPr>
              <w:jc w:val="right"/>
              <w:rPr>
                <w:rFonts w:ascii="Times New Roman" w:hAnsi="Times New Roman" w:cs="Times New Roman"/>
                <w:sz w:val="24"/>
                <w:szCs w:val="24"/>
              </w:rPr>
            </w:pPr>
          </w:p>
        </w:tc>
      </w:tr>
      <w:tr w:rsidR="008236E8" w14:paraId="421DFA18" w14:textId="77777777" w:rsidTr="00CD119B">
        <w:trPr>
          <w:trHeight w:val="307"/>
        </w:trPr>
        <w:tc>
          <w:tcPr>
            <w:tcW w:w="792" w:type="pct"/>
          </w:tcPr>
          <w:p w14:paraId="092AA606" w14:textId="77777777" w:rsidR="008236E8" w:rsidRDefault="008236E8" w:rsidP="008236E8">
            <w:pPr>
              <w:jc w:val="both"/>
              <w:rPr>
                <w:rFonts w:ascii="Times New Roman" w:hAnsi="Times New Roman" w:cs="Times New Roman"/>
                <w:sz w:val="24"/>
                <w:szCs w:val="24"/>
              </w:rPr>
            </w:pPr>
          </w:p>
        </w:tc>
        <w:tc>
          <w:tcPr>
            <w:tcW w:w="3129" w:type="pct"/>
          </w:tcPr>
          <w:p w14:paraId="442FEB8D" w14:textId="0AB5ACA5" w:rsidR="008236E8" w:rsidRDefault="006E02BA" w:rsidP="008236E8">
            <w:pPr>
              <w:jc w:val="both"/>
              <w:rPr>
                <w:rFonts w:ascii="Times New Roman" w:hAnsi="Times New Roman" w:cs="Times New Roman"/>
                <w:sz w:val="24"/>
                <w:szCs w:val="24"/>
              </w:rPr>
            </w:pPr>
            <m:oMathPara>
              <m:oMath>
                <m:r>
                  <w:rPr>
                    <w:rFonts w:ascii="Cambria Math" w:eastAsiaTheme="minorEastAsia" w:hAnsi="Cambria Math" w:cs="Times New Roman"/>
                    <w:sz w:val="24"/>
                    <w:szCs w:val="24"/>
                  </w:rPr>
                  <m:t>HO(SCN</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⇌(SCN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O</m:t>
                </m:r>
              </m:oMath>
            </m:oMathPara>
          </w:p>
        </w:tc>
        <w:tc>
          <w:tcPr>
            <w:tcW w:w="1079" w:type="pct"/>
          </w:tcPr>
          <w:p w14:paraId="7D6C62FA" w14:textId="2674CEF5"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1.3.4</w:t>
            </w:r>
          </w:p>
        </w:tc>
      </w:tr>
      <w:tr w:rsidR="006509AB" w14:paraId="3426DB0E" w14:textId="77777777" w:rsidTr="00CD119B">
        <w:trPr>
          <w:trHeight w:val="297"/>
        </w:trPr>
        <w:tc>
          <w:tcPr>
            <w:tcW w:w="792" w:type="pct"/>
          </w:tcPr>
          <w:p w14:paraId="114F1412" w14:textId="77777777" w:rsidR="006509AB" w:rsidRDefault="006509AB" w:rsidP="008236E8">
            <w:pPr>
              <w:jc w:val="both"/>
              <w:rPr>
                <w:rFonts w:ascii="Times New Roman" w:hAnsi="Times New Roman" w:cs="Times New Roman"/>
                <w:sz w:val="24"/>
                <w:szCs w:val="24"/>
              </w:rPr>
            </w:pPr>
          </w:p>
        </w:tc>
        <w:tc>
          <w:tcPr>
            <w:tcW w:w="3129" w:type="pct"/>
          </w:tcPr>
          <w:p w14:paraId="21C1B9C0" w14:textId="77777777" w:rsidR="006509AB" w:rsidRDefault="006509AB" w:rsidP="008236E8">
            <w:pPr>
              <w:jc w:val="both"/>
              <w:rPr>
                <w:rFonts w:ascii="Times New Roman" w:eastAsia="Calibri" w:hAnsi="Times New Roman" w:cs="Times New Roman"/>
                <w:sz w:val="24"/>
                <w:szCs w:val="24"/>
              </w:rPr>
            </w:pPr>
          </w:p>
        </w:tc>
        <w:tc>
          <w:tcPr>
            <w:tcW w:w="1079" w:type="pct"/>
          </w:tcPr>
          <w:p w14:paraId="1FFFD1F8" w14:textId="77777777" w:rsidR="006509AB" w:rsidRDefault="006509AB" w:rsidP="006509AB">
            <w:pPr>
              <w:jc w:val="right"/>
              <w:rPr>
                <w:rFonts w:ascii="Times New Roman" w:hAnsi="Times New Roman" w:cs="Times New Roman"/>
                <w:sz w:val="24"/>
                <w:szCs w:val="24"/>
              </w:rPr>
            </w:pPr>
          </w:p>
        </w:tc>
      </w:tr>
      <w:tr w:rsidR="008236E8" w14:paraId="7E847FF5" w14:textId="77777777" w:rsidTr="00CD119B">
        <w:trPr>
          <w:trHeight w:val="307"/>
        </w:trPr>
        <w:tc>
          <w:tcPr>
            <w:tcW w:w="792" w:type="pct"/>
          </w:tcPr>
          <w:p w14:paraId="13104C81" w14:textId="77777777" w:rsidR="008236E8" w:rsidRDefault="008236E8" w:rsidP="008236E8">
            <w:pPr>
              <w:jc w:val="both"/>
              <w:rPr>
                <w:rFonts w:ascii="Times New Roman" w:hAnsi="Times New Roman" w:cs="Times New Roman"/>
                <w:sz w:val="24"/>
                <w:szCs w:val="24"/>
              </w:rPr>
            </w:pPr>
          </w:p>
        </w:tc>
        <w:tc>
          <w:tcPr>
            <w:tcW w:w="3129" w:type="pct"/>
          </w:tcPr>
          <w:p w14:paraId="7353A5E9" w14:textId="2A097120" w:rsidR="008236E8" w:rsidRDefault="006E02BA" w:rsidP="008236E8">
            <w:pPr>
              <w:jc w:val="both"/>
              <w:rPr>
                <w:rFonts w:ascii="Times New Roman" w:hAnsi="Times New Roman" w:cs="Times New Roman"/>
                <w:sz w:val="24"/>
                <w:szCs w:val="24"/>
              </w:rPr>
            </w:pPr>
            <m:oMathPara>
              <m:oMath>
                <m:r>
                  <w:rPr>
                    <w:rFonts w:ascii="Cambria Math" w:hAnsi="Cambria Math" w:cs="Times New Roman"/>
                    <w:sz w:val="24"/>
                    <w:szCs w:val="24"/>
                  </w:rPr>
                  <m:t>(SCN</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2</m:t>
                    </m:r>
                  </m:sub>
                </m:sSub>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⇌(SCN</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3</m:t>
                    </m:r>
                  </m:sub>
                  <m:sup>
                    <m:r>
                      <w:rPr>
                        <w:rFonts w:ascii="Cambria Math" w:hAnsi="Cambria Math" w:cs="Times New Roman"/>
                        <w:sz w:val="24"/>
                        <w:szCs w:val="24"/>
                      </w:rPr>
                      <m:t>-</m:t>
                    </m:r>
                  </m:sup>
                </m:sSubSup>
              </m:oMath>
            </m:oMathPara>
          </w:p>
        </w:tc>
        <w:tc>
          <w:tcPr>
            <w:tcW w:w="1079" w:type="pct"/>
          </w:tcPr>
          <w:p w14:paraId="6B10CC8F" w14:textId="0E2CEC66"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1.3.5</w:t>
            </w:r>
          </w:p>
        </w:tc>
      </w:tr>
      <w:tr w:rsidR="006509AB" w14:paraId="461A7477" w14:textId="77777777" w:rsidTr="00CD119B">
        <w:trPr>
          <w:trHeight w:val="297"/>
        </w:trPr>
        <w:tc>
          <w:tcPr>
            <w:tcW w:w="792" w:type="pct"/>
          </w:tcPr>
          <w:p w14:paraId="4CF98312" w14:textId="77777777" w:rsidR="006509AB" w:rsidRDefault="006509AB" w:rsidP="008236E8">
            <w:pPr>
              <w:jc w:val="both"/>
              <w:rPr>
                <w:rFonts w:ascii="Times New Roman" w:hAnsi="Times New Roman" w:cs="Times New Roman"/>
                <w:sz w:val="24"/>
                <w:szCs w:val="24"/>
              </w:rPr>
            </w:pPr>
          </w:p>
        </w:tc>
        <w:tc>
          <w:tcPr>
            <w:tcW w:w="3129" w:type="pct"/>
          </w:tcPr>
          <w:p w14:paraId="1B263597" w14:textId="77777777" w:rsidR="006509AB" w:rsidRDefault="006509AB" w:rsidP="008236E8">
            <w:pPr>
              <w:jc w:val="both"/>
              <w:rPr>
                <w:rFonts w:ascii="Times New Roman" w:eastAsia="Calibri" w:hAnsi="Times New Roman" w:cs="Times New Roman"/>
                <w:sz w:val="24"/>
                <w:szCs w:val="24"/>
              </w:rPr>
            </w:pPr>
          </w:p>
        </w:tc>
        <w:tc>
          <w:tcPr>
            <w:tcW w:w="1079" w:type="pct"/>
          </w:tcPr>
          <w:p w14:paraId="23E2927C" w14:textId="77777777" w:rsidR="006509AB" w:rsidRDefault="006509AB" w:rsidP="006509AB">
            <w:pPr>
              <w:jc w:val="right"/>
              <w:rPr>
                <w:rFonts w:ascii="Times New Roman" w:hAnsi="Times New Roman" w:cs="Times New Roman"/>
                <w:sz w:val="24"/>
                <w:szCs w:val="24"/>
              </w:rPr>
            </w:pPr>
          </w:p>
        </w:tc>
      </w:tr>
      <w:tr w:rsidR="008236E8" w14:paraId="2A9F1973" w14:textId="77777777" w:rsidTr="00CD119B">
        <w:trPr>
          <w:trHeight w:val="307"/>
        </w:trPr>
        <w:tc>
          <w:tcPr>
            <w:tcW w:w="792" w:type="pct"/>
          </w:tcPr>
          <w:p w14:paraId="3C2DDD81" w14:textId="77777777" w:rsidR="008236E8" w:rsidRDefault="008236E8" w:rsidP="008236E8">
            <w:pPr>
              <w:jc w:val="both"/>
              <w:rPr>
                <w:rFonts w:ascii="Times New Roman" w:hAnsi="Times New Roman" w:cs="Times New Roman"/>
                <w:sz w:val="24"/>
                <w:szCs w:val="24"/>
              </w:rPr>
            </w:pPr>
          </w:p>
        </w:tc>
        <w:tc>
          <w:tcPr>
            <w:tcW w:w="3129" w:type="pct"/>
          </w:tcPr>
          <w:p w14:paraId="46976F4F" w14:textId="6845841F" w:rsidR="008236E8" w:rsidRDefault="006E02BA" w:rsidP="008236E8">
            <w:pPr>
              <w:jc w:val="both"/>
              <w:rPr>
                <w:rFonts w:ascii="Times New Roman" w:hAnsi="Times New Roman" w:cs="Times New Roman"/>
                <w:sz w:val="24"/>
                <w:szCs w:val="24"/>
              </w:rPr>
            </w:pPr>
            <m:oMathPara>
              <m:oMath>
                <m:r>
                  <w:rPr>
                    <w:rFonts w:ascii="Cambria Math" w:hAnsi="Cambria Math" w:cs="Times New Roman"/>
                    <w:sz w:val="24"/>
                    <w:szCs w:val="24"/>
                  </w:rPr>
                  <m:t>OSC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+(SCN</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2</m:t>
                    </m:r>
                  </m:sub>
                </m:sSub>
                <m:r>
                  <w:rPr>
                    <w:rFonts w:ascii="Cambria Math" w:hAnsi="Cambria Math" w:cs="Times New Roman"/>
                    <w:sz w:val="24"/>
                    <w:szCs w:val="24"/>
                  </w:rPr>
                  <m:t>→NCS</m:t>
                </m:r>
                <m:d>
                  <m:dPr>
                    <m:ctrlPr>
                      <w:rPr>
                        <w:rFonts w:ascii="Cambria Math" w:hAnsi="Cambria Math" w:cs="Times New Roman"/>
                        <w:i/>
                        <w:sz w:val="24"/>
                        <w:szCs w:val="24"/>
                      </w:rPr>
                    </m:ctrlPr>
                  </m:dPr>
                  <m:e>
                    <m:r>
                      <w:rPr>
                        <w:rFonts w:ascii="Cambria Math" w:hAnsi="Cambria Math" w:cs="Times New Roman"/>
                        <w:sz w:val="24"/>
                        <w:szCs w:val="24"/>
                      </w:rPr>
                      <m:t>=O</m:t>
                    </m:r>
                  </m:e>
                </m:d>
                <m:r>
                  <w:rPr>
                    <w:rFonts w:ascii="Cambria Math" w:hAnsi="Cambria Math" w:cs="Times New Roman"/>
                    <w:sz w:val="24"/>
                    <w:szCs w:val="24"/>
                  </w:rPr>
                  <m:t>SCN+SC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oMath>
            </m:oMathPara>
          </w:p>
        </w:tc>
        <w:tc>
          <w:tcPr>
            <w:tcW w:w="1079" w:type="pct"/>
          </w:tcPr>
          <w:p w14:paraId="3A96148C" w14:textId="1C2D31DF"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1.3.6</w:t>
            </w:r>
          </w:p>
        </w:tc>
      </w:tr>
      <w:tr w:rsidR="006509AB" w14:paraId="528EF94D" w14:textId="77777777" w:rsidTr="00CD119B">
        <w:trPr>
          <w:trHeight w:val="297"/>
        </w:trPr>
        <w:tc>
          <w:tcPr>
            <w:tcW w:w="792" w:type="pct"/>
          </w:tcPr>
          <w:p w14:paraId="516871FE" w14:textId="77777777" w:rsidR="006509AB" w:rsidRDefault="006509AB" w:rsidP="008236E8">
            <w:pPr>
              <w:jc w:val="both"/>
              <w:rPr>
                <w:rFonts w:ascii="Times New Roman" w:hAnsi="Times New Roman" w:cs="Times New Roman"/>
                <w:sz w:val="24"/>
                <w:szCs w:val="24"/>
              </w:rPr>
            </w:pPr>
          </w:p>
        </w:tc>
        <w:tc>
          <w:tcPr>
            <w:tcW w:w="3129" w:type="pct"/>
          </w:tcPr>
          <w:p w14:paraId="2EE9FB76" w14:textId="77777777" w:rsidR="006509AB" w:rsidRDefault="006509AB" w:rsidP="008236E8">
            <w:pPr>
              <w:jc w:val="both"/>
              <w:rPr>
                <w:rFonts w:ascii="Times New Roman" w:eastAsia="Calibri" w:hAnsi="Times New Roman" w:cs="Times New Roman"/>
                <w:sz w:val="24"/>
                <w:szCs w:val="24"/>
              </w:rPr>
            </w:pPr>
          </w:p>
        </w:tc>
        <w:tc>
          <w:tcPr>
            <w:tcW w:w="1079" w:type="pct"/>
          </w:tcPr>
          <w:p w14:paraId="61609DB4" w14:textId="77777777" w:rsidR="006509AB" w:rsidRDefault="006509AB" w:rsidP="006509AB">
            <w:pPr>
              <w:jc w:val="right"/>
              <w:rPr>
                <w:rFonts w:ascii="Times New Roman" w:hAnsi="Times New Roman" w:cs="Times New Roman"/>
                <w:sz w:val="24"/>
                <w:szCs w:val="24"/>
              </w:rPr>
            </w:pPr>
          </w:p>
        </w:tc>
      </w:tr>
      <w:tr w:rsidR="008236E8" w14:paraId="694FE7AC" w14:textId="77777777" w:rsidTr="00CD119B">
        <w:trPr>
          <w:trHeight w:val="307"/>
        </w:trPr>
        <w:tc>
          <w:tcPr>
            <w:tcW w:w="792" w:type="pct"/>
          </w:tcPr>
          <w:p w14:paraId="34A01B68" w14:textId="77777777" w:rsidR="008236E8" w:rsidRDefault="008236E8" w:rsidP="008236E8">
            <w:pPr>
              <w:jc w:val="both"/>
              <w:rPr>
                <w:rFonts w:ascii="Times New Roman" w:hAnsi="Times New Roman" w:cs="Times New Roman"/>
                <w:sz w:val="24"/>
                <w:szCs w:val="24"/>
              </w:rPr>
            </w:pPr>
          </w:p>
        </w:tc>
        <w:tc>
          <w:tcPr>
            <w:tcW w:w="3129" w:type="pct"/>
          </w:tcPr>
          <w:p w14:paraId="7D483B52" w14:textId="26D63B85" w:rsidR="008236E8" w:rsidRDefault="006E02BA" w:rsidP="008236E8">
            <w:pPr>
              <w:jc w:val="both"/>
              <w:rPr>
                <w:rFonts w:ascii="Times New Roman" w:hAnsi="Times New Roman" w:cs="Times New Roman"/>
                <w:sz w:val="24"/>
                <w:szCs w:val="24"/>
              </w:rPr>
            </w:pPr>
            <m:oMathPara>
              <m:oMath>
                <m:r>
                  <w:rPr>
                    <w:rFonts w:ascii="Cambria Math" w:hAnsi="Cambria Math" w:cs="Times New Roman"/>
                    <w:sz w:val="24"/>
                    <w:szCs w:val="24"/>
                  </w:rPr>
                  <m:t>NCS</m:t>
                </m:r>
                <m:d>
                  <m:dPr>
                    <m:ctrlPr>
                      <w:rPr>
                        <w:rFonts w:ascii="Cambria Math" w:hAnsi="Cambria Math" w:cs="Times New Roman"/>
                        <w:i/>
                        <w:sz w:val="24"/>
                        <w:szCs w:val="24"/>
                      </w:rPr>
                    </m:ctrlPr>
                  </m:dPr>
                  <m:e>
                    <m:r>
                      <w:rPr>
                        <w:rFonts w:ascii="Cambria Math" w:hAnsi="Cambria Math" w:cs="Times New Roman"/>
                        <w:sz w:val="24"/>
                        <w:szCs w:val="24"/>
                      </w:rPr>
                      <m:t>=O</m:t>
                    </m:r>
                  </m:e>
                </m:d>
                <m:r>
                  <w:rPr>
                    <w:rFonts w:ascii="Cambria Math" w:hAnsi="Cambria Math" w:cs="Times New Roman"/>
                    <w:sz w:val="24"/>
                    <w:szCs w:val="24"/>
                  </w:rPr>
                  <m:t>SCN+</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oMath>
            </m:oMathPara>
          </w:p>
        </w:tc>
        <w:tc>
          <w:tcPr>
            <w:tcW w:w="1079" w:type="pct"/>
          </w:tcPr>
          <w:p w14:paraId="5718B11F" w14:textId="32D243A0"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1.3.7</w:t>
            </w:r>
          </w:p>
        </w:tc>
      </w:tr>
      <w:tr w:rsidR="006509AB" w14:paraId="09E0896A" w14:textId="77777777" w:rsidTr="00CD119B">
        <w:trPr>
          <w:trHeight w:val="297"/>
        </w:trPr>
        <w:tc>
          <w:tcPr>
            <w:tcW w:w="792" w:type="pct"/>
          </w:tcPr>
          <w:p w14:paraId="3A384309" w14:textId="77777777" w:rsidR="006509AB" w:rsidRDefault="006509AB" w:rsidP="008236E8">
            <w:pPr>
              <w:jc w:val="both"/>
              <w:rPr>
                <w:rFonts w:ascii="Times New Roman" w:hAnsi="Times New Roman" w:cs="Times New Roman"/>
                <w:sz w:val="24"/>
                <w:szCs w:val="24"/>
              </w:rPr>
            </w:pPr>
          </w:p>
        </w:tc>
        <w:tc>
          <w:tcPr>
            <w:tcW w:w="3129" w:type="pct"/>
          </w:tcPr>
          <w:p w14:paraId="1B709354" w14:textId="77777777" w:rsidR="006509AB" w:rsidRDefault="006509AB" w:rsidP="008236E8">
            <w:pPr>
              <w:jc w:val="both"/>
              <w:rPr>
                <w:rFonts w:ascii="Times New Roman" w:eastAsia="Calibri" w:hAnsi="Times New Roman" w:cs="Times New Roman"/>
                <w:sz w:val="24"/>
                <w:szCs w:val="24"/>
              </w:rPr>
            </w:pPr>
          </w:p>
        </w:tc>
        <w:tc>
          <w:tcPr>
            <w:tcW w:w="1079" w:type="pct"/>
          </w:tcPr>
          <w:p w14:paraId="48D0B5F0" w14:textId="77777777" w:rsidR="006509AB" w:rsidRDefault="006509AB" w:rsidP="006509AB">
            <w:pPr>
              <w:jc w:val="right"/>
              <w:rPr>
                <w:rFonts w:ascii="Times New Roman" w:hAnsi="Times New Roman" w:cs="Times New Roman"/>
                <w:sz w:val="24"/>
                <w:szCs w:val="24"/>
              </w:rPr>
            </w:pPr>
          </w:p>
        </w:tc>
      </w:tr>
      <w:tr w:rsidR="008236E8" w14:paraId="3D0DFDB7" w14:textId="77777777" w:rsidTr="00CD119B">
        <w:trPr>
          <w:trHeight w:val="307"/>
        </w:trPr>
        <w:tc>
          <w:tcPr>
            <w:tcW w:w="792" w:type="pct"/>
          </w:tcPr>
          <w:p w14:paraId="3977A387" w14:textId="77777777" w:rsidR="008236E8" w:rsidRDefault="008236E8" w:rsidP="008236E8">
            <w:pPr>
              <w:jc w:val="both"/>
              <w:rPr>
                <w:rFonts w:ascii="Times New Roman" w:hAnsi="Times New Roman" w:cs="Times New Roman"/>
                <w:sz w:val="24"/>
                <w:szCs w:val="24"/>
              </w:rPr>
            </w:pPr>
          </w:p>
        </w:tc>
        <w:tc>
          <w:tcPr>
            <w:tcW w:w="3129" w:type="pct"/>
          </w:tcPr>
          <w:p w14:paraId="3DC9370D" w14:textId="154E15BB" w:rsidR="008236E8" w:rsidRDefault="00DD11D2" w:rsidP="008236E8">
            <w:pPr>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+HOSCN→</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m:t>
                    </m:r>
                  </m:sup>
                </m:sSup>
              </m:oMath>
            </m:oMathPara>
          </w:p>
        </w:tc>
        <w:tc>
          <w:tcPr>
            <w:tcW w:w="1079" w:type="pct"/>
          </w:tcPr>
          <w:p w14:paraId="6B51D2B9" w14:textId="298A7FD4" w:rsidR="008236E8"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1.3.8</w:t>
            </w:r>
          </w:p>
        </w:tc>
      </w:tr>
      <w:tr w:rsidR="006509AB" w14:paraId="642DF319" w14:textId="77777777" w:rsidTr="00CD119B">
        <w:trPr>
          <w:trHeight w:val="297"/>
        </w:trPr>
        <w:tc>
          <w:tcPr>
            <w:tcW w:w="792" w:type="pct"/>
          </w:tcPr>
          <w:p w14:paraId="7D8B980D" w14:textId="77777777" w:rsidR="006509AB" w:rsidRDefault="006509AB" w:rsidP="008236E8">
            <w:pPr>
              <w:jc w:val="both"/>
              <w:rPr>
                <w:rFonts w:ascii="Times New Roman" w:hAnsi="Times New Roman" w:cs="Times New Roman"/>
                <w:sz w:val="24"/>
                <w:szCs w:val="24"/>
              </w:rPr>
            </w:pPr>
          </w:p>
        </w:tc>
        <w:tc>
          <w:tcPr>
            <w:tcW w:w="3129" w:type="pct"/>
          </w:tcPr>
          <w:p w14:paraId="6F551B1D" w14:textId="77777777" w:rsidR="006509AB" w:rsidRPr="00416975" w:rsidRDefault="006509AB" w:rsidP="008236E8">
            <w:pPr>
              <w:jc w:val="both"/>
              <w:rPr>
                <w:rFonts w:ascii="Times New Roman" w:eastAsia="Calibri" w:hAnsi="Times New Roman" w:cs="Times New Roman"/>
                <w:sz w:val="24"/>
                <w:szCs w:val="24"/>
              </w:rPr>
            </w:pPr>
          </w:p>
        </w:tc>
        <w:tc>
          <w:tcPr>
            <w:tcW w:w="1079" w:type="pct"/>
          </w:tcPr>
          <w:p w14:paraId="2EFE130F" w14:textId="77777777" w:rsidR="006509AB" w:rsidRDefault="006509AB" w:rsidP="006509AB">
            <w:pPr>
              <w:jc w:val="right"/>
              <w:rPr>
                <w:rFonts w:ascii="Times New Roman" w:hAnsi="Times New Roman" w:cs="Times New Roman"/>
                <w:sz w:val="24"/>
                <w:szCs w:val="24"/>
              </w:rPr>
            </w:pPr>
          </w:p>
        </w:tc>
      </w:tr>
      <w:tr w:rsidR="006E02BA" w14:paraId="56E9DB80" w14:textId="77777777" w:rsidTr="00CD119B">
        <w:trPr>
          <w:trHeight w:val="307"/>
        </w:trPr>
        <w:tc>
          <w:tcPr>
            <w:tcW w:w="792" w:type="pct"/>
          </w:tcPr>
          <w:p w14:paraId="542ED68B" w14:textId="77777777" w:rsidR="006E02BA" w:rsidRDefault="006E02BA" w:rsidP="008236E8">
            <w:pPr>
              <w:jc w:val="both"/>
              <w:rPr>
                <w:rFonts w:ascii="Times New Roman" w:hAnsi="Times New Roman" w:cs="Times New Roman"/>
                <w:sz w:val="24"/>
                <w:szCs w:val="24"/>
              </w:rPr>
            </w:pPr>
          </w:p>
        </w:tc>
        <w:tc>
          <w:tcPr>
            <w:tcW w:w="3129" w:type="pct"/>
          </w:tcPr>
          <w:p w14:paraId="23E97EC5" w14:textId="321D4873" w:rsidR="006E02BA" w:rsidRPr="00416975" w:rsidRDefault="00DD11D2" w:rsidP="008236E8">
            <w:pPr>
              <w:jc w:val="both"/>
              <w:rPr>
                <w:rFonts w:ascii="Times New Roman" w:eastAsia="Calibri"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O→S</m:t>
                </m:r>
                <m:sSubSup>
                  <m:sSubSupPr>
                    <m:ctrlPr>
                      <w:rPr>
                        <w:rFonts w:ascii="Cambria Math" w:hAnsi="Cambria Math" w:cs="Times New Roman"/>
                        <w:i/>
                        <w:sz w:val="24"/>
                        <w:szCs w:val="24"/>
                      </w:rPr>
                    </m:ctrlPr>
                  </m:sSubSupPr>
                  <m:e>
                    <m:r>
                      <w:rPr>
                        <w:rFonts w:ascii="Cambria Math" w:hAnsi="Cambria Math" w:cs="Times New Roman"/>
                        <w:sz w:val="24"/>
                        <w:szCs w:val="24"/>
                      </w:rPr>
                      <m:t>O</m:t>
                    </m:r>
                  </m:e>
                  <m:sub>
                    <m:r>
                      <w:rPr>
                        <w:rFonts w:ascii="Cambria Math" w:hAnsi="Cambria Math" w:cs="Times New Roman"/>
                        <w:sz w:val="24"/>
                        <w:szCs w:val="24"/>
                      </w:rPr>
                      <m:t>4</m:t>
                    </m:r>
                  </m:sub>
                  <m:sup>
                    <m:r>
                      <w:rPr>
                        <w:rFonts w:ascii="Cambria Math" w:hAnsi="Cambria Math" w:cs="Times New Roman"/>
                        <w:sz w:val="24"/>
                        <w:szCs w:val="24"/>
                      </w:rPr>
                      <m:t>2-</m:t>
                    </m:r>
                  </m:sup>
                </m:sSubSup>
                <m:r>
                  <w:rPr>
                    <w:rFonts w:ascii="Cambria Math" w:hAnsi="Cambria Math" w:cs="Times New Roman"/>
                    <w:sz w:val="24"/>
                    <w:szCs w:val="24"/>
                  </w:rPr>
                  <m:t>+HCN+</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oMath>
            </m:oMathPara>
          </w:p>
        </w:tc>
        <w:tc>
          <w:tcPr>
            <w:tcW w:w="1079" w:type="pct"/>
          </w:tcPr>
          <w:p w14:paraId="4FB11119" w14:textId="68F0B5E3" w:rsidR="006E02BA"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1.3.9</w:t>
            </w:r>
          </w:p>
        </w:tc>
      </w:tr>
      <w:tr w:rsidR="006509AB" w14:paraId="280BE6C1" w14:textId="77777777" w:rsidTr="00CD119B">
        <w:trPr>
          <w:trHeight w:val="307"/>
        </w:trPr>
        <w:tc>
          <w:tcPr>
            <w:tcW w:w="792" w:type="pct"/>
          </w:tcPr>
          <w:p w14:paraId="7BAC402A" w14:textId="77777777" w:rsidR="006509AB" w:rsidRDefault="006509AB" w:rsidP="008236E8">
            <w:pPr>
              <w:jc w:val="both"/>
              <w:rPr>
                <w:rFonts w:ascii="Times New Roman" w:hAnsi="Times New Roman" w:cs="Times New Roman"/>
                <w:sz w:val="24"/>
                <w:szCs w:val="24"/>
              </w:rPr>
            </w:pPr>
          </w:p>
        </w:tc>
        <w:tc>
          <w:tcPr>
            <w:tcW w:w="3129" w:type="pct"/>
          </w:tcPr>
          <w:p w14:paraId="1A2691FB" w14:textId="77777777" w:rsidR="006509AB" w:rsidRPr="00416975" w:rsidRDefault="006509AB" w:rsidP="008236E8">
            <w:pPr>
              <w:jc w:val="both"/>
              <w:rPr>
                <w:rFonts w:ascii="Times New Roman" w:eastAsia="Calibri" w:hAnsi="Times New Roman" w:cs="Times New Roman"/>
                <w:sz w:val="24"/>
                <w:szCs w:val="24"/>
              </w:rPr>
            </w:pPr>
          </w:p>
        </w:tc>
        <w:tc>
          <w:tcPr>
            <w:tcW w:w="1079" w:type="pct"/>
          </w:tcPr>
          <w:p w14:paraId="54BB1470" w14:textId="77777777" w:rsidR="006509AB" w:rsidRDefault="006509AB" w:rsidP="006509AB">
            <w:pPr>
              <w:jc w:val="right"/>
              <w:rPr>
                <w:rFonts w:ascii="Times New Roman" w:hAnsi="Times New Roman" w:cs="Times New Roman"/>
                <w:sz w:val="24"/>
                <w:szCs w:val="24"/>
              </w:rPr>
            </w:pPr>
          </w:p>
        </w:tc>
      </w:tr>
      <w:tr w:rsidR="0003525E" w14:paraId="009530E6" w14:textId="77777777" w:rsidTr="00CD119B">
        <w:trPr>
          <w:trHeight w:val="307"/>
        </w:trPr>
        <w:tc>
          <w:tcPr>
            <w:tcW w:w="792" w:type="pct"/>
          </w:tcPr>
          <w:p w14:paraId="4A175103" w14:textId="77777777" w:rsidR="0003525E" w:rsidRDefault="0003525E" w:rsidP="008236E8">
            <w:pPr>
              <w:jc w:val="both"/>
              <w:rPr>
                <w:rFonts w:ascii="Times New Roman" w:hAnsi="Times New Roman" w:cs="Times New Roman"/>
                <w:sz w:val="24"/>
                <w:szCs w:val="24"/>
              </w:rPr>
            </w:pPr>
          </w:p>
        </w:tc>
        <w:tc>
          <w:tcPr>
            <w:tcW w:w="3129" w:type="pct"/>
          </w:tcPr>
          <w:p w14:paraId="7B8BC384" w14:textId="195EAE58" w:rsidR="0003525E" w:rsidRPr="00416975" w:rsidRDefault="00DD11D2" w:rsidP="008236E8">
            <w:pPr>
              <w:jc w:val="both"/>
              <w:rPr>
                <w:rFonts w:ascii="Times New Roman" w:eastAsia="Calibri"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3</m:t>
                    </m:r>
                  </m:sub>
                </m:sSub>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O→S</m:t>
                </m:r>
                <m:sSubSup>
                  <m:sSubSupPr>
                    <m:ctrlPr>
                      <w:rPr>
                        <w:rFonts w:ascii="Cambria Math" w:hAnsi="Cambria Math" w:cs="Times New Roman"/>
                        <w:i/>
                        <w:sz w:val="24"/>
                        <w:szCs w:val="24"/>
                      </w:rPr>
                    </m:ctrlPr>
                  </m:sSubSupPr>
                  <m:e>
                    <m:r>
                      <w:rPr>
                        <w:rFonts w:ascii="Cambria Math" w:hAnsi="Cambria Math" w:cs="Times New Roman"/>
                        <w:sz w:val="24"/>
                        <w:szCs w:val="24"/>
                      </w:rPr>
                      <m:t>O</m:t>
                    </m:r>
                  </m:e>
                  <m:sub>
                    <m:r>
                      <w:rPr>
                        <w:rFonts w:ascii="Cambria Math" w:hAnsi="Cambria Math" w:cs="Times New Roman"/>
                        <w:sz w:val="24"/>
                        <w:szCs w:val="24"/>
                      </w:rPr>
                      <m:t>3</m:t>
                    </m:r>
                  </m:sub>
                  <m:sup>
                    <m:r>
                      <w:rPr>
                        <w:rFonts w:ascii="Cambria Math" w:hAnsi="Cambria Math" w:cs="Times New Roman"/>
                        <w:sz w:val="24"/>
                        <w:szCs w:val="24"/>
                      </w:rPr>
                      <m:t>2-</m:t>
                    </m:r>
                  </m:sup>
                </m:sSubSup>
                <m:r>
                  <w:rPr>
                    <w:rFonts w:ascii="Cambria Math" w:hAnsi="Cambria Math" w:cs="Times New Roman"/>
                    <w:sz w:val="24"/>
                    <w:szCs w:val="24"/>
                  </w:rPr>
                  <m:t>+OC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oMath>
            </m:oMathPara>
          </w:p>
        </w:tc>
        <w:tc>
          <w:tcPr>
            <w:tcW w:w="1079" w:type="pct"/>
          </w:tcPr>
          <w:p w14:paraId="3BD8A094" w14:textId="3DE7C9C7" w:rsidR="0003525E" w:rsidRDefault="006509AB" w:rsidP="006509AB">
            <w:pPr>
              <w:jc w:val="right"/>
              <w:rPr>
                <w:rFonts w:ascii="Times New Roman" w:hAnsi="Times New Roman" w:cs="Times New Roman"/>
                <w:sz w:val="24"/>
                <w:szCs w:val="24"/>
              </w:rPr>
            </w:pPr>
            <w:r>
              <w:rPr>
                <w:rFonts w:ascii="Times New Roman" w:hAnsi="Times New Roman" w:cs="Times New Roman"/>
                <w:sz w:val="24"/>
                <w:szCs w:val="24"/>
              </w:rPr>
              <w:t>Equation 1.3.10</w:t>
            </w:r>
          </w:p>
        </w:tc>
      </w:tr>
    </w:tbl>
    <w:p w14:paraId="03D51B7F" w14:textId="511E158A" w:rsidR="00DD6F74" w:rsidRDefault="001D6FFD" w:rsidP="00D21BD1">
      <w:pPr>
        <w:rPr>
          <w:rFonts w:ascii="Times New Roman" w:hAnsi="Times New Roman" w:cs="Times New Roman"/>
          <w:b/>
        </w:rPr>
      </w:pPr>
      <w:bookmarkStart w:id="40" w:name="_Toc528611385"/>
      <w:r>
        <w:rPr>
          <w:rFonts w:ascii="Times New Roman" w:hAnsi="Times New Roman" w:cs="Times New Roman"/>
          <w:b/>
        </w:rPr>
        <w:lastRenderedPageBreak/>
        <w:t>1.4</w:t>
      </w:r>
      <w:r w:rsidR="00A743CF">
        <w:rPr>
          <w:rFonts w:ascii="Times New Roman" w:hAnsi="Times New Roman" w:cs="Times New Roman"/>
          <w:b/>
        </w:rPr>
        <w:t xml:space="preserve"> </w:t>
      </w:r>
      <w:r w:rsidR="00412B34" w:rsidRPr="00412B34">
        <w:rPr>
          <w:rFonts w:ascii="Times New Roman" w:hAnsi="Times New Roman" w:cs="Times New Roman"/>
          <w:b/>
        </w:rPr>
        <w:t>S</w:t>
      </w:r>
      <w:r w:rsidR="004E306B">
        <w:rPr>
          <w:rFonts w:ascii="Times New Roman" w:hAnsi="Times New Roman" w:cs="Times New Roman"/>
          <w:b/>
        </w:rPr>
        <w:t>ulfur and Selenium</w:t>
      </w:r>
      <w:bookmarkEnd w:id="40"/>
    </w:p>
    <w:p w14:paraId="6B4B83C5" w14:textId="060DDC43" w:rsidR="006E330B" w:rsidRDefault="006E330B"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Sulfur and selenium belong to group 16 of the periodic table. They are, along with oxygen, tellurium, and polonium, members of the oxygen family also known as chalcogens.</w:t>
      </w:r>
      <w:r w:rsidRPr="00836033">
        <w:rPr>
          <w:rFonts w:ascii="Times New Roman" w:hAnsi="Times New Roman" w:cs="Times New Roman"/>
          <w:sz w:val="24"/>
          <w:szCs w:val="24"/>
        </w:rPr>
        <w:t xml:space="preserve"> </w:t>
      </w:r>
      <w:r>
        <w:rPr>
          <w:rFonts w:ascii="Times New Roman" w:hAnsi="Times New Roman" w:cs="Times New Roman"/>
          <w:sz w:val="24"/>
          <w:szCs w:val="24"/>
        </w:rPr>
        <w:t>Sulfur and selenium are more similar in</w:t>
      </w:r>
      <w:r w:rsidRPr="00836033">
        <w:rPr>
          <w:rFonts w:ascii="Times New Roman" w:hAnsi="Times New Roman" w:cs="Times New Roman"/>
          <w:sz w:val="24"/>
          <w:szCs w:val="24"/>
        </w:rPr>
        <w:t xml:space="preserve"> physical and chemical properties than any other </w:t>
      </w:r>
      <w:r>
        <w:rPr>
          <w:rFonts w:ascii="Times New Roman" w:hAnsi="Times New Roman" w:cs="Times New Roman"/>
          <w:sz w:val="24"/>
          <w:szCs w:val="24"/>
        </w:rPr>
        <w:t xml:space="preserve">two main-group elements. However, while they are both essential for life, only selenium is considered to be toxic. </w:t>
      </w:r>
    </w:p>
    <w:p w14:paraId="2631F6FE" w14:textId="2CEFFA7C" w:rsidR="00A56F25" w:rsidRPr="00606917" w:rsidRDefault="00A56F25" w:rsidP="00AF157B">
      <w:pPr>
        <w:spacing w:line="480" w:lineRule="auto"/>
        <w:ind w:firstLine="720"/>
        <w:contextualSpacing/>
        <w:jc w:val="both"/>
        <w:rPr>
          <w:rFonts w:ascii="Times New Roman" w:hAnsi="Times New Roman" w:cs="Times New Roman"/>
          <w:sz w:val="24"/>
          <w:szCs w:val="24"/>
        </w:rPr>
      </w:pPr>
      <w:r w:rsidRPr="00A56F25">
        <w:rPr>
          <w:rFonts w:ascii="Times New Roman" w:hAnsi="Times New Roman" w:cs="Times New Roman"/>
          <w:sz w:val="24"/>
          <w:szCs w:val="24"/>
        </w:rPr>
        <w:t xml:space="preserve">This section </w:t>
      </w:r>
      <w:r w:rsidR="00606917">
        <w:rPr>
          <w:rFonts w:ascii="Times New Roman" w:hAnsi="Times New Roman" w:cs="Times New Roman"/>
          <w:sz w:val="24"/>
          <w:szCs w:val="24"/>
        </w:rPr>
        <w:t xml:space="preserve">discusses the similarities and differences between sulfur and selenium as well as the biological significance of selenium.  This topic has been discussed thoroughly in </w:t>
      </w:r>
      <w:r w:rsidR="00606917">
        <w:rPr>
          <w:rFonts w:ascii="Times New Roman" w:hAnsi="Times New Roman" w:cs="Times New Roman"/>
          <w:i/>
          <w:sz w:val="24"/>
          <w:szCs w:val="24"/>
        </w:rPr>
        <w:t>Biological Chemistry of Hydrogen Selenide</w:t>
      </w:r>
      <w:r w:rsidR="00606917">
        <w:rPr>
          <w:rFonts w:ascii="Times New Roman" w:hAnsi="Times New Roman" w:cs="Times New Roman"/>
          <w:sz w:val="24"/>
          <w:szCs w:val="24"/>
        </w:rPr>
        <w:t>, a review article published in Antioxi</w:t>
      </w:r>
      <w:r w:rsidR="00E51BDD">
        <w:rPr>
          <w:rFonts w:ascii="Times New Roman" w:hAnsi="Times New Roman" w:cs="Times New Roman"/>
          <w:sz w:val="24"/>
          <w:szCs w:val="24"/>
        </w:rPr>
        <w:t>dants by myself</w:t>
      </w:r>
      <w:r w:rsidR="00606917">
        <w:rPr>
          <w:rFonts w:ascii="Times New Roman" w:hAnsi="Times New Roman" w:cs="Times New Roman"/>
          <w:sz w:val="24"/>
          <w:szCs w:val="24"/>
        </w:rPr>
        <w:t xml:space="preserve"> and Dr. Michael T. Ashby.</w:t>
      </w:r>
      <w:hyperlink w:anchor="_ENREF_102" w:tooltip="Cupp-Sutton, 2016 #207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&lt;EndNote&gt;&lt;Cite&gt;&lt;Author&gt;Cupp-Sutton&lt;/Author&gt;&lt;Year&gt;2016&lt;/Year&gt;&lt;RecNum&gt;2075&lt;/RecNum&gt;&lt;DisplayText&gt;&lt;style face="superscript"&gt;102&lt;/style&gt;&lt;/DisplayText&gt;&lt;record&gt;&lt;rec-number&gt;2075&lt;/rec-number&gt;&lt;foreign-keys&gt;&lt;key app="EN" db-id="9dfe0p9ay59azxerwz7vpwebev2fs55avzfv" timestamp="1536429046"&gt;2075&lt;/key&gt;&lt;/foreign-keys&gt;&lt;ref-type name="Journal Article"&gt;17&lt;/ref-type&gt;&lt;contributors&gt;&lt;authors&gt;&lt;author&gt;Cupp-Sutton, Kellye A.&lt;/author&gt;&lt;author&gt;Ashby, Michael T.&lt;/author&gt;&lt;/authors&gt;&lt;/contributors&gt;&lt;titles&gt;&lt;title&gt;Biological chemistry of hydrogen selenide&lt;/title&gt;&lt;secondary-title&gt;Antioxidants&lt;/secondary-title&gt;&lt;/titles&gt;&lt;periodical&gt;&lt;full-title&gt;Antioxidants&lt;/full-title&gt;&lt;/periodical&gt;&lt;pages&gt;42/1-42/18&lt;/pages&gt;&lt;volume&gt;5&lt;/volume&gt;&lt;number&gt;4&lt;/number&gt;&lt;keywords&gt;&lt;keyword&gt;review hydrogen selenide sulfur selenium&lt;/keyword&gt;&lt;/keywords&gt;&lt;dates&gt;&lt;year&gt;2016&lt;/year&gt;&lt;pub-dates&gt;&lt;date&gt;//&lt;/date&gt;&lt;/pub-dates&gt;&lt;/dates&gt;&lt;publisher&gt;MDPI AG&lt;/publisher&gt;&lt;isbn&gt;2076-3921&lt;/isbn&gt;&lt;work-type&gt;10.3390/antiox5040042&lt;/work-type&gt;&lt;urls&gt;&lt;related-urls&gt;&lt;url&gt;https://res.mdpi.com/antioxidants/antioxidants-05-00042/article_deploy/antioxidants-05-00042-v2.pdf?filename=&amp;amp;attachment=1&lt;/url&gt;&lt;/related-urls&gt;&lt;/urls&gt;&lt;electronic-resource-num&gt;10.3390/antiox5040042&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102</w:t>
        </w:r>
        <w:r w:rsidR="00A979EC">
          <w:rPr>
            <w:rFonts w:ascii="Times New Roman" w:hAnsi="Times New Roman" w:cs="Times New Roman"/>
            <w:sz w:val="24"/>
            <w:szCs w:val="24"/>
          </w:rPr>
          <w:fldChar w:fldCharType="end"/>
        </w:r>
      </w:hyperlink>
    </w:p>
    <w:p w14:paraId="4194CC9E" w14:textId="046C67F0" w:rsidR="006D750A" w:rsidRPr="00845D69" w:rsidRDefault="001D6FFD" w:rsidP="00845D69">
      <w:pPr>
        <w:pStyle w:val="Heading3"/>
        <w:spacing w:line="480" w:lineRule="auto"/>
        <w:contextualSpacing/>
        <w:rPr>
          <w:rFonts w:ascii="Times New Roman" w:hAnsi="Times New Roman" w:cs="Times New Roman"/>
          <w:b/>
          <w:color w:val="auto"/>
          <w:sz w:val="26"/>
          <w:szCs w:val="26"/>
        </w:rPr>
      </w:pPr>
      <w:bookmarkStart w:id="41" w:name="_Toc528611386"/>
      <w:bookmarkStart w:id="42" w:name="_Toc532558667"/>
      <w:r>
        <w:rPr>
          <w:rFonts w:ascii="Times New Roman" w:hAnsi="Times New Roman" w:cs="Times New Roman"/>
          <w:b/>
          <w:color w:val="auto"/>
          <w:sz w:val="26"/>
          <w:szCs w:val="26"/>
        </w:rPr>
        <w:t>1.4</w:t>
      </w:r>
      <w:r w:rsidR="004971E4" w:rsidRPr="004971E4">
        <w:rPr>
          <w:rFonts w:ascii="Times New Roman" w:hAnsi="Times New Roman" w:cs="Times New Roman"/>
          <w:b/>
          <w:color w:val="auto"/>
          <w:sz w:val="26"/>
          <w:szCs w:val="26"/>
        </w:rPr>
        <w:t>.1 Physical</w:t>
      </w:r>
      <w:r w:rsidR="003005A8">
        <w:rPr>
          <w:rFonts w:ascii="Times New Roman" w:hAnsi="Times New Roman" w:cs="Times New Roman"/>
          <w:b/>
          <w:color w:val="auto"/>
          <w:sz w:val="26"/>
          <w:szCs w:val="26"/>
        </w:rPr>
        <w:t xml:space="preserve"> and Chemical</w:t>
      </w:r>
      <w:r w:rsidR="004971E4" w:rsidRPr="004971E4">
        <w:rPr>
          <w:rFonts w:ascii="Times New Roman" w:hAnsi="Times New Roman" w:cs="Times New Roman"/>
          <w:b/>
          <w:color w:val="auto"/>
          <w:sz w:val="26"/>
          <w:szCs w:val="26"/>
        </w:rPr>
        <w:t xml:space="preserve"> Properties of Sulfur and Selenium</w:t>
      </w:r>
      <w:bookmarkEnd w:id="41"/>
      <w:bookmarkEnd w:id="42"/>
      <w:r w:rsidR="004971E4" w:rsidRPr="004971E4">
        <w:rPr>
          <w:rFonts w:ascii="Times New Roman" w:hAnsi="Times New Roman" w:cs="Times New Roman"/>
          <w:b/>
          <w:color w:val="auto"/>
          <w:sz w:val="26"/>
          <w:szCs w:val="26"/>
        </w:rPr>
        <w:t xml:space="preserve">  </w:t>
      </w:r>
    </w:p>
    <w:p w14:paraId="213BCD9C" w14:textId="65B11694" w:rsidR="00C561B0" w:rsidRDefault="003005A8" w:rsidP="00C561B0">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Though sulfur is approximately 10,000 times more naturally abundant than selenium, and sulfur and selenium are more similar than any other main-group elements, selenium </w:t>
      </w:r>
      <w:r w:rsidR="00AC43A6">
        <w:rPr>
          <w:rFonts w:ascii="Times New Roman" w:hAnsi="Times New Roman" w:cs="Times New Roman"/>
          <w:sz w:val="24"/>
          <w:szCs w:val="24"/>
        </w:rPr>
        <w:t>is an essential trace element</w:t>
      </w:r>
      <w:r>
        <w:rPr>
          <w:rFonts w:ascii="Times New Roman" w:hAnsi="Times New Roman" w:cs="Times New Roman"/>
          <w:sz w:val="24"/>
          <w:szCs w:val="24"/>
        </w:rPr>
        <w:t xml:space="preserve"> selected for specific biological purposes. This must occur based on selenium’s unique properties, the most sig</w:t>
      </w:r>
      <w:r w:rsidR="008458E6">
        <w:rPr>
          <w:rFonts w:ascii="Times New Roman" w:hAnsi="Times New Roman" w:cs="Times New Roman"/>
          <w:sz w:val="24"/>
          <w:szCs w:val="24"/>
        </w:rPr>
        <w:t>nificant being its high reactivity</w:t>
      </w:r>
      <w:r w:rsidR="005A1500">
        <w:rPr>
          <w:rFonts w:ascii="Times New Roman" w:hAnsi="Times New Roman" w:cs="Times New Roman"/>
          <w:sz w:val="24"/>
          <w:szCs w:val="24"/>
        </w:rPr>
        <w:t xml:space="preserve"> and low ionization energies as compared to sulfur</w:t>
      </w:r>
      <w:r w:rsidR="00AC43A6">
        <w:rPr>
          <w:rFonts w:ascii="Times New Roman" w:hAnsi="Times New Roman" w:cs="Times New Roman"/>
          <w:sz w:val="24"/>
          <w:szCs w:val="24"/>
        </w:rPr>
        <w:t xml:space="preserve">, Table </w:t>
      </w:r>
      <w:r w:rsidR="0009561C">
        <w:rPr>
          <w:rFonts w:ascii="Times New Roman" w:hAnsi="Times New Roman" w:cs="Times New Roman"/>
          <w:sz w:val="24"/>
          <w:szCs w:val="24"/>
        </w:rPr>
        <w:t>3</w:t>
      </w:r>
      <w:r w:rsidR="005A1500">
        <w:rPr>
          <w:rFonts w:ascii="Times New Roman" w:hAnsi="Times New Roman" w:cs="Times New Roman"/>
          <w:sz w:val="24"/>
          <w:szCs w:val="24"/>
        </w:rPr>
        <w:t>.</w:t>
      </w:r>
      <w:r w:rsidR="00F50B3D" w:rsidRPr="00F50B3D">
        <w:rPr>
          <w:rFonts w:ascii="Times New Roman" w:hAnsi="Times New Roman" w:cs="Times New Roman"/>
          <w:noProof/>
          <w:sz w:val="24"/>
          <w:szCs w:val="24"/>
        </w:rPr>
        <w:t xml:space="preserve"> </w:t>
      </w:r>
      <w:r w:rsidR="00C561B0">
        <w:rPr>
          <w:rFonts w:ascii="Times New Roman" w:hAnsi="Times New Roman" w:cs="Times New Roman"/>
          <w:sz w:val="24"/>
          <w:szCs w:val="24"/>
        </w:rPr>
        <w:t>The unique characteristics of selenium causes selenium congeners of sulfur molecules to react with faster rates</w:t>
      </w:r>
      <w:hyperlink w:anchor="_ENREF_103" w:tooltip="Steinmann, 2010 #274" w:history="1">
        <w:r w:rsidR="00A979EC">
          <w:rPr>
            <w:rFonts w:ascii="Times New Roman" w:hAnsi="Times New Roman" w:cs="Times New Roman"/>
            <w:sz w:val="24"/>
            <w:szCs w:val="24"/>
          </w:rPr>
          <w:fldChar w:fldCharType="begin">
            <w:fldData xml:space="preserve">PEVuZE5vdGU+PENpdGU+PEF1dGhvcj5TdGVpbm1hbm48L0F1dGhvcj48WWVhcj4yMDEwPC9ZZWFy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PEVuZE5vdGU+PENpdGU+PEF1dGhvcj5TdGVpbm1hbm48L0F1dGhvcj48WWVhcj4yMDEwPC9ZZWFy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103</w:t>
        </w:r>
        <w:r w:rsidR="00A979EC">
          <w:rPr>
            <w:rFonts w:ascii="Times New Roman" w:hAnsi="Times New Roman" w:cs="Times New Roman"/>
            <w:sz w:val="24"/>
            <w:szCs w:val="24"/>
          </w:rPr>
          <w:fldChar w:fldCharType="end"/>
        </w:r>
      </w:hyperlink>
      <w:hyperlink w:anchor="_ENREF_97" w:tooltip="Steinmann, 2010 #274" w:history="1"/>
      <w:r w:rsidR="00C561B0">
        <w:rPr>
          <w:rFonts w:ascii="Times New Roman" w:hAnsi="Times New Roman" w:cs="Times New Roman"/>
          <w:sz w:val="24"/>
          <w:szCs w:val="24"/>
        </w:rPr>
        <w:t xml:space="preserve"> and maintain higher oxidation states than their sulfur counterparts.</w:t>
      </w:r>
      <w:hyperlink w:anchor="_ENREF_104" w:tooltip="Seby, 2001 #720" w:history="1">
        <w:r w:rsidR="00A979EC">
          <w:rPr>
            <w:rFonts w:ascii="Times New Roman" w:hAnsi="Times New Roman" w:cs="Times New Roman"/>
            <w:sz w:val="24"/>
            <w:szCs w:val="24"/>
          </w:rPr>
          <w:fldChar w:fldCharType="begin">
            <w:fldData xml:space="preserve">PEVuZE5vdGU+PENpdGU+PEF1dGhvcj5TZWJ5PC9BdXRob3I+PFllYXI+MjAwMTwvWWVhcj48UmVj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PEVuZE5vdGU+PENpdGU+PEF1dGhvcj5TZWJ5PC9BdXRob3I+PFllYXI+MjAwMTwvWWVhcj48UmVj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104-105</w:t>
        </w:r>
        <w:r w:rsidR="00A979EC">
          <w:rPr>
            <w:rFonts w:ascii="Times New Roman" w:hAnsi="Times New Roman" w:cs="Times New Roman"/>
            <w:sz w:val="24"/>
            <w:szCs w:val="24"/>
          </w:rPr>
          <w:fldChar w:fldCharType="end"/>
        </w:r>
      </w:hyperlink>
      <w:r w:rsidR="00C561B0">
        <w:rPr>
          <w:rFonts w:ascii="Times New Roman" w:hAnsi="Times New Roman" w:cs="Times New Roman"/>
          <w:sz w:val="24"/>
          <w:szCs w:val="24"/>
        </w:rPr>
        <w:t xml:space="preserve"> These</w:t>
      </w:r>
      <w:r w:rsidR="00952647">
        <w:rPr>
          <w:rFonts w:ascii="Times New Roman" w:hAnsi="Times New Roman" w:cs="Times New Roman"/>
          <w:sz w:val="24"/>
          <w:szCs w:val="24"/>
        </w:rPr>
        <w:t xml:space="preserve"> </w:t>
      </w:r>
      <w:r w:rsidR="00C561B0">
        <w:rPr>
          <w:rFonts w:ascii="Times New Roman" w:hAnsi="Times New Roman" w:cs="Times New Roman"/>
          <w:sz w:val="24"/>
          <w:szCs w:val="24"/>
        </w:rPr>
        <w:t>properties allow for the selection of selenium for specific biological purposes over the much more abundant sulfur discussed in section 1.4.2.</w:t>
      </w:r>
    </w:p>
    <w:p w14:paraId="0B3FB673" w14:textId="77777777" w:rsidR="006408AE" w:rsidRDefault="006408AE" w:rsidP="00C561B0">
      <w:pPr>
        <w:spacing w:line="480" w:lineRule="auto"/>
        <w:ind w:firstLine="720"/>
        <w:contextualSpacing/>
        <w:jc w:val="both"/>
        <w:rPr>
          <w:rFonts w:ascii="Times New Roman" w:hAnsi="Times New Roman" w:cs="Times New Roman"/>
          <w:sz w:val="24"/>
          <w:szCs w:val="24"/>
        </w:rPr>
      </w:pPr>
    </w:p>
    <w:p w14:paraId="2F78DE28" w14:textId="77777777" w:rsidR="001A1213" w:rsidRPr="00836033" w:rsidRDefault="001A1213" w:rsidP="00C561B0">
      <w:pPr>
        <w:spacing w:line="480" w:lineRule="auto"/>
        <w:ind w:firstLine="720"/>
        <w:contextualSpacing/>
        <w:jc w:val="both"/>
        <w:rPr>
          <w:rFonts w:ascii="Times New Roman" w:hAnsi="Times New Roman" w:cs="Times New Roman"/>
          <w:sz w:val="24"/>
          <w:szCs w:val="24"/>
        </w:rPr>
      </w:pPr>
    </w:p>
    <w:p w14:paraId="21CCF802" w14:textId="49D5E380" w:rsidR="00790C08" w:rsidRPr="00790C08" w:rsidRDefault="00790C08" w:rsidP="006408AE">
      <w:pPr>
        <w:pStyle w:val="Caption"/>
        <w:keepNext/>
        <w:spacing w:after="0"/>
        <w:jc w:val="both"/>
        <w:rPr>
          <w:i w:val="0"/>
          <w:color w:val="auto"/>
          <w:sz w:val="24"/>
          <w:szCs w:val="24"/>
        </w:rPr>
      </w:pPr>
      <w:r w:rsidRPr="00790C08">
        <w:rPr>
          <w:b/>
          <w:i w:val="0"/>
          <w:color w:val="auto"/>
          <w:sz w:val="24"/>
          <w:szCs w:val="24"/>
        </w:rPr>
        <w:lastRenderedPageBreak/>
        <w:t xml:space="preserve">Table </w:t>
      </w:r>
      <w:r w:rsidRPr="00790C08">
        <w:rPr>
          <w:b/>
          <w:i w:val="0"/>
          <w:color w:val="auto"/>
          <w:sz w:val="24"/>
          <w:szCs w:val="24"/>
        </w:rPr>
        <w:fldChar w:fldCharType="begin"/>
      </w:r>
      <w:r w:rsidRPr="00790C08">
        <w:rPr>
          <w:b/>
          <w:i w:val="0"/>
          <w:color w:val="auto"/>
          <w:sz w:val="24"/>
          <w:szCs w:val="24"/>
        </w:rPr>
        <w:instrText xml:space="preserve"> SEQ Table \* ARABIC </w:instrText>
      </w:r>
      <w:r w:rsidRPr="00790C08">
        <w:rPr>
          <w:b/>
          <w:i w:val="0"/>
          <w:color w:val="auto"/>
          <w:sz w:val="24"/>
          <w:szCs w:val="24"/>
        </w:rPr>
        <w:fldChar w:fldCharType="separate"/>
      </w:r>
      <w:r w:rsidR="00A276E7">
        <w:rPr>
          <w:b/>
          <w:i w:val="0"/>
          <w:noProof/>
          <w:color w:val="auto"/>
          <w:sz w:val="24"/>
          <w:szCs w:val="24"/>
        </w:rPr>
        <w:t>3</w:t>
      </w:r>
      <w:r w:rsidRPr="00790C08">
        <w:rPr>
          <w:b/>
          <w:i w:val="0"/>
          <w:color w:val="auto"/>
          <w:sz w:val="24"/>
          <w:szCs w:val="24"/>
        </w:rPr>
        <w:fldChar w:fldCharType="end"/>
      </w:r>
      <w:r w:rsidRPr="00790C08">
        <w:rPr>
          <w:b/>
          <w:i w:val="0"/>
          <w:color w:val="auto"/>
          <w:sz w:val="24"/>
          <w:szCs w:val="24"/>
        </w:rPr>
        <w:t xml:space="preserve"> </w:t>
      </w:r>
      <w:r w:rsidRPr="00790C08">
        <w:rPr>
          <w:i w:val="0"/>
          <w:color w:val="auto"/>
          <w:sz w:val="24"/>
          <w:szCs w:val="24"/>
        </w:rPr>
        <w:t>- Chemical Properties of Sulfur and Selenium</w:t>
      </w:r>
    </w:p>
    <w:tbl>
      <w:tblPr>
        <w:tblStyle w:val="TableGrid"/>
        <w:tblW w:w="4931" w:type="pct"/>
        <w:jc w:val="center"/>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ook w:val="04A0" w:firstRow="1" w:lastRow="0" w:firstColumn="1" w:lastColumn="0" w:noHBand="0" w:noVBand="1"/>
      </w:tblPr>
      <w:tblGrid>
        <w:gridCol w:w="2927"/>
        <w:gridCol w:w="1420"/>
        <w:gridCol w:w="1392"/>
        <w:gridCol w:w="1492"/>
        <w:gridCol w:w="1290"/>
      </w:tblGrid>
      <w:tr w:rsidR="00CA2CE6" w:rsidRPr="000C31CC" w14:paraId="2081F6A9" w14:textId="05FD009D" w:rsidTr="00AB5637">
        <w:trPr>
          <w:trHeight w:val="274"/>
          <w:jc w:val="center"/>
        </w:trPr>
        <w:tc>
          <w:tcPr>
            <w:tcW w:w="2875" w:type="dxa"/>
            <w:tcBorders>
              <w:bottom w:val="single" w:sz="12" w:space="0" w:color="000000"/>
            </w:tcBorders>
          </w:tcPr>
          <w:p w14:paraId="079C9A54" w14:textId="7C457BD2" w:rsidR="000C31CC" w:rsidRPr="000C31CC" w:rsidRDefault="000C31CC" w:rsidP="000F7A5C">
            <w:pPr>
              <w:contextualSpacing/>
              <w:jc w:val="center"/>
              <w:rPr>
                <w:rFonts w:ascii="Times New Roman" w:hAnsi="Times New Roman" w:cs="Times New Roman"/>
                <w:b/>
                <w:noProof/>
              </w:rPr>
            </w:pPr>
            <w:r w:rsidRPr="000C31CC">
              <w:rPr>
                <w:rFonts w:ascii="Times New Roman" w:hAnsi="Times New Roman" w:cs="Times New Roman"/>
                <w:b/>
                <w:noProof/>
              </w:rPr>
              <w:t>Property</w:t>
            </w:r>
          </w:p>
        </w:tc>
        <w:tc>
          <w:tcPr>
            <w:tcW w:w="1395" w:type="dxa"/>
            <w:tcBorders>
              <w:bottom w:val="single" w:sz="12" w:space="0" w:color="000000"/>
            </w:tcBorders>
          </w:tcPr>
          <w:p w14:paraId="417D2FE2" w14:textId="77777777" w:rsidR="000C31CC" w:rsidRPr="000C31CC" w:rsidRDefault="000C31CC" w:rsidP="000F7A5C">
            <w:pPr>
              <w:contextualSpacing/>
              <w:jc w:val="center"/>
              <w:rPr>
                <w:rFonts w:ascii="Times New Roman" w:hAnsi="Times New Roman" w:cs="Times New Roman"/>
                <w:b/>
                <w:noProof/>
              </w:rPr>
            </w:pPr>
          </w:p>
        </w:tc>
        <w:tc>
          <w:tcPr>
            <w:tcW w:w="1367" w:type="dxa"/>
            <w:tcBorders>
              <w:bottom w:val="single" w:sz="12" w:space="0" w:color="000000"/>
            </w:tcBorders>
          </w:tcPr>
          <w:p w14:paraId="1DD92EBB" w14:textId="3C526F1B" w:rsidR="000C31CC" w:rsidRPr="000C31CC" w:rsidRDefault="000C31CC" w:rsidP="000F7A5C">
            <w:pPr>
              <w:contextualSpacing/>
              <w:jc w:val="center"/>
              <w:rPr>
                <w:rFonts w:ascii="Times New Roman" w:hAnsi="Times New Roman" w:cs="Times New Roman"/>
                <w:b/>
                <w:noProof/>
              </w:rPr>
            </w:pPr>
            <w:r w:rsidRPr="000C31CC">
              <w:rPr>
                <w:rFonts w:ascii="Times New Roman" w:hAnsi="Times New Roman" w:cs="Times New Roman"/>
                <w:b/>
                <w:noProof/>
              </w:rPr>
              <w:t>Sulfur</w:t>
            </w:r>
          </w:p>
        </w:tc>
        <w:tc>
          <w:tcPr>
            <w:tcW w:w="1465" w:type="dxa"/>
            <w:tcBorders>
              <w:bottom w:val="single" w:sz="12" w:space="0" w:color="000000"/>
            </w:tcBorders>
          </w:tcPr>
          <w:p w14:paraId="2FE287D6" w14:textId="4117601C" w:rsidR="000C31CC" w:rsidRPr="000C31CC" w:rsidRDefault="000C31CC" w:rsidP="000F7A5C">
            <w:pPr>
              <w:contextualSpacing/>
              <w:jc w:val="center"/>
              <w:rPr>
                <w:rFonts w:ascii="Times New Roman" w:hAnsi="Times New Roman" w:cs="Times New Roman"/>
                <w:b/>
                <w:noProof/>
              </w:rPr>
            </w:pPr>
            <w:r w:rsidRPr="000C31CC">
              <w:rPr>
                <w:rFonts w:ascii="Times New Roman" w:hAnsi="Times New Roman" w:cs="Times New Roman"/>
                <w:b/>
                <w:noProof/>
              </w:rPr>
              <w:t>Selenium</w:t>
            </w:r>
          </w:p>
        </w:tc>
        <w:tc>
          <w:tcPr>
            <w:tcW w:w="1267" w:type="dxa"/>
            <w:tcBorders>
              <w:bottom w:val="single" w:sz="12" w:space="0" w:color="000000"/>
            </w:tcBorders>
          </w:tcPr>
          <w:p w14:paraId="560D3F88" w14:textId="19DB3188" w:rsidR="000C31CC" w:rsidRPr="003C7E67" w:rsidRDefault="000C31CC" w:rsidP="000F7A5C">
            <w:pPr>
              <w:contextualSpacing/>
              <w:jc w:val="center"/>
              <w:rPr>
                <w:rFonts w:ascii="Times New Roman" w:hAnsi="Times New Roman" w:cs="Times New Roman"/>
                <w:b/>
                <w:noProof/>
              </w:rPr>
            </w:pPr>
            <w:r w:rsidRPr="003C7E67">
              <w:rPr>
                <w:rFonts w:ascii="Times New Roman" w:hAnsi="Times New Roman" w:cs="Times New Roman"/>
                <w:b/>
                <w:noProof/>
              </w:rPr>
              <w:t>Reference</w:t>
            </w:r>
          </w:p>
        </w:tc>
      </w:tr>
      <w:tr w:rsidR="00CA2CE6" w:rsidRPr="000C31CC" w14:paraId="106568B7" w14:textId="554B1C99" w:rsidTr="00AB5637">
        <w:trPr>
          <w:trHeight w:val="279"/>
          <w:jc w:val="center"/>
        </w:trPr>
        <w:tc>
          <w:tcPr>
            <w:tcW w:w="2875" w:type="dxa"/>
            <w:tcBorders>
              <w:top w:val="single" w:sz="12" w:space="0" w:color="000000"/>
              <w:bottom w:val="single" w:sz="4" w:space="0" w:color="000000"/>
            </w:tcBorders>
          </w:tcPr>
          <w:p w14:paraId="34E063AC" w14:textId="144AC6C6"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Average atomic mass (amu)</w:t>
            </w:r>
          </w:p>
        </w:tc>
        <w:tc>
          <w:tcPr>
            <w:tcW w:w="1395" w:type="dxa"/>
            <w:tcBorders>
              <w:top w:val="single" w:sz="12" w:space="0" w:color="000000"/>
              <w:bottom w:val="single" w:sz="4" w:space="0" w:color="000000"/>
            </w:tcBorders>
          </w:tcPr>
          <w:p w14:paraId="4FA43000" w14:textId="77777777" w:rsidR="000C31CC" w:rsidRPr="000C31CC" w:rsidRDefault="000C31CC" w:rsidP="000F7A5C">
            <w:pPr>
              <w:contextualSpacing/>
              <w:jc w:val="center"/>
              <w:rPr>
                <w:rFonts w:ascii="Times New Roman" w:hAnsi="Times New Roman" w:cs="Times New Roman"/>
                <w:noProof/>
              </w:rPr>
            </w:pPr>
          </w:p>
        </w:tc>
        <w:tc>
          <w:tcPr>
            <w:tcW w:w="1367" w:type="dxa"/>
            <w:tcBorders>
              <w:top w:val="single" w:sz="12" w:space="0" w:color="000000"/>
              <w:bottom w:val="single" w:sz="4" w:space="0" w:color="000000"/>
            </w:tcBorders>
          </w:tcPr>
          <w:p w14:paraId="1F5C92C1" w14:textId="7AA2B91B"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32.06</w:t>
            </w:r>
          </w:p>
        </w:tc>
        <w:tc>
          <w:tcPr>
            <w:tcW w:w="1465" w:type="dxa"/>
            <w:tcBorders>
              <w:top w:val="single" w:sz="12" w:space="0" w:color="000000"/>
              <w:bottom w:val="single" w:sz="4" w:space="0" w:color="000000"/>
            </w:tcBorders>
          </w:tcPr>
          <w:p w14:paraId="3D76C4B7" w14:textId="5A6C2036"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78.96</w:t>
            </w:r>
          </w:p>
        </w:tc>
        <w:tc>
          <w:tcPr>
            <w:tcW w:w="1267" w:type="dxa"/>
            <w:tcBorders>
              <w:top w:val="single" w:sz="12" w:space="0" w:color="000000"/>
              <w:bottom w:val="single" w:sz="4" w:space="0" w:color="000000"/>
            </w:tcBorders>
          </w:tcPr>
          <w:p w14:paraId="3D94EB67" w14:textId="51B0642F" w:rsidR="000C31CC" w:rsidRPr="003C7E67" w:rsidRDefault="000C31CC" w:rsidP="000F7A5C">
            <w:pPr>
              <w:contextualSpacing/>
              <w:jc w:val="center"/>
              <w:rPr>
                <w:rFonts w:ascii="Times New Roman" w:hAnsi="Times New Roman" w:cs="Times New Roman"/>
                <w:noProof/>
              </w:rPr>
            </w:pPr>
            <w:r w:rsidRPr="003C7E67">
              <w:rPr>
                <w:rFonts w:ascii="Times New Roman" w:hAnsi="Times New Roman" w:cs="Times New Roman"/>
                <w:noProof/>
              </w:rPr>
              <w:t>–</w:t>
            </w:r>
          </w:p>
        </w:tc>
      </w:tr>
      <w:tr w:rsidR="00CA2CE6" w:rsidRPr="000C31CC" w14:paraId="64FE75ED" w14:textId="1517B5BF" w:rsidTr="00AB5637">
        <w:trPr>
          <w:trHeight w:val="274"/>
          <w:jc w:val="center"/>
        </w:trPr>
        <w:tc>
          <w:tcPr>
            <w:tcW w:w="2875" w:type="dxa"/>
            <w:tcBorders>
              <w:top w:val="single" w:sz="4" w:space="0" w:color="000000"/>
              <w:bottom w:val="single" w:sz="4" w:space="0" w:color="000000"/>
            </w:tcBorders>
          </w:tcPr>
          <w:p w14:paraId="1D6EEBDB" w14:textId="56CF08F7"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Covalent radius (pm)</w:t>
            </w:r>
          </w:p>
        </w:tc>
        <w:tc>
          <w:tcPr>
            <w:tcW w:w="1395" w:type="dxa"/>
            <w:tcBorders>
              <w:top w:val="single" w:sz="4" w:space="0" w:color="000000"/>
              <w:bottom w:val="single" w:sz="4" w:space="0" w:color="000000"/>
            </w:tcBorders>
          </w:tcPr>
          <w:p w14:paraId="6997EA0C" w14:textId="77777777" w:rsidR="000C31CC" w:rsidRPr="000C31CC" w:rsidRDefault="000C31CC" w:rsidP="000F7A5C">
            <w:pPr>
              <w:contextualSpacing/>
              <w:jc w:val="center"/>
              <w:rPr>
                <w:rFonts w:ascii="Times New Roman" w:hAnsi="Times New Roman" w:cs="Times New Roman"/>
                <w:noProof/>
              </w:rPr>
            </w:pPr>
          </w:p>
        </w:tc>
        <w:tc>
          <w:tcPr>
            <w:tcW w:w="1367" w:type="dxa"/>
            <w:tcBorders>
              <w:top w:val="single" w:sz="4" w:space="0" w:color="000000"/>
              <w:bottom w:val="single" w:sz="4" w:space="0" w:color="000000"/>
            </w:tcBorders>
          </w:tcPr>
          <w:p w14:paraId="435AECF3" w14:textId="68D25F1E"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100</w:t>
            </w:r>
          </w:p>
        </w:tc>
        <w:tc>
          <w:tcPr>
            <w:tcW w:w="1465" w:type="dxa"/>
            <w:tcBorders>
              <w:top w:val="single" w:sz="4" w:space="0" w:color="000000"/>
              <w:bottom w:val="single" w:sz="4" w:space="0" w:color="000000"/>
            </w:tcBorders>
          </w:tcPr>
          <w:p w14:paraId="12410F8E" w14:textId="377884DC"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115</w:t>
            </w:r>
          </w:p>
        </w:tc>
        <w:tc>
          <w:tcPr>
            <w:tcW w:w="1267" w:type="dxa"/>
            <w:tcBorders>
              <w:top w:val="single" w:sz="4" w:space="0" w:color="000000"/>
              <w:bottom w:val="single" w:sz="4" w:space="0" w:color="000000"/>
            </w:tcBorders>
          </w:tcPr>
          <w:p w14:paraId="49A4265F" w14:textId="5886653F" w:rsidR="000C31CC" w:rsidRPr="00753E01" w:rsidRDefault="00DD11D2" w:rsidP="000F7A5C">
            <w:pPr>
              <w:contextualSpacing/>
              <w:jc w:val="center"/>
              <w:rPr>
                <w:rFonts w:ascii="Times New Roman" w:hAnsi="Times New Roman" w:cs="Times New Roman"/>
                <w:noProof/>
              </w:rPr>
            </w:pPr>
            <w:hyperlink w:anchor="_ENREF_106" w:tooltip="Slater, 1964 #746" w:history="1">
              <w:r w:rsidR="00A979EC" w:rsidRPr="00753E01">
                <w:rPr>
                  <w:rFonts w:ascii="Times New Roman" w:hAnsi="Times New Roman" w:cs="Times New Roman"/>
                  <w:noProof/>
                </w:rPr>
                <w:fldChar w:fldCharType="begin">
                  <w:fldData xml:space="preserve">PEVuZE5vdGU+PENpdGU+PEF1dGhvcj5TbGF0ZXI8L0F1dGhvcj48WWVhcj4xOTY0PC9ZZWFyPjxS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==
</w:fldData>
                </w:fldChar>
              </w:r>
              <w:r w:rsidR="00A979EC" w:rsidRPr="00753E01">
                <w:rPr>
                  <w:rFonts w:ascii="Times New Roman" w:hAnsi="Times New Roman" w:cs="Times New Roman"/>
                  <w:noProof/>
                </w:rPr>
                <w:instrText xml:space="preserve"> ADDIN EN.CITE </w:instrText>
              </w:r>
              <w:r w:rsidR="00A979EC" w:rsidRPr="00753E01">
                <w:rPr>
                  <w:rFonts w:ascii="Times New Roman" w:hAnsi="Times New Roman" w:cs="Times New Roman"/>
                  <w:noProof/>
                </w:rPr>
                <w:fldChar w:fldCharType="begin">
                  <w:fldData xml:space="preserve">PEVuZE5vdGU+PENpdGU+PEF1dGhvcj5TbGF0ZXI8L0F1dGhvcj48WWVhcj4xOTY0PC9ZZWFyPjxS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==
</w:fldData>
                </w:fldChar>
              </w:r>
              <w:r w:rsidR="00A979EC" w:rsidRPr="00753E01">
                <w:rPr>
                  <w:rFonts w:ascii="Times New Roman" w:hAnsi="Times New Roman" w:cs="Times New Roman"/>
                  <w:noProof/>
                </w:rPr>
                <w:instrText xml:space="preserve"> ADDIN EN.CITE.DATA </w:instrText>
              </w:r>
              <w:r w:rsidR="00A979EC" w:rsidRPr="00753E01">
                <w:rPr>
                  <w:rFonts w:ascii="Times New Roman" w:hAnsi="Times New Roman" w:cs="Times New Roman"/>
                  <w:noProof/>
                </w:rPr>
              </w:r>
              <w:r w:rsidR="00A979EC" w:rsidRPr="00753E01">
                <w:rPr>
                  <w:rFonts w:ascii="Times New Roman" w:hAnsi="Times New Roman" w:cs="Times New Roman"/>
                  <w:noProof/>
                </w:rPr>
                <w:fldChar w:fldCharType="end"/>
              </w:r>
              <w:r w:rsidR="00A979EC" w:rsidRPr="00753E01">
                <w:rPr>
                  <w:rFonts w:ascii="Times New Roman" w:hAnsi="Times New Roman" w:cs="Times New Roman"/>
                  <w:noProof/>
                </w:rPr>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106</w:t>
              </w:r>
              <w:r w:rsidR="00A979EC" w:rsidRPr="00753E01">
                <w:rPr>
                  <w:rFonts w:ascii="Times New Roman" w:hAnsi="Times New Roman" w:cs="Times New Roman"/>
                  <w:noProof/>
                </w:rPr>
                <w:fldChar w:fldCharType="end"/>
              </w:r>
            </w:hyperlink>
            <w:hyperlink w:anchor="_ENREF_100" w:tooltip="Slater, 1964 #746" w:history="1"/>
          </w:p>
        </w:tc>
      </w:tr>
      <w:tr w:rsidR="00CA2CE6" w:rsidRPr="000C31CC" w14:paraId="413538E9" w14:textId="77777777" w:rsidTr="00AB5637">
        <w:trPr>
          <w:trHeight w:val="832"/>
          <w:jc w:val="center"/>
        </w:trPr>
        <w:tc>
          <w:tcPr>
            <w:tcW w:w="2875" w:type="dxa"/>
            <w:tcBorders>
              <w:top w:val="single" w:sz="4" w:space="0" w:color="000000"/>
              <w:bottom w:val="single" w:sz="4" w:space="0" w:color="000000"/>
            </w:tcBorders>
          </w:tcPr>
          <w:p w14:paraId="60C163CC" w14:textId="0DA26945"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Bond Length</w:t>
            </w:r>
          </w:p>
        </w:tc>
        <w:tc>
          <w:tcPr>
            <w:tcW w:w="1395" w:type="dxa"/>
            <w:tcBorders>
              <w:top w:val="single" w:sz="4" w:space="0" w:color="000000"/>
              <w:bottom w:val="single" w:sz="4" w:space="0" w:color="000000"/>
            </w:tcBorders>
          </w:tcPr>
          <w:p w14:paraId="44D69E63" w14:textId="77777777" w:rsidR="000C31CC" w:rsidRPr="000C31CC" w:rsidRDefault="000C31CC" w:rsidP="000F7A5C">
            <w:pPr>
              <w:contextualSpacing/>
              <w:jc w:val="center"/>
              <w:rPr>
                <w:rFonts w:ascii="Times New Roman" w:hAnsi="Times New Roman" w:cs="Times New Roman"/>
                <w:noProof/>
              </w:rPr>
            </w:pPr>
          </w:p>
        </w:tc>
        <w:tc>
          <w:tcPr>
            <w:tcW w:w="1367" w:type="dxa"/>
            <w:tcBorders>
              <w:top w:val="single" w:sz="4" w:space="0" w:color="000000"/>
              <w:bottom w:val="single" w:sz="4" w:space="0" w:color="000000"/>
            </w:tcBorders>
          </w:tcPr>
          <w:p w14:paraId="227F460F" w14:textId="6AC890CD" w:rsidR="000C31CC" w:rsidRPr="000C31CC" w:rsidRDefault="008D13F0" w:rsidP="000F7A5C">
            <w:pPr>
              <w:contextualSpacing/>
              <w:jc w:val="center"/>
              <w:rPr>
                <w:rFonts w:ascii="Times New Roman" w:hAnsi="Times New Roman" w:cs="Times New Roman"/>
                <w:noProof/>
              </w:rPr>
            </w:pPr>
            <w:r>
              <w:rPr>
                <w:rFonts w:ascii="Times New Roman" w:hAnsi="Times New Roman" w:cs="Times New Roman"/>
                <w:noProof/>
              </w:rPr>
              <w:t>134</w:t>
            </w:r>
            <w:r w:rsidR="000C31CC" w:rsidRPr="000C31CC">
              <w:rPr>
                <w:rFonts w:ascii="Times New Roman" w:hAnsi="Times New Roman" w:cs="Times New Roman"/>
                <w:noProof/>
              </w:rPr>
              <w:t xml:space="preserve"> (S-H)</w:t>
            </w:r>
          </w:p>
          <w:p w14:paraId="52199963" w14:textId="1265C186"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180 (S-C)</w:t>
            </w:r>
          </w:p>
          <w:p w14:paraId="761E656B" w14:textId="64BE000E"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205 (S-S)</w:t>
            </w:r>
          </w:p>
        </w:tc>
        <w:tc>
          <w:tcPr>
            <w:tcW w:w="1465" w:type="dxa"/>
            <w:tcBorders>
              <w:top w:val="single" w:sz="4" w:space="0" w:color="000000"/>
              <w:bottom w:val="single" w:sz="4" w:space="0" w:color="000000"/>
            </w:tcBorders>
          </w:tcPr>
          <w:p w14:paraId="08E66E2E" w14:textId="77777777"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146 (Se-H)</w:t>
            </w:r>
          </w:p>
          <w:p w14:paraId="0C28A71F" w14:textId="77777777"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196 (Se-C)</w:t>
            </w:r>
          </w:p>
          <w:p w14:paraId="0725B1AF" w14:textId="252893C6"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232 (Se-Se)</w:t>
            </w:r>
          </w:p>
        </w:tc>
        <w:tc>
          <w:tcPr>
            <w:tcW w:w="1267" w:type="dxa"/>
            <w:tcBorders>
              <w:top w:val="single" w:sz="4" w:space="0" w:color="000000"/>
              <w:bottom w:val="single" w:sz="4" w:space="0" w:color="000000"/>
            </w:tcBorders>
          </w:tcPr>
          <w:p w14:paraId="4C1E4B22" w14:textId="72C01605" w:rsidR="000C31CC" w:rsidRPr="00753E01" w:rsidRDefault="00DD11D2" w:rsidP="000F7A5C">
            <w:pPr>
              <w:contextualSpacing/>
              <w:jc w:val="center"/>
              <w:rPr>
                <w:rFonts w:ascii="Times New Roman" w:hAnsi="Times New Roman" w:cs="Times New Roman"/>
                <w:noProof/>
              </w:rPr>
            </w:pPr>
            <w:hyperlink w:anchor="_ENREF_107" w:tooltip="Allen, 2002 #734" w:history="1">
              <w:r w:rsidR="00A979EC" w:rsidRPr="00753E01">
                <w:rPr>
                  <w:rFonts w:ascii="Times New Roman" w:hAnsi="Times New Roman" w:cs="Times New Roman"/>
                  <w:noProof/>
                </w:rPr>
                <w:fldChar w:fldCharType="begin">
                  <w:fldData xml:space="preserve">PEVuZE5vdGU+PENpdGU+PEF1dGhvcj5BbGxlbjwvQXV0aG9yPjxZZWFyPjIwMDI8L1llYXI+PFJl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</w:fldData>
                </w:fldChar>
              </w:r>
              <w:r w:rsidR="00A979EC" w:rsidRPr="00753E01">
                <w:rPr>
                  <w:rFonts w:ascii="Times New Roman" w:hAnsi="Times New Roman" w:cs="Times New Roman"/>
                  <w:noProof/>
                </w:rPr>
                <w:instrText xml:space="preserve"> ADDIN EN.CITE </w:instrText>
              </w:r>
              <w:r w:rsidR="00A979EC" w:rsidRPr="00753E01">
                <w:rPr>
                  <w:rFonts w:ascii="Times New Roman" w:hAnsi="Times New Roman" w:cs="Times New Roman"/>
                  <w:noProof/>
                </w:rPr>
                <w:fldChar w:fldCharType="begin">
                  <w:fldData xml:space="preserve">PEVuZE5vdGU+PENpdGU+PEF1dGhvcj5BbGxlbjwvQXV0aG9yPjxZZWFyPjIwMDI8L1llYXI+PFJl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</w:fldData>
                </w:fldChar>
              </w:r>
              <w:r w:rsidR="00A979EC" w:rsidRPr="00753E01">
                <w:rPr>
                  <w:rFonts w:ascii="Times New Roman" w:hAnsi="Times New Roman" w:cs="Times New Roman"/>
                  <w:noProof/>
                </w:rPr>
                <w:instrText xml:space="preserve"> ADDIN EN.CITE.DATA </w:instrText>
              </w:r>
              <w:r w:rsidR="00A979EC" w:rsidRPr="00753E01">
                <w:rPr>
                  <w:rFonts w:ascii="Times New Roman" w:hAnsi="Times New Roman" w:cs="Times New Roman"/>
                  <w:noProof/>
                </w:rPr>
              </w:r>
              <w:r w:rsidR="00A979EC" w:rsidRPr="00753E01">
                <w:rPr>
                  <w:rFonts w:ascii="Times New Roman" w:hAnsi="Times New Roman" w:cs="Times New Roman"/>
                  <w:noProof/>
                </w:rPr>
                <w:fldChar w:fldCharType="end"/>
              </w:r>
              <w:r w:rsidR="00A979EC" w:rsidRPr="00753E01">
                <w:rPr>
                  <w:rFonts w:ascii="Times New Roman" w:hAnsi="Times New Roman" w:cs="Times New Roman"/>
                  <w:noProof/>
                </w:rPr>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107</w:t>
              </w:r>
              <w:r w:rsidR="00A979EC" w:rsidRPr="00753E01">
                <w:rPr>
                  <w:rFonts w:ascii="Times New Roman" w:hAnsi="Times New Roman" w:cs="Times New Roman"/>
                  <w:noProof/>
                </w:rPr>
                <w:fldChar w:fldCharType="end"/>
              </w:r>
            </w:hyperlink>
          </w:p>
        </w:tc>
      </w:tr>
      <w:tr w:rsidR="00CA2CE6" w:rsidRPr="000C31CC" w14:paraId="3DD36D85" w14:textId="77777777" w:rsidTr="00AB5637">
        <w:trPr>
          <w:trHeight w:val="791"/>
          <w:jc w:val="center"/>
        </w:trPr>
        <w:tc>
          <w:tcPr>
            <w:tcW w:w="2875" w:type="dxa"/>
            <w:tcBorders>
              <w:top w:val="single" w:sz="4" w:space="0" w:color="000000"/>
              <w:bottom w:val="single" w:sz="4" w:space="0" w:color="000000"/>
            </w:tcBorders>
          </w:tcPr>
          <w:p w14:paraId="062E6E43" w14:textId="57E9EA19"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 xml:space="preserve">Bond Energy </w:t>
            </w:r>
            <w:r w:rsidR="00F952E6">
              <w:rPr>
                <w:rFonts w:ascii="Times New Roman" w:hAnsi="Times New Roman" w:cs="Times New Roman"/>
              </w:rPr>
              <w:t>(kJ•</w:t>
            </w:r>
            <w:r w:rsidRPr="000C31CC">
              <w:rPr>
                <w:rFonts w:ascii="Times New Roman" w:hAnsi="Times New Roman" w:cs="Times New Roman"/>
              </w:rPr>
              <w:t>mol</w:t>
            </w:r>
            <w:r w:rsidRPr="000C31CC">
              <w:rPr>
                <w:rFonts w:ascii="Times New Roman" w:hAnsi="Times New Roman" w:cs="Times New Roman"/>
                <w:vertAlign w:val="superscript"/>
              </w:rPr>
              <w:t>-1</w:t>
            </w:r>
            <w:r w:rsidRPr="000C31CC">
              <w:rPr>
                <w:rFonts w:ascii="Times New Roman" w:hAnsi="Times New Roman" w:cs="Times New Roman"/>
              </w:rPr>
              <w:t>)</w:t>
            </w:r>
          </w:p>
        </w:tc>
        <w:tc>
          <w:tcPr>
            <w:tcW w:w="1395" w:type="dxa"/>
            <w:tcBorders>
              <w:top w:val="single" w:sz="4" w:space="0" w:color="000000"/>
              <w:bottom w:val="single" w:sz="4" w:space="0" w:color="000000"/>
            </w:tcBorders>
          </w:tcPr>
          <w:p w14:paraId="68C90145" w14:textId="77777777"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HX-H</w:t>
            </w:r>
          </w:p>
          <w:p w14:paraId="76D18B13" w14:textId="77777777"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CH</w:t>
            </w:r>
            <w:r w:rsidRPr="000C31CC">
              <w:rPr>
                <w:rFonts w:ascii="Times New Roman" w:hAnsi="Times New Roman" w:cs="Times New Roman"/>
                <w:noProof/>
                <w:vertAlign w:val="subscript"/>
              </w:rPr>
              <w:t>3</w:t>
            </w:r>
            <w:r w:rsidRPr="000C31CC">
              <w:rPr>
                <w:rFonts w:ascii="Times New Roman" w:hAnsi="Times New Roman" w:cs="Times New Roman"/>
                <w:noProof/>
              </w:rPr>
              <w:t>X-CH</w:t>
            </w:r>
            <w:r w:rsidRPr="000C31CC">
              <w:rPr>
                <w:rFonts w:ascii="Times New Roman" w:hAnsi="Times New Roman" w:cs="Times New Roman"/>
                <w:noProof/>
                <w:vertAlign w:val="subscript"/>
              </w:rPr>
              <w:t>3</w:t>
            </w:r>
          </w:p>
          <w:p w14:paraId="6ED86E79" w14:textId="50F38F4C"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CH</w:t>
            </w:r>
            <w:r w:rsidRPr="000C31CC">
              <w:rPr>
                <w:rFonts w:ascii="Times New Roman" w:hAnsi="Times New Roman" w:cs="Times New Roman"/>
                <w:noProof/>
                <w:vertAlign w:val="subscript"/>
              </w:rPr>
              <w:t>3</w:t>
            </w:r>
            <w:r w:rsidRPr="000C31CC">
              <w:rPr>
                <w:rFonts w:ascii="Times New Roman" w:hAnsi="Times New Roman" w:cs="Times New Roman"/>
                <w:noProof/>
              </w:rPr>
              <w:t>X-XCH</w:t>
            </w:r>
            <w:r w:rsidRPr="000C31CC">
              <w:rPr>
                <w:rFonts w:ascii="Times New Roman" w:hAnsi="Times New Roman" w:cs="Times New Roman"/>
                <w:noProof/>
                <w:vertAlign w:val="subscript"/>
              </w:rPr>
              <w:t>3</w:t>
            </w:r>
          </w:p>
        </w:tc>
        <w:tc>
          <w:tcPr>
            <w:tcW w:w="1367" w:type="dxa"/>
            <w:tcBorders>
              <w:top w:val="single" w:sz="4" w:space="0" w:color="000000"/>
              <w:bottom w:val="single" w:sz="4" w:space="0" w:color="000000"/>
            </w:tcBorders>
          </w:tcPr>
          <w:p w14:paraId="5587A877" w14:textId="27F442D8"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381.6 (S-H)</w:t>
            </w:r>
          </w:p>
          <w:p w14:paraId="2D40969B" w14:textId="0B146551"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307.9 (S-C)</w:t>
            </w:r>
          </w:p>
          <w:p w14:paraId="3E48A49B" w14:textId="0847D74A"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273.6 (S-S)</w:t>
            </w:r>
          </w:p>
        </w:tc>
        <w:tc>
          <w:tcPr>
            <w:tcW w:w="1465" w:type="dxa"/>
            <w:tcBorders>
              <w:top w:val="single" w:sz="4" w:space="0" w:color="000000"/>
              <w:bottom w:val="single" w:sz="4" w:space="0" w:color="000000"/>
            </w:tcBorders>
          </w:tcPr>
          <w:p w14:paraId="01F9BB55" w14:textId="77777777" w:rsid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334.9 (Se-H)</w:t>
            </w:r>
          </w:p>
          <w:p w14:paraId="6FA73064" w14:textId="77777777" w:rsidR="000C31CC" w:rsidRDefault="000C31CC" w:rsidP="000F7A5C">
            <w:pPr>
              <w:contextualSpacing/>
              <w:jc w:val="center"/>
              <w:rPr>
                <w:rFonts w:ascii="Times New Roman" w:hAnsi="Times New Roman" w:cs="Times New Roman"/>
                <w:noProof/>
              </w:rPr>
            </w:pPr>
            <w:r>
              <w:rPr>
                <w:rFonts w:ascii="Times New Roman" w:hAnsi="Times New Roman" w:cs="Times New Roman"/>
                <w:noProof/>
              </w:rPr>
              <w:t>234 (Se-C)</w:t>
            </w:r>
          </w:p>
          <w:p w14:paraId="03DFA4DB" w14:textId="2BC06114" w:rsidR="000C31CC" w:rsidRPr="000C31CC" w:rsidRDefault="000C31CC" w:rsidP="000F7A5C">
            <w:pPr>
              <w:contextualSpacing/>
              <w:jc w:val="center"/>
              <w:rPr>
                <w:rFonts w:ascii="Times New Roman" w:hAnsi="Times New Roman" w:cs="Times New Roman"/>
                <w:noProof/>
              </w:rPr>
            </w:pPr>
            <w:r>
              <w:rPr>
                <w:rFonts w:ascii="Times New Roman" w:hAnsi="Times New Roman" w:cs="Times New Roman"/>
                <w:noProof/>
              </w:rPr>
              <w:t>197.6 (Se-Se)</w:t>
            </w:r>
          </w:p>
        </w:tc>
        <w:tc>
          <w:tcPr>
            <w:tcW w:w="1267" w:type="dxa"/>
            <w:tcBorders>
              <w:top w:val="single" w:sz="4" w:space="0" w:color="000000"/>
              <w:bottom w:val="single" w:sz="4" w:space="0" w:color="000000"/>
            </w:tcBorders>
          </w:tcPr>
          <w:p w14:paraId="35C4112B" w14:textId="18AD8F90" w:rsidR="000C31CC" w:rsidRPr="00753E01" w:rsidRDefault="00DD11D2" w:rsidP="000F7A5C">
            <w:pPr>
              <w:contextualSpacing/>
              <w:jc w:val="center"/>
              <w:rPr>
                <w:rFonts w:ascii="Times New Roman" w:hAnsi="Times New Roman" w:cs="Times New Roman"/>
                <w:noProof/>
              </w:rPr>
            </w:pPr>
            <w:hyperlink w:anchor="_ENREF_108" w:tooltip="Nicovich, 1992 #735" w:history="1">
              <w:r w:rsidR="00A979EC" w:rsidRPr="00753E01">
                <w:rPr>
                  <w:rFonts w:ascii="Times New Roman" w:hAnsi="Times New Roman" w:cs="Times New Roman"/>
                  <w:noProof/>
                </w:rPr>
                <w:fldChar w:fldCharType="begin">
                  <w:fldData xml:space="preserve">PEVuZE5vdGU+PENpdGU+PEF1dGhvcj5OaWNvdmljaDwvQXV0aG9yPjxZZWFyPjE5OTI8L1llYXI+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</w:fldData>
                </w:fldChar>
              </w:r>
              <w:r w:rsidR="00A979EC" w:rsidRPr="00753E01">
                <w:rPr>
                  <w:rFonts w:ascii="Times New Roman" w:hAnsi="Times New Roman" w:cs="Times New Roman"/>
                  <w:noProof/>
                </w:rPr>
                <w:instrText xml:space="preserve"> ADDIN EN.CITE </w:instrText>
              </w:r>
              <w:r w:rsidR="00A979EC" w:rsidRPr="00753E01">
                <w:rPr>
                  <w:rFonts w:ascii="Times New Roman" w:hAnsi="Times New Roman" w:cs="Times New Roman"/>
                  <w:noProof/>
                </w:rPr>
                <w:fldChar w:fldCharType="begin">
                  <w:fldData xml:space="preserve">PEVuZE5vdGU+PENpdGU+PEF1dGhvcj5OaWNvdmljaDwvQXV0aG9yPjxZZWFyPjE5OTI8L1llYXI+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</w:fldData>
                </w:fldChar>
              </w:r>
              <w:r w:rsidR="00A979EC" w:rsidRPr="00753E01">
                <w:rPr>
                  <w:rFonts w:ascii="Times New Roman" w:hAnsi="Times New Roman" w:cs="Times New Roman"/>
                  <w:noProof/>
                </w:rPr>
                <w:instrText xml:space="preserve"> ADDIN EN.CITE.DATA </w:instrText>
              </w:r>
              <w:r w:rsidR="00A979EC" w:rsidRPr="00753E01">
                <w:rPr>
                  <w:rFonts w:ascii="Times New Roman" w:hAnsi="Times New Roman" w:cs="Times New Roman"/>
                  <w:noProof/>
                </w:rPr>
              </w:r>
              <w:r w:rsidR="00A979EC" w:rsidRPr="00753E01">
                <w:rPr>
                  <w:rFonts w:ascii="Times New Roman" w:hAnsi="Times New Roman" w:cs="Times New Roman"/>
                  <w:noProof/>
                </w:rPr>
                <w:fldChar w:fldCharType="end"/>
              </w:r>
              <w:r w:rsidR="00A979EC" w:rsidRPr="00753E01">
                <w:rPr>
                  <w:rFonts w:ascii="Times New Roman" w:hAnsi="Times New Roman" w:cs="Times New Roman"/>
                  <w:noProof/>
                </w:rPr>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108-111</w:t>
              </w:r>
              <w:r w:rsidR="00A979EC" w:rsidRPr="00753E01">
                <w:rPr>
                  <w:rFonts w:ascii="Times New Roman" w:hAnsi="Times New Roman" w:cs="Times New Roman"/>
                  <w:noProof/>
                </w:rPr>
                <w:fldChar w:fldCharType="end"/>
              </w:r>
            </w:hyperlink>
          </w:p>
        </w:tc>
      </w:tr>
      <w:tr w:rsidR="00CA2CE6" w:rsidRPr="000C31CC" w14:paraId="6290281F" w14:textId="77777777" w:rsidTr="00AB5637">
        <w:trPr>
          <w:trHeight w:val="279"/>
          <w:jc w:val="center"/>
        </w:trPr>
        <w:tc>
          <w:tcPr>
            <w:tcW w:w="2875" w:type="dxa"/>
            <w:tcBorders>
              <w:top w:val="single" w:sz="4" w:space="0" w:color="000000"/>
              <w:bottom w:val="single" w:sz="4" w:space="0" w:color="000000"/>
            </w:tcBorders>
          </w:tcPr>
          <w:p w14:paraId="61F4151D" w14:textId="60778A75" w:rsidR="000C31CC" w:rsidRPr="000C31CC" w:rsidRDefault="000C31CC" w:rsidP="000F7A5C">
            <w:pPr>
              <w:contextualSpacing/>
              <w:jc w:val="center"/>
              <w:rPr>
                <w:rFonts w:ascii="Times New Roman" w:hAnsi="Times New Roman" w:cs="Times New Roman"/>
              </w:rPr>
            </w:pPr>
            <w:r>
              <w:rPr>
                <w:rFonts w:ascii="Times New Roman" w:hAnsi="Times New Roman" w:cs="Times New Roman"/>
              </w:rPr>
              <w:t>Ionization Energies (kJ</w:t>
            </w:r>
            <w:r w:rsidR="00F952E6">
              <w:rPr>
                <w:rFonts w:ascii="Times New Roman" w:hAnsi="Times New Roman" w:cs="Times New Roman"/>
              </w:rPr>
              <w:t>•mol</w:t>
            </w:r>
            <w:r w:rsidR="00F952E6" w:rsidRPr="00F952E6">
              <w:rPr>
                <w:rFonts w:ascii="Times New Roman" w:hAnsi="Times New Roman" w:cs="Times New Roman"/>
                <w:vertAlign w:val="superscript"/>
              </w:rPr>
              <w:t>-1</w:t>
            </w:r>
            <w:r w:rsidR="00F952E6">
              <w:rPr>
                <w:rFonts w:ascii="Times New Roman" w:hAnsi="Times New Roman" w:cs="Times New Roman"/>
              </w:rPr>
              <w:t>)</w:t>
            </w:r>
          </w:p>
        </w:tc>
        <w:tc>
          <w:tcPr>
            <w:tcW w:w="1395" w:type="dxa"/>
            <w:tcBorders>
              <w:top w:val="single" w:sz="4" w:space="0" w:color="000000"/>
              <w:bottom w:val="single" w:sz="4" w:space="0" w:color="000000"/>
            </w:tcBorders>
          </w:tcPr>
          <w:p w14:paraId="6B777724" w14:textId="77777777" w:rsidR="000C31CC" w:rsidRDefault="00F952E6" w:rsidP="000F7A5C">
            <w:pPr>
              <w:contextualSpacing/>
              <w:jc w:val="center"/>
              <w:rPr>
                <w:rFonts w:ascii="Times New Roman" w:hAnsi="Times New Roman" w:cs="Times New Roman"/>
                <w:noProof/>
              </w:rPr>
            </w:pPr>
            <w:r>
              <w:rPr>
                <w:rFonts w:ascii="Times New Roman" w:hAnsi="Times New Roman" w:cs="Times New Roman"/>
                <w:noProof/>
              </w:rPr>
              <w:t>1</w:t>
            </w:r>
            <w:r w:rsidRPr="00F952E6">
              <w:rPr>
                <w:rFonts w:ascii="Times New Roman" w:hAnsi="Times New Roman" w:cs="Times New Roman"/>
                <w:noProof/>
                <w:vertAlign w:val="superscript"/>
              </w:rPr>
              <w:t>st</w:t>
            </w:r>
          </w:p>
          <w:p w14:paraId="1A676724" w14:textId="77777777" w:rsidR="00F952E6" w:rsidRDefault="00F952E6" w:rsidP="000F7A5C">
            <w:pPr>
              <w:contextualSpacing/>
              <w:jc w:val="center"/>
              <w:rPr>
                <w:rFonts w:ascii="Times New Roman" w:hAnsi="Times New Roman" w:cs="Times New Roman"/>
                <w:noProof/>
              </w:rPr>
            </w:pPr>
            <w:r>
              <w:rPr>
                <w:rFonts w:ascii="Times New Roman" w:hAnsi="Times New Roman" w:cs="Times New Roman"/>
                <w:noProof/>
              </w:rPr>
              <w:t>2</w:t>
            </w:r>
            <w:r w:rsidRPr="00F952E6">
              <w:rPr>
                <w:rFonts w:ascii="Times New Roman" w:hAnsi="Times New Roman" w:cs="Times New Roman"/>
                <w:noProof/>
                <w:vertAlign w:val="superscript"/>
              </w:rPr>
              <w:t>nd</w:t>
            </w:r>
          </w:p>
          <w:p w14:paraId="77E32B04" w14:textId="24568C15" w:rsidR="00F952E6" w:rsidRPr="000C31CC" w:rsidRDefault="00F952E6" w:rsidP="000F7A5C">
            <w:pPr>
              <w:contextualSpacing/>
              <w:jc w:val="center"/>
              <w:rPr>
                <w:rFonts w:ascii="Times New Roman" w:hAnsi="Times New Roman" w:cs="Times New Roman"/>
                <w:noProof/>
              </w:rPr>
            </w:pPr>
            <w:r>
              <w:rPr>
                <w:rFonts w:ascii="Times New Roman" w:hAnsi="Times New Roman" w:cs="Times New Roman"/>
                <w:noProof/>
              </w:rPr>
              <w:t>3</w:t>
            </w:r>
            <w:r w:rsidRPr="00F952E6">
              <w:rPr>
                <w:rFonts w:ascii="Times New Roman" w:hAnsi="Times New Roman" w:cs="Times New Roman"/>
                <w:noProof/>
                <w:vertAlign w:val="superscript"/>
              </w:rPr>
              <w:t>rd</w:t>
            </w:r>
          </w:p>
        </w:tc>
        <w:tc>
          <w:tcPr>
            <w:tcW w:w="1367" w:type="dxa"/>
            <w:tcBorders>
              <w:top w:val="single" w:sz="4" w:space="0" w:color="000000"/>
              <w:bottom w:val="single" w:sz="4" w:space="0" w:color="000000"/>
            </w:tcBorders>
          </w:tcPr>
          <w:p w14:paraId="7F72BD81" w14:textId="77777777" w:rsidR="000C31CC" w:rsidRDefault="00F952E6" w:rsidP="000F7A5C">
            <w:pPr>
              <w:contextualSpacing/>
              <w:jc w:val="center"/>
              <w:rPr>
                <w:rFonts w:ascii="Times New Roman" w:hAnsi="Times New Roman" w:cs="Times New Roman"/>
                <w:noProof/>
              </w:rPr>
            </w:pPr>
            <w:r>
              <w:rPr>
                <w:rFonts w:ascii="Times New Roman" w:hAnsi="Times New Roman" w:cs="Times New Roman"/>
                <w:noProof/>
              </w:rPr>
              <w:t>999.6</w:t>
            </w:r>
          </w:p>
          <w:p w14:paraId="524AE8F0" w14:textId="77777777" w:rsidR="00F952E6" w:rsidRDefault="00F952E6" w:rsidP="000F7A5C">
            <w:pPr>
              <w:contextualSpacing/>
              <w:jc w:val="center"/>
              <w:rPr>
                <w:rFonts w:ascii="Times New Roman" w:hAnsi="Times New Roman" w:cs="Times New Roman"/>
                <w:noProof/>
              </w:rPr>
            </w:pPr>
            <w:r>
              <w:rPr>
                <w:rFonts w:ascii="Times New Roman" w:hAnsi="Times New Roman" w:cs="Times New Roman"/>
                <w:noProof/>
              </w:rPr>
              <w:t>2251</w:t>
            </w:r>
          </w:p>
          <w:p w14:paraId="6BDADDA3" w14:textId="20200365" w:rsidR="00F952E6" w:rsidRPr="000C31CC" w:rsidRDefault="00F952E6" w:rsidP="000F7A5C">
            <w:pPr>
              <w:contextualSpacing/>
              <w:jc w:val="center"/>
              <w:rPr>
                <w:rFonts w:ascii="Times New Roman" w:hAnsi="Times New Roman" w:cs="Times New Roman"/>
                <w:noProof/>
              </w:rPr>
            </w:pPr>
            <w:r>
              <w:rPr>
                <w:rFonts w:ascii="Times New Roman" w:hAnsi="Times New Roman" w:cs="Times New Roman"/>
                <w:noProof/>
              </w:rPr>
              <w:t>3361</w:t>
            </w:r>
          </w:p>
        </w:tc>
        <w:tc>
          <w:tcPr>
            <w:tcW w:w="1465" w:type="dxa"/>
            <w:tcBorders>
              <w:top w:val="single" w:sz="4" w:space="0" w:color="000000"/>
              <w:bottom w:val="single" w:sz="4" w:space="0" w:color="000000"/>
            </w:tcBorders>
          </w:tcPr>
          <w:p w14:paraId="233A3046" w14:textId="77777777" w:rsidR="000C31CC" w:rsidRDefault="00F952E6" w:rsidP="000F7A5C">
            <w:pPr>
              <w:contextualSpacing/>
              <w:jc w:val="center"/>
              <w:rPr>
                <w:rFonts w:ascii="Times New Roman" w:hAnsi="Times New Roman" w:cs="Times New Roman"/>
                <w:noProof/>
              </w:rPr>
            </w:pPr>
            <w:r>
              <w:rPr>
                <w:rFonts w:ascii="Times New Roman" w:hAnsi="Times New Roman" w:cs="Times New Roman"/>
                <w:noProof/>
              </w:rPr>
              <w:t>940.9</w:t>
            </w:r>
          </w:p>
          <w:p w14:paraId="727E3084" w14:textId="77777777" w:rsidR="00F952E6" w:rsidRDefault="00F952E6" w:rsidP="000F7A5C">
            <w:pPr>
              <w:contextualSpacing/>
              <w:jc w:val="center"/>
              <w:rPr>
                <w:rFonts w:ascii="Times New Roman" w:hAnsi="Times New Roman" w:cs="Times New Roman"/>
                <w:noProof/>
              </w:rPr>
            </w:pPr>
            <w:r>
              <w:rPr>
                <w:rFonts w:ascii="Times New Roman" w:hAnsi="Times New Roman" w:cs="Times New Roman"/>
                <w:noProof/>
              </w:rPr>
              <w:t>2045</w:t>
            </w:r>
          </w:p>
          <w:p w14:paraId="4675A9D4" w14:textId="079FEE5E" w:rsidR="00F952E6" w:rsidRPr="000C31CC" w:rsidRDefault="00F952E6" w:rsidP="000F7A5C">
            <w:pPr>
              <w:contextualSpacing/>
              <w:jc w:val="center"/>
              <w:rPr>
                <w:rFonts w:ascii="Times New Roman" w:hAnsi="Times New Roman" w:cs="Times New Roman"/>
                <w:noProof/>
              </w:rPr>
            </w:pPr>
            <w:r>
              <w:rPr>
                <w:rFonts w:ascii="Times New Roman" w:hAnsi="Times New Roman" w:cs="Times New Roman"/>
                <w:noProof/>
              </w:rPr>
              <w:t>2974</w:t>
            </w:r>
          </w:p>
        </w:tc>
        <w:tc>
          <w:tcPr>
            <w:tcW w:w="1267" w:type="dxa"/>
            <w:tcBorders>
              <w:top w:val="single" w:sz="4" w:space="0" w:color="000000"/>
              <w:bottom w:val="single" w:sz="4" w:space="0" w:color="000000"/>
            </w:tcBorders>
          </w:tcPr>
          <w:p w14:paraId="2B010E59" w14:textId="48867C70" w:rsidR="000C31CC" w:rsidRPr="00753E01" w:rsidRDefault="00DD11D2" w:rsidP="000F7A5C">
            <w:pPr>
              <w:contextualSpacing/>
              <w:jc w:val="center"/>
              <w:rPr>
                <w:rFonts w:ascii="Times New Roman" w:hAnsi="Times New Roman" w:cs="Times New Roman"/>
                <w:noProof/>
              </w:rPr>
            </w:pPr>
            <w:hyperlink w:anchor="_ENREF_112" w:tooltip="Moore, 1970 #740" w:history="1">
              <w:r w:rsidR="00A979EC" w:rsidRPr="00753E01">
                <w:rPr>
                  <w:rFonts w:ascii="Times New Roman" w:hAnsi="Times New Roman" w:cs="Times New Roman"/>
                  <w:noProof/>
                </w:rPr>
                <w:fldChar w:fldCharType="begin"/>
              </w:r>
              <w:r w:rsidR="00A979EC" w:rsidRPr="00753E01">
                <w:rPr>
                  <w:rFonts w:ascii="Times New Roman" w:hAnsi="Times New Roman" w:cs="Times New Roman"/>
                  <w:noProof/>
                </w:rPr>
                <w:instrText xml:space="preserve"> ADDIN EN.CITE &lt;EndNote&gt;&lt;Cite&gt;&lt;Author&gt;Moore&lt;/Author&gt;&lt;Year&gt;1970&lt;/Year&gt;&lt;RecNum&gt;740&lt;/RecNum&gt;&lt;DisplayText&gt;&lt;style face="superscript"&gt;112&lt;/style&gt;&lt;/DisplayText&gt;&lt;record&gt;&lt;rec-number&gt;740&lt;/rec-number&gt;&lt;foreign-keys&gt;&lt;key app="EN" db-id="9dfe0p9ay59azxerwz7vpwebev2fs55avzfv" timestamp="1526065528"&gt;740&lt;/key&gt;&lt;/foreign-keys&gt;&lt;ref-type name="Book"&gt;6&lt;/ref-type&gt;&lt;contributors&gt;&lt;authors&gt;&lt;author&gt;Moore, C. E.&lt;/author&gt;&lt;/authors&gt;&lt;/contributors&gt;&lt;titles&gt;&lt;title&gt;Ionization Potentials and Ionization Limits Derived from the Analyses of Optical Spectra&lt;/title&gt;&lt;/titles&gt;&lt;pages&gt;22 pp&lt;/pages&gt;&lt;keywords&gt;&lt;keyword&gt;Ionization potential and energy (derivation of, from optical spectra)&lt;/keyword&gt;&lt;keyword&gt;Ultraviolet and visible spectra (ionization limits and potential derived from)&lt;/keyword&gt;&lt;keyword&gt;book ionization potentials&lt;/keyword&gt;&lt;/keywords&gt;&lt;dates&gt;&lt;year&gt;1970&lt;/year&gt;&lt;/dates&gt;&lt;publisher&gt;National Bureau of Standards, Washington, D.C.&lt;/publisher&gt;&lt;accession-num&gt;1972:412209&lt;/accession-num&gt;&lt;urls&gt;&lt;/urls&gt;&lt;remote-database-provider&gt;American Chemical Society . All Rights Reserved.&lt;/remote-database-provider&gt;&lt;language&gt;English&lt;/language&gt;&lt;/record&gt;&lt;/Cite&gt;&lt;/EndNote&gt;</w:instrText>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112</w:t>
              </w:r>
              <w:r w:rsidR="00A979EC" w:rsidRPr="00753E01">
                <w:rPr>
                  <w:rFonts w:ascii="Times New Roman" w:hAnsi="Times New Roman" w:cs="Times New Roman"/>
                  <w:noProof/>
                </w:rPr>
                <w:fldChar w:fldCharType="end"/>
              </w:r>
            </w:hyperlink>
          </w:p>
        </w:tc>
      </w:tr>
      <w:tr w:rsidR="00CA2CE6" w:rsidRPr="000C31CC" w14:paraId="744CEF81" w14:textId="3960D704" w:rsidTr="00AB5637">
        <w:trPr>
          <w:trHeight w:val="279"/>
          <w:jc w:val="center"/>
        </w:trPr>
        <w:tc>
          <w:tcPr>
            <w:tcW w:w="2875" w:type="dxa"/>
            <w:tcBorders>
              <w:top w:val="single" w:sz="4" w:space="0" w:color="000000"/>
              <w:bottom w:val="single" w:sz="4" w:space="0" w:color="000000"/>
            </w:tcBorders>
          </w:tcPr>
          <w:p w14:paraId="10FEFFE9" w14:textId="5284EEEC"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Electron affinity</w:t>
            </w:r>
          </w:p>
        </w:tc>
        <w:tc>
          <w:tcPr>
            <w:tcW w:w="1395" w:type="dxa"/>
            <w:tcBorders>
              <w:top w:val="single" w:sz="4" w:space="0" w:color="000000"/>
              <w:bottom w:val="single" w:sz="4" w:space="0" w:color="000000"/>
            </w:tcBorders>
          </w:tcPr>
          <w:p w14:paraId="59DC45D0" w14:textId="77777777" w:rsidR="000C31CC" w:rsidRPr="000C31CC" w:rsidRDefault="000C31CC" w:rsidP="000F7A5C">
            <w:pPr>
              <w:contextualSpacing/>
              <w:jc w:val="center"/>
              <w:rPr>
                <w:rFonts w:ascii="Times New Roman" w:hAnsi="Times New Roman" w:cs="Times New Roman"/>
                <w:noProof/>
              </w:rPr>
            </w:pPr>
          </w:p>
        </w:tc>
        <w:tc>
          <w:tcPr>
            <w:tcW w:w="1367" w:type="dxa"/>
            <w:tcBorders>
              <w:top w:val="single" w:sz="4" w:space="0" w:color="000000"/>
              <w:bottom w:val="single" w:sz="4" w:space="0" w:color="000000"/>
            </w:tcBorders>
          </w:tcPr>
          <w:p w14:paraId="21AC35F5" w14:textId="0823A0CB"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200</w:t>
            </w:r>
          </w:p>
        </w:tc>
        <w:tc>
          <w:tcPr>
            <w:tcW w:w="1465" w:type="dxa"/>
            <w:tcBorders>
              <w:top w:val="single" w:sz="4" w:space="0" w:color="000000"/>
              <w:bottom w:val="single" w:sz="4" w:space="0" w:color="000000"/>
            </w:tcBorders>
          </w:tcPr>
          <w:p w14:paraId="669EC733" w14:textId="6A0A380A"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195</w:t>
            </w:r>
          </w:p>
        </w:tc>
        <w:tc>
          <w:tcPr>
            <w:tcW w:w="1267" w:type="dxa"/>
            <w:tcBorders>
              <w:top w:val="single" w:sz="4" w:space="0" w:color="000000"/>
              <w:bottom w:val="single" w:sz="4" w:space="0" w:color="000000"/>
            </w:tcBorders>
          </w:tcPr>
          <w:p w14:paraId="53257963" w14:textId="65DE9073" w:rsidR="000C31CC" w:rsidRPr="00753E01" w:rsidRDefault="00DD11D2" w:rsidP="000F7A5C">
            <w:pPr>
              <w:contextualSpacing/>
              <w:jc w:val="center"/>
              <w:rPr>
                <w:rFonts w:ascii="Times New Roman" w:hAnsi="Times New Roman" w:cs="Times New Roman"/>
                <w:noProof/>
              </w:rPr>
            </w:pPr>
            <w:hyperlink w:anchor="_ENREF_113" w:tooltip="Hotop, 1975 #739" w:history="1">
              <w:r w:rsidR="00A979EC" w:rsidRPr="00753E01">
                <w:rPr>
                  <w:rFonts w:ascii="Times New Roman" w:hAnsi="Times New Roman" w:cs="Times New Roman"/>
                  <w:noProof/>
                </w:rPr>
                <w:fldChar w:fldCharType="begin">
                  <w:fldData xml:space="preserve">PEVuZE5vdGU+PENpdGU+PEF1dGhvcj5Ib3RvcDwvQXV0aG9yPjxZZWFyPjE5NzU8L1llYXI+PFJl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=
</w:fldData>
                </w:fldChar>
              </w:r>
              <w:r w:rsidR="00A979EC" w:rsidRPr="00753E01">
                <w:rPr>
                  <w:rFonts w:ascii="Times New Roman" w:hAnsi="Times New Roman" w:cs="Times New Roman"/>
                  <w:noProof/>
                </w:rPr>
                <w:instrText xml:space="preserve"> ADDIN EN.CITE </w:instrText>
              </w:r>
              <w:r w:rsidR="00A979EC" w:rsidRPr="00753E01">
                <w:rPr>
                  <w:rFonts w:ascii="Times New Roman" w:hAnsi="Times New Roman" w:cs="Times New Roman"/>
                  <w:noProof/>
                </w:rPr>
                <w:fldChar w:fldCharType="begin">
                  <w:fldData xml:space="preserve">PEVuZE5vdGU+PENpdGU+PEF1dGhvcj5Ib3RvcDwvQXV0aG9yPjxZZWFyPjE5NzU8L1llYXI+PFJl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=
</w:fldData>
                </w:fldChar>
              </w:r>
              <w:r w:rsidR="00A979EC" w:rsidRPr="00753E01">
                <w:rPr>
                  <w:rFonts w:ascii="Times New Roman" w:hAnsi="Times New Roman" w:cs="Times New Roman"/>
                  <w:noProof/>
                </w:rPr>
                <w:instrText xml:space="preserve"> ADDIN EN.CITE.DATA </w:instrText>
              </w:r>
              <w:r w:rsidR="00A979EC" w:rsidRPr="00753E01">
                <w:rPr>
                  <w:rFonts w:ascii="Times New Roman" w:hAnsi="Times New Roman" w:cs="Times New Roman"/>
                  <w:noProof/>
                </w:rPr>
              </w:r>
              <w:r w:rsidR="00A979EC" w:rsidRPr="00753E01">
                <w:rPr>
                  <w:rFonts w:ascii="Times New Roman" w:hAnsi="Times New Roman" w:cs="Times New Roman"/>
                  <w:noProof/>
                </w:rPr>
                <w:fldChar w:fldCharType="end"/>
              </w:r>
              <w:r w:rsidR="00A979EC" w:rsidRPr="00753E01">
                <w:rPr>
                  <w:rFonts w:ascii="Times New Roman" w:hAnsi="Times New Roman" w:cs="Times New Roman"/>
                  <w:noProof/>
                </w:rPr>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113</w:t>
              </w:r>
              <w:r w:rsidR="00A979EC" w:rsidRPr="00753E01">
                <w:rPr>
                  <w:rFonts w:ascii="Times New Roman" w:hAnsi="Times New Roman" w:cs="Times New Roman"/>
                  <w:noProof/>
                </w:rPr>
                <w:fldChar w:fldCharType="end"/>
              </w:r>
            </w:hyperlink>
            <w:hyperlink w:anchor="_ENREF_101" w:tooltip="Hotop, 1975 #739" w:history="1"/>
          </w:p>
        </w:tc>
      </w:tr>
      <w:tr w:rsidR="00CA2CE6" w:rsidRPr="000C31CC" w14:paraId="3EDC2726" w14:textId="5FAEA900" w:rsidTr="00AB5637">
        <w:trPr>
          <w:trHeight w:val="274"/>
          <w:jc w:val="center"/>
        </w:trPr>
        <w:tc>
          <w:tcPr>
            <w:tcW w:w="2875" w:type="dxa"/>
            <w:tcBorders>
              <w:top w:val="single" w:sz="4" w:space="0" w:color="000000"/>
              <w:bottom w:val="single" w:sz="4" w:space="0" w:color="000000"/>
            </w:tcBorders>
          </w:tcPr>
          <w:p w14:paraId="468D0AFE" w14:textId="1D901A8C"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Electronegativity</w:t>
            </w:r>
          </w:p>
        </w:tc>
        <w:tc>
          <w:tcPr>
            <w:tcW w:w="1395" w:type="dxa"/>
            <w:tcBorders>
              <w:top w:val="single" w:sz="4" w:space="0" w:color="000000"/>
              <w:bottom w:val="single" w:sz="4" w:space="0" w:color="000000"/>
            </w:tcBorders>
          </w:tcPr>
          <w:p w14:paraId="2F2AAC02" w14:textId="77777777" w:rsidR="000C31CC" w:rsidRPr="000C31CC" w:rsidRDefault="000C31CC" w:rsidP="000F7A5C">
            <w:pPr>
              <w:contextualSpacing/>
              <w:jc w:val="center"/>
              <w:rPr>
                <w:rFonts w:ascii="Times New Roman" w:hAnsi="Times New Roman" w:cs="Times New Roman"/>
                <w:noProof/>
              </w:rPr>
            </w:pPr>
          </w:p>
        </w:tc>
        <w:tc>
          <w:tcPr>
            <w:tcW w:w="1367" w:type="dxa"/>
            <w:tcBorders>
              <w:top w:val="single" w:sz="4" w:space="0" w:color="000000"/>
              <w:bottom w:val="single" w:sz="4" w:space="0" w:color="000000"/>
            </w:tcBorders>
          </w:tcPr>
          <w:p w14:paraId="2BEB981A" w14:textId="726F33FF"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2.58</w:t>
            </w:r>
          </w:p>
        </w:tc>
        <w:tc>
          <w:tcPr>
            <w:tcW w:w="1465" w:type="dxa"/>
            <w:tcBorders>
              <w:top w:val="single" w:sz="4" w:space="0" w:color="000000"/>
              <w:bottom w:val="single" w:sz="4" w:space="0" w:color="000000"/>
            </w:tcBorders>
          </w:tcPr>
          <w:p w14:paraId="0836F185" w14:textId="79F8DC7D"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2.55</w:t>
            </w:r>
          </w:p>
        </w:tc>
        <w:tc>
          <w:tcPr>
            <w:tcW w:w="1267" w:type="dxa"/>
            <w:tcBorders>
              <w:top w:val="single" w:sz="4" w:space="0" w:color="000000"/>
              <w:bottom w:val="single" w:sz="4" w:space="0" w:color="000000"/>
            </w:tcBorders>
          </w:tcPr>
          <w:p w14:paraId="4A963D44" w14:textId="59D5032E" w:rsidR="000C31CC" w:rsidRPr="00753E01" w:rsidRDefault="00DD11D2" w:rsidP="000F7A5C">
            <w:pPr>
              <w:contextualSpacing/>
              <w:jc w:val="center"/>
              <w:rPr>
                <w:rFonts w:ascii="Times New Roman" w:hAnsi="Times New Roman" w:cs="Times New Roman"/>
                <w:noProof/>
              </w:rPr>
            </w:pPr>
            <w:hyperlink w:anchor="_ENREF_114" w:tooltip="Allred, 1961 #743" w:history="1">
              <w:r w:rsidR="00A979EC" w:rsidRPr="00753E01">
                <w:rPr>
                  <w:rFonts w:ascii="Times New Roman" w:hAnsi="Times New Roman" w:cs="Times New Roman"/>
                  <w:noProof/>
                </w:rPr>
                <w:fldChar w:fldCharType="begin">
                  <w:fldData xml:space="preserve">PEVuZE5vdGU+PENpdGU+PEF1dGhvcj5BbGxyZWQ8L0F1dGhvcj48WWVhcj4xOTYxPC9ZZWFyPjxS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</w:fldData>
                </w:fldChar>
              </w:r>
              <w:r w:rsidR="00A979EC" w:rsidRPr="00753E01">
                <w:rPr>
                  <w:rFonts w:ascii="Times New Roman" w:hAnsi="Times New Roman" w:cs="Times New Roman"/>
                  <w:noProof/>
                </w:rPr>
                <w:instrText xml:space="preserve"> ADDIN EN.CITE </w:instrText>
              </w:r>
              <w:r w:rsidR="00A979EC" w:rsidRPr="00753E01">
                <w:rPr>
                  <w:rFonts w:ascii="Times New Roman" w:hAnsi="Times New Roman" w:cs="Times New Roman"/>
                  <w:noProof/>
                </w:rPr>
                <w:fldChar w:fldCharType="begin">
                  <w:fldData xml:space="preserve">PEVuZE5vdGU+PENpdGU+PEF1dGhvcj5BbGxyZWQ8L0F1dGhvcj48WWVhcj4xOTYxPC9ZZWFyPjxS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</w:fldData>
                </w:fldChar>
              </w:r>
              <w:r w:rsidR="00A979EC" w:rsidRPr="00753E01">
                <w:rPr>
                  <w:rFonts w:ascii="Times New Roman" w:hAnsi="Times New Roman" w:cs="Times New Roman"/>
                  <w:noProof/>
                </w:rPr>
                <w:instrText xml:space="preserve"> ADDIN EN.CITE.DATA </w:instrText>
              </w:r>
              <w:r w:rsidR="00A979EC" w:rsidRPr="00753E01">
                <w:rPr>
                  <w:rFonts w:ascii="Times New Roman" w:hAnsi="Times New Roman" w:cs="Times New Roman"/>
                  <w:noProof/>
                </w:rPr>
              </w:r>
              <w:r w:rsidR="00A979EC" w:rsidRPr="00753E01">
                <w:rPr>
                  <w:rFonts w:ascii="Times New Roman" w:hAnsi="Times New Roman" w:cs="Times New Roman"/>
                  <w:noProof/>
                </w:rPr>
                <w:fldChar w:fldCharType="end"/>
              </w:r>
              <w:r w:rsidR="00A979EC" w:rsidRPr="00753E01">
                <w:rPr>
                  <w:rFonts w:ascii="Times New Roman" w:hAnsi="Times New Roman" w:cs="Times New Roman"/>
                  <w:noProof/>
                </w:rPr>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114</w:t>
              </w:r>
              <w:r w:rsidR="00A979EC" w:rsidRPr="00753E01">
                <w:rPr>
                  <w:rFonts w:ascii="Times New Roman" w:hAnsi="Times New Roman" w:cs="Times New Roman"/>
                  <w:noProof/>
                </w:rPr>
                <w:fldChar w:fldCharType="end"/>
              </w:r>
            </w:hyperlink>
            <w:hyperlink w:anchor="_ENREF_102" w:tooltip="Allred, 1961 #743" w:history="1"/>
          </w:p>
        </w:tc>
      </w:tr>
      <w:tr w:rsidR="00CA2CE6" w:rsidRPr="000C31CC" w14:paraId="2BB45FCB" w14:textId="00B9327F" w:rsidTr="00AB5637">
        <w:trPr>
          <w:trHeight w:val="279"/>
          <w:jc w:val="center"/>
        </w:trPr>
        <w:tc>
          <w:tcPr>
            <w:tcW w:w="2875" w:type="dxa"/>
            <w:tcBorders>
              <w:top w:val="single" w:sz="4" w:space="0" w:color="000000"/>
              <w:bottom w:val="single" w:sz="4" w:space="0" w:color="000000"/>
            </w:tcBorders>
          </w:tcPr>
          <w:p w14:paraId="1ED6C09D" w14:textId="5CCEADA4"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pK</w:t>
            </w:r>
            <w:r w:rsidRPr="000C31CC">
              <w:rPr>
                <w:rFonts w:ascii="Times New Roman" w:hAnsi="Times New Roman" w:cs="Times New Roman"/>
                <w:vertAlign w:val="subscript"/>
              </w:rPr>
              <w:t>a1</w:t>
            </w:r>
            <w:r w:rsidRPr="000C31CC">
              <w:rPr>
                <w:rFonts w:ascii="Times New Roman" w:hAnsi="Times New Roman" w:cs="Times New Roman"/>
              </w:rPr>
              <w:t>,(H</w:t>
            </w:r>
            <w:r w:rsidRPr="000C31CC">
              <w:rPr>
                <w:rFonts w:ascii="Times New Roman" w:hAnsi="Times New Roman" w:cs="Times New Roman"/>
                <w:vertAlign w:val="subscript"/>
              </w:rPr>
              <w:t>2</w:t>
            </w:r>
            <w:r w:rsidRPr="000C31CC">
              <w:rPr>
                <w:rFonts w:ascii="Times New Roman" w:hAnsi="Times New Roman" w:cs="Times New Roman"/>
              </w:rPr>
              <w:t>X)</w:t>
            </w:r>
          </w:p>
        </w:tc>
        <w:tc>
          <w:tcPr>
            <w:tcW w:w="1395" w:type="dxa"/>
            <w:tcBorders>
              <w:top w:val="single" w:sz="4" w:space="0" w:color="000000"/>
              <w:bottom w:val="single" w:sz="4" w:space="0" w:color="000000"/>
            </w:tcBorders>
          </w:tcPr>
          <w:p w14:paraId="3D80C393" w14:textId="77777777" w:rsidR="000C31CC" w:rsidRPr="000C31CC" w:rsidRDefault="000C31CC" w:rsidP="000F7A5C">
            <w:pPr>
              <w:contextualSpacing/>
              <w:jc w:val="center"/>
              <w:rPr>
                <w:rFonts w:ascii="Times New Roman" w:hAnsi="Times New Roman" w:cs="Times New Roman"/>
                <w:noProof/>
              </w:rPr>
            </w:pPr>
          </w:p>
        </w:tc>
        <w:tc>
          <w:tcPr>
            <w:tcW w:w="1367" w:type="dxa"/>
            <w:tcBorders>
              <w:top w:val="single" w:sz="4" w:space="0" w:color="000000"/>
              <w:bottom w:val="single" w:sz="4" w:space="0" w:color="000000"/>
            </w:tcBorders>
          </w:tcPr>
          <w:p w14:paraId="2FA7F86A" w14:textId="131591A3"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6.88</w:t>
            </w:r>
          </w:p>
        </w:tc>
        <w:tc>
          <w:tcPr>
            <w:tcW w:w="1465" w:type="dxa"/>
            <w:tcBorders>
              <w:top w:val="single" w:sz="4" w:space="0" w:color="000000"/>
              <w:bottom w:val="single" w:sz="4" w:space="0" w:color="000000"/>
            </w:tcBorders>
          </w:tcPr>
          <w:p w14:paraId="59F1C8E2" w14:textId="0B5B55CC"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3.89</w:t>
            </w:r>
          </w:p>
        </w:tc>
        <w:tc>
          <w:tcPr>
            <w:tcW w:w="1267" w:type="dxa"/>
            <w:tcBorders>
              <w:top w:val="single" w:sz="4" w:space="0" w:color="000000"/>
              <w:bottom w:val="single" w:sz="4" w:space="0" w:color="000000"/>
            </w:tcBorders>
          </w:tcPr>
          <w:p w14:paraId="5BD2EEFA" w14:textId="566933B8" w:rsidR="000C31CC" w:rsidRPr="00753E01" w:rsidRDefault="00DD11D2" w:rsidP="000F7A5C">
            <w:pPr>
              <w:contextualSpacing/>
              <w:jc w:val="center"/>
              <w:rPr>
                <w:rFonts w:ascii="Times New Roman" w:hAnsi="Times New Roman" w:cs="Times New Roman"/>
                <w:noProof/>
              </w:rPr>
            </w:pPr>
            <w:hyperlink w:anchor="_ENREF_115" w:tooltip="Widmer, 1964 #744" w:history="1">
              <w:r w:rsidR="00A979EC" w:rsidRPr="00753E01">
                <w:rPr>
                  <w:rFonts w:ascii="Times New Roman" w:hAnsi="Times New Roman" w:cs="Times New Roman"/>
                  <w:noProof/>
                </w:rPr>
                <w:fldChar w:fldCharType="begin">
                  <w:fldData xml:space="preserve">PEVuZE5vdGU+PENpdGU+PEF1dGhvcj5XaWRtZXI8L0F1dGhvcj48WWVhcj4xOTY0PC9ZZWFyPjxS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</w:fldData>
                </w:fldChar>
              </w:r>
              <w:r w:rsidR="00A979EC" w:rsidRPr="00753E01">
                <w:rPr>
                  <w:rFonts w:ascii="Times New Roman" w:hAnsi="Times New Roman" w:cs="Times New Roman"/>
                  <w:noProof/>
                </w:rPr>
                <w:instrText xml:space="preserve"> ADDIN EN.CITE </w:instrText>
              </w:r>
              <w:r w:rsidR="00A979EC" w:rsidRPr="00753E01">
                <w:rPr>
                  <w:rFonts w:ascii="Times New Roman" w:hAnsi="Times New Roman" w:cs="Times New Roman"/>
                  <w:noProof/>
                </w:rPr>
                <w:fldChar w:fldCharType="begin">
                  <w:fldData xml:space="preserve">PEVuZE5vdGU+PENpdGU+PEF1dGhvcj5XaWRtZXI8L0F1dGhvcj48WWVhcj4xOTY0PC9ZZWFyPjxS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</w:fldData>
                </w:fldChar>
              </w:r>
              <w:r w:rsidR="00A979EC" w:rsidRPr="00753E01">
                <w:rPr>
                  <w:rFonts w:ascii="Times New Roman" w:hAnsi="Times New Roman" w:cs="Times New Roman"/>
                  <w:noProof/>
                </w:rPr>
                <w:instrText xml:space="preserve"> ADDIN EN.CITE.DATA </w:instrText>
              </w:r>
              <w:r w:rsidR="00A979EC" w:rsidRPr="00753E01">
                <w:rPr>
                  <w:rFonts w:ascii="Times New Roman" w:hAnsi="Times New Roman" w:cs="Times New Roman"/>
                  <w:noProof/>
                </w:rPr>
              </w:r>
              <w:r w:rsidR="00A979EC" w:rsidRPr="00753E01">
                <w:rPr>
                  <w:rFonts w:ascii="Times New Roman" w:hAnsi="Times New Roman" w:cs="Times New Roman"/>
                  <w:noProof/>
                </w:rPr>
                <w:fldChar w:fldCharType="end"/>
              </w:r>
              <w:r w:rsidR="00A979EC" w:rsidRPr="00753E01">
                <w:rPr>
                  <w:rFonts w:ascii="Times New Roman" w:hAnsi="Times New Roman" w:cs="Times New Roman"/>
                  <w:noProof/>
                </w:rPr>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115-116</w:t>
              </w:r>
              <w:r w:rsidR="00A979EC" w:rsidRPr="00753E01">
                <w:rPr>
                  <w:rFonts w:ascii="Times New Roman" w:hAnsi="Times New Roman" w:cs="Times New Roman"/>
                  <w:noProof/>
                </w:rPr>
                <w:fldChar w:fldCharType="end"/>
              </w:r>
            </w:hyperlink>
            <w:hyperlink w:anchor="_ENREF_103" w:tooltip="Widmer, 1964 #744" w:history="1"/>
          </w:p>
        </w:tc>
      </w:tr>
      <w:tr w:rsidR="00CA2CE6" w:rsidRPr="000C31CC" w14:paraId="628EEAB6" w14:textId="4626D98B" w:rsidTr="00AB5637">
        <w:trPr>
          <w:trHeight w:val="274"/>
          <w:jc w:val="center"/>
        </w:trPr>
        <w:tc>
          <w:tcPr>
            <w:tcW w:w="2875" w:type="dxa"/>
            <w:tcBorders>
              <w:top w:val="single" w:sz="4" w:space="0" w:color="000000"/>
              <w:bottom w:val="single" w:sz="12" w:space="0" w:color="000000"/>
            </w:tcBorders>
          </w:tcPr>
          <w:p w14:paraId="41CBB27B" w14:textId="5BBE4236" w:rsidR="000C31CC" w:rsidRPr="000C31CC" w:rsidRDefault="000C31CC" w:rsidP="000F7A5C">
            <w:pPr>
              <w:contextualSpacing/>
              <w:jc w:val="center"/>
              <w:rPr>
                <w:rFonts w:ascii="Times New Roman" w:hAnsi="Times New Roman" w:cs="Times New Roman"/>
              </w:rPr>
            </w:pPr>
            <w:r w:rsidRPr="000C31CC">
              <w:rPr>
                <w:rFonts w:ascii="Times New Roman" w:hAnsi="Times New Roman" w:cs="Times New Roman"/>
              </w:rPr>
              <w:t>pK</w:t>
            </w:r>
            <w:r w:rsidRPr="000C31CC">
              <w:rPr>
                <w:rFonts w:ascii="Times New Roman" w:hAnsi="Times New Roman" w:cs="Times New Roman"/>
                <w:vertAlign w:val="subscript"/>
              </w:rPr>
              <w:t>a2</w:t>
            </w:r>
            <w:r w:rsidRPr="000C31CC">
              <w:rPr>
                <w:rFonts w:ascii="Times New Roman" w:hAnsi="Times New Roman" w:cs="Times New Roman"/>
              </w:rPr>
              <w:t>,(HX</w:t>
            </w:r>
            <w:r w:rsidRPr="000C31CC">
              <w:rPr>
                <w:rFonts w:ascii="Times New Roman" w:hAnsi="Times New Roman" w:cs="Times New Roman"/>
                <w:vertAlign w:val="superscript"/>
              </w:rPr>
              <w:t>-</w:t>
            </w:r>
            <w:r w:rsidRPr="000C31CC">
              <w:rPr>
                <w:rFonts w:ascii="Times New Roman" w:hAnsi="Times New Roman" w:cs="Times New Roman"/>
              </w:rPr>
              <w:t>)</w:t>
            </w:r>
          </w:p>
        </w:tc>
        <w:tc>
          <w:tcPr>
            <w:tcW w:w="1395" w:type="dxa"/>
            <w:tcBorders>
              <w:top w:val="single" w:sz="4" w:space="0" w:color="000000"/>
              <w:bottom w:val="single" w:sz="12" w:space="0" w:color="000000"/>
            </w:tcBorders>
          </w:tcPr>
          <w:p w14:paraId="7CBEE29B" w14:textId="77777777" w:rsidR="000C31CC" w:rsidRPr="000C31CC" w:rsidRDefault="000C31CC" w:rsidP="000F7A5C">
            <w:pPr>
              <w:contextualSpacing/>
              <w:jc w:val="center"/>
              <w:rPr>
                <w:rFonts w:ascii="Times New Roman" w:hAnsi="Times New Roman" w:cs="Times New Roman"/>
                <w:noProof/>
              </w:rPr>
            </w:pPr>
          </w:p>
        </w:tc>
        <w:tc>
          <w:tcPr>
            <w:tcW w:w="1367" w:type="dxa"/>
            <w:tcBorders>
              <w:top w:val="single" w:sz="4" w:space="0" w:color="000000"/>
              <w:bottom w:val="single" w:sz="12" w:space="0" w:color="000000"/>
            </w:tcBorders>
          </w:tcPr>
          <w:p w14:paraId="3E8AFA51" w14:textId="0FDBC26F"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14.15</w:t>
            </w:r>
          </w:p>
        </w:tc>
        <w:tc>
          <w:tcPr>
            <w:tcW w:w="1465" w:type="dxa"/>
            <w:tcBorders>
              <w:top w:val="single" w:sz="4" w:space="0" w:color="000000"/>
              <w:bottom w:val="single" w:sz="12" w:space="0" w:color="000000"/>
            </w:tcBorders>
          </w:tcPr>
          <w:p w14:paraId="74B1C2E6" w14:textId="6019C25F" w:rsidR="000C31CC" w:rsidRPr="000C31CC" w:rsidRDefault="000C31CC" w:rsidP="000F7A5C">
            <w:pPr>
              <w:contextualSpacing/>
              <w:jc w:val="center"/>
              <w:rPr>
                <w:rFonts w:ascii="Times New Roman" w:hAnsi="Times New Roman" w:cs="Times New Roman"/>
                <w:noProof/>
              </w:rPr>
            </w:pPr>
            <w:r w:rsidRPr="000C31CC">
              <w:rPr>
                <w:rFonts w:ascii="Times New Roman" w:hAnsi="Times New Roman" w:cs="Times New Roman"/>
                <w:noProof/>
              </w:rPr>
              <w:t>15.1</w:t>
            </w:r>
          </w:p>
        </w:tc>
        <w:tc>
          <w:tcPr>
            <w:tcW w:w="1267" w:type="dxa"/>
            <w:tcBorders>
              <w:top w:val="single" w:sz="4" w:space="0" w:color="000000"/>
              <w:bottom w:val="single" w:sz="12" w:space="0" w:color="000000"/>
            </w:tcBorders>
          </w:tcPr>
          <w:p w14:paraId="5B747DF0" w14:textId="749E3C45" w:rsidR="000C31CC" w:rsidRPr="00753E01" w:rsidRDefault="000C31CC" w:rsidP="000F7A5C">
            <w:pPr>
              <w:contextualSpacing/>
              <w:jc w:val="center"/>
              <w:rPr>
                <w:rFonts w:ascii="Times New Roman" w:hAnsi="Times New Roman" w:cs="Times New Roman"/>
                <w:noProof/>
              </w:rPr>
            </w:pPr>
            <w:r w:rsidRPr="00753E01">
              <w:rPr>
                <w:rFonts w:ascii="Times New Roman" w:hAnsi="Times New Roman" w:cs="Times New Roman"/>
                <w:noProof/>
              </w:rPr>
              <w:t>99,</w:t>
            </w:r>
            <w:hyperlink w:anchor="_ENREF_117" w:tooltip="Levy, 1990 #1173" w:history="1">
              <w:r w:rsidR="00A979EC" w:rsidRPr="00753E01">
                <w:rPr>
                  <w:rFonts w:ascii="Times New Roman" w:hAnsi="Times New Roman" w:cs="Times New Roman"/>
                  <w:noProof/>
                </w:rPr>
                <w:fldChar w:fldCharType="begin"/>
              </w:r>
              <w:r w:rsidR="00A979EC" w:rsidRPr="00753E01">
                <w:rPr>
                  <w:rFonts w:ascii="Times New Roman" w:hAnsi="Times New Roman" w:cs="Times New Roman"/>
                  <w:noProof/>
                </w:rPr>
                <w:instrText xml:space="preserve"> ADDIN EN.CITE &lt;EndNote&gt;&lt;Cite&gt;&lt;Author&gt;Levy&lt;/Author&gt;&lt;Year&gt;1990&lt;/Year&gt;&lt;RecNum&gt;1173&lt;/RecNum&gt;&lt;DisplayText&gt;&lt;style face="superscript"&gt;117&lt;/style&gt;&lt;/DisplayText&gt;&lt;record&gt;&lt;rec-number&gt;1173&lt;/rec-number&gt;&lt;foreign-keys&gt;&lt;key app="EN" db-id="9dfe0p9ay59azxerwz7vpwebev2fs55avzfv" timestamp="1526065777"&gt;1173&lt;/key&gt;&lt;/foreign-keys&gt;&lt;ref-type name="Journal Article"&gt;17&lt;/ref-type&gt;&lt;contributors&gt;&lt;authors&gt;&lt;author&gt;Levy, Daniel E.&lt;/author&gt;&lt;author&gt;Myers, Rollie J.&lt;/author&gt;&lt;/authors&gt;&lt;/contributors&gt;&lt;auth-address&gt;Dep. Chem., Univ. California, Berkeley, CA, USA.&lt;/auth-address&gt;&lt;titles&gt;&lt;title&gt;Spectroscopic determination of the second dissociation constant of hydrogen selenide and the activity coefficients and spectral shifts of its ions&lt;/title&gt;&lt;secondary-title&gt;J. Phys. Chem.&lt;/secondary-title&gt;&lt;alt-title&gt;Journal of Physical Chemistry&lt;/alt-title&gt;&lt;/titles&gt;&lt;periodical&gt;&lt;full-title&gt;J. Phys. Chem.&lt;/full-title&gt;&lt;abbr-1&gt;Journal of Physical Chemistry&lt;/abbr-1&gt;&lt;/periodical&gt;&lt;alt-periodical&gt;&lt;full-title&gt;J. Phys. Chem.&lt;/full-title&gt;&lt;abbr-1&gt;Journal of Physical Chemistry&lt;/abbr-1&gt;&lt;/alt-periodical&gt;&lt;pages&gt;7842-7&lt;/pages&gt;&lt;volume&gt;94&lt;/volume&gt;&lt;number&gt;20&lt;/number&gt;&lt;keywords&gt;&lt;keyword&gt;Ionization in liquids (of hydrogen selenide anion, spectral study of)&lt;/keyword&gt;&lt;keyword&gt;Activity (of selenide anion, spectral shifts in relation to)&lt;/keyword&gt;&lt;keyword&gt;selenide hydrogen second dissocn const&lt;/keyword&gt;&lt;keyword&gt;activity coeff selenide anion&lt;/keyword&gt;&lt;keyword&gt;spectral shift selenide anion&lt;/keyword&gt;&lt;/keywords&gt;&lt;dates&gt;&lt;year&gt;1990&lt;/year&gt;&lt;/dates&gt;&lt;isbn&gt;0022-3654&lt;/isbn&gt;&lt;accession-num&gt;1990:559953&lt;/accession-num&gt;&lt;urls&gt;&lt;related-urls&gt;&lt;url&gt;https://pubs.acs.org/doi/pdf/10.1021/j100383a020&lt;/url&gt;&lt;/related-urls&gt;&lt;/urls&gt;&lt;electronic-resource-num&gt;10.1021/j100383a020&lt;/electronic-resource-num&gt;&lt;remote-database-name&gt;CAPLUS&lt;/remote-database-name&gt;&lt;remote-database-provider&gt;American Chemical Society . All Rights Reserved.&lt;/remote-database-provider&gt;&lt;language&gt;English&lt;/language&gt;&lt;/record&gt;&lt;/Cite&gt;&lt;/EndNote&gt;</w:instrText>
              </w:r>
              <w:r w:rsidR="00A979EC" w:rsidRPr="00753E01">
                <w:rPr>
                  <w:rFonts w:ascii="Times New Roman" w:hAnsi="Times New Roman" w:cs="Times New Roman"/>
                  <w:noProof/>
                </w:rPr>
                <w:fldChar w:fldCharType="separate"/>
              </w:r>
              <w:r w:rsidR="00A979EC" w:rsidRPr="00753E01">
                <w:rPr>
                  <w:rFonts w:ascii="Times New Roman" w:hAnsi="Times New Roman" w:cs="Times New Roman"/>
                  <w:noProof/>
                </w:rPr>
                <w:t>117</w:t>
              </w:r>
              <w:r w:rsidR="00A979EC" w:rsidRPr="00753E01">
                <w:rPr>
                  <w:rFonts w:ascii="Times New Roman" w:hAnsi="Times New Roman" w:cs="Times New Roman"/>
                  <w:noProof/>
                </w:rPr>
                <w:fldChar w:fldCharType="end"/>
              </w:r>
            </w:hyperlink>
          </w:p>
        </w:tc>
      </w:tr>
    </w:tbl>
    <w:p w14:paraId="163B8DF2" w14:textId="12F51CE5" w:rsidR="0009561C" w:rsidRDefault="0009561C" w:rsidP="00952647">
      <w:pPr>
        <w:rPr>
          <w:rFonts w:ascii="Times New Roman" w:hAnsi="Times New Roman" w:cs="Times New Roman"/>
          <w:b/>
          <w:sz w:val="26"/>
          <w:szCs w:val="26"/>
        </w:rPr>
      </w:pPr>
      <w:bookmarkStart w:id="43" w:name="_Toc528611387"/>
    </w:p>
    <w:p w14:paraId="12FE364B" w14:textId="6F56BF34" w:rsidR="0009561C" w:rsidRDefault="0009561C">
      <w:pPr>
        <w:rPr>
          <w:rFonts w:ascii="Times New Roman" w:hAnsi="Times New Roman" w:cs="Times New Roman"/>
          <w:b/>
          <w:sz w:val="26"/>
          <w:szCs w:val="26"/>
        </w:rPr>
      </w:pPr>
    </w:p>
    <w:p w14:paraId="6DF21AD5" w14:textId="77777777" w:rsidR="0009561C" w:rsidRDefault="0009561C">
      <w:pPr>
        <w:rPr>
          <w:rFonts w:ascii="Times New Roman" w:eastAsiaTheme="majorEastAsia" w:hAnsi="Times New Roman" w:cs="Times New Roman"/>
          <w:b/>
          <w:sz w:val="26"/>
          <w:szCs w:val="26"/>
        </w:rPr>
      </w:pPr>
    </w:p>
    <w:p w14:paraId="05BA81AA" w14:textId="2296EC91" w:rsidR="006E330B" w:rsidRPr="00845D69" w:rsidRDefault="001D6FFD" w:rsidP="00845D69">
      <w:pPr>
        <w:pStyle w:val="Heading3"/>
        <w:spacing w:line="480" w:lineRule="auto"/>
        <w:rPr>
          <w:rFonts w:ascii="Times New Roman" w:hAnsi="Times New Roman" w:cs="Times New Roman"/>
          <w:b/>
          <w:color w:val="auto"/>
          <w:sz w:val="26"/>
          <w:szCs w:val="26"/>
        </w:rPr>
      </w:pPr>
      <w:bookmarkStart w:id="44" w:name="_Toc532558668"/>
      <w:r>
        <w:rPr>
          <w:rFonts w:ascii="Times New Roman" w:hAnsi="Times New Roman" w:cs="Times New Roman"/>
          <w:b/>
          <w:color w:val="auto"/>
          <w:sz w:val="26"/>
          <w:szCs w:val="26"/>
        </w:rPr>
        <w:t>1.4</w:t>
      </w:r>
      <w:r w:rsidR="006D750A" w:rsidRPr="006D750A">
        <w:rPr>
          <w:rFonts w:ascii="Times New Roman" w:hAnsi="Times New Roman" w:cs="Times New Roman"/>
          <w:b/>
          <w:color w:val="auto"/>
          <w:sz w:val="26"/>
          <w:szCs w:val="26"/>
        </w:rPr>
        <w:t xml:space="preserve">.2 </w:t>
      </w:r>
      <w:r w:rsidR="006D750A">
        <w:rPr>
          <w:rFonts w:ascii="Times New Roman" w:hAnsi="Times New Roman" w:cs="Times New Roman"/>
          <w:b/>
          <w:color w:val="auto"/>
          <w:sz w:val="26"/>
          <w:szCs w:val="26"/>
        </w:rPr>
        <w:t>Physiological Significance of Selenium</w:t>
      </w:r>
      <w:bookmarkEnd w:id="43"/>
      <w:bookmarkEnd w:id="44"/>
    </w:p>
    <w:p w14:paraId="686A74A0" w14:textId="42688BE2" w:rsidR="00115853" w:rsidRDefault="006E330B" w:rsidP="00F3658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field of s</w:t>
      </w:r>
      <w:r w:rsidRPr="00A56F25">
        <w:rPr>
          <w:rFonts w:ascii="Times New Roman" w:hAnsi="Times New Roman" w:cs="Times New Roman"/>
          <w:sz w:val="24"/>
          <w:szCs w:val="24"/>
        </w:rPr>
        <w:t xml:space="preserve">elenium chemistry </w:t>
      </w:r>
      <w:r>
        <w:rPr>
          <w:rFonts w:ascii="Times New Roman" w:hAnsi="Times New Roman" w:cs="Times New Roman"/>
          <w:sz w:val="24"/>
          <w:szCs w:val="24"/>
        </w:rPr>
        <w:t>began growing rapidly</w:t>
      </w:r>
      <w:r w:rsidRPr="00A56F25">
        <w:rPr>
          <w:rFonts w:ascii="Times New Roman" w:hAnsi="Times New Roman" w:cs="Times New Roman"/>
          <w:sz w:val="24"/>
          <w:szCs w:val="24"/>
        </w:rPr>
        <w:t xml:space="preserve"> in 1957 when it was discovered to be a necessary trace element in mammalian </w:t>
      </w:r>
      <w:r w:rsidR="002A05F9">
        <w:rPr>
          <w:rFonts w:ascii="Times New Roman" w:hAnsi="Times New Roman" w:cs="Times New Roman"/>
          <w:sz w:val="24"/>
          <w:szCs w:val="24"/>
        </w:rPr>
        <w:t>physiology</w:t>
      </w:r>
      <w:r w:rsidRPr="00A56F25">
        <w:rPr>
          <w:rFonts w:ascii="Times New Roman" w:hAnsi="Times New Roman" w:cs="Times New Roman"/>
          <w:sz w:val="24"/>
          <w:szCs w:val="24"/>
        </w:rPr>
        <w:t>.</w:t>
      </w:r>
      <w:hyperlink w:anchor="_ENREF_118" w:tooltip="Schwarz, 1957 #1996" w:history="1">
        <w:r w:rsidR="00A979EC" w:rsidRPr="00A56F25">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&lt;EndNote&gt;&lt;Cite&gt;&lt;Author&gt;Schwarz&lt;/Author&gt;&lt;Year&gt;1957&lt;/Year&gt;&lt;RecNum&gt;1996&lt;/RecNum&gt;&lt;DisplayText&gt;&lt;style face="superscript"&gt;118&lt;/style&gt;&lt;/DisplayText&gt;&lt;record&gt;&lt;rec-number&gt;1996&lt;/rec-number&gt;&lt;foreign-keys&gt;&lt;key app="EN" db-id="9dfe0p9ay59azxerwz7vpwebev2fs55avzfv" timestamp="1534202063"&gt;1996&lt;/key&gt;&lt;/foreign-keys&gt;&lt;ref-type name="Journal Article"&gt;17&lt;/ref-type&gt;&lt;contributors&gt;&lt;authors&gt;&lt;author&gt;Schwarz, Klaus&lt;/author&gt;&lt;author&gt;Foltz, Calvin M.&lt;/author&gt;&lt;/authors&gt;&lt;/contributors&gt;&lt;titles&gt;&lt;title&gt;Selenium as an integral part of factor 3 against dietary necrotic liver degeneration&lt;/title&gt;&lt;secondary-title&gt;J. Am. Chem. Soc.&lt;/secondary-title&gt;&lt;/titles&gt;&lt;periodical&gt;&lt;full-title&gt;J. Am. Chem. Soc.&lt;/full-title&gt;&lt;abbr-1&gt;Journal of the American Chemical Society&lt;/abbr-1&gt;&lt;/periodical&gt;&lt;pages&gt;3292-3&lt;/pages&gt;&lt;volume&gt;79&lt;/volume&gt;&lt;dates&gt;&lt;year&gt;1957&lt;/year&gt;&lt;pub-dates&gt;&lt;date&gt;//&lt;/date&gt;&lt;/pub-dates&gt;&lt;/dates&gt;&lt;isbn&gt;0002-7863&lt;/isbn&gt;&lt;work-type&gt;10.1021/ja01569a087&lt;/work-type&gt;&lt;urls&gt;&lt;/urls&gt;&lt;electronic-resource-num&gt;10.1021/ja01569a087&lt;/electronic-resource-num&gt;&lt;/record&gt;&lt;/Cite&gt;&lt;/EndNote&gt;</w:instrText>
        </w:r>
        <w:r w:rsidR="00A979EC" w:rsidRPr="00A56F25">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118</w:t>
        </w:r>
        <w:r w:rsidR="00A979EC" w:rsidRPr="00A56F25">
          <w:rPr>
            <w:rFonts w:ascii="Times New Roman" w:hAnsi="Times New Roman" w:cs="Times New Roman"/>
            <w:sz w:val="24"/>
            <w:szCs w:val="24"/>
          </w:rPr>
          <w:fldChar w:fldCharType="end"/>
        </w:r>
      </w:hyperlink>
      <w:r w:rsidRPr="00A56F25">
        <w:rPr>
          <w:rFonts w:ascii="Times New Roman" w:hAnsi="Times New Roman" w:cs="Times New Roman"/>
          <w:sz w:val="24"/>
          <w:szCs w:val="24"/>
        </w:rPr>
        <w:t xml:space="preserve"> </w:t>
      </w:r>
      <w:r>
        <w:rPr>
          <w:rFonts w:ascii="Times New Roman" w:hAnsi="Times New Roman" w:cs="Times New Roman"/>
          <w:sz w:val="24"/>
          <w:szCs w:val="24"/>
        </w:rPr>
        <w:t xml:space="preserve">However, selenium is also a toxin, with a relatively narrow </w:t>
      </w:r>
      <w:r w:rsidR="002A05F9">
        <w:rPr>
          <w:rFonts w:ascii="Times New Roman" w:hAnsi="Times New Roman" w:cs="Times New Roman"/>
          <w:sz w:val="24"/>
          <w:szCs w:val="24"/>
        </w:rPr>
        <w:t xml:space="preserve">physiological </w:t>
      </w:r>
      <w:r w:rsidR="00F36581">
        <w:rPr>
          <w:rFonts w:ascii="Times New Roman" w:hAnsi="Times New Roman" w:cs="Times New Roman"/>
          <w:sz w:val="24"/>
          <w:szCs w:val="24"/>
        </w:rPr>
        <w:t>concentration range</w:t>
      </w:r>
      <w:r w:rsidR="00A35D4B">
        <w:rPr>
          <w:rFonts w:ascii="Times New Roman" w:hAnsi="Times New Roman" w:cs="Times New Roman"/>
          <w:sz w:val="24"/>
          <w:szCs w:val="24"/>
        </w:rPr>
        <w:t xml:space="preserve"> earning it</w:t>
      </w:r>
      <w:r w:rsidR="0030567C">
        <w:rPr>
          <w:rFonts w:ascii="Times New Roman" w:hAnsi="Times New Roman" w:cs="Times New Roman"/>
          <w:sz w:val="24"/>
          <w:szCs w:val="24"/>
        </w:rPr>
        <w:t xml:space="preserve"> pseudonyms such as ‘the essential poison’ and ‘the double edged sword</w:t>
      </w:r>
      <w:r w:rsidR="00D21BD1">
        <w:rPr>
          <w:rFonts w:ascii="Times New Roman" w:hAnsi="Times New Roman" w:cs="Times New Roman"/>
          <w:sz w:val="24"/>
          <w:szCs w:val="24"/>
        </w:rPr>
        <w:t>.</w:t>
      </w:r>
      <w:r w:rsidR="0030567C">
        <w:rPr>
          <w:rFonts w:ascii="Times New Roman" w:hAnsi="Times New Roman" w:cs="Times New Roman"/>
          <w:sz w:val="24"/>
          <w:szCs w:val="24"/>
        </w:rPr>
        <w:t>’</w:t>
      </w:r>
      <w:hyperlink w:anchor="_ENREF_119" w:tooltip="Garousi, 2017 #2126" w:history="1">
        <w:r w:rsidR="00A979EC">
          <w:rPr>
            <w:rFonts w:ascii="Times New Roman" w:hAnsi="Times New Roman" w:cs="Times New Roman"/>
            <w:sz w:val="24"/>
            <w:szCs w:val="24"/>
          </w:rPr>
          <w:fldChar w:fldCharType="begin">
            <w:fldData xml:space="preserve">PEVuZE5vdGU+PENpdGU+PEF1dGhvcj5HYXJvdXNpPC9BdXRob3I+PFllYXI+MjAxNzwvWWVhcj48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PEVuZE5vdGU+PENpdGU+PEF1dGhvcj5HYXJvdXNpPC9BdXRob3I+PFllYXI+MjAxNzwvWWVhcj48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119-120</w:t>
        </w:r>
        <w:r w:rsidR="00A979EC">
          <w:rPr>
            <w:rFonts w:ascii="Times New Roman" w:hAnsi="Times New Roman" w:cs="Times New Roman"/>
            <w:sz w:val="24"/>
            <w:szCs w:val="24"/>
          </w:rPr>
          <w:fldChar w:fldCharType="end"/>
        </w:r>
      </w:hyperlink>
      <w:r w:rsidR="00F36581">
        <w:rPr>
          <w:rFonts w:ascii="Times New Roman" w:hAnsi="Times New Roman" w:cs="Times New Roman"/>
          <w:sz w:val="24"/>
          <w:szCs w:val="24"/>
        </w:rPr>
        <w:t xml:space="preserve"> </w:t>
      </w:r>
      <w:r w:rsidRPr="00A56F25">
        <w:rPr>
          <w:rFonts w:ascii="Times New Roman" w:hAnsi="Times New Roman" w:cs="Times New Roman"/>
          <w:sz w:val="24"/>
          <w:szCs w:val="24"/>
        </w:rPr>
        <w:t xml:space="preserve">The </w:t>
      </w:r>
      <w:r w:rsidR="002A05F9">
        <w:rPr>
          <w:rFonts w:ascii="Times New Roman" w:hAnsi="Times New Roman" w:cs="Times New Roman"/>
          <w:sz w:val="24"/>
          <w:szCs w:val="24"/>
        </w:rPr>
        <w:t xml:space="preserve">physiological </w:t>
      </w:r>
      <w:r w:rsidRPr="00A56F25">
        <w:rPr>
          <w:rFonts w:ascii="Times New Roman" w:hAnsi="Times New Roman" w:cs="Times New Roman"/>
          <w:sz w:val="24"/>
          <w:szCs w:val="24"/>
        </w:rPr>
        <w:t xml:space="preserve">concentration of selenium in blood serum is </w:t>
      </w:r>
      <w:r w:rsidR="002A05F9">
        <w:rPr>
          <w:rFonts w:ascii="Times New Roman" w:hAnsi="Times New Roman" w:cs="Times New Roman"/>
          <w:sz w:val="24"/>
          <w:szCs w:val="24"/>
        </w:rPr>
        <w:t xml:space="preserve">normally </w:t>
      </w:r>
      <w:r w:rsidRPr="00A56F25">
        <w:rPr>
          <w:rFonts w:ascii="Times New Roman" w:hAnsi="Times New Roman" w:cs="Times New Roman"/>
          <w:sz w:val="24"/>
          <w:szCs w:val="24"/>
        </w:rPr>
        <w:t>between 70-150 ng/mL for humans over 1 year of age.</w:t>
      </w:r>
      <w:hyperlink w:anchor="_ENREF_121" w:tooltip="Muntau, 2002 #1997" w:history="1">
        <w:r w:rsidR="00A979EC" w:rsidRPr="00A56F25">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&lt;EndNote&gt;&lt;Cite&gt;&lt;Author&gt;Muntau&lt;/Author&gt;&lt;Year&gt;2002&lt;/Year&gt;&lt;RecNum&gt;1997&lt;/RecNum&gt;&lt;DisplayText&gt;&lt;style face="superscript"&gt;121&lt;/style&gt;&lt;/DisplayText&gt;&lt;record&gt;&lt;rec-number&gt;1997&lt;/rec-number&gt;&lt;foreign-keys&gt;&lt;key app="EN" db-id="9dfe0p9ay59azxerwz7vpwebev2fs55avzfv" timestamp="1534266655"&gt;1997&lt;/key&gt;&lt;/foreign-keys&gt;&lt;ref-type name="Journal Article"&gt;17&lt;/ref-type&gt;&lt;contributors&gt;&lt;authors&gt;&lt;author&gt;Muntau, Ania C.&lt;/author&gt;&lt;author&gt;Streiter, Monika&lt;/author&gt;&lt;author&gt;Kappler, Matthias&lt;/author&gt;&lt;author&gt;Roschinger, Wulf&lt;/author&gt;&lt;author&gt;Schmid, Irene&lt;/author&gt;&lt;author&gt;Rehnert, Albert&lt;/author&gt;&lt;author&gt;Schramel, Peter&lt;/author&gt;&lt;author&gt;Roscher, Adelbert A.&lt;/author&gt;&lt;/authors&gt;&lt;/contributors&gt;&lt;titles&gt;&lt;title&gt;Age-related reference values for serum selenium concentrations in infants and children&lt;/title&gt;&lt;secondary-title&gt;Clin. Chem. (Washington, DC, U. S.)&lt;/secondary-title&gt;&lt;/titles&gt;&lt;periodical&gt;&lt;full-title&gt;Clin. Chem. (Washington, DC, U. S.)&lt;/full-title&gt;&lt;abbr-1&gt;Clinical Chemistry (Washington, DC, United States)&lt;/abbr-1&gt;&lt;/periodical&gt;&lt;pages&gt;555-560&lt;/pages&gt;&lt;volume&gt;48&lt;/volume&gt;&lt;number&gt;3&lt;/number&gt;&lt;keywords&gt;&lt;keyword&gt;selenium concn infant child&lt;/keyword&gt;&lt;/keywords&gt;&lt;dates&gt;&lt;year&gt;2002&lt;/year&gt;&lt;pub-dates&gt;&lt;date&gt;//&lt;/date&gt;&lt;/pub-dates&gt;&lt;/dates&gt;&lt;publisher&gt;American Association for Clinical Chemistry&lt;/publisher&gt;&lt;isbn&gt;0009-9147&lt;/isbn&gt;&lt;urls&gt;&lt;/urls&gt;&lt;/record&gt;&lt;/Cite&gt;&lt;/EndNote&gt;</w:instrText>
        </w:r>
        <w:r w:rsidR="00A979EC" w:rsidRPr="00A56F25">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121</w:t>
        </w:r>
        <w:r w:rsidR="00A979EC" w:rsidRPr="00A56F25">
          <w:rPr>
            <w:rFonts w:ascii="Times New Roman" w:hAnsi="Times New Roman" w:cs="Times New Roman"/>
            <w:sz w:val="24"/>
            <w:szCs w:val="24"/>
          </w:rPr>
          <w:fldChar w:fldCharType="end"/>
        </w:r>
      </w:hyperlink>
      <w:r w:rsidRPr="00A56F25">
        <w:rPr>
          <w:rFonts w:ascii="Times New Roman" w:hAnsi="Times New Roman" w:cs="Times New Roman"/>
          <w:sz w:val="24"/>
          <w:szCs w:val="24"/>
        </w:rPr>
        <w:t xml:space="preserve"> </w:t>
      </w:r>
      <w:r>
        <w:rPr>
          <w:rFonts w:ascii="Times New Roman" w:hAnsi="Times New Roman" w:cs="Times New Roman"/>
          <w:sz w:val="24"/>
          <w:szCs w:val="24"/>
        </w:rPr>
        <w:t>The U.S. Department of Health and Human Services sets a Recommended Daily Allowance of 55 ug/day and a Tolerable Upper Intake Level (UL) of 400 ug/day.</w:t>
      </w:r>
      <w:hyperlink w:anchor="_ENREF_122" w:tooltip=", 1989 #2076" w:history="1">
        <w:r w:rsidR="00A979EC">
          <w:rPr>
            <w:rFonts w:ascii="Times New Roman" w:hAnsi="Times New Roman" w:cs="Times New Roman"/>
            <w:sz w:val="24"/>
            <w:szCs w:val="24"/>
          </w:rPr>
          <w:fldChar w:fldCharType="begin">
            <w:fldData xml:space="preserve">PEVuZE5vdGU+PENpdGU+PFllYXI+MTk4OTwvWWVhcj48UmVjTnVtPjIwNzY8L1JlY051bT48RGlz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PjI1Ni02MTwvcGFnZXM+PHZvbHVtZT4xNzA8L3ZvbHVtZT48bnVtYmVyPjM8L251bWJlcj48a2V5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==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PEVuZE5vdGU+PENpdGU+PFllYXI+MTk4OTwvWWVhcj48UmVjTnVtPjIwNzY8L1JlY051bT48RGlz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PjI1Ni02MTwvcGFnZXM+PHZvbHVtZT4xNzA8L3ZvbHVtZT48bnVtYmVyPjM8L251bWJlcj48a2V5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==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122-123</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Exceeding the UL can lead to selenosis which </w:t>
      </w:r>
      <w:r w:rsidR="00F36581">
        <w:rPr>
          <w:rFonts w:ascii="Times New Roman" w:hAnsi="Times New Roman" w:cs="Times New Roman"/>
          <w:sz w:val="24"/>
          <w:szCs w:val="24"/>
        </w:rPr>
        <w:t>can be acute or chronic</w:t>
      </w:r>
      <w:r w:rsidR="00B129ED">
        <w:rPr>
          <w:rFonts w:ascii="Times New Roman" w:hAnsi="Times New Roman" w:cs="Times New Roman"/>
          <w:sz w:val="24"/>
          <w:szCs w:val="24"/>
        </w:rPr>
        <w:t xml:space="preserve"> and</w:t>
      </w:r>
      <w:r w:rsidR="00F36581">
        <w:rPr>
          <w:rFonts w:ascii="Times New Roman" w:hAnsi="Times New Roman" w:cs="Times New Roman"/>
          <w:sz w:val="24"/>
          <w:szCs w:val="24"/>
        </w:rPr>
        <w:t xml:space="preserve"> cause</w:t>
      </w:r>
      <w:r>
        <w:rPr>
          <w:rFonts w:ascii="Times New Roman" w:hAnsi="Times New Roman" w:cs="Times New Roman"/>
          <w:sz w:val="24"/>
          <w:szCs w:val="24"/>
        </w:rPr>
        <w:t xml:space="preserve"> garlic odor of breath, vomiting, diarrhea, hair loss, brittleness of fingernails, and death.</w:t>
      </w:r>
      <w:hyperlink w:anchor="_ENREF_124" w:tooltip="Tinggi, 2005 #27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&lt;EndNote&gt;&lt;Cite&gt;&lt;Author&gt;Tinggi&lt;/Author&gt;&lt;Year&gt;2005&lt;/Year&gt;&lt;RecNum&gt;277&lt;/RecNum&gt;&lt;DisplayText&gt;&lt;style face="superscript"&gt;124&lt;/style&gt;&lt;/DisplayText&gt;&lt;record&gt;&lt;rec-number&gt;277&lt;/rec-number&gt;&lt;foreign-keys&gt;&lt;key app="EN" db-id="9dfe0p9ay59azxerwz7vpwebev2fs55avzfv" timestamp="1526064964"&gt;277&lt;/key&gt;&lt;key app="ENWeb" db-id=""&gt;0&lt;/key&gt;&lt;/foreign-keys&gt;&lt;ref-type name="Journal Article"&gt;17&lt;/ref-type&gt;&lt;contributors&gt;&lt;authors&gt;&lt;author&gt;Tinggi, Ujang&lt;/author&gt;&lt;/authors&gt;&lt;/contributors&gt;&lt;auth-address&gt;Centre for Public Health Sciences, Queensland Health Scientific Services, Brisbane, Australia.&lt;/auth-address&gt;&lt;titles&gt;&lt;title&gt;Selenium toxicity and its adverse health effects&lt;/title&gt;&lt;secondary-title&gt;Rev. Food Nutr. Toxic.&lt;/secondary-title&gt;&lt;alt-title&gt;Reviews in Food and Nutrition Toxicity&lt;/alt-title&gt;&lt;/titles&gt;&lt;periodical&gt;&lt;full-title&gt;Rev. Food Nutr. Toxic.&lt;/full-title&gt;&lt;abbr-1&gt;Reviews in Food and Nutrition Toxicity&lt;/abbr-1&gt;&lt;/periodical&gt;&lt;alt-periodical&gt;&lt;full-title&gt;Rev. Food Nutr. Toxic.&lt;/full-title&gt;&lt;abbr-1&gt;Reviews in Food and Nutrition Toxicity&lt;/abbr-1&gt;&lt;/alt-periodical&gt;&lt;pages&gt;29-55&lt;/pages&gt;&lt;volume&gt;4&lt;/volume&gt;&lt;keywords&gt;&lt;keyword&gt;Detoxification (biol.&lt;/keyword&gt;&lt;keyword&gt;selenium toxicity and its adverse health effects)&lt;/keyword&gt;&lt;keyword&gt;Biomarkers&lt;/keyword&gt;&lt;keyword&gt;Environmental pollution&lt;/keyword&gt;&lt;keyword&gt;Health hazard&lt;/keyword&gt;&lt;keyword&gt;Human&lt;/keyword&gt;&lt;keyword&gt;Nutrition (selenium toxicity and its adverse health effects)&lt;/keyword&gt;&lt;keyword&gt;review selenium toxicity health hazard&lt;/keyword&gt;&lt;/keywords&gt;&lt;dates&gt;&lt;year&gt;2005&lt;/year&gt;&lt;/dates&gt;&lt;accession-num&gt;2005:472642&lt;/accession-num&gt;&lt;urls&gt;&lt;/urls&gt;&lt;remote-database-name&gt;CAPLUS&lt;/remote-database-name&gt;&lt;remote-database-provider&gt;American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124</w:t>
        </w:r>
        <w:r w:rsidR="00A979EC">
          <w:rPr>
            <w:rFonts w:ascii="Times New Roman" w:hAnsi="Times New Roman" w:cs="Times New Roman"/>
            <w:sz w:val="24"/>
            <w:szCs w:val="24"/>
          </w:rPr>
          <w:fldChar w:fldCharType="end"/>
        </w:r>
      </w:hyperlink>
      <w:r w:rsidR="006408AE">
        <w:rPr>
          <w:rFonts w:ascii="Times New Roman" w:hAnsi="Times New Roman" w:cs="Times New Roman"/>
          <w:sz w:val="24"/>
          <w:szCs w:val="24"/>
        </w:rPr>
        <w:t xml:space="preserve"> </w:t>
      </w:r>
    </w:p>
    <w:p w14:paraId="7FA18209" w14:textId="66701D9D" w:rsidR="00F36581" w:rsidRDefault="00F36581" w:rsidP="00F3658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Selenium is considered a necessary trace element primarily due t</w:t>
      </w:r>
      <w:r w:rsidR="00B129ED">
        <w:rPr>
          <w:rFonts w:ascii="Times New Roman" w:hAnsi="Times New Roman" w:cs="Times New Roman"/>
          <w:sz w:val="24"/>
          <w:szCs w:val="24"/>
        </w:rPr>
        <w:t>o its presence in the amino acid</w:t>
      </w:r>
      <w:r>
        <w:rPr>
          <w:rFonts w:ascii="Times New Roman" w:hAnsi="Times New Roman" w:cs="Times New Roman"/>
          <w:sz w:val="24"/>
          <w:szCs w:val="24"/>
        </w:rPr>
        <w:t xml:space="preserve"> sele</w:t>
      </w:r>
      <w:r w:rsidR="00F32A95">
        <w:rPr>
          <w:rFonts w:ascii="Times New Roman" w:hAnsi="Times New Roman" w:cs="Times New Roman"/>
          <w:sz w:val="24"/>
          <w:szCs w:val="24"/>
        </w:rPr>
        <w:t>nocysteine and is also presence</w:t>
      </w:r>
      <w:r w:rsidR="00B129ED">
        <w:rPr>
          <w:rFonts w:ascii="Times New Roman" w:hAnsi="Times New Roman" w:cs="Times New Roman"/>
          <w:sz w:val="24"/>
          <w:szCs w:val="24"/>
        </w:rPr>
        <w:t xml:space="preserve"> in selenomethionine</w:t>
      </w:r>
      <w:r>
        <w:rPr>
          <w:rFonts w:ascii="Times New Roman" w:hAnsi="Times New Roman" w:cs="Times New Roman"/>
          <w:sz w:val="24"/>
          <w:szCs w:val="24"/>
        </w:rPr>
        <w:t>.</w:t>
      </w:r>
      <w:hyperlink w:anchor="_ENREF_125" w:tooltip="Boeck, 2014 #713" w:history="1">
        <w:r w:rsidR="00A979EC">
          <w:rPr>
            <w:rFonts w:ascii="Times New Roman" w:hAnsi="Times New Roman" w:cs="Times New Roman"/>
            <w:sz w:val="24"/>
            <w:szCs w:val="24"/>
          </w:rPr>
          <w:fldChar w:fldCharType="begin">
            <w:fldData xml:space="preserve">PEVuZE5vdGU+PENpdGU+PEF1dGhvcj5Cb2VjazwvQXV0aG9yPjxZZWFyPjIwMTQ8L1llYXI+PFJl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PEVuZE5vdGU+PENpdGU+PEF1dGhvcj5Cb2VjazwvQXV0aG9yPjxZZWFyPjIwMTQ8L1llYXI+PFJl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125-126</w:t>
        </w:r>
        <w:r w:rsidR="00A979EC">
          <w:rPr>
            <w:rFonts w:ascii="Times New Roman" w:hAnsi="Times New Roman" w:cs="Times New Roman"/>
            <w:sz w:val="24"/>
            <w:szCs w:val="24"/>
          </w:rPr>
          <w:fldChar w:fldCharType="end"/>
        </w:r>
      </w:hyperlink>
      <w:r w:rsidR="00DB3B40">
        <w:rPr>
          <w:rFonts w:ascii="Times New Roman" w:hAnsi="Times New Roman" w:cs="Times New Roman"/>
          <w:sz w:val="24"/>
          <w:szCs w:val="24"/>
        </w:rPr>
        <w:t xml:space="preserve"> Selenocysteine is specifically selected for inclusion into the active sites of selenoproteins and selenomethionine is randomly incorporated into protein methionine sites.</w:t>
      </w:r>
      <w:hyperlink w:anchor="_ENREF_127" w:tooltip="Lu, 2009 #89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&lt;EndNote&gt;&lt;Cite&gt;&lt;Author&gt;Lu&lt;/Author&gt;&lt;Year&gt;2009&lt;/Year&gt;&lt;RecNum&gt;893&lt;/RecNum&gt;&lt;DisplayText&gt;&lt;style face="superscript"&gt;127&lt;/style&gt;&lt;/DisplayText&gt;&lt;record&gt;&lt;rec-number&gt;893&lt;/rec-number&gt;&lt;foreign-keys&gt;&lt;key app="EN" db-id="9dfe0p9ay59azxerwz7vpwebev2fs55avzfv" timestamp="1526065622"&gt;893&lt;/key&gt;&lt;key app="ENWeb" db-id=""&gt;0&lt;/key&gt;&lt;/foreign-keys&gt;&lt;ref-type name="Journal Article"&gt;17&lt;/ref-type&gt;&lt;contributors&gt;&lt;authors&gt;&lt;author&gt;Lu, Jun&lt;/author&gt;&lt;author&gt;Holmgren, Arne&lt;/author&gt;&lt;/authors&gt;&lt;/contributors&gt;&lt;auth-address&gt;Medical Nobel Institute for Biochemistry, Department of Medical Biochemistry and Biophysics, Karolinska Institute, Stockholm, Swed.&lt;/auth-address&gt;&lt;titles&gt;&lt;title&gt;Selenoproteins&lt;/title&gt;&lt;secondary-title&gt;J. Biol. Chem.&lt;/secondary-title&gt;&lt;alt-title&gt;Journal of Biological Chemistry&lt;/alt-title&gt;&lt;/titles&gt;&lt;periodical&gt;&lt;full-title&gt;J. Biol. Chem.&lt;/full-title&gt;&lt;abbr-1&gt;Journal of Biological Chemistry&lt;/abbr-1&gt;&lt;/periodical&gt;&lt;alt-periodical&gt;&lt;full-title&gt;J. Biol. Chem.&lt;/full-title&gt;&lt;abbr-1&gt;Journal of Biological Chemistry&lt;/abbr-1&gt;&lt;/alt-periodical&gt;&lt;pages&gt;723-727&lt;/pages&gt;&lt;volume&gt;284&lt;/volume&gt;&lt;number&gt;2&lt;/number&gt;&lt;keywords&gt;&lt;keyword&gt;Disease&lt;/keyword&gt;&lt;keyword&gt;Human (structure, function, and activity of selenoproteins and their relation to human diseases)&lt;/keyword&gt;&lt;keyword&gt;Selenium-containing proteins Role: BSU (Biological study, unclassified), BIOL (Biological study) (structure, function, and activity of selenoproteins and their relation to human diseases)&lt;/keyword&gt;&lt;keyword&gt;review selenoprotein structure function activity human disease role&lt;/keyword&gt;&lt;/keywords&gt;&lt;dates&gt;&lt;year&gt;2009&lt;/year&gt;&lt;/dates&gt;&lt;isbn&gt;0021-9258&lt;/isbn&gt;&lt;accession-num&gt;2009:14924&lt;/accession-num&gt;&lt;urls&gt;&lt;/urls&gt;&lt;electronic-resource-num&gt;10.1074/jbc.R800045200&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127</w:t>
        </w:r>
        <w:r w:rsidR="00A979EC">
          <w:rPr>
            <w:rFonts w:ascii="Times New Roman" w:hAnsi="Times New Roman" w:cs="Times New Roman"/>
            <w:sz w:val="24"/>
            <w:szCs w:val="24"/>
          </w:rPr>
          <w:fldChar w:fldCharType="end"/>
        </w:r>
      </w:hyperlink>
      <w:r w:rsidR="00F263E7">
        <w:rPr>
          <w:rFonts w:ascii="Times New Roman" w:hAnsi="Times New Roman" w:cs="Times New Roman"/>
          <w:sz w:val="24"/>
          <w:szCs w:val="24"/>
        </w:rPr>
        <w:t xml:space="preserve"> </w:t>
      </w:r>
      <w:r w:rsidR="00F81F13">
        <w:rPr>
          <w:rFonts w:ascii="Times New Roman" w:hAnsi="Times New Roman" w:cs="Times New Roman"/>
          <w:sz w:val="24"/>
          <w:szCs w:val="24"/>
        </w:rPr>
        <w:t>As expected, given the status of selenium as a necessary trace element</w:t>
      </w:r>
      <w:r w:rsidR="0030567C">
        <w:rPr>
          <w:rFonts w:ascii="Times New Roman" w:hAnsi="Times New Roman" w:cs="Times New Roman"/>
          <w:sz w:val="24"/>
          <w:szCs w:val="24"/>
        </w:rPr>
        <w:t>, a diet chronically</w:t>
      </w:r>
      <w:r w:rsidR="00F81F13">
        <w:rPr>
          <w:rFonts w:ascii="Times New Roman" w:hAnsi="Times New Roman" w:cs="Times New Roman"/>
          <w:sz w:val="24"/>
          <w:szCs w:val="24"/>
        </w:rPr>
        <w:t xml:space="preserve"> </w:t>
      </w:r>
      <w:r w:rsidR="0030567C">
        <w:rPr>
          <w:rFonts w:ascii="Times New Roman" w:hAnsi="Times New Roman" w:cs="Times New Roman"/>
          <w:sz w:val="24"/>
          <w:szCs w:val="24"/>
        </w:rPr>
        <w:t>lacking in</w:t>
      </w:r>
      <w:r w:rsidR="00F81F13">
        <w:rPr>
          <w:rFonts w:ascii="Times New Roman" w:hAnsi="Times New Roman" w:cs="Times New Roman"/>
          <w:sz w:val="24"/>
          <w:szCs w:val="24"/>
        </w:rPr>
        <w:t xml:space="preserve"> selenium also leads to health issues. </w:t>
      </w:r>
      <w:r w:rsidR="0030567C">
        <w:rPr>
          <w:rFonts w:ascii="Times New Roman" w:hAnsi="Times New Roman" w:cs="Times New Roman"/>
          <w:sz w:val="24"/>
          <w:szCs w:val="24"/>
        </w:rPr>
        <w:t>Selenium deficiency is</w:t>
      </w:r>
      <w:r w:rsidR="009124FD">
        <w:rPr>
          <w:rFonts w:ascii="Times New Roman" w:hAnsi="Times New Roman" w:cs="Times New Roman"/>
          <w:sz w:val="24"/>
          <w:szCs w:val="24"/>
        </w:rPr>
        <w:t xml:space="preserve"> associated with Kaschin-Beck Di</w:t>
      </w:r>
      <w:r w:rsidR="0030567C">
        <w:rPr>
          <w:rFonts w:ascii="Times New Roman" w:hAnsi="Times New Roman" w:cs="Times New Roman"/>
          <w:sz w:val="24"/>
          <w:szCs w:val="24"/>
        </w:rPr>
        <w:t>sease (Big Bone Disease)</w:t>
      </w:r>
      <w:hyperlink w:anchor="_ENREF_128" w:tooltip="Shi, 2017 #212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&lt;EndNote&gt;&lt;Cite&gt;&lt;Author&gt;Shi&lt;/Author&gt;&lt;Year&gt;2017&lt;/Year&gt;&lt;RecNum&gt;2125&lt;/RecNum&gt;&lt;DisplayText&gt;&lt;style face="superscript"&gt;128&lt;/style&gt;&lt;/DisplayText&gt;&lt;record&gt;&lt;rec-number&gt;2125&lt;/rec-number&gt;&lt;foreign-keys&gt;&lt;key app="EN" db-id="9dfe0p9ay59azxerwz7vpwebev2fs55avzfv" timestamp="1540845433"&gt;2125&lt;/key&gt;&lt;/foreign-keys&gt;&lt;ref-type name="Journal Article"&gt;17&lt;/ref-type&gt;&lt;contributors&gt;&lt;authors&gt;&lt;author&gt;Shi, Zeming&lt;/author&gt;&lt;author&gt;Pan, Pujing&lt;/author&gt;&lt;author&gt;Feng, Yanwei&lt;/author&gt;&lt;author&gt;Kan, Zezhong&lt;/author&gt;&lt;author&gt;Li, Zhonghui&lt;/author&gt;&lt;author&gt;Wei, Fei&lt;/author&gt;&lt;/authors&gt;&lt;/contributors&gt;&lt;titles&gt;&lt;title&gt;Environmental water chemistry and possible correlation with Kaschin-Beck Disease (KBD) in northwestern Sichuan, China&lt;/title&gt;&lt;secondary-title&gt;Environ. Int.&lt;/secondary-title&gt;&lt;/titles&gt;&lt;periodical&gt;&lt;full-title&gt;Environ. Int.&lt;/full-title&gt;&lt;/periodical&gt;&lt;pages&gt;282-292&lt;/pages&gt;&lt;volume&gt;99&lt;/volume&gt;&lt;keywords&gt;&lt;keyword&gt;water chem correlation Kaschin Beck Disease Sichuan China&lt;/keyword&gt;&lt;/keywords&gt;&lt;dates&gt;&lt;year&gt;2017&lt;/year&gt;&lt;pub-dates&gt;&lt;date&gt;//&lt;/date&gt;&lt;/pub-dates&gt;&lt;/dates&gt;&lt;publisher&gt;Elsevier Ltd.&lt;/publisher&gt;&lt;isbn&gt;0160-4120&lt;/isbn&gt;&lt;work-type&gt;10.1016/j.envint.2016.12.006&lt;/work-type&gt;&lt;urls&gt;&lt;related-urls&gt;&lt;url&gt;https://ac.els-cdn.com/S0160412016309874/1-s2.0-S0160412016309874-main.pdf?_tid=1edd4f13-85c2-4648-a3d0-c6bd5f6d1687&amp;amp;acdnat=1540845650_88110676ffcc01c1a7145d721c004616&lt;/url&gt;&lt;/related-urls&gt;&lt;/urls&gt;&lt;electronic-resource-num&gt;10.1016/j.envint.2016.12.006&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128</w:t>
        </w:r>
        <w:r w:rsidR="00A979EC">
          <w:rPr>
            <w:rFonts w:ascii="Times New Roman" w:hAnsi="Times New Roman" w:cs="Times New Roman"/>
            <w:sz w:val="24"/>
            <w:szCs w:val="24"/>
          </w:rPr>
          <w:fldChar w:fldCharType="end"/>
        </w:r>
      </w:hyperlink>
      <w:r w:rsidR="00BC6855">
        <w:rPr>
          <w:rFonts w:ascii="Times New Roman" w:hAnsi="Times New Roman" w:cs="Times New Roman"/>
          <w:sz w:val="24"/>
          <w:szCs w:val="24"/>
        </w:rPr>
        <w:t xml:space="preserve"> and</w:t>
      </w:r>
      <w:r w:rsidR="0030567C">
        <w:rPr>
          <w:rFonts w:ascii="Times New Roman" w:hAnsi="Times New Roman" w:cs="Times New Roman"/>
          <w:sz w:val="24"/>
          <w:szCs w:val="24"/>
        </w:rPr>
        <w:t xml:space="preserve"> white muscle disease.</w:t>
      </w:r>
      <w:hyperlink w:anchor="_ENREF_129" w:tooltip="Muth, 1958 #212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&lt;EndNote&gt;&lt;Cite&gt;&lt;Author&gt;Muth&lt;/Author&gt;&lt;Year&gt;1958&lt;/Year&gt;&lt;RecNum&gt;2128&lt;/RecNum&gt;&lt;DisplayText&gt;&lt;style face="superscript"&gt;129&lt;/style&gt;&lt;/DisplayText&gt;&lt;record&gt;&lt;rec-number&gt;2128&lt;/rec-number&gt;&lt;foreign-keys&gt;&lt;key app="EN" db-id="9dfe0p9ay59azxerwz7vpwebev2fs55avzfv" timestamp="1540846495"&gt;2128&lt;/key&gt;&lt;/foreign-keys&gt;&lt;ref-type name="Journal Article"&gt;17&lt;/ref-type&gt;&lt;contributors&gt;&lt;authors&gt;&lt;author&gt;Muth, O. H.&lt;/author&gt;&lt;author&gt;Oldfield, J. E.&lt;/author&gt;&lt;author&gt;Remmert, L. F.&lt;/author&gt;&lt;author&gt;Schubert, J. R.&lt;/author&gt;&lt;/authors&gt;&lt;/contributors&gt;&lt;titles&gt;&lt;title&gt;Effects of selenium and vitamin E on white muscle disease&lt;/title&gt;&lt;secondary-title&gt;Science&lt;/secondary-title&gt;&lt;/titles&gt;&lt;periodical&gt;&lt;full-title&gt;Science&lt;/full-title&gt;&lt;abbr-1&gt;Science (New York, N.Y.)&lt;/abbr-1&gt;&lt;/periodical&gt;&lt;pages&gt;1090&lt;/pages&gt;&lt;volume&gt;128&lt;/volume&gt;&lt;number&gt;3331&lt;/number&gt;&lt;keywords&gt;&lt;keyword&gt;muscles - diseases&lt;/keyword&gt;&lt;keyword&gt;selenium - effects&lt;/keyword&gt;&lt;keyword&gt;vitamin e - effects&lt;/keyword&gt;&lt;/keywords&gt;&lt;dates&gt;&lt;year&gt;1958&lt;/year&gt;&lt;pub-dates&gt;&lt;date&gt;//&lt;/date&gt;&lt;/pub-dates&gt;&lt;/dates&gt;&lt;isbn&gt;0036-8075&lt;/isbn&gt;&lt;urls&gt;&lt;related-urls&gt;&lt;url&gt;http://science.sciencemag.org/content/sci/128/3331/1090.1.full.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129</w:t>
        </w:r>
        <w:r w:rsidR="00A979EC">
          <w:rPr>
            <w:rFonts w:ascii="Times New Roman" w:hAnsi="Times New Roman" w:cs="Times New Roman"/>
            <w:sz w:val="24"/>
            <w:szCs w:val="24"/>
          </w:rPr>
          <w:fldChar w:fldCharType="end"/>
        </w:r>
      </w:hyperlink>
      <w:r w:rsidR="00836611">
        <w:rPr>
          <w:rFonts w:ascii="Times New Roman" w:hAnsi="Times New Roman" w:cs="Times New Roman"/>
          <w:sz w:val="24"/>
          <w:szCs w:val="24"/>
        </w:rPr>
        <w:t xml:space="preserve"> </w:t>
      </w:r>
    </w:p>
    <w:p w14:paraId="15C503EA" w14:textId="17B62C9D" w:rsidR="00005983" w:rsidRPr="00C823BA" w:rsidRDefault="000361AD" w:rsidP="00026ED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Selenium is supplemented </w:t>
      </w:r>
      <w:r w:rsidR="004665A6">
        <w:rPr>
          <w:rFonts w:ascii="Times New Roman" w:hAnsi="Times New Roman" w:cs="Times New Roman"/>
          <w:sz w:val="24"/>
          <w:szCs w:val="24"/>
        </w:rPr>
        <w:t>in mammals through diet in the form of the organic and inorganic selenium molecules</w:t>
      </w:r>
      <w:r w:rsidR="00F32A95">
        <w:rPr>
          <w:rFonts w:ascii="Times New Roman" w:hAnsi="Times New Roman" w:cs="Times New Roman"/>
          <w:sz w:val="24"/>
          <w:szCs w:val="24"/>
        </w:rPr>
        <w:t>:</w:t>
      </w:r>
      <w:r w:rsidR="004665A6">
        <w:rPr>
          <w:rFonts w:ascii="Times New Roman" w:hAnsi="Times New Roman" w:cs="Times New Roman"/>
          <w:sz w:val="24"/>
          <w:szCs w:val="24"/>
        </w:rPr>
        <w:t xml:space="preserve"> selenomethionine, selenocysteine, selenite, and </w:t>
      </w:r>
      <w:r w:rsidR="00005983">
        <w:rPr>
          <w:rFonts w:ascii="Times New Roman" w:hAnsi="Times New Roman" w:cs="Times New Roman"/>
          <w:sz w:val="24"/>
          <w:szCs w:val="24"/>
        </w:rPr>
        <w:t>selena</w:t>
      </w:r>
      <w:r w:rsidR="004665A6">
        <w:rPr>
          <w:rFonts w:ascii="Times New Roman" w:hAnsi="Times New Roman" w:cs="Times New Roman"/>
          <w:sz w:val="24"/>
          <w:szCs w:val="24"/>
        </w:rPr>
        <w:t>te. Inorganic forms of selenium tend to be more toxic tha</w:t>
      </w:r>
      <w:r w:rsidR="00005983">
        <w:rPr>
          <w:rFonts w:ascii="Times New Roman" w:hAnsi="Times New Roman" w:cs="Times New Roman"/>
          <w:sz w:val="24"/>
          <w:szCs w:val="24"/>
        </w:rPr>
        <w:t>n</w:t>
      </w:r>
      <w:r w:rsidR="004665A6">
        <w:rPr>
          <w:rFonts w:ascii="Times New Roman" w:hAnsi="Times New Roman" w:cs="Times New Roman"/>
          <w:sz w:val="24"/>
          <w:szCs w:val="24"/>
        </w:rPr>
        <w:t xml:space="preserve"> organic forms although the reason is unknown.</w:t>
      </w:r>
      <w:hyperlink w:anchor="_ENREF_130" w:tooltip="Spallholz, 1994 #1199" w:history="1">
        <w:r w:rsidR="00A979EC">
          <w:rPr>
            <w:rFonts w:ascii="Times New Roman" w:hAnsi="Times New Roman" w:cs="Times New Roman"/>
            <w:sz w:val="24"/>
            <w:szCs w:val="24"/>
          </w:rPr>
          <w:fldChar w:fldCharType="begin">
            <w:fldData xml:space="preserve">PEVuZE5vdGU+PENpdGU+PEF1dGhvcj5TcGFsbGhvbHo8L0F1dGhvcj48WWVhcj4xOTk0PC9ZZWFy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PEVuZE5vdGU+PENpdGU+PEF1dGhvcj5TcGFsbGhvbHo8L0F1dGhvcj48WWVhcj4xOTk0PC9ZZWFy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130</w:t>
        </w:r>
        <w:r w:rsidR="00A979EC">
          <w:rPr>
            <w:rFonts w:ascii="Times New Roman" w:hAnsi="Times New Roman" w:cs="Times New Roman"/>
            <w:sz w:val="24"/>
            <w:szCs w:val="24"/>
          </w:rPr>
          <w:fldChar w:fldCharType="end"/>
        </w:r>
      </w:hyperlink>
      <w:hyperlink w:anchor="_ENREF_118" w:tooltip="Spallholz, 1994 #1199" w:history="1"/>
      <w:r w:rsidR="004665A6">
        <w:rPr>
          <w:rFonts w:ascii="Times New Roman" w:hAnsi="Times New Roman" w:cs="Times New Roman"/>
          <w:sz w:val="24"/>
          <w:szCs w:val="24"/>
        </w:rPr>
        <w:t xml:space="preserve"> However, </w:t>
      </w:r>
      <w:r w:rsidR="00001D58">
        <w:rPr>
          <w:rFonts w:ascii="Times New Roman" w:hAnsi="Times New Roman" w:cs="Times New Roman"/>
          <w:sz w:val="24"/>
          <w:szCs w:val="24"/>
        </w:rPr>
        <w:t xml:space="preserve">increased toxicity of inorganic selenium species </w:t>
      </w:r>
      <w:r w:rsidR="00FD3FF5">
        <w:rPr>
          <w:rFonts w:ascii="Times New Roman" w:hAnsi="Times New Roman" w:cs="Times New Roman"/>
          <w:sz w:val="24"/>
          <w:szCs w:val="24"/>
        </w:rPr>
        <w:t>may be due to the interference of selenium</w:t>
      </w:r>
      <w:r w:rsidR="00943899">
        <w:rPr>
          <w:rFonts w:ascii="Times New Roman" w:hAnsi="Times New Roman" w:cs="Times New Roman"/>
          <w:sz w:val="24"/>
          <w:szCs w:val="24"/>
        </w:rPr>
        <w:t xml:space="preserve"> compounds</w:t>
      </w:r>
      <w:r w:rsidR="00FD3FF5">
        <w:rPr>
          <w:rFonts w:ascii="Times New Roman" w:hAnsi="Times New Roman" w:cs="Times New Roman"/>
          <w:sz w:val="24"/>
          <w:szCs w:val="24"/>
        </w:rPr>
        <w:t xml:space="preserve"> in sulfur redox equilibria.</w:t>
      </w:r>
      <w:hyperlink w:anchor="_ENREF_131" w:tooltip="Raisbeck, 2000 #1110" w:history="1">
        <w:r w:rsidR="00A979EC">
          <w:rPr>
            <w:rFonts w:ascii="Times New Roman" w:hAnsi="Times New Roman" w:cs="Times New Roman"/>
            <w:sz w:val="24"/>
            <w:szCs w:val="24"/>
          </w:rPr>
          <w:fldChar w:fldCharType="begin">
            <w:fldData xml:space="preserve">PEVuZE5vdGU+PENpdGU+PEF1dGhvcj5SYWlzYmVjazwvQXV0aG9yPjxZZWFyPjIwMDA8L1llYXI+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PEVuZE5vdGU+PENpdGU+PEF1dGhvcj5SYWlzYmVjazwvQXV0aG9yPjxZZWFyPjIwMDA8L1llYXI+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131-132</w:t>
        </w:r>
        <w:r w:rsidR="00A979EC">
          <w:rPr>
            <w:rFonts w:ascii="Times New Roman" w:hAnsi="Times New Roman" w:cs="Times New Roman"/>
            <w:sz w:val="24"/>
            <w:szCs w:val="24"/>
          </w:rPr>
          <w:fldChar w:fldCharType="end"/>
        </w:r>
      </w:hyperlink>
      <w:hyperlink w:anchor="_ENREF_119" w:tooltip="Raisbeck, 2000 #1110" w:history="1"/>
      <w:r w:rsidR="00026EDB">
        <w:rPr>
          <w:rFonts w:ascii="Times New Roman" w:hAnsi="Times New Roman" w:cs="Times New Roman"/>
          <w:sz w:val="24"/>
          <w:szCs w:val="24"/>
        </w:rPr>
        <w:t xml:space="preserve"> S</w:t>
      </w:r>
      <w:r w:rsidR="00005983">
        <w:rPr>
          <w:rFonts w:ascii="Times New Roman" w:hAnsi="Times New Roman" w:cs="Times New Roman"/>
          <w:sz w:val="24"/>
          <w:szCs w:val="24"/>
        </w:rPr>
        <w:t xml:space="preserve">elenocyanate has </w:t>
      </w:r>
      <w:r w:rsidR="00026EDB">
        <w:rPr>
          <w:rFonts w:ascii="Times New Roman" w:hAnsi="Times New Roman" w:cs="Times New Roman"/>
          <w:sz w:val="24"/>
          <w:szCs w:val="24"/>
        </w:rPr>
        <w:t xml:space="preserve">also </w:t>
      </w:r>
      <w:r w:rsidR="00005983">
        <w:rPr>
          <w:rFonts w:ascii="Times New Roman" w:hAnsi="Times New Roman" w:cs="Times New Roman"/>
          <w:sz w:val="24"/>
          <w:szCs w:val="24"/>
        </w:rPr>
        <w:t>been discovered to be present in human fluids as a det</w:t>
      </w:r>
      <w:r w:rsidR="00026EDB">
        <w:rPr>
          <w:rFonts w:ascii="Times New Roman" w:hAnsi="Times New Roman" w:cs="Times New Roman"/>
          <w:sz w:val="24"/>
          <w:szCs w:val="24"/>
        </w:rPr>
        <w:t>oxification product of selenite</w:t>
      </w:r>
      <w:hyperlink w:anchor="_ENREF_133" w:tooltip="Anan, 2015 #1114" w:history="1">
        <w:r w:rsidR="00A979EC">
          <w:rPr>
            <w:rFonts w:ascii="Times New Roman" w:hAnsi="Times New Roman" w:cs="Times New Roman"/>
            <w:sz w:val="24"/>
            <w:szCs w:val="24"/>
          </w:rPr>
          <w:fldChar w:fldCharType="begin">
            <w:fldData xml:space="preserve">PEVuZE5vdGU+PENpdGU+PEF1dGhvcj5BbmFuPC9BdXRob3I+PFllYXI+MjAxNTwvWWVhcj48UmVj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PEVuZE5vdGU+PENpdGU+PEF1dGhvcj5BbmFuPC9BdXRob3I+PFllYXI+MjAxNTwvWWVhcj48UmVj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133</w:t>
        </w:r>
        <w:r w:rsidR="00A979EC">
          <w:rPr>
            <w:rFonts w:ascii="Times New Roman" w:hAnsi="Times New Roman" w:cs="Times New Roman"/>
            <w:sz w:val="24"/>
            <w:szCs w:val="24"/>
          </w:rPr>
          <w:fldChar w:fldCharType="end"/>
        </w:r>
      </w:hyperlink>
      <w:hyperlink w:anchor="_ENREF_121" w:tooltip="Anan, 2015 #1114" w:history="1"/>
      <w:r w:rsidR="00026EDB">
        <w:rPr>
          <w:rFonts w:ascii="Times New Roman" w:hAnsi="Times New Roman" w:cs="Times New Roman"/>
          <w:sz w:val="24"/>
          <w:szCs w:val="24"/>
        </w:rPr>
        <w:t xml:space="preserve"> and has also been shown to concentrate in the secretory mucosae using the same transport mechanisms as thiocyanate.</w:t>
      </w:r>
      <w:hyperlink w:anchor="_ENREF_134" w:tooltip="Wolff, 1966 #1197" w:history="1">
        <w:r w:rsidR="00A979EC">
          <w:rPr>
            <w:rFonts w:ascii="Times New Roman" w:hAnsi="Times New Roman" w:cs="Times New Roman"/>
            <w:sz w:val="24"/>
            <w:szCs w:val="24"/>
          </w:rPr>
          <w:fldChar w:fldCharType="begin">
            <w:fldData xml:space="preserve">PEVuZE5vdGU+PENpdGU+PEF1dGhvcj5Xb2xmZjwvQXV0aG9yPjxZZWFyPjE5NjY8L1llYXI+PFJl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PEVuZE5vdGU+PENpdGU+PEF1dGhvcj5Xb2xmZjwvQXV0aG9yPjxZZWFyPjE5NjY8L1llYXI+PFJl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134</w:t>
        </w:r>
        <w:r w:rsidR="00A979EC">
          <w:rPr>
            <w:rFonts w:ascii="Times New Roman" w:hAnsi="Times New Roman" w:cs="Times New Roman"/>
            <w:sz w:val="24"/>
            <w:szCs w:val="24"/>
          </w:rPr>
          <w:fldChar w:fldCharType="end"/>
        </w:r>
      </w:hyperlink>
      <w:hyperlink w:anchor="_ENREF_122" w:tooltip="Wolff, 1966 #1197" w:history="1"/>
      <w:r w:rsidR="00F42D9C">
        <w:rPr>
          <w:rFonts w:ascii="Times New Roman" w:hAnsi="Times New Roman" w:cs="Times New Roman"/>
          <w:sz w:val="24"/>
          <w:szCs w:val="24"/>
        </w:rPr>
        <w:t xml:space="preserve"> The possible biological functions of selenocyanate, however, have not been studied</w:t>
      </w:r>
      <w:r w:rsidR="00766B39">
        <w:rPr>
          <w:rFonts w:ascii="Times New Roman" w:hAnsi="Times New Roman" w:cs="Times New Roman"/>
          <w:sz w:val="24"/>
          <w:szCs w:val="24"/>
        </w:rPr>
        <w:t xml:space="preserve"> until now</w:t>
      </w:r>
      <w:r w:rsidR="00F42D9C">
        <w:rPr>
          <w:rFonts w:ascii="Times New Roman" w:hAnsi="Times New Roman" w:cs="Times New Roman"/>
          <w:sz w:val="24"/>
          <w:szCs w:val="24"/>
        </w:rPr>
        <w:t xml:space="preserve">. </w:t>
      </w:r>
    </w:p>
    <w:p w14:paraId="70DFC2AE" w14:textId="6453008A" w:rsidR="00FF662F" w:rsidRDefault="00527089" w:rsidP="000361AD">
      <w:pPr>
        <w:pStyle w:val="Heading2"/>
        <w:spacing w:line="480" w:lineRule="auto"/>
        <w:contextualSpacing/>
        <w:rPr>
          <w:rFonts w:ascii="Times New Roman" w:hAnsi="Times New Roman" w:cs="Times New Roman"/>
          <w:b/>
          <w:color w:val="auto"/>
        </w:rPr>
      </w:pPr>
      <w:bookmarkStart w:id="45" w:name="_Toc528611388"/>
      <w:bookmarkStart w:id="46" w:name="_Toc532558669"/>
      <w:r>
        <w:rPr>
          <w:rFonts w:ascii="Times New Roman" w:hAnsi="Times New Roman" w:cs="Times New Roman"/>
          <w:b/>
          <w:color w:val="auto"/>
        </w:rPr>
        <w:t>1.5</w:t>
      </w:r>
      <w:r w:rsidR="00FF662F" w:rsidRPr="00FF662F">
        <w:rPr>
          <w:rFonts w:ascii="Times New Roman" w:hAnsi="Times New Roman" w:cs="Times New Roman"/>
          <w:b/>
          <w:color w:val="auto"/>
        </w:rPr>
        <w:t xml:space="preserve"> Summary</w:t>
      </w:r>
      <w:bookmarkEnd w:id="45"/>
      <w:bookmarkEnd w:id="46"/>
    </w:p>
    <w:p w14:paraId="52D3E902" w14:textId="6BCB645D" w:rsidR="00FF662F" w:rsidRDefault="00630533" w:rsidP="00803F9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Human peroxidases, </w:t>
      </w:r>
      <w:r w:rsidR="00803F9A">
        <w:rPr>
          <w:rFonts w:ascii="Times New Roman" w:hAnsi="Times New Roman" w:cs="Times New Roman"/>
          <w:sz w:val="24"/>
          <w:szCs w:val="24"/>
        </w:rPr>
        <w:t>by means of</w:t>
      </w:r>
      <w:r>
        <w:rPr>
          <w:rFonts w:ascii="Times New Roman" w:hAnsi="Times New Roman" w:cs="Times New Roman"/>
          <w:sz w:val="24"/>
          <w:szCs w:val="24"/>
        </w:rPr>
        <w:t xml:space="preserve"> the formation of hypohalous acids, are extremely powerful in </w:t>
      </w:r>
      <w:r w:rsidR="00803F9A">
        <w:rPr>
          <w:rFonts w:ascii="Times New Roman" w:hAnsi="Times New Roman" w:cs="Times New Roman"/>
          <w:sz w:val="24"/>
          <w:szCs w:val="24"/>
        </w:rPr>
        <w:t xml:space="preserve">mammalian </w:t>
      </w:r>
      <w:r>
        <w:rPr>
          <w:rFonts w:ascii="Times New Roman" w:hAnsi="Times New Roman" w:cs="Times New Roman"/>
          <w:sz w:val="24"/>
          <w:szCs w:val="24"/>
        </w:rPr>
        <w:t>innate host defense. Hypothiocyanite is unique among the other hypohalous acid species in its ability to selectively inhibit bacteria</w:t>
      </w:r>
      <w:r w:rsidR="00803F9A">
        <w:rPr>
          <w:rFonts w:ascii="Times New Roman" w:hAnsi="Times New Roman" w:cs="Times New Roman"/>
          <w:sz w:val="24"/>
          <w:szCs w:val="24"/>
        </w:rPr>
        <w:t xml:space="preserve"> without damaging host tissue.</w:t>
      </w:r>
      <w:hyperlink w:anchor="_ENREF_88" w:tooltip="Nagy, 2009 #1103" w:history="1">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88</w:t>
        </w:r>
        <w:r w:rsidR="00A979EC">
          <w:rPr>
            <w:rFonts w:ascii="Times New Roman" w:hAnsi="Times New Roman" w:cs="Times New Roman"/>
            <w:sz w:val="24"/>
            <w:szCs w:val="24"/>
          </w:rPr>
          <w:fldChar w:fldCharType="end"/>
        </w:r>
      </w:hyperlink>
      <w:hyperlink w:anchor="_ENREF_84" w:tooltip="Nagy, 2009 #1103" w:history="1"/>
      <w:r w:rsidR="00803F9A">
        <w:rPr>
          <w:rFonts w:ascii="Times New Roman" w:hAnsi="Times New Roman" w:cs="Times New Roman"/>
          <w:sz w:val="24"/>
          <w:szCs w:val="24"/>
        </w:rPr>
        <w:t xml:space="preserve"> </w:t>
      </w:r>
      <w:r>
        <w:rPr>
          <w:rFonts w:ascii="Times New Roman" w:hAnsi="Times New Roman" w:cs="Times New Roman"/>
          <w:sz w:val="24"/>
          <w:szCs w:val="24"/>
        </w:rPr>
        <w:t>The biological significance of</w:t>
      </w:r>
      <w:r w:rsidR="00803F9A">
        <w:rPr>
          <w:rFonts w:ascii="Times New Roman" w:hAnsi="Times New Roman" w:cs="Times New Roman"/>
          <w:sz w:val="24"/>
          <w:szCs w:val="24"/>
        </w:rPr>
        <w:t xml:space="preserve"> hypothiocyanite in addition to</w:t>
      </w:r>
      <w:r>
        <w:rPr>
          <w:rFonts w:ascii="Times New Roman" w:hAnsi="Times New Roman" w:cs="Times New Roman"/>
          <w:sz w:val="24"/>
          <w:szCs w:val="24"/>
        </w:rPr>
        <w:t xml:space="preserve"> the</w:t>
      </w:r>
      <w:r w:rsidR="00803F9A">
        <w:rPr>
          <w:rFonts w:ascii="Times New Roman" w:hAnsi="Times New Roman" w:cs="Times New Roman"/>
          <w:sz w:val="24"/>
          <w:szCs w:val="24"/>
        </w:rPr>
        <w:t xml:space="preserve"> ease with which</w:t>
      </w:r>
      <w:r>
        <w:rPr>
          <w:rFonts w:ascii="Times New Roman" w:hAnsi="Times New Roman" w:cs="Times New Roman"/>
          <w:sz w:val="24"/>
          <w:szCs w:val="24"/>
        </w:rPr>
        <w:t xml:space="preserve"> lactoperoxidase</w:t>
      </w:r>
      <w:r w:rsidR="00803F9A">
        <w:rPr>
          <w:rFonts w:ascii="Times New Roman" w:hAnsi="Times New Roman" w:cs="Times New Roman"/>
          <w:sz w:val="24"/>
          <w:szCs w:val="24"/>
        </w:rPr>
        <w:t xml:space="preserve"> is isolated compared to myeloperoxidase and eosinophil peroxidase explains why it is one of the more</w:t>
      </w:r>
      <w:r>
        <w:rPr>
          <w:rFonts w:ascii="Times New Roman" w:hAnsi="Times New Roman" w:cs="Times New Roman"/>
          <w:sz w:val="24"/>
          <w:szCs w:val="24"/>
        </w:rPr>
        <w:t xml:space="preserve"> well studied </w:t>
      </w:r>
      <w:r w:rsidR="00803F9A">
        <w:rPr>
          <w:rFonts w:ascii="Times New Roman" w:hAnsi="Times New Roman" w:cs="Times New Roman"/>
          <w:sz w:val="24"/>
          <w:szCs w:val="24"/>
        </w:rPr>
        <w:t>members of the peroxidase family.</w:t>
      </w:r>
      <w:hyperlink w:anchor="_ENREF_11" w:tooltip="Bafort, 2014 #147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&lt;EndNote&gt;&lt;Cite&gt;&lt;Author&gt;Bafort&lt;/Author&gt;&lt;Year&gt;2014&lt;/Year&gt;&lt;RecNum&gt;1479&lt;/RecNum&gt;&lt;DisplayText&gt;&lt;style face="superscript"&gt;11&lt;/style&gt;&lt;/DisplayText&gt;&lt;record&gt;&lt;rec-number&gt;1479&lt;/rec-number&gt;&lt;foreign-keys&gt;&lt;key app="EN" db-id="9dfe0p9ay59azxerwz7vpwebev2fs55avzfv" timestamp="1526420787"&gt;1479&lt;/key&gt;&lt;/foreign-keys&gt;&lt;ref-type name="Journal Article"&gt;17&lt;/ref-type&gt;&lt;contributors&gt;&lt;authors&gt;&lt;author&gt;Bafort, F.&lt;/author&gt;&lt;author&gt;Parisi, O.&lt;/author&gt;&lt;author&gt;Perraudin, J. P.&lt;/author&gt;&lt;author&gt;Jijakli, M. H.&lt;/author&gt;&lt;/authors&gt;&lt;/contributors&gt;&lt;titles&gt;&lt;title&gt;Mode of action of lactoperoxidase as related to its antimicrobial activity: a review&lt;/title&gt;&lt;secondary-title&gt;Enzyme Res.&lt;/secondary-title&gt;&lt;/titles&gt;&lt;periodical&gt;&lt;full-title&gt;Enzyme Res.&lt;/full-title&gt;&lt;/periodical&gt;&lt;pages&gt;517164/1-517164/14&lt;/pages&gt;&lt;dates&gt;&lt;year&gt;2014&lt;/year&gt;&lt;pub-dates&gt;&lt;date&gt;//&lt;/date&gt;&lt;/pub-dates&gt;&lt;/dates&gt;&lt;publisher&gt;Hindawi Publishing Corp.&lt;/publisher&gt;&lt;isbn&gt;2090-0414&lt;/isbn&gt;&lt;work-type&gt;10.1155/2014/517164&lt;/work-type&gt;&lt;urls&gt;&lt;related-urls&gt;&lt;url&gt;http://downloads.hindawi.com/journals/er/2014/517164.pdf&lt;/url&gt;&lt;/related-urls&gt;&lt;/urls&gt;&lt;electronic-resource-num&gt;10.1155/2014/517164&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11</w:t>
        </w:r>
        <w:r w:rsidR="00A979EC">
          <w:rPr>
            <w:rFonts w:ascii="Times New Roman" w:hAnsi="Times New Roman" w:cs="Times New Roman"/>
            <w:sz w:val="24"/>
            <w:szCs w:val="24"/>
          </w:rPr>
          <w:fldChar w:fldCharType="end"/>
        </w:r>
      </w:hyperlink>
      <w:r w:rsidR="00803F9A">
        <w:rPr>
          <w:rFonts w:ascii="Times New Roman" w:hAnsi="Times New Roman" w:cs="Times New Roman"/>
          <w:sz w:val="24"/>
          <w:szCs w:val="24"/>
        </w:rPr>
        <w:t xml:space="preserve"> </w:t>
      </w:r>
      <w:r w:rsidR="00803F9A">
        <w:rPr>
          <w:rFonts w:ascii="Times New Roman" w:hAnsi="Times New Roman" w:cs="Times New Roman"/>
          <w:sz w:val="24"/>
          <w:szCs w:val="24"/>
        </w:rPr>
        <w:lastRenderedPageBreak/>
        <w:t>However, even given the similarities betwe</w:t>
      </w:r>
      <w:r w:rsidR="00766B39">
        <w:rPr>
          <w:rFonts w:ascii="Times New Roman" w:hAnsi="Times New Roman" w:cs="Times New Roman"/>
          <w:sz w:val="24"/>
          <w:szCs w:val="24"/>
        </w:rPr>
        <w:t>en sulfur and selenium, the role</w:t>
      </w:r>
      <w:r w:rsidR="00803F9A">
        <w:rPr>
          <w:rFonts w:ascii="Times New Roman" w:hAnsi="Times New Roman" w:cs="Times New Roman"/>
          <w:sz w:val="24"/>
          <w:szCs w:val="24"/>
        </w:rPr>
        <w:t xml:space="preserve"> of selenocyanate in the lactoperoxidase system has not been studied. Furthermore, the </w:t>
      </w:r>
      <w:r w:rsidR="008624D2">
        <w:rPr>
          <w:rFonts w:ascii="Times New Roman" w:hAnsi="Times New Roman" w:cs="Times New Roman"/>
          <w:sz w:val="24"/>
          <w:szCs w:val="24"/>
        </w:rPr>
        <w:t xml:space="preserve">selenium analog of hypothiocyanite, hyposelenocyanite, has never previously been observed. </w:t>
      </w:r>
    </w:p>
    <w:p w14:paraId="7A58693C" w14:textId="7592EAB3" w:rsidR="00486E29" w:rsidRDefault="008624D2" w:rsidP="00290EE9">
      <w:pPr>
        <w:spacing w:line="480" w:lineRule="auto"/>
        <w:ind w:firstLine="720"/>
        <w:contextualSpacing/>
        <w:jc w:val="both"/>
      </w:pPr>
      <w:r>
        <w:rPr>
          <w:rFonts w:ascii="Times New Roman" w:hAnsi="Times New Roman" w:cs="Times New Roman"/>
          <w:sz w:val="24"/>
          <w:szCs w:val="24"/>
        </w:rPr>
        <w:t>The initial purpose of this research was to observe and characterize the novel species hyposelenocyanite by the study of its mechanism</w:t>
      </w:r>
      <w:r w:rsidR="003D76B6">
        <w:rPr>
          <w:rFonts w:ascii="Times New Roman" w:hAnsi="Times New Roman" w:cs="Times New Roman"/>
          <w:sz w:val="24"/>
          <w:szCs w:val="24"/>
        </w:rPr>
        <w:t>s</w:t>
      </w:r>
      <w:r>
        <w:rPr>
          <w:rFonts w:ascii="Times New Roman" w:hAnsi="Times New Roman" w:cs="Times New Roman"/>
          <w:sz w:val="24"/>
          <w:szCs w:val="24"/>
        </w:rPr>
        <w:t xml:space="preserve"> of production</w:t>
      </w:r>
      <w:r w:rsidR="00943899">
        <w:rPr>
          <w:rFonts w:ascii="Times New Roman" w:hAnsi="Times New Roman" w:cs="Times New Roman"/>
          <w:sz w:val="24"/>
          <w:szCs w:val="24"/>
        </w:rPr>
        <w:t xml:space="preserve"> using various synthetic</w:t>
      </w:r>
      <w:r w:rsidR="003D76B6">
        <w:rPr>
          <w:rFonts w:ascii="Times New Roman" w:hAnsi="Times New Roman" w:cs="Times New Roman"/>
          <w:sz w:val="24"/>
          <w:szCs w:val="24"/>
        </w:rPr>
        <w:t xml:space="preserve"> methods</w:t>
      </w:r>
      <w:r>
        <w:rPr>
          <w:rFonts w:ascii="Times New Roman" w:hAnsi="Times New Roman" w:cs="Times New Roman"/>
          <w:sz w:val="24"/>
          <w:szCs w:val="24"/>
        </w:rPr>
        <w:t xml:space="preserve"> and its stability as compared to analogous studies for the sulfur analog. The ability of lactoperoxidase to catalyze the oxidation of selenocyanate to produce hyposelenocyanite </w:t>
      </w:r>
      <w:r w:rsidR="003D76B6">
        <w:rPr>
          <w:rFonts w:ascii="Times New Roman" w:hAnsi="Times New Roman" w:cs="Times New Roman"/>
          <w:sz w:val="24"/>
          <w:szCs w:val="24"/>
        </w:rPr>
        <w:t xml:space="preserve">was of special interest as this would raise questions about the possible relevance of hyposelenocyanite </w:t>
      </w:r>
      <w:r w:rsidR="003D76B6" w:rsidRPr="00012E71">
        <w:rPr>
          <w:rFonts w:ascii="Times New Roman" w:hAnsi="Times New Roman" w:cs="Times New Roman"/>
          <w:i/>
          <w:sz w:val="24"/>
          <w:szCs w:val="24"/>
        </w:rPr>
        <w:t>in vivo</w:t>
      </w:r>
      <w:r w:rsidR="003D76B6">
        <w:rPr>
          <w:rFonts w:ascii="Times New Roman" w:hAnsi="Times New Roman" w:cs="Times New Roman"/>
          <w:sz w:val="24"/>
          <w:szCs w:val="24"/>
        </w:rPr>
        <w:t xml:space="preserve"> or its possible therapeutic uses. However, </w:t>
      </w:r>
      <w:r w:rsidR="007C3EFC">
        <w:rPr>
          <w:rFonts w:ascii="Times New Roman" w:hAnsi="Times New Roman" w:cs="Times New Roman"/>
          <w:sz w:val="24"/>
          <w:szCs w:val="24"/>
        </w:rPr>
        <w:t>our investigation of</w:t>
      </w:r>
      <w:r w:rsidR="003D76B6">
        <w:rPr>
          <w:rFonts w:ascii="Times New Roman" w:hAnsi="Times New Roman" w:cs="Times New Roman"/>
          <w:sz w:val="24"/>
          <w:szCs w:val="24"/>
        </w:rPr>
        <w:t xml:space="preserve"> hyposelenocyanite </w:t>
      </w:r>
      <w:r w:rsidR="007C3EFC">
        <w:rPr>
          <w:rFonts w:ascii="Times New Roman" w:hAnsi="Times New Roman" w:cs="Times New Roman"/>
          <w:sz w:val="24"/>
          <w:szCs w:val="24"/>
        </w:rPr>
        <w:t>as a substrate</w:t>
      </w:r>
      <w:r w:rsidR="00766B39">
        <w:rPr>
          <w:rFonts w:ascii="Times New Roman" w:hAnsi="Times New Roman" w:cs="Times New Roman"/>
          <w:sz w:val="24"/>
          <w:szCs w:val="24"/>
        </w:rPr>
        <w:t xml:space="preserve"> for lactoperoxidase</w:t>
      </w:r>
      <w:r w:rsidR="00943899">
        <w:rPr>
          <w:rFonts w:ascii="Times New Roman" w:hAnsi="Times New Roman" w:cs="Times New Roman"/>
          <w:sz w:val="24"/>
          <w:szCs w:val="24"/>
        </w:rPr>
        <w:t xml:space="preserve"> resulted in data </w:t>
      </w:r>
      <w:r w:rsidR="001A1C98">
        <w:rPr>
          <w:rFonts w:ascii="Times New Roman" w:hAnsi="Times New Roman" w:cs="Times New Roman"/>
          <w:sz w:val="24"/>
          <w:szCs w:val="24"/>
        </w:rPr>
        <w:t xml:space="preserve">that </w:t>
      </w:r>
      <w:r w:rsidR="00943899">
        <w:rPr>
          <w:rFonts w:ascii="Times New Roman" w:hAnsi="Times New Roman" w:cs="Times New Roman"/>
          <w:sz w:val="24"/>
          <w:szCs w:val="24"/>
        </w:rPr>
        <w:t>challenged the literature</w:t>
      </w:r>
      <w:r w:rsidR="003D76B6">
        <w:rPr>
          <w:rFonts w:ascii="Times New Roman" w:hAnsi="Times New Roman" w:cs="Times New Roman"/>
          <w:sz w:val="24"/>
          <w:szCs w:val="24"/>
        </w:rPr>
        <w:t xml:space="preserve"> mechanism </w:t>
      </w:r>
      <w:r w:rsidR="007C3EFC">
        <w:rPr>
          <w:rFonts w:ascii="Times New Roman" w:hAnsi="Times New Roman" w:cs="Times New Roman"/>
          <w:sz w:val="24"/>
          <w:szCs w:val="24"/>
        </w:rPr>
        <w:t xml:space="preserve">for </w:t>
      </w:r>
      <w:r w:rsidR="003D76B6">
        <w:rPr>
          <w:rFonts w:ascii="Times New Roman" w:hAnsi="Times New Roman" w:cs="Times New Roman"/>
          <w:sz w:val="24"/>
          <w:szCs w:val="24"/>
        </w:rPr>
        <w:t xml:space="preserve">the lactoperoxidase halogen cycle. The research presented </w:t>
      </w:r>
      <w:r w:rsidR="001A1C98">
        <w:rPr>
          <w:rFonts w:ascii="Times New Roman" w:hAnsi="Times New Roman" w:cs="Times New Roman"/>
          <w:sz w:val="24"/>
          <w:szCs w:val="24"/>
        </w:rPr>
        <w:t>in this work</w:t>
      </w:r>
      <w:r w:rsidR="003D76B6">
        <w:rPr>
          <w:rFonts w:ascii="Times New Roman" w:hAnsi="Times New Roman" w:cs="Times New Roman"/>
          <w:sz w:val="24"/>
          <w:szCs w:val="24"/>
        </w:rPr>
        <w:t xml:space="preserve"> </w:t>
      </w:r>
      <w:r w:rsidR="007C3EFC">
        <w:rPr>
          <w:rFonts w:ascii="Times New Roman" w:hAnsi="Times New Roman" w:cs="Times New Roman"/>
          <w:sz w:val="24"/>
          <w:szCs w:val="24"/>
        </w:rPr>
        <w:t>compares</w:t>
      </w:r>
      <w:r w:rsidR="003D76B6">
        <w:rPr>
          <w:rFonts w:ascii="Times New Roman" w:hAnsi="Times New Roman" w:cs="Times New Roman"/>
          <w:sz w:val="24"/>
          <w:szCs w:val="24"/>
        </w:rPr>
        <w:t xml:space="preserve"> hyposelenocyanite and its chemical properties</w:t>
      </w:r>
      <w:r w:rsidR="00117AD6">
        <w:rPr>
          <w:rFonts w:ascii="Times New Roman" w:hAnsi="Times New Roman" w:cs="Times New Roman"/>
          <w:sz w:val="24"/>
          <w:szCs w:val="24"/>
        </w:rPr>
        <w:t xml:space="preserve"> to hypothiocyanite, but the main focus of this dissertation </w:t>
      </w:r>
      <w:r w:rsidR="003B1BF4">
        <w:rPr>
          <w:rFonts w:ascii="Times New Roman" w:hAnsi="Times New Roman" w:cs="Times New Roman"/>
          <w:sz w:val="24"/>
          <w:szCs w:val="24"/>
        </w:rPr>
        <w:t xml:space="preserve">is </w:t>
      </w:r>
      <w:r w:rsidR="007C3EFC">
        <w:rPr>
          <w:rFonts w:ascii="Times New Roman" w:hAnsi="Times New Roman" w:cs="Times New Roman"/>
          <w:sz w:val="24"/>
          <w:szCs w:val="24"/>
        </w:rPr>
        <w:t xml:space="preserve">our </w:t>
      </w:r>
      <w:r w:rsidR="00766B39">
        <w:rPr>
          <w:rFonts w:ascii="Times New Roman" w:hAnsi="Times New Roman" w:cs="Times New Roman"/>
          <w:sz w:val="24"/>
          <w:szCs w:val="24"/>
        </w:rPr>
        <w:t>reexamination of the literature</w:t>
      </w:r>
      <w:r w:rsidR="003B1BF4">
        <w:rPr>
          <w:rFonts w:ascii="Times New Roman" w:hAnsi="Times New Roman" w:cs="Times New Roman"/>
          <w:sz w:val="24"/>
          <w:szCs w:val="24"/>
        </w:rPr>
        <w:t xml:space="preserve"> mechanism of the lactoperoxidase-catalyzed oxidation of halides and pseudo-halides.</w:t>
      </w:r>
      <w:r w:rsidR="00486E29">
        <w:br w:type="page"/>
      </w:r>
    </w:p>
    <w:p w14:paraId="2C877D47" w14:textId="463212BB" w:rsidR="00C517B1" w:rsidRPr="00840891" w:rsidRDefault="00486E29" w:rsidP="00840891">
      <w:pPr>
        <w:pStyle w:val="Heading1"/>
        <w:spacing w:line="480" w:lineRule="auto"/>
        <w:jc w:val="center"/>
        <w:rPr>
          <w:rFonts w:ascii="Times New Roman" w:hAnsi="Times New Roman" w:cs="Times New Roman"/>
          <w:b/>
          <w:color w:val="auto"/>
          <w:sz w:val="28"/>
          <w:szCs w:val="28"/>
        </w:rPr>
      </w:pPr>
      <w:bookmarkStart w:id="47" w:name="_Toc528611389"/>
      <w:bookmarkStart w:id="48" w:name="_Toc532558670"/>
      <w:r>
        <w:rPr>
          <w:rFonts w:ascii="Times New Roman" w:hAnsi="Times New Roman" w:cs="Times New Roman"/>
          <w:b/>
          <w:color w:val="auto"/>
          <w:sz w:val="28"/>
          <w:szCs w:val="28"/>
        </w:rPr>
        <w:lastRenderedPageBreak/>
        <w:t>–</w:t>
      </w:r>
      <w:r w:rsidR="00B605A7">
        <w:rPr>
          <w:rFonts w:ascii="Times New Roman" w:hAnsi="Times New Roman" w:cs="Times New Roman"/>
          <w:b/>
          <w:color w:val="auto"/>
          <w:sz w:val="28"/>
          <w:szCs w:val="28"/>
        </w:rPr>
        <w:t xml:space="preserve"> </w:t>
      </w:r>
      <w:r w:rsidR="002D2FFE">
        <w:rPr>
          <w:rFonts w:ascii="Times New Roman" w:hAnsi="Times New Roman" w:cs="Times New Roman"/>
          <w:b/>
          <w:color w:val="auto"/>
          <w:sz w:val="28"/>
          <w:szCs w:val="28"/>
        </w:rPr>
        <w:t>PRODUCTION AND STUDY</w:t>
      </w:r>
      <w:r>
        <w:rPr>
          <w:rFonts w:ascii="Times New Roman" w:hAnsi="Times New Roman" w:cs="Times New Roman"/>
          <w:b/>
          <w:color w:val="auto"/>
          <w:sz w:val="28"/>
          <w:szCs w:val="28"/>
        </w:rPr>
        <w:t xml:space="preserve"> OF</w:t>
      </w:r>
      <w:r w:rsidR="00DD6F74" w:rsidRPr="00DD6F74">
        <w:rPr>
          <w:rFonts w:ascii="Times New Roman" w:hAnsi="Times New Roman" w:cs="Times New Roman"/>
          <w:b/>
          <w:color w:val="auto"/>
          <w:sz w:val="28"/>
          <w:szCs w:val="28"/>
        </w:rPr>
        <w:t xml:space="preserve"> HYPOSELENOCYANITE</w:t>
      </w:r>
      <w:bookmarkEnd w:id="47"/>
      <w:bookmarkEnd w:id="48"/>
    </w:p>
    <w:p w14:paraId="3EB93E1F" w14:textId="02430C4E" w:rsidR="00C517B1" w:rsidRDefault="00AF608A" w:rsidP="00840891">
      <w:pPr>
        <w:pStyle w:val="Heading2"/>
        <w:rPr>
          <w:rFonts w:ascii="Times New Roman" w:hAnsi="Times New Roman" w:cs="Times New Roman"/>
          <w:b/>
          <w:color w:val="auto"/>
        </w:rPr>
      </w:pPr>
      <w:bookmarkStart w:id="49" w:name="_Toc528611390"/>
      <w:bookmarkStart w:id="50" w:name="_Toc532558671"/>
      <w:r w:rsidRPr="00AF608A">
        <w:rPr>
          <w:rFonts w:ascii="Times New Roman" w:hAnsi="Times New Roman" w:cs="Times New Roman"/>
          <w:b/>
          <w:color w:val="auto"/>
        </w:rPr>
        <w:t>2</w:t>
      </w:r>
      <w:r w:rsidR="00840891">
        <w:rPr>
          <w:rFonts w:ascii="Times New Roman" w:hAnsi="Times New Roman" w:cs="Times New Roman"/>
          <w:b/>
          <w:color w:val="auto"/>
        </w:rPr>
        <w:t>.1</w:t>
      </w:r>
      <w:r w:rsidRPr="00AF608A">
        <w:rPr>
          <w:rFonts w:ascii="Times New Roman" w:hAnsi="Times New Roman" w:cs="Times New Roman"/>
          <w:b/>
          <w:color w:val="auto"/>
        </w:rPr>
        <w:t xml:space="preserve"> Introduction</w:t>
      </w:r>
      <w:bookmarkEnd w:id="49"/>
      <w:bookmarkEnd w:id="50"/>
    </w:p>
    <w:p w14:paraId="40A7F9A3" w14:textId="333A21FC" w:rsidR="00840891" w:rsidRDefault="00840891" w:rsidP="00577798">
      <w:pPr>
        <w:spacing w:after="0"/>
        <w:jc w:val="both"/>
      </w:pPr>
    </w:p>
    <w:p w14:paraId="6770A5B1" w14:textId="47CD6158" w:rsidR="00677D7D" w:rsidRPr="00E14111" w:rsidRDefault="00D9072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independent synthesis of</w:t>
      </w:r>
      <w:r w:rsidR="00820D65">
        <w:rPr>
          <w:rFonts w:ascii="Times New Roman" w:hAnsi="Times New Roman" w:cs="Times New Roman"/>
          <w:sz w:val="24"/>
          <w:szCs w:val="24"/>
        </w:rPr>
        <w:t xml:space="preserve"> the selenium derivative of hypothiocyanite (OSCN</w:t>
      </w:r>
      <w:r w:rsidR="00577DF1">
        <w:rPr>
          <w:rFonts w:ascii="Times New Roman" w:hAnsi="Times New Roman" w:cs="Times New Roman"/>
          <w:sz w:val="24"/>
          <w:szCs w:val="24"/>
          <w:vertAlign w:val="superscript"/>
        </w:rPr>
        <w:noBreakHyphen/>
      </w:r>
      <w:r w:rsidR="00577DF1">
        <w:rPr>
          <w:rFonts w:ascii="Times New Roman" w:hAnsi="Times New Roman" w:cs="Times New Roman"/>
          <w:sz w:val="24"/>
          <w:szCs w:val="24"/>
        </w:rPr>
        <w:t xml:space="preserve">), </w:t>
      </w:r>
      <w:r w:rsidR="00820D65">
        <w:rPr>
          <w:rFonts w:ascii="Times New Roman" w:hAnsi="Times New Roman" w:cs="Times New Roman"/>
          <w:sz w:val="24"/>
          <w:szCs w:val="24"/>
        </w:rPr>
        <w:t>hyposelenocyanite</w:t>
      </w:r>
      <w:r>
        <w:rPr>
          <w:rFonts w:ascii="Times New Roman" w:hAnsi="Times New Roman" w:cs="Times New Roman"/>
          <w:sz w:val="24"/>
          <w:szCs w:val="24"/>
        </w:rPr>
        <w:t xml:space="preserve"> </w:t>
      </w:r>
      <w:r w:rsidR="00820D65">
        <w:rPr>
          <w:rFonts w:ascii="Times New Roman" w:hAnsi="Times New Roman" w:cs="Times New Roman"/>
          <w:sz w:val="24"/>
          <w:szCs w:val="24"/>
        </w:rPr>
        <w:t>(</w:t>
      </w:r>
      <w:r>
        <w:rPr>
          <w:rFonts w:ascii="Times New Roman" w:hAnsi="Times New Roman" w:cs="Times New Roman"/>
          <w:sz w:val="24"/>
          <w:szCs w:val="24"/>
        </w:rPr>
        <w:t>OSeCN</w:t>
      </w:r>
      <w:r w:rsidRPr="00D90727">
        <w:rPr>
          <w:rFonts w:ascii="Times New Roman" w:hAnsi="Times New Roman" w:cs="Times New Roman"/>
          <w:sz w:val="24"/>
          <w:szCs w:val="24"/>
          <w:vertAlign w:val="superscript"/>
        </w:rPr>
        <w:t>-</w:t>
      </w:r>
      <w:r w:rsidR="00820D65">
        <w:rPr>
          <w:rFonts w:ascii="Times New Roman" w:hAnsi="Times New Roman" w:cs="Times New Roman"/>
          <w:sz w:val="24"/>
          <w:szCs w:val="24"/>
        </w:rPr>
        <w:t>)</w:t>
      </w:r>
      <w:r>
        <w:rPr>
          <w:rFonts w:ascii="Times New Roman" w:hAnsi="Times New Roman" w:cs="Times New Roman"/>
          <w:sz w:val="24"/>
          <w:szCs w:val="24"/>
        </w:rPr>
        <w:t>, using various synthetic methods</w:t>
      </w:r>
      <w:r w:rsidR="00A648CA">
        <w:rPr>
          <w:rFonts w:ascii="Times New Roman" w:hAnsi="Times New Roman" w:cs="Times New Roman"/>
          <w:sz w:val="24"/>
          <w:szCs w:val="24"/>
        </w:rPr>
        <w:t>,</w:t>
      </w:r>
      <w:r>
        <w:rPr>
          <w:rFonts w:ascii="Times New Roman" w:hAnsi="Times New Roman" w:cs="Times New Roman"/>
          <w:sz w:val="24"/>
          <w:szCs w:val="24"/>
        </w:rPr>
        <w:t xml:space="preserve"> </w:t>
      </w:r>
      <w:r w:rsidR="00A648CA">
        <w:rPr>
          <w:rFonts w:ascii="Times New Roman" w:hAnsi="Times New Roman" w:cs="Times New Roman"/>
          <w:sz w:val="24"/>
          <w:szCs w:val="24"/>
        </w:rPr>
        <w:t xml:space="preserve">was used to </w:t>
      </w:r>
      <w:r w:rsidR="00820D65">
        <w:rPr>
          <w:rFonts w:ascii="Times New Roman" w:hAnsi="Times New Roman" w:cs="Times New Roman"/>
          <w:sz w:val="24"/>
          <w:szCs w:val="24"/>
        </w:rPr>
        <w:t xml:space="preserve">determine </w:t>
      </w:r>
      <w:r w:rsidR="003C758F">
        <w:rPr>
          <w:rFonts w:ascii="Times New Roman" w:hAnsi="Times New Roman" w:cs="Times New Roman"/>
          <w:sz w:val="24"/>
          <w:szCs w:val="24"/>
        </w:rPr>
        <w:t>if this molecule can be produced</w:t>
      </w:r>
      <w:r w:rsidR="00820D65">
        <w:rPr>
          <w:rFonts w:ascii="Times New Roman" w:hAnsi="Times New Roman" w:cs="Times New Roman"/>
          <w:sz w:val="24"/>
          <w:szCs w:val="24"/>
        </w:rPr>
        <w:t xml:space="preserve"> and </w:t>
      </w:r>
      <w:r w:rsidR="00A648CA">
        <w:rPr>
          <w:rFonts w:ascii="Times New Roman" w:hAnsi="Times New Roman" w:cs="Times New Roman"/>
          <w:sz w:val="24"/>
          <w:szCs w:val="24"/>
        </w:rPr>
        <w:t xml:space="preserve">to </w:t>
      </w:r>
      <w:r w:rsidR="00820D65">
        <w:rPr>
          <w:rFonts w:ascii="Times New Roman" w:hAnsi="Times New Roman" w:cs="Times New Roman"/>
          <w:sz w:val="24"/>
          <w:szCs w:val="24"/>
        </w:rPr>
        <w:t xml:space="preserve">observe its physical and chemical properties. </w:t>
      </w:r>
      <w:r w:rsidR="00A648CA">
        <w:rPr>
          <w:rFonts w:ascii="Times New Roman" w:hAnsi="Times New Roman" w:cs="Times New Roman"/>
          <w:sz w:val="24"/>
          <w:szCs w:val="24"/>
        </w:rPr>
        <w:t xml:space="preserve">Chapter 2 </w:t>
      </w:r>
      <w:r w:rsidR="00820D65">
        <w:rPr>
          <w:rFonts w:ascii="Times New Roman" w:hAnsi="Times New Roman" w:cs="Times New Roman"/>
          <w:sz w:val="24"/>
          <w:szCs w:val="24"/>
        </w:rPr>
        <w:t>will discuss the synthesis of OSeCN</w:t>
      </w:r>
      <w:r w:rsidR="00820D65" w:rsidRPr="00820D65">
        <w:rPr>
          <w:rFonts w:ascii="Times New Roman" w:hAnsi="Times New Roman" w:cs="Times New Roman"/>
          <w:sz w:val="24"/>
          <w:szCs w:val="24"/>
          <w:vertAlign w:val="superscript"/>
        </w:rPr>
        <w:t>-</w:t>
      </w:r>
      <w:r w:rsidR="00820D65">
        <w:rPr>
          <w:rFonts w:ascii="Times New Roman" w:hAnsi="Times New Roman" w:cs="Times New Roman"/>
          <w:sz w:val="24"/>
          <w:szCs w:val="24"/>
        </w:rPr>
        <w:t xml:space="preserve"> using </w:t>
      </w:r>
      <w:r w:rsidR="00AC2A2F">
        <w:rPr>
          <w:rFonts w:ascii="Times New Roman" w:hAnsi="Times New Roman" w:cs="Times New Roman"/>
          <w:sz w:val="24"/>
          <w:szCs w:val="24"/>
        </w:rPr>
        <w:t>two</w:t>
      </w:r>
      <w:r w:rsidR="00820D65">
        <w:rPr>
          <w:rFonts w:ascii="Times New Roman" w:hAnsi="Times New Roman" w:cs="Times New Roman"/>
          <w:sz w:val="24"/>
          <w:szCs w:val="24"/>
        </w:rPr>
        <w:t xml:space="preserve"> methods: </w:t>
      </w:r>
      <w:r w:rsidR="00AC2A2F">
        <w:rPr>
          <w:rFonts w:ascii="Times New Roman" w:hAnsi="Times New Roman" w:cs="Times New Roman"/>
          <w:sz w:val="24"/>
          <w:szCs w:val="24"/>
        </w:rPr>
        <w:t xml:space="preserve">the </w:t>
      </w:r>
      <w:r w:rsidR="00820D65">
        <w:rPr>
          <w:rFonts w:ascii="Times New Roman" w:hAnsi="Times New Roman" w:cs="Times New Roman"/>
          <w:sz w:val="24"/>
          <w:szCs w:val="24"/>
        </w:rPr>
        <w:t xml:space="preserve">oxidation of </w:t>
      </w:r>
      <w:r w:rsidR="0031748B">
        <w:rPr>
          <w:rFonts w:ascii="Times New Roman" w:hAnsi="Times New Roman" w:cs="Times New Roman"/>
          <w:sz w:val="24"/>
          <w:szCs w:val="24"/>
        </w:rPr>
        <w:t>SeCN</w:t>
      </w:r>
      <w:r w:rsidR="0031748B" w:rsidRPr="0031748B">
        <w:rPr>
          <w:rFonts w:ascii="Times New Roman" w:hAnsi="Times New Roman" w:cs="Times New Roman"/>
          <w:sz w:val="24"/>
          <w:szCs w:val="24"/>
          <w:vertAlign w:val="superscript"/>
        </w:rPr>
        <w:t>-</w:t>
      </w:r>
      <w:r w:rsidR="00677D7D">
        <w:rPr>
          <w:rFonts w:ascii="Times New Roman" w:hAnsi="Times New Roman" w:cs="Times New Roman"/>
          <w:sz w:val="24"/>
          <w:szCs w:val="24"/>
        </w:rPr>
        <w:t xml:space="preserve"> by hypochlorous acid (HOCl)</w:t>
      </w:r>
      <w:r w:rsidR="00820D65">
        <w:rPr>
          <w:rFonts w:ascii="Times New Roman" w:hAnsi="Times New Roman" w:cs="Times New Roman"/>
          <w:sz w:val="24"/>
          <w:szCs w:val="24"/>
        </w:rPr>
        <w:t xml:space="preserve"> under alkaline conditions</w:t>
      </w:r>
      <w:r w:rsidR="00E24C4F">
        <w:rPr>
          <w:rFonts w:ascii="Times New Roman" w:hAnsi="Times New Roman" w:cs="Times New Roman"/>
          <w:sz w:val="24"/>
          <w:szCs w:val="24"/>
        </w:rPr>
        <w:t xml:space="preserve">, </w:t>
      </w:r>
      <w:r w:rsidR="00820D65">
        <w:rPr>
          <w:rFonts w:ascii="Times New Roman" w:hAnsi="Times New Roman" w:cs="Times New Roman"/>
          <w:sz w:val="24"/>
          <w:szCs w:val="24"/>
        </w:rPr>
        <w:t xml:space="preserve">and </w:t>
      </w:r>
      <w:r w:rsidR="00AC2A2F">
        <w:rPr>
          <w:rFonts w:ascii="Times New Roman" w:hAnsi="Times New Roman" w:cs="Times New Roman"/>
          <w:sz w:val="24"/>
          <w:szCs w:val="24"/>
        </w:rPr>
        <w:t>t</w:t>
      </w:r>
      <w:r w:rsidR="0031748B">
        <w:rPr>
          <w:rFonts w:ascii="Times New Roman" w:hAnsi="Times New Roman" w:cs="Times New Roman"/>
          <w:sz w:val="24"/>
          <w:szCs w:val="24"/>
        </w:rPr>
        <w:t>he LPO</w:t>
      </w:r>
      <w:r w:rsidR="00577DF1">
        <w:rPr>
          <w:rFonts w:ascii="Times New Roman" w:hAnsi="Times New Roman" w:cs="Times New Roman"/>
          <w:sz w:val="24"/>
          <w:szCs w:val="24"/>
        </w:rPr>
        <w:noBreakHyphen/>
      </w:r>
      <w:r w:rsidR="0031748B">
        <w:rPr>
          <w:rFonts w:ascii="Times New Roman" w:hAnsi="Times New Roman" w:cs="Times New Roman"/>
          <w:sz w:val="24"/>
          <w:szCs w:val="24"/>
        </w:rPr>
        <w:t>catalyzed oxidation of SeCN</w:t>
      </w:r>
      <w:r w:rsidR="0031748B" w:rsidRPr="0031748B">
        <w:rPr>
          <w:rFonts w:ascii="Times New Roman" w:hAnsi="Times New Roman" w:cs="Times New Roman"/>
          <w:sz w:val="24"/>
          <w:szCs w:val="24"/>
          <w:vertAlign w:val="superscript"/>
        </w:rPr>
        <w:t>-</w:t>
      </w:r>
      <w:r w:rsidR="0031748B">
        <w:rPr>
          <w:rFonts w:ascii="Times New Roman" w:hAnsi="Times New Roman" w:cs="Times New Roman"/>
          <w:sz w:val="24"/>
          <w:szCs w:val="24"/>
        </w:rPr>
        <w:t xml:space="preserve"> by H</w:t>
      </w:r>
      <w:r w:rsidR="0031748B" w:rsidRPr="0031748B">
        <w:rPr>
          <w:rFonts w:ascii="Times New Roman" w:hAnsi="Times New Roman" w:cs="Times New Roman"/>
          <w:sz w:val="24"/>
          <w:szCs w:val="24"/>
          <w:vertAlign w:val="subscript"/>
        </w:rPr>
        <w:t>2</w:t>
      </w:r>
      <w:r w:rsidR="0031748B">
        <w:rPr>
          <w:rFonts w:ascii="Times New Roman" w:hAnsi="Times New Roman" w:cs="Times New Roman"/>
          <w:sz w:val="24"/>
          <w:szCs w:val="24"/>
        </w:rPr>
        <w:t>O</w:t>
      </w:r>
      <w:r w:rsidR="0031748B" w:rsidRPr="0031748B">
        <w:rPr>
          <w:rFonts w:ascii="Times New Roman" w:hAnsi="Times New Roman" w:cs="Times New Roman"/>
          <w:sz w:val="24"/>
          <w:szCs w:val="24"/>
          <w:vertAlign w:val="subscript"/>
        </w:rPr>
        <w:t>2</w:t>
      </w:r>
      <w:r w:rsidR="0031748B">
        <w:rPr>
          <w:rFonts w:ascii="Times New Roman" w:hAnsi="Times New Roman" w:cs="Times New Roman"/>
          <w:sz w:val="24"/>
          <w:szCs w:val="24"/>
        </w:rPr>
        <w:t>.</w:t>
      </w:r>
      <w:r w:rsidR="00577DF1">
        <w:rPr>
          <w:rFonts w:ascii="Times New Roman" w:hAnsi="Times New Roman" w:cs="Times New Roman"/>
          <w:sz w:val="24"/>
          <w:szCs w:val="24"/>
        </w:rPr>
        <w:t xml:space="preserve"> </w:t>
      </w:r>
      <w:r w:rsidR="004E5001">
        <w:rPr>
          <w:rFonts w:ascii="Times New Roman" w:hAnsi="Times New Roman" w:cs="Times New Roman"/>
          <w:sz w:val="24"/>
          <w:szCs w:val="24"/>
        </w:rPr>
        <w:t>The</w:t>
      </w:r>
      <w:r w:rsidR="00A25998">
        <w:rPr>
          <w:rFonts w:ascii="Times New Roman" w:hAnsi="Times New Roman" w:cs="Times New Roman"/>
          <w:sz w:val="24"/>
          <w:szCs w:val="24"/>
        </w:rPr>
        <w:t xml:space="preserve">se </w:t>
      </w:r>
      <w:r w:rsidR="00F27E72">
        <w:rPr>
          <w:rFonts w:ascii="Times New Roman" w:hAnsi="Times New Roman" w:cs="Times New Roman"/>
          <w:sz w:val="24"/>
          <w:szCs w:val="24"/>
        </w:rPr>
        <w:t xml:space="preserve">synthesis methods </w:t>
      </w:r>
      <w:r w:rsidR="0031748B">
        <w:rPr>
          <w:rFonts w:ascii="Times New Roman" w:hAnsi="Times New Roman" w:cs="Times New Roman"/>
          <w:sz w:val="24"/>
          <w:szCs w:val="24"/>
        </w:rPr>
        <w:t>were</w:t>
      </w:r>
      <w:r w:rsidR="00987D4D">
        <w:rPr>
          <w:rFonts w:ascii="Times New Roman" w:hAnsi="Times New Roman" w:cs="Times New Roman"/>
          <w:sz w:val="24"/>
          <w:szCs w:val="24"/>
        </w:rPr>
        <w:t xml:space="preserve"> </w:t>
      </w:r>
      <w:r w:rsidR="00E14111">
        <w:rPr>
          <w:rFonts w:ascii="Times New Roman" w:hAnsi="Times New Roman" w:cs="Times New Roman"/>
          <w:sz w:val="24"/>
          <w:szCs w:val="24"/>
        </w:rPr>
        <w:t>chosen due to their previous</w:t>
      </w:r>
      <w:r w:rsidR="00677D7D">
        <w:rPr>
          <w:rFonts w:ascii="Times New Roman" w:hAnsi="Times New Roman" w:cs="Times New Roman"/>
          <w:sz w:val="24"/>
          <w:szCs w:val="24"/>
        </w:rPr>
        <w:t xml:space="preserve"> success being used to synthesize</w:t>
      </w:r>
      <w:r w:rsidR="00E14111">
        <w:rPr>
          <w:rFonts w:ascii="Times New Roman" w:hAnsi="Times New Roman" w:cs="Times New Roman"/>
          <w:sz w:val="24"/>
          <w:szCs w:val="24"/>
        </w:rPr>
        <w:t xml:space="preserve"> OSCN</w:t>
      </w:r>
      <w:r w:rsidR="00E14111" w:rsidRPr="0031748B">
        <w:rPr>
          <w:rFonts w:ascii="Times New Roman" w:hAnsi="Times New Roman" w:cs="Times New Roman"/>
          <w:sz w:val="24"/>
          <w:szCs w:val="24"/>
          <w:vertAlign w:val="superscript"/>
        </w:rPr>
        <w:t>-</w:t>
      </w:r>
      <w:r w:rsidR="00A25998">
        <w:rPr>
          <w:rFonts w:ascii="Times New Roman" w:hAnsi="Times New Roman" w:cs="Times New Roman"/>
          <w:sz w:val="24"/>
          <w:szCs w:val="24"/>
        </w:rPr>
        <w:t>. A</w:t>
      </w:r>
      <w:r w:rsidR="00E14111">
        <w:rPr>
          <w:rFonts w:ascii="Times New Roman" w:hAnsi="Times New Roman" w:cs="Times New Roman"/>
          <w:sz w:val="24"/>
          <w:szCs w:val="24"/>
        </w:rPr>
        <w:t>naly</w:t>
      </w:r>
      <w:r w:rsidR="00A25998">
        <w:rPr>
          <w:rFonts w:ascii="Times New Roman" w:hAnsi="Times New Roman" w:cs="Times New Roman"/>
          <w:sz w:val="24"/>
          <w:szCs w:val="24"/>
        </w:rPr>
        <w:t xml:space="preserve">sis of redox potentials was also performed </w:t>
      </w:r>
      <w:r w:rsidR="00E14111">
        <w:rPr>
          <w:rFonts w:ascii="Times New Roman" w:hAnsi="Times New Roman" w:cs="Times New Roman"/>
          <w:sz w:val="24"/>
          <w:szCs w:val="24"/>
        </w:rPr>
        <w:t>to predict</w:t>
      </w:r>
      <w:r w:rsidR="00987D4D">
        <w:rPr>
          <w:rFonts w:ascii="Times New Roman" w:hAnsi="Times New Roman" w:cs="Times New Roman"/>
          <w:sz w:val="24"/>
          <w:szCs w:val="24"/>
        </w:rPr>
        <w:t xml:space="preserve"> </w:t>
      </w:r>
      <w:r w:rsidR="00A25998">
        <w:rPr>
          <w:rFonts w:ascii="Times New Roman" w:hAnsi="Times New Roman" w:cs="Times New Roman"/>
          <w:sz w:val="24"/>
          <w:szCs w:val="24"/>
        </w:rPr>
        <w:t xml:space="preserve">the ability of the methods </w:t>
      </w:r>
      <w:r w:rsidR="00987D4D">
        <w:rPr>
          <w:rFonts w:ascii="Times New Roman" w:hAnsi="Times New Roman" w:cs="Times New Roman"/>
          <w:sz w:val="24"/>
          <w:szCs w:val="24"/>
        </w:rPr>
        <w:t>to produce OSeCN</w:t>
      </w:r>
      <w:r w:rsidR="00E14111" w:rsidRPr="00E14111">
        <w:rPr>
          <w:rFonts w:ascii="Times New Roman" w:hAnsi="Times New Roman" w:cs="Times New Roman"/>
          <w:sz w:val="24"/>
          <w:szCs w:val="24"/>
          <w:vertAlign w:val="superscript"/>
        </w:rPr>
        <w:t>-</w:t>
      </w:r>
      <w:r w:rsidR="00E14111">
        <w:rPr>
          <w:rFonts w:ascii="Times New Roman" w:hAnsi="Times New Roman" w:cs="Times New Roman"/>
          <w:sz w:val="24"/>
          <w:szCs w:val="24"/>
        </w:rPr>
        <w:t>.</w:t>
      </w:r>
      <w:r w:rsidR="0031748B">
        <w:rPr>
          <w:rFonts w:ascii="Times New Roman" w:hAnsi="Times New Roman" w:cs="Times New Roman"/>
          <w:sz w:val="24"/>
          <w:szCs w:val="24"/>
        </w:rPr>
        <w:t xml:space="preserve"> </w:t>
      </w:r>
      <w:r w:rsidR="004E5001">
        <w:rPr>
          <w:rFonts w:ascii="Times New Roman" w:hAnsi="Times New Roman" w:cs="Times New Roman"/>
          <w:sz w:val="24"/>
          <w:szCs w:val="24"/>
        </w:rPr>
        <w:t>Using</w:t>
      </w:r>
      <w:r w:rsidR="00E14111">
        <w:rPr>
          <w:rFonts w:ascii="Times New Roman" w:hAnsi="Times New Roman" w:cs="Times New Roman"/>
          <w:sz w:val="24"/>
          <w:szCs w:val="24"/>
        </w:rPr>
        <w:t xml:space="preserve"> </w:t>
      </w:r>
      <w:r w:rsidR="00A25998">
        <w:rPr>
          <w:rFonts w:ascii="Times New Roman" w:hAnsi="Times New Roman" w:cs="Times New Roman"/>
          <w:sz w:val="24"/>
          <w:szCs w:val="24"/>
        </w:rPr>
        <w:t>methods</w:t>
      </w:r>
      <w:r w:rsidR="004E5001">
        <w:rPr>
          <w:rFonts w:ascii="Times New Roman" w:hAnsi="Times New Roman" w:cs="Times New Roman"/>
          <w:sz w:val="24"/>
          <w:szCs w:val="24"/>
        </w:rPr>
        <w:t xml:space="preserve"> to synthesize OSeCN</w:t>
      </w:r>
      <w:r w:rsidR="004E5001" w:rsidRPr="004E5001">
        <w:rPr>
          <w:rFonts w:ascii="Times New Roman" w:hAnsi="Times New Roman" w:cs="Times New Roman"/>
          <w:sz w:val="24"/>
          <w:szCs w:val="24"/>
          <w:vertAlign w:val="superscript"/>
        </w:rPr>
        <w:t>-</w:t>
      </w:r>
      <w:r w:rsidR="009A7EEE">
        <w:rPr>
          <w:rFonts w:ascii="Times New Roman" w:hAnsi="Times New Roman" w:cs="Times New Roman"/>
          <w:sz w:val="24"/>
          <w:szCs w:val="24"/>
        </w:rPr>
        <w:t xml:space="preserve"> </w:t>
      </w:r>
      <w:r w:rsidR="00E14111">
        <w:rPr>
          <w:rFonts w:ascii="Times New Roman" w:hAnsi="Times New Roman" w:cs="Times New Roman"/>
          <w:sz w:val="24"/>
          <w:szCs w:val="24"/>
        </w:rPr>
        <w:t>by which OSCN</w:t>
      </w:r>
      <w:r w:rsidR="00E14111" w:rsidRPr="00E14111">
        <w:rPr>
          <w:rFonts w:ascii="Times New Roman" w:hAnsi="Times New Roman" w:cs="Times New Roman"/>
          <w:sz w:val="24"/>
          <w:szCs w:val="24"/>
          <w:vertAlign w:val="superscript"/>
        </w:rPr>
        <w:t>-</w:t>
      </w:r>
      <w:r w:rsidR="004E5001">
        <w:rPr>
          <w:rFonts w:ascii="Times New Roman" w:hAnsi="Times New Roman" w:cs="Times New Roman"/>
          <w:sz w:val="24"/>
          <w:szCs w:val="24"/>
        </w:rPr>
        <w:t xml:space="preserve"> has been previously synthesized </w:t>
      </w:r>
      <w:r w:rsidR="009A7EEE">
        <w:rPr>
          <w:rFonts w:ascii="Times New Roman" w:hAnsi="Times New Roman" w:cs="Times New Roman"/>
          <w:sz w:val="24"/>
          <w:szCs w:val="24"/>
        </w:rPr>
        <w:t>(</w:t>
      </w:r>
      <w:r w:rsidR="004E5001">
        <w:rPr>
          <w:rFonts w:ascii="Times New Roman" w:hAnsi="Times New Roman" w:cs="Times New Roman"/>
          <w:sz w:val="24"/>
          <w:szCs w:val="24"/>
        </w:rPr>
        <w:t>and mechanisms and rate constants determined</w:t>
      </w:r>
      <w:r w:rsidR="009A7EEE">
        <w:rPr>
          <w:rFonts w:ascii="Times New Roman" w:hAnsi="Times New Roman" w:cs="Times New Roman"/>
          <w:sz w:val="24"/>
          <w:szCs w:val="24"/>
        </w:rPr>
        <w:t>),</w:t>
      </w:r>
      <w:r w:rsidR="00E14111">
        <w:rPr>
          <w:rFonts w:ascii="Times New Roman" w:hAnsi="Times New Roman" w:cs="Times New Roman"/>
          <w:sz w:val="24"/>
          <w:szCs w:val="24"/>
        </w:rPr>
        <w:t xml:space="preserve"> allowed for the direct comparison of the production and decomposition </w:t>
      </w:r>
      <w:r w:rsidR="009A7EEE">
        <w:rPr>
          <w:rFonts w:ascii="Times New Roman" w:hAnsi="Times New Roman" w:cs="Times New Roman"/>
          <w:sz w:val="24"/>
          <w:szCs w:val="24"/>
        </w:rPr>
        <w:t xml:space="preserve">rates </w:t>
      </w:r>
      <w:r w:rsidR="00E14111">
        <w:rPr>
          <w:rFonts w:ascii="Times New Roman" w:hAnsi="Times New Roman" w:cs="Times New Roman"/>
          <w:sz w:val="24"/>
          <w:szCs w:val="24"/>
        </w:rPr>
        <w:t>of OS</w:t>
      </w:r>
      <w:r w:rsidR="004E5001">
        <w:rPr>
          <w:rFonts w:ascii="Times New Roman" w:hAnsi="Times New Roman" w:cs="Times New Roman"/>
          <w:sz w:val="24"/>
          <w:szCs w:val="24"/>
        </w:rPr>
        <w:t>e</w:t>
      </w:r>
      <w:r w:rsidR="00E14111">
        <w:rPr>
          <w:rFonts w:ascii="Times New Roman" w:hAnsi="Times New Roman" w:cs="Times New Roman"/>
          <w:sz w:val="24"/>
          <w:szCs w:val="24"/>
        </w:rPr>
        <w:t>CN</w:t>
      </w:r>
      <w:r w:rsidR="00E14111">
        <w:rPr>
          <w:rFonts w:ascii="Times New Roman" w:hAnsi="Times New Roman" w:cs="Times New Roman"/>
          <w:sz w:val="24"/>
          <w:szCs w:val="24"/>
          <w:vertAlign w:val="superscript"/>
        </w:rPr>
        <w:t>-</w:t>
      </w:r>
      <w:r w:rsidR="004E5001">
        <w:rPr>
          <w:rFonts w:ascii="Times New Roman" w:hAnsi="Times New Roman" w:cs="Times New Roman"/>
          <w:sz w:val="24"/>
          <w:szCs w:val="24"/>
        </w:rPr>
        <w:t xml:space="preserve"> as compared to OS</w:t>
      </w:r>
      <w:r w:rsidR="00E14111">
        <w:rPr>
          <w:rFonts w:ascii="Times New Roman" w:hAnsi="Times New Roman" w:cs="Times New Roman"/>
          <w:sz w:val="24"/>
          <w:szCs w:val="24"/>
        </w:rPr>
        <w:t>CN</w:t>
      </w:r>
      <w:r w:rsidR="00E14111" w:rsidRPr="00E14111">
        <w:rPr>
          <w:rFonts w:ascii="Times New Roman" w:hAnsi="Times New Roman" w:cs="Times New Roman"/>
          <w:sz w:val="24"/>
          <w:szCs w:val="24"/>
          <w:vertAlign w:val="superscript"/>
        </w:rPr>
        <w:t>-</w:t>
      </w:r>
      <w:r w:rsidR="00E14111">
        <w:rPr>
          <w:rFonts w:ascii="Times New Roman" w:hAnsi="Times New Roman" w:cs="Times New Roman"/>
          <w:sz w:val="24"/>
          <w:szCs w:val="24"/>
        </w:rPr>
        <w:t xml:space="preserve">. </w:t>
      </w:r>
    </w:p>
    <w:p w14:paraId="47A16607" w14:textId="799F0461" w:rsidR="00577798" w:rsidRDefault="00840891" w:rsidP="00A25998">
      <w:pPr>
        <w:spacing w:after="0" w:line="480" w:lineRule="auto"/>
        <w:jc w:val="both"/>
        <w:rPr>
          <w:rFonts w:ascii="Times New Roman" w:hAnsi="Times New Roman" w:cs="Times New Roman"/>
          <w:b/>
          <w:sz w:val="26"/>
          <w:szCs w:val="26"/>
        </w:rPr>
      </w:pPr>
      <w:r>
        <w:rPr>
          <w:rFonts w:ascii="Times New Roman" w:hAnsi="Times New Roman" w:cs="Times New Roman"/>
          <w:b/>
          <w:sz w:val="26"/>
          <w:szCs w:val="26"/>
        </w:rPr>
        <w:t>2.2</w:t>
      </w:r>
      <w:r w:rsidRPr="00A743CF">
        <w:rPr>
          <w:rFonts w:ascii="Times New Roman" w:hAnsi="Times New Roman" w:cs="Times New Roman"/>
          <w:b/>
          <w:sz w:val="26"/>
          <w:szCs w:val="26"/>
        </w:rPr>
        <w:t xml:space="preserve"> Production of Hyposelenocyanite by</w:t>
      </w:r>
      <w:r>
        <w:rPr>
          <w:rFonts w:ascii="Times New Roman" w:hAnsi="Times New Roman" w:cs="Times New Roman"/>
          <w:b/>
          <w:sz w:val="26"/>
          <w:szCs w:val="26"/>
        </w:rPr>
        <w:t xml:space="preserve"> the</w:t>
      </w:r>
      <w:r w:rsidRPr="00A743CF">
        <w:rPr>
          <w:rFonts w:ascii="Times New Roman" w:hAnsi="Times New Roman" w:cs="Times New Roman"/>
          <w:b/>
          <w:sz w:val="26"/>
          <w:szCs w:val="26"/>
        </w:rPr>
        <w:t xml:space="preserve"> Oxidation of Selenocyanate by Hypochlorous Acid</w:t>
      </w:r>
      <w:r w:rsidR="00051D82">
        <w:rPr>
          <w:rFonts w:ascii="Times New Roman" w:hAnsi="Times New Roman" w:cs="Times New Roman"/>
          <w:b/>
          <w:sz w:val="26"/>
          <w:szCs w:val="26"/>
        </w:rPr>
        <w:t xml:space="preserve"> U</w:t>
      </w:r>
      <w:r>
        <w:rPr>
          <w:rFonts w:ascii="Times New Roman" w:hAnsi="Times New Roman" w:cs="Times New Roman"/>
          <w:b/>
          <w:sz w:val="26"/>
          <w:szCs w:val="26"/>
        </w:rPr>
        <w:t>nder Alkaline Conditions</w:t>
      </w:r>
    </w:p>
    <w:p w14:paraId="0E513793" w14:textId="445929C6" w:rsidR="00577798" w:rsidRDefault="00694FC3" w:rsidP="00AF157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OSCN</w:t>
      </w:r>
      <w:r w:rsidRPr="00694FC3">
        <w:rPr>
          <w:rFonts w:ascii="Times New Roman" w:hAnsi="Times New Roman" w:cs="Times New Roman"/>
          <w:sz w:val="24"/>
          <w:szCs w:val="24"/>
          <w:vertAlign w:val="superscript"/>
        </w:rPr>
        <w:t>-</w:t>
      </w:r>
      <w:r w:rsidR="00577798">
        <w:rPr>
          <w:rFonts w:ascii="Times New Roman" w:hAnsi="Times New Roman" w:cs="Times New Roman"/>
          <w:sz w:val="24"/>
          <w:szCs w:val="24"/>
        </w:rPr>
        <w:t xml:space="preserve"> has been independently</w:t>
      </w:r>
      <w:r w:rsidR="004E5001">
        <w:rPr>
          <w:rFonts w:ascii="Times New Roman" w:hAnsi="Times New Roman" w:cs="Times New Roman"/>
          <w:sz w:val="24"/>
          <w:szCs w:val="24"/>
        </w:rPr>
        <w:t xml:space="preserve"> synthesized</w:t>
      </w:r>
      <w:r>
        <w:rPr>
          <w:rFonts w:ascii="Times New Roman" w:hAnsi="Times New Roman" w:cs="Times New Roman"/>
          <w:sz w:val="24"/>
          <w:szCs w:val="24"/>
        </w:rPr>
        <w:t xml:space="preserve"> by the oxidation of SCN</w:t>
      </w:r>
      <w:r w:rsidRPr="00694FC3">
        <w:rPr>
          <w:rFonts w:ascii="Times New Roman" w:hAnsi="Times New Roman" w:cs="Times New Roman"/>
          <w:sz w:val="24"/>
          <w:szCs w:val="24"/>
          <w:vertAlign w:val="superscript"/>
        </w:rPr>
        <w:t>-</w:t>
      </w:r>
      <w:r w:rsidR="00577798">
        <w:rPr>
          <w:rFonts w:ascii="Times New Roman" w:hAnsi="Times New Roman" w:cs="Times New Roman"/>
          <w:sz w:val="24"/>
          <w:szCs w:val="24"/>
        </w:rPr>
        <w:t xml:space="preserve"> by hypohalous acids of higher oxidation potential at alkaline pH.</w:t>
      </w:r>
      <w:hyperlink w:anchor="_ENREF_135" w:tooltip="Ashby, 2004 #147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&lt;EndNote&gt;&lt;Cite&gt;&lt;Author&gt;Ashby&lt;/Author&gt;&lt;Year&gt;2004&lt;/Year&gt;&lt;RecNum&gt;1475&lt;/RecNum&gt;&lt;DisplayText&gt;&lt;style face="superscript"&gt;135-136&lt;/style&gt;&lt;/DisplayText&gt;&lt;record&gt;&lt;rec-number&gt;1475&lt;/rec-number&gt;&lt;foreign-keys&gt;&lt;key app="EN" db-id="9dfe0p9ay59azxerwz7vpwebev2fs55avzfv" timestamp="1526083482"&gt;1475&lt;/key&gt;&lt;/foreign-keys&gt;&lt;ref-type name="Journal Article"&gt;17&lt;/ref-type&gt;&lt;contributors&gt;&lt;authors&gt;&lt;author&gt;Ashby, Michael T.&lt;/author&gt;&lt;author&gt;Carlson, Amy C.&lt;/author&gt;&lt;author&gt;Scott, M. Jared&lt;/author&gt;&lt;/authors&gt;&lt;/contributors&gt;&lt;titles&gt;&lt;title&gt;Redox buffering of hypochlorous acid by thiocyanate in physiologic fluids&lt;/title&gt;&lt;secondary-title&gt;J Am Chem Soc&lt;/secondary-title&gt;&lt;/titles&gt;&lt;periodical&gt;&lt;full-title&gt;J Am Chem Soc&lt;/full-title&gt;&lt;/periodical&gt;&lt;pages&gt;15976-7&lt;/pages&gt;&lt;volume&gt;126&lt;/volume&gt;&lt;number&gt;49&lt;/number&gt;&lt;dates&gt;&lt;year&gt;2004&lt;/year&gt;&lt;pub-dates&gt;&lt;date&gt;//&lt;/date&gt;&lt;/pub-dates&gt;&lt;/dates&gt;&lt;isbn&gt;0002-7863&lt;/isbn&gt;&lt;urls&gt;&lt;/urls&gt;&lt;/record&gt;&lt;/Cite&gt;&lt;Cite&gt;&lt;Author&gt;Nagy&lt;/Author&gt;&lt;Year&gt;2006&lt;/Year&gt;&lt;RecNum&gt;1476&lt;/RecNum&gt;&lt;record&gt;&lt;rec-number&gt;1476&lt;/rec-number&gt;&lt;foreign-keys&gt;&lt;key app="EN" db-id="9dfe0p9ay59azxerwz7vpwebev2fs55avzfv" timestamp="1526083789"&gt;1476&lt;/key&gt;&lt;/foreign-keys&gt;&lt;ref-type name="Journal Article"&gt;17&lt;/ref-type&gt;&lt;contributors&gt;&lt;authors&gt;&lt;author&gt;Nagy, Peter&lt;/author&gt;&lt;author&gt;Beal, Jennifer L.&lt;/author&gt;&lt;author&gt;Ashby, Michael T.&lt;/author&gt;&lt;/authors&gt;&lt;/contributors&gt;&lt;titles&gt;&lt;title&gt;Thiocyanate is an efficient endogenous scavenger of the phagocytic killing agent hypobromous acid&lt;/title&gt;&lt;secondary-title&gt;Chem Res Toxicol&lt;/secondary-title&gt;&lt;/titles&gt;&lt;periodical&gt;&lt;full-title&gt;Chem Res Toxicol&lt;/full-title&gt;&lt;/periodical&gt;&lt;pages&gt;587-93&lt;/pages&gt;&lt;volume&gt;19&lt;/volume&gt;&lt;number&gt;4&lt;/number&gt;&lt;dates&gt;&lt;year&gt;2006&lt;/year&gt;&lt;pub-dates&gt;&lt;date&gt;//&lt;/date&gt;&lt;/pub-dates&gt;&lt;/dates&gt;&lt;isbn&gt;0893-228X&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135-136</w:t>
        </w:r>
        <w:r w:rsidR="00A979EC">
          <w:rPr>
            <w:rFonts w:ascii="Times New Roman" w:hAnsi="Times New Roman" w:cs="Times New Roman"/>
            <w:sz w:val="24"/>
            <w:szCs w:val="24"/>
          </w:rPr>
          <w:fldChar w:fldCharType="end"/>
        </w:r>
      </w:hyperlink>
      <w:r w:rsidR="00577798">
        <w:rPr>
          <w:rFonts w:ascii="Times New Roman" w:hAnsi="Times New Roman" w:cs="Times New Roman"/>
          <w:sz w:val="24"/>
          <w:szCs w:val="24"/>
        </w:rPr>
        <w:t xml:space="preserve"> This independent synthesis</w:t>
      </w:r>
      <w:r>
        <w:rPr>
          <w:rFonts w:ascii="Times New Roman" w:hAnsi="Times New Roman" w:cs="Times New Roman"/>
          <w:sz w:val="24"/>
          <w:szCs w:val="24"/>
        </w:rPr>
        <w:t xml:space="preserve"> has facilitated the study of OSCN</w:t>
      </w:r>
      <w:r w:rsidRPr="00694FC3">
        <w:rPr>
          <w:rFonts w:ascii="Times New Roman" w:hAnsi="Times New Roman" w:cs="Times New Roman"/>
          <w:sz w:val="24"/>
          <w:szCs w:val="24"/>
          <w:vertAlign w:val="superscript"/>
        </w:rPr>
        <w:t>-</w:t>
      </w:r>
      <w:r>
        <w:rPr>
          <w:rFonts w:ascii="Times New Roman" w:hAnsi="Times New Roman" w:cs="Times New Roman"/>
          <w:sz w:val="24"/>
          <w:szCs w:val="24"/>
        </w:rPr>
        <w:t xml:space="preserve"> and </w:t>
      </w:r>
      <w:r w:rsidR="00677D7D">
        <w:rPr>
          <w:rFonts w:ascii="Times New Roman" w:hAnsi="Times New Roman" w:cs="Times New Roman"/>
          <w:sz w:val="24"/>
          <w:szCs w:val="24"/>
        </w:rPr>
        <w:t>its properties,</w:t>
      </w:r>
      <w:r w:rsidR="00577798">
        <w:rPr>
          <w:rFonts w:ascii="Times New Roman" w:hAnsi="Times New Roman" w:cs="Times New Roman"/>
          <w:sz w:val="24"/>
          <w:szCs w:val="24"/>
        </w:rPr>
        <w:t xml:space="preserve"> </w:t>
      </w:r>
      <w:r w:rsidR="004E5001">
        <w:rPr>
          <w:rFonts w:ascii="Times New Roman" w:hAnsi="Times New Roman" w:cs="Times New Roman"/>
          <w:sz w:val="24"/>
          <w:szCs w:val="24"/>
        </w:rPr>
        <w:t xml:space="preserve">reaction mechanisms and </w:t>
      </w:r>
      <w:r w:rsidR="00677D7D">
        <w:rPr>
          <w:rFonts w:ascii="Times New Roman" w:hAnsi="Times New Roman" w:cs="Times New Roman"/>
          <w:sz w:val="24"/>
          <w:szCs w:val="24"/>
        </w:rPr>
        <w:t>kinetics</w:t>
      </w:r>
      <w:r w:rsidR="004E5001">
        <w:rPr>
          <w:rFonts w:ascii="Times New Roman" w:hAnsi="Times New Roman" w:cs="Times New Roman"/>
          <w:sz w:val="24"/>
          <w:szCs w:val="24"/>
        </w:rPr>
        <w:t xml:space="preserve">, and its likely action </w:t>
      </w:r>
      <w:r w:rsidR="004E5001" w:rsidRPr="00012E71">
        <w:rPr>
          <w:rFonts w:ascii="Times New Roman" w:hAnsi="Times New Roman" w:cs="Times New Roman"/>
          <w:i/>
          <w:sz w:val="24"/>
          <w:szCs w:val="24"/>
        </w:rPr>
        <w:t>in vivo</w:t>
      </w:r>
      <w:r w:rsidR="00D166A7">
        <w:rPr>
          <w:rFonts w:ascii="Times New Roman" w:hAnsi="Times New Roman" w:cs="Times New Roman"/>
          <w:sz w:val="24"/>
          <w:szCs w:val="24"/>
        </w:rPr>
        <w:t xml:space="preserve"> as discussed in section 1.3</w:t>
      </w:r>
      <w:r w:rsidR="00577798">
        <w:rPr>
          <w:rFonts w:ascii="Times New Roman" w:hAnsi="Times New Roman" w:cs="Times New Roman"/>
          <w:sz w:val="24"/>
          <w:szCs w:val="24"/>
        </w:rPr>
        <w:t xml:space="preserve">. </w:t>
      </w:r>
      <w:r w:rsidR="00952647">
        <w:rPr>
          <w:rFonts w:ascii="Times New Roman" w:hAnsi="Times New Roman" w:cs="Times New Roman"/>
          <w:sz w:val="24"/>
          <w:szCs w:val="24"/>
        </w:rPr>
        <w:t>Synthesis of OSCN</w:t>
      </w:r>
      <w:r w:rsidR="00952647" w:rsidRPr="00952647">
        <w:rPr>
          <w:rFonts w:ascii="Times New Roman" w:hAnsi="Times New Roman" w:cs="Times New Roman"/>
          <w:sz w:val="24"/>
          <w:szCs w:val="24"/>
          <w:vertAlign w:val="superscript"/>
        </w:rPr>
        <w:t>-</w:t>
      </w:r>
      <w:r w:rsidR="00952647">
        <w:rPr>
          <w:rFonts w:ascii="Times New Roman" w:hAnsi="Times New Roman" w:cs="Times New Roman"/>
          <w:sz w:val="24"/>
          <w:szCs w:val="24"/>
        </w:rPr>
        <w:t xml:space="preserve"> </w:t>
      </w:r>
      <w:r w:rsidR="00577798">
        <w:rPr>
          <w:rFonts w:ascii="Times New Roman" w:hAnsi="Times New Roman" w:cs="Times New Roman"/>
          <w:sz w:val="24"/>
          <w:szCs w:val="24"/>
        </w:rPr>
        <w:t>has also allowed for the independent characterization of hypothiocyanite via NMR,</w:t>
      </w:r>
      <w:hyperlink w:anchor="_ENREF_137" w:tooltip="Nagy, 2006 #98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&lt;EndNote&gt;&lt;Cite&gt;&lt;Author&gt;Nagy&lt;/Author&gt;&lt;Year&gt;2006&lt;/Year&gt;&lt;RecNum&gt;983&lt;/RecNum&gt;&lt;DisplayText&gt;&lt;style face="superscript"&gt;137&lt;/style&gt;&lt;/DisplayText&gt;&lt;record&gt;&lt;rec-number&gt;983&lt;/rec-number&gt;&lt;foreign-keys&gt;&lt;key app="EN" db-id="9dfe0p9ay59azxerwz7vpwebev2fs55avzfv" timestamp="1526065709"&gt;983&lt;/key&gt;&lt;/foreign-keys&gt;&lt;ref-type name="Journal Article"&gt;17&lt;/ref-type&gt;&lt;contributors&gt;&lt;authors&gt;&lt;author&gt;Nagy, Peter&lt;/author&gt;&lt;author&gt;Alguindigue, Susan S.&lt;/author&gt;&lt;author&gt;Ashby, Michael T.&lt;/author&gt;&lt;/authors&gt;&lt;/contributors&gt;&lt;auth-address&gt;Department of Chemistry and Biochemistry,University of Oklahoma,Norman,OK,USA.&lt;/auth-address&gt;&lt;titles&gt;&lt;title&gt;Lactoperoxidase-Catalyzed Oxidation of Thiocyanate by Hydrogen Peroxide: A Reinvestigation of Hypothiocyanite by Nuclear Magnetic Resonance and Optical Spectroscopy&lt;/title&gt;&lt;secondary-title&gt;Biochemistry&lt;/secondary-title&gt;&lt;alt-title&gt;Biochemistry&lt;/alt-title&gt;&lt;/titles&gt;&lt;periodical&gt;&lt;full-title&gt;Biochemistry&lt;/full-title&gt;&lt;abbr-1&gt;Biochemistry&lt;/abbr-1&gt;&lt;/periodical&gt;&lt;alt-periodical&gt;&lt;full-title&gt;Biochemistry&lt;/full-title&gt;&lt;abbr-1&gt;Biochemistry&lt;/abbr-1&gt;&lt;/alt-periodical&gt;&lt;pages&gt;12610-12616&lt;/pages&gt;&lt;volume&gt;45&lt;/volume&gt;&lt;number&gt;41&lt;/number&gt;&lt;keywords&gt;&lt;keyword&gt;Oxidation (enzymic&lt;/keyword&gt;&lt;keyword&gt;lactoperoxidase-catalyzed oxidn. of thiocyanate by hydrogen peroxide)&lt;/keyword&gt;&lt;keyword&gt;UV and visible spectroscopy (lactoperoxidase-catalyzed oxidn. of thiocyanate by hydrogen peroxide)&lt;/keyword&gt;&lt;keyword&gt;NMR (15N and 13C&lt;/keyword&gt;&lt;keyword&gt;lactoperoxidase-catalyzed oxidn. of thiocyanate by hydrogen peroxide)&lt;/keyword&gt;&lt;keyword&gt;lactoperoxidase oxidn thiocyanate hydrogen peroxide hypothiocyanite NMR optical spectroscopy&lt;/keyword&gt;&lt;/keywords&gt;&lt;dates&gt;&lt;year&gt;2006&lt;/year&gt;&lt;/dates&gt;&lt;isbn&gt;0006-2960&lt;/isbn&gt;&lt;accession-num&gt;2006:1008810&lt;/accession-num&gt;&lt;urls&gt;&lt;related-urls&gt;&lt;url&gt;https://pubs.acs.org/doi/abs/10.1021/bi061015y&lt;/url&gt;&lt;url&gt;https://pubs.acs.org/doi/pdfplus/10.1021/bi061015y&lt;/url&gt;&lt;/related-urls&gt;&lt;/urls&gt;&lt;remote-database-name&gt;CAPLUS&lt;/remote-database-name&gt;&lt;remote-database-provider&gt;SciFinder&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137</w:t>
        </w:r>
        <w:r w:rsidR="00A979EC">
          <w:rPr>
            <w:rFonts w:ascii="Times New Roman" w:hAnsi="Times New Roman" w:cs="Times New Roman"/>
            <w:sz w:val="24"/>
            <w:szCs w:val="24"/>
          </w:rPr>
          <w:fldChar w:fldCharType="end"/>
        </w:r>
      </w:hyperlink>
      <w:r w:rsidR="00577798">
        <w:rPr>
          <w:rFonts w:ascii="Times New Roman" w:hAnsi="Times New Roman" w:cs="Times New Roman"/>
          <w:sz w:val="24"/>
          <w:szCs w:val="24"/>
        </w:rPr>
        <w:t xml:space="preserve"> UV-Vis,</w:t>
      </w:r>
      <w:hyperlink w:anchor="_ENREF_137" w:tooltip="Nagy, 2006 #983" w:history="1">
        <w:r w:rsidR="00A979EC">
          <w:rPr>
            <w:rFonts w:ascii="Times New Roman" w:hAnsi="Times New Roman" w:cs="Times New Roman"/>
            <w:sz w:val="24"/>
            <w:szCs w:val="24"/>
          </w:rPr>
          <w:fldChar w:fldCharType="begin">
            <w:fldData xml:space="preserve">PEVuZE5vdGU+PENpdGU+PEF1dGhvcj5OYWd5PC9BdXRob3I+PFllYXI+MjAwNjwvWWVhcj48UmVj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PEVuZE5vdGU+PENpdGU+PEF1dGhvcj5OYWd5PC9BdXRob3I+PFllYXI+MjAwNjwvWWVhcj48UmVj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137-138</w:t>
        </w:r>
        <w:r w:rsidR="00A979EC">
          <w:rPr>
            <w:rFonts w:ascii="Times New Roman" w:hAnsi="Times New Roman" w:cs="Times New Roman"/>
            <w:sz w:val="24"/>
            <w:szCs w:val="24"/>
          </w:rPr>
          <w:fldChar w:fldCharType="end"/>
        </w:r>
      </w:hyperlink>
      <w:r w:rsidR="00577798">
        <w:rPr>
          <w:rFonts w:ascii="Times New Roman" w:hAnsi="Times New Roman" w:cs="Times New Roman"/>
          <w:sz w:val="24"/>
          <w:szCs w:val="24"/>
        </w:rPr>
        <w:t xml:space="preserve"> and mass spectroscopy.</w:t>
      </w:r>
      <w:hyperlink w:anchor="_ENREF_139" w:tooltip="Dua, 2006 #94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&lt;EndNote&gt;&lt;Cite&gt;&lt;Author&gt;Dua&lt;/Author&gt;&lt;Year&gt;2006&lt;/Year&gt;&lt;RecNum&gt;943&lt;/RecNum&gt;&lt;DisplayText&gt;&lt;style face="superscript"&gt;139&lt;/style&gt;&lt;/DisplayText&gt;&lt;record&gt;&lt;rec-number&gt;943&lt;/rec-number&gt;&lt;foreign-keys&gt;&lt;key app="EN" db-id="9dfe0p9ay59azxerwz7vpwebev2fs55avzfv" timestamp="1526065701"&gt;943&lt;/key&gt;&lt;/foreign-keys&gt;&lt;ref-type name="Journal Article"&gt;17&lt;/ref-type&gt;&lt;contributors&gt;&lt;authors&gt;&lt;author&gt;Dua, Suresh&lt;/author&gt;&lt;author&gt;Maclean, Micheal J.&lt;/author&gt;&lt;author&gt;Fitzgerald, Mark&lt;/author&gt;&lt;author&gt;McAnoy, Andrew M.&lt;/author&gt;&lt;author&gt;Bowie, John H.&lt;/author&gt;&lt;/authors&gt;&lt;/contributors&gt;&lt;titles&gt;&lt;title&gt;Is the Hypothiocyanite Anion (OSCN)- the Major Product in the Peroxidase Catalyzed Oxidation of the Thiocyanate Anion (SCN)-? A Joint Experimental and Theoretical Study&lt;/title&gt;&lt;secondary-title&gt;Journal of Physical Chemistry A&lt;/secondary-title&gt;&lt;/titles&gt;&lt;periodical&gt;&lt;full-title&gt;J. Phys. Chem. A&lt;/full-title&gt;&lt;abbr-1&gt;Journal of Physical Chemistry A&lt;/abbr-1&gt;&lt;/periodical&gt;&lt;pages&gt;4930-4936&lt;/pages&gt;&lt;volume&gt;110&lt;/volume&gt;&lt;number&gt;14&lt;/number&gt;&lt;dates&gt;&lt;year&gt;2006&lt;/year&gt;&lt;/dates&gt;&lt;accession-num&gt;AN 2006:258884&lt;/accession-num&gt;&lt;urls&gt;&lt;/urls&gt;&lt;/record&gt;&lt;/Cite&gt;&lt;/EndNote&gt;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139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p>
    <w:p w14:paraId="149B7DF6" w14:textId="00EBC7E4" w:rsidR="009725E5" w:rsidRPr="00753E01" w:rsidRDefault="00694FC3" w:rsidP="00753E01">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ability of SCN</w:t>
      </w:r>
      <w:r w:rsidRPr="00694FC3">
        <w:rPr>
          <w:rFonts w:ascii="Times New Roman" w:hAnsi="Times New Roman" w:cs="Times New Roman"/>
          <w:sz w:val="24"/>
          <w:szCs w:val="24"/>
          <w:vertAlign w:val="superscript"/>
        </w:rPr>
        <w:t>-</w:t>
      </w:r>
      <w:r>
        <w:rPr>
          <w:rFonts w:ascii="Times New Roman" w:hAnsi="Times New Roman" w:cs="Times New Roman"/>
          <w:sz w:val="24"/>
          <w:szCs w:val="24"/>
        </w:rPr>
        <w:t xml:space="preserve"> to be oxidized to OSCN</w:t>
      </w:r>
      <w:r w:rsidRPr="00694FC3">
        <w:rPr>
          <w:rFonts w:ascii="Times New Roman" w:hAnsi="Times New Roman" w:cs="Times New Roman"/>
          <w:sz w:val="24"/>
          <w:szCs w:val="24"/>
          <w:vertAlign w:val="superscript"/>
        </w:rPr>
        <w:t>-</w:t>
      </w:r>
      <w:r w:rsidR="0004173B">
        <w:rPr>
          <w:rFonts w:ascii="Times New Roman" w:hAnsi="Times New Roman" w:cs="Times New Roman"/>
          <w:sz w:val="24"/>
          <w:szCs w:val="24"/>
        </w:rPr>
        <w:t xml:space="preserve"> by a hypohalous acid</w:t>
      </w:r>
      <w:r w:rsidR="00B119DC">
        <w:rPr>
          <w:rFonts w:ascii="Times New Roman" w:hAnsi="Times New Roman" w:cs="Times New Roman"/>
          <w:sz w:val="24"/>
          <w:szCs w:val="24"/>
        </w:rPr>
        <w:t xml:space="preserve"> or hydrogen peroxide</w:t>
      </w:r>
      <w:r w:rsidR="004E5001">
        <w:rPr>
          <w:rFonts w:ascii="Times New Roman" w:hAnsi="Times New Roman" w:cs="Times New Roman"/>
          <w:sz w:val="24"/>
          <w:szCs w:val="24"/>
        </w:rPr>
        <w:t xml:space="preserve"> is de</w:t>
      </w:r>
      <w:r w:rsidR="000F0CC3">
        <w:rPr>
          <w:rFonts w:ascii="Times New Roman" w:hAnsi="Times New Roman" w:cs="Times New Roman"/>
          <w:sz w:val="24"/>
          <w:szCs w:val="24"/>
        </w:rPr>
        <w:t xml:space="preserve">pendent upon </w:t>
      </w:r>
      <w:r>
        <w:rPr>
          <w:rFonts w:ascii="Times New Roman" w:hAnsi="Times New Roman" w:cs="Times New Roman"/>
          <w:sz w:val="24"/>
          <w:szCs w:val="24"/>
        </w:rPr>
        <w:t>the relative redox potentials</w:t>
      </w:r>
      <w:r w:rsidR="00A33E95">
        <w:rPr>
          <w:rFonts w:ascii="Times New Roman" w:hAnsi="Times New Roman" w:cs="Times New Roman"/>
          <w:sz w:val="24"/>
          <w:szCs w:val="24"/>
        </w:rPr>
        <w:t xml:space="preserve"> of the species</w:t>
      </w:r>
      <w:r w:rsidR="00D92399">
        <w:rPr>
          <w:rFonts w:ascii="Times New Roman" w:hAnsi="Times New Roman" w:cs="Times New Roman"/>
          <w:sz w:val="24"/>
          <w:szCs w:val="24"/>
        </w:rPr>
        <w:t xml:space="preserve">, Table </w:t>
      </w:r>
      <w:r w:rsidR="0009561C">
        <w:rPr>
          <w:rFonts w:ascii="Times New Roman" w:hAnsi="Times New Roman" w:cs="Times New Roman"/>
          <w:sz w:val="24"/>
          <w:szCs w:val="24"/>
        </w:rPr>
        <w:t>4</w:t>
      </w:r>
      <w:r>
        <w:rPr>
          <w:rFonts w:ascii="Times New Roman" w:hAnsi="Times New Roman" w:cs="Times New Roman"/>
          <w:sz w:val="24"/>
          <w:szCs w:val="24"/>
        </w:rPr>
        <w:t>.</w:t>
      </w:r>
      <w:r w:rsidR="00D92399">
        <w:rPr>
          <w:rFonts w:ascii="Times New Roman" w:hAnsi="Times New Roman" w:cs="Times New Roman"/>
          <w:sz w:val="24"/>
          <w:szCs w:val="24"/>
        </w:rPr>
        <w:t xml:space="preserve"> </w:t>
      </w:r>
      <w:r w:rsidR="0004173B">
        <w:rPr>
          <w:rFonts w:ascii="Times New Roman" w:hAnsi="Times New Roman" w:cs="Times New Roman"/>
          <w:sz w:val="24"/>
          <w:szCs w:val="24"/>
        </w:rPr>
        <w:t>Hydrogen peroxide is known to oxidize SCN</w:t>
      </w:r>
      <w:r w:rsidR="0004173B" w:rsidRPr="0004173B">
        <w:rPr>
          <w:rFonts w:ascii="Times New Roman" w:hAnsi="Times New Roman" w:cs="Times New Roman"/>
          <w:sz w:val="24"/>
          <w:szCs w:val="24"/>
          <w:vertAlign w:val="superscript"/>
        </w:rPr>
        <w:t>-</w:t>
      </w:r>
      <w:r w:rsidR="0004173B">
        <w:rPr>
          <w:rFonts w:ascii="Times New Roman" w:hAnsi="Times New Roman" w:cs="Times New Roman"/>
          <w:sz w:val="24"/>
          <w:szCs w:val="24"/>
        </w:rPr>
        <w:t xml:space="preserve"> in a</w:t>
      </w:r>
      <w:r w:rsidR="00B119DC">
        <w:rPr>
          <w:rFonts w:ascii="Times New Roman" w:hAnsi="Times New Roman" w:cs="Times New Roman"/>
          <w:sz w:val="24"/>
          <w:szCs w:val="24"/>
        </w:rPr>
        <w:t>n exceeding</w:t>
      </w:r>
      <w:r w:rsidR="000F0CC3">
        <w:rPr>
          <w:rFonts w:ascii="Times New Roman" w:hAnsi="Times New Roman" w:cs="Times New Roman"/>
          <w:sz w:val="24"/>
          <w:szCs w:val="24"/>
        </w:rPr>
        <w:t>ly</w:t>
      </w:r>
      <w:r w:rsidR="00B119DC">
        <w:rPr>
          <w:rFonts w:ascii="Times New Roman" w:hAnsi="Times New Roman" w:cs="Times New Roman"/>
          <w:sz w:val="24"/>
          <w:szCs w:val="24"/>
        </w:rPr>
        <w:t xml:space="preserve"> slow</w:t>
      </w:r>
      <w:r w:rsidR="0004173B">
        <w:rPr>
          <w:rFonts w:ascii="Times New Roman" w:hAnsi="Times New Roman" w:cs="Times New Roman"/>
          <w:sz w:val="24"/>
          <w:szCs w:val="24"/>
        </w:rPr>
        <w:t xml:space="preserve"> </w:t>
      </w:r>
      <w:r w:rsidR="00624271">
        <w:rPr>
          <w:rFonts w:ascii="Times New Roman" w:hAnsi="Times New Roman" w:cs="Times New Roman"/>
          <w:sz w:val="24"/>
          <w:szCs w:val="24"/>
        </w:rPr>
        <w:t>pH-</w:t>
      </w:r>
      <w:r w:rsidR="0004173B">
        <w:rPr>
          <w:rFonts w:ascii="Times New Roman" w:hAnsi="Times New Roman" w:cs="Times New Roman"/>
          <w:sz w:val="24"/>
          <w:szCs w:val="24"/>
        </w:rPr>
        <w:t xml:space="preserve">dependent reaction </w:t>
      </w:r>
      <w:r w:rsidR="00B119DC">
        <w:rPr>
          <w:rFonts w:ascii="Times New Roman" w:hAnsi="Times New Roman" w:cs="Times New Roman"/>
          <w:sz w:val="24"/>
          <w:szCs w:val="24"/>
        </w:rPr>
        <w:t>with a rate constant of 3.1</w:t>
      </w:r>
      <w:r w:rsidR="00773248">
        <w:rPr>
          <w:rFonts w:ascii="Times New Roman" w:hAnsi="Times New Roman" w:cs="Times New Roman"/>
          <w:sz w:val="24"/>
          <w:szCs w:val="24"/>
        </w:rPr>
        <w:t>(3)</w:t>
      </w:r>
      <w:r w:rsidR="00B119DC">
        <w:rPr>
          <w:rFonts w:ascii="Times New Roman" w:hAnsi="Times New Roman" w:cs="Times New Roman"/>
          <w:sz w:val="24"/>
          <w:szCs w:val="24"/>
        </w:rPr>
        <w:t>x10</w:t>
      </w:r>
      <w:r w:rsidR="00B119DC">
        <w:rPr>
          <w:rFonts w:ascii="Times New Roman" w:hAnsi="Times New Roman" w:cs="Times New Roman"/>
          <w:sz w:val="24"/>
          <w:szCs w:val="24"/>
          <w:vertAlign w:val="superscript"/>
        </w:rPr>
        <w:t>-2</w:t>
      </w:r>
      <w:r w:rsidR="00B119DC">
        <w:rPr>
          <w:rFonts w:ascii="Times New Roman" w:hAnsi="Times New Roman" w:cs="Times New Roman"/>
          <w:sz w:val="24"/>
          <w:szCs w:val="24"/>
        </w:rPr>
        <w:t xml:space="preserve"> M</w:t>
      </w:r>
      <w:r w:rsidR="00B119DC" w:rsidRPr="00B119DC">
        <w:rPr>
          <w:rFonts w:ascii="Times New Roman" w:hAnsi="Times New Roman" w:cs="Times New Roman"/>
          <w:sz w:val="24"/>
          <w:szCs w:val="24"/>
          <w:vertAlign w:val="superscript"/>
        </w:rPr>
        <w:t>-1</w:t>
      </w:r>
      <w:r w:rsidR="00B119DC" w:rsidRPr="00B119DC">
        <w:rPr>
          <w:rFonts w:ascii="Times New Roman" w:hAnsi="Times New Roman" w:cs="Times New Roman"/>
          <w:sz w:val="24"/>
          <w:szCs w:val="24"/>
        </w:rPr>
        <w:t>·</w:t>
      </w:r>
      <w:r w:rsidR="00B119DC">
        <w:rPr>
          <w:rFonts w:ascii="Times New Roman" w:hAnsi="Times New Roman" w:cs="Times New Roman"/>
          <w:sz w:val="24"/>
          <w:szCs w:val="24"/>
        </w:rPr>
        <w:t>min</w:t>
      </w:r>
      <w:r w:rsidR="00B119DC" w:rsidRPr="00B119DC">
        <w:rPr>
          <w:rFonts w:ascii="Times New Roman" w:hAnsi="Times New Roman" w:cs="Times New Roman"/>
          <w:sz w:val="24"/>
          <w:szCs w:val="24"/>
          <w:vertAlign w:val="superscript"/>
        </w:rPr>
        <w:t>-1</w:t>
      </w:r>
      <w:r w:rsidR="00B119DC">
        <w:rPr>
          <w:rFonts w:ascii="Times New Roman" w:hAnsi="Times New Roman" w:cs="Times New Roman"/>
          <w:sz w:val="24"/>
          <w:szCs w:val="24"/>
        </w:rPr>
        <w:t xml:space="preserve"> at pH 7 and 6.9x10</w:t>
      </w:r>
      <w:r w:rsidR="00B119DC">
        <w:rPr>
          <w:rFonts w:ascii="Times New Roman" w:hAnsi="Times New Roman" w:cs="Times New Roman"/>
          <w:sz w:val="24"/>
          <w:szCs w:val="24"/>
          <w:vertAlign w:val="superscript"/>
        </w:rPr>
        <w:t xml:space="preserve">-3 </w:t>
      </w:r>
      <w:r w:rsidR="00B119DC">
        <w:rPr>
          <w:rFonts w:ascii="Times New Roman" w:hAnsi="Times New Roman" w:cs="Times New Roman"/>
          <w:sz w:val="24"/>
          <w:szCs w:val="24"/>
        </w:rPr>
        <w:t>M</w:t>
      </w:r>
      <w:r w:rsidR="00B119DC" w:rsidRPr="00B119DC">
        <w:rPr>
          <w:rFonts w:ascii="Times New Roman" w:hAnsi="Times New Roman" w:cs="Times New Roman"/>
          <w:sz w:val="24"/>
          <w:szCs w:val="24"/>
          <w:vertAlign w:val="superscript"/>
        </w:rPr>
        <w:t>-1</w:t>
      </w:r>
      <w:r w:rsidR="00B119DC" w:rsidRPr="00B119DC">
        <w:rPr>
          <w:rFonts w:ascii="Times New Roman" w:hAnsi="Times New Roman" w:cs="Times New Roman"/>
          <w:sz w:val="24"/>
          <w:szCs w:val="24"/>
        </w:rPr>
        <w:t>·</w:t>
      </w:r>
      <w:r w:rsidR="00B119DC">
        <w:rPr>
          <w:rFonts w:ascii="Times New Roman" w:hAnsi="Times New Roman" w:cs="Times New Roman"/>
          <w:sz w:val="24"/>
          <w:szCs w:val="24"/>
        </w:rPr>
        <w:t>min</w:t>
      </w:r>
      <w:r w:rsidR="00B119DC" w:rsidRPr="00B119DC">
        <w:rPr>
          <w:rFonts w:ascii="Times New Roman" w:hAnsi="Times New Roman" w:cs="Times New Roman"/>
          <w:sz w:val="24"/>
          <w:szCs w:val="24"/>
          <w:vertAlign w:val="superscript"/>
        </w:rPr>
        <w:t>-1</w:t>
      </w:r>
      <w:r w:rsidR="00B119DC">
        <w:rPr>
          <w:rFonts w:ascii="Times New Roman" w:hAnsi="Times New Roman" w:cs="Times New Roman"/>
          <w:sz w:val="24"/>
          <w:szCs w:val="24"/>
          <w:vertAlign w:val="superscript"/>
        </w:rPr>
        <w:t xml:space="preserve"> </w:t>
      </w:r>
      <w:r w:rsidR="00B119DC">
        <w:rPr>
          <w:rFonts w:ascii="Times New Roman" w:hAnsi="Times New Roman" w:cs="Times New Roman"/>
          <w:sz w:val="24"/>
          <w:szCs w:val="24"/>
        </w:rPr>
        <w:t>at pH 13.</w:t>
      </w:r>
      <w:hyperlink w:anchor="_ENREF_140" w:tooltip="Wilson, 1960 #1085" w:history="1">
        <w:r w:rsidR="00A979EC">
          <w:rPr>
            <w:rFonts w:ascii="Times New Roman" w:hAnsi="Times New Roman" w:cs="Times New Roman"/>
            <w:sz w:val="24"/>
            <w:szCs w:val="24"/>
          </w:rPr>
          <w:fldChar w:fldCharType="begin">
            <w:fldData xml:space="preserve">PEVuZE5vdGU+PENpdGU+PEF1dGhvcj5XaWxzb248L0F1dGhvcj48WWVhcj4xOTYwPC9ZZWFyPjxS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PEVuZE5vdGU+PENpdGU+PEF1dGhvcj5XaWxzb248L0F1dGhvcj48WWVhcj4xOTYwPC9ZZWFyPjxS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140</w:t>
        </w:r>
        <w:r w:rsidR="00A979EC">
          <w:rPr>
            <w:rFonts w:ascii="Times New Roman" w:hAnsi="Times New Roman" w:cs="Times New Roman"/>
            <w:sz w:val="24"/>
            <w:szCs w:val="24"/>
          </w:rPr>
          <w:fldChar w:fldCharType="end"/>
        </w:r>
      </w:hyperlink>
      <w:hyperlink w:anchor="_ENREF_128" w:tooltip="Wilson, 1960 #1085" w:history="1"/>
      <w:r w:rsidR="00B119DC">
        <w:rPr>
          <w:rFonts w:ascii="Times New Roman" w:hAnsi="Times New Roman" w:cs="Times New Roman"/>
          <w:sz w:val="24"/>
          <w:szCs w:val="24"/>
        </w:rPr>
        <w:t xml:space="preserve"> HOBr and HOCl oxidize SCN</w:t>
      </w:r>
      <w:r w:rsidR="00B119DC" w:rsidRPr="00B119DC">
        <w:rPr>
          <w:rFonts w:ascii="Times New Roman" w:hAnsi="Times New Roman" w:cs="Times New Roman"/>
          <w:sz w:val="24"/>
          <w:szCs w:val="24"/>
          <w:vertAlign w:val="superscript"/>
        </w:rPr>
        <w:t>-</w:t>
      </w:r>
      <w:r w:rsidR="00B119DC">
        <w:rPr>
          <w:rFonts w:ascii="Times New Roman" w:hAnsi="Times New Roman" w:cs="Times New Roman"/>
          <w:sz w:val="24"/>
          <w:szCs w:val="24"/>
          <w:vertAlign w:val="superscript"/>
        </w:rPr>
        <w:t xml:space="preserve"> </w:t>
      </w:r>
      <w:r w:rsidR="00B119DC">
        <w:rPr>
          <w:rFonts w:ascii="Times New Roman" w:hAnsi="Times New Roman" w:cs="Times New Roman"/>
          <w:sz w:val="24"/>
          <w:szCs w:val="24"/>
        </w:rPr>
        <w:t>much faster</w:t>
      </w:r>
      <w:r w:rsidR="00624271">
        <w:rPr>
          <w:rFonts w:ascii="Times New Roman" w:hAnsi="Times New Roman" w:cs="Times New Roman"/>
          <w:sz w:val="24"/>
          <w:szCs w:val="24"/>
        </w:rPr>
        <w:t xml:space="preserve"> with</w:t>
      </w:r>
      <w:r w:rsidR="00B119DC">
        <w:rPr>
          <w:rFonts w:ascii="Times New Roman" w:hAnsi="Times New Roman" w:cs="Times New Roman"/>
          <w:sz w:val="24"/>
          <w:szCs w:val="24"/>
        </w:rPr>
        <w:t xml:space="preserve"> rate</w:t>
      </w:r>
      <w:r w:rsidR="00624271">
        <w:rPr>
          <w:rFonts w:ascii="Times New Roman" w:hAnsi="Times New Roman" w:cs="Times New Roman"/>
          <w:sz w:val="24"/>
          <w:szCs w:val="24"/>
        </w:rPr>
        <w:t xml:space="preserve"> constants</w:t>
      </w:r>
      <w:r w:rsidR="00B119DC">
        <w:rPr>
          <w:rFonts w:ascii="Times New Roman" w:hAnsi="Times New Roman" w:cs="Times New Roman"/>
          <w:sz w:val="24"/>
          <w:szCs w:val="24"/>
        </w:rPr>
        <w:t xml:space="preserve"> of 2.3x10</w:t>
      </w:r>
      <w:r w:rsidR="00B119DC">
        <w:rPr>
          <w:rFonts w:ascii="Times New Roman" w:hAnsi="Times New Roman" w:cs="Times New Roman"/>
          <w:sz w:val="24"/>
          <w:szCs w:val="24"/>
          <w:vertAlign w:val="superscript"/>
        </w:rPr>
        <w:t>9</w:t>
      </w:r>
      <w:r w:rsidR="00B119DC">
        <w:rPr>
          <w:rFonts w:ascii="Times New Roman" w:hAnsi="Times New Roman" w:cs="Times New Roman"/>
          <w:sz w:val="24"/>
          <w:szCs w:val="24"/>
        </w:rPr>
        <w:t xml:space="preserve"> M</w:t>
      </w:r>
      <w:r w:rsidR="00B119DC" w:rsidRPr="009725E5">
        <w:rPr>
          <w:rFonts w:ascii="Times New Roman" w:hAnsi="Times New Roman" w:cs="Times New Roman"/>
          <w:sz w:val="24"/>
          <w:szCs w:val="24"/>
          <w:vertAlign w:val="superscript"/>
        </w:rPr>
        <w:t>-1</w:t>
      </w:r>
      <w:r w:rsidR="009725E5" w:rsidRPr="00B119DC">
        <w:rPr>
          <w:rFonts w:ascii="Times New Roman" w:hAnsi="Times New Roman" w:cs="Times New Roman"/>
          <w:sz w:val="24"/>
          <w:szCs w:val="24"/>
        </w:rPr>
        <w:t>·</w:t>
      </w:r>
      <w:r w:rsidR="00B119DC">
        <w:rPr>
          <w:rFonts w:ascii="Times New Roman" w:hAnsi="Times New Roman" w:cs="Times New Roman"/>
          <w:sz w:val="24"/>
          <w:szCs w:val="24"/>
        </w:rPr>
        <w:t>s</w:t>
      </w:r>
      <w:r w:rsidR="00B119DC" w:rsidRPr="009725E5">
        <w:rPr>
          <w:rFonts w:ascii="Times New Roman" w:hAnsi="Times New Roman" w:cs="Times New Roman"/>
          <w:sz w:val="24"/>
          <w:szCs w:val="24"/>
          <w:vertAlign w:val="superscript"/>
        </w:rPr>
        <w:t>-1</w:t>
      </w:r>
      <w:r w:rsidR="00B119DC">
        <w:rPr>
          <w:rFonts w:ascii="Times New Roman" w:hAnsi="Times New Roman" w:cs="Times New Roman"/>
          <w:sz w:val="24"/>
          <w:szCs w:val="24"/>
        </w:rPr>
        <w:t xml:space="preserve"> and 2.3</w:t>
      </w:r>
      <w:r w:rsidR="00773248">
        <w:rPr>
          <w:rFonts w:ascii="Times New Roman" w:hAnsi="Times New Roman" w:cs="Times New Roman"/>
          <w:sz w:val="24"/>
          <w:szCs w:val="24"/>
        </w:rPr>
        <w:t>4(9)</w:t>
      </w:r>
      <w:r w:rsidR="00B119DC">
        <w:rPr>
          <w:rFonts w:ascii="Times New Roman" w:hAnsi="Times New Roman" w:cs="Times New Roman"/>
          <w:sz w:val="24"/>
          <w:szCs w:val="24"/>
        </w:rPr>
        <w:t>x10</w:t>
      </w:r>
      <w:r w:rsidR="00B119DC">
        <w:rPr>
          <w:rFonts w:ascii="Times New Roman" w:hAnsi="Times New Roman" w:cs="Times New Roman"/>
          <w:sz w:val="24"/>
          <w:szCs w:val="24"/>
          <w:vertAlign w:val="superscript"/>
        </w:rPr>
        <w:t>7</w:t>
      </w:r>
      <w:r w:rsidR="00B119DC">
        <w:rPr>
          <w:rFonts w:ascii="Times New Roman" w:hAnsi="Times New Roman" w:cs="Times New Roman"/>
          <w:sz w:val="24"/>
          <w:szCs w:val="24"/>
        </w:rPr>
        <w:t xml:space="preserve"> M</w:t>
      </w:r>
      <w:r w:rsidR="00B119DC" w:rsidRPr="009725E5">
        <w:rPr>
          <w:rFonts w:ascii="Times New Roman" w:hAnsi="Times New Roman" w:cs="Times New Roman"/>
          <w:sz w:val="24"/>
          <w:szCs w:val="24"/>
          <w:vertAlign w:val="superscript"/>
        </w:rPr>
        <w:t>-1</w:t>
      </w:r>
      <w:r w:rsidR="009725E5" w:rsidRPr="00B119DC">
        <w:rPr>
          <w:rFonts w:ascii="Times New Roman" w:hAnsi="Times New Roman" w:cs="Times New Roman"/>
          <w:sz w:val="24"/>
          <w:szCs w:val="24"/>
        </w:rPr>
        <w:t>·</w:t>
      </w:r>
      <w:r w:rsidR="00B119DC">
        <w:rPr>
          <w:rFonts w:ascii="Times New Roman" w:hAnsi="Times New Roman" w:cs="Times New Roman"/>
          <w:sz w:val="24"/>
          <w:szCs w:val="24"/>
        </w:rPr>
        <w:t>s</w:t>
      </w:r>
      <w:r w:rsidR="00B119DC" w:rsidRPr="009725E5">
        <w:rPr>
          <w:rFonts w:ascii="Times New Roman" w:hAnsi="Times New Roman" w:cs="Times New Roman"/>
          <w:sz w:val="24"/>
          <w:szCs w:val="24"/>
          <w:vertAlign w:val="superscript"/>
        </w:rPr>
        <w:t>-1</w:t>
      </w:r>
      <w:r w:rsidR="00B119DC">
        <w:rPr>
          <w:rFonts w:ascii="Times New Roman" w:hAnsi="Times New Roman" w:cs="Times New Roman"/>
          <w:sz w:val="24"/>
          <w:szCs w:val="24"/>
        </w:rPr>
        <w:t>, respectively.</w:t>
      </w:r>
      <w:r w:rsidR="00B119DC">
        <w:rPr>
          <w:rFonts w:ascii="Times New Roman" w:hAnsi="Times New Roman" w:cs="Times New Roman"/>
          <w:sz w:val="24"/>
          <w:szCs w:val="24"/>
        </w:rPr>
        <w:fldChar w:fldCharType="begin">
          <w:fldData xml:space="preserve">PEVuZE5vdGU+PENpdGU+PEF1dGhvcj5OYWd5PC9BdXRob3I+PFllYXI+MjAwNjwvWWVhcj48UmVj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PEVuZE5vdGU+PENpdGU+PEF1dGhvcj5OYWd5PC9BdXRob3I+PFllYXI+MjAwNjwvWWVhcj48UmVj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sidR="00B119DC">
        <w:rPr>
          <w:rFonts w:ascii="Times New Roman" w:hAnsi="Times New Roman" w:cs="Times New Roman"/>
          <w:sz w:val="24"/>
          <w:szCs w:val="24"/>
        </w:rPr>
      </w:r>
      <w:r w:rsidR="00B119DC">
        <w:rPr>
          <w:rFonts w:ascii="Times New Roman" w:hAnsi="Times New Roman" w:cs="Times New Roman"/>
          <w:sz w:val="24"/>
          <w:szCs w:val="24"/>
        </w:rPr>
        <w:fldChar w:fldCharType="separate"/>
      </w:r>
      <w:hyperlink w:anchor="_ENREF_49" w:tooltip="Ashby, 2004 #789" w:history="1">
        <w:r w:rsidR="00A979EC" w:rsidRPr="00CA2CE6">
          <w:rPr>
            <w:rFonts w:ascii="Times New Roman" w:hAnsi="Times New Roman" w:cs="Times New Roman"/>
            <w:noProof/>
            <w:sz w:val="24"/>
            <w:szCs w:val="24"/>
            <w:vertAlign w:val="superscript"/>
          </w:rPr>
          <w:t>49</w:t>
        </w:r>
      </w:hyperlink>
      <w:r w:rsidR="00CA2CE6" w:rsidRPr="00CA2CE6">
        <w:rPr>
          <w:rFonts w:ascii="Times New Roman" w:hAnsi="Times New Roman" w:cs="Times New Roman"/>
          <w:noProof/>
          <w:sz w:val="24"/>
          <w:szCs w:val="24"/>
          <w:vertAlign w:val="superscript"/>
        </w:rPr>
        <w:t xml:space="preserve">, </w:t>
      </w:r>
      <w:hyperlink w:anchor="_ENREF_98" w:tooltip="Nagy, 2006 #780" w:history="1">
        <w:r w:rsidR="00A979EC" w:rsidRPr="00CA2CE6">
          <w:rPr>
            <w:rFonts w:ascii="Times New Roman" w:hAnsi="Times New Roman" w:cs="Times New Roman"/>
            <w:noProof/>
            <w:sz w:val="24"/>
            <w:szCs w:val="24"/>
            <w:vertAlign w:val="superscript"/>
          </w:rPr>
          <w:t>98</w:t>
        </w:r>
      </w:hyperlink>
      <w:r w:rsidR="00B119DC">
        <w:rPr>
          <w:rFonts w:ascii="Times New Roman" w:hAnsi="Times New Roman" w:cs="Times New Roman"/>
          <w:sz w:val="24"/>
          <w:szCs w:val="24"/>
        </w:rPr>
        <w:fldChar w:fldCharType="end"/>
      </w:r>
      <w:r w:rsidR="009725E5">
        <w:rPr>
          <w:rFonts w:ascii="Times New Roman" w:hAnsi="Times New Roman" w:cs="Times New Roman"/>
          <w:sz w:val="24"/>
          <w:szCs w:val="24"/>
        </w:rPr>
        <w:t xml:space="preserve"> The effective rate constants for the oxidation of SCN</w:t>
      </w:r>
      <w:r w:rsidR="009725E5" w:rsidRPr="009725E5">
        <w:rPr>
          <w:rFonts w:ascii="Times New Roman" w:hAnsi="Times New Roman" w:cs="Times New Roman"/>
          <w:sz w:val="24"/>
          <w:szCs w:val="24"/>
          <w:vertAlign w:val="superscript"/>
        </w:rPr>
        <w:t>-</w:t>
      </w:r>
      <w:r w:rsidR="009725E5">
        <w:rPr>
          <w:rFonts w:ascii="Times New Roman" w:hAnsi="Times New Roman" w:cs="Times New Roman"/>
          <w:sz w:val="24"/>
          <w:szCs w:val="24"/>
        </w:rPr>
        <w:t xml:space="preserve"> by HOBr </w:t>
      </w:r>
      <w:r w:rsidR="009725E5" w:rsidRPr="00753E01">
        <w:rPr>
          <w:rFonts w:ascii="Times New Roman" w:hAnsi="Times New Roman" w:cs="Times New Roman"/>
          <w:sz w:val="24"/>
          <w:szCs w:val="24"/>
        </w:rPr>
        <w:t xml:space="preserve">and </w:t>
      </w:r>
      <w:r w:rsidR="004E5001" w:rsidRPr="00753E01">
        <w:rPr>
          <w:rFonts w:ascii="Times New Roman" w:hAnsi="Times New Roman" w:cs="Times New Roman"/>
          <w:sz w:val="24"/>
          <w:szCs w:val="24"/>
        </w:rPr>
        <w:t>HOCl are pH dependent because</w:t>
      </w:r>
      <w:r w:rsidR="009725E5" w:rsidRPr="00753E01">
        <w:rPr>
          <w:rFonts w:ascii="Times New Roman" w:hAnsi="Times New Roman" w:cs="Times New Roman"/>
          <w:sz w:val="24"/>
          <w:szCs w:val="24"/>
        </w:rPr>
        <w:t xml:space="preserve"> the acids</w:t>
      </w:r>
      <w:r w:rsidR="004E5001" w:rsidRPr="00753E01">
        <w:rPr>
          <w:rFonts w:ascii="Times New Roman" w:hAnsi="Times New Roman" w:cs="Times New Roman"/>
          <w:sz w:val="24"/>
          <w:szCs w:val="24"/>
        </w:rPr>
        <w:t xml:space="preserve"> (HOX) have higher reactivities </w:t>
      </w:r>
      <w:r w:rsidR="009725E5" w:rsidRPr="00753E01">
        <w:rPr>
          <w:rFonts w:ascii="Times New Roman" w:hAnsi="Times New Roman" w:cs="Times New Roman"/>
          <w:sz w:val="24"/>
          <w:szCs w:val="24"/>
        </w:rPr>
        <w:t>compared to the conjugate</w:t>
      </w:r>
      <w:r w:rsidR="00003107" w:rsidRPr="00753E01">
        <w:rPr>
          <w:rFonts w:ascii="Times New Roman" w:hAnsi="Times New Roman" w:cs="Times New Roman"/>
          <w:sz w:val="24"/>
          <w:szCs w:val="24"/>
        </w:rPr>
        <w:t xml:space="preserve"> bases</w:t>
      </w:r>
      <w:r w:rsidR="004E5001" w:rsidRPr="00753E01">
        <w:rPr>
          <w:rFonts w:ascii="Times New Roman" w:hAnsi="Times New Roman" w:cs="Times New Roman"/>
          <w:sz w:val="24"/>
          <w:szCs w:val="24"/>
        </w:rPr>
        <w:t xml:space="preserve"> (OX</w:t>
      </w:r>
      <w:r w:rsidR="004E5001" w:rsidRPr="00753E01">
        <w:rPr>
          <w:rFonts w:ascii="Times New Roman" w:hAnsi="Times New Roman" w:cs="Times New Roman"/>
          <w:sz w:val="24"/>
          <w:szCs w:val="24"/>
          <w:vertAlign w:val="superscript"/>
        </w:rPr>
        <w:t>-</w:t>
      </w:r>
      <w:r w:rsidR="004E5001" w:rsidRPr="00753E01">
        <w:rPr>
          <w:rFonts w:ascii="Times New Roman" w:hAnsi="Times New Roman" w:cs="Times New Roman"/>
          <w:sz w:val="24"/>
          <w:szCs w:val="24"/>
        </w:rPr>
        <w:t>)</w:t>
      </w:r>
      <w:r w:rsidR="00003107" w:rsidRPr="00753E01">
        <w:rPr>
          <w:rFonts w:ascii="Times New Roman" w:hAnsi="Times New Roman" w:cs="Times New Roman"/>
          <w:sz w:val="24"/>
          <w:szCs w:val="24"/>
        </w:rPr>
        <w:t xml:space="preserve"> of the species.</w:t>
      </w:r>
      <w:r w:rsidR="00003107" w:rsidRPr="00753E01">
        <w:rPr>
          <w:rFonts w:ascii="Times New Roman" w:hAnsi="Times New Roman" w:cs="Times New Roman"/>
          <w:sz w:val="24"/>
          <w:szCs w:val="24"/>
        </w:rPr>
        <w:fldChar w:fldCharType="begin">
          <w:fldData xml:space="preserve">PEVuZE5vdGU+PENpdGU+PEF1dGhvcj5Bc2hieTwvQXV0aG9yPjxZZWFyPjIwMDQ8L1llYXI+PFJl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</w:fldData>
        </w:fldChar>
      </w:r>
      <w:r w:rsidR="00CA2CE6" w:rsidRPr="00753E01">
        <w:rPr>
          <w:rFonts w:ascii="Times New Roman" w:hAnsi="Times New Roman" w:cs="Times New Roman"/>
          <w:sz w:val="24"/>
          <w:szCs w:val="24"/>
        </w:rPr>
        <w:instrText xml:space="preserve"> ADDIN EN.CITE </w:instrText>
      </w:r>
      <w:r w:rsidR="00CA2CE6" w:rsidRPr="00753E01">
        <w:rPr>
          <w:rFonts w:ascii="Times New Roman" w:hAnsi="Times New Roman" w:cs="Times New Roman"/>
          <w:sz w:val="24"/>
          <w:szCs w:val="24"/>
        </w:rPr>
        <w:fldChar w:fldCharType="begin">
          <w:fldData xml:space="preserve">PEVuZE5vdGU+PENpdGU+PEF1dGhvcj5Bc2hieTwvQXV0aG9yPjxZZWFyPjIwMDQ8L1llYXI+PFJl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</w:fldData>
        </w:fldChar>
      </w:r>
      <w:r w:rsidR="00CA2CE6" w:rsidRPr="00753E01">
        <w:rPr>
          <w:rFonts w:ascii="Times New Roman" w:hAnsi="Times New Roman" w:cs="Times New Roman"/>
          <w:sz w:val="24"/>
          <w:szCs w:val="24"/>
        </w:rPr>
        <w:instrText xml:space="preserve"> ADDIN EN.CITE.DATA </w:instrText>
      </w:r>
      <w:r w:rsidR="00CA2CE6" w:rsidRPr="00753E01">
        <w:rPr>
          <w:rFonts w:ascii="Times New Roman" w:hAnsi="Times New Roman" w:cs="Times New Roman"/>
          <w:sz w:val="24"/>
          <w:szCs w:val="24"/>
        </w:rPr>
      </w:r>
      <w:r w:rsidR="00CA2CE6" w:rsidRPr="00753E01">
        <w:rPr>
          <w:rFonts w:ascii="Times New Roman" w:hAnsi="Times New Roman" w:cs="Times New Roman"/>
          <w:sz w:val="24"/>
          <w:szCs w:val="24"/>
        </w:rPr>
        <w:fldChar w:fldCharType="end"/>
      </w:r>
      <w:r w:rsidR="00003107" w:rsidRPr="00753E01">
        <w:rPr>
          <w:rFonts w:ascii="Times New Roman" w:hAnsi="Times New Roman" w:cs="Times New Roman"/>
          <w:sz w:val="24"/>
          <w:szCs w:val="24"/>
        </w:rPr>
      </w:r>
      <w:r w:rsidR="00003107" w:rsidRPr="00753E01">
        <w:rPr>
          <w:rFonts w:ascii="Times New Roman" w:hAnsi="Times New Roman" w:cs="Times New Roman"/>
          <w:sz w:val="24"/>
          <w:szCs w:val="24"/>
        </w:rPr>
        <w:fldChar w:fldCharType="separate"/>
      </w:r>
      <w:hyperlink w:anchor="_ENREF_49" w:tooltip="Ashby, 2004 #789" w:history="1">
        <w:r w:rsidR="00A979EC" w:rsidRPr="00753E01">
          <w:rPr>
            <w:rFonts w:ascii="Times New Roman" w:hAnsi="Times New Roman" w:cs="Times New Roman"/>
            <w:noProof/>
            <w:sz w:val="24"/>
            <w:szCs w:val="24"/>
            <w:vertAlign w:val="superscript"/>
          </w:rPr>
          <w:t>49</w:t>
        </w:r>
      </w:hyperlink>
      <w:r w:rsidR="00CA2CE6" w:rsidRPr="00753E01">
        <w:rPr>
          <w:rFonts w:ascii="Times New Roman" w:hAnsi="Times New Roman" w:cs="Times New Roman"/>
          <w:noProof/>
          <w:sz w:val="24"/>
          <w:szCs w:val="24"/>
          <w:vertAlign w:val="superscript"/>
        </w:rPr>
        <w:t xml:space="preserve">, </w:t>
      </w:r>
      <w:hyperlink w:anchor="_ENREF_98" w:tooltip="Nagy, 2006 #780" w:history="1">
        <w:r w:rsidR="00A979EC" w:rsidRPr="00753E01">
          <w:rPr>
            <w:rFonts w:ascii="Times New Roman" w:hAnsi="Times New Roman" w:cs="Times New Roman"/>
            <w:noProof/>
            <w:sz w:val="24"/>
            <w:szCs w:val="24"/>
            <w:vertAlign w:val="superscript"/>
          </w:rPr>
          <w:t>98</w:t>
        </w:r>
      </w:hyperlink>
      <w:r w:rsidR="00003107" w:rsidRPr="00753E01">
        <w:rPr>
          <w:rFonts w:ascii="Times New Roman" w:hAnsi="Times New Roman" w:cs="Times New Roman"/>
          <w:sz w:val="24"/>
          <w:szCs w:val="24"/>
        </w:rPr>
        <w:fldChar w:fldCharType="end"/>
      </w:r>
    </w:p>
    <w:p w14:paraId="58DA1FAE" w14:textId="0A89826B" w:rsidR="0009561C" w:rsidRDefault="0009561C" w:rsidP="00753E01">
      <w:pPr>
        <w:spacing w:line="480" w:lineRule="auto"/>
        <w:ind w:firstLine="720"/>
        <w:jc w:val="both"/>
        <w:rPr>
          <w:rFonts w:ascii="Times New Roman" w:hAnsi="Times New Roman" w:cs="Times New Roman"/>
          <w:b/>
          <w:iCs/>
          <w:sz w:val="24"/>
          <w:szCs w:val="24"/>
        </w:rPr>
      </w:pPr>
      <w:r w:rsidRPr="00753E01">
        <w:rPr>
          <w:rFonts w:ascii="Times New Roman" w:hAnsi="Times New Roman" w:cs="Times New Roman"/>
          <w:sz w:val="24"/>
          <w:szCs w:val="24"/>
        </w:rPr>
        <w:t>The relative redox potentials of selenocyanate and hypochlorous acid indicate that the oxidation of SeCN</w:t>
      </w:r>
      <w:r w:rsidRPr="00753E01">
        <w:rPr>
          <w:rFonts w:ascii="Times New Roman" w:hAnsi="Times New Roman" w:cs="Times New Roman"/>
          <w:sz w:val="24"/>
          <w:szCs w:val="24"/>
          <w:vertAlign w:val="superscript"/>
        </w:rPr>
        <w:t>-</w:t>
      </w:r>
      <w:r w:rsidRPr="00753E01">
        <w:rPr>
          <w:rFonts w:ascii="Times New Roman" w:hAnsi="Times New Roman" w:cs="Times New Roman"/>
          <w:sz w:val="24"/>
          <w:szCs w:val="24"/>
        </w:rPr>
        <w:t xml:space="preserve"> by HOI, HOBr, and HOCl should be possible, Table 4.</w:t>
      </w:r>
      <w:hyperlink w:anchor="_ENREF_141" w:tooltip=", 2005 #1759" w:history="1">
        <w:r w:rsidR="00A979EC" w:rsidRPr="00753E01">
          <w:rPr>
            <w:rFonts w:ascii="Times New Roman" w:hAnsi="Times New Roman" w:cs="Times New Roman"/>
            <w:sz w:val="24"/>
            <w:szCs w:val="24"/>
          </w:rPr>
          <w:fldChar w:fldCharType="begin"/>
        </w:r>
        <w:r w:rsidR="00A979EC" w:rsidRPr="00753E01">
          <w:rPr>
            <w:rFonts w:ascii="Times New Roman" w:hAnsi="Times New Roman" w:cs="Times New Roman"/>
            <w:sz w:val="24"/>
            <w:szCs w:val="24"/>
          </w:rPr>
          <w:instrText xml:space="preserve"> ADDIN EN.CITE &lt;EndNote&gt;&lt;Cite&gt;&lt;Year&gt;2005&lt;/Year&gt;&lt;RecNum&gt;1759&lt;/RecNum&gt;&lt;DisplayText&gt;&lt;style face="superscript"&gt;141&lt;/style&gt;&lt;/DisplayText&gt;&lt;record&gt;&lt;rec-number&gt;1759&lt;/rec-number&gt;&lt;foreign-keys&gt;&lt;key app="EN" db-id="9dfe0p9ay59azxerwz7vpwebev2fs55avzfv" timestamp="1530570090"&gt;1759&lt;/key&gt;&lt;/foreign-keys&gt;&lt;ref-type name="Journal Article"&gt;17&lt;/ref-type&gt;&lt;contributors&gt;&lt;/contributors&gt;&lt;titles&gt;&lt;title&gt;CRC Handbook of Chemistry and Physics: A Ready-Reference of Chemical and Physical Data, 85th ed, Edited by David R. Lide&lt;/title&gt;&lt;secondary-title&gt;J. Am. Chem. Soc.&lt;/secondary-title&gt;&lt;/titles&gt;&lt;periodical&gt;&lt;full-title&gt;J. Am. Chem. Soc.&lt;/full-title&gt;&lt;abbr-1&gt;Journal of the American Chemical Society&lt;/abbr-1&gt;&lt;/periodical&gt;&lt;pages&gt;4542&lt;/pages&gt;&lt;volume&gt;127&lt;/volume&gt;&lt;number&gt;12&lt;/number&gt;&lt;dates&gt;&lt;year&gt;2005&lt;/year&gt;&lt;pub-dates&gt;&lt;date&gt;//&lt;/date&gt;&lt;/pub-dates&gt;&lt;/dates&gt;&lt;publisher&gt;American Chemical Society&lt;/publisher&gt;&lt;isbn&gt;0002-7863&lt;/isbn&gt;&lt;work-type&gt;10.1021/ja041017a&lt;/work-type&gt;&lt;urls&gt;&lt;/urls&gt;&lt;electronic-resource-num&gt;10.1021/ja041017a&lt;/electronic-resource-num&gt;&lt;/record&gt;&lt;/Cite&gt;&lt;Cite&gt;&lt;Year&gt;2005&lt;/Year&gt;&lt;RecNum&gt;1759&lt;/RecNum&gt;&lt;record&gt;&lt;rec-number&gt;1759&lt;/rec-number&gt;&lt;foreign-keys&gt;&lt;key app="EN" db-id="9dfe0p9ay59azxerwz7vpwebev2fs55avzfv" timestamp="1530570090"&gt;1759&lt;/key&gt;&lt;/foreign-keys&gt;&lt;ref-type name="Journal Article"&gt;17&lt;/ref-type&gt;&lt;contributors&gt;&lt;/contributors&gt;&lt;titles&gt;&lt;title&gt;CRC Handbook of Chemistry and Physics: A Ready-Reference of Chemical and Physical Data, 85th ed, Edited by David R. Lide&lt;/title&gt;&lt;secondary-title&gt;J. Am. Chem. Soc.&lt;/secondary-title&gt;&lt;/titles&gt;&lt;periodical&gt;&lt;full-title&gt;J. Am. Chem. Soc.&lt;/full-title&gt;&lt;abbr-1&gt;Journal of the American Chemical Society&lt;/abbr-1&gt;&lt;/periodical&gt;&lt;pages&gt;4542&lt;/pages&gt;&lt;volume&gt;127&lt;/volume&gt;&lt;number&gt;12&lt;/number&gt;&lt;dates&gt;&lt;year&gt;2005&lt;/year&gt;&lt;pub-dates&gt;&lt;date&gt;//&lt;/date&gt;&lt;/pub-dates&gt;&lt;/dates&gt;&lt;publisher&gt;American Chemical Society&lt;/publisher&gt;&lt;isbn&gt;0002-7863&lt;/isbn&gt;&lt;work-type&gt;10.1021/ja041017a&lt;/work-type&gt;&lt;urls&gt;&lt;/urls&gt;&lt;electronic-resource-num&gt;10.1021/ja041017a&lt;/electronic-resource-num&gt;&lt;/record&gt;&lt;/Cite&gt;&lt;/EndNote&gt;</w:instrText>
        </w:r>
        <w:r w:rsidR="00A979EC" w:rsidRPr="00753E01">
          <w:rPr>
            <w:rFonts w:ascii="Times New Roman" w:hAnsi="Times New Roman" w:cs="Times New Roman"/>
            <w:sz w:val="24"/>
            <w:szCs w:val="24"/>
          </w:rPr>
          <w:fldChar w:fldCharType="separate"/>
        </w:r>
        <w:r w:rsidR="00A979EC" w:rsidRPr="00753E01">
          <w:rPr>
            <w:rFonts w:ascii="Times New Roman" w:hAnsi="Times New Roman" w:cs="Times New Roman"/>
            <w:noProof/>
            <w:sz w:val="24"/>
            <w:szCs w:val="24"/>
            <w:vertAlign w:val="superscript"/>
          </w:rPr>
          <w:t>141</w:t>
        </w:r>
        <w:r w:rsidR="00A979EC" w:rsidRPr="00753E01">
          <w:rPr>
            <w:rFonts w:ascii="Times New Roman" w:hAnsi="Times New Roman" w:cs="Times New Roman"/>
            <w:sz w:val="24"/>
            <w:szCs w:val="24"/>
          </w:rPr>
          <w:fldChar w:fldCharType="end"/>
        </w:r>
      </w:hyperlink>
      <w:hyperlink w:anchor="_ENREF_130" w:tooltip=", 2005 #1759" w:history="1"/>
      <w:r w:rsidRPr="00753E01">
        <w:rPr>
          <w:rFonts w:ascii="Times New Roman" w:hAnsi="Times New Roman" w:cs="Times New Roman"/>
          <w:sz w:val="24"/>
          <w:szCs w:val="24"/>
        </w:rPr>
        <w:t xml:space="preserve"> The oxidation of SeCN</w:t>
      </w:r>
      <w:r w:rsidRPr="00753E01">
        <w:rPr>
          <w:rFonts w:ascii="Times New Roman" w:hAnsi="Times New Roman" w:cs="Times New Roman"/>
          <w:sz w:val="24"/>
          <w:szCs w:val="24"/>
          <w:vertAlign w:val="superscript"/>
        </w:rPr>
        <w:t>-</w:t>
      </w:r>
      <w:r w:rsidRPr="00753E01">
        <w:rPr>
          <w:rFonts w:ascii="Times New Roman" w:hAnsi="Times New Roman" w:cs="Times New Roman"/>
          <w:sz w:val="24"/>
          <w:szCs w:val="24"/>
        </w:rPr>
        <w:t xml:space="preserve"> by HOCl was observed via stopped-flow UV-Vis spectroscopic analysis to determine if OSeCN</w:t>
      </w:r>
      <w:r w:rsidRPr="00753E01">
        <w:rPr>
          <w:rFonts w:ascii="Times New Roman" w:hAnsi="Times New Roman" w:cs="Times New Roman"/>
          <w:sz w:val="24"/>
          <w:szCs w:val="24"/>
          <w:vertAlign w:val="superscript"/>
        </w:rPr>
        <w:t>-</w:t>
      </w:r>
      <w:r w:rsidRPr="00753E01">
        <w:rPr>
          <w:rFonts w:ascii="Times New Roman" w:hAnsi="Times New Roman" w:cs="Times New Roman"/>
          <w:sz w:val="24"/>
          <w:szCs w:val="24"/>
        </w:rPr>
        <w:t xml:space="preserve"> is produced, the rate of its production and decomposition, and</w:t>
      </w:r>
      <w:r w:rsidR="009316DF" w:rsidRPr="00753E01">
        <w:rPr>
          <w:rFonts w:ascii="Times New Roman" w:hAnsi="Times New Roman" w:cs="Times New Roman"/>
          <w:sz w:val="24"/>
          <w:szCs w:val="24"/>
        </w:rPr>
        <w:t xml:space="preserve"> to</w:t>
      </w:r>
      <w:r w:rsidRPr="00753E01">
        <w:rPr>
          <w:rFonts w:ascii="Times New Roman" w:hAnsi="Times New Roman" w:cs="Times New Roman"/>
          <w:sz w:val="24"/>
          <w:szCs w:val="24"/>
        </w:rPr>
        <w:t xml:space="preserve"> observe its spectral features for characterization.</w:t>
      </w:r>
      <w:r>
        <w:rPr>
          <w:rFonts w:ascii="Times New Roman" w:hAnsi="Times New Roman" w:cs="Times New Roman"/>
          <w:b/>
          <w:i/>
          <w:sz w:val="24"/>
          <w:szCs w:val="24"/>
        </w:rPr>
        <w:br w:type="page"/>
      </w:r>
    </w:p>
    <w:p w14:paraId="0F03E4AA" w14:textId="7F5CC715" w:rsidR="002D1B8C" w:rsidRPr="00386FF7" w:rsidRDefault="002D1B8C" w:rsidP="002D1B8C">
      <w:pPr>
        <w:pStyle w:val="Caption"/>
        <w:keepNext/>
        <w:spacing w:after="0"/>
        <w:jc w:val="both"/>
        <w:rPr>
          <w:rFonts w:ascii="Times New Roman" w:hAnsi="Times New Roman" w:cs="Times New Roman"/>
          <w:i w:val="0"/>
          <w:color w:val="auto"/>
          <w:sz w:val="24"/>
          <w:szCs w:val="24"/>
        </w:rPr>
      </w:pPr>
      <w:r w:rsidRPr="00386FF7">
        <w:rPr>
          <w:rFonts w:ascii="Times New Roman" w:hAnsi="Times New Roman" w:cs="Times New Roman"/>
          <w:b/>
          <w:i w:val="0"/>
          <w:color w:val="auto"/>
          <w:sz w:val="24"/>
          <w:szCs w:val="24"/>
        </w:rPr>
        <w:lastRenderedPageBreak/>
        <w:t xml:space="preserve">Table </w:t>
      </w:r>
      <w:r w:rsidRPr="00386FF7">
        <w:rPr>
          <w:rFonts w:ascii="Times New Roman" w:hAnsi="Times New Roman" w:cs="Times New Roman"/>
          <w:b/>
          <w:i w:val="0"/>
          <w:color w:val="auto"/>
          <w:sz w:val="24"/>
          <w:szCs w:val="24"/>
        </w:rPr>
        <w:fldChar w:fldCharType="begin"/>
      </w:r>
      <w:r w:rsidRPr="00386FF7">
        <w:rPr>
          <w:rFonts w:ascii="Times New Roman" w:hAnsi="Times New Roman" w:cs="Times New Roman"/>
          <w:b/>
          <w:i w:val="0"/>
          <w:color w:val="auto"/>
          <w:sz w:val="24"/>
          <w:szCs w:val="24"/>
        </w:rPr>
        <w:instrText xml:space="preserve"> SEQ Table \* ARABIC </w:instrText>
      </w:r>
      <w:r w:rsidRPr="00386FF7">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Pr="00386FF7">
        <w:rPr>
          <w:rFonts w:ascii="Times New Roman" w:hAnsi="Times New Roman" w:cs="Times New Roman"/>
          <w:b/>
          <w:i w:val="0"/>
          <w:color w:val="auto"/>
          <w:sz w:val="24"/>
          <w:szCs w:val="24"/>
        </w:rPr>
        <w:fldChar w:fldCharType="end"/>
      </w:r>
      <w:r w:rsidRPr="00386FF7">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Standard two-electron oxidation</w:t>
      </w:r>
      <w:r w:rsidRPr="00386FF7">
        <w:rPr>
          <w:rFonts w:ascii="Times New Roman" w:hAnsi="Times New Roman" w:cs="Times New Roman"/>
          <w:i w:val="0"/>
          <w:color w:val="auto"/>
          <w:sz w:val="24"/>
          <w:szCs w:val="24"/>
        </w:rPr>
        <w:t xml:space="preserve"> potentials of halides, pseudohalides, and hydrogen</w:t>
      </w:r>
      <w:r>
        <w:rPr>
          <w:rFonts w:ascii="Times New Roman" w:hAnsi="Times New Roman" w:cs="Times New Roman"/>
          <w:i w:val="0"/>
          <w:color w:val="auto"/>
          <w:sz w:val="24"/>
          <w:szCs w:val="24"/>
        </w:rPr>
        <w:t xml:space="preserve"> peroxide</w:t>
      </w:r>
      <w:r w:rsidRPr="00386FF7">
        <w:rPr>
          <w:rFonts w:ascii="Times New Roman" w:hAnsi="Times New Roman" w:cs="Times New Roman"/>
          <w:i w:val="0"/>
          <w:color w:val="auto"/>
          <w:sz w:val="24"/>
          <w:szCs w:val="24"/>
        </w:rPr>
        <w:t>.</w:t>
      </w:r>
      <w:r w:rsidRPr="00386FF7">
        <w:rPr>
          <w:rFonts w:ascii="Times New Roman" w:hAnsi="Times New Roman" w:cs="Times New Roman"/>
          <w:i w:val="0"/>
          <w:color w:val="auto"/>
          <w:sz w:val="24"/>
          <w:szCs w:val="24"/>
        </w:rPr>
        <w:fldChar w:fldCharType="begin">
          <w:fldData xml:space="preserve">PEVuZE5vdGU+PENpdGU+PEF1dGhvcj5Bc2hieTwvQXV0aG9yPjxZZWFyPjIwMTI8L1llYXI+PFJl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</w:fldData>
        </w:fldChar>
      </w:r>
      <w:r w:rsidR="00CA2CE6">
        <w:rPr>
          <w:rFonts w:ascii="Times New Roman" w:hAnsi="Times New Roman" w:cs="Times New Roman"/>
          <w:i w:val="0"/>
          <w:color w:val="auto"/>
          <w:sz w:val="24"/>
          <w:szCs w:val="24"/>
        </w:rPr>
        <w:instrText xml:space="preserve"> ADDIN EN.CITE </w:instrText>
      </w:r>
      <w:r w:rsidR="00CA2CE6">
        <w:rPr>
          <w:rFonts w:ascii="Times New Roman" w:hAnsi="Times New Roman" w:cs="Times New Roman"/>
          <w:i w:val="0"/>
          <w:color w:val="auto"/>
          <w:sz w:val="24"/>
          <w:szCs w:val="24"/>
        </w:rPr>
        <w:fldChar w:fldCharType="begin">
          <w:fldData xml:space="preserve">PEVuZE5vdGU+PENpdGU+PEF1dGhvcj5Bc2hieTwvQXV0aG9yPjxZZWFyPjIwMTI8L1llYXI+PFJl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</w:fldData>
        </w:fldChar>
      </w:r>
      <w:r w:rsidR="00CA2CE6">
        <w:rPr>
          <w:rFonts w:ascii="Times New Roman" w:hAnsi="Times New Roman" w:cs="Times New Roman"/>
          <w:i w:val="0"/>
          <w:color w:val="auto"/>
          <w:sz w:val="24"/>
          <w:szCs w:val="24"/>
        </w:rPr>
        <w:instrText xml:space="preserve"> ADDIN EN.CITE.DATA </w:instrText>
      </w:r>
      <w:r w:rsidR="00CA2CE6">
        <w:rPr>
          <w:rFonts w:ascii="Times New Roman" w:hAnsi="Times New Roman" w:cs="Times New Roman"/>
          <w:i w:val="0"/>
          <w:color w:val="auto"/>
          <w:sz w:val="24"/>
          <w:szCs w:val="24"/>
        </w:rPr>
      </w:r>
      <w:r w:rsidR="00CA2CE6">
        <w:rPr>
          <w:rFonts w:ascii="Times New Roman" w:hAnsi="Times New Roman" w:cs="Times New Roman"/>
          <w:i w:val="0"/>
          <w:color w:val="auto"/>
          <w:sz w:val="24"/>
          <w:szCs w:val="24"/>
        </w:rPr>
        <w:fldChar w:fldCharType="end"/>
      </w:r>
      <w:r w:rsidRPr="00386FF7">
        <w:rPr>
          <w:rFonts w:ascii="Times New Roman" w:hAnsi="Times New Roman" w:cs="Times New Roman"/>
          <w:i w:val="0"/>
          <w:color w:val="auto"/>
          <w:sz w:val="24"/>
          <w:szCs w:val="24"/>
        </w:rPr>
      </w:r>
      <w:r w:rsidRPr="00386FF7">
        <w:rPr>
          <w:rFonts w:ascii="Times New Roman" w:hAnsi="Times New Roman" w:cs="Times New Roman"/>
          <w:i w:val="0"/>
          <w:color w:val="auto"/>
          <w:sz w:val="24"/>
          <w:szCs w:val="24"/>
        </w:rPr>
        <w:fldChar w:fldCharType="separate"/>
      </w:r>
      <w:hyperlink w:anchor="_ENREF_94" w:tooltip="Ashby, 2012 #730" w:history="1">
        <w:r w:rsidR="00A979EC" w:rsidRPr="00CA2CE6">
          <w:rPr>
            <w:rFonts w:ascii="Times New Roman" w:hAnsi="Times New Roman" w:cs="Times New Roman"/>
            <w:i w:val="0"/>
            <w:noProof/>
            <w:color w:val="auto"/>
            <w:sz w:val="24"/>
            <w:szCs w:val="24"/>
            <w:vertAlign w:val="superscript"/>
          </w:rPr>
          <w:t>94</w:t>
        </w:r>
      </w:hyperlink>
      <w:r w:rsidR="00CA2CE6" w:rsidRPr="00CA2CE6">
        <w:rPr>
          <w:rFonts w:ascii="Times New Roman" w:hAnsi="Times New Roman" w:cs="Times New Roman"/>
          <w:i w:val="0"/>
          <w:noProof/>
          <w:color w:val="auto"/>
          <w:sz w:val="24"/>
          <w:szCs w:val="24"/>
          <w:vertAlign w:val="superscript"/>
        </w:rPr>
        <w:t xml:space="preserve">, </w:t>
      </w:r>
      <w:hyperlink w:anchor="_ENREF_141" w:tooltip=", 2005 #1759" w:history="1">
        <w:r w:rsidR="00A979EC" w:rsidRPr="00CA2CE6">
          <w:rPr>
            <w:rFonts w:ascii="Times New Roman" w:hAnsi="Times New Roman" w:cs="Times New Roman"/>
            <w:i w:val="0"/>
            <w:noProof/>
            <w:color w:val="auto"/>
            <w:sz w:val="24"/>
            <w:szCs w:val="24"/>
            <w:vertAlign w:val="superscript"/>
          </w:rPr>
          <w:t>141</w:t>
        </w:r>
      </w:hyperlink>
      <w:r w:rsidRPr="00386FF7">
        <w:rPr>
          <w:rFonts w:ascii="Times New Roman" w:hAnsi="Times New Roman" w:cs="Times New Roman"/>
          <w:i w:val="0"/>
          <w:color w:val="auto"/>
          <w:sz w:val="24"/>
          <w:szCs w:val="24"/>
        </w:rPr>
        <w:fldChar w:fldCharType="end"/>
      </w:r>
    </w:p>
    <w:tbl>
      <w:tblPr>
        <w:tblStyle w:val="LightShading"/>
        <w:tblW w:w="0" w:type="auto"/>
        <w:shd w:val="clear" w:color="auto" w:fill="FFFFFF" w:themeFill="background1"/>
        <w:tblLook w:val="04A0" w:firstRow="1" w:lastRow="0" w:firstColumn="1" w:lastColumn="0" w:noHBand="0" w:noVBand="1"/>
      </w:tblPr>
      <w:tblGrid>
        <w:gridCol w:w="4267"/>
        <w:gridCol w:w="4229"/>
      </w:tblGrid>
      <w:tr w:rsidR="00694FC3" w:rsidRPr="004A0C2F" w14:paraId="1DCE8A3D" w14:textId="77777777" w:rsidTr="009526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7" w:type="dxa"/>
            <w:shd w:val="clear" w:color="auto" w:fill="FFFFFF" w:themeFill="background1"/>
          </w:tcPr>
          <w:p w14:paraId="37D739DF" w14:textId="77777777" w:rsidR="00694FC3" w:rsidRPr="004A0C2F" w:rsidRDefault="00694FC3" w:rsidP="00D92399">
            <w:pPr>
              <w:tabs>
                <w:tab w:val="left" w:pos="450"/>
                <w:tab w:val="left" w:pos="540"/>
              </w:tabs>
              <w:jc w:val="both"/>
              <w:rPr>
                <w:rFonts w:ascii="Times New Roman" w:hAnsi="Times New Roman" w:cs="Times New Roman"/>
              </w:rPr>
            </w:pPr>
            <w:r w:rsidRPr="004A0C2F">
              <w:rPr>
                <w:rFonts w:ascii="Times New Roman" w:hAnsi="Times New Roman" w:cs="Times New Roman"/>
              </w:rPr>
              <w:t>Redox Couple</w:t>
            </w:r>
          </w:p>
        </w:tc>
        <w:tc>
          <w:tcPr>
            <w:tcW w:w="4229" w:type="dxa"/>
            <w:shd w:val="clear" w:color="auto" w:fill="FFFFFF" w:themeFill="background1"/>
          </w:tcPr>
          <w:p w14:paraId="56D3FE45" w14:textId="77777777" w:rsidR="00694FC3" w:rsidRPr="004A0C2F" w:rsidRDefault="00694FC3" w:rsidP="00D92399">
            <w:pPr>
              <w:tabs>
                <w:tab w:val="left" w:pos="450"/>
                <w:tab w:val="left" w:pos="54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E° (V)</w:t>
            </w:r>
          </w:p>
        </w:tc>
      </w:tr>
      <w:tr w:rsidR="00694FC3" w:rsidRPr="004A0C2F" w14:paraId="6C3BA271" w14:textId="77777777" w:rsidTr="00952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7" w:type="dxa"/>
            <w:shd w:val="clear" w:color="auto" w:fill="FFFFFF" w:themeFill="background1"/>
          </w:tcPr>
          <w:p w14:paraId="179A1297" w14:textId="77777777" w:rsidR="00694FC3" w:rsidRPr="004A0C2F" w:rsidRDefault="00694FC3" w:rsidP="00D92399">
            <w:pPr>
              <w:tabs>
                <w:tab w:val="left" w:pos="450"/>
                <w:tab w:val="left" w:pos="540"/>
              </w:tabs>
              <w:jc w:val="both"/>
              <w:rPr>
                <w:rFonts w:ascii="Times New Roman" w:hAnsi="Times New Roman" w:cs="Times New Roman"/>
                <w:b w:val="0"/>
                <w:vertAlign w:val="superscript"/>
              </w:rPr>
            </w:pPr>
            <w:r w:rsidRPr="004A0C2F">
              <w:rPr>
                <w:rFonts w:ascii="Times New Roman" w:hAnsi="Times New Roman" w:cs="Times New Roman"/>
                <w:b w:val="0"/>
              </w:rPr>
              <w:t>2 SeCN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(SeCN)</w:t>
            </w:r>
            <w:r w:rsidRPr="004A0C2F">
              <w:rPr>
                <w:rFonts w:ascii="Times New Roman" w:hAnsi="Times New Roman" w:cs="Times New Roman"/>
                <w:b w:val="0"/>
                <w:vertAlign w:val="subscript"/>
              </w:rPr>
              <w:t>2</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229" w:type="dxa"/>
            <w:shd w:val="clear" w:color="auto" w:fill="FFFFFF" w:themeFill="background1"/>
          </w:tcPr>
          <w:p w14:paraId="0CC7E8D3" w14:textId="77777777" w:rsidR="00694FC3" w:rsidRPr="004A0C2F" w:rsidRDefault="00694FC3"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-0.42</w:t>
            </w:r>
          </w:p>
        </w:tc>
      </w:tr>
      <w:tr w:rsidR="00694FC3" w:rsidRPr="004A0C2F" w14:paraId="070DACA0" w14:textId="77777777" w:rsidTr="00952647">
        <w:tc>
          <w:tcPr>
            <w:cnfStyle w:val="001000000000" w:firstRow="0" w:lastRow="0" w:firstColumn="1" w:lastColumn="0" w:oddVBand="0" w:evenVBand="0" w:oddHBand="0" w:evenHBand="0" w:firstRowFirstColumn="0" w:firstRowLastColumn="0" w:lastRowFirstColumn="0" w:lastRowLastColumn="0"/>
            <w:tcW w:w="4267" w:type="dxa"/>
            <w:shd w:val="clear" w:color="auto" w:fill="FFFFFF" w:themeFill="background1"/>
          </w:tcPr>
          <w:p w14:paraId="46D3C74E"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2 I</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I</w:t>
            </w:r>
            <w:r w:rsidRPr="004A0C2F">
              <w:rPr>
                <w:rFonts w:ascii="Times New Roman" w:hAnsi="Times New Roman" w:cs="Times New Roman"/>
                <w:b w:val="0"/>
                <w:vertAlign w:val="subscript"/>
              </w:rPr>
              <w:t>2</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229" w:type="dxa"/>
            <w:shd w:val="clear" w:color="auto" w:fill="FFFFFF" w:themeFill="background1"/>
          </w:tcPr>
          <w:p w14:paraId="4591D7B9" w14:textId="77777777" w:rsidR="00694FC3" w:rsidRPr="004A0C2F" w:rsidRDefault="00694FC3" w:rsidP="00D92399">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-0.536</w:t>
            </w:r>
          </w:p>
        </w:tc>
      </w:tr>
      <w:tr w:rsidR="00694FC3" w:rsidRPr="004A0C2F" w14:paraId="6EA50DFB" w14:textId="77777777" w:rsidTr="00952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7" w:type="dxa"/>
            <w:shd w:val="clear" w:color="auto" w:fill="FFFFFF" w:themeFill="background1"/>
          </w:tcPr>
          <w:p w14:paraId="32A4367D"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2 SCN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(SCN)</w:t>
            </w:r>
            <w:r w:rsidRPr="004A0C2F">
              <w:rPr>
                <w:rFonts w:ascii="Times New Roman" w:hAnsi="Times New Roman" w:cs="Times New Roman"/>
                <w:b w:val="0"/>
                <w:vertAlign w:val="subscript"/>
              </w:rPr>
              <w:t>2</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229" w:type="dxa"/>
            <w:shd w:val="clear" w:color="auto" w:fill="FFFFFF" w:themeFill="background1"/>
          </w:tcPr>
          <w:p w14:paraId="60CB345F" w14:textId="4E92247B" w:rsidR="00694FC3" w:rsidRPr="004A0C2F" w:rsidRDefault="00694FC3"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-0.77</w:t>
            </w:r>
          </w:p>
        </w:tc>
      </w:tr>
      <w:tr w:rsidR="00694FC3" w:rsidRPr="004A0C2F" w14:paraId="5344847B" w14:textId="77777777" w:rsidTr="00952647">
        <w:tc>
          <w:tcPr>
            <w:cnfStyle w:val="001000000000" w:firstRow="0" w:lastRow="0" w:firstColumn="1" w:lastColumn="0" w:oddVBand="0" w:evenVBand="0" w:oddHBand="0" w:evenHBand="0" w:firstRowFirstColumn="0" w:firstRowLastColumn="0" w:lastRowFirstColumn="0" w:lastRowLastColumn="0"/>
            <w:tcW w:w="4267" w:type="dxa"/>
            <w:shd w:val="clear" w:color="auto" w:fill="FFFFFF" w:themeFill="background1"/>
          </w:tcPr>
          <w:p w14:paraId="4D163E7C"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2 Br</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Br</w:t>
            </w:r>
            <w:r w:rsidRPr="004A0C2F">
              <w:rPr>
                <w:rFonts w:ascii="Times New Roman" w:hAnsi="Times New Roman" w:cs="Times New Roman"/>
                <w:b w:val="0"/>
                <w:vertAlign w:val="subscript"/>
              </w:rPr>
              <w:t>2</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229" w:type="dxa"/>
            <w:shd w:val="clear" w:color="auto" w:fill="FFFFFF" w:themeFill="background1"/>
          </w:tcPr>
          <w:p w14:paraId="6967EEE4" w14:textId="77777777" w:rsidR="00694FC3" w:rsidRPr="004A0C2F" w:rsidRDefault="00694FC3" w:rsidP="00D92399">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-1.065</w:t>
            </w:r>
          </w:p>
        </w:tc>
      </w:tr>
      <w:tr w:rsidR="00694FC3" w:rsidRPr="004A0C2F" w14:paraId="45574381" w14:textId="77777777" w:rsidTr="00952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7" w:type="dxa"/>
            <w:shd w:val="clear" w:color="auto" w:fill="FFFFFF" w:themeFill="background1"/>
          </w:tcPr>
          <w:p w14:paraId="069B52DB"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2 Cl</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Cl</w:t>
            </w:r>
            <w:r w:rsidRPr="004A0C2F">
              <w:rPr>
                <w:rFonts w:ascii="Times New Roman" w:hAnsi="Times New Roman" w:cs="Times New Roman"/>
                <w:b w:val="0"/>
                <w:vertAlign w:val="subscript"/>
              </w:rPr>
              <w:t>2</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229" w:type="dxa"/>
            <w:shd w:val="clear" w:color="auto" w:fill="FFFFFF" w:themeFill="background1"/>
          </w:tcPr>
          <w:p w14:paraId="0FC64BD1" w14:textId="77777777" w:rsidR="00694FC3" w:rsidRPr="004A0C2F" w:rsidRDefault="00694FC3"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-1.360</w:t>
            </w:r>
          </w:p>
        </w:tc>
      </w:tr>
    </w:tbl>
    <w:p w14:paraId="5522EC7C" w14:textId="61FEAC1D" w:rsidR="00694FC3" w:rsidRDefault="00694FC3" w:rsidP="00694FC3">
      <w:pPr>
        <w:spacing w:after="0"/>
        <w:jc w:val="both"/>
        <w:rPr>
          <w:rFonts w:ascii="Times New Roman" w:hAnsi="Times New Roman" w:cs="Times New Roman"/>
          <w:sz w:val="24"/>
          <w:szCs w:val="24"/>
        </w:rPr>
      </w:pPr>
    </w:p>
    <w:tbl>
      <w:tblPr>
        <w:tblStyle w:val="LightShading"/>
        <w:tblW w:w="0" w:type="auto"/>
        <w:shd w:val="clear" w:color="auto" w:fill="FFFFFF" w:themeFill="background1"/>
        <w:tblLook w:val="04A0" w:firstRow="1" w:lastRow="0" w:firstColumn="1" w:lastColumn="0" w:noHBand="0" w:noVBand="1"/>
      </w:tblPr>
      <w:tblGrid>
        <w:gridCol w:w="4318"/>
        <w:gridCol w:w="4322"/>
      </w:tblGrid>
      <w:tr w:rsidR="00694FC3" w:rsidRPr="004A0C2F" w14:paraId="5F9C0AC1" w14:textId="77777777" w:rsidTr="000031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4B46A18D" w14:textId="77777777" w:rsidR="00694FC3" w:rsidRPr="004A0C2F" w:rsidRDefault="00694FC3" w:rsidP="00D92399">
            <w:pPr>
              <w:tabs>
                <w:tab w:val="left" w:pos="450"/>
                <w:tab w:val="left" w:pos="540"/>
              </w:tabs>
              <w:jc w:val="both"/>
              <w:rPr>
                <w:rFonts w:ascii="Times New Roman" w:hAnsi="Times New Roman" w:cs="Times New Roman"/>
              </w:rPr>
            </w:pPr>
            <w:r w:rsidRPr="004A0C2F">
              <w:rPr>
                <w:rFonts w:ascii="Times New Roman" w:hAnsi="Times New Roman" w:cs="Times New Roman"/>
              </w:rPr>
              <w:t>Redox Couple (pH 0)</w:t>
            </w:r>
          </w:p>
        </w:tc>
        <w:tc>
          <w:tcPr>
            <w:tcW w:w="4788" w:type="dxa"/>
            <w:shd w:val="clear" w:color="auto" w:fill="FFFFFF" w:themeFill="background1"/>
          </w:tcPr>
          <w:p w14:paraId="6FB07597" w14:textId="77777777" w:rsidR="00694FC3" w:rsidRPr="004A0C2F" w:rsidRDefault="00694FC3" w:rsidP="00D92399">
            <w:pPr>
              <w:tabs>
                <w:tab w:val="left" w:pos="450"/>
                <w:tab w:val="left" w:pos="54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E° (V)</w:t>
            </w:r>
          </w:p>
        </w:tc>
      </w:tr>
      <w:tr w:rsidR="00694FC3" w:rsidRPr="004A0C2F" w14:paraId="737D2ED5" w14:textId="77777777" w:rsidTr="000031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00557358" w14:textId="44511A29" w:rsidR="00694FC3" w:rsidRPr="004A0C2F" w:rsidRDefault="00694FC3" w:rsidP="00D92399">
            <w:pPr>
              <w:tabs>
                <w:tab w:val="left" w:pos="450"/>
                <w:tab w:val="left" w:pos="540"/>
              </w:tabs>
              <w:jc w:val="both"/>
              <w:rPr>
                <w:rFonts w:ascii="Times New Roman" w:hAnsi="Times New Roman" w:cs="Times New Roman"/>
                <w:b w:val="0"/>
                <w:vertAlign w:val="superscript"/>
              </w:rPr>
            </w:pPr>
            <w:r w:rsidRPr="004A0C2F">
              <w:rPr>
                <w:rFonts w:ascii="Times New Roman" w:hAnsi="Times New Roman" w:cs="Times New Roman"/>
                <w:b w:val="0"/>
              </w:rPr>
              <w:t>SeCN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HOSeCN +</w:t>
            </w:r>
            <w:r w:rsidR="00952647">
              <w:rPr>
                <w:rFonts w:ascii="Times New Roman" w:hAnsi="Times New Roman" w:cs="Times New Roman"/>
                <w:b w:val="0"/>
              </w:rPr>
              <w:t xml:space="preserve"> </w:t>
            </w:r>
            <w:r w:rsidRPr="004A0C2F">
              <w:rPr>
                <w:rFonts w:ascii="Times New Roman" w:hAnsi="Times New Roman" w:cs="Times New Roman"/>
                <w:b w:val="0"/>
              </w:rPr>
              <w:t>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788" w:type="dxa"/>
            <w:shd w:val="clear" w:color="auto" w:fill="FFFFFF" w:themeFill="background1"/>
          </w:tcPr>
          <w:p w14:paraId="6936B9A7" w14:textId="77777777" w:rsidR="00694FC3" w:rsidRPr="004A0C2F" w:rsidRDefault="00694FC3"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Unknown</w:t>
            </w:r>
          </w:p>
        </w:tc>
      </w:tr>
      <w:tr w:rsidR="00694FC3" w:rsidRPr="004A0C2F" w14:paraId="322386AF" w14:textId="77777777" w:rsidTr="00003107">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247A9093"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I</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HOI +H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788" w:type="dxa"/>
            <w:shd w:val="clear" w:color="auto" w:fill="FFFFFF" w:themeFill="background1"/>
          </w:tcPr>
          <w:p w14:paraId="0D092029" w14:textId="77777777" w:rsidR="00694FC3" w:rsidRPr="004A0C2F" w:rsidRDefault="00694FC3" w:rsidP="00D92399">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-0.987</w:t>
            </w:r>
          </w:p>
        </w:tc>
      </w:tr>
      <w:tr w:rsidR="00694FC3" w:rsidRPr="004A0C2F" w14:paraId="2725A430" w14:textId="77777777" w:rsidTr="000031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17F2AD7C" w14:textId="540D1EDF"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SCN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HOSCN +</w:t>
            </w:r>
            <w:r w:rsidR="00952647">
              <w:rPr>
                <w:rFonts w:ascii="Times New Roman" w:hAnsi="Times New Roman" w:cs="Times New Roman"/>
                <w:b w:val="0"/>
              </w:rPr>
              <w:t xml:space="preserve"> </w:t>
            </w:r>
            <w:r w:rsidRPr="004A0C2F">
              <w:rPr>
                <w:rFonts w:ascii="Times New Roman" w:hAnsi="Times New Roman" w:cs="Times New Roman"/>
                <w:b w:val="0"/>
              </w:rPr>
              <w:t>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788" w:type="dxa"/>
            <w:shd w:val="clear" w:color="auto" w:fill="FFFFFF" w:themeFill="background1"/>
          </w:tcPr>
          <w:p w14:paraId="53F63394" w14:textId="77777777" w:rsidR="00694FC3" w:rsidRPr="004A0C2F" w:rsidRDefault="00694FC3"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-0.82</w:t>
            </w:r>
          </w:p>
        </w:tc>
      </w:tr>
      <w:tr w:rsidR="00694FC3" w:rsidRPr="004A0C2F" w14:paraId="74ED5705" w14:textId="77777777" w:rsidTr="00003107">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6A187CBB"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Br</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HOBr +H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788" w:type="dxa"/>
            <w:shd w:val="clear" w:color="auto" w:fill="FFFFFF" w:themeFill="background1"/>
          </w:tcPr>
          <w:p w14:paraId="48761415" w14:textId="77777777" w:rsidR="00694FC3" w:rsidRPr="004A0C2F" w:rsidRDefault="00694FC3" w:rsidP="00D92399">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-1.331</w:t>
            </w:r>
          </w:p>
        </w:tc>
      </w:tr>
      <w:tr w:rsidR="00694FC3" w:rsidRPr="004A0C2F" w14:paraId="143DF1BD" w14:textId="77777777" w:rsidTr="000031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50306283"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Cl</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H</w:t>
            </w:r>
            <w:r w:rsidRPr="004A0C2F">
              <w:rPr>
                <w:rFonts w:ascii="Times New Roman" w:hAnsi="Times New Roman" w:cs="Times New Roman"/>
                <w:b w:val="0"/>
                <w:vertAlign w:val="subscript"/>
              </w:rPr>
              <w:t>2</w:t>
            </w:r>
            <w:r w:rsidRPr="004A0C2F">
              <w:rPr>
                <w:rFonts w:ascii="Times New Roman" w:hAnsi="Times New Roman" w:cs="Times New Roman"/>
                <w:b w:val="0"/>
              </w:rPr>
              <w:t>O → HOCl +H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788" w:type="dxa"/>
            <w:shd w:val="clear" w:color="auto" w:fill="FFFFFF" w:themeFill="background1"/>
          </w:tcPr>
          <w:p w14:paraId="6B4013A1" w14:textId="77777777" w:rsidR="00694FC3" w:rsidRPr="004A0C2F" w:rsidRDefault="00694FC3"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-1.484</w:t>
            </w:r>
          </w:p>
        </w:tc>
      </w:tr>
      <w:tr w:rsidR="00694FC3" w:rsidRPr="004A0C2F" w14:paraId="6A7DB26D" w14:textId="77777777" w:rsidTr="00003107">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276FA904" w14:textId="77777777" w:rsidR="00694FC3" w:rsidRPr="004A0C2F" w:rsidRDefault="00694FC3"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2 H</w:t>
            </w:r>
            <w:r w:rsidRPr="004A0C2F">
              <w:rPr>
                <w:rFonts w:ascii="Times New Roman" w:hAnsi="Times New Roman" w:cs="Times New Roman"/>
                <w:b w:val="0"/>
                <w:vertAlign w:val="subscript"/>
              </w:rPr>
              <w:t>2</w:t>
            </w:r>
            <w:r w:rsidRPr="004A0C2F">
              <w:rPr>
                <w:rFonts w:ascii="Times New Roman" w:hAnsi="Times New Roman" w:cs="Times New Roman"/>
                <w:b w:val="0"/>
              </w:rPr>
              <w:t>O → H</w:t>
            </w:r>
            <w:r w:rsidRPr="004A0C2F">
              <w:rPr>
                <w:rFonts w:ascii="Times New Roman" w:hAnsi="Times New Roman" w:cs="Times New Roman"/>
                <w:b w:val="0"/>
                <w:vertAlign w:val="subscript"/>
              </w:rPr>
              <w:t>2</w:t>
            </w:r>
            <w:r w:rsidRPr="004A0C2F">
              <w:rPr>
                <w:rFonts w:ascii="Times New Roman" w:hAnsi="Times New Roman" w:cs="Times New Roman"/>
                <w:b w:val="0"/>
              </w:rPr>
              <w:t>O</w:t>
            </w:r>
            <w:r w:rsidRPr="004A0C2F">
              <w:rPr>
                <w:rFonts w:ascii="Times New Roman" w:hAnsi="Times New Roman" w:cs="Times New Roman"/>
                <w:b w:val="0"/>
                <w:vertAlign w:val="subscript"/>
              </w:rPr>
              <w:t>2</w:t>
            </w:r>
            <w:r w:rsidRPr="004A0C2F">
              <w:rPr>
                <w:rFonts w:ascii="Times New Roman" w:hAnsi="Times New Roman" w:cs="Times New Roman"/>
                <w:b w:val="0"/>
              </w:rPr>
              <w:t xml:space="preserve"> + 2H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p>
        </w:tc>
        <w:tc>
          <w:tcPr>
            <w:tcW w:w="4788" w:type="dxa"/>
            <w:shd w:val="clear" w:color="auto" w:fill="FFFFFF" w:themeFill="background1"/>
          </w:tcPr>
          <w:p w14:paraId="01B3D1A1" w14:textId="77777777" w:rsidR="00694FC3" w:rsidRPr="004A0C2F" w:rsidRDefault="00694FC3" w:rsidP="00D92399">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-1.77</w:t>
            </w:r>
          </w:p>
        </w:tc>
      </w:tr>
    </w:tbl>
    <w:p w14:paraId="021DC621" w14:textId="54BD611C" w:rsidR="00694FC3" w:rsidRDefault="00694FC3" w:rsidP="00694FC3">
      <w:pPr>
        <w:spacing w:after="0"/>
        <w:jc w:val="both"/>
        <w:rPr>
          <w:rFonts w:ascii="Times New Roman" w:hAnsi="Times New Roman" w:cs="Times New Roman"/>
          <w:sz w:val="24"/>
          <w:szCs w:val="24"/>
        </w:rPr>
      </w:pPr>
    </w:p>
    <w:tbl>
      <w:tblPr>
        <w:tblStyle w:val="LightShading"/>
        <w:tblW w:w="0" w:type="auto"/>
        <w:shd w:val="clear" w:color="auto" w:fill="FFFFFF" w:themeFill="background1"/>
        <w:tblLook w:val="04A0" w:firstRow="1" w:lastRow="0" w:firstColumn="1" w:lastColumn="0" w:noHBand="0" w:noVBand="1"/>
      </w:tblPr>
      <w:tblGrid>
        <w:gridCol w:w="4363"/>
        <w:gridCol w:w="4277"/>
      </w:tblGrid>
      <w:tr w:rsidR="00D92399" w:rsidRPr="004A0C2F" w14:paraId="053C0BCE" w14:textId="77777777" w:rsidTr="000031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3026CBD5" w14:textId="77777777" w:rsidR="00D92399" w:rsidRPr="004A0C2F" w:rsidRDefault="00D92399" w:rsidP="00D92399">
            <w:pPr>
              <w:tabs>
                <w:tab w:val="left" w:pos="450"/>
                <w:tab w:val="left" w:pos="540"/>
              </w:tabs>
              <w:jc w:val="both"/>
              <w:rPr>
                <w:rFonts w:ascii="Times New Roman" w:hAnsi="Times New Roman" w:cs="Times New Roman"/>
              </w:rPr>
            </w:pPr>
            <w:r w:rsidRPr="004A0C2F">
              <w:rPr>
                <w:rFonts w:ascii="Times New Roman" w:hAnsi="Times New Roman" w:cs="Times New Roman"/>
              </w:rPr>
              <w:t>Redox Couple (pH 14)</w:t>
            </w:r>
          </w:p>
        </w:tc>
        <w:tc>
          <w:tcPr>
            <w:tcW w:w="4788" w:type="dxa"/>
            <w:shd w:val="clear" w:color="auto" w:fill="FFFFFF" w:themeFill="background1"/>
          </w:tcPr>
          <w:p w14:paraId="5B6678FB" w14:textId="77777777" w:rsidR="00D92399" w:rsidRPr="004A0C2F" w:rsidRDefault="00D92399" w:rsidP="00D92399">
            <w:pPr>
              <w:tabs>
                <w:tab w:val="left" w:pos="450"/>
                <w:tab w:val="left" w:pos="54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E° (V)</w:t>
            </w:r>
          </w:p>
        </w:tc>
      </w:tr>
      <w:tr w:rsidR="00D92399" w:rsidRPr="004A0C2F" w14:paraId="7836BE25" w14:textId="77777777" w:rsidTr="000031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6B9D9069" w14:textId="0295D34B" w:rsidR="00D92399" w:rsidRPr="0079104F" w:rsidRDefault="00D92399"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SeCN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+ 2OH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OSeCN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r w:rsidR="0079104F">
              <w:rPr>
                <w:rFonts w:ascii="Times New Roman" w:hAnsi="Times New Roman" w:cs="Times New Roman"/>
                <w:b w:val="0"/>
              </w:rPr>
              <w:t xml:space="preserve"> + H</w:t>
            </w:r>
            <w:r w:rsidR="0079104F" w:rsidRPr="0079104F">
              <w:rPr>
                <w:rFonts w:ascii="Times New Roman" w:hAnsi="Times New Roman" w:cs="Times New Roman"/>
                <w:b w:val="0"/>
                <w:vertAlign w:val="subscript"/>
              </w:rPr>
              <w:t>2</w:t>
            </w:r>
            <w:r w:rsidR="0079104F">
              <w:rPr>
                <w:rFonts w:ascii="Times New Roman" w:hAnsi="Times New Roman" w:cs="Times New Roman"/>
                <w:b w:val="0"/>
              </w:rPr>
              <w:t>O</w:t>
            </w:r>
          </w:p>
        </w:tc>
        <w:tc>
          <w:tcPr>
            <w:tcW w:w="4788" w:type="dxa"/>
            <w:shd w:val="clear" w:color="auto" w:fill="FFFFFF" w:themeFill="background1"/>
          </w:tcPr>
          <w:p w14:paraId="16B9FD4A" w14:textId="77777777" w:rsidR="00D92399" w:rsidRPr="004A0C2F" w:rsidRDefault="00D92399"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Unknown</w:t>
            </w:r>
          </w:p>
        </w:tc>
      </w:tr>
      <w:tr w:rsidR="00D92399" w:rsidRPr="004A0C2F" w14:paraId="6B257956" w14:textId="77777777" w:rsidTr="00003107">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67298F78" w14:textId="0C5374E9" w:rsidR="00D92399" w:rsidRPr="004A0C2F" w:rsidRDefault="00D92399"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I</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+ 2OH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OI</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r w:rsidR="0079104F">
              <w:rPr>
                <w:rFonts w:ascii="Times New Roman" w:hAnsi="Times New Roman" w:cs="Times New Roman"/>
                <w:b w:val="0"/>
              </w:rPr>
              <w:t xml:space="preserve"> + H</w:t>
            </w:r>
            <w:r w:rsidR="0079104F" w:rsidRPr="0079104F">
              <w:rPr>
                <w:rFonts w:ascii="Times New Roman" w:hAnsi="Times New Roman" w:cs="Times New Roman"/>
                <w:b w:val="0"/>
                <w:vertAlign w:val="subscript"/>
              </w:rPr>
              <w:t>2</w:t>
            </w:r>
            <w:r w:rsidR="0079104F">
              <w:rPr>
                <w:rFonts w:ascii="Times New Roman" w:hAnsi="Times New Roman" w:cs="Times New Roman"/>
                <w:b w:val="0"/>
              </w:rPr>
              <w:t>O</w:t>
            </w:r>
          </w:p>
        </w:tc>
        <w:tc>
          <w:tcPr>
            <w:tcW w:w="4788" w:type="dxa"/>
            <w:shd w:val="clear" w:color="auto" w:fill="FFFFFF" w:themeFill="background1"/>
          </w:tcPr>
          <w:p w14:paraId="4071DC84" w14:textId="77777777" w:rsidR="00D92399" w:rsidRPr="004A0C2F" w:rsidRDefault="00D92399" w:rsidP="00D92399">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-0.485</w:t>
            </w:r>
          </w:p>
        </w:tc>
      </w:tr>
      <w:tr w:rsidR="00D92399" w:rsidRPr="004A0C2F" w14:paraId="22A1F115" w14:textId="77777777" w:rsidTr="000031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17ACB9BA" w14:textId="78B8C44A" w:rsidR="00D92399" w:rsidRPr="004A0C2F" w:rsidRDefault="00D92399"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SCN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+ 2OH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OSCN</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r w:rsidR="0079104F">
              <w:rPr>
                <w:rFonts w:ascii="Times New Roman" w:hAnsi="Times New Roman" w:cs="Times New Roman"/>
                <w:b w:val="0"/>
              </w:rPr>
              <w:t xml:space="preserve"> + H</w:t>
            </w:r>
            <w:r w:rsidR="0079104F" w:rsidRPr="0079104F">
              <w:rPr>
                <w:rFonts w:ascii="Times New Roman" w:hAnsi="Times New Roman" w:cs="Times New Roman"/>
                <w:b w:val="0"/>
                <w:vertAlign w:val="subscript"/>
              </w:rPr>
              <w:t>2</w:t>
            </w:r>
            <w:r w:rsidR="0079104F">
              <w:rPr>
                <w:rFonts w:ascii="Times New Roman" w:hAnsi="Times New Roman" w:cs="Times New Roman"/>
                <w:b w:val="0"/>
              </w:rPr>
              <w:t>O</w:t>
            </w:r>
          </w:p>
        </w:tc>
        <w:tc>
          <w:tcPr>
            <w:tcW w:w="4788" w:type="dxa"/>
            <w:shd w:val="clear" w:color="auto" w:fill="FFFFFF" w:themeFill="background1"/>
          </w:tcPr>
          <w:p w14:paraId="585DD42F" w14:textId="77777777" w:rsidR="00D92399" w:rsidRPr="004A0C2F" w:rsidRDefault="00D92399"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-0.44</w:t>
            </w:r>
          </w:p>
        </w:tc>
      </w:tr>
      <w:tr w:rsidR="00D92399" w:rsidRPr="004A0C2F" w14:paraId="59A9BE45" w14:textId="77777777" w:rsidTr="00003107">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39AA7C95" w14:textId="634F4D2E" w:rsidR="00D92399" w:rsidRPr="004A0C2F" w:rsidRDefault="00D92399"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Br</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+ 2OH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OBr</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r w:rsidR="0079104F">
              <w:rPr>
                <w:rFonts w:ascii="Times New Roman" w:hAnsi="Times New Roman" w:cs="Times New Roman"/>
                <w:b w:val="0"/>
              </w:rPr>
              <w:t xml:space="preserve"> + H</w:t>
            </w:r>
            <w:r w:rsidR="0079104F" w:rsidRPr="0079104F">
              <w:rPr>
                <w:rFonts w:ascii="Times New Roman" w:hAnsi="Times New Roman" w:cs="Times New Roman"/>
                <w:b w:val="0"/>
                <w:vertAlign w:val="subscript"/>
              </w:rPr>
              <w:t>2</w:t>
            </w:r>
            <w:r w:rsidR="0079104F">
              <w:rPr>
                <w:rFonts w:ascii="Times New Roman" w:hAnsi="Times New Roman" w:cs="Times New Roman"/>
                <w:b w:val="0"/>
              </w:rPr>
              <w:t>O</w:t>
            </w:r>
          </w:p>
        </w:tc>
        <w:tc>
          <w:tcPr>
            <w:tcW w:w="4788" w:type="dxa"/>
            <w:shd w:val="clear" w:color="auto" w:fill="FFFFFF" w:themeFill="background1"/>
          </w:tcPr>
          <w:p w14:paraId="5C7A44AE" w14:textId="77777777" w:rsidR="00D92399" w:rsidRPr="004A0C2F" w:rsidRDefault="00D92399" w:rsidP="00D92399">
            <w:pPr>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-0.761</w:t>
            </w:r>
          </w:p>
        </w:tc>
      </w:tr>
      <w:tr w:rsidR="00D92399" w:rsidRPr="004A0C2F" w14:paraId="7C48B7EE" w14:textId="77777777" w:rsidTr="000031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5FF54EF5" w14:textId="7450D91D" w:rsidR="00D92399" w:rsidRPr="004A0C2F" w:rsidRDefault="00D92399"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Cl</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+ 2OH</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OCl</w:t>
            </w:r>
            <w:r w:rsidRPr="004A0C2F">
              <w:rPr>
                <w:rFonts w:ascii="Times New Roman" w:hAnsi="Times New Roman" w:cs="Times New Roman"/>
                <w:b w:val="0"/>
                <w:vertAlign w:val="superscript"/>
              </w:rPr>
              <w:t>-</w:t>
            </w:r>
            <w:r w:rsidRPr="004A0C2F">
              <w:rPr>
                <w:rFonts w:ascii="Times New Roman" w:hAnsi="Times New Roman" w:cs="Times New Roman"/>
                <w:b w:val="0"/>
              </w:rPr>
              <w:t xml:space="preserve"> + 2e</w:t>
            </w:r>
            <w:r w:rsidRPr="004A0C2F">
              <w:rPr>
                <w:rFonts w:ascii="Times New Roman" w:hAnsi="Times New Roman" w:cs="Times New Roman"/>
                <w:b w:val="0"/>
                <w:vertAlign w:val="superscript"/>
              </w:rPr>
              <w:t>-</w:t>
            </w:r>
            <w:r w:rsidR="0079104F">
              <w:rPr>
                <w:rFonts w:ascii="Times New Roman" w:hAnsi="Times New Roman" w:cs="Times New Roman"/>
                <w:b w:val="0"/>
              </w:rPr>
              <w:t xml:space="preserve"> + H</w:t>
            </w:r>
            <w:r w:rsidR="0079104F" w:rsidRPr="0079104F">
              <w:rPr>
                <w:rFonts w:ascii="Times New Roman" w:hAnsi="Times New Roman" w:cs="Times New Roman"/>
                <w:b w:val="0"/>
                <w:vertAlign w:val="subscript"/>
              </w:rPr>
              <w:t>2</w:t>
            </w:r>
            <w:r w:rsidR="0079104F">
              <w:rPr>
                <w:rFonts w:ascii="Times New Roman" w:hAnsi="Times New Roman" w:cs="Times New Roman"/>
                <w:b w:val="0"/>
              </w:rPr>
              <w:t>O</w:t>
            </w:r>
          </w:p>
        </w:tc>
        <w:tc>
          <w:tcPr>
            <w:tcW w:w="4788" w:type="dxa"/>
            <w:shd w:val="clear" w:color="auto" w:fill="FFFFFF" w:themeFill="background1"/>
          </w:tcPr>
          <w:p w14:paraId="60E2EA70" w14:textId="77777777" w:rsidR="00D92399" w:rsidRPr="004A0C2F" w:rsidRDefault="00D92399" w:rsidP="00D92399">
            <w:pPr>
              <w:tabs>
                <w:tab w:val="left" w:pos="450"/>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-0.841</w:t>
            </w:r>
          </w:p>
        </w:tc>
      </w:tr>
      <w:tr w:rsidR="00D92399" w:rsidRPr="004A0C2F" w14:paraId="499EEEA0" w14:textId="77777777" w:rsidTr="00003107">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0CC51F39" w14:textId="77777777" w:rsidR="00D92399" w:rsidRPr="004A0C2F" w:rsidRDefault="00D92399" w:rsidP="00D92399">
            <w:pPr>
              <w:tabs>
                <w:tab w:val="left" w:pos="450"/>
                <w:tab w:val="left" w:pos="540"/>
              </w:tabs>
              <w:jc w:val="both"/>
              <w:rPr>
                <w:rFonts w:ascii="Times New Roman" w:hAnsi="Times New Roman" w:cs="Times New Roman"/>
                <w:b w:val="0"/>
              </w:rPr>
            </w:pPr>
            <w:r w:rsidRPr="004A0C2F">
              <w:rPr>
                <w:rFonts w:ascii="Times New Roman" w:hAnsi="Times New Roman" w:cs="Times New Roman"/>
                <w:b w:val="0"/>
              </w:rPr>
              <w:t>3OH</w:t>
            </w:r>
            <w:r w:rsidRPr="004A0C2F">
              <w:rPr>
                <w:rFonts w:ascii="Times New Roman" w:hAnsi="Times New Roman" w:cs="Times New Roman"/>
                <w:b w:val="0"/>
                <w:vertAlign w:val="superscript"/>
              </w:rPr>
              <w:t>-</w:t>
            </w:r>
            <w:r w:rsidRPr="004A0C2F">
              <w:rPr>
                <w:rFonts w:ascii="Times New Roman" w:hAnsi="Times New Roman" w:cs="Times New Roman"/>
                <w:b w:val="0"/>
              </w:rPr>
              <w:t> → HO</w:t>
            </w:r>
            <w:r w:rsidRPr="004A0C2F">
              <w:rPr>
                <w:rFonts w:ascii="Times New Roman" w:hAnsi="Times New Roman" w:cs="Times New Roman"/>
                <w:b w:val="0"/>
                <w:vertAlign w:val="subscript"/>
              </w:rPr>
              <w:t>2</w:t>
            </w:r>
            <w:r w:rsidRPr="004A0C2F">
              <w:rPr>
                <w:rFonts w:ascii="Times New Roman" w:hAnsi="Times New Roman" w:cs="Times New Roman"/>
                <w:b w:val="0"/>
                <w:vertAlign w:val="superscript"/>
              </w:rPr>
              <w:t>-</w:t>
            </w:r>
            <w:r w:rsidRPr="004A0C2F">
              <w:rPr>
                <w:rFonts w:ascii="Times New Roman" w:hAnsi="Times New Roman" w:cs="Times New Roman"/>
                <w:b w:val="0"/>
              </w:rPr>
              <w:t> + H</w:t>
            </w:r>
            <w:r w:rsidRPr="004A0C2F">
              <w:rPr>
                <w:rFonts w:ascii="Times New Roman" w:hAnsi="Times New Roman" w:cs="Times New Roman"/>
                <w:b w:val="0"/>
                <w:vertAlign w:val="subscript"/>
              </w:rPr>
              <w:t>2</w:t>
            </w:r>
            <w:r w:rsidRPr="004A0C2F">
              <w:rPr>
                <w:rFonts w:ascii="Times New Roman" w:hAnsi="Times New Roman" w:cs="Times New Roman"/>
                <w:b w:val="0"/>
              </w:rPr>
              <w:t>O + 2e</w:t>
            </w:r>
            <w:r w:rsidRPr="004A0C2F">
              <w:rPr>
                <w:rFonts w:ascii="Times New Roman" w:hAnsi="Times New Roman" w:cs="Times New Roman"/>
                <w:b w:val="0"/>
                <w:vertAlign w:val="superscript"/>
              </w:rPr>
              <w:t>-</w:t>
            </w:r>
          </w:p>
        </w:tc>
        <w:tc>
          <w:tcPr>
            <w:tcW w:w="4788" w:type="dxa"/>
            <w:shd w:val="clear" w:color="auto" w:fill="FFFFFF" w:themeFill="background1"/>
          </w:tcPr>
          <w:p w14:paraId="014B87A1" w14:textId="77777777" w:rsidR="00D92399" w:rsidRPr="004A0C2F" w:rsidRDefault="00D92399" w:rsidP="00D92399">
            <w:pPr>
              <w:keepNext/>
              <w:tabs>
                <w:tab w:val="left" w:pos="450"/>
                <w:tab w:val="left" w:pos="5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C2F">
              <w:rPr>
                <w:rFonts w:ascii="Times New Roman" w:hAnsi="Times New Roman" w:cs="Times New Roman"/>
              </w:rPr>
              <w:t>-0.87</w:t>
            </w:r>
          </w:p>
        </w:tc>
      </w:tr>
    </w:tbl>
    <w:p w14:paraId="78BD39DE" w14:textId="118C2380" w:rsidR="00952647" w:rsidRDefault="00952647" w:rsidP="00E6196B">
      <w:pPr>
        <w:spacing w:after="0" w:line="480" w:lineRule="auto"/>
        <w:ind w:firstLine="720"/>
        <w:jc w:val="both"/>
        <w:rPr>
          <w:rFonts w:ascii="Times New Roman" w:hAnsi="Times New Roman" w:cs="Times New Roman"/>
          <w:sz w:val="24"/>
          <w:szCs w:val="24"/>
        </w:rPr>
      </w:pPr>
    </w:p>
    <w:p w14:paraId="483AB047" w14:textId="77777777" w:rsidR="0009561C" w:rsidRDefault="0009561C" w:rsidP="00E6196B">
      <w:pPr>
        <w:spacing w:after="0" w:line="480" w:lineRule="auto"/>
        <w:ind w:firstLine="720"/>
        <w:jc w:val="both"/>
        <w:rPr>
          <w:rFonts w:ascii="Times New Roman" w:hAnsi="Times New Roman" w:cs="Times New Roman"/>
          <w:sz w:val="24"/>
          <w:szCs w:val="24"/>
        </w:rPr>
      </w:pPr>
    </w:p>
    <w:p w14:paraId="709D4256" w14:textId="0293229D" w:rsidR="0059622D" w:rsidRPr="00E732E2" w:rsidRDefault="0059622D" w:rsidP="00D166A7">
      <w:pPr>
        <w:pStyle w:val="Heading3"/>
        <w:spacing w:line="480" w:lineRule="auto"/>
        <w:jc w:val="both"/>
        <w:rPr>
          <w:rFonts w:ascii="Times New Roman" w:hAnsi="Times New Roman" w:cs="Times New Roman"/>
          <w:b/>
          <w:color w:val="auto"/>
          <w:sz w:val="26"/>
          <w:szCs w:val="26"/>
        </w:rPr>
      </w:pPr>
      <w:bookmarkStart w:id="51" w:name="_Toc528611391"/>
      <w:bookmarkStart w:id="52" w:name="_Toc532558672"/>
      <w:r>
        <w:rPr>
          <w:rFonts w:ascii="Times New Roman" w:hAnsi="Times New Roman" w:cs="Times New Roman"/>
          <w:b/>
          <w:color w:val="auto"/>
          <w:sz w:val="26"/>
          <w:szCs w:val="26"/>
        </w:rPr>
        <w:t>2.2.1</w:t>
      </w:r>
      <w:r w:rsidRPr="008E2F0F">
        <w:rPr>
          <w:rFonts w:ascii="Times New Roman" w:hAnsi="Times New Roman" w:cs="Times New Roman"/>
          <w:b/>
          <w:color w:val="auto"/>
          <w:sz w:val="26"/>
          <w:szCs w:val="26"/>
        </w:rPr>
        <w:t xml:space="preserve"> </w:t>
      </w:r>
      <w:r>
        <w:rPr>
          <w:rFonts w:ascii="Times New Roman" w:hAnsi="Times New Roman" w:cs="Times New Roman"/>
          <w:b/>
          <w:color w:val="auto"/>
          <w:sz w:val="26"/>
          <w:szCs w:val="26"/>
        </w:rPr>
        <w:t>Kinetics of the Production of Hyposelenocyanite</w:t>
      </w:r>
      <w:r w:rsidRPr="008E2F0F">
        <w:rPr>
          <w:rFonts w:ascii="Times New Roman" w:hAnsi="Times New Roman" w:cs="Times New Roman"/>
          <w:b/>
          <w:color w:val="auto"/>
          <w:sz w:val="26"/>
          <w:szCs w:val="26"/>
        </w:rPr>
        <w:t xml:space="preserve"> by the Oxidation of Selenocyanate by Hypochlorous Acid under Alkaline Conditions</w:t>
      </w:r>
      <w:bookmarkEnd w:id="51"/>
      <w:bookmarkEnd w:id="52"/>
      <w:r w:rsidRPr="008E2F0F">
        <w:rPr>
          <w:rFonts w:ascii="Times New Roman" w:hAnsi="Times New Roman" w:cs="Times New Roman"/>
          <w:b/>
          <w:color w:val="auto"/>
          <w:sz w:val="26"/>
          <w:szCs w:val="26"/>
        </w:rPr>
        <w:t xml:space="preserve"> </w:t>
      </w:r>
    </w:p>
    <w:p w14:paraId="2067DBDE" w14:textId="6C777D2C" w:rsidR="00E732E2" w:rsidRDefault="00E732E2" w:rsidP="00D166A7">
      <w:pPr>
        <w:keepNext/>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OSeCN</w:t>
      </w:r>
      <w:r w:rsidRPr="00E732E2">
        <w:rPr>
          <w:rFonts w:ascii="Times New Roman" w:hAnsi="Times New Roman" w:cs="Times New Roman"/>
          <w:sz w:val="24"/>
          <w:szCs w:val="24"/>
          <w:vertAlign w:val="superscript"/>
        </w:rPr>
        <w:t>-</w:t>
      </w:r>
      <w:r>
        <w:rPr>
          <w:rFonts w:ascii="Times New Roman" w:hAnsi="Times New Roman" w:cs="Times New Roman"/>
          <w:sz w:val="24"/>
          <w:szCs w:val="24"/>
        </w:rPr>
        <w:t xml:space="preserve"> was produced by t</w:t>
      </w:r>
      <w:r w:rsidRPr="00E732E2">
        <w:rPr>
          <w:rFonts w:ascii="Times New Roman" w:hAnsi="Times New Roman" w:cs="Times New Roman"/>
          <w:sz w:val="24"/>
          <w:szCs w:val="24"/>
        </w:rPr>
        <w:t xml:space="preserve">he oxidation of </w:t>
      </w:r>
      <w:r>
        <w:rPr>
          <w:rFonts w:ascii="Times New Roman" w:hAnsi="Times New Roman" w:cs="Times New Roman"/>
          <w:sz w:val="24"/>
          <w:szCs w:val="24"/>
        </w:rPr>
        <w:t>SeCN</w:t>
      </w:r>
      <w:r w:rsidRPr="00E732E2">
        <w:rPr>
          <w:rFonts w:ascii="Times New Roman" w:hAnsi="Times New Roman" w:cs="Times New Roman"/>
          <w:sz w:val="24"/>
          <w:szCs w:val="24"/>
          <w:vertAlign w:val="superscript"/>
        </w:rPr>
        <w:t>-</w:t>
      </w:r>
      <w:r>
        <w:rPr>
          <w:rFonts w:ascii="Times New Roman" w:hAnsi="Times New Roman" w:cs="Times New Roman"/>
          <w:sz w:val="24"/>
          <w:szCs w:val="24"/>
        </w:rPr>
        <w:t xml:space="preserve"> by HOCl at alkaline pH. OSeCN</w:t>
      </w:r>
      <w:r w:rsidRPr="00E732E2">
        <w:rPr>
          <w:rFonts w:ascii="Times New Roman" w:hAnsi="Times New Roman" w:cs="Times New Roman"/>
          <w:sz w:val="24"/>
          <w:szCs w:val="24"/>
          <w:vertAlign w:val="superscript"/>
        </w:rPr>
        <w:t>-</w:t>
      </w:r>
      <w:r>
        <w:rPr>
          <w:rFonts w:ascii="Times New Roman" w:hAnsi="Times New Roman" w:cs="Times New Roman"/>
          <w:sz w:val="24"/>
          <w:szCs w:val="24"/>
        </w:rPr>
        <w:t xml:space="preserve"> was found to have a UV-Vis abs</w:t>
      </w:r>
      <w:r w:rsidR="005919C8">
        <w:rPr>
          <w:rFonts w:ascii="Times New Roman" w:hAnsi="Times New Roman" w:cs="Times New Roman"/>
          <w:sz w:val="24"/>
          <w:szCs w:val="24"/>
        </w:rPr>
        <w:t>orption peak with a λ</w:t>
      </w:r>
      <w:r w:rsidR="005919C8" w:rsidRPr="005919C8">
        <w:rPr>
          <w:rFonts w:ascii="Times New Roman" w:hAnsi="Times New Roman" w:cs="Times New Roman"/>
          <w:sz w:val="24"/>
          <w:szCs w:val="24"/>
          <w:vertAlign w:val="subscript"/>
        </w:rPr>
        <w:t>max</w:t>
      </w:r>
      <w:r w:rsidR="005919C8">
        <w:rPr>
          <w:rFonts w:ascii="Times New Roman" w:hAnsi="Times New Roman" w:cs="Times New Roman"/>
          <w:sz w:val="24"/>
          <w:szCs w:val="24"/>
        </w:rPr>
        <w:t xml:space="preserve"> at 378 nm, Figure 2.1. The λ</w:t>
      </w:r>
      <w:r w:rsidR="005919C8" w:rsidRPr="005919C8">
        <w:rPr>
          <w:rFonts w:ascii="Times New Roman" w:hAnsi="Times New Roman" w:cs="Times New Roman"/>
          <w:sz w:val="24"/>
          <w:szCs w:val="24"/>
          <w:vertAlign w:val="subscript"/>
        </w:rPr>
        <w:t>max</w:t>
      </w:r>
      <w:r w:rsidR="005919C8">
        <w:rPr>
          <w:rFonts w:ascii="Times New Roman" w:hAnsi="Times New Roman" w:cs="Times New Roman"/>
          <w:sz w:val="24"/>
          <w:szCs w:val="24"/>
        </w:rPr>
        <w:t xml:space="preserve"> observed for OSeCN</w:t>
      </w:r>
      <w:r w:rsidR="005919C8" w:rsidRPr="005919C8">
        <w:rPr>
          <w:rFonts w:ascii="Times New Roman" w:hAnsi="Times New Roman" w:cs="Times New Roman"/>
          <w:sz w:val="24"/>
          <w:szCs w:val="24"/>
          <w:vertAlign w:val="superscript"/>
        </w:rPr>
        <w:t>-</w:t>
      </w:r>
      <w:r w:rsidR="005919C8">
        <w:rPr>
          <w:rFonts w:ascii="Times New Roman" w:hAnsi="Times New Roman" w:cs="Times New Roman"/>
          <w:sz w:val="24"/>
          <w:szCs w:val="24"/>
        </w:rPr>
        <w:t xml:space="preserve"> </w:t>
      </w:r>
      <w:r>
        <w:rPr>
          <w:rFonts w:ascii="Times New Roman" w:hAnsi="Times New Roman" w:cs="Times New Roman"/>
          <w:sz w:val="24"/>
          <w:szCs w:val="24"/>
        </w:rPr>
        <w:t xml:space="preserve">is </w:t>
      </w:r>
      <w:r w:rsidR="001A342F">
        <w:rPr>
          <w:rFonts w:ascii="Times New Roman" w:hAnsi="Times New Roman" w:cs="Times New Roman"/>
          <w:sz w:val="24"/>
          <w:szCs w:val="24"/>
        </w:rPr>
        <w:t xml:space="preserve">only </w:t>
      </w:r>
      <w:r>
        <w:rPr>
          <w:rFonts w:ascii="Times New Roman" w:hAnsi="Times New Roman" w:cs="Times New Roman"/>
          <w:sz w:val="24"/>
          <w:szCs w:val="24"/>
        </w:rPr>
        <w:t>slightly shifted compared to the UV-Vis absorption peak for OSCN</w:t>
      </w:r>
      <w:r w:rsidRPr="00E732E2">
        <w:rPr>
          <w:rFonts w:ascii="Times New Roman" w:hAnsi="Times New Roman" w:cs="Times New Roman"/>
          <w:sz w:val="24"/>
          <w:szCs w:val="24"/>
          <w:vertAlign w:val="superscript"/>
        </w:rPr>
        <w:t>-</w:t>
      </w:r>
      <w:r w:rsidR="00D560AA">
        <w:rPr>
          <w:rFonts w:ascii="Times New Roman" w:hAnsi="Times New Roman" w:cs="Times New Roman"/>
          <w:sz w:val="24"/>
          <w:szCs w:val="24"/>
        </w:rPr>
        <w:t>, λ</w:t>
      </w:r>
      <w:r w:rsidR="00D560AA" w:rsidRPr="005919C8">
        <w:rPr>
          <w:rFonts w:ascii="Times New Roman" w:hAnsi="Times New Roman" w:cs="Times New Roman"/>
          <w:sz w:val="24"/>
          <w:szCs w:val="24"/>
          <w:vertAlign w:val="subscript"/>
        </w:rPr>
        <w:t>max</w:t>
      </w:r>
      <w:r w:rsidR="00D560AA">
        <w:rPr>
          <w:rFonts w:ascii="Times New Roman" w:hAnsi="Times New Roman" w:cs="Times New Roman"/>
          <w:sz w:val="24"/>
          <w:szCs w:val="24"/>
          <w:vertAlign w:val="subscript"/>
        </w:rPr>
        <w:t xml:space="preserve"> </w:t>
      </w:r>
      <w:r w:rsidR="00D560AA">
        <w:rPr>
          <w:rFonts w:ascii="Times New Roman" w:hAnsi="Times New Roman" w:cs="Times New Roman"/>
          <w:sz w:val="24"/>
          <w:szCs w:val="24"/>
        </w:rPr>
        <w:t>=</w:t>
      </w:r>
      <w:r>
        <w:rPr>
          <w:rFonts w:ascii="Times New Roman" w:hAnsi="Times New Roman" w:cs="Times New Roman"/>
          <w:sz w:val="24"/>
          <w:szCs w:val="24"/>
        </w:rPr>
        <w:t xml:space="preserve"> 376 nm.</w:t>
      </w:r>
      <w:hyperlink w:anchor="_ENREF_94" w:tooltip="Ashby, 2012 #730"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&lt;EndNote&gt;&lt;Cite&gt;&lt;Author&gt;Ashby&lt;/Author&gt;&lt;Year&gt;2012&lt;/Year&gt;&lt;RecNum&gt;730&lt;/RecNum&gt;&lt;DisplayText&gt;&lt;style face="superscript"&gt;94&lt;/style&gt;&lt;/DisplayText&gt;&lt;record&gt;&lt;rec-number&gt;730&lt;/rec-number&gt;&lt;foreign-keys&gt;&lt;key app="EN" db-id="9dfe0p9ay59azxerwz7vpwebev2fs55avzfv" timestamp="1526065519"&gt;730&lt;/key&gt;&lt;/foreign-keys&gt;&lt;ref-type name="Journal Article"&gt;17&lt;/ref-type&gt;&lt;contributors&gt;&lt;authors&gt;&lt;author&gt;Ashby, Michael T.&lt;/author&gt;&lt;/authors&gt;&lt;/contributors&gt;&lt;auth-address&gt;Department of Chemistry and Biochemistry, University of Oklahoma, Norman, OK, USA.&lt;/auth-address&gt;&lt;titles&gt;&lt;title&gt;Hypothiocyanite&lt;/title&gt;&lt;secondary-title&gt;Adv. Inorg. Chem.&lt;/secondary-title&gt;&lt;alt-title&gt;Advances in Inorganic Chemistry&lt;/alt-title&gt;&lt;/titles&gt;&lt;periodical&gt;&lt;full-title&gt;Adv. Inorg. Chem.&lt;/full-title&gt;&lt;abbr-1&gt;Advances in Inorganic Chemistry&lt;/abbr-1&gt;&lt;/periodical&gt;&lt;alt-periodical&gt;&lt;full-title&gt;Adv. Inorg. Chem.&lt;/full-title&gt;&lt;abbr-1&gt;Advances in Inorganic Chemistry&lt;/abbr-1&gt;&lt;/alt-periodical&gt;&lt;pages&gt;263-303&lt;/pages&gt;&lt;volume&gt;64&lt;/volume&gt;&lt;keywords&gt;&lt;keyword&gt;Human&lt;/keyword&gt;&lt;keyword&gt;Oxidation&lt;/keyword&gt;&lt;keyword&gt;Redox reaction (hypothiocyanite)&lt;/keyword&gt;&lt;keyword&gt;review hypothiocyanite redox&lt;/keyword&gt;&lt;/keywords&gt;&lt;dates&gt;&lt;year&gt;2012&lt;/year&gt;&lt;/dates&gt;&lt;isbn&gt;0898-8838&lt;/isbn&gt;&lt;accession-num&gt;2012:1033287&lt;/accession-num&gt;&lt;urls&gt;&lt;/urls&gt;&lt;electronic-resource-num&gt;10.1016/b978-0-12-396462-5.00008-8&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94</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p>
    <w:p w14:paraId="4B7A7DB7" w14:textId="178D5BE1" w:rsidR="005919C8" w:rsidRDefault="005919C8" w:rsidP="00B95B72">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reaction of HOCl with SeCN</w:t>
      </w:r>
      <w:r w:rsidRPr="005919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at alkaline pH was observed spectrophotometrically at 292 nm to observe the change in abso</w:t>
      </w:r>
      <w:r w:rsidR="00F85D61">
        <w:rPr>
          <w:rFonts w:ascii="Times New Roman" w:hAnsi="Times New Roman" w:cs="Times New Roman"/>
          <w:sz w:val="24"/>
          <w:szCs w:val="24"/>
        </w:rPr>
        <w:t>rbance of</w:t>
      </w:r>
      <w:r>
        <w:rPr>
          <w:rFonts w:ascii="Times New Roman" w:hAnsi="Times New Roman" w:cs="Times New Roman"/>
          <w:sz w:val="24"/>
          <w:szCs w:val="24"/>
        </w:rPr>
        <w:t xml:space="preserve"> OCl</w:t>
      </w:r>
      <w:r w:rsidRPr="005919C8">
        <w:rPr>
          <w:rFonts w:ascii="Times New Roman" w:hAnsi="Times New Roman" w:cs="Times New Roman"/>
          <w:sz w:val="24"/>
          <w:szCs w:val="24"/>
          <w:vertAlign w:val="superscript"/>
        </w:rPr>
        <w:t>-</w:t>
      </w:r>
      <w:r w:rsidR="00D560AA">
        <w:rPr>
          <w:rFonts w:ascii="Times New Roman" w:hAnsi="Times New Roman" w:cs="Times New Roman"/>
          <w:sz w:val="24"/>
          <w:szCs w:val="24"/>
        </w:rPr>
        <w:t>,</w:t>
      </w:r>
      <w:r>
        <w:rPr>
          <w:rFonts w:ascii="Times New Roman" w:hAnsi="Times New Roman" w:cs="Times New Roman"/>
          <w:sz w:val="24"/>
          <w:szCs w:val="24"/>
        </w:rPr>
        <w:t xml:space="preserve"> λ</w:t>
      </w:r>
      <w:r w:rsidRPr="005919C8">
        <w:rPr>
          <w:rFonts w:ascii="Times New Roman" w:hAnsi="Times New Roman" w:cs="Times New Roman"/>
          <w:sz w:val="24"/>
          <w:szCs w:val="24"/>
          <w:vertAlign w:val="subscript"/>
        </w:rPr>
        <w:t>max</w:t>
      </w:r>
      <w:r>
        <w:rPr>
          <w:rFonts w:ascii="Times New Roman" w:hAnsi="Times New Roman" w:cs="Times New Roman"/>
          <w:sz w:val="24"/>
          <w:szCs w:val="24"/>
        </w:rPr>
        <w:t xml:space="preserve"> </w:t>
      </w:r>
      <w:r w:rsidR="00D560AA">
        <w:rPr>
          <w:rFonts w:ascii="Times New Roman" w:hAnsi="Times New Roman" w:cs="Times New Roman"/>
          <w:sz w:val="24"/>
          <w:szCs w:val="24"/>
        </w:rPr>
        <w:t>= 2</w:t>
      </w:r>
      <w:r>
        <w:rPr>
          <w:rFonts w:ascii="Times New Roman" w:hAnsi="Times New Roman" w:cs="Times New Roman"/>
          <w:sz w:val="24"/>
          <w:szCs w:val="24"/>
        </w:rPr>
        <w:t xml:space="preserve">92 nm </w:t>
      </w:r>
      <w:r w:rsidR="00A80AEC">
        <w:rPr>
          <w:rFonts w:ascii="Times New Roman" w:hAnsi="Times New Roman" w:cs="Times New Roman"/>
          <w:sz w:val="24"/>
          <w:szCs w:val="24"/>
        </w:rPr>
        <w:t>and ε</w:t>
      </w:r>
      <w:r w:rsidR="00A80AEC">
        <w:rPr>
          <w:rFonts w:ascii="Times New Roman" w:hAnsi="Times New Roman" w:cs="Times New Roman"/>
          <w:sz w:val="24"/>
          <w:szCs w:val="24"/>
          <w:vertAlign w:val="subscript"/>
        </w:rPr>
        <w:t>292nm</w:t>
      </w:r>
      <w:r w:rsidR="00A80AEC">
        <w:rPr>
          <w:rFonts w:ascii="Times New Roman" w:hAnsi="Times New Roman" w:cs="Times New Roman"/>
          <w:sz w:val="24"/>
          <w:szCs w:val="24"/>
        </w:rPr>
        <w:t xml:space="preserve"> =</w:t>
      </w:r>
      <w:r>
        <w:rPr>
          <w:rFonts w:ascii="Times New Roman" w:hAnsi="Times New Roman" w:cs="Times New Roman"/>
          <w:sz w:val="24"/>
          <w:szCs w:val="24"/>
        </w:rPr>
        <w:t xml:space="preserve"> 350 M</w:t>
      </w:r>
      <w:r w:rsidRPr="005919C8">
        <w:rPr>
          <w:rFonts w:ascii="Times New Roman" w:hAnsi="Times New Roman" w:cs="Times New Roman"/>
          <w:sz w:val="24"/>
          <w:szCs w:val="24"/>
          <w:vertAlign w:val="superscript"/>
        </w:rPr>
        <w:t>-1</w:t>
      </w:r>
      <w:r>
        <w:rPr>
          <w:rFonts w:ascii="Times New Roman" w:hAnsi="Times New Roman" w:cs="Times New Roman"/>
          <w:sz w:val="24"/>
          <w:szCs w:val="24"/>
        </w:rPr>
        <w:t>cm</w:t>
      </w:r>
      <w:r w:rsidRPr="005919C8">
        <w:rPr>
          <w:rFonts w:ascii="Times New Roman" w:hAnsi="Times New Roman" w:cs="Times New Roman"/>
          <w:sz w:val="24"/>
          <w:szCs w:val="24"/>
          <w:vertAlign w:val="superscript"/>
        </w:rPr>
        <w:t>-1</w:t>
      </w:r>
      <w:r>
        <w:rPr>
          <w:rFonts w:ascii="Times New Roman" w:hAnsi="Times New Roman" w:cs="Times New Roman"/>
          <w:sz w:val="24"/>
          <w:szCs w:val="24"/>
        </w:rPr>
        <w:t>.</w:t>
      </w:r>
      <w:hyperlink w:anchor="_ENREF_142" w:tooltip="Morris, 1966 #2122" w:history="1">
        <w:r w:rsidR="00A979EC">
          <w:rPr>
            <w:rFonts w:ascii="Times New Roman" w:hAnsi="Times New Roman" w:cs="Times New Roman"/>
            <w:sz w:val="24"/>
            <w:szCs w:val="24"/>
          </w:rPr>
          <w:fldChar w:fldCharType="begin">
            <w:fldData xml:space="preserve">PEVuZE5vdGU+PENpdGU+PEF1dGhvcj5Nb3JyaXM8L0F1dGhvcj48WWVhcj4xOTY2PC9ZZWFyPjxS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==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PEVuZE5vdGU+PENpdGU+PEF1dGhvcj5Nb3JyaXM8L0F1dGhvcj48WWVhcj4xOTY2PC9ZZWFyPjxS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==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142</w:t>
        </w:r>
        <w:r w:rsidR="00A979EC">
          <w:rPr>
            <w:rFonts w:ascii="Times New Roman" w:hAnsi="Times New Roman" w:cs="Times New Roman"/>
            <w:sz w:val="24"/>
            <w:szCs w:val="24"/>
          </w:rPr>
          <w:fldChar w:fldCharType="end"/>
        </w:r>
      </w:hyperlink>
      <w:hyperlink w:anchor="_ENREF_131" w:tooltip="Morris, 1966 #2122" w:history="1"/>
      <w:r w:rsidR="00B95B72">
        <w:rPr>
          <w:rFonts w:ascii="Times New Roman" w:hAnsi="Times New Roman" w:cs="Times New Roman"/>
          <w:sz w:val="24"/>
          <w:szCs w:val="24"/>
        </w:rPr>
        <w:t xml:space="preserve"> Pseudo-first</w:t>
      </w:r>
      <w:r w:rsidR="0058134C">
        <w:rPr>
          <w:rFonts w:ascii="Times New Roman" w:hAnsi="Times New Roman" w:cs="Times New Roman"/>
          <w:sz w:val="24"/>
          <w:szCs w:val="24"/>
        </w:rPr>
        <w:t>-</w:t>
      </w:r>
      <w:r w:rsidR="00B95B72">
        <w:rPr>
          <w:rFonts w:ascii="Times New Roman" w:hAnsi="Times New Roman" w:cs="Times New Roman"/>
          <w:sz w:val="24"/>
          <w:szCs w:val="24"/>
        </w:rPr>
        <w:t xml:space="preserve">order concentration conditions with respect </w:t>
      </w:r>
      <w:r w:rsidR="00B95B72">
        <w:rPr>
          <w:rFonts w:ascii="Times New Roman" w:hAnsi="Times New Roman" w:cs="Times New Roman"/>
          <w:sz w:val="24"/>
          <w:szCs w:val="24"/>
        </w:rPr>
        <w:lastRenderedPageBreak/>
        <w:t>to [SeCN</w:t>
      </w:r>
      <w:r w:rsidR="00B95B72" w:rsidRPr="00B95B72">
        <w:rPr>
          <w:rFonts w:ascii="Times New Roman" w:hAnsi="Times New Roman" w:cs="Times New Roman"/>
          <w:sz w:val="24"/>
          <w:szCs w:val="24"/>
          <w:vertAlign w:val="superscript"/>
        </w:rPr>
        <w:t>-</w:t>
      </w:r>
      <w:r w:rsidR="00B95B72">
        <w:rPr>
          <w:rFonts w:ascii="Times New Roman" w:hAnsi="Times New Roman" w:cs="Times New Roman"/>
          <w:sz w:val="24"/>
          <w:szCs w:val="24"/>
        </w:rPr>
        <w:t>] were used to observe the reaction of HOCl with SeCN</w:t>
      </w:r>
      <w:r w:rsidR="00B95B72" w:rsidRPr="00B95B72">
        <w:rPr>
          <w:rFonts w:ascii="Times New Roman" w:hAnsi="Times New Roman" w:cs="Times New Roman"/>
          <w:sz w:val="24"/>
          <w:szCs w:val="24"/>
          <w:vertAlign w:val="superscript"/>
        </w:rPr>
        <w:t>-</w:t>
      </w:r>
      <w:r w:rsidR="00B95B72">
        <w:rPr>
          <w:rFonts w:ascii="Times New Roman" w:hAnsi="Times New Roman" w:cs="Times New Roman"/>
          <w:sz w:val="24"/>
          <w:szCs w:val="24"/>
        </w:rPr>
        <w:t>. Pseudo-first</w:t>
      </w:r>
      <w:r w:rsidR="0058134C">
        <w:rPr>
          <w:rFonts w:ascii="Times New Roman" w:hAnsi="Times New Roman" w:cs="Times New Roman"/>
          <w:sz w:val="24"/>
          <w:szCs w:val="24"/>
        </w:rPr>
        <w:t>-</w:t>
      </w:r>
      <w:r w:rsidR="00B95B72">
        <w:rPr>
          <w:rFonts w:ascii="Times New Roman" w:hAnsi="Times New Roman" w:cs="Times New Roman"/>
          <w:sz w:val="24"/>
          <w:szCs w:val="24"/>
        </w:rPr>
        <w:t>order conditions with respect to reductant were used to avoid overoxidation.</w:t>
      </w:r>
      <w:hyperlink w:anchor="_ENREF_94" w:tooltip="Ashby, 2012 #730" w:history="1">
        <w:r w:rsidR="00A979EC">
          <w:rPr>
            <w:rFonts w:ascii="Times New Roman" w:hAnsi="Times New Roman" w:cs="Times New Roman"/>
            <w:sz w:val="24"/>
            <w:szCs w:val="24"/>
          </w:rPr>
          <w:fldChar w:fldCharType="begin">
            <w:fldData xml:space="preserve">PEVuZE5vdGU+PENpdGU+PEF1dGhvcj5Bc2hieTwvQXV0aG9yPjxZZWFyPjIwMTI8L1llYXI+PFJl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PEVuZE5vdGU+PENpdGU+PEF1dGhvcj5Bc2hieTwvQXV0aG9yPjxZZWFyPjIwMTI8L1llYXI+PFJl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94</w:t>
        </w:r>
        <w:r w:rsidR="00A979EC">
          <w:rPr>
            <w:rFonts w:ascii="Times New Roman" w:hAnsi="Times New Roman" w:cs="Times New Roman"/>
            <w:sz w:val="24"/>
            <w:szCs w:val="24"/>
          </w:rPr>
          <w:fldChar w:fldCharType="end"/>
        </w:r>
      </w:hyperlink>
      <w:hyperlink w:anchor="_ENREF_129" w:tooltip="Ashby, 2012 #730" w:history="1"/>
      <w:r w:rsidR="00B95B72">
        <w:rPr>
          <w:rFonts w:ascii="Times New Roman" w:hAnsi="Times New Roman" w:cs="Times New Roman"/>
          <w:sz w:val="24"/>
          <w:szCs w:val="24"/>
        </w:rPr>
        <w:t xml:space="preserve"> </w:t>
      </w:r>
      <w:r w:rsidR="008B1675">
        <w:rPr>
          <w:rFonts w:ascii="Times New Roman" w:hAnsi="Times New Roman" w:cs="Times New Roman"/>
          <w:sz w:val="24"/>
          <w:szCs w:val="24"/>
        </w:rPr>
        <w:t>The traces collected for the change in [OCl</w:t>
      </w:r>
      <w:r w:rsidR="008B1675" w:rsidRPr="008B1675">
        <w:rPr>
          <w:rFonts w:ascii="Times New Roman" w:hAnsi="Times New Roman" w:cs="Times New Roman"/>
          <w:sz w:val="24"/>
          <w:szCs w:val="24"/>
          <w:vertAlign w:val="superscript"/>
        </w:rPr>
        <w:t>-</w:t>
      </w:r>
      <w:r w:rsidR="008B1675">
        <w:rPr>
          <w:rFonts w:ascii="Times New Roman" w:hAnsi="Times New Roman" w:cs="Times New Roman"/>
          <w:sz w:val="24"/>
          <w:szCs w:val="24"/>
        </w:rPr>
        <w:t>] were fit to a first-order integrated rate equation to determine the effect of varying [SeCN</w:t>
      </w:r>
      <w:r w:rsidR="008B1675" w:rsidRPr="008B1675">
        <w:rPr>
          <w:rFonts w:ascii="Times New Roman" w:hAnsi="Times New Roman" w:cs="Times New Roman"/>
          <w:sz w:val="24"/>
          <w:szCs w:val="24"/>
          <w:vertAlign w:val="superscript"/>
        </w:rPr>
        <w:t>-</w:t>
      </w:r>
      <w:r w:rsidR="009316DF">
        <w:rPr>
          <w:rFonts w:ascii="Times New Roman" w:hAnsi="Times New Roman" w:cs="Times New Roman"/>
          <w:sz w:val="24"/>
          <w:szCs w:val="24"/>
        </w:rPr>
        <w:t>] on the observed rate constants</w:t>
      </w:r>
      <w:r w:rsidR="008B1675">
        <w:rPr>
          <w:rFonts w:ascii="Times New Roman" w:hAnsi="Times New Roman" w:cs="Times New Roman"/>
          <w:sz w:val="24"/>
          <w:szCs w:val="24"/>
        </w:rPr>
        <w:t>, Figure 2.2.</w:t>
      </w:r>
      <w:r w:rsidR="00B95B72" w:rsidRPr="00B95B72">
        <w:rPr>
          <w:rFonts w:ascii="Times New Roman" w:hAnsi="Times New Roman" w:cs="Times New Roman"/>
          <w:sz w:val="24"/>
          <w:szCs w:val="24"/>
        </w:rPr>
        <w:t xml:space="preserve"> </w:t>
      </w:r>
      <w:r w:rsidR="00B95B72">
        <w:rPr>
          <w:rFonts w:ascii="Times New Roman" w:hAnsi="Times New Roman" w:cs="Times New Roman"/>
          <w:sz w:val="24"/>
          <w:szCs w:val="24"/>
        </w:rPr>
        <w:t>The rate of the reaction of HOCl with SeCN</w:t>
      </w:r>
      <w:r w:rsidR="00B95B72" w:rsidRPr="00B95B72">
        <w:rPr>
          <w:rFonts w:ascii="Times New Roman" w:hAnsi="Times New Roman" w:cs="Times New Roman"/>
          <w:sz w:val="24"/>
          <w:szCs w:val="24"/>
          <w:vertAlign w:val="superscript"/>
        </w:rPr>
        <w:t>-</w:t>
      </w:r>
      <w:r w:rsidR="00B95B72">
        <w:rPr>
          <w:rFonts w:ascii="Times New Roman" w:hAnsi="Times New Roman" w:cs="Times New Roman"/>
          <w:sz w:val="24"/>
          <w:szCs w:val="24"/>
        </w:rPr>
        <w:t xml:space="preserve"> at pH 12.6 exhibited </w:t>
      </w:r>
      <w:r w:rsidR="0058134C">
        <w:rPr>
          <w:rFonts w:ascii="Times New Roman" w:hAnsi="Times New Roman" w:cs="Times New Roman"/>
          <w:sz w:val="24"/>
          <w:szCs w:val="24"/>
        </w:rPr>
        <w:t xml:space="preserve">a </w:t>
      </w:r>
      <w:r w:rsidR="009316DF">
        <w:rPr>
          <w:rFonts w:ascii="Times New Roman" w:hAnsi="Times New Roman" w:cs="Times New Roman"/>
          <w:sz w:val="24"/>
          <w:szCs w:val="24"/>
        </w:rPr>
        <w:t>pseudo-</w:t>
      </w:r>
      <w:r w:rsidR="00B95B72">
        <w:rPr>
          <w:rFonts w:ascii="Times New Roman" w:hAnsi="Times New Roman" w:cs="Times New Roman"/>
          <w:sz w:val="24"/>
          <w:szCs w:val="24"/>
        </w:rPr>
        <w:t>first-order dependency on [SeCN</w:t>
      </w:r>
      <w:r w:rsidR="00B95B72" w:rsidRPr="00B95B72">
        <w:rPr>
          <w:rFonts w:ascii="Times New Roman" w:hAnsi="Times New Roman" w:cs="Times New Roman"/>
          <w:sz w:val="24"/>
          <w:szCs w:val="24"/>
          <w:vertAlign w:val="superscript"/>
        </w:rPr>
        <w:t>-</w:t>
      </w:r>
      <w:r w:rsidR="00B95B72">
        <w:rPr>
          <w:rFonts w:ascii="Times New Roman" w:hAnsi="Times New Roman" w:cs="Times New Roman"/>
          <w:sz w:val="24"/>
          <w:szCs w:val="24"/>
        </w:rPr>
        <w:t>], Figure 2.3.</w:t>
      </w:r>
    </w:p>
    <w:p w14:paraId="3C99BC0F" w14:textId="25EBB1A2" w:rsidR="00382814" w:rsidRDefault="00382814" w:rsidP="005036E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Since HOCl is the reactive species compared to the conjugate base OCl</w:t>
      </w:r>
      <w:r w:rsidRPr="00C763D3">
        <w:rPr>
          <w:rFonts w:ascii="Times New Roman" w:hAnsi="Times New Roman" w:cs="Times New Roman"/>
          <w:sz w:val="24"/>
          <w:szCs w:val="24"/>
          <w:vertAlign w:val="superscript"/>
        </w:rPr>
        <w:t>-</w:t>
      </w:r>
      <w:r>
        <w:rPr>
          <w:rFonts w:ascii="Times New Roman" w:hAnsi="Times New Roman" w:cs="Times New Roman"/>
          <w:sz w:val="24"/>
          <w:szCs w:val="24"/>
        </w:rPr>
        <w:t>, varying the pH such that OCl</w:t>
      </w:r>
      <w:r w:rsidRPr="00066041">
        <w:rPr>
          <w:rFonts w:ascii="Times New Roman" w:hAnsi="Times New Roman" w:cs="Times New Roman"/>
          <w:sz w:val="24"/>
          <w:szCs w:val="24"/>
          <w:vertAlign w:val="superscript"/>
        </w:rPr>
        <w:t>-</w:t>
      </w:r>
      <w:r>
        <w:rPr>
          <w:rFonts w:ascii="Times New Roman" w:hAnsi="Times New Roman" w:cs="Times New Roman"/>
          <w:sz w:val="24"/>
          <w:szCs w:val="24"/>
        </w:rPr>
        <w:t xml:space="preserve"> becomes the dominant species in solution slows the reaction so that it can be observed more easily. The reaction of HOCl with SCN</w:t>
      </w:r>
      <w:r w:rsidRPr="0022514C">
        <w:rPr>
          <w:rFonts w:ascii="Times New Roman" w:hAnsi="Times New Roman" w:cs="Times New Roman"/>
          <w:sz w:val="24"/>
          <w:szCs w:val="24"/>
          <w:vertAlign w:val="superscript"/>
        </w:rPr>
        <w:t>-</w:t>
      </w:r>
      <w:r>
        <w:rPr>
          <w:rFonts w:ascii="Times New Roman" w:hAnsi="Times New Roman" w:cs="Times New Roman"/>
          <w:sz w:val="24"/>
          <w:szCs w:val="24"/>
        </w:rPr>
        <w:t xml:space="preserve"> is dependent on the pH dependent equilibrium of HOCl and OCl</w:t>
      </w:r>
      <w:r w:rsidRPr="0022514C">
        <w:rPr>
          <w:rFonts w:ascii="Times New Roman" w:hAnsi="Times New Roman" w:cs="Times New Roman"/>
          <w:sz w:val="24"/>
          <w:szCs w:val="24"/>
          <w:vertAlign w:val="superscript"/>
        </w:rPr>
        <w:t>-</w:t>
      </w:r>
      <w:r w:rsidR="00F85D61">
        <w:rPr>
          <w:rFonts w:ascii="Times New Roman" w:hAnsi="Times New Roman" w:cs="Times New Roman"/>
          <w:sz w:val="24"/>
          <w:szCs w:val="24"/>
          <w:vertAlign w:val="superscript"/>
        </w:rPr>
        <w:t xml:space="preserve"> </w:t>
      </w:r>
      <w:r w:rsidR="00F85D61" w:rsidRPr="00F85D61">
        <w:rPr>
          <w:rFonts w:ascii="Times New Roman" w:hAnsi="Times New Roman" w:cs="Times New Roman"/>
          <w:sz w:val="24"/>
          <w:szCs w:val="24"/>
        </w:rPr>
        <w:t>according to equations 2.2.1 and 2.2.2</w:t>
      </w:r>
      <w:r>
        <w:rPr>
          <w:rFonts w:ascii="Times New Roman" w:hAnsi="Times New Roman" w:cs="Times New Roman"/>
          <w:sz w:val="24"/>
          <w:szCs w:val="24"/>
        </w:rPr>
        <w:t>. The steady-state approximation can be used to derive the rate law as shown by Ashby et al</w:t>
      </w:r>
      <w:r w:rsidR="00F85D61">
        <w:rPr>
          <w:rFonts w:ascii="Times New Roman" w:hAnsi="Times New Roman" w:cs="Times New Roman"/>
          <w:sz w:val="24"/>
          <w:szCs w:val="24"/>
        </w:rPr>
        <w:t>.</w:t>
      </w:r>
      <w:hyperlink w:anchor="_ENREF_49" w:tooltip="Ashby, 2004 #78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&lt;EndNote&gt;&lt;Cite&gt;&lt;Author&gt;Ashby&lt;/Author&gt;&lt;Year&gt;2004&lt;/Year&gt;&lt;RecNum&gt;789&lt;/RecNum&gt;&lt;DisplayText&gt;&lt;style face="superscript"&gt;49&lt;/style&gt;&lt;/DisplayText&gt;&lt;record&gt;&lt;rec-number&gt;789&lt;/rec-number&gt;&lt;foreign-keys&gt;&lt;key app="EN" db-id="9dfe0p9ay59azxerwz7vpwebev2fs55avzfv" timestamp="1526065574"&gt;789&lt;/key&gt;&lt;/foreign-keys&gt;&lt;ref-type name="Journal Article"&gt;17&lt;/ref-type&gt;&lt;contributors&gt;&lt;authors&gt;&lt;author&gt;Ashby, Michael T.&lt;/author&gt;&lt;author&gt;Carlson, Amy C.&lt;/author&gt;&lt;author&gt;Scott, M. Jared&lt;/author&gt;&lt;/authors&gt;&lt;/contributors&gt;&lt;auth-address&gt;Department of Chemistry and Biochemistry, University of Oklahoma, Norman, OK, USA.&lt;/auth-address&gt;&lt;titles&gt;&lt;title&gt;Redox Buffering of Hypochlorous Acid by Thiocyanate in Physiologic Fluids&lt;/title&gt;&lt;secondary-title&gt;J.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Society&lt;/abbr-1&gt;&lt;/alt-periodical&gt;&lt;pages&gt;15976-15977&lt;/pages&gt;&lt;volume&gt;126&lt;/volume&gt;&lt;number&gt;49&lt;/number&gt;&lt;keywords&gt;&lt;keyword&gt;Biocides&lt;/keyword&gt;&lt;keyword&gt;Redox potential (redox buffering of hypochlorous acid by thiocyanate in physiol. fluids)&lt;/keyword&gt;&lt;keyword&gt;hypochlorite thiocyanate hypothiocyanite redox buffering&lt;/keyword&gt;&lt;/keywords&gt;&lt;dates&gt;&lt;year&gt;2004&lt;/year&gt;&lt;/dates&gt;&lt;isbn&gt;0002-7863&lt;/isbn&gt;&lt;accession-num&gt;2004:991080&lt;/accession-num&gt;&lt;urls&gt;&lt;related-urls&gt;&lt;url&gt;https://pubs.acs.org/doi/pdf/10.1021/ja0438361&lt;/url&gt;&lt;/related-urls&gt;&lt;/urls&gt;&lt;electronic-resource-num&gt;10.1021/ja0438361&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in equations 2.2.1-2.2.10:</w:t>
      </w:r>
    </w:p>
    <w:p w14:paraId="2D1D87F2" w14:textId="77777777" w:rsidR="0009561C" w:rsidRDefault="0009561C">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
        <w:gridCol w:w="6546"/>
        <w:gridCol w:w="1728"/>
      </w:tblGrid>
      <w:tr w:rsidR="0022514C" w14:paraId="19F99ED4" w14:textId="77777777" w:rsidTr="00633E87">
        <w:tc>
          <w:tcPr>
            <w:tcW w:w="360" w:type="dxa"/>
          </w:tcPr>
          <w:p w14:paraId="5C5B66DD" w14:textId="17A196A9" w:rsidR="0022514C" w:rsidRDefault="0022514C" w:rsidP="0022514C">
            <w:pPr>
              <w:widowControl w:val="0"/>
              <w:jc w:val="both"/>
              <w:rPr>
                <w:rFonts w:ascii="Times New Roman" w:hAnsi="Times New Roman" w:cs="Times New Roman"/>
                <w:sz w:val="24"/>
                <w:szCs w:val="24"/>
              </w:rPr>
            </w:pPr>
          </w:p>
        </w:tc>
        <w:tc>
          <w:tcPr>
            <w:tcW w:w="6437" w:type="dxa"/>
          </w:tcPr>
          <w:p w14:paraId="39861F9A" w14:textId="3A84FEF9" w:rsidR="0022514C" w:rsidRDefault="0022514C" w:rsidP="0022514C">
            <w:pPr>
              <w:widowControl w:val="0"/>
              <w:jc w:val="both"/>
              <w:rPr>
                <w:rFonts w:ascii="Times New Roman" w:hAnsi="Times New Roman" w:cs="Times New Roman"/>
                <w:sz w:val="24"/>
                <w:szCs w:val="24"/>
              </w:rPr>
            </w:pPr>
            <m:oMathPara>
              <m:oMath>
                <m:r>
                  <w:rPr>
                    <w:rFonts w:ascii="Cambria Math" w:hAnsi="Cambria Math" w:cs="Times New Roman"/>
                    <w:sz w:val="24"/>
                    <w:szCs w:val="24"/>
                  </w:rPr>
                  <m:t>OC</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en>
                    </m:f>
                  </m:e>
                </m:acc>
                <m:r>
                  <w:rPr>
                    <w:rFonts w:ascii="Cambria Math" w:hAnsi="Cambria Math" w:cs="Times New Roman"/>
                    <w:sz w:val="24"/>
                    <w:szCs w:val="24"/>
                  </w:rPr>
                  <m:t xml:space="preserve"> HOCl</m:t>
                </m:r>
              </m:oMath>
            </m:oMathPara>
          </w:p>
        </w:tc>
        <w:tc>
          <w:tcPr>
            <w:tcW w:w="1699" w:type="dxa"/>
          </w:tcPr>
          <w:p w14:paraId="69771F53" w14:textId="2FEB5E0C" w:rsidR="0022514C" w:rsidRDefault="0022514C"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2.2.1</w:t>
            </w:r>
          </w:p>
        </w:tc>
      </w:tr>
      <w:tr w:rsidR="0022514C" w14:paraId="574C6342" w14:textId="77777777" w:rsidTr="00633E87">
        <w:tc>
          <w:tcPr>
            <w:tcW w:w="360" w:type="dxa"/>
          </w:tcPr>
          <w:p w14:paraId="79E63868" w14:textId="77777777" w:rsidR="0022514C" w:rsidRDefault="0022514C" w:rsidP="0022514C">
            <w:pPr>
              <w:widowControl w:val="0"/>
              <w:jc w:val="both"/>
              <w:rPr>
                <w:rFonts w:ascii="Times New Roman" w:hAnsi="Times New Roman" w:cs="Times New Roman"/>
                <w:sz w:val="24"/>
                <w:szCs w:val="24"/>
              </w:rPr>
            </w:pPr>
          </w:p>
        </w:tc>
        <w:tc>
          <w:tcPr>
            <w:tcW w:w="6437" w:type="dxa"/>
          </w:tcPr>
          <w:p w14:paraId="100ED6D5" w14:textId="77777777" w:rsidR="0022514C" w:rsidRDefault="0022514C" w:rsidP="0022514C">
            <w:pPr>
              <w:widowControl w:val="0"/>
              <w:jc w:val="both"/>
              <w:rPr>
                <w:rFonts w:ascii="Times New Roman" w:eastAsia="Calibri" w:hAnsi="Times New Roman" w:cs="Times New Roman"/>
                <w:sz w:val="24"/>
                <w:szCs w:val="24"/>
              </w:rPr>
            </w:pPr>
          </w:p>
        </w:tc>
        <w:tc>
          <w:tcPr>
            <w:tcW w:w="1699" w:type="dxa"/>
          </w:tcPr>
          <w:p w14:paraId="24547655" w14:textId="77777777" w:rsidR="0022514C" w:rsidRDefault="0022514C" w:rsidP="00633E87">
            <w:pPr>
              <w:widowControl w:val="0"/>
              <w:jc w:val="right"/>
              <w:rPr>
                <w:rFonts w:ascii="Times New Roman" w:hAnsi="Times New Roman" w:cs="Times New Roman"/>
                <w:sz w:val="24"/>
                <w:szCs w:val="24"/>
              </w:rPr>
            </w:pPr>
          </w:p>
        </w:tc>
      </w:tr>
      <w:tr w:rsidR="0022514C" w14:paraId="5512D5E3" w14:textId="77777777" w:rsidTr="00633E87">
        <w:tc>
          <w:tcPr>
            <w:tcW w:w="360" w:type="dxa"/>
          </w:tcPr>
          <w:p w14:paraId="184EDF2B" w14:textId="77777777" w:rsidR="0022514C" w:rsidRDefault="0022514C" w:rsidP="0022514C">
            <w:pPr>
              <w:widowControl w:val="0"/>
              <w:jc w:val="both"/>
              <w:rPr>
                <w:rFonts w:ascii="Times New Roman" w:hAnsi="Times New Roman" w:cs="Times New Roman"/>
                <w:sz w:val="24"/>
                <w:szCs w:val="24"/>
              </w:rPr>
            </w:pPr>
          </w:p>
        </w:tc>
        <w:tc>
          <w:tcPr>
            <w:tcW w:w="6437" w:type="dxa"/>
          </w:tcPr>
          <w:p w14:paraId="24D43849" w14:textId="2133C8D1" w:rsidR="0022514C" w:rsidRDefault="0022514C" w:rsidP="0022514C">
            <w:pPr>
              <w:widowControl w:val="0"/>
              <w:jc w:val="both"/>
              <w:rPr>
                <w:rFonts w:ascii="Times New Roman" w:hAnsi="Times New Roman" w:cs="Times New Roman"/>
                <w:sz w:val="24"/>
                <w:szCs w:val="24"/>
              </w:rPr>
            </w:pPr>
            <m:oMathPara>
              <m:oMath>
                <m:r>
                  <w:rPr>
                    <w:rFonts w:ascii="Cambria Math" w:hAnsi="Cambria Math" w:cs="Times New Roman"/>
                    <w:sz w:val="24"/>
                    <w:szCs w:val="24"/>
                  </w:rPr>
                  <m:t>HOCl+SC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e>
                </m:acc>
                <m:r>
                  <w:rPr>
                    <w:rFonts w:ascii="Cambria Math" w:hAnsi="Cambria Math" w:cs="Times New Roman"/>
                    <w:sz w:val="24"/>
                    <w:szCs w:val="24"/>
                  </w:rPr>
                  <m:t xml:space="preserve"> C</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m:t>
                    </m:r>
                  </m:sup>
                </m:sSup>
                <m:r>
                  <w:rPr>
                    <w:rFonts w:ascii="Cambria Math" w:hAnsi="Cambria Math" w:cs="Times New Roman"/>
                    <w:sz w:val="24"/>
                    <w:szCs w:val="24"/>
                  </w:rPr>
                  <m:t>+OSC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oMath>
            </m:oMathPara>
          </w:p>
        </w:tc>
        <w:tc>
          <w:tcPr>
            <w:tcW w:w="1699" w:type="dxa"/>
          </w:tcPr>
          <w:p w14:paraId="7C7FFCD1" w14:textId="1FB63F14" w:rsidR="0022514C" w:rsidRDefault="0022514C"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2.2.2</w:t>
            </w:r>
          </w:p>
        </w:tc>
      </w:tr>
      <w:tr w:rsidR="0022514C" w14:paraId="16899B45" w14:textId="77777777" w:rsidTr="00633E87">
        <w:tc>
          <w:tcPr>
            <w:tcW w:w="360" w:type="dxa"/>
          </w:tcPr>
          <w:p w14:paraId="5C60D7DA" w14:textId="77777777" w:rsidR="0022514C" w:rsidRDefault="0022514C" w:rsidP="0022514C">
            <w:pPr>
              <w:widowControl w:val="0"/>
              <w:jc w:val="both"/>
              <w:rPr>
                <w:rFonts w:ascii="Times New Roman" w:hAnsi="Times New Roman" w:cs="Times New Roman"/>
                <w:sz w:val="24"/>
                <w:szCs w:val="24"/>
              </w:rPr>
            </w:pPr>
          </w:p>
        </w:tc>
        <w:tc>
          <w:tcPr>
            <w:tcW w:w="6437" w:type="dxa"/>
          </w:tcPr>
          <w:p w14:paraId="0A459FD0" w14:textId="77777777" w:rsidR="0022514C" w:rsidRDefault="0022514C" w:rsidP="0022514C">
            <w:pPr>
              <w:widowControl w:val="0"/>
              <w:jc w:val="both"/>
              <w:rPr>
                <w:rFonts w:ascii="Times New Roman" w:eastAsia="Calibri" w:hAnsi="Times New Roman" w:cs="Times New Roman"/>
                <w:sz w:val="24"/>
                <w:szCs w:val="24"/>
              </w:rPr>
            </w:pPr>
          </w:p>
        </w:tc>
        <w:tc>
          <w:tcPr>
            <w:tcW w:w="1699" w:type="dxa"/>
          </w:tcPr>
          <w:p w14:paraId="2C10AB55" w14:textId="77777777" w:rsidR="0022514C" w:rsidRDefault="0022514C" w:rsidP="00633E87">
            <w:pPr>
              <w:widowControl w:val="0"/>
              <w:jc w:val="right"/>
              <w:rPr>
                <w:rFonts w:ascii="Times New Roman" w:hAnsi="Times New Roman" w:cs="Times New Roman"/>
                <w:sz w:val="24"/>
                <w:szCs w:val="24"/>
              </w:rPr>
            </w:pPr>
          </w:p>
        </w:tc>
      </w:tr>
      <w:tr w:rsidR="0022514C" w14:paraId="05B26BA6" w14:textId="77777777" w:rsidTr="00633E87">
        <w:tc>
          <w:tcPr>
            <w:tcW w:w="360" w:type="dxa"/>
          </w:tcPr>
          <w:p w14:paraId="1E15B8AA" w14:textId="77777777" w:rsidR="0022514C" w:rsidRDefault="0022514C" w:rsidP="0022514C">
            <w:pPr>
              <w:widowControl w:val="0"/>
              <w:jc w:val="both"/>
              <w:rPr>
                <w:rFonts w:ascii="Times New Roman" w:hAnsi="Times New Roman" w:cs="Times New Roman"/>
                <w:sz w:val="24"/>
                <w:szCs w:val="24"/>
              </w:rPr>
            </w:pPr>
          </w:p>
        </w:tc>
        <w:tc>
          <w:tcPr>
            <w:tcW w:w="6437" w:type="dxa"/>
          </w:tcPr>
          <w:p w14:paraId="425A0E60" w14:textId="7FB312D6" w:rsidR="0022514C" w:rsidRDefault="00DD11D2" w:rsidP="0022514C">
            <w:pPr>
              <w:widowControl w:val="0"/>
              <w:jc w:val="both"/>
              <w:rPr>
                <w:rFonts w:ascii="Times New Roman" w:eastAsia="Calibri" w:hAnsi="Times New Roman" w:cs="Times New Roman"/>
                <w:sz w:val="24"/>
                <w:szCs w:val="24"/>
              </w:rPr>
            </w:pPr>
            <m:oMathPara>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+d[HOCl]</m:t>
                    </m:r>
                  </m:num>
                  <m:den>
                    <m:r>
                      <w:rPr>
                        <w:rFonts w:ascii="Cambria Math" w:eastAsia="Calibri" w:hAnsi="Cambria Math" w:cs="Times New Roman"/>
                        <w:sz w:val="24"/>
                        <w:szCs w:val="24"/>
                      </w:rPr>
                      <m:t>dt</m:t>
                    </m:r>
                  </m:den>
                </m:f>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e>
                      <m:sup>
                        <m:r>
                          <w:rPr>
                            <w:rFonts w:ascii="Cambria Math" w:eastAsia="Calibri" w:hAnsi="Cambria Math" w:cs="Times New Roman"/>
                            <w:sz w:val="24"/>
                            <w:szCs w:val="24"/>
                          </w:rPr>
                          <m:t>+</m:t>
                        </m:r>
                      </m:sup>
                    </m:sSup>
                  </m:e>
                </m:d>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OCl</m:t>
                        </m:r>
                      </m:e>
                      <m:sup>
                        <m:r>
                          <w:rPr>
                            <w:rFonts w:ascii="Cambria Math" w:eastAsia="Calibri" w:hAnsi="Cambria Math" w:cs="Times New Roman"/>
                            <w:sz w:val="24"/>
                            <w:szCs w:val="24"/>
                          </w:rPr>
                          <m:t>-</m:t>
                        </m:r>
                      </m:sup>
                    </m:sSup>
                  </m:e>
                </m:d>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HOCl</m:t>
                    </m:r>
                  </m:e>
                </m:d>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HOCl</m:t>
                    </m:r>
                  </m:e>
                </m:d>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SCN</m:t>
                        </m:r>
                      </m:e>
                      <m:sup>
                        <m:r>
                          <w:rPr>
                            <w:rFonts w:ascii="Cambria Math" w:eastAsia="Calibri" w:hAnsi="Cambria Math" w:cs="Times New Roman"/>
                            <w:sz w:val="24"/>
                            <w:szCs w:val="24"/>
                          </w:rPr>
                          <m:t>-</m:t>
                        </m:r>
                      </m:sup>
                    </m:sSup>
                  </m:e>
                </m:d>
                <m:r>
                  <w:rPr>
                    <w:rFonts w:ascii="Cambria Math" w:eastAsia="Calibri" w:hAnsi="Cambria Math" w:cs="Times New Roman"/>
                    <w:sz w:val="24"/>
                    <w:szCs w:val="24"/>
                  </w:rPr>
                  <m:t>=0</m:t>
                </m:r>
              </m:oMath>
            </m:oMathPara>
          </w:p>
        </w:tc>
        <w:tc>
          <w:tcPr>
            <w:tcW w:w="1699" w:type="dxa"/>
          </w:tcPr>
          <w:p w14:paraId="13E650B2" w14:textId="1D20D4B1" w:rsidR="0022514C"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2.2.3</w:t>
            </w:r>
          </w:p>
        </w:tc>
      </w:tr>
      <w:tr w:rsidR="00ED3A4D" w14:paraId="2A5F29E9" w14:textId="77777777" w:rsidTr="00633E87">
        <w:tc>
          <w:tcPr>
            <w:tcW w:w="360" w:type="dxa"/>
          </w:tcPr>
          <w:p w14:paraId="399ACC88" w14:textId="77777777" w:rsidR="00ED3A4D" w:rsidRDefault="00ED3A4D" w:rsidP="0022514C">
            <w:pPr>
              <w:widowControl w:val="0"/>
              <w:jc w:val="both"/>
              <w:rPr>
                <w:rFonts w:ascii="Times New Roman" w:hAnsi="Times New Roman" w:cs="Times New Roman"/>
                <w:sz w:val="24"/>
                <w:szCs w:val="24"/>
              </w:rPr>
            </w:pPr>
          </w:p>
        </w:tc>
        <w:tc>
          <w:tcPr>
            <w:tcW w:w="6437" w:type="dxa"/>
          </w:tcPr>
          <w:p w14:paraId="02A56124" w14:textId="77777777" w:rsidR="00ED3A4D" w:rsidRPr="00BC2771" w:rsidRDefault="00ED3A4D" w:rsidP="0022514C">
            <w:pPr>
              <w:widowControl w:val="0"/>
              <w:jc w:val="both"/>
              <w:rPr>
                <w:rFonts w:ascii="Times New Roman" w:eastAsia="Calibri" w:hAnsi="Times New Roman" w:cs="Times New Roman"/>
                <w:sz w:val="24"/>
                <w:szCs w:val="24"/>
              </w:rPr>
            </w:pPr>
          </w:p>
        </w:tc>
        <w:tc>
          <w:tcPr>
            <w:tcW w:w="1699" w:type="dxa"/>
          </w:tcPr>
          <w:p w14:paraId="1D8C4C7D" w14:textId="77777777" w:rsidR="00ED3A4D" w:rsidRDefault="00ED3A4D" w:rsidP="00633E87">
            <w:pPr>
              <w:widowControl w:val="0"/>
              <w:jc w:val="right"/>
              <w:rPr>
                <w:rFonts w:ascii="Times New Roman" w:hAnsi="Times New Roman" w:cs="Times New Roman"/>
                <w:sz w:val="24"/>
                <w:szCs w:val="24"/>
              </w:rPr>
            </w:pPr>
          </w:p>
        </w:tc>
      </w:tr>
      <w:tr w:rsidR="00ED3A4D" w14:paraId="3A05FBFF" w14:textId="77777777" w:rsidTr="00633E87">
        <w:tc>
          <w:tcPr>
            <w:tcW w:w="360" w:type="dxa"/>
          </w:tcPr>
          <w:p w14:paraId="0E9A287E" w14:textId="77777777" w:rsidR="00ED3A4D" w:rsidRDefault="00ED3A4D" w:rsidP="0022514C">
            <w:pPr>
              <w:widowControl w:val="0"/>
              <w:jc w:val="both"/>
              <w:rPr>
                <w:rFonts w:ascii="Times New Roman" w:hAnsi="Times New Roman" w:cs="Times New Roman"/>
                <w:sz w:val="24"/>
                <w:szCs w:val="24"/>
              </w:rPr>
            </w:pPr>
          </w:p>
        </w:tc>
        <w:tc>
          <w:tcPr>
            <w:tcW w:w="6437" w:type="dxa"/>
          </w:tcPr>
          <w:p w14:paraId="4B1017DB" w14:textId="217C286A" w:rsidR="00ED3A4D" w:rsidRPr="00BC2771" w:rsidRDefault="00DD11D2" w:rsidP="0022514C">
            <w:pPr>
              <w:widowControl w:val="0"/>
              <w:jc w:val="both"/>
              <w:rPr>
                <w:rFonts w:ascii="Times New Roman" w:eastAsia="Calibri" w:hAnsi="Times New Roman" w:cs="Times New Roman"/>
                <w:sz w:val="24"/>
                <w:szCs w:val="24"/>
              </w:rPr>
            </w:pPr>
            <m:oMathPara>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+d[HOCl]</m:t>
                    </m:r>
                  </m:num>
                  <m:den>
                    <m:r>
                      <w:rPr>
                        <w:rFonts w:ascii="Cambria Math" w:eastAsia="Calibri" w:hAnsi="Cambria Math" w:cs="Times New Roman"/>
                        <w:sz w:val="24"/>
                        <w:szCs w:val="24"/>
                      </w:rPr>
                      <m:t>dt</m:t>
                    </m:r>
                  </m:den>
                </m:f>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e>
                      <m:sup>
                        <m:r>
                          <w:rPr>
                            <w:rFonts w:ascii="Cambria Math" w:eastAsia="Calibri" w:hAnsi="Cambria Math" w:cs="Times New Roman"/>
                            <w:sz w:val="24"/>
                            <w:szCs w:val="24"/>
                          </w:rPr>
                          <m:t>+</m:t>
                        </m:r>
                      </m:sup>
                    </m:sSup>
                  </m:e>
                </m:d>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OCl</m:t>
                        </m:r>
                      </m:e>
                      <m:sup>
                        <m:r>
                          <w:rPr>
                            <w:rFonts w:ascii="Cambria Math" w:eastAsia="Calibri" w:hAnsi="Cambria Math" w:cs="Times New Roman"/>
                            <w:sz w:val="24"/>
                            <w:szCs w:val="24"/>
                          </w:rPr>
                          <m:t>-</m:t>
                        </m:r>
                      </m:sup>
                    </m:sSup>
                  </m:e>
                </m:d>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e>
                </m:d>
                <m:r>
                  <w:rPr>
                    <w:rFonts w:ascii="Cambria Math" w:eastAsia="Calibri" w:hAnsi="Cambria Math" w:cs="Times New Roman"/>
                    <w:sz w:val="24"/>
                    <w:szCs w:val="24"/>
                  </w:rPr>
                  <m:t>)[HOCl]</m:t>
                </m:r>
              </m:oMath>
            </m:oMathPara>
          </w:p>
        </w:tc>
        <w:tc>
          <w:tcPr>
            <w:tcW w:w="1699" w:type="dxa"/>
          </w:tcPr>
          <w:p w14:paraId="436FFB3C" w14:textId="06FCC9B5" w:rsidR="00ED3A4D"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2.2.4</w:t>
            </w:r>
          </w:p>
        </w:tc>
      </w:tr>
      <w:tr w:rsidR="00ED3A4D" w14:paraId="04DE536E" w14:textId="77777777" w:rsidTr="00633E87">
        <w:tc>
          <w:tcPr>
            <w:tcW w:w="360" w:type="dxa"/>
          </w:tcPr>
          <w:p w14:paraId="612A467A" w14:textId="77777777" w:rsidR="00ED3A4D" w:rsidRDefault="00ED3A4D" w:rsidP="0022514C">
            <w:pPr>
              <w:widowControl w:val="0"/>
              <w:jc w:val="both"/>
              <w:rPr>
                <w:rFonts w:ascii="Times New Roman" w:hAnsi="Times New Roman" w:cs="Times New Roman"/>
                <w:sz w:val="24"/>
                <w:szCs w:val="24"/>
              </w:rPr>
            </w:pPr>
          </w:p>
        </w:tc>
        <w:tc>
          <w:tcPr>
            <w:tcW w:w="6437" w:type="dxa"/>
          </w:tcPr>
          <w:p w14:paraId="2DDEAD62" w14:textId="77777777" w:rsidR="00ED3A4D" w:rsidRPr="00BC2771" w:rsidRDefault="00ED3A4D" w:rsidP="0022514C">
            <w:pPr>
              <w:widowControl w:val="0"/>
              <w:jc w:val="both"/>
              <w:rPr>
                <w:rFonts w:ascii="Times New Roman" w:eastAsia="Calibri" w:hAnsi="Times New Roman" w:cs="Times New Roman"/>
                <w:sz w:val="24"/>
                <w:szCs w:val="24"/>
              </w:rPr>
            </w:pPr>
          </w:p>
        </w:tc>
        <w:tc>
          <w:tcPr>
            <w:tcW w:w="1699" w:type="dxa"/>
          </w:tcPr>
          <w:p w14:paraId="52AE5421" w14:textId="77777777" w:rsidR="00ED3A4D" w:rsidRDefault="00ED3A4D" w:rsidP="00633E87">
            <w:pPr>
              <w:widowControl w:val="0"/>
              <w:jc w:val="right"/>
              <w:rPr>
                <w:rFonts w:ascii="Times New Roman" w:hAnsi="Times New Roman" w:cs="Times New Roman"/>
                <w:sz w:val="24"/>
                <w:szCs w:val="24"/>
              </w:rPr>
            </w:pPr>
          </w:p>
        </w:tc>
      </w:tr>
      <w:tr w:rsidR="00ED3A4D" w14:paraId="71D434C2" w14:textId="77777777" w:rsidTr="00633E87">
        <w:tc>
          <w:tcPr>
            <w:tcW w:w="360" w:type="dxa"/>
          </w:tcPr>
          <w:p w14:paraId="37CE0009" w14:textId="77777777" w:rsidR="00ED3A4D" w:rsidRDefault="00ED3A4D" w:rsidP="0022514C">
            <w:pPr>
              <w:widowControl w:val="0"/>
              <w:jc w:val="both"/>
              <w:rPr>
                <w:rFonts w:ascii="Times New Roman" w:hAnsi="Times New Roman" w:cs="Times New Roman"/>
                <w:sz w:val="24"/>
                <w:szCs w:val="24"/>
              </w:rPr>
            </w:pPr>
          </w:p>
        </w:tc>
        <w:tc>
          <w:tcPr>
            <w:tcW w:w="6437" w:type="dxa"/>
          </w:tcPr>
          <w:p w14:paraId="74E436B4" w14:textId="0D063F3C" w:rsidR="00ED3A4D" w:rsidRPr="00BC2771" w:rsidRDefault="00ED3A4D" w:rsidP="0022514C">
            <w:pPr>
              <w:widowControl w:val="0"/>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[HOCl</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t>
                    </m:r>
                  </m:e>
                  <m:sub>
                    <m:r>
                      <w:rPr>
                        <w:rFonts w:ascii="Cambria Math" w:eastAsia="Calibri" w:hAnsi="Cambria Math" w:cs="Times New Roman"/>
                        <w:sz w:val="24"/>
                        <w:szCs w:val="24"/>
                      </w:rPr>
                      <m:t>SS</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e>
                          <m:sup>
                            <m:r>
                              <w:rPr>
                                <w:rFonts w:ascii="Cambria Math" w:eastAsia="Calibri" w:hAnsi="Cambria Math" w:cs="Times New Roman"/>
                                <w:sz w:val="24"/>
                                <w:szCs w:val="24"/>
                              </w:rPr>
                              <m:t>+</m:t>
                            </m:r>
                          </m:sup>
                        </m:sSup>
                      </m:e>
                    </m:d>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OCl</m:t>
                            </m:r>
                          </m:e>
                          <m:sup>
                            <m:r>
                              <w:rPr>
                                <w:rFonts w:ascii="Cambria Math" w:eastAsia="Calibri" w:hAnsi="Cambria Math" w:cs="Times New Roman"/>
                                <w:sz w:val="24"/>
                                <w:szCs w:val="24"/>
                              </w:rPr>
                              <m:t>-</m:t>
                            </m:r>
                          </m:sup>
                        </m:sSup>
                      </m:e>
                    </m:d>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SCN</m:t>
                            </m:r>
                          </m:e>
                          <m:sup>
                            <m:r>
                              <w:rPr>
                                <w:rFonts w:ascii="Cambria Math" w:eastAsia="Calibri" w:hAnsi="Cambria Math" w:cs="Times New Roman"/>
                                <w:sz w:val="24"/>
                                <w:szCs w:val="24"/>
                              </w:rPr>
                              <m:t>-</m:t>
                            </m:r>
                          </m:sup>
                        </m:sSup>
                      </m:e>
                    </m:d>
                  </m:den>
                </m:f>
              </m:oMath>
            </m:oMathPara>
          </w:p>
        </w:tc>
        <w:tc>
          <w:tcPr>
            <w:tcW w:w="1699" w:type="dxa"/>
          </w:tcPr>
          <w:p w14:paraId="721384A2" w14:textId="6C5FB557" w:rsidR="00ED3A4D"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2.2.5</w:t>
            </w:r>
          </w:p>
        </w:tc>
      </w:tr>
      <w:tr w:rsidR="00ED3A4D" w14:paraId="39D86A36" w14:textId="77777777" w:rsidTr="00633E87">
        <w:tc>
          <w:tcPr>
            <w:tcW w:w="360" w:type="dxa"/>
          </w:tcPr>
          <w:p w14:paraId="7F73B24A" w14:textId="77777777" w:rsidR="00ED3A4D" w:rsidRDefault="00ED3A4D" w:rsidP="0022514C">
            <w:pPr>
              <w:widowControl w:val="0"/>
              <w:jc w:val="both"/>
              <w:rPr>
                <w:rFonts w:ascii="Times New Roman" w:hAnsi="Times New Roman" w:cs="Times New Roman"/>
                <w:sz w:val="24"/>
                <w:szCs w:val="24"/>
              </w:rPr>
            </w:pPr>
          </w:p>
        </w:tc>
        <w:tc>
          <w:tcPr>
            <w:tcW w:w="6437" w:type="dxa"/>
          </w:tcPr>
          <w:p w14:paraId="148BCDFA" w14:textId="77777777" w:rsidR="00ED3A4D" w:rsidRPr="00BC2771" w:rsidRDefault="00ED3A4D" w:rsidP="0022514C">
            <w:pPr>
              <w:widowControl w:val="0"/>
              <w:jc w:val="both"/>
              <w:rPr>
                <w:rFonts w:ascii="Times New Roman" w:eastAsia="Calibri" w:hAnsi="Times New Roman" w:cs="Times New Roman"/>
                <w:sz w:val="24"/>
                <w:szCs w:val="24"/>
              </w:rPr>
            </w:pPr>
          </w:p>
        </w:tc>
        <w:tc>
          <w:tcPr>
            <w:tcW w:w="1699" w:type="dxa"/>
          </w:tcPr>
          <w:p w14:paraId="5269A47E" w14:textId="77777777" w:rsidR="00ED3A4D" w:rsidRDefault="00ED3A4D" w:rsidP="00633E87">
            <w:pPr>
              <w:widowControl w:val="0"/>
              <w:jc w:val="right"/>
              <w:rPr>
                <w:rFonts w:ascii="Times New Roman" w:hAnsi="Times New Roman" w:cs="Times New Roman"/>
                <w:sz w:val="24"/>
                <w:szCs w:val="24"/>
              </w:rPr>
            </w:pPr>
          </w:p>
        </w:tc>
      </w:tr>
      <w:tr w:rsidR="00ED3A4D" w14:paraId="66EF104F" w14:textId="77777777" w:rsidTr="00633E87">
        <w:tc>
          <w:tcPr>
            <w:tcW w:w="360" w:type="dxa"/>
          </w:tcPr>
          <w:p w14:paraId="0D2020DF" w14:textId="77777777" w:rsidR="00ED3A4D" w:rsidRDefault="00ED3A4D" w:rsidP="0022514C">
            <w:pPr>
              <w:widowControl w:val="0"/>
              <w:jc w:val="both"/>
              <w:rPr>
                <w:rFonts w:ascii="Times New Roman" w:hAnsi="Times New Roman" w:cs="Times New Roman"/>
                <w:sz w:val="24"/>
                <w:szCs w:val="24"/>
              </w:rPr>
            </w:pPr>
          </w:p>
        </w:tc>
        <w:tc>
          <w:tcPr>
            <w:tcW w:w="6437" w:type="dxa"/>
          </w:tcPr>
          <w:p w14:paraId="2499BD25" w14:textId="446B5F5E" w:rsidR="00ED3A4D" w:rsidRPr="00BC2771" w:rsidRDefault="00DD11D2" w:rsidP="0022514C">
            <w:pPr>
              <w:widowControl w:val="0"/>
              <w:jc w:val="both"/>
              <w:rPr>
                <w:rFonts w:ascii="Times New Roman" w:eastAsia="Calibri" w:hAnsi="Times New Roman" w:cs="Times New Roman"/>
                <w:sz w:val="24"/>
                <w:szCs w:val="24"/>
              </w:rPr>
            </w:pPr>
            <m:oMathPara>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+d[OSC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num>
                  <m:den>
                    <m:r>
                      <w:rPr>
                        <w:rFonts w:ascii="Cambria Math" w:eastAsia="Calibri" w:hAnsi="Cambria Math" w:cs="Times New Roman"/>
                        <w:sz w:val="24"/>
                        <w:szCs w:val="24"/>
                      </w:rPr>
                      <m:t>dt</m:t>
                    </m:r>
                  </m:den>
                </m:f>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HOCl</m:t>
                    </m:r>
                  </m:e>
                </m:d>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e>
                          <m:sup>
                            <m:r>
                              <w:rPr>
                                <w:rFonts w:ascii="Cambria Math" w:eastAsia="Calibri" w:hAnsi="Cambria Math" w:cs="Times New Roman"/>
                                <w:sz w:val="24"/>
                                <w:szCs w:val="24"/>
                              </w:rPr>
                              <m:t>+</m:t>
                            </m:r>
                          </m:sup>
                        </m:sSup>
                      </m:e>
                    </m:d>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OCl</m:t>
                            </m:r>
                          </m:e>
                          <m:sup>
                            <m:r>
                              <w:rPr>
                                <w:rFonts w:ascii="Cambria Math" w:eastAsia="Calibri" w:hAnsi="Cambria Math" w:cs="Times New Roman"/>
                                <w:sz w:val="24"/>
                                <w:szCs w:val="24"/>
                              </w:rPr>
                              <m:t>-</m:t>
                            </m:r>
                          </m:sup>
                        </m:sSup>
                      </m:e>
                    </m:d>
                    <m:r>
                      <w:rPr>
                        <w:rFonts w:ascii="Cambria Math" w:eastAsia="Calibri" w:hAnsi="Cambria Math" w:cs="Times New Roman"/>
                        <w:sz w:val="24"/>
                        <w:szCs w:val="24"/>
                      </w:rPr>
                      <m:t>[SC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r>
                      <w:rPr>
                        <w:rFonts w:ascii="Cambria Math" w:eastAsia="Calibri" w:hAnsi="Cambria Math" w:cs="Times New Roman"/>
                        <w:sz w:val="24"/>
                        <w:szCs w:val="24"/>
                      </w:rPr>
                      <m:t>[SC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den>
                </m:f>
              </m:oMath>
            </m:oMathPara>
          </w:p>
        </w:tc>
        <w:tc>
          <w:tcPr>
            <w:tcW w:w="1699" w:type="dxa"/>
          </w:tcPr>
          <w:p w14:paraId="38F9EC67" w14:textId="3236292B" w:rsidR="00ED3A4D"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2.2.6</w:t>
            </w:r>
          </w:p>
        </w:tc>
      </w:tr>
    </w:tbl>
    <w:p w14:paraId="13F724E7" w14:textId="0EC1499F" w:rsidR="00C763D3" w:rsidRDefault="0022514C" w:rsidP="00C763D3">
      <w:pPr>
        <w:widowControl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8321994" w14:textId="622DA153" w:rsidR="00DB3DC1" w:rsidRDefault="00DB3DC1" w:rsidP="00C763D3">
      <w:pPr>
        <w:widowControl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When the reaction is under pseudo-first-order conditions (k</w:t>
      </w:r>
      <w:r>
        <w:rPr>
          <w:rFonts w:ascii="Times New Roman" w:hAnsi="Times New Roman" w:cs="Times New Roman"/>
          <w:sz w:val="24"/>
          <w:szCs w:val="24"/>
          <w:vertAlign w:val="subscript"/>
        </w:rPr>
        <w:t>1</w:t>
      </w:r>
      <w:r>
        <w:rPr>
          <w:rFonts w:ascii="Times New Roman" w:hAnsi="Times New Roman" w:cs="Times New Roman"/>
          <w:sz w:val="24"/>
          <w:szCs w:val="24"/>
        </w:rPr>
        <w:t>&gt;&gt;k</w:t>
      </w:r>
      <w:r>
        <w:rPr>
          <w:rFonts w:ascii="Times New Roman" w:hAnsi="Times New Roman" w:cs="Times New Roman"/>
          <w:sz w:val="24"/>
          <w:szCs w:val="24"/>
          <w:vertAlign w:val="subscript"/>
        </w:rPr>
        <w:t>2</w:t>
      </w:r>
      <w:r w:rsidR="00A729EC">
        <w:rPr>
          <w:rFonts w:ascii="Times New Roman" w:hAnsi="Times New Roman" w:cs="Times New Roman"/>
          <w:sz w:val="24"/>
          <w:szCs w:val="24"/>
        </w:rPr>
        <w:t>[SCN]):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6224"/>
        <w:gridCol w:w="1866"/>
      </w:tblGrid>
      <w:tr w:rsidR="00DB3DC1" w14:paraId="65D28A73" w14:textId="77777777" w:rsidTr="00633E87">
        <w:tc>
          <w:tcPr>
            <w:tcW w:w="318" w:type="pct"/>
          </w:tcPr>
          <w:p w14:paraId="1B708043" w14:textId="77777777" w:rsidR="00DB3DC1" w:rsidRDefault="00DB3DC1" w:rsidP="00DB3DC1">
            <w:pPr>
              <w:widowControl w:val="0"/>
              <w:jc w:val="both"/>
              <w:rPr>
                <w:rFonts w:ascii="Times New Roman" w:hAnsi="Times New Roman" w:cs="Times New Roman"/>
                <w:sz w:val="24"/>
                <w:szCs w:val="24"/>
              </w:rPr>
            </w:pPr>
          </w:p>
        </w:tc>
        <w:tc>
          <w:tcPr>
            <w:tcW w:w="3602" w:type="pct"/>
          </w:tcPr>
          <w:p w14:paraId="45F556D7" w14:textId="51FC2D1A" w:rsidR="00DB3DC1" w:rsidRDefault="00DD11D2" w:rsidP="00DB3DC1">
            <w:pPr>
              <w:widowControl w:val="0"/>
              <w:jc w:val="both"/>
              <w:rPr>
                <w:rFonts w:ascii="Times New Roman" w:hAnsi="Times New Roman" w:cs="Times New Roman"/>
                <w:sz w:val="24"/>
                <w:szCs w:val="24"/>
              </w:rPr>
            </w:pPr>
            <m:oMathPara>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+d[OC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l</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num>
                  <m:den>
                    <m:r>
                      <w:rPr>
                        <w:rFonts w:ascii="Cambria Math" w:eastAsia="Calibri" w:hAnsi="Cambria Math" w:cs="Times New Roman"/>
                        <w:sz w:val="24"/>
                        <w:szCs w:val="24"/>
                      </w:rPr>
                      <m:t>dt</m:t>
                    </m:r>
                  </m:den>
                </m:f>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obs</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OC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l</m:t>
                        </m:r>
                      </m:e>
                      <m:sup>
                        <m:r>
                          <w:rPr>
                            <w:rFonts w:ascii="Cambria Math" w:eastAsia="Calibri" w:hAnsi="Cambria Math" w:cs="Times New Roman"/>
                            <w:sz w:val="24"/>
                            <w:szCs w:val="24"/>
                          </w:rPr>
                          <m:t>-</m:t>
                        </m:r>
                      </m:sup>
                    </m:sSup>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en>
                </m:f>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e>
                      <m:sup>
                        <m:r>
                          <w:rPr>
                            <w:rFonts w:ascii="Cambria Math" w:eastAsia="Calibri" w:hAnsi="Cambria Math" w:cs="Times New Roman"/>
                            <w:sz w:val="24"/>
                            <w:szCs w:val="24"/>
                          </w:rPr>
                          <m:t>+</m:t>
                        </m:r>
                      </m:sup>
                    </m:sSup>
                  </m:e>
                </m:d>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OCl</m:t>
                        </m:r>
                      </m:e>
                      <m:sup>
                        <m:r>
                          <w:rPr>
                            <w:rFonts w:ascii="Cambria Math" w:eastAsia="Calibri" w:hAnsi="Cambria Math" w:cs="Times New Roman"/>
                            <w:sz w:val="24"/>
                            <w:szCs w:val="24"/>
                          </w:rPr>
                          <m:t>-</m:t>
                        </m:r>
                      </m:sup>
                    </m:sSup>
                  </m:e>
                </m:d>
                <m:r>
                  <w:rPr>
                    <w:rFonts w:ascii="Cambria Math" w:eastAsia="Calibri" w:hAnsi="Cambria Math" w:cs="Times New Roman"/>
                    <w:sz w:val="24"/>
                    <w:szCs w:val="24"/>
                  </w:rPr>
                  <m:t>[SC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oMath>
            </m:oMathPara>
          </w:p>
        </w:tc>
        <w:tc>
          <w:tcPr>
            <w:tcW w:w="1080" w:type="pct"/>
          </w:tcPr>
          <w:p w14:paraId="70116166" w14:textId="4E63024F" w:rsidR="00DB3DC1"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2.2.7</w:t>
            </w:r>
          </w:p>
        </w:tc>
      </w:tr>
      <w:tr w:rsidR="00DB3DC1" w14:paraId="04F3E573" w14:textId="77777777" w:rsidTr="00633E87">
        <w:tc>
          <w:tcPr>
            <w:tcW w:w="318" w:type="pct"/>
          </w:tcPr>
          <w:p w14:paraId="59165C7B" w14:textId="77777777" w:rsidR="00DB3DC1" w:rsidRDefault="00DB3DC1" w:rsidP="00DB3DC1">
            <w:pPr>
              <w:widowControl w:val="0"/>
              <w:jc w:val="both"/>
              <w:rPr>
                <w:rFonts w:ascii="Times New Roman" w:hAnsi="Times New Roman" w:cs="Times New Roman"/>
                <w:sz w:val="24"/>
                <w:szCs w:val="24"/>
              </w:rPr>
            </w:pPr>
          </w:p>
        </w:tc>
        <w:tc>
          <w:tcPr>
            <w:tcW w:w="3602" w:type="pct"/>
          </w:tcPr>
          <w:p w14:paraId="49E6BA71" w14:textId="77777777" w:rsidR="00DB3DC1" w:rsidRDefault="00DB3DC1" w:rsidP="00DB3DC1">
            <w:pPr>
              <w:widowControl w:val="0"/>
              <w:jc w:val="both"/>
              <w:rPr>
                <w:rFonts w:ascii="Times New Roman" w:hAnsi="Times New Roman" w:cs="Times New Roman"/>
                <w:sz w:val="24"/>
                <w:szCs w:val="24"/>
              </w:rPr>
            </w:pPr>
          </w:p>
        </w:tc>
        <w:tc>
          <w:tcPr>
            <w:tcW w:w="1080" w:type="pct"/>
          </w:tcPr>
          <w:p w14:paraId="338B6023" w14:textId="77777777" w:rsidR="00DB3DC1" w:rsidRDefault="00DB3DC1" w:rsidP="00633E87">
            <w:pPr>
              <w:widowControl w:val="0"/>
              <w:jc w:val="right"/>
              <w:rPr>
                <w:rFonts w:ascii="Times New Roman" w:hAnsi="Times New Roman" w:cs="Times New Roman"/>
                <w:sz w:val="24"/>
                <w:szCs w:val="24"/>
              </w:rPr>
            </w:pPr>
          </w:p>
        </w:tc>
      </w:tr>
      <w:tr w:rsidR="00DB3DC1" w14:paraId="630CD588" w14:textId="77777777" w:rsidTr="00633E87">
        <w:tc>
          <w:tcPr>
            <w:tcW w:w="318" w:type="pct"/>
          </w:tcPr>
          <w:p w14:paraId="1BB6323D" w14:textId="77777777" w:rsidR="00DB3DC1" w:rsidRDefault="00DB3DC1" w:rsidP="00DB3DC1">
            <w:pPr>
              <w:widowControl w:val="0"/>
              <w:jc w:val="both"/>
              <w:rPr>
                <w:rFonts w:ascii="Times New Roman" w:hAnsi="Times New Roman" w:cs="Times New Roman"/>
                <w:sz w:val="24"/>
                <w:szCs w:val="24"/>
              </w:rPr>
            </w:pPr>
          </w:p>
        </w:tc>
        <w:tc>
          <w:tcPr>
            <w:tcW w:w="3602" w:type="pct"/>
          </w:tcPr>
          <w:p w14:paraId="37B2103F" w14:textId="02873E9C" w:rsidR="00DB3DC1" w:rsidRDefault="00DD11D2" w:rsidP="00DB3DC1">
            <w:pPr>
              <w:widowControl w:val="0"/>
              <w:jc w:val="both"/>
              <w:rPr>
                <w:rFonts w:ascii="Times New Roman" w:hAnsi="Times New Roman" w:cs="Times New Roman"/>
                <w:sz w:val="24"/>
                <w:szCs w:val="24"/>
              </w:rPr>
            </w:pPr>
            <m:oMathPara>
              <m:oMath>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en>
                </m:f>
                <m:r>
                  <w:rPr>
                    <w:rFonts w:ascii="Cambria Math" w:eastAsia="Calibri" w:hAnsi="Cambria Math" w:cs="Times New Roman"/>
                    <w:sz w:val="24"/>
                    <w:szCs w:val="24"/>
                  </w:rPr>
                  <m:t>=2.51*1</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0</m:t>
                    </m:r>
                  </m:e>
                  <m:sup>
                    <m:r>
                      <w:rPr>
                        <w:rFonts w:ascii="Cambria Math" w:eastAsia="Calibri" w:hAnsi="Cambria Math" w:cs="Times New Roman"/>
                        <w:sz w:val="24"/>
                        <w:szCs w:val="24"/>
                      </w:rPr>
                      <m:t>7</m:t>
                    </m:r>
                  </m:sup>
                </m:sSup>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M</m:t>
                    </m:r>
                  </m:e>
                  <m:sup>
                    <m:r>
                      <w:rPr>
                        <w:rFonts w:ascii="Cambria Math" w:eastAsia="Calibri" w:hAnsi="Cambria Math" w:cs="Times New Roman"/>
                        <w:sz w:val="24"/>
                        <w:szCs w:val="24"/>
                      </w:rPr>
                      <m:t>-1</m:t>
                    </m:r>
                  </m:sup>
                </m:sSup>
              </m:oMath>
            </m:oMathPara>
          </w:p>
        </w:tc>
        <w:tc>
          <w:tcPr>
            <w:tcW w:w="1080" w:type="pct"/>
          </w:tcPr>
          <w:p w14:paraId="452622AB" w14:textId="254C569F" w:rsidR="00DB3DC1"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2.2.8</w:t>
            </w:r>
          </w:p>
        </w:tc>
      </w:tr>
      <w:tr w:rsidR="00DB3DC1" w14:paraId="08C93A2C" w14:textId="77777777" w:rsidTr="00633E87">
        <w:tc>
          <w:tcPr>
            <w:tcW w:w="318" w:type="pct"/>
          </w:tcPr>
          <w:p w14:paraId="58A728EC" w14:textId="77777777" w:rsidR="00DB3DC1" w:rsidRDefault="00DB3DC1" w:rsidP="00DB3DC1">
            <w:pPr>
              <w:widowControl w:val="0"/>
              <w:jc w:val="both"/>
              <w:rPr>
                <w:rFonts w:ascii="Times New Roman" w:hAnsi="Times New Roman" w:cs="Times New Roman"/>
                <w:sz w:val="24"/>
                <w:szCs w:val="24"/>
              </w:rPr>
            </w:pPr>
          </w:p>
        </w:tc>
        <w:tc>
          <w:tcPr>
            <w:tcW w:w="3602" w:type="pct"/>
          </w:tcPr>
          <w:p w14:paraId="1FD9CD83" w14:textId="77777777" w:rsidR="00DB3DC1" w:rsidRPr="005B79FB" w:rsidRDefault="00DB3DC1" w:rsidP="00DB3DC1">
            <w:pPr>
              <w:widowControl w:val="0"/>
              <w:jc w:val="both"/>
              <w:rPr>
                <w:rFonts w:ascii="Times New Roman" w:eastAsia="Calibri" w:hAnsi="Times New Roman" w:cs="Times New Roman"/>
                <w:sz w:val="24"/>
                <w:szCs w:val="24"/>
              </w:rPr>
            </w:pPr>
          </w:p>
        </w:tc>
        <w:tc>
          <w:tcPr>
            <w:tcW w:w="1080" w:type="pct"/>
          </w:tcPr>
          <w:p w14:paraId="01ADEF7D" w14:textId="77777777" w:rsidR="00DB3DC1" w:rsidRDefault="00DB3DC1" w:rsidP="00633E87">
            <w:pPr>
              <w:widowControl w:val="0"/>
              <w:jc w:val="right"/>
              <w:rPr>
                <w:rFonts w:ascii="Times New Roman" w:hAnsi="Times New Roman" w:cs="Times New Roman"/>
                <w:sz w:val="24"/>
                <w:szCs w:val="24"/>
              </w:rPr>
            </w:pPr>
          </w:p>
        </w:tc>
      </w:tr>
      <w:tr w:rsidR="00DB3DC1" w14:paraId="1A3F68D7" w14:textId="77777777" w:rsidTr="00633E87">
        <w:tc>
          <w:tcPr>
            <w:tcW w:w="318" w:type="pct"/>
          </w:tcPr>
          <w:p w14:paraId="41F75232" w14:textId="77777777" w:rsidR="00DB3DC1" w:rsidRDefault="00DB3DC1" w:rsidP="00DB3DC1">
            <w:pPr>
              <w:widowControl w:val="0"/>
              <w:jc w:val="both"/>
              <w:rPr>
                <w:rFonts w:ascii="Times New Roman" w:hAnsi="Times New Roman" w:cs="Times New Roman"/>
                <w:sz w:val="24"/>
                <w:szCs w:val="24"/>
              </w:rPr>
            </w:pPr>
          </w:p>
        </w:tc>
        <w:tc>
          <w:tcPr>
            <w:tcW w:w="3602" w:type="pct"/>
          </w:tcPr>
          <w:p w14:paraId="48192E37" w14:textId="6A7465F5" w:rsidR="00DB3DC1" w:rsidRPr="005B79FB" w:rsidRDefault="00DD11D2" w:rsidP="00DB3DC1">
            <w:pPr>
              <w:widowControl w:val="0"/>
              <w:jc w:val="both"/>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obs</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e>
                          <m:sup>
                            <m:r>
                              <w:rPr>
                                <w:rFonts w:ascii="Cambria Math" w:eastAsia="Calibri" w:hAnsi="Cambria Math" w:cs="Times New Roman"/>
                                <w:sz w:val="24"/>
                                <w:szCs w:val="24"/>
                              </w:rPr>
                              <m:t>+</m:t>
                            </m:r>
                          </m:sup>
                        </m:sSup>
                      </m:e>
                    </m:d>
                    <m:r>
                      <w:rPr>
                        <w:rFonts w:ascii="Cambria Math" w:eastAsia="Calibri" w:hAnsi="Cambria Math" w:cs="Times New Roman"/>
                        <w:sz w:val="24"/>
                        <w:szCs w:val="24"/>
                      </w:rPr>
                      <m:t>[SC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en>
                </m:f>
              </m:oMath>
            </m:oMathPara>
          </w:p>
        </w:tc>
        <w:tc>
          <w:tcPr>
            <w:tcW w:w="1080" w:type="pct"/>
          </w:tcPr>
          <w:p w14:paraId="090EDCF5" w14:textId="02FB0B11" w:rsidR="00DB3DC1"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2.2.9</w:t>
            </w:r>
          </w:p>
        </w:tc>
      </w:tr>
      <w:tr w:rsidR="00DB3DC1" w14:paraId="3CEC61BA" w14:textId="77777777" w:rsidTr="00633E87">
        <w:tc>
          <w:tcPr>
            <w:tcW w:w="318" w:type="pct"/>
          </w:tcPr>
          <w:p w14:paraId="2C47FA45" w14:textId="77777777" w:rsidR="00DB3DC1" w:rsidRDefault="00DB3DC1" w:rsidP="00DB3DC1">
            <w:pPr>
              <w:widowControl w:val="0"/>
              <w:jc w:val="both"/>
              <w:rPr>
                <w:rFonts w:ascii="Times New Roman" w:hAnsi="Times New Roman" w:cs="Times New Roman"/>
                <w:sz w:val="24"/>
                <w:szCs w:val="24"/>
              </w:rPr>
            </w:pPr>
          </w:p>
        </w:tc>
        <w:tc>
          <w:tcPr>
            <w:tcW w:w="3602" w:type="pct"/>
          </w:tcPr>
          <w:p w14:paraId="6058F617" w14:textId="77777777" w:rsidR="00DB3DC1" w:rsidRPr="00CD2097" w:rsidRDefault="00DB3DC1" w:rsidP="00DB3DC1">
            <w:pPr>
              <w:widowControl w:val="0"/>
              <w:jc w:val="both"/>
              <w:rPr>
                <w:rFonts w:ascii="Times New Roman" w:eastAsia="Calibri" w:hAnsi="Times New Roman" w:cs="Times New Roman"/>
                <w:sz w:val="24"/>
                <w:szCs w:val="24"/>
              </w:rPr>
            </w:pPr>
          </w:p>
        </w:tc>
        <w:tc>
          <w:tcPr>
            <w:tcW w:w="1080" w:type="pct"/>
          </w:tcPr>
          <w:p w14:paraId="4FE5C611" w14:textId="77777777" w:rsidR="00DB3DC1" w:rsidRDefault="00DB3DC1" w:rsidP="00633E87">
            <w:pPr>
              <w:widowControl w:val="0"/>
              <w:jc w:val="right"/>
              <w:rPr>
                <w:rFonts w:ascii="Times New Roman" w:hAnsi="Times New Roman" w:cs="Times New Roman"/>
                <w:sz w:val="24"/>
                <w:szCs w:val="24"/>
              </w:rPr>
            </w:pPr>
          </w:p>
        </w:tc>
      </w:tr>
      <w:tr w:rsidR="00DB3DC1" w14:paraId="7201BE71" w14:textId="77777777" w:rsidTr="00633E87">
        <w:tc>
          <w:tcPr>
            <w:tcW w:w="318" w:type="pct"/>
          </w:tcPr>
          <w:p w14:paraId="128C767E" w14:textId="77777777" w:rsidR="00DB3DC1" w:rsidRDefault="00DB3DC1" w:rsidP="00DB3DC1">
            <w:pPr>
              <w:widowControl w:val="0"/>
              <w:jc w:val="both"/>
              <w:rPr>
                <w:rFonts w:ascii="Times New Roman" w:hAnsi="Times New Roman" w:cs="Times New Roman"/>
                <w:sz w:val="24"/>
                <w:szCs w:val="24"/>
              </w:rPr>
            </w:pPr>
          </w:p>
        </w:tc>
        <w:tc>
          <w:tcPr>
            <w:tcW w:w="3602" w:type="pct"/>
          </w:tcPr>
          <w:p w14:paraId="31AA80BD" w14:textId="04B1C3D9" w:rsidR="00DB3DC1" w:rsidRPr="00CD2097" w:rsidRDefault="00DD11D2" w:rsidP="00DB3DC1">
            <w:pPr>
              <w:widowControl w:val="0"/>
              <w:jc w:val="both"/>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obs</m:t>
                        </m:r>
                      </m:sub>
                    </m:sSub>
                  </m:num>
                  <m:den>
                    <m:d>
                      <m:dPr>
                        <m:begChr m:val="["/>
                        <m:endChr m:val="]"/>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e>
                          <m:sup>
                            <m:r>
                              <w:rPr>
                                <w:rFonts w:ascii="Cambria Math" w:eastAsia="Calibri" w:hAnsi="Cambria Math" w:cs="Times New Roman"/>
                                <w:sz w:val="24"/>
                                <w:szCs w:val="24"/>
                              </w:rPr>
                              <m:t>+</m:t>
                            </m:r>
                          </m:sup>
                        </m:sSup>
                      </m:e>
                    </m:d>
                    <m:r>
                      <w:rPr>
                        <w:rFonts w:ascii="Cambria Math" w:eastAsia="Calibri" w:hAnsi="Cambria Math" w:cs="Times New Roman"/>
                        <w:sz w:val="24"/>
                        <w:szCs w:val="24"/>
                      </w:rPr>
                      <m:t>[SC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den>
                </m:f>
              </m:oMath>
            </m:oMathPara>
          </w:p>
        </w:tc>
        <w:tc>
          <w:tcPr>
            <w:tcW w:w="1080" w:type="pct"/>
          </w:tcPr>
          <w:p w14:paraId="751998A4" w14:textId="691496F3" w:rsidR="00DB3DC1" w:rsidRDefault="00633E87" w:rsidP="00633E87">
            <w:pPr>
              <w:widowControl w:val="0"/>
              <w:jc w:val="right"/>
              <w:rPr>
                <w:rFonts w:ascii="Times New Roman" w:hAnsi="Times New Roman" w:cs="Times New Roman"/>
                <w:sz w:val="24"/>
                <w:szCs w:val="24"/>
              </w:rPr>
            </w:pPr>
            <w:r>
              <w:rPr>
                <w:rFonts w:ascii="Times New Roman" w:hAnsi="Times New Roman" w:cs="Times New Roman"/>
                <w:sz w:val="24"/>
                <w:szCs w:val="24"/>
              </w:rPr>
              <w:t>Equation 2.2.10</w:t>
            </w:r>
          </w:p>
        </w:tc>
      </w:tr>
    </w:tbl>
    <w:p w14:paraId="4744D3CC" w14:textId="77777777" w:rsidR="00DB3DC1" w:rsidRPr="00DB3DC1" w:rsidRDefault="00DB3DC1" w:rsidP="00C763D3">
      <w:pPr>
        <w:widowControl w:val="0"/>
        <w:spacing w:after="0" w:line="480" w:lineRule="auto"/>
        <w:jc w:val="both"/>
        <w:rPr>
          <w:rFonts w:ascii="Times New Roman" w:hAnsi="Times New Roman" w:cs="Times New Roman"/>
          <w:sz w:val="24"/>
          <w:szCs w:val="24"/>
        </w:rPr>
      </w:pPr>
    </w:p>
    <w:p w14:paraId="01D7F85C" w14:textId="77777777" w:rsidR="0009561C" w:rsidRDefault="0009561C" w:rsidP="00382814">
      <w:pPr>
        <w:widowControl w:val="0"/>
        <w:spacing w:after="0" w:line="480" w:lineRule="auto"/>
        <w:ind w:firstLine="720"/>
        <w:contextualSpacing/>
        <w:jc w:val="both"/>
        <w:rPr>
          <w:rFonts w:ascii="Times New Roman" w:hAnsi="Times New Roman" w:cs="Times New Roman"/>
          <w:sz w:val="24"/>
          <w:szCs w:val="24"/>
        </w:rPr>
      </w:pPr>
    </w:p>
    <w:p w14:paraId="5FD68412" w14:textId="77777777" w:rsidR="0009561C" w:rsidRDefault="0009561C">
      <w:pPr>
        <w:rPr>
          <w:rFonts w:ascii="Times New Roman" w:hAnsi="Times New Roman" w:cs="Times New Roman"/>
          <w:sz w:val="24"/>
          <w:szCs w:val="24"/>
        </w:rPr>
      </w:pPr>
      <w:r>
        <w:rPr>
          <w:rFonts w:ascii="Times New Roman" w:hAnsi="Times New Roman" w:cs="Times New Roman"/>
          <w:sz w:val="24"/>
          <w:szCs w:val="24"/>
        </w:rPr>
        <w:br w:type="page"/>
      </w:r>
    </w:p>
    <w:p w14:paraId="041400FA" w14:textId="70A4E303" w:rsidR="00382814" w:rsidRPr="005919C8" w:rsidRDefault="00382814" w:rsidP="00382814">
      <w:pPr>
        <w:widowControl w:val="0"/>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The rate constant of the reaction of HOCl with SCN</w:t>
      </w:r>
      <w:r w:rsidRPr="008B1675">
        <w:rPr>
          <w:rFonts w:ascii="Times New Roman" w:hAnsi="Times New Roman" w:cs="Times New Roman"/>
          <w:sz w:val="24"/>
          <w:szCs w:val="24"/>
          <w:vertAlign w:val="superscript"/>
        </w:rPr>
        <w:t>-</w:t>
      </w:r>
      <w:r>
        <w:rPr>
          <w:rFonts w:ascii="Times New Roman" w:hAnsi="Times New Roman" w:cs="Times New Roman"/>
          <w:sz w:val="24"/>
          <w:szCs w:val="24"/>
        </w:rPr>
        <w:t xml:space="preserve"> is reported to be 2.34(9)x10</w:t>
      </w:r>
      <w:r w:rsidRPr="009D0E85">
        <w:rPr>
          <w:rFonts w:ascii="Times New Roman" w:hAnsi="Times New Roman" w:cs="Times New Roman"/>
          <w:sz w:val="24"/>
          <w:szCs w:val="24"/>
          <w:vertAlign w:val="superscript"/>
        </w:rPr>
        <w:t>7</w:t>
      </w:r>
      <w:r>
        <w:rPr>
          <w:rFonts w:ascii="Times New Roman" w:hAnsi="Times New Roman" w:cs="Times New Roman"/>
          <w:sz w:val="24"/>
          <w:szCs w:val="24"/>
        </w:rPr>
        <w:t xml:space="preserve"> M</w:t>
      </w:r>
      <w:r w:rsidRPr="006B4017">
        <w:rPr>
          <w:rFonts w:ascii="Times New Roman" w:hAnsi="Times New Roman" w:cs="Times New Roman"/>
          <w:sz w:val="24"/>
          <w:szCs w:val="24"/>
          <w:vertAlign w:val="superscript"/>
        </w:rPr>
        <w:t>-1</w:t>
      </w:r>
      <w:r>
        <w:rPr>
          <w:rFonts w:ascii="Times New Roman" w:hAnsi="Times New Roman" w:cs="Times New Roman"/>
          <w:sz w:val="24"/>
          <w:szCs w:val="24"/>
        </w:rPr>
        <w:t>s</w:t>
      </w:r>
      <w:r w:rsidRPr="006B4017">
        <w:rPr>
          <w:rFonts w:ascii="Times New Roman" w:hAnsi="Times New Roman" w:cs="Times New Roman"/>
          <w:sz w:val="24"/>
          <w:szCs w:val="24"/>
          <w:vertAlign w:val="superscript"/>
        </w:rPr>
        <w:t>-1</w:t>
      </w:r>
      <w:r>
        <w:rPr>
          <w:rFonts w:ascii="Times New Roman" w:hAnsi="Times New Roman" w:cs="Times New Roman"/>
          <w:sz w:val="24"/>
          <w:szCs w:val="24"/>
        </w:rPr>
        <w:t>.</w:t>
      </w:r>
      <w:hyperlink w:anchor="_ENREF_49" w:tooltip="Ashby, 2004 #78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&lt;EndNote&gt;&lt;Cite&gt;&lt;Author&gt;Ashby&lt;/Author&gt;&lt;Year&gt;2004&lt;/Year&gt;&lt;RecNum&gt;789&lt;/RecNum&gt;&lt;DisplayText&gt;&lt;style face="superscript"&gt;49&lt;/style&gt;&lt;/DisplayText&gt;&lt;record&gt;&lt;rec-number&gt;789&lt;/rec-number&gt;&lt;foreign-keys&gt;&lt;key app="EN" db-id="9dfe0p9ay59azxerwz7vpwebev2fs55avzfv" timestamp="1526065574"&gt;789&lt;/key&gt;&lt;/foreign-keys&gt;&lt;ref-type name="Journal Article"&gt;17&lt;/ref-type&gt;&lt;contributors&gt;&lt;authors&gt;&lt;author&gt;Ashby, Michael T.&lt;/author&gt;&lt;author&gt;Carlson, Amy C.&lt;/author&gt;&lt;author&gt;Scott, M. Jared&lt;/author&gt;&lt;/authors&gt;&lt;/contributors&gt;&lt;auth-address&gt;Department of Chemistry and Biochemistry, University of Oklahoma, Norman, OK, USA.&lt;/auth-address&gt;&lt;titles&gt;&lt;title&gt;Redox Buffering of Hypochlorous Acid by Thiocyanate in Physiologic Fluids&lt;/title&gt;&lt;secondary-title&gt;J.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Society&lt;/abbr-1&gt;&lt;/alt-periodical&gt;&lt;pages&gt;15976-15977&lt;/pages&gt;&lt;volume&gt;126&lt;/volume&gt;&lt;number&gt;49&lt;/number&gt;&lt;keywords&gt;&lt;keyword&gt;Biocides&lt;/keyword&gt;&lt;keyword&gt;Redox potential (redox buffering of hypochlorous acid by thiocyanate in physiol. fluids)&lt;/keyword&gt;&lt;keyword&gt;hypochlorite thiocyanate hypothiocyanite redox buffering&lt;/keyword&gt;&lt;/keywords&gt;&lt;dates&gt;&lt;year&gt;2004&lt;/year&gt;&lt;/dates&gt;&lt;isbn&gt;0002-7863&lt;/isbn&gt;&lt;accession-num&gt;2004:991080&lt;/accession-num&gt;&lt;urls&gt;&lt;related-urls&gt;&lt;url&gt;https://pubs.acs.org/doi/pdf/10.1021/ja0438361&lt;/url&gt;&lt;/related-urls&gt;&lt;/urls&gt;&lt;electronic-resource-num&gt;10.1021/ja0438361&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The observed second-order</w:t>
      </w:r>
      <w:r w:rsidR="009316DF">
        <w:rPr>
          <w:rFonts w:ascii="Times New Roman" w:hAnsi="Times New Roman" w:cs="Times New Roman"/>
          <w:sz w:val="24"/>
          <w:szCs w:val="24"/>
        </w:rPr>
        <w:t xml:space="preserve"> </w:t>
      </w:r>
      <w:r>
        <w:rPr>
          <w:rFonts w:ascii="Times New Roman" w:hAnsi="Times New Roman" w:cs="Times New Roman"/>
          <w:sz w:val="24"/>
          <w:szCs w:val="24"/>
        </w:rPr>
        <w:t>rate constant uncorrected for pH can be determined using equation 2.2.9 for the reaction of HOCl with SCN</w:t>
      </w:r>
      <w:r w:rsidRPr="00072DBD">
        <w:rPr>
          <w:rFonts w:ascii="Times New Roman" w:hAnsi="Times New Roman" w:cs="Times New Roman"/>
          <w:sz w:val="24"/>
          <w:szCs w:val="24"/>
          <w:vertAlign w:val="superscript"/>
        </w:rPr>
        <w:t>-</w:t>
      </w:r>
      <w:r>
        <w:rPr>
          <w:rFonts w:ascii="Times New Roman" w:hAnsi="Times New Roman" w:cs="Times New Roman"/>
          <w:sz w:val="24"/>
          <w:szCs w:val="24"/>
        </w:rPr>
        <w:t xml:space="preserve"> at pH 12.6 and was calculated to be 2.8(1)x10</w:t>
      </w:r>
      <w:r>
        <w:rPr>
          <w:rFonts w:ascii="Times New Roman" w:hAnsi="Times New Roman" w:cs="Times New Roman"/>
          <w:sz w:val="24"/>
          <w:szCs w:val="24"/>
          <w:vertAlign w:val="superscript"/>
        </w:rPr>
        <w:t xml:space="preserve">2 </w:t>
      </w:r>
      <w:r>
        <w:rPr>
          <w:rFonts w:ascii="Times New Roman" w:hAnsi="Times New Roman" w:cs="Times New Roman"/>
          <w:sz w:val="24"/>
          <w:szCs w:val="24"/>
        </w:rPr>
        <w:t>M</w:t>
      </w:r>
      <w:r w:rsidRPr="008B1675">
        <w:rPr>
          <w:rFonts w:ascii="Times New Roman" w:hAnsi="Times New Roman" w:cs="Times New Roman"/>
          <w:sz w:val="24"/>
          <w:szCs w:val="24"/>
          <w:vertAlign w:val="superscript"/>
        </w:rPr>
        <w:t>-1</w:t>
      </w:r>
      <w:r>
        <w:rPr>
          <w:rFonts w:ascii="Times New Roman" w:hAnsi="Times New Roman" w:cs="Times New Roman"/>
          <w:sz w:val="24"/>
          <w:szCs w:val="24"/>
        </w:rPr>
        <w:t>s</w:t>
      </w:r>
      <w:r w:rsidRPr="008B1675">
        <w:rPr>
          <w:rFonts w:ascii="Times New Roman" w:hAnsi="Times New Roman" w:cs="Times New Roman"/>
          <w:sz w:val="24"/>
          <w:szCs w:val="24"/>
          <w:vertAlign w:val="superscript"/>
        </w:rPr>
        <w:t>-1</w:t>
      </w:r>
      <w:r>
        <w:rPr>
          <w:rFonts w:ascii="Times New Roman" w:hAnsi="Times New Roman" w:cs="Times New Roman"/>
          <w:sz w:val="24"/>
          <w:szCs w:val="24"/>
        </w:rPr>
        <w:t>.</w:t>
      </w:r>
      <w:hyperlink w:anchor="_ENREF_49" w:tooltip="Ashby, 2004 #789"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&lt;EndNote&gt;&lt;Cite&gt;&lt;Author&gt;Ashby&lt;/Author&gt;&lt;Year&gt;2004&lt;/Year&gt;&lt;RecNum&gt;789&lt;/RecNum&gt;&lt;DisplayText&gt;&lt;style face="superscript"&gt;49&lt;/style&gt;&lt;/DisplayText&gt;&lt;record&gt;&lt;rec-number&gt;789&lt;/rec-number&gt;&lt;foreign-keys&gt;&lt;key app="EN" db-id="9dfe0p9ay59azxerwz7vpwebev2fs55avzfv" timestamp="1526065574"&gt;789&lt;/key&gt;&lt;/foreign-keys&gt;&lt;ref-type name="Journal Article"&gt;17&lt;/ref-type&gt;&lt;contributors&gt;&lt;authors&gt;&lt;author&gt;Ashby, Michael T.&lt;/author&gt;&lt;author&gt;Carlson, Amy C.&lt;/author&gt;&lt;author&gt;Scott, M. Jared&lt;/author&gt;&lt;/authors&gt;&lt;/contributors&gt;&lt;auth-address&gt;Department of Chemistry and Biochemistry, University of Oklahoma, Norman, OK, USA.&lt;/auth-address&gt;&lt;titles&gt;&lt;title&gt;Redox Buffering of Hypochlorous Acid by Thiocyanate in Physiologic Fluids&lt;/title&gt;&lt;secondary-title&gt;J.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Society&lt;/abbr-1&gt;&lt;/alt-periodical&gt;&lt;pages&gt;15976-15977&lt;/pages&gt;&lt;volume&gt;126&lt;/volume&gt;&lt;number&gt;49&lt;/number&gt;&lt;keywords&gt;&lt;keyword&gt;Biocides&lt;/keyword&gt;&lt;keyword&gt;Redox potential (redox buffering of hypochlorous acid by thiocyanate in physiol. fluids)&lt;/keyword&gt;&lt;keyword&gt;hypochlorite thiocyanate hypothiocyanite redox buffering&lt;/keyword&gt;&lt;/keywords&gt;&lt;dates&gt;&lt;year&gt;2004&lt;/year&gt;&lt;/dates&gt;&lt;isbn&gt;0002-7863&lt;/isbn&gt;&lt;accession-num&gt;2004:991080&lt;/accession-num&gt;&lt;urls&gt;&lt;related-urls&gt;&lt;url&gt;https://pubs.acs.org/doi/pdf/10.1021/ja0438361&lt;/url&gt;&lt;/related-urls&gt;&lt;/urls&gt;&lt;electronic-resource-num&gt;10.1021/ja0438361&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The observed rate constant of the reaction of HOCl with SeCN</w:t>
      </w:r>
      <w:r w:rsidRPr="00E6196B">
        <w:rPr>
          <w:rFonts w:ascii="Times New Roman" w:hAnsi="Times New Roman" w:cs="Times New Roman"/>
          <w:sz w:val="24"/>
          <w:szCs w:val="24"/>
          <w:vertAlign w:val="superscript"/>
        </w:rPr>
        <w:t>-</w:t>
      </w:r>
      <w:r>
        <w:rPr>
          <w:rFonts w:ascii="Times New Roman" w:hAnsi="Times New Roman" w:cs="Times New Roman"/>
          <w:sz w:val="24"/>
          <w:szCs w:val="24"/>
        </w:rPr>
        <w:t xml:space="preserve"> at  pH 12.6, </w:t>
      </w:r>
      <w:r w:rsidRPr="007B4EBB">
        <w:rPr>
          <w:rFonts w:ascii="Times New Roman" w:hAnsi="Times New Roman" w:cs="Times New Roman"/>
          <w:noProof/>
          <w:sz w:val="24"/>
          <w:szCs w:val="24"/>
        </w:rPr>
        <w:t>7.0(1)</w:t>
      </w:r>
      <w:r>
        <w:rPr>
          <w:rFonts w:ascii="Times New Roman" w:hAnsi="Times New Roman" w:cs="Times New Roman"/>
          <w:noProof/>
          <w:sz w:val="24"/>
          <w:szCs w:val="24"/>
        </w:rPr>
        <w:t>x10</w:t>
      </w:r>
      <w:r>
        <w:rPr>
          <w:rFonts w:ascii="Times New Roman" w:hAnsi="Times New Roman" w:cs="Times New Roman"/>
          <w:noProof/>
          <w:sz w:val="24"/>
          <w:szCs w:val="24"/>
          <w:vertAlign w:val="superscript"/>
        </w:rPr>
        <w:t>3</w:t>
      </w:r>
      <w:r>
        <w:rPr>
          <w:rFonts w:ascii="Times New Roman" w:hAnsi="Times New Roman" w:cs="Times New Roman"/>
          <w:noProof/>
          <w:sz w:val="24"/>
          <w:szCs w:val="24"/>
        </w:rPr>
        <w:t xml:space="preserve"> </w:t>
      </w:r>
      <w:r>
        <w:rPr>
          <w:rFonts w:ascii="Times New Roman" w:hAnsi="Times New Roman" w:cs="Times New Roman"/>
          <w:sz w:val="24"/>
          <w:szCs w:val="24"/>
        </w:rPr>
        <w:t>M</w:t>
      </w:r>
      <w:r w:rsidRPr="00E6196B">
        <w:rPr>
          <w:rFonts w:ascii="Times New Roman" w:hAnsi="Times New Roman" w:cs="Times New Roman"/>
          <w:sz w:val="24"/>
          <w:szCs w:val="24"/>
          <w:vertAlign w:val="superscript"/>
        </w:rPr>
        <w:t>-1</w:t>
      </w:r>
      <w:r>
        <w:rPr>
          <w:rFonts w:ascii="Times New Roman" w:hAnsi="Times New Roman" w:cs="Times New Roman"/>
          <w:sz w:val="24"/>
          <w:szCs w:val="24"/>
        </w:rPr>
        <w:t>s</w:t>
      </w:r>
      <w:r w:rsidRPr="00E6196B">
        <w:rPr>
          <w:rFonts w:ascii="Times New Roman" w:hAnsi="Times New Roman" w:cs="Times New Roman"/>
          <w:sz w:val="24"/>
          <w:szCs w:val="24"/>
          <w:vertAlign w:val="superscript"/>
        </w:rPr>
        <w:t>-1</w:t>
      </w:r>
      <w:r>
        <w:rPr>
          <w:rFonts w:ascii="Times New Roman" w:hAnsi="Times New Roman" w:cs="Times New Roman"/>
          <w:sz w:val="24"/>
          <w:szCs w:val="24"/>
        </w:rPr>
        <w:t>, is one order of magnitude higher than that of HOCl with SCN</w:t>
      </w:r>
      <w:r w:rsidRPr="000202E8">
        <w:rPr>
          <w:rFonts w:ascii="Times New Roman" w:hAnsi="Times New Roman" w:cs="Times New Roman"/>
          <w:sz w:val="24"/>
          <w:szCs w:val="24"/>
          <w:vertAlign w:val="superscript"/>
        </w:rPr>
        <w:t>-</w:t>
      </w:r>
      <w:r>
        <w:rPr>
          <w:rFonts w:ascii="Times New Roman" w:hAnsi="Times New Roman" w:cs="Times New Roman"/>
          <w:sz w:val="24"/>
          <w:szCs w:val="24"/>
        </w:rPr>
        <w:t xml:space="preserve"> at pH 12.6, Figure 2.3. The rate constant k</w:t>
      </w:r>
      <w:r>
        <w:rPr>
          <w:rFonts w:ascii="Times New Roman" w:hAnsi="Times New Roman" w:cs="Times New Roman"/>
          <w:sz w:val="24"/>
          <w:szCs w:val="24"/>
          <w:vertAlign w:val="subscript"/>
        </w:rPr>
        <w:t>2</w:t>
      </w:r>
      <w:r>
        <w:rPr>
          <w:rFonts w:ascii="Times New Roman" w:hAnsi="Times New Roman" w:cs="Times New Roman"/>
          <w:sz w:val="24"/>
          <w:szCs w:val="24"/>
        </w:rPr>
        <w:t xml:space="preserve"> for the reaction of HOCl with SeCN</w:t>
      </w:r>
      <w:r w:rsidRPr="00072DBD">
        <w:rPr>
          <w:rFonts w:ascii="Times New Roman" w:hAnsi="Times New Roman" w:cs="Times New Roman"/>
          <w:sz w:val="24"/>
          <w:szCs w:val="24"/>
          <w:vertAlign w:val="superscript"/>
        </w:rPr>
        <w:t>-</w:t>
      </w:r>
      <w:r>
        <w:rPr>
          <w:rFonts w:ascii="Times New Roman" w:hAnsi="Times New Roman" w:cs="Times New Roman"/>
          <w:sz w:val="24"/>
          <w:szCs w:val="24"/>
        </w:rPr>
        <w:t xml:space="preserve"> can be calculated using equation 2.2.10 to be 1.2(2)x10</w:t>
      </w:r>
      <w:r>
        <w:rPr>
          <w:rFonts w:ascii="Times New Roman" w:hAnsi="Times New Roman" w:cs="Times New Roman"/>
          <w:sz w:val="24"/>
          <w:szCs w:val="24"/>
          <w:vertAlign w:val="superscript"/>
        </w:rPr>
        <w:t>9</w:t>
      </w:r>
      <w:r>
        <w:rPr>
          <w:rFonts w:ascii="Times New Roman" w:hAnsi="Times New Roman" w:cs="Times New Roman"/>
          <w:sz w:val="24"/>
          <w:szCs w:val="24"/>
        </w:rPr>
        <w:t xml:space="preserve"> M</w:t>
      </w:r>
      <w:r w:rsidRPr="009D0E85">
        <w:rPr>
          <w:rFonts w:ascii="Times New Roman" w:hAnsi="Times New Roman" w:cs="Times New Roman"/>
          <w:sz w:val="24"/>
          <w:szCs w:val="24"/>
          <w:vertAlign w:val="superscript"/>
        </w:rPr>
        <w:t>-1</w:t>
      </w:r>
      <w:r>
        <w:rPr>
          <w:rFonts w:ascii="Times New Roman" w:hAnsi="Times New Roman" w:cs="Times New Roman"/>
          <w:sz w:val="24"/>
          <w:szCs w:val="24"/>
        </w:rPr>
        <w:t>s</w:t>
      </w:r>
      <w:r w:rsidRPr="009D0E85">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6961B0">
        <w:rPr>
          <w:rFonts w:ascii="Times New Roman" w:hAnsi="Times New Roman" w:cs="Times New Roman"/>
          <w:sz w:val="24"/>
          <w:szCs w:val="24"/>
        </w:rPr>
        <w:t xml:space="preserve">which is </w:t>
      </w:r>
      <w:r>
        <w:rPr>
          <w:rFonts w:ascii="Times New Roman" w:hAnsi="Times New Roman" w:cs="Times New Roman"/>
          <w:sz w:val="24"/>
          <w:szCs w:val="24"/>
        </w:rPr>
        <w:t>two orders of magnitude higher than that reported for the reaction of HOCl with SCN</w:t>
      </w:r>
      <w:r w:rsidRPr="009D0E85">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14:paraId="219F422F" w14:textId="77777777" w:rsidR="00BE5B1D" w:rsidRDefault="00146A5C" w:rsidP="00BE5B1D">
      <w:pPr>
        <w:keepNext/>
        <w:spacing w:after="0"/>
        <w:jc w:val="center"/>
      </w:pPr>
      <w:r>
        <w:rPr>
          <w:noProof/>
        </w:rPr>
        <w:lastRenderedPageBreak/>
        <w:drawing>
          <wp:inline distT="0" distB="0" distL="0" distR="0" wp14:anchorId="7435C869" wp14:editId="560AB0CC">
            <wp:extent cx="5378516" cy="462915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ExpB15308 - OSeCN Spectra.2.PNG"/>
                    <pic:cNvPicPr/>
                  </pic:nvPicPr>
                  <pic:blipFill>
                    <a:blip r:embed="rId16">
                      <a:extLst>
                        <a:ext uri="{28A0092B-C50C-407E-A947-70E740481C1C}">
                          <a14:useLocalDpi xmlns:a14="http://schemas.microsoft.com/office/drawing/2010/main" val="0"/>
                        </a:ext>
                      </a:extLst>
                    </a:blip>
                    <a:stretch>
                      <a:fillRect/>
                    </a:stretch>
                  </pic:blipFill>
                  <pic:spPr>
                    <a:xfrm>
                      <a:off x="0" y="0"/>
                      <a:ext cx="5394063" cy="4642531"/>
                    </a:xfrm>
                    <a:prstGeom prst="rect">
                      <a:avLst/>
                    </a:prstGeom>
                  </pic:spPr>
                </pic:pic>
              </a:graphicData>
            </a:graphic>
          </wp:inline>
        </w:drawing>
      </w:r>
    </w:p>
    <w:p w14:paraId="747A9092" w14:textId="30273F6E" w:rsidR="00761FC0" w:rsidRPr="00BE5B1D" w:rsidRDefault="00BE5B1D" w:rsidP="00BE5B1D">
      <w:pPr>
        <w:pStyle w:val="Caption"/>
        <w:spacing w:line="480" w:lineRule="auto"/>
        <w:jc w:val="both"/>
        <w:rPr>
          <w:rFonts w:ascii="Times New Roman" w:hAnsi="Times New Roman" w:cs="Times New Roman"/>
          <w:i w:val="0"/>
          <w:color w:val="auto"/>
          <w:sz w:val="24"/>
          <w:szCs w:val="24"/>
        </w:rPr>
      </w:pPr>
      <w:bookmarkStart w:id="53" w:name="_Toc532558573"/>
      <w:r w:rsidRPr="00BE5B1D">
        <w:rPr>
          <w:rFonts w:ascii="Times New Roman" w:hAnsi="Times New Roman" w:cs="Times New Roman"/>
          <w:b/>
          <w:i w:val="0"/>
          <w:color w:val="auto"/>
          <w:sz w:val="24"/>
          <w:szCs w:val="24"/>
        </w:rPr>
        <w:t xml:space="preserve">Figure </w:t>
      </w:r>
      <w:r w:rsidRPr="00BE5B1D">
        <w:rPr>
          <w:rFonts w:ascii="Times New Roman" w:hAnsi="Times New Roman" w:cs="Times New Roman"/>
          <w:b/>
          <w:i w:val="0"/>
          <w:color w:val="auto"/>
          <w:sz w:val="24"/>
          <w:szCs w:val="24"/>
        </w:rPr>
        <w:fldChar w:fldCharType="begin"/>
      </w:r>
      <w:r w:rsidRPr="00BE5B1D">
        <w:rPr>
          <w:rFonts w:ascii="Times New Roman" w:hAnsi="Times New Roman" w:cs="Times New Roman"/>
          <w:b/>
          <w:i w:val="0"/>
          <w:color w:val="auto"/>
          <w:sz w:val="24"/>
          <w:szCs w:val="24"/>
        </w:rPr>
        <w:instrText xml:space="preserve"> STYLEREF 1 \s </w:instrText>
      </w:r>
      <w:r w:rsidRP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Pr="00BE5B1D">
        <w:rPr>
          <w:rFonts w:ascii="Times New Roman" w:hAnsi="Times New Roman" w:cs="Times New Roman"/>
          <w:b/>
          <w:i w:val="0"/>
          <w:color w:val="auto"/>
          <w:sz w:val="24"/>
          <w:szCs w:val="24"/>
        </w:rPr>
        <w:fldChar w:fldCharType="end"/>
      </w:r>
      <w:r w:rsidRPr="00BE5B1D">
        <w:rPr>
          <w:rFonts w:ascii="Times New Roman" w:hAnsi="Times New Roman" w:cs="Times New Roman"/>
          <w:b/>
          <w:i w:val="0"/>
          <w:color w:val="auto"/>
          <w:sz w:val="24"/>
          <w:szCs w:val="24"/>
        </w:rPr>
        <w:t>.</w:t>
      </w:r>
      <w:r w:rsidRPr="00BE5B1D">
        <w:rPr>
          <w:rFonts w:ascii="Times New Roman" w:hAnsi="Times New Roman" w:cs="Times New Roman"/>
          <w:b/>
          <w:i w:val="0"/>
          <w:color w:val="auto"/>
          <w:sz w:val="24"/>
          <w:szCs w:val="24"/>
        </w:rPr>
        <w:fldChar w:fldCharType="begin"/>
      </w:r>
      <w:r w:rsidRPr="00BE5B1D">
        <w:rPr>
          <w:rFonts w:ascii="Times New Roman" w:hAnsi="Times New Roman" w:cs="Times New Roman"/>
          <w:b/>
          <w:i w:val="0"/>
          <w:color w:val="auto"/>
          <w:sz w:val="24"/>
          <w:szCs w:val="24"/>
        </w:rPr>
        <w:instrText xml:space="preserve"> SEQ Figure \* ARABIC \s 1 </w:instrText>
      </w:r>
      <w:r w:rsidRP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Pr="00BE5B1D">
        <w:rPr>
          <w:rFonts w:ascii="Times New Roman" w:hAnsi="Times New Roman" w:cs="Times New Roman"/>
          <w:b/>
          <w:i w:val="0"/>
          <w:color w:val="auto"/>
          <w:sz w:val="24"/>
          <w:szCs w:val="24"/>
        </w:rPr>
        <w:fldChar w:fldCharType="end"/>
      </w:r>
      <w:r w:rsidRPr="00BE5B1D">
        <w:rPr>
          <w:rFonts w:ascii="Times New Roman" w:hAnsi="Times New Roman" w:cs="Times New Roman"/>
          <w:i w:val="0"/>
          <w:color w:val="auto"/>
          <w:sz w:val="24"/>
          <w:szCs w:val="24"/>
        </w:rPr>
        <w:t xml:space="preserve"> - Spectra of Hyposelenocyanite at pH 13 as produced by the oxidation of SeCN</w:t>
      </w:r>
      <w:r w:rsidRPr="00880A1D">
        <w:rPr>
          <w:rFonts w:ascii="Times New Roman" w:hAnsi="Times New Roman" w:cs="Times New Roman"/>
          <w:i w:val="0"/>
          <w:color w:val="auto"/>
          <w:sz w:val="24"/>
          <w:szCs w:val="24"/>
          <w:vertAlign w:val="superscript"/>
        </w:rPr>
        <w:t>-</w:t>
      </w:r>
      <w:r w:rsidRPr="00BE5B1D">
        <w:rPr>
          <w:rFonts w:ascii="Times New Roman" w:hAnsi="Times New Roman" w:cs="Times New Roman"/>
          <w:i w:val="0"/>
          <w:color w:val="auto"/>
          <w:sz w:val="24"/>
          <w:szCs w:val="24"/>
        </w:rPr>
        <w:t xml:space="preserve"> by HOCl at pH 13.</w:t>
      </w:r>
      <w:r>
        <w:rPr>
          <w:rFonts w:ascii="Times New Roman" w:hAnsi="Times New Roman" w:cs="Times New Roman"/>
          <w:i w:val="0"/>
          <w:color w:val="auto"/>
          <w:sz w:val="24"/>
          <w:szCs w:val="24"/>
        </w:rPr>
        <w:t xml:space="preserve"> </w:t>
      </w:r>
      <w:r w:rsidR="004036E3" w:rsidRPr="00BE5B1D">
        <w:rPr>
          <w:rFonts w:ascii="Times New Roman" w:hAnsi="Times New Roman" w:cs="Times New Roman"/>
          <w:i w:val="0"/>
          <w:color w:val="auto"/>
          <w:sz w:val="24"/>
          <w:szCs w:val="24"/>
        </w:rPr>
        <w:t>The post-mixing</w:t>
      </w:r>
      <w:r w:rsidR="00B477FE">
        <w:rPr>
          <w:rFonts w:ascii="Times New Roman" w:hAnsi="Times New Roman" w:cs="Times New Roman"/>
          <w:i w:val="0"/>
          <w:color w:val="auto"/>
          <w:sz w:val="24"/>
          <w:szCs w:val="24"/>
        </w:rPr>
        <w:t xml:space="preserve"> reactant</w:t>
      </w:r>
      <w:r w:rsidR="004036E3" w:rsidRPr="00BE5B1D">
        <w:rPr>
          <w:rFonts w:ascii="Times New Roman" w:hAnsi="Times New Roman" w:cs="Times New Roman"/>
          <w:i w:val="0"/>
          <w:color w:val="auto"/>
          <w:sz w:val="24"/>
          <w:szCs w:val="24"/>
        </w:rPr>
        <w:t xml:space="preserve"> concentrations were [HOCl] = 5 mM and [SeCN</w:t>
      </w:r>
      <w:r w:rsidR="004036E3" w:rsidRPr="00BE5B1D">
        <w:rPr>
          <w:rFonts w:ascii="Times New Roman" w:hAnsi="Times New Roman" w:cs="Times New Roman"/>
          <w:i w:val="0"/>
          <w:color w:val="auto"/>
          <w:sz w:val="24"/>
          <w:szCs w:val="24"/>
          <w:vertAlign w:val="superscript"/>
        </w:rPr>
        <w:t>-</w:t>
      </w:r>
      <w:r w:rsidR="004036E3" w:rsidRPr="00BE5B1D">
        <w:rPr>
          <w:rFonts w:ascii="Times New Roman" w:hAnsi="Times New Roman" w:cs="Times New Roman"/>
          <w:i w:val="0"/>
          <w:color w:val="auto"/>
          <w:sz w:val="24"/>
          <w:szCs w:val="24"/>
        </w:rPr>
        <w:t>] = 5 mM</w:t>
      </w:r>
      <w:r w:rsidR="00B477FE">
        <w:rPr>
          <w:rFonts w:ascii="Times New Roman" w:hAnsi="Times New Roman" w:cs="Times New Roman"/>
          <w:i w:val="0"/>
          <w:color w:val="auto"/>
          <w:sz w:val="24"/>
          <w:szCs w:val="24"/>
        </w:rPr>
        <w:t xml:space="preserve"> in 0.1 M NaOH</w:t>
      </w:r>
      <w:r w:rsidR="004036E3" w:rsidRPr="00BE5B1D">
        <w:rPr>
          <w:rFonts w:ascii="Times New Roman" w:hAnsi="Times New Roman" w:cs="Times New Roman"/>
          <w:i w:val="0"/>
          <w:color w:val="auto"/>
          <w:sz w:val="24"/>
          <w:szCs w:val="24"/>
        </w:rPr>
        <w:t>.</w:t>
      </w:r>
      <w:bookmarkEnd w:id="53"/>
    </w:p>
    <w:p w14:paraId="6FCEAF43" w14:textId="46FD79A7" w:rsidR="00D85D13" w:rsidRDefault="00146A5C" w:rsidP="00146A5C">
      <w:pPr>
        <w:keepNext/>
        <w:spacing w:after="0"/>
        <w:jc w:val="center"/>
      </w:pPr>
      <w:r>
        <w:rPr>
          <w:noProof/>
        </w:rPr>
        <w:lastRenderedPageBreak/>
        <w:drawing>
          <wp:inline distT="0" distB="0" distL="0" distR="0" wp14:anchorId="1B52FD19" wp14:editId="279362E5">
            <wp:extent cx="4470400" cy="3542580"/>
            <wp:effectExtent l="0" t="0" r="6350" b="127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ExpA16907 - Plot.2.PNG"/>
                    <pic:cNvPicPr/>
                  </pic:nvPicPr>
                  <pic:blipFill>
                    <a:blip r:embed="rId17">
                      <a:extLst>
                        <a:ext uri="{28A0092B-C50C-407E-A947-70E740481C1C}">
                          <a14:useLocalDpi xmlns:a14="http://schemas.microsoft.com/office/drawing/2010/main" val="0"/>
                        </a:ext>
                      </a:extLst>
                    </a:blip>
                    <a:stretch>
                      <a:fillRect/>
                    </a:stretch>
                  </pic:blipFill>
                  <pic:spPr>
                    <a:xfrm>
                      <a:off x="0" y="0"/>
                      <a:ext cx="4502553" cy="3568060"/>
                    </a:xfrm>
                    <a:prstGeom prst="rect">
                      <a:avLst/>
                    </a:prstGeom>
                  </pic:spPr>
                </pic:pic>
              </a:graphicData>
            </a:graphic>
          </wp:inline>
        </w:drawing>
      </w:r>
      <w:r w:rsidR="00DD03F5">
        <w:rPr>
          <w:noProof/>
        </w:rPr>
        <w:drawing>
          <wp:inline distT="0" distB="0" distL="0" distR="0" wp14:anchorId="0530C939" wp14:editId="0A8497FB">
            <wp:extent cx="4724400" cy="2399526"/>
            <wp:effectExtent l="0" t="0" r="0" b="127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ExpA16907 - Residuals.2.PNG"/>
                    <pic:cNvPicPr/>
                  </pic:nvPicPr>
                  <pic:blipFill>
                    <a:blip r:embed="rId18">
                      <a:extLst>
                        <a:ext uri="{28A0092B-C50C-407E-A947-70E740481C1C}">
                          <a14:useLocalDpi xmlns:a14="http://schemas.microsoft.com/office/drawing/2010/main" val="0"/>
                        </a:ext>
                      </a:extLst>
                    </a:blip>
                    <a:stretch>
                      <a:fillRect/>
                    </a:stretch>
                  </pic:blipFill>
                  <pic:spPr>
                    <a:xfrm>
                      <a:off x="0" y="0"/>
                      <a:ext cx="4756722" cy="2415942"/>
                    </a:xfrm>
                    <a:prstGeom prst="rect">
                      <a:avLst/>
                    </a:prstGeom>
                  </pic:spPr>
                </pic:pic>
              </a:graphicData>
            </a:graphic>
          </wp:inline>
        </w:drawing>
      </w:r>
    </w:p>
    <w:p w14:paraId="6EB6821F" w14:textId="10EA1B43" w:rsidR="00D62C62" w:rsidRDefault="00D85D13" w:rsidP="004036E3">
      <w:pPr>
        <w:pStyle w:val="Caption"/>
        <w:spacing w:line="480" w:lineRule="auto"/>
        <w:jc w:val="both"/>
        <w:rPr>
          <w:rFonts w:ascii="Times New Roman" w:hAnsi="Times New Roman" w:cs="Times New Roman"/>
          <w:i w:val="0"/>
          <w:color w:val="auto"/>
          <w:sz w:val="24"/>
          <w:szCs w:val="24"/>
        </w:rPr>
      </w:pPr>
      <w:bookmarkStart w:id="54" w:name="_Toc532558574"/>
      <w:r w:rsidRPr="00D85D13">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007D3EBE">
        <w:rPr>
          <w:rFonts w:ascii="Times New Roman" w:hAnsi="Times New Roman" w:cs="Times New Roman"/>
          <w:i w:val="0"/>
          <w:color w:val="auto"/>
          <w:sz w:val="24"/>
          <w:szCs w:val="24"/>
        </w:rPr>
        <w:t xml:space="preserve"> – Fitted trace of OCl</w:t>
      </w:r>
      <w:r w:rsidR="007D3EBE" w:rsidRPr="007D3EBE">
        <w:rPr>
          <w:rFonts w:ascii="Times New Roman" w:hAnsi="Times New Roman" w:cs="Times New Roman"/>
          <w:i w:val="0"/>
          <w:color w:val="auto"/>
          <w:sz w:val="24"/>
          <w:szCs w:val="24"/>
          <w:vertAlign w:val="superscript"/>
        </w:rPr>
        <w:t>-</w:t>
      </w:r>
      <w:r w:rsidRPr="00D85D13">
        <w:rPr>
          <w:rFonts w:ascii="Times New Roman" w:hAnsi="Times New Roman" w:cs="Times New Roman"/>
          <w:i w:val="0"/>
          <w:color w:val="auto"/>
          <w:sz w:val="24"/>
          <w:szCs w:val="24"/>
        </w:rPr>
        <w:t xml:space="preserve"> at 292 nm upon mixing of [S</w:t>
      </w:r>
      <w:r w:rsidR="00C823BA">
        <w:rPr>
          <w:rFonts w:ascii="Times New Roman" w:hAnsi="Times New Roman" w:cs="Times New Roman"/>
          <w:i w:val="0"/>
          <w:color w:val="auto"/>
          <w:sz w:val="24"/>
          <w:szCs w:val="24"/>
        </w:rPr>
        <w:t>e</w:t>
      </w:r>
      <w:r w:rsidRPr="00D85D13">
        <w:rPr>
          <w:rFonts w:ascii="Times New Roman" w:hAnsi="Times New Roman" w:cs="Times New Roman"/>
          <w:i w:val="0"/>
          <w:color w:val="auto"/>
          <w:sz w:val="24"/>
          <w:szCs w:val="24"/>
        </w:rPr>
        <w:t>CN</w:t>
      </w:r>
      <w:r w:rsidRPr="00C823BA">
        <w:rPr>
          <w:rFonts w:ascii="Times New Roman" w:hAnsi="Times New Roman" w:cs="Times New Roman"/>
          <w:i w:val="0"/>
          <w:color w:val="auto"/>
          <w:sz w:val="24"/>
          <w:szCs w:val="24"/>
          <w:vertAlign w:val="superscript"/>
        </w:rPr>
        <w:t>-</w:t>
      </w:r>
      <w:r w:rsidRPr="00D85D13">
        <w:rPr>
          <w:rFonts w:ascii="Times New Roman" w:hAnsi="Times New Roman" w:cs="Times New Roman"/>
          <w:i w:val="0"/>
          <w:color w:val="auto"/>
          <w:sz w:val="24"/>
          <w:szCs w:val="24"/>
        </w:rPr>
        <w:t>] = 5 mM with [OCl</w:t>
      </w:r>
      <w:r w:rsidR="006F70E6">
        <w:rPr>
          <w:rFonts w:ascii="Times New Roman" w:hAnsi="Times New Roman" w:cs="Times New Roman"/>
          <w:i w:val="0"/>
          <w:color w:val="auto"/>
          <w:sz w:val="24"/>
          <w:szCs w:val="24"/>
          <w:vertAlign w:val="superscript"/>
        </w:rPr>
        <w:noBreakHyphen/>
      </w:r>
      <w:r w:rsidR="006F70E6" w:rsidRPr="00D85D13">
        <w:rPr>
          <w:rFonts w:ascii="Times New Roman" w:hAnsi="Times New Roman" w:cs="Times New Roman"/>
          <w:i w:val="0"/>
          <w:color w:val="auto"/>
          <w:sz w:val="24"/>
          <w:szCs w:val="24"/>
        </w:rPr>
        <w:t xml:space="preserve">] </w:t>
      </w:r>
      <w:r w:rsidRPr="00D85D13">
        <w:rPr>
          <w:rFonts w:ascii="Times New Roman" w:hAnsi="Times New Roman" w:cs="Times New Roman"/>
          <w:i w:val="0"/>
          <w:color w:val="auto"/>
          <w:sz w:val="24"/>
          <w:szCs w:val="24"/>
        </w:rPr>
        <w:t>= 5 mM at pH 13 in 0.1 M NaOH</w:t>
      </w:r>
      <w:r w:rsidR="000B560D">
        <w:rPr>
          <w:rFonts w:ascii="Times New Roman" w:hAnsi="Times New Roman" w:cs="Times New Roman"/>
          <w:i w:val="0"/>
          <w:color w:val="auto"/>
          <w:sz w:val="24"/>
          <w:szCs w:val="24"/>
        </w:rPr>
        <w:t xml:space="preserve"> (after mixing concentrations)</w:t>
      </w:r>
      <w:r w:rsidRPr="00D85D13">
        <w:rPr>
          <w:rFonts w:ascii="Times New Roman" w:hAnsi="Times New Roman" w:cs="Times New Roman"/>
          <w:i w:val="0"/>
          <w:color w:val="auto"/>
          <w:sz w:val="24"/>
          <w:szCs w:val="24"/>
        </w:rPr>
        <w:t xml:space="preserve">. Traces from </w:t>
      </w:r>
      <w:r w:rsidR="00E7315B">
        <w:rPr>
          <w:rFonts w:ascii="Times New Roman" w:hAnsi="Times New Roman" w:cs="Times New Roman"/>
          <w:i w:val="0"/>
          <w:color w:val="auto"/>
          <w:sz w:val="24"/>
          <w:szCs w:val="24"/>
        </w:rPr>
        <w:t>eight</w:t>
      </w:r>
      <w:r w:rsidRPr="00D85D13">
        <w:rPr>
          <w:rFonts w:ascii="Times New Roman" w:hAnsi="Times New Roman" w:cs="Times New Roman"/>
          <w:i w:val="0"/>
          <w:color w:val="auto"/>
          <w:sz w:val="24"/>
          <w:szCs w:val="24"/>
        </w:rPr>
        <w:t xml:space="preserve"> mixing cycles were averaged to obtain the final trace (solid lin</w:t>
      </w:r>
      <w:r w:rsidR="00C823BA">
        <w:rPr>
          <w:rFonts w:ascii="Times New Roman" w:hAnsi="Times New Roman" w:cs="Times New Roman"/>
          <w:i w:val="0"/>
          <w:color w:val="auto"/>
          <w:sz w:val="24"/>
          <w:szCs w:val="24"/>
        </w:rPr>
        <w:t>e) and fit to the first-</w:t>
      </w:r>
      <w:r w:rsidRPr="00D85D13">
        <w:rPr>
          <w:rFonts w:ascii="Times New Roman" w:hAnsi="Times New Roman" w:cs="Times New Roman"/>
          <w:i w:val="0"/>
          <w:color w:val="auto"/>
          <w:sz w:val="24"/>
          <w:szCs w:val="24"/>
        </w:rPr>
        <w:t>order integrate</w:t>
      </w:r>
      <w:r w:rsidR="006961B0">
        <w:rPr>
          <w:rFonts w:ascii="Times New Roman" w:hAnsi="Times New Roman" w:cs="Times New Roman"/>
          <w:i w:val="0"/>
          <w:color w:val="auto"/>
          <w:sz w:val="24"/>
          <w:szCs w:val="24"/>
        </w:rPr>
        <w:t>d</w:t>
      </w:r>
      <w:r w:rsidRPr="00D85D13">
        <w:rPr>
          <w:rFonts w:ascii="Times New Roman" w:hAnsi="Times New Roman" w:cs="Times New Roman"/>
          <w:i w:val="0"/>
          <w:color w:val="auto"/>
          <w:sz w:val="24"/>
          <w:szCs w:val="24"/>
        </w:rPr>
        <w:t xml:space="preserve"> rate equation (dotted line).</w:t>
      </w:r>
      <w:bookmarkEnd w:id="54"/>
    </w:p>
    <w:p w14:paraId="65D5C3C7" w14:textId="1C82D51A" w:rsidR="00D62C62" w:rsidRDefault="009B3E78" w:rsidP="00421539">
      <w:pPr>
        <w:keepNext/>
        <w:spacing w:after="0"/>
        <w:jc w:val="both"/>
      </w:pPr>
      <w:r>
        <w:rPr>
          <w:noProof/>
        </w:rPr>
        <w:lastRenderedPageBreak/>
        <w:drawing>
          <wp:inline distT="0" distB="0" distL="0" distR="0" wp14:anchorId="623617BE" wp14:editId="6875C0D6">
            <wp:extent cx="5346700" cy="4403841"/>
            <wp:effectExtent l="0" t="0" r="635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ExpB276.2.PNG"/>
                    <pic:cNvPicPr/>
                  </pic:nvPicPr>
                  <pic:blipFill>
                    <a:blip r:embed="rId19">
                      <a:extLst>
                        <a:ext uri="{28A0092B-C50C-407E-A947-70E740481C1C}">
                          <a14:useLocalDpi xmlns:a14="http://schemas.microsoft.com/office/drawing/2010/main" val="0"/>
                        </a:ext>
                      </a:extLst>
                    </a:blip>
                    <a:stretch>
                      <a:fillRect/>
                    </a:stretch>
                  </pic:blipFill>
                  <pic:spPr>
                    <a:xfrm>
                      <a:off x="0" y="0"/>
                      <a:ext cx="5353641" cy="4409558"/>
                    </a:xfrm>
                    <a:prstGeom prst="rect">
                      <a:avLst/>
                    </a:prstGeom>
                  </pic:spPr>
                </pic:pic>
              </a:graphicData>
            </a:graphic>
          </wp:inline>
        </w:drawing>
      </w:r>
    </w:p>
    <w:p w14:paraId="1D05630D" w14:textId="66FE096F" w:rsidR="0026018F" w:rsidRDefault="00D62C62" w:rsidP="00615D6F">
      <w:pPr>
        <w:pStyle w:val="Caption"/>
        <w:spacing w:line="480" w:lineRule="auto"/>
        <w:jc w:val="both"/>
        <w:rPr>
          <w:rFonts w:ascii="Times New Roman" w:hAnsi="Times New Roman" w:cs="Times New Roman"/>
          <w:i w:val="0"/>
          <w:noProof/>
          <w:color w:val="auto"/>
          <w:sz w:val="24"/>
          <w:szCs w:val="24"/>
        </w:rPr>
      </w:pPr>
      <w:bookmarkStart w:id="55" w:name="_Toc532558575"/>
      <w:r w:rsidRPr="00D62C6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Pr="00D62C62">
        <w:rPr>
          <w:rFonts w:ascii="Times New Roman" w:hAnsi="Times New Roman" w:cs="Times New Roman"/>
          <w:i w:val="0"/>
          <w:color w:val="auto"/>
          <w:sz w:val="24"/>
          <w:szCs w:val="24"/>
        </w:rPr>
        <w:t xml:space="preserve"> – </w:t>
      </w:r>
      <w:r w:rsidRPr="004D15C5">
        <w:rPr>
          <w:rFonts w:ascii="Times New Roman" w:hAnsi="Times New Roman" w:cs="Times New Roman"/>
          <w:i w:val="0"/>
          <w:color w:val="auto"/>
          <w:spacing w:val="-2"/>
          <w:sz w:val="24"/>
          <w:szCs w:val="24"/>
        </w:rPr>
        <w:t>[SeCN</w:t>
      </w:r>
      <w:r w:rsidRPr="004D15C5">
        <w:rPr>
          <w:rFonts w:ascii="Times New Roman" w:hAnsi="Times New Roman" w:cs="Times New Roman"/>
          <w:i w:val="0"/>
          <w:color w:val="auto"/>
          <w:spacing w:val="-2"/>
          <w:sz w:val="24"/>
          <w:szCs w:val="24"/>
          <w:vertAlign w:val="superscript"/>
        </w:rPr>
        <w:t>-</w:t>
      </w:r>
      <w:r w:rsidRPr="004D15C5">
        <w:rPr>
          <w:rFonts w:ascii="Times New Roman" w:hAnsi="Times New Roman" w:cs="Times New Roman"/>
          <w:i w:val="0"/>
          <w:color w:val="auto"/>
          <w:spacing w:val="-2"/>
          <w:sz w:val="24"/>
          <w:szCs w:val="24"/>
        </w:rPr>
        <w:t>] dependency on the</w:t>
      </w:r>
      <w:r w:rsidR="00880A1D" w:rsidRPr="004D15C5">
        <w:rPr>
          <w:rFonts w:ascii="Times New Roman" w:hAnsi="Times New Roman" w:cs="Times New Roman"/>
          <w:i w:val="0"/>
          <w:color w:val="auto"/>
          <w:spacing w:val="-2"/>
          <w:sz w:val="24"/>
          <w:szCs w:val="24"/>
        </w:rPr>
        <w:t xml:space="preserve"> observed rate constant for the</w:t>
      </w:r>
      <w:r w:rsidRPr="004D15C5">
        <w:rPr>
          <w:rFonts w:ascii="Times New Roman" w:hAnsi="Times New Roman" w:cs="Times New Roman"/>
          <w:i w:val="0"/>
          <w:color w:val="auto"/>
          <w:spacing w:val="-2"/>
          <w:sz w:val="24"/>
          <w:szCs w:val="24"/>
        </w:rPr>
        <w:t xml:space="preserve"> oxidation of SeCN</w:t>
      </w:r>
      <w:r w:rsidRPr="004D15C5">
        <w:rPr>
          <w:rFonts w:ascii="Times New Roman" w:hAnsi="Times New Roman" w:cs="Times New Roman"/>
          <w:i w:val="0"/>
          <w:color w:val="auto"/>
          <w:spacing w:val="-2"/>
          <w:sz w:val="24"/>
          <w:szCs w:val="24"/>
          <w:vertAlign w:val="superscript"/>
        </w:rPr>
        <w:noBreakHyphen/>
      </w:r>
      <w:r w:rsidRPr="004D15C5">
        <w:rPr>
          <w:rFonts w:ascii="Times New Roman" w:hAnsi="Times New Roman" w:cs="Times New Roman"/>
          <w:i w:val="0"/>
          <w:noProof/>
          <w:color w:val="auto"/>
          <w:spacing w:val="-2"/>
          <w:sz w:val="24"/>
          <w:szCs w:val="24"/>
        </w:rPr>
        <w:t xml:space="preserve"> by HOCl</w:t>
      </w:r>
      <w:r w:rsidR="007B4EBB" w:rsidRPr="004D15C5">
        <w:rPr>
          <w:rFonts w:ascii="Times New Roman" w:hAnsi="Times New Roman" w:cs="Times New Roman"/>
          <w:i w:val="0"/>
          <w:noProof/>
          <w:color w:val="auto"/>
          <w:spacing w:val="-2"/>
          <w:sz w:val="24"/>
          <w:szCs w:val="24"/>
        </w:rPr>
        <w:t xml:space="preserve"> at pH 12.6</w:t>
      </w:r>
      <w:r w:rsidRPr="004D15C5">
        <w:rPr>
          <w:rFonts w:ascii="Times New Roman" w:hAnsi="Times New Roman" w:cs="Times New Roman"/>
          <w:i w:val="0"/>
          <w:noProof/>
          <w:color w:val="auto"/>
          <w:spacing w:val="-2"/>
          <w:sz w:val="24"/>
          <w:szCs w:val="24"/>
        </w:rPr>
        <w:t xml:space="preserve"> </w:t>
      </w:r>
      <w:r w:rsidR="00EE03D2" w:rsidRPr="004D15C5">
        <w:rPr>
          <w:rFonts w:ascii="Times New Roman" w:hAnsi="Times New Roman" w:cs="Times New Roman"/>
          <w:i w:val="0"/>
          <w:noProof/>
          <w:color w:val="auto"/>
          <w:spacing w:val="-2"/>
          <w:sz w:val="24"/>
          <w:szCs w:val="24"/>
        </w:rPr>
        <w:t xml:space="preserve">in NaOH </w:t>
      </w:r>
      <w:r w:rsidRPr="004D15C5">
        <w:rPr>
          <w:rFonts w:ascii="Times New Roman" w:hAnsi="Times New Roman" w:cs="Times New Roman"/>
          <w:i w:val="0"/>
          <w:noProof/>
          <w:color w:val="auto"/>
          <w:spacing w:val="-2"/>
          <w:sz w:val="24"/>
          <w:szCs w:val="24"/>
        </w:rPr>
        <w:t xml:space="preserve">under </w:t>
      </w:r>
      <w:r w:rsidR="007B4EBB" w:rsidRPr="004D15C5">
        <w:rPr>
          <w:rFonts w:ascii="Times New Roman" w:hAnsi="Times New Roman" w:cs="Times New Roman"/>
          <w:i w:val="0"/>
          <w:noProof/>
          <w:color w:val="auto"/>
          <w:spacing w:val="-2"/>
          <w:sz w:val="24"/>
          <w:szCs w:val="24"/>
        </w:rPr>
        <w:t>pseudo-first-order</w:t>
      </w:r>
      <w:r w:rsidRPr="004D15C5">
        <w:rPr>
          <w:rFonts w:ascii="Times New Roman" w:hAnsi="Times New Roman" w:cs="Times New Roman"/>
          <w:i w:val="0"/>
          <w:noProof/>
          <w:color w:val="auto"/>
          <w:spacing w:val="-2"/>
          <w:sz w:val="24"/>
          <w:szCs w:val="24"/>
        </w:rPr>
        <w:t xml:space="preserve"> conditions</w:t>
      </w:r>
      <w:r w:rsidR="007B4EBB" w:rsidRPr="004D15C5">
        <w:rPr>
          <w:rFonts w:ascii="Times New Roman" w:hAnsi="Times New Roman" w:cs="Times New Roman"/>
          <w:i w:val="0"/>
          <w:noProof/>
          <w:color w:val="auto"/>
          <w:spacing w:val="-2"/>
          <w:sz w:val="24"/>
          <w:szCs w:val="24"/>
        </w:rPr>
        <w:t xml:space="preserve"> with respect to SeCN</w:t>
      </w:r>
      <w:r w:rsidR="007B4EBB" w:rsidRPr="004D15C5">
        <w:rPr>
          <w:rFonts w:ascii="Times New Roman" w:hAnsi="Times New Roman" w:cs="Times New Roman"/>
          <w:i w:val="0"/>
          <w:noProof/>
          <w:color w:val="auto"/>
          <w:spacing w:val="-2"/>
          <w:sz w:val="24"/>
          <w:szCs w:val="24"/>
          <w:vertAlign w:val="superscript"/>
        </w:rPr>
        <w:t>-</w:t>
      </w:r>
      <w:r w:rsidR="00E7315B" w:rsidRPr="004D15C5">
        <w:rPr>
          <w:rFonts w:ascii="Times New Roman" w:hAnsi="Times New Roman" w:cs="Times New Roman"/>
          <w:i w:val="0"/>
          <w:noProof/>
          <w:color w:val="auto"/>
          <w:spacing w:val="-2"/>
          <w:sz w:val="24"/>
          <w:szCs w:val="24"/>
        </w:rPr>
        <w:t>.</w:t>
      </w:r>
      <w:r w:rsidR="00EE03D2" w:rsidRPr="004D15C5">
        <w:rPr>
          <w:rFonts w:ascii="Times New Roman" w:hAnsi="Times New Roman" w:cs="Times New Roman"/>
          <w:i w:val="0"/>
          <w:noProof/>
          <w:color w:val="auto"/>
          <w:spacing w:val="-2"/>
          <w:sz w:val="24"/>
          <w:szCs w:val="24"/>
        </w:rPr>
        <w:t xml:space="preserve"> Post-mixing concentration of</w:t>
      </w:r>
      <w:r w:rsidR="00E7315B" w:rsidRPr="004D15C5">
        <w:rPr>
          <w:rFonts w:ascii="Times New Roman" w:hAnsi="Times New Roman" w:cs="Times New Roman"/>
          <w:i w:val="0"/>
          <w:noProof/>
          <w:color w:val="auto"/>
          <w:spacing w:val="-2"/>
          <w:sz w:val="24"/>
          <w:szCs w:val="24"/>
        </w:rPr>
        <w:t xml:space="preserve"> </w:t>
      </w:r>
      <w:r w:rsidR="007B4EBB" w:rsidRPr="004D15C5">
        <w:rPr>
          <w:rFonts w:ascii="Times New Roman" w:hAnsi="Times New Roman" w:cs="Times New Roman"/>
          <w:i w:val="0"/>
          <w:noProof/>
          <w:color w:val="auto"/>
          <w:spacing w:val="-2"/>
          <w:sz w:val="24"/>
          <w:szCs w:val="24"/>
        </w:rPr>
        <w:t>[OCl</w:t>
      </w:r>
      <w:r w:rsidR="00EE03D2" w:rsidRPr="004D15C5">
        <w:rPr>
          <w:rFonts w:ascii="Times New Roman" w:hAnsi="Times New Roman" w:cs="Times New Roman"/>
          <w:i w:val="0"/>
          <w:noProof/>
          <w:color w:val="auto"/>
          <w:spacing w:val="-2"/>
          <w:sz w:val="24"/>
          <w:szCs w:val="24"/>
          <w:vertAlign w:val="superscript"/>
        </w:rPr>
        <w:t>-</w:t>
      </w:r>
      <w:r w:rsidR="007B4EBB" w:rsidRPr="004D15C5">
        <w:rPr>
          <w:rFonts w:ascii="Times New Roman" w:hAnsi="Times New Roman" w:cs="Times New Roman"/>
          <w:i w:val="0"/>
          <w:noProof/>
          <w:color w:val="auto"/>
          <w:spacing w:val="-2"/>
          <w:sz w:val="24"/>
          <w:szCs w:val="24"/>
        </w:rPr>
        <w:t>] was held constant at 100 u</w:t>
      </w:r>
      <w:r w:rsidR="009B5ACF" w:rsidRPr="004D15C5">
        <w:rPr>
          <w:rFonts w:ascii="Times New Roman" w:hAnsi="Times New Roman" w:cs="Times New Roman"/>
          <w:i w:val="0"/>
          <w:noProof/>
          <w:color w:val="auto"/>
          <w:spacing w:val="-2"/>
          <w:sz w:val="24"/>
          <w:szCs w:val="24"/>
        </w:rPr>
        <w:t>M</w:t>
      </w:r>
      <w:r w:rsidR="007B4EBB" w:rsidRPr="004D15C5">
        <w:rPr>
          <w:rFonts w:ascii="Times New Roman" w:hAnsi="Times New Roman" w:cs="Times New Roman"/>
          <w:i w:val="0"/>
          <w:noProof/>
          <w:color w:val="auto"/>
          <w:spacing w:val="-2"/>
          <w:sz w:val="24"/>
          <w:szCs w:val="24"/>
        </w:rPr>
        <w:t>.</w:t>
      </w:r>
      <w:r w:rsidR="007B4EBB" w:rsidRPr="004D15C5">
        <w:rPr>
          <w:rFonts w:ascii="Times New Roman" w:hAnsi="Times New Roman" w:cs="Times New Roman"/>
          <w:i w:val="0"/>
          <w:color w:val="auto"/>
          <w:spacing w:val="-2"/>
          <w:sz w:val="24"/>
          <w:szCs w:val="24"/>
        </w:rPr>
        <w:t xml:space="preserve"> </w:t>
      </w:r>
      <w:r w:rsidR="00793839" w:rsidRPr="004D15C5">
        <w:rPr>
          <w:rFonts w:ascii="Times New Roman" w:hAnsi="Times New Roman" w:cs="Times New Roman"/>
          <w:i w:val="0"/>
          <w:color w:val="auto"/>
          <w:spacing w:val="-2"/>
          <w:sz w:val="24"/>
          <w:szCs w:val="24"/>
        </w:rPr>
        <w:t>The r</w:t>
      </w:r>
      <w:r w:rsidR="00C913A5" w:rsidRPr="004D15C5">
        <w:rPr>
          <w:rFonts w:ascii="Times New Roman" w:hAnsi="Times New Roman" w:cs="Times New Roman"/>
          <w:i w:val="0"/>
          <w:color w:val="auto"/>
          <w:spacing w:val="-2"/>
          <w:sz w:val="24"/>
          <w:szCs w:val="24"/>
        </w:rPr>
        <w:t>eaction was monitored at 292 nm to observe the decrease in [OCl</w:t>
      </w:r>
      <w:r w:rsidR="00C913A5" w:rsidRPr="004D15C5">
        <w:rPr>
          <w:rFonts w:ascii="Times New Roman" w:hAnsi="Times New Roman" w:cs="Times New Roman"/>
          <w:i w:val="0"/>
          <w:color w:val="auto"/>
          <w:spacing w:val="-2"/>
          <w:sz w:val="24"/>
          <w:szCs w:val="24"/>
          <w:vertAlign w:val="superscript"/>
        </w:rPr>
        <w:t>-</w:t>
      </w:r>
      <w:r w:rsidR="00C913A5" w:rsidRPr="004D15C5">
        <w:rPr>
          <w:rFonts w:ascii="Times New Roman" w:hAnsi="Times New Roman" w:cs="Times New Roman"/>
          <w:i w:val="0"/>
          <w:color w:val="auto"/>
          <w:spacing w:val="-2"/>
          <w:sz w:val="24"/>
          <w:szCs w:val="24"/>
        </w:rPr>
        <w:t xml:space="preserve">]. </w:t>
      </w:r>
      <w:r w:rsidR="007B4EBB" w:rsidRPr="004D15C5">
        <w:rPr>
          <w:rFonts w:ascii="Times New Roman" w:hAnsi="Times New Roman" w:cs="Times New Roman"/>
          <w:i w:val="0"/>
          <w:color w:val="auto"/>
          <w:spacing w:val="-2"/>
          <w:sz w:val="24"/>
          <w:szCs w:val="24"/>
        </w:rPr>
        <w:t xml:space="preserve">The estimated error shown by the error bars for the individual rate constants is for a least-squares fit of an average of </w:t>
      </w:r>
      <w:r w:rsidR="00063179" w:rsidRPr="004D15C5">
        <w:rPr>
          <w:rFonts w:ascii="Times New Roman" w:hAnsi="Times New Roman" w:cs="Times New Roman"/>
          <w:i w:val="0"/>
          <w:color w:val="auto"/>
          <w:spacing w:val="-2"/>
          <w:sz w:val="24"/>
          <w:szCs w:val="24"/>
        </w:rPr>
        <w:t xml:space="preserve">five </w:t>
      </w:r>
      <w:r w:rsidR="007B4EBB" w:rsidRPr="004D15C5">
        <w:rPr>
          <w:rFonts w:ascii="Times New Roman" w:hAnsi="Times New Roman" w:cs="Times New Roman"/>
          <w:i w:val="0"/>
          <w:color w:val="auto"/>
          <w:spacing w:val="-2"/>
          <w:sz w:val="24"/>
          <w:szCs w:val="24"/>
        </w:rPr>
        <w:t>kinetic traces</w:t>
      </w:r>
      <w:r w:rsidR="00692303" w:rsidRPr="004D15C5">
        <w:rPr>
          <w:rFonts w:ascii="Times New Roman" w:hAnsi="Times New Roman" w:cs="Times New Roman"/>
          <w:i w:val="0"/>
          <w:noProof/>
          <w:color w:val="auto"/>
          <w:spacing w:val="-2"/>
          <w:sz w:val="24"/>
          <w:szCs w:val="24"/>
        </w:rPr>
        <w:t>.</w:t>
      </w:r>
      <w:r w:rsidR="004539D5" w:rsidRPr="004D15C5">
        <w:rPr>
          <w:rFonts w:ascii="Times New Roman" w:hAnsi="Times New Roman" w:cs="Times New Roman"/>
          <w:i w:val="0"/>
          <w:noProof/>
          <w:color w:val="auto"/>
          <w:spacing w:val="-2"/>
          <w:sz w:val="24"/>
          <w:szCs w:val="24"/>
        </w:rPr>
        <w:t xml:space="preserve"> The </w:t>
      </w:r>
      <w:r w:rsidR="00CE5856" w:rsidRPr="004D15C5">
        <w:rPr>
          <w:rFonts w:ascii="Times New Roman" w:hAnsi="Times New Roman" w:cs="Times New Roman"/>
          <w:i w:val="0"/>
          <w:noProof/>
          <w:color w:val="auto"/>
          <w:spacing w:val="-2"/>
          <w:sz w:val="24"/>
          <w:szCs w:val="24"/>
        </w:rPr>
        <w:t xml:space="preserve">slope of the line </w:t>
      </w:r>
      <w:r w:rsidR="007B4EBB" w:rsidRPr="004D15C5">
        <w:rPr>
          <w:rFonts w:ascii="Times New Roman" w:hAnsi="Times New Roman" w:cs="Times New Roman"/>
          <w:i w:val="0"/>
          <w:noProof/>
          <w:color w:val="auto"/>
          <w:spacing w:val="-2"/>
          <w:sz w:val="24"/>
          <w:szCs w:val="24"/>
        </w:rPr>
        <w:t>gives the second-</w:t>
      </w:r>
      <w:r w:rsidR="00CE5856" w:rsidRPr="004D15C5">
        <w:rPr>
          <w:rFonts w:ascii="Times New Roman" w:hAnsi="Times New Roman" w:cs="Times New Roman"/>
          <w:i w:val="0"/>
          <w:noProof/>
          <w:color w:val="auto"/>
          <w:spacing w:val="-2"/>
          <w:sz w:val="24"/>
          <w:szCs w:val="24"/>
        </w:rPr>
        <w:t>order rate cons</w:t>
      </w:r>
      <w:r w:rsidR="007B4EBB" w:rsidRPr="004D15C5">
        <w:rPr>
          <w:rFonts w:ascii="Times New Roman" w:hAnsi="Times New Roman" w:cs="Times New Roman"/>
          <w:i w:val="0"/>
          <w:noProof/>
          <w:color w:val="auto"/>
          <w:spacing w:val="-2"/>
          <w:sz w:val="24"/>
          <w:szCs w:val="24"/>
        </w:rPr>
        <w:t>tant 7.0(1)</w:t>
      </w:r>
      <w:r w:rsidR="00CE5856" w:rsidRPr="004D15C5">
        <w:rPr>
          <w:rFonts w:ascii="Times New Roman" w:hAnsi="Times New Roman" w:cs="Times New Roman"/>
          <w:i w:val="0"/>
          <w:noProof/>
          <w:color w:val="auto"/>
          <w:spacing w:val="-2"/>
          <w:sz w:val="24"/>
          <w:szCs w:val="24"/>
        </w:rPr>
        <w:t>x10</w:t>
      </w:r>
      <w:r w:rsidR="00CE5856" w:rsidRPr="004D15C5">
        <w:rPr>
          <w:rFonts w:ascii="Times New Roman" w:hAnsi="Times New Roman" w:cs="Times New Roman"/>
          <w:i w:val="0"/>
          <w:noProof/>
          <w:color w:val="auto"/>
          <w:spacing w:val="-2"/>
          <w:sz w:val="24"/>
          <w:szCs w:val="24"/>
          <w:vertAlign w:val="superscript"/>
        </w:rPr>
        <w:t>3</w:t>
      </w:r>
      <w:r w:rsidR="00CE5856" w:rsidRPr="004D15C5">
        <w:rPr>
          <w:rFonts w:ascii="Times New Roman" w:hAnsi="Times New Roman" w:cs="Times New Roman"/>
          <w:i w:val="0"/>
          <w:noProof/>
          <w:color w:val="auto"/>
          <w:spacing w:val="-2"/>
          <w:sz w:val="24"/>
          <w:szCs w:val="24"/>
        </w:rPr>
        <w:t xml:space="preserve"> M</w:t>
      </w:r>
      <w:r w:rsidR="00CE5856" w:rsidRPr="004D15C5">
        <w:rPr>
          <w:rFonts w:ascii="Times New Roman" w:hAnsi="Times New Roman" w:cs="Times New Roman"/>
          <w:i w:val="0"/>
          <w:noProof/>
          <w:color w:val="auto"/>
          <w:spacing w:val="-2"/>
          <w:sz w:val="24"/>
          <w:szCs w:val="24"/>
          <w:vertAlign w:val="superscript"/>
        </w:rPr>
        <w:t>-1</w:t>
      </w:r>
      <w:r w:rsidR="00CE5856" w:rsidRPr="004D15C5">
        <w:rPr>
          <w:rFonts w:ascii="Times New Roman" w:hAnsi="Times New Roman" w:cs="Times New Roman"/>
          <w:i w:val="0"/>
          <w:noProof/>
          <w:color w:val="auto"/>
          <w:spacing w:val="-2"/>
          <w:sz w:val="24"/>
          <w:szCs w:val="24"/>
        </w:rPr>
        <w:t>·s</w:t>
      </w:r>
      <w:r w:rsidR="00CE5856" w:rsidRPr="004D15C5">
        <w:rPr>
          <w:rFonts w:ascii="Times New Roman" w:hAnsi="Times New Roman" w:cs="Times New Roman"/>
          <w:i w:val="0"/>
          <w:noProof/>
          <w:color w:val="auto"/>
          <w:spacing w:val="-2"/>
          <w:sz w:val="24"/>
          <w:szCs w:val="24"/>
          <w:vertAlign w:val="superscript"/>
        </w:rPr>
        <w:t>-1</w:t>
      </w:r>
      <w:r w:rsidR="007B4EBB" w:rsidRPr="004D15C5">
        <w:rPr>
          <w:rFonts w:ascii="Times New Roman" w:hAnsi="Times New Roman" w:cs="Times New Roman"/>
          <w:i w:val="0"/>
          <w:noProof/>
          <w:color w:val="auto"/>
          <w:spacing w:val="-2"/>
          <w:sz w:val="24"/>
          <w:szCs w:val="24"/>
        </w:rPr>
        <w:t xml:space="preserve"> at pH 12.6</w:t>
      </w:r>
      <w:r w:rsidR="00CE5856" w:rsidRPr="004D15C5">
        <w:rPr>
          <w:rFonts w:ascii="Times New Roman" w:hAnsi="Times New Roman" w:cs="Times New Roman"/>
          <w:i w:val="0"/>
          <w:noProof/>
          <w:color w:val="auto"/>
          <w:spacing w:val="-2"/>
          <w:sz w:val="24"/>
          <w:szCs w:val="24"/>
        </w:rPr>
        <w:t>.</w:t>
      </w:r>
      <w:bookmarkEnd w:id="55"/>
    </w:p>
    <w:p w14:paraId="48CA0427" w14:textId="77777777" w:rsidR="00085CA8" w:rsidRPr="00085CA8" w:rsidRDefault="00085CA8" w:rsidP="00085CA8"/>
    <w:p w14:paraId="40D1A941" w14:textId="3F4246E0" w:rsidR="002F4933" w:rsidRPr="00615D6F" w:rsidRDefault="00FE7708" w:rsidP="00EE03D2">
      <w:pPr>
        <w:pStyle w:val="Heading3"/>
        <w:spacing w:line="480" w:lineRule="auto"/>
        <w:contextualSpacing/>
        <w:jc w:val="both"/>
        <w:rPr>
          <w:rFonts w:ascii="Times New Roman" w:hAnsi="Times New Roman" w:cs="Times New Roman"/>
          <w:b/>
          <w:color w:val="auto"/>
          <w:sz w:val="26"/>
          <w:szCs w:val="26"/>
        </w:rPr>
      </w:pPr>
      <w:bookmarkStart w:id="56" w:name="_Toc528611392"/>
      <w:bookmarkStart w:id="57" w:name="_Toc532558673"/>
      <w:r>
        <w:rPr>
          <w:rFonts w:ascii="Times New Roman" w:hAnsi="Times New Roman" w:cs="Times New Roman"/>
          <w:b/>
          <w:color w:val="auto"/>
          <w:sz w:val="26"/>
          <w:szCs w:val="26"/>
        </w:rPr>
        <w:lastRenderedPageBreak/>
        <w:t>2.2.2</w:t>
      </w:r>
      <w:r w:rsidR="00096BB0" w:rsidRPr="008E2F0F">
        <w:rPr>
          <w:rFonts w:ascii="Times New Roman" w:hAnsi="Times New Roman" w:cs="Times New Roman"/>
          <w:b/>
          <w:color w:val="auto"/>
          <w:sz w:val="26"/>
          <w:szCs w:val="26"/>
        </w:rPr>
        <w:t xml:space="preserve"> </w:t>
      </w:r>
      <w:r w:rsidR="00096BB0">
        <w:rPr>
          <w:rFonts w:ascii="Times New Roman" w:hAnsi="Times New Roman" w:cs="Times New Roman"/>
          <w:b/>
          <w:color w:val="auto"/>
          <w:sz w:val="26"/>
          <w:szCs w:val="26"/>
        </w:rPr>
        <w:t>Kinetics of the Decomposition of Hyposelenocyanite</w:t>
      </w:r>
      <w:r w:rsidR="00096BB0" w:rsidRPr="008E2F0F">
        <w:rPr>
          <w:rFonts w:ascii="Times New Roman" w:hAnsi="Times New Roman" w:cs="Times New Roman"/>
          <w:b/>
          <w:color w:val="auto"/>
          <w:sz w:val="26"/>
          <w:szCs w:val="26"/>
        </w:rPr>
        <w:t xml:space="preserve"> under Alkaline Conditions</w:t>
      </w:r>
      <w:bookmarkEnd w:id="56"/>
      <w:bookmarkEnd w:id="57"/>
      <w:r w:rsidR="00096BB0" w:rsidRPr="008E2F0F">
        <w:rPr>
          <w:rFonts w:ascii="Times New Roman" w:hAnsi="Times New Roman" w:cs="Times New Roman"/>
          <w:b/>
          <w:color w:val="auto"/>
          <w:sz w:val="26"/>
          <w:szCs w:val="26"/>
        </w:rPr>
        <w:t xml:space="preserve"> </w:t>
      </w:r>
    </w:p>
    <w:p w14:paraId="68D0CAAD" w14:textId="182418EF" w:rsidR="0056151B" w:rsidRDefault="00570EA7" w:rsidP="00151C6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3E68B0">
        <w:rPr>
          <w:rFonts w:ascii="Times New Roman" w:hAnsi="Times New Roman" w:cs="Times New Roman"/>
          <w:sz w:val="24"/>
          <w:szCs w:val="24"/>
        </w:rPr>
        <w:t xml:space="preserve">ecomposition </w:t>
      </w:r>
      <w:r w:rsidR="00E71B66">
        <w:rPr>
          <w:rFonts w:ascii="Times New Roman" w:hAnsi="Times New Roman" w:cs="Times New Roman"/>
          <w:sz w:val="24"/>
          <w:szCs w:val="24"/>
        </w:rPr>
        <w:t>of OSCN</w:t>
      </w:r>
      <w:r w:rsidR="00E71B66" w:rsidRPr="00E71B66">
        <w:rPr>
          <w:rFonts w:ascii="Times New Roman" w:hAnsi="Times New Roman" w:cs="Times New Roman"/>
          <w:sz w:val="24"/>
          <w:szCs w:val="24"/>
          <w:vertAlign w:val="superscript"/>
        </w:rPr>
        <w:t>-</w:t>
      </w:r>
      <w:r>
        <w:rPr>
          <w:rFonts w:ascii="Times New Roman" w:hAnsi="Times New Roman" w:cs="Times New Roman"/>
          <w:sz w:val="24"/>
          <w:szCs w:val="24"/>
        </w:rPr>
        <w:t xml:space="preserve"> at alkaline pH occurs</w:t>
      </w:r>
      <w:r w:rsidR="00E71B66">
        <w:rPr>
          <w:rFonts w:ascii="Times New Roman" w:hAnsi="Times New Roman" w:cs="Times New Roman"/>
          <w:sz w:val="24"/>
          <w:szCs w:val="24"/>
        </w:rPr>
        <w:t xml:space="preserve"> through the hydrolysis of OSCN</w:t>
      </w:r>
      <w:r w:rsidR="00E71B66" w:rsidRPr="00E71B66">
        <w:rPr>
          <w:rFonts w:ascii="Times New Roman" w:hAnsi="Times New Roman" w:cs="Times New Roman"/>
          <w:sz w:val="24"/>
          <w:szCs w:val="24"/>
          <w:vertAlign w:val="superscript"/>
        </w:rPr>
        <w:t>-</w:t>
      </w:r>
      <w:r w:rsidR="00E71B66">
        <w:rPr>
          <w:rFonts w:ascii="Times New Roman" w:hAnsi="Times New Roman" w:cs="Times New Roman"/>
          <w:sz w:val="24"/>
          <w:szCs w:val="24"/>
        </w:rPr>
        <w:t xml:space="preserve"> by OH</w:t>
      </w:r>
      <w:r w:rsidR="00E71B66" w:rsidRPr="00E71B66">
        <w:rPr>
          <w:rFonts w:ascii="Times New Roman" w:hAnsi="Times New Roman" w:cs="Times New Roman"/>
          <w:sz w:val="24"/>
          <w:szCs w:val="24"/>
          <w:vertAlign w:val="superscript"/>
        </w:rPr>
        <w:t>-</w:t>
      </w:r>
      <w:r w:rsidR="00E71B66">
        <w:rPr>
          <w:rFonts w:ascii="Times New Roman" w:hAnsi="Times New Roman" w:cs="Times New Roman"/>
          <w:sz w:val="24"/>
          <w:szCs w:val="24"/>
        </w:rPr>
        <w:t xml:space="preserve"> to produce a thiocarbamate-S-oxide intermediate and fi</w:t>
      </w:r>
      <w:r w:rsidR="009B60D6">
        <w:rPr>
          <w:rFonts w:ascii="Times New Roman" w:hAnsi="Times New Roman" w:cs="Times New Roman"/>
          <w:sz w:val="24"/>
          <w:szCs w:val="24"/>
        </w:rPr>
        <w:t>nally</w:t>
      </w:r>
      <w:r w:rsidR="00E71B66">
        <w:rPr>
          <w:rFonts w:ascii="Times New Roman" w:hAnsi="Times New Roman" w:cs="Times New Roman"/>
          <w:sz w:val="24"/>
          <w:szCs w:val="24"/>
        </w:rPr>
        <w:t xml:space="preserve"> NH</w:t>
      </w:r>
      <w:r w:rsidR="00E71B66" w:rsidRPr="00E71B66">
        <w:rPr>
          <w:rFonts w:ascii="Times New Roman" w:hAnsi="Times New Roman" w:cs="Times New Roman"/>
          <w:sz w:val="24"/>
          <w:szCs w:val="24"/>
          <w:vertAlign w:val="subscript"/>
        </w:rPr>
        <w:t>4</w:t>
      </w:r>
      <w:r w:rsidR="00E71B66" w:rsidRPr="00E71B66">
        <w:rPr>
          <w:rFonts w:ascii="Times New Roman" w:hAnsi="Times New Roman" w:cs="Times New Roman"/>
          <w:sz w:val="24"/>
          <w:szCs w:val="24"/>
          <w:vertAlign w:val="superscript"/>
        </w:rPr>
        <w:t>+</w:t>
      </w:r>
      <w:r w:rsidR="00E71B66">
        <w:rPr>
          <w:rFonts w:ascii="Times New Roman" w:hAnsi="Times New Roman" w:cs="Times New Roman"/>
          <w:sz w:val="24"/>
          <w:szCs w:val="24"/>
        </w:rPr>
        <w:t>, HCO</w:t>
      </w:r>
      <w:r w:rsidR="00E71B66" w:rsidRPr="00E71B66">
        <w:rPr>
          <w:rFonts w:ascii="Times New Roman" w:hAnsi="Times New Roman" w:cs="Times New Roman"/>
          <w:sz w:val="24"/>
          <w:szCs w:val="24"/>
          <w:vertAlign w:val="subscript"/>
        </w:rPr>
        <w:t>3</w:t>
      </w:r>
      <w:r w:rsidR="00E71B66" w:rsidRPr="00E71B66">
        <w:rPr>
          <w:rFonts w:ascii="Times New Roman" w:hAnsi="Times New Roman" w:cs="Times New Roman"/>
          <w:sz w:val="24"/>
          <w:szCs w:val="24"/>
          <w:vertAlign w:val="superscript"/>
        </w:rPr>
        <w:t>-</w:t>
      </w:r>
      <w:r w:rsidR="00E71B66">
        <w:rPr>
          <w:rFonts w:ascii="Times New Roman" w:hAnsi="Times New Roman" w:cs="Times New Roman"/>
          <w:sz w:val="24"/>
          <w:szCs w:val="24"/>
        </w:rPr>
        <w:t>, and elemental sulfur.</w:t>
      </w:r>
      <w:hyperlink w:anchor="_ENREF_143" w:tooltip="Nagy, 2007 #975" w:history="1">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143</w:t>
        </w:r>
        <w:r w:rsidR="00A979EC">
          <w:rPr>
            <w:rFonts w:ascii="Times New Roman" w:hAnsi="Times New Roman" w:cs="Times New Roman"/>
            <w:sz w:val="24"/>
            <w:szCs w:val="24"/>
          </w:rPr>
          <w:fldChar w:fldCharType="end"/>
        </w:r>
      </w:hyperlink>
      <w:hyperlink w:anchor="_ENREF_132" w:tooltip="Nagy, 2007 #975" w:history="1"/>
      <w:r w:rsidR="00E71B66">
        <w:rPr>
          <w:rFonts w:ascii="Times New Roman" w:hAnsi="Times New Roman" w:cs="Times New Roman"/>
          <w:sz w:val="24"/>
          <w:szCs w:val="24"/>
        </w:rPr>
        <w:t xml:space="preserve"> </w:t>
      </w:r>
      <w:r w:rsidR="00EE03D2">
        <w:rPr>
          <w:rFonts w:ascii="Times New Roman" w:hAnsi="Times New Roman" w:cs="Times New Roman"/>
          <w:sz w:val="24"/>
          <w:szCs w:val="24"/>
        </w:rPr>
        <w:t>OSCN</w:t>
      </w:r>
      <w:r w:rsidR="00EE03D2" w:rsidRPr="00EE03D2">
        <w:rPr>
          <w:rFonts w:ascii="Times New Roman" w:hAnsi="Times New Roman" w:cs="Times New Roman"/>
          <w:sz w:val="24"/>
          <w:szCs w:val="24"/>
          <w:vertAlign w:val="superscript"/>
        </w:rPr>
        <w:t>-</w:t>
      </w:r>
      <w:r w:rsidR="00EE03D2">
        <w:rPr>
          <w:rFonts w:ascii="Times New Roman" w:hAnsi="Times New Roman" w:cs="Times New Roman"/>
          <w:sz w:val="24"/>
          <w:szCs w:val="24"/>
        </w:rPr>
        <w:t xml:space="preserve"> </w:t>
      </w:r>
      <w:r w:rsidR="002061BE">
        <w:rPr>
          <w:rFonts w:ascii="Times New Roman" w:hAnsi="Times New Roman" w:cs="Times New Roman"/>
          <w:sz w:val="24"/>
          <w:szCs w:val="24"/>
        </w:rPr>
        <w:t xml:space="preserve">hydrolysis </w:t>
      </w:r>
      <w:r w:rsidR="00EE03D2">
        <w:rPr>
          <w:rFonts w:ascii="Times New Roman" w:hAnsi="Times New Roman" w:cs="Times New Roman"/>
          <w:sz w:val="24"/>
          <w:szCs w:val="24"/>
        </w:rPr>
        <w:t>at alkaline pH</w:t>
      </w:r>
      <w:r w:rsidR="00E71B66">
        <w:rPr>
          <w:rFonts w:ascii="Times New Roman" w:hAnsi="Times New Roman" w:cs="Times New Roman"/>
          <w:sz w:val="24"/>
          <w:szCs w:val="24"/>
        </w:rPr>
        <w:t xml:space="preserve"> is a second</w:t>
      </w:r>
      <w:r w:rsidR="00063179">
        <w:rPr>
          <w:rFonts w:ascii="Times New Roman" w:hAnsi="Times New Roman" w:cs="Times New Roman"/>
          <w:sz w:val="24"/>
          <w:szCs w:val="24"/>
        </w:rPr>
        <w:t>-</w:t>
      </w:r>
      <w:r w:rsidR="00E71B66">
        <w:rPr>
          <w:rFonts w:ascii="Times New Roman" w:hAnsi="Times New Roman" w:cs="Times New Roman"/>
          <w:sz w:val="24"/>
          <w:szCs w:val="24"/>
        </w:rPr>
        <w:t>order reaction, first</w:t>
      </w:r>
      <w:r w:rsidR="00063179">
        <w:rPr>
          <w:rFonts w:ascii="Times New Roman" w:hAnsi="Times New Roman" w:cs="Times New Roman"/>
          <w:sz w:val="24"/>
          <w:szCs w:val="24"/>
        </w:rPr>
        <w:t>-</w:t>
      </w:r>
      <w:r w:rsidR="00E71B66">
        <w:rPr>
          <w:rFonts w:ascii="Times New Roman" w:hAnsi="Times New Roman" w:cs="Times New Roman"/>
          <w:sz w:val="24"/>
          <w:szCs w:val="24"/>
        </w:rPr>
        <w:t>order in both [OH</w:t>
      </w:r>
      <w:r w:rsidR="00E71B66" w:rsidRPr="00E71B66">
        <w:rPr>
          <w:rFonts w:ascii="Times New Roman" w:hAnsi="Times New Roman" w:cs="Times New Roman"/>
          <w:sz w:val="24"/>
          <w:szCs w:val="24"/>
          <w:vertAlign w:val="superscript"/>
        </w:rPr>
        <w:t>-</w:t>
      </w:r>
      <w:r w:rsidR="00E71B66">
        <w:rPr>
          <w:rFonts w:ascii="Times New Roman" w:hAnsi="Times New Roman" w:cs="Times New Roman"/>
          <w:sz w:val="24"/>
          <w:szCs w:val="24"/>
        </w:rPr>
        <w:t>] and [OSCN</w:t>
      </w:r>
      <w:r w:rsidR="00E71B66" w:rsidRPr="00E71B66">
        <w:rPr>
          <w:rFonts w:ascii="Times New Roman" w:hAnsi="Times New Roman" w:cs="Times New Roman"/>
          <w:sz w:val="24"/>
          <w:szCs w:val="24"/>
          <w:vertAlign w:val="superscript"/>
        </w:rPr>
        <w:t>-</w:t>
      </w:r>
      <w:r w:rsidR="00CA212F">
        <w:rPr>
          <w:rFonts w:ascii="Times New Roman" w:hAnsi="Times New Roman" w:cs="Times New Roman"/>
          <w:sz w:val="24"/>
          <w:szCs w:val="24"/>
        </w:rPr>
        <w:t>] and independent of [SCN</w:t>
      </w:r>
      <w:r w:rsidR="00CA212F" w:rsidRPr="00CA212F">
        <w:rPr>
          <w:rFonts w:ascii="Times New Roman" w:hAnsi="Times New Roman" w:cs="Times New Roman"/>
          <w:sz w:val="24"/>
          <w:szCs w:val="24"/>
          <w:vertAlign w:val="superscript"/>
        </w:rPr>
        <w:t>-</w:t>
      </w:r>
      <w:r w:rsidR="00925077">
        <w:rPr>
          <w:rFonts w:ascii="Times New Roman" w:hAnsi="Times New Roman" w:cs="Times New Roman"/>
          <w:sz w:val="24"/>
          <w:szCs w:val="24"/>
        </w:rPr>
        <w:t>]</w:t>
      </w:r>
      <w:r>
        <w:rPr>
          <w:rFonts w:ascii="Times New Roman" w:hAnsi="Times New Roman" w:cs="Times New Roman"/>
          <w:sz w:val="24"/>
          <w:szCs w:val="24"/>
        </w:rPr>
        <w:t xml:space="preserve"> with a second</w:t>
      </w:r>
      <w:r w:rsidR="00063179">
        <w:rPr>
          <w:rFonts w:ascii="Times New Roman" w:hAnsi="Times New Roman" w:cs="Times New Roman"/>
          <w:sz w:val="24"/>
          <w:szCs w:val="24"/>
        </w:rPr>
        <w:t>-</w:t>
      </w:r>
      <w:r>
        <w:rPr>
          <w:rFonts w:ascii="Times New Roman" w:hAnsi="Times New Roman" w:cs="Times New Roman"/>
          <w:sz w:val="24"/>
          <w:szCs w:val="24"/>
        </w:rPr>
        <w:t>order rate constant of 4.24(5)x10</w:t>
      </w:r>
      <w:r w:rsidRPr="00570EA7">
        <w:rPr>
          <w:rFonts w:ascii="Times New Roman" w:hAnsi="Times New Roman" w:cs="Times New Roman"/>
          <w:sz w:val="24"/>
          <w:szCs w:val="24"/>
          <w:vertAlign w:val="superscript"/>
        </w:rPr>
        <w:t>-3</w:t>
      </w:r>
      <w:r>
        <w:rPr>
          <w:rFonts w:ascii="Times New Roman" w:hAnsi="Times New Roman" w:cs="Times New Roman"/>
          <w:sz w:val="24"/>
          <w:szCs w:val="24"/>
        </w:rPr>
        <w:t xml:space="preserve"> M</w:t>
      </w:r>
      <w:r w:rsidRPr="00570EA7">
        <w:rPr>
          <w:rFonts w:ascii="Times New Roman" w:hAnsi="Times New Roman" w:cs="Times New Roman"/>
          <w:sz w:val="24"/>
          <w:szCs w:val="24"/>
          <w:vertAlign w:val="superscript"/>
        </w:rPr>
        <w:t>-1</w:t>
      </w:r>
      <w:r>
        <w:rPr>
          <w:rFonts w:ascii="Times New Roman" w:hAnsi="Times New Roman" w:cs="Times New Roman"/>
          <w:sz w:val="24"/>
          <w:szCs w:val="24"/>
        </w:rPr>
        <w:t>s</w:t>
      </w:r>
      <w:r w:rsidRPr="00570EA7">
        <w:rPr>
          <w:rFonts w:ascii="Times New Roman" w:hAnsi="Times New Roman" w:cs="Times New Roman"/>
          <w:sz w:val="24"/>
          <w:szCs w:val="24"/>
          <w:vertAlign w:val="superscript"/>
        </w:rPr>
        <w:t>-1</w:t>
      </w:r>
      <w:r w:rsidR="00925077">
        <w:rPr>
          <w:rFonts w:ascii="Times New Roman" w:hAnsi="Times New Roman" w:cs="Times New Roman"/>
          <w:sz w:val="24"/>
          <w:szCs w:val="24"/>
        </w:rPr>
        <w:t>.</w:t>
      </w:r>
      <w:hyperlink w:anchor="_ENREF_143" w:tooltip="Nagy, 2007 #975" w:history="1">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143</w:t>
        </w:r>
        <w:r w:rsidR="00A979EC">
          <w:rPr>
            <w:rFonts w:ascii="Times New Roman" w:hAnsi="Times New Roman" w:cs="Times New Roman"/>
            <w:sz w:val="24"/>
            <w:szCs w:val="24"/>
          </w:rPr>
          <w:fldChar w:fldCharType="end"/>
        </w:r>
      </w:hyperlink>
      <w:hyperlink w:anchor="_ENREF_132" w:tooltip="Nagy, 2007 #975" w:history="1"/>
      <w:r w:rsidR="00E636CC">
        <w:rPr>
          <w:rFonts w:ascii="Times New Roman" w:hAnsi="Times New Roman" w:cs="Times New Roman"/>
          <w:sz w:val="24"/>
          <w:szCs w:val="24"/>
        </w:rPr>
        <w:t xml:space="preserve"> </w:t>
      </w:r>
    </w:p>
    <w:p w14:paraId="3E35D600" w14:textId="72A702A4" w:rsidR="00570EA7" w:rsidRDefault="00570EA7" w:rsidP="00570EA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rate of decomposition of OSeCN</w:t>
      </w:r>
      <w:r w:rsidRPr="00992D67">
        <w:rPr>
          <w:rFonts w:ascii="Times New Roman" w:hAnsi="Times New Roman" w:cs="Times New Roman"/>
          <w:sz w:val="24"/>
          <w:szCs w:val="24"/>
          <w:vertAlign w:val="superscript"/>
        </w:rPr>
        <w:t>-</w:t>
      </w:r>
      <w:r>
        <w:rPr>
          <w:rFonts w:ascii="Times New Roman" w:hAnsi="Times New Roman" w:cs="Times New Roman"/>
          <w:sz w:val="24"/>
          <w:szCs w:val="24"/>
        </w:rPr>
        <w:t xml:space="preserve"> at alkaline pH was </w:t>
      </w:r>
      <w:r w:rsidR="00EE03D2">
        <w:rPr>
          <w:rFonts w:ascii="Times New Roman" w:hAnsi="Times New Roman" w:cs="Times New Roman"/>
          <w:sz w:val="24"/>
          <w:szCs w:val="24"/>
        </w:rPr>
        <w:t>established</w:t>
      </w:r>
      <w:r>
        <w:rPr>
          <w:rFonts w:ascii="Times New Roman" w:hAnsi="Times New Roman" w:cs="Times New Roman"/>
          <w:sz w:val="24"/>
          <w:szCs w:val="24"/>
        </w:rPr>
        <w:t xml:space="preserve"> to determine </w:t>
      </w:r>
      <w:r w:rsidR="00823091">
        <w:rPr>
          <w:rFonts w:ascii="Times New Roman" w:hAnsi="Times New Roman" w:cs="Times New Roman"/>
          <w:sz w:val="24"/>
          <w:szCs w:val="24"/>
        </w:rPr>
        <w:t xml:space="preserve">its lifetime and assess </w:t>
      </w:r>
      <w:r>
        <w:rPr>
          <w:rFonts w:ascii="Times New Roman" w:hAnsi="Times New Roman" w:cs="Times New Roman"/>
          <w:sz w:val="24"/>
          <w:szCs w:val="24"/>
        </w:rPr>
        <w:t xml:space="preserve">the type of analysis </w:t>
      </w:r>
      <w:r w:rsidR="00D86D13">
        <w:rPr>
          <w:rFonts w:ascii="Times New Roman" w:hAnsi="Times New Roman" w:cs="Times New Roman"/>
          <w:sz w:val="24"/>
          <w:szCs w:val="24"/>
        </w:rPr>
        <w:t>which can</w:t>
      </w:r>
      <w:r>
        <w:rPr>
          <w:rFonts w:ascii="Times New Roman" w:hAnsi="Times New Roman" w:cs="Times New Roman"/>
          <w:sz w:val="24"/>
          <w:szCs w:val="24"/>
        </w:rPr>
        <w:t xml:space="preserve"> be done to characterize and test </w:t>
      </w:r>
      <w:r w:rsidR="00EE03D2">
        <w:rPr>
          <w:rFonts w:ascii="Times New Roman" w:hAnsi="Times New Roman" w:cs="Times New Roman"/>
          <w:sz w:val="24"/>
          <w:szCs w:val="24"/>
        </w:rPr>
        <w:t>the properties of OSeCN</w:t>
      </w:r>
      <w:r w:rsidR="00EE03D2" w:rsidRPr="00EE03D2">
        <w:rPr>
          <w:rFonts w:ascii="Times New Roman" w:hAnsi="Times New Roman" w:cs="Times New Roman"/>
          <w:sz w:val="24"/>
          <w:szCs w:val="24"/>
          <w:vertAlign w:val="superscript"/>
        </w:rPr>
        <w:t>-</w:t>
      </w:r>
      <w:r w:rsidR="00823091">
        <w:rPr>
          <w:rFonts w:ascii="Times New Roman" w:hAnsi="Times New Roman" w:cs="Times New Roman"/>
          <w:sz w:val="24"/>
          <w:szCs w:val="24"/>
        </w:rPr>
        <w:t>.</w:t>
      </w:r>
      <w:r>
        <w:rPr>
          <w:rFonts w:ascii="Times New Roman" w:hAnsi="Times New Roman" w:cs="Times New Roman"/>
          <w:sz w:val="24"/>
          <w:szCs w:val="24"/>
        </w:rPr>
        <w:t xml:space="preserve"> The </w:t>
      </w:r>
      <w:r w:rsidR="00A967B0">
        <w:rPr>
          <w:rFonts w:ascii="Times New Roman" w:hAnsi="Times New Roman" w:cs="Times New Roman"/>
          <w:sz w:val="24"/>
          <w:szCs w:val="24"/>
        </w:rPr>
        <w:t xml:space="preserve">decomposition </w:t>
      </w:r>
      <w:r>
        <w:rPr>
          <w:rFonts w:ascii="Times New Roman" w:hAnsi="Times New Roman" w:cs="Times New Roman"/>
          <w:sz w:val="24"/>
          <w:szCs w:val="24"/>
        </w:rPr>
        <w:t xml:space="preserve">rate </w:t>
      </w:r>
      <w:r w:rsidR="00C25ADB">
        <w:rPr>
          <w:rFonts w:ascii="Times New Roman" w:hAnsi="Times New Roman" w:cs="Times New Roman"/>
          <w:sz w:val="24"/>
          <w:szCs w:val="24"/>
        </w:rPr>
        <w:t>of OSeCN</w:t>
      </w:r>
      <w:r w:rsidR="00C25ADB" w:rsidRPr="00C25ADB">
        <w:rPr>
          <w:rFonts w:ascii="Times New Roman" w:hAnsi="Times New Roman" w:cs="Times New Roman"/>
          <w:sz w:val="24"/>
          <w:szCs w:val="24"/>
          <w:vertAlign w:val="superscript"/>
        </w:rPr>
        <w:t xml:space="preserve">- </w:t>
      </w:r>
      <w:r>
        <w:rPr>
          <w:rFonts w:ascii="Times New Roman" w:hAnsi="Times New Roman" w:cs="Times New Roman"/>
          <w:sz w:val="24"/>
          <w:szCs w:val="24"/>
        </w:rPr>
        <w:t>was measured at 378 nm to directly observe the decomposition of OSeCN</w:t>
      </w:r>
      <w:r w:rsidRPr="006E1E94">
        <w:rPr>
          <w:rFonts w:ascii="Times New Roman" w:hAnsi="Times New Roman" w:cs="Times New Roman"/>
          <w:sz w:val="24"/>
          <w:szCs w:val="24"/>
          <w:vertAlign w:val="superscript"/>
        </w:rPr>
        <w:t>-</w:t>
      </w:r>
      <w:r>
        <w:rPr>
          <w:rFonts w:ascii="Times New Roman" w:hAnsi="Times New Roman" w:cs="Times New Roman"/>
          <w:sz w:val="24"/>
          <w:szCs w:val="24"/>
        </w:rPr>
        <w:t xml:space="preserve"> which has a λ</w:t>
      </w:r>
      <w:r w:rsidRPr="005D1470">
        <w:rPr>
          <w:rFonts w:ascii="Times New Roman" w:hAnsi="Times New Roman" w:cs="Times New Roman"/>
          <w:sz w:val="24"/>
          <w:szCs w:val="24"/>
          <w:vertAlign w:val="subscript"/>
        </w:rPr>
        <w:t>max</w:t>
      </w:r>
      <w:r>
        <w:rPr>
          <w:rFonts w:ascii="Times New Roman" w:hAnsi="Times New Roman" w:cs="Times New Roman"/>
          <w:sz w:val="24"/>
          <w:szCs w:val="24"/>
        </w:rPr>
        <w:t xml:space="preserve"> at 378 nm and a molar absorption coefficient of approximately 28.5 M</w:t>
      </w:r>
      <w:r w:rsidRPr="005D1470">
        <w:rPr>
          <w:rFonts w:ascii="Times New Roman" w:hAnsi="Times New Roman" w:cs="Times New Roman"/>
          <w:sz w:val="24"/>
          <w:szCs w:val="24"/>
          <w:vertAlign w:val="superscript"/>
        </w:rPr>
        <w:t>-1</w:t>
      </w:r>
      <w:r>
        <w:rPr>
          <w:rFonts w:ascii="Times New Roman" w:hAnsi="Times New Roman" w:cs="Times New Roman"/>
          <w:sz w:val="24"/>
          <w:szCs w:val="24"/>
        </w:rPr>
        <w:t>cm</w:t>
      </w:r>
      <w:r w:rsidRPr="005D1470">
        <w:rPr>
          <w:rFonts w:ascii="Times New Roman" w:hAnsi="Times New Roman" w:cs="Times New Roman"/>
          <w:sz w:val="24"/>
          <w:szCs w:val="24"/>
          <w:vertAlign w:val="superscript"/>
        </w:rPr>
        <w:t>-1</w:t>
      </w:r>
      <w:r>
        <w:rPr>
          <w:rFonts w:ascii="Times New Roman" w:hAnsi="Times New Roman" w:cs="Times New Roman"/>
          <w:sz w:val="24"/>
          <w:szCs w:val="24"/>
        </w:rPr>
        <w:t>, Figure 2.4.</w:t>
      </w:r>
    </w:p>
    <w:p w14:paraId="64DCA4F3" w14:textId="5DD1D0F0" w:rsidR="00515329" w:rsidRDefault="00320F38" w:rsidP="000202E8">
      <w:pPr>
        <w:spacing w:line="480" w:lineRule="auto"/>
        <w:ind w:firstLine="720"/>
        <w:jc w:val="both"/>
        <w:rPr>
          <w:rFonts w:ascii="Times New Roman" w:hAnsi="Times New Roman" w:cs="Times New Roman"/>
          <w:sz w:val="24"/>
          <w:szCs w:val="24"/>
        </w:rPr>
      </w:pPr>
      <w:r w:rsidRPr="00BE6362">
        <w:rPr>
          <w:rFonts w:ascii="Times New Roman" w:hAnsi="Times New Roman" w:cs="Times New Roman"/>
          <w:spacing w:val="-2"/>
          <w:sz w:val="24"/>
          <w:szCs w:val="24"/>
        </w:rPr>
        <w:t>OSeCN</w:t>
      </w:r>
      <w:r w:rsidRPr="00BE6362">
        <w:rPr>
          <w:rFonts w:ascii="Times New Roman" w:hAnsi="Times New Roman" w:cs="Times New Roman"/>
          <w:spacing w:val="-2"/>
          <w:sz w:val="24"/>
          <w:szCs w:val="24"/>
          <w:vertAlign w:val="superscript"/>
        </w:rPr>
        <w:t>-</w:t>
      </w:r>
      <w:r w:rsidRPr="00BE6362">
        <w:rPr>
          <w:rFonts w:ascii="Times New Roman" w:hAnsi="Times New Roman" w:cs="Times New Roman"/>
          <w:spacing w:val="-2"/>
          <w:sz w:val="24"/>
          <w:szCs w:val="24"/>
        </w:rPr>
        <w:t xml:space="preserve"> was synthesized by the oxidation of SeCN</w:t>
      </w:r>
      <w:r w:rsidRPr="00BE6362">
        <w:rPr>
          <w:rFonts w:ascii="Times New Roman" w:hAnsi="Times New Roman" w:cs="Times New Roman"/>
          <w:spacing w:val="-2"/>
          <w:sz w:val="24"/>
          <w:szCs w:val="24"/>
          <w:vertAlign w:val="superscript"/>
        </w:rPr>
        <w:t>-</w:t>
      </w:r>
      <w:r w:rsidRPr="00BE6362">
        <w:rPr>
          <w:rFonts w:ascii="Times New Roman" w:hAnsi="Times New Roman" w:cs="Times New Roman"/>
          <w:spacing w:val="-2"/>
          <w:sz w:val="24"/>
          <w:szCs w:val="24"/>
        </w:rPr>
        <w:t xml:space="preserve"> by HOCl at pH 12.68 and the decomposition of OSeCN</w:t>
      </w:r>
      <w:r w:rsidRPr="00BE6362">
        <w:rPr>
          <w:rFonts w:ascii="Times New Roman" w:hAnsi="Times New Roman" w:cs="Times New Roman"/>
          <w:spacing w:val="-2"/>
          <w:sz w:val="24"/>
          <w:szCs w:val="24"/>
          <w:vertAlign w:val="superscript"/>
        </w:rPr>
        <w:t>-</w:t>
      </w:r>
      <w:r w:rsidRPr="00BE6362">
        <w:rPr>
          <w:rFonts w:ascii="Times New Roman" w:hAnsi="Times New Roman" w:cs="Times New Roman"/>
          <w:spacing w:val="-2"/>
          <w:sz w:val="24"/>
          <w:szCs w:val="24"/>
        </w:rPr>
        <w:t xml:space="preserve"> was observed as a function of [OCl</w:t>
      </w:r>
      <w:r w:rsidRPr="00BE6362">
        <w:rPr>
          <w:rFonts w:ascii="Times New Roman" w:hAnsi="Times New Roman" w:cs="Times New Roman"/>
          <w:spacing w:val="-2"/>
          <w:sz w:val="24"/>
          <w:szCs w:val="24"/>
          <w:vertAlign w:val="superscript"/>
        </w:rPr>
        <w:t>-</w:t>
      </w:r>
      <w:r w:rsidRPr="00BE6362">
        <w:rPr>
          <w:rFonts w:ascii="Times New Roman" w:hAnsi="Times New Roman" w:cs="Times New Roman"/>
          <w:spacing w:val="-2"/>
          <w:sz w:val="24"/>
          <w:szCs w:val="24"/>
        </w:rPr>
        <w:t>] and [SeCN</w:t>
      </w:r>
      <w:r w:rsidRPr="00BE6362">
        <w:rPr>
          <w:rFonts w:ascii="Times New Roman" w:hAnsi="Times New Roman" w:cs="Times New Roman"/>
          <w:spacing w:val="-2"/>
          <w:sz w:val="24"/>
          <w:szCs w:val="24"/>
          <w:vertAlign w:val="superscript"/>
        </w:rPr>
        <w:t>-</w:t>
      </w:r>
      <w:r w:rsidRPr="00BE6362">
        <w:rPr>
          <w:rFonts w:ascii="Times New Roman" w:hAnsi="Times New Roman" w:cs="Times New Roman"/>
          <w:spacing w:val="-2"/>
          <w:sz w:val="24"/>
          <w:szCs w:val="24"/>
        </w:rPr>
        <w:t>]</w:t>
      </w:r>
      <w:r w:rsidR="00581847" w:rsidRPr="00BE6362">
        <w:rPr>
          <w:rFonts w:ascii="Times New Roman" w:hAnsi="Times New Roman" w:cs="Times New Roman"/>
          <w:spacing w:val="-2"/>
          <w:sz w:val="24"/>
          <w:szCs w:val="24"/>
        </w:rPr>
        <w:t xml:space="preserve"> under pseudo-first-order conditions with respect to [SeCN</w:t>
      </w:r>
      <w:r w:rsidR="00581847" w:rsidRPr="00BE6362">
        <w:rPr>
          <w:rFonts w:ascii="Times New Roman" w:hAnsi="Times New Roman" w:cs="Times New Roman"/>
          <w:spacing w:val="-2"/>
          <w:sz w:val="24"/>
          <w:szCs w:val="24"/>
          <w:vertAlign w:val="superscript"/>
        </w:rPr>
        <w:t>-</w:t>
      </w:r>
      <w:r w:rsidR="00581847" w:rsidRPr="00BE6362">
        <w:rPr>
          <w:rFonts w:ascii="Times New Roman" w:hAnsi="Times New Roman" w:cs="Times New Roman"/>
          <w:spacing w:val="-2"/>
          <w:sz w:val="24"/>
          <w:szCs w:val="24"/>
        </w:rPr>
        <w:t>]</w:t>
      </w:r>
      <w:r w:rsidRPr="00BE6362">
        <w:rPr>
          <w:rFonts w:ascii="Times New Roman" w:hAnsi="Times New Roman" w:cs="Times New Roman"/>
          <w:spacing w:val="-2"/>
          <w:sz w:val="24"/>
          <w:szCs w:val="24"/>
        </w:rPr>
        <w:t>.</w:t>
      </w:r>
      <w:r w:rsidR="00A13C3F" w:rsidRPr="00BE6362">
        <w:rPr>
          <w:rFonts w:ascii="Times New Roman" w:hAnsi="Times New Roman" w:cs="Times New Roman"/>
          <w:spacing w:val="-2"/>
          <w:sz w:val="24"/>
          <w:szCs w:val="24"/>
        </w:rPr>
        <w:t xml:space="preserve"> The observed rate constant of decomposition</w:t>
      </w:r>
      <w:r w:rsidR="00823091" w:rsidRPr="00BE6362">
        <w:rPr>
          <w:rFonts w:ascii="Times New Roman" w:hAnsi="Times New Roman" w:cs="Times New Roman"/>
          <w:spacing w:val="-2"/>
          <w:sz w:val="24"/>
          <w:szCs w:val="24"/>
        </w:rPr>
        <w:t xml:space="preserve"> of </w:t>
      </w:r>
      <w:r w:rsidRPr="00BE6362">
        <w:rPr>
          <w:rFonts w:ascii="Times New Roman" w:hAnsi="Times New Roman" w:cs="Times New Roman"/>
          <w:spacing w:val="-2"/>
          <w:sz w:val="24"/>
          <w:szCs w:val="24"/>
        </w:rPr>
        <w:t>OSeCN</w:t>
      </w:r>
      <w:r w:rsidRPr="00BE6362">
        <w:rPr>
          <w:rFonts w:ascii="Times New Roman" w:hAnsi="Times New Roman" w:cs="Times New Roman"/>
          <w:spacing w:val="-2"/>
          <w:sz w:val="24"/>
          <w:szCs w:val="24"/>
          <w:vertAlign w:val="superscript"/>
        </w:rPr>
        <w:t>-</w:t>
      </w:r>
      <w:r w:rsidR="00823091" w:rsidRPr="00BE6362">
        <w:rPr>
          <w:rFonts w:ascii="Times New Roman" w:hAnsi="Times New Roman" w:cs="Times New Roman"/>
          <w:spacing w:val="-2"/>
          <w:sz w:val="24"/>
          <w:szCs w:val="24"/>
        </w:rPr>
        <w:t xml:space="preserve"> </w:t>
      </w:r>
      <w:r w:rsidR="00DA31CB" w:rsidRPr="00BE6362">
        <w:rPr>
          <w:rFonts w:ascii="Times New Roman" w:hAnsi="Times New Roman" w:cs="Times New Roman"/>
          <w:spacing w:val="-2"/>
          <w:sz w:val="24"/>
          <w:szCs w:val="24"/>
        </w:rPr>
        <w:t>at pH 12.68</w:t>
      </w:r>
      <w:r w:rsidRPr="00BE6362">
        <w:rPr>
          <w:rFonts w:ascii="Times New Roman" w:hAnsi="Times New Roman" w:cs="Times New Roman"/>
          <w:spacing w:val="-2"/>
          <w:sz w:val="24"/>
          <w:szCs w:val="24"/>
        </w:rPr>
        <w:t xml:space="preserve"> is </w:t>
      </w:r>
      <w:r w:rsidR="00570EA7" w:rsidRPr="00BE6362">
        <w:rPr>
          <w:rFonts w:ascii="Times New Roman" w:hAnsi="Times New Roman" w:cs="Times New Roman"/>
          <w:spacing w:val="-2"/>
          <w:sz w:val="24"/>
          <w:szCs w:val="24"/>
        </w:rPr>
        <w:t>91.5(8) s</w:t>
      </w:r>
      <w:r w:rsidR="00570EA7" w:rsidRPr="00BE6362">
        <w:rPr>
          <w:rFonts w:ascii="Times New Roman" w:hAnsi="Times New Roman" w:cs="Times New Roman"/>
          <w:spacing w:val="-2"/>
          <w:sz w:val="24"/>
          <w:szCs w:val="24"/>
          <w:vertAlign w:val="superscript"/>
        </w:rPr>
        <w:t>-1</w:t>
      </w:r>
      <w:r w:rsidR="00570EA7" w:rsidRPr="00BE6362">
        <w:rPr>
          <w:rFonts w:ascii="Times New Roman" w:hAnsi="Times New Roman" w:cs="Times New Roman"/>
          <w:spacing w:val="-2"/>
          <w:sz w:val="24"/>
          <w:szCs w:val="24"/>
        </w:rPr>
        <w:t xml:space="preserve"> and is independent</w:t>
      </w:r>
      <w:r w:rsidR="00A13C3F" w:rsidRPr="00BE6362">
        <w:rPr>
          <w:rFonts w:ascii="Times New Roman" w:hAnsi="Times New Roman" w:cs="Times New Roman"/>
          <w:spacing w:val="-2"/>
          <w:sz w:val="24"/>
          <w:szCs w:val="24"/>
        </w:rPr>
        <w:t xml:space="preserve"> [SeCN</w:t>
      </w:r>
      <w:r w:rsidR="00A13C3F" w:rsidRPr="00BE6362">
        <w:rPr>
          <w:rFonts w:ascii="Times New Roman" w:hAnsi="Times New Roman" w:cs="Times New Roman"/>
          <w:spacing w:val="-2"/>
          <w:sz w:val="24"/>
          <w:szCs w:val="24"/>
          <w:vertAlign w:val="superscript"/>
        </w:rPr>
        <w:t>-</w:t>
      </w:r>
      <w:r w:rsidR="00A13C3F" w:rsidRPr="00BE6362">
        <w:rPr>
          <w:rFonts w:ascii="Times New Roman" w:hAnsi="Times New Roman" w:cs="Times New Roman"/>
          <w:spacing w:val="-2"/>
          <w:sz w:val="24"/>
          <w:szCs w:val="24"/>
        </w:rPr>
        <w:t>]</w:t>
      </w:r>
      <w:r w:rsidR="00581847" w:rsidRPr="00BE6362">
        <w:rPr>
          <w:rFonts w:ascii="Times New Roman" w:hAnsi="Times New Roman" w:cs="Times New Roman"/>
          <w:spacing w:val="-2"/>
          <w:sz w:val="24"/>
          <w:szCs w:val="24"/>
        </w:rPr>
        <w:t xml:space="preserve"> and </w:t>
      </w:r>
      <w:r w:rsidR="00570EA7" w:rsidRPr="00BE6362">
        <w:rPr>
          <w:rFonts w:ascii="Times New Roman" w:hAnsi="Times New Roman" w:cs="Times New Roman"/>
          <w:spacing w:val="-2"/>
          <w:sz w:val="24"/>
          <w:szCs w:val="24"/>
        </w:rPr>
        <w:t>[OCl</w:t>
      </w:r>
      <w:r w:rsidR="00570EA7" w:rsidRPr="00BE6362">
        <w:rPr>
          <w:rFonts w:ascii="Times New Roman" w:hAnsi="Times New Roman" w:cs="Times New Roman"/>
          <w:spacing w:val="-2"/>
          <w:sz w:val="24"/>
          <w:szCs w:val="24"/>
          <w:vertAlign w:val="superscript"/>
        </w:rPr>
        <w:t>-</w:t>
      </w:r>
      <w:r w:rsidR="00570EA7" w:rsidRPr="00BE6362">
        <w:rPr>
          <w:rFonts w:ascii="Times New Roman" w:hAnsi="Times New Roman" w:cs="Times New Roman"/>
          <w:spacing w:val="-2"/>
          <w:sz w:val="24"/>
          <w:szCs w:val="24"/>
        </w:rPr>
        <w:t>]</w:t>
      </w:r>
      <w:r w:rsidR="00A13C3F" w:rsidRPr="00BE6362">
        <w:rPr>
          <w:rFonts w:ascii="Times New Roman" w:hAnsi="Times New Roman" w:cs="Times New Roman"/>
          <w:spacing w:val="-2"/>
          <w:sz w:val="24"/>
          <w:szCs w:val="24"/>
        </w:rPr>
        <w:t xml:space="preserve"> indicating</w:t>
      </w:r>
      <w:r w:rsidR="00581847" w:rsidRPr="00BE6362">
        <w:rPr>
          <w:rFonts w:ascii="Times New Roman" w:hAnsi="Times New Roman" w:cs="Times New Roman"/>
          <w:spacing w:val="-2"/>
          <w:sz w:val="24"/>
          <w:szCs w:val="24"/>
        </w:rPr>
        <w:t xml:space="preserve"> the reaction is</w:t>
      </w:r>
      <w:r w:rsidR="00A13C3F" w:rsidRPr="00BE6362">
        <w:rPr>
          <w:rFonts w:ascii="Times New Roman" w:hAnsi="Times New Roman" w:cs="Times New Roman"/>
          <w:spacing w:val="-2"/>
          <w:sz w:val="24"/>
          <w:szCs w:val="24"/>
        </w:rPr>
        <w:t xml:space="preserve"> first-order </w:t>
      </w:r>
      <w:r w:rsidR="00581847" w:rsidRPr="00BE6362">
        <w:rPr>
          <w:rFonts w:ascii="Times New Roman" w:hAnsi="Times New Roman" w:cs="Times New Roman"/>
          <w:spacing w:val="-2"/>
          <w:sz w:val="24"/>
          <w:szCs w:val="24"/>
        </w:rPr>
        <w:t>in OS</w:t>
      </w:r>
      <w:r w:rsidR="00A13C3F" w:rsidRPr="00BE6362">
        <w:rPr>
          <w:rFonts w:ascii="Times New Roman" w:hAnsi="Times New Roman" w:cs="Times New Roman"/>
          <w:spacing w:val="-2"/>
          <w:sz w:val="24"/>
          <w:szCs w:val="24"/>
        </w:rPr>
        <w:t>eCN</w:t>
      </w:r>
      <w:r w:rsidR="00A13C3F" w:rsidRPr="00BE6362">
        <w:rPr>
          <w:rFonts w:ascii="Times New Roman" w:hAnsi="Times New Roman" w:cs="Times New Roman"/>
          <w:spacing w:val="-2"/>
          <w:sz w:val="24"/>
          <w:szCs w:val="24"/>
          <w:vertAlign w:val="superscript"/>
        </w:rPr>
        <w:t>-</w:t>
      </w:r>
      <w:r w:rsidR="00581847" w:rsidRPr="00BE6362">
        <w:rPr>
          <w:rFonts w:ascii="Times New Roman" w:hAnsi="Times New Roman" w:cs="Times New Roman"/>
          <w:spacing w:val="-2"/>
          <w:sz w:val="24"/>
          <w:szCs w:val="24"/>
        </w:rPr>
        <w:t xml:space="preserve"> and independent of [SeCN</w:t>
      </w:r>
      <w:r w:rsidR="00581847" w:rsidRPr="00BE6362">
        <w:rPr>
          <w:rFonts w:ascii="Times New Roman" w:hAnsi="Times New Roman" w:cs="Times New Roman"/>
          <w:spacing w:val="-2"/>
          <w:sz w:val="24"/>
          <w:szCs w:val="24"/>
          <w:vertAlign w:val="superscript"/>
        </w:rPr>
        <w:t>-</w:t>
      </w:r>
      <w:r w:rsidR="00581847" w:rsidRPr="00BE6362">
        <w:rPr>
          <w:rFonts w:ascii="Times New Roman" w:hAnsi="Times New Roman" w:cs="Times New Roman"/>
          <w:spacing w:val="-2"/>
          <w:sz w:val="24"/>
          <w:szCs w:val="24"/>
        </w:rPr>
        <w:t>]</w:t>
      </w:r>
      <w:r w:rsidR="00A13C3F" w:rsidRPr="00BE6362">
        <w:rPr>
          <w:rFonts w:ascii="Times New Roman" w:hAnsi="Times New Roman" w:cs="Times New Roman"/>
          <w:spacing w:val="-2"/>
          <w:sz w:val="24"/>
          <w:szCs w:val="24"/>
        </w:rPr>
        <w:t>,</w:t>
      </w:r>
      <w:r w:rsidR="00570EA7" w:rsidRPr="00BE6362">
        <w:rPr>
          <w:rFonts w:ascii="Times New Roman" w:hAnsi="Times New Roman" w:cs="Times New Roman"/>
          <w:spacing w:val="-2"/>
          <w:sz w:val="24"/>
          <w:szCs w:val="24"/>
        </w:rPr>
        <w:t xml:space="preserve"> </w:t>
      </w:r>
      <w:r w:rsidR="00C25ADB" w:rsidRPr="00BE6362">
        <w:rPr>
          <w:rFonts w:ascii="Times New Roman" w:hAnsi="Times New Roman" w:cs="Times New Roman"/>
          <w:spacing w:val="-2"/>
          <w:sz w:val="24"/>
          <w:szCs w:val="24"/>
        </w:rPr>
        <w:t xml:space="preserve">Tables </w:t>
      </w:r>
      <w:r w:rsidR="005036EA" w:rsidRPr="00BE6362">
        <w:rPr>
          <w:rFonts w:ascii="Times New Roman" w:hAnsi="Times New Roman" w:cs="Times New Roman"/>
          <w:spacing w:val="-2"/>
          <w:sz w:val="24"/>
          <w:szCs w:val="24"/>
        </w:rPr>
        <w:t>5</w:t>
      </w:r>
      <w:r w:rsidR="00C25ADB" w:rsidRPr="00BE6362">
        <w:rPr>
          <w:rFonts w:ascii="Times New Roman" w:hAnsi="Times New Roman" w:cs="Times New Roman"/>
          <w:spacing w:val="-2"/>
          <w:sz w:val="24"/>
          <w:szCs w:val="24"/>
        </w:rPr>
        <w:t xml:space="preserve"> and </w:t>
      </w:r>
      <w:r w:rsidR="005036EA" w:rsidRPr="00BE6362">
        <w:rPr>
          <w:rFonts w:ascii="Times New Roman" w:hAnsi="Times New Roman" w:cs="Times New Roman"/>
          <w:spacing w:val="-2"/>
          <w:sz w:val="24"/>
          <w:szCs w:val="24"/>
        </w:rPr>
        <w:t>6</w:t>
      </w:r>
      <w:r w:rsidR="00570EA7" w:rsidRPr="00BE6362">
        <w:rPr>
          <w:rFonts w:ascii="Times New Roman" w:hAnsi="Times New Roman" w:cs="Times New Roman"/>
          <w:spacing w:val="-2"/>
          <w:sz w:val="24"/>
          <w:szCs w:val="24"/>
        </w:rPr>
        <w:t>.</w:t>
      </w:r>
      <w:r w:rsidR="00DA31CB" w:rsidRPr="00BE6362">
        <w:rPr>
          <w:rFonts w:ascii="Times New Roman" w:hAnsi="Times New Roman" w:cs="Times New Roman"/>
          <w:spacing w:val="-2"/>
          <w:sz w:val="24"/>
          <w:szCs w:val="24"/>
        </w:rPr>
        <w:t xml:space="preserve"> The </w:t>
      </w:r>
      <w:r w:rsidR="00823091" w:rsidRPr="00BE6362">
        <w:rPr>
          <w:rFonts w:ascii="Times New Roman" w:hAnsi="Times New Roman" w:cs="Times New Roman"/>
          <w:spacing w:val="-2"/>
          <w:sz w:val="24"/>
          <w:szCs w:val="24"/>
        </w:rPr>
        <w:t>observed rate constant</w:t>
      </w:r>
      <w:r w:rsidR="00DA31CB" w:rsidRPr="00BE6362">
        <w:rPr>
          <w:rFonts w:ascii="Times New Roman" w:hAnsi="Times New Roman" w:cs="Times New Roman"/>
          <w:spacing w:val="-2"/>
          <w:sz w:val="24"/>
          <w:szCs w:val="24"/>
        </w:rPr>
        <w:t xml:space="preserve"> of hydrolysis of OSCN</w:t>
      </w:r>
      <w:r w:rsidR="00DA31CB" w:rsidRPr="00BE6362">
        <w:rPr>
          <w:rFonts w:ascii="Times New Roman" w:hAnsi="Times New Roman" w:cs="Times New Roman"/>
          <w:spacing w:val="-2"/>
          <w:sz w:val="24"/>
          <w:szCs w:val="24"/>
          <w:vertAlign w:val="superscript"/>
        </w:rPr>
        <w:t>-</w:t>
      </w:r>
      <w:r w:rsidR="00DA31CB" w:rsidRPr="00BE6362">
        <w:rPr>
          <w:rFonts w:ascii="Times New Roman" w:hAnsi="Times New Roman" w:cs="Times New Roman"/>
          <w:spacing w:val="-2"/>
          <w:sz w:val="24"/>
          <w:szCs w:val="24"/>
        </w:rPr>
        <w:t xml:space="preserve"> at pH 12.68</w:t>
      </w:r>
      <w:r w:rsidR="00DB0FCC" w:rsidRPr="00BE6362">
        <w:rPr>
          <w:rFonts w:ascii="Times New Roman" w:hAnsi="Times New Roman" w:cs="Times New Roman"/>
          <w:spacing w:val="-2"/>
          <w:sz w:val="24"/>
          <w:szCs w:val="24"/>
        </w:rPr>
        <w:t xml:space="preserve"> </w:t>
      </w:r>
      <w:r w:rsidR="00DA31CB" w:rsidRPr="00BE6362">
        <w:rPr>
          <w:rFonts w:ascii="Times New Roman" w:hAnsi="Times New Roman" w:cs="Times New Roman"/>
          <w:spacing w:val="-2"/>
          <w:sz w:val="24"/>
          <w:szCs w:val="24"/>
        </w:rPr>
        <w:t>is 2.03(5)x10</w:t>
      </w:r>
      <w:r w:rsidR="00DA31CB" w:rsidRPr="00BE6362">
        <w:rPr>
          <w:rFonts w:ascii="Times New Roman" w:hAnsi="Times New Roman" w:cs="Times New Roman"/>
          <w:spacing w:val="-2"/>
          <w:sz w:val="24"/>
          <w:szCs w:val="24"/>
          <w:vertAlign w:val="superscript"/>
        </w:rPr>
        <w:t xml:space="preserve">-4 </w:t>
      </w:r>
      <w:r w:rsidR="00DA31CB" w:rsidRPr="00BE6362">
        <w:rPr>
          <w:rFonts w:ascii="Times New Roman" w:hAnsi="Times New Roman" w:cs="Times New Roman"/>
          <w:spacing w:val="-2"/>
          <w:sz w:val="24"/>
          <w:szCs w:val="24"/>
        </w:rPr>
        <w:t>s</w:t>
      </w:r>
      <w:r w:rsidR="00DA31CB" w:rsidRPr="00BE6362">
        <w:rPr>
          <w:rFonts w:ascii="Times New Roman" w:hAnsi="Times New Roman" w:cs="Times New Roman"/>
          <w:spacing w:val="-2"/>
          <w:sz w:val="24"/>
          <w:szCs w:val="24"/>
          <w:vertAlign w:val="superscript"/>
        </w:rPr>
        <w:t>-1</w:t>
      </w:r>
      <w:r w:rsidR="00C25ADB" w:rsidRPr="00BE6362">
        <w:rPr>
          <w:rFonts w:ascii="Times New Roman" w:hAnsi="Times New Roman" w:cs="Times New Roman"/>
          <w:spacing w:val="-2"/>
          <w:sz w:val="24"/>
          <w:szCs w:val="24"/>
        </w:rPr>
        <w:t>,</w:t>
      </w:r>
      <w:r w:rsidR="00DA31CB">
        <w:rPr>
          <w:rFonts w:ascii="Times New Roman" w:hAnsi="Times New Roman" w:cs="Times New Roman"/>
          <w:sz w:val="24"/>
          <w:szCs w:val="24"/>
        </w:rPr>
        <w:t xml:space="preserve"> </w:t>
      </w:r>
      <w:r w:rsidR="0027771B">
        <w:rPr>
          <w:rFonts w:ascii="Times New Roman" w:hAnsi="Times New Roman" w:cs="Times New Roman"/>
          <w:sz w:val="24"/>
          <w:szCs w:val="24"/>
        </w:rPr>
        <w:t xml:space="preserve">five </w:t>
      </w:r>
      <w:r w:rsidR="00DA31CB">
        <w:rPr>
          <w:rFonts w:ascii="Times New Roman" w:hAnsi="Times New Roman" w:cs="Times New Roman"/>
          <w:sz w:val="24"/>
          <w:szCs w:val="24"/>
        </w:rPr>
        <w:t>orders of magnitude slower than OSeCN</w:t>
      </w:r>
      <w:r w:rsidR="00DA31CB" w:rsidRPr="00DA31CB">
        <w:rPr>
          <w:rFonts w:ascii="Times New Roman" w:hAnsi="Times New Roman" w:cs="Times New Roman"/>
          <w:sz w:val="24"/>
          <w:szCs w:val="24"/>
          <w:vertAlign w:val="superscript"/>
        </w:rPr>
        <w:t>-</w:t>
      </w:r>
      <w:r w:rsidR="00A13C3F">
        <w:rPr>
          <w:rFonts w:ascii="Times New Roman" w:hAnsi="Times New Roman" w:cs="Times New Roman"/>
          <w:sz w:val="24"/>
          <w:szCs w:val="24"/>
        </w:rPr>
        <w:t xml:space="preserve"> decomposition</w:t>
      </w:r>
      <w:r w:rsidR="00EE03D2">
        <w:rPr>
          <w:rFonts w:ascii="Times New Roman" w:hAnsi="Times New Roman" w:cs="Times New Roman"/>
          <w:sz w:val="24"/>
          <w:szCs w:val="24"/>
        </w:rPr>
        <w:t xml:space="preserve"> at the same pH</w:t>
      </w:r>
      <w:r w:rsidR="00DA31CB">
        <w:rPr>
          <w:rFonts w:ascii="Times New Roman" w:hAnsi="Times New Roman" w:cs="Times New Roman"/>
          <w:sz w:val="24"/>
          <w:szCs w:val="24"/>
        </w:rPr>
        <w:t>.</w:t>
      </w:r>
      <w:hyperlink w:anchor="_ENREF_143" w:tooltip="Nagy, 2007 #975" w:history="1">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143</w:t>
        </w:r>
        <w:r w:rsidR="00A979EC">
          <w:rPr>
            <w:rFonts w:ascii="Times New Roman" w:hAnsi="Times New Roman" w:cs="Times New Roman"/>
            <w:sz w:val="24"/>
            <w:szCs w:val="24"/>
          </w:rPr>
          <w:fldChar w:fldCharType="end"/>
        </w:r>
      </w:hyperlink>
      <w:hyperlink w:anchor="_ENREF_132" w:tooltip="Nagy, 2007 #975" w:history="1"/>
      <w:r w:rsidR="00C913A5">
        <w:rPr>
          <w:rFonts w:ascii="Times New Roman" w:hAnsi="Times New Roman" w:cs="Times New Roman"/>
          <w:sz w:val="24"/>
          <w:szCs w:val="24"/>
        </w:rPr>
        <w:t xml:space="preserve"> The independence of the</w:t>
      </w:r>
      <w:r>
        <w:rPr>
          <w:rFonts w:ascii="Times New Roman" w:hAnsi="Times New Roman" w:cs="Times New Roman"/>
          <w:sz w:val="24"/>
          <w:szCs w:val="24"/>
        </w:rPr>
        <w:t xml:space="preserve"> </w:t>
      </w:r>
      <w:r w:rsidR="00A13C3F">
        <w:rPr>
          <w:rFonts w:ascii="Times New Roman" w:hAnsi="Times New Roman" w:cs="Times New Roman"/>
          <w:sz w:val="24"/>
          <w:szCs w:val="24"/>
        </w:rPr>
        <w:t>rate of decomposition o</w:t>
      </w:r>
      <w:r w:rsidR="00C913A5">
        <w:rPr>
          <w:rFonts w:ascii="Times New Roman" w:hAnsi="Times New Roman" w:cs="Times New Roman"/>
          <w:sz w:val="24"/>
          <w:szCs w:val="24"/>
        </w:rPr>
        <w:t>f OSeCN</w:t>
      </w:r>
      <w:r w:rsidR="00C913A5" w:rsidRPr="00320F38">
        <w:rPr>
          <w:rFonts w:ascii="Times New Roman" w:hAnsi="Times New Roman" w:cs="Times New Roman"/>
          <w:sz w:val="24"/>
          <w:szCs w:val="24"/>
          <w:vertAlign w:val="superscript"/>
        </w:rPr>
        <w:t>-</w:t>
      </w:r>
      <w:r w:rsidR="00A13C3F">
        <w:rPr>
          <w:rFonts w:ascii="Times New Roman" w:hAnsi="Times New Roman" w:cs="Times New Roman"/>
          <w:sz w:val="24"/>
          <w:szCs w:val="24"/>
        </w:rPr>
        <w:t xml:space="preserve"> on</w:t>
      </w:r>
      <w:r w:rsidR="00C25ADB">
        <w:rPr>
          <w:rFonts w:ascii="Times New Roman" w:hAnsi="Times New Roman" w:cs="Times New Roman"/>
          <w:sz w:val="24"/>
          <w:szCs w:val="24"/>
        </w:rPr>
        <w:t xml:space="preserve"> [SeCN</w:t>
      </w:r>
      <w:r w:rsidR="00C25ADB" w:rsidRPr="00C25ADB">
        <w:rPr>
          <w:rFonts w:ascii="Times New Roman" w:hAnsi="Times New Roman" w:cs="Times New Roman"/>
          <w:sz w:val="24"/>
          <w:szCs w:val="24"/>
          <w:vertAlign w:val="superscript"/>
        </w:rPr>
        <w:t>-</w:t>
      </w:r>
      <w:r w:rsidR="00C25ADB">
        <w:rPr>
          <w:rFonts w:ascii="Times New Roman" w:hAnsi="Times New Roman" w:cs="Times New Roman"/>
          <w:sz w:val="24"/>
          <w:szCs w:val="24"/>
        </w:rPr>
        <w:t xml:space="preserve">] </w:t>
      </w:r>
      <w:r w:rsidR="00A13C3F">
        <w:rPr>
          <w:rFonts w:ascii="Times New Roman" w:hAnsi="Times New Roman" w:cs="Times New Roman"/>
          <w:sz w:val="24"/>
          <w:szCs w:val="24"/>
        </w:rPr>
        <w:t>and first-order dependence on [OCl</w:t>
      </w:r>
      <w:r w:rsidR="00A13C3F" w:rsidRPr="00A13C3F">
        <w:rPr>
          <w:rFonts w:ascii="Times New Roman" w:hAnsi="Times New Roman" w:cs="Times New Roman"/>
          <w:sz w:val="24"/>
          <w:szCs w:val="24"/>
          <w:vertAlign w:val="superscript"/>
        </w:rPr>
        <w:t>-</w:t>
      </w:r>
      <w:r w:rsidR="00A13C3F">
        <w:rPr>
          <w:rFonts w:ascii="Times New Roman" w:hAnsi="Times New Roman" w:cs="Times New Roman"/>
          <w:sz w:val="24"/>
          <w:szCs w:val="24"/>
        </w:rPr>
        <w:t>], are consistent with what is observed for the hydrolysis of OSCN</w:t>
      </w:r>
      <w:r w:rsidR="00A13C3F" w:rsidRPr="00A13C3F">
        <w:rPr>
          <w:rFonts w:ascii="Times New Roman" w:hAnsi="Times New Roman" w:cs="Times New Roman"/>
          <w:sz w:val="24"/>
          <w:szCs w:val="24"/>
          <w:vertAlign w:val="superscript"/>
        </w:rPr>
        <w:t>-</w:t>
      </w:r>
      <w:r w:rsidR="00A13C3F">
        <w:rPr>
          <w:rFonts w:ascii="Times New Roman" w:hAnsi="Times New Roman" w:cs="Times New Roman"/>
          <w:sz w:val="24"/>
          <w:szCs w:val="24"/>
        </w:rPr>
        <w:t xml:space="preserve"> by</w:t>
      </w:r>
      <w:r>
        <w:rPr>
          <w:rFonts w:ascii="Times New Roman" w:hAnsi="Times New Roman" w:cs="Times New Roman"/>
          <w:sz w:val="24"/>
          <w:szCs w:val="24"/>
        </w:rPr>
        <w:t xml:space="preserve"> [OH</w:t>
      </w:r>
      <w:r w:rsidRPr="00320F38">
        <w:rPr>
          <w:rFonts w:ascii="Times New Roman" w:hAnsi="Times New Roman" w:cs="Times New Roman"/>
          <w:sz w:val="24"/>
          <w:szCs w:val="24"/>
          <w:vertAlign w:val="superscript"/>
        </w:rPr>
        <w:t>-</w:t>
      </w:r>
      <w:r>
        <w:rPr>
          <w:rFonts w:ascii="Times New Roman" w:hAnsi="Times New Roman" w:cs="Times New Roman"/>
          <w:sz w:val="24"/>
          <w:szCs w:val="24"/>
        </w:rPr>
        <w:t>]</w:t>
      </w:r>
      <w:r w:rsidR="00A13C3F">
        <w:rPr>
          <w:rFonts w:ascii="Times New Roman" w:hAnsi="Times New Roman" w:cs="Times New Roman"/>
          <w:sz w:val="24"/>
          <w:szCs w:val="24"/>
        </w:rPr>
        <w:t xml:space="preserve"> at alkaline pH</w:t>
      </w:r>
      <w:r w:rsidR="00BE6362">
        <w:rPr>
          <w:rFonts w:ascii="Times New Roman" w:hAnsi="Times New Roman" w:cs="Times New Roman"/>
          <w:sz w:val="24"/>
          <w:szCs w:val="24"/>
        </w:rPr>
        <w:t>.</w:t>
      </w:r>
      <w:hyperlink w:anchor="_ENREF_143" w:tooltip="Nagy, 2007 #975" w:history="1">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bGFuZ3VhZ2U+RW5nbGlzaDwvbGFuZ3VhZ2U+PC9yZWNvcmQ+PC9DaXRlPjxDaXRlPjxBdXRob3I+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143</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00BE6362">
        <w:rPr>
          <w:rFonts w:ascii="Times New Roman" w:hAnsi="Times New Roman" w:cs="Times New Roman"/>
          <w:sz w:val="24"/>
          <w:szCs w:val="24"/>
        </w:rPr>
        <w:t>H</w:t>
      </w:r>
      <w:r w:rsidR="00374DD2">
        <w:rPr>
          <w:rFonts w:ascii="Times New Roman" w:hAnsi="Times New Roman" w:cs="Times New Roman"/>
          <w:sz w:val="24"/>
          <w:szCs w:val="24"/>
        </w:rPr>
        <w:t>owever, pH dependent studies as well as characterization of the products of the decomposition</w:t>
      </w:r>
      <w:r w:rsidR="00A13C3F">
        <w:rPr>
          <w:rFonts w:ascii="Times New Roman" w:hAnsi="Times New Roman" w:cs="Times New Roman"/>
          <w:sz w:val="24"/>
          <w:szCs w:val="24"/>
        </w:rPr>
        <w:t xml:space="preserve"> </w:t>
      </w:r>
      <w:r w:rsidR="00374DD2">
        <w:rPr>
          <w:rFonts w:ascii="Times New Roman" w:hAnsi="Times New Roman" w:cs="Times New Roman"/>
          <w:sz w:val="24"/>
          <w:szCs w:val="24"/>
        </w:rPr>
        <w:lastRenderedPageBreak/>
        <w:t>should be done in the future to determine if the mechanism of decomposition is the same for OSCN</w:t>
      </w:r>
      <w:r w:rsidR="00374DD2" w:rsidRPr="00374DD2">
        <w:rPr>
          <w:rFonts w:ascii="Times New Roman" w:hAnsi="Times New Roman" w:cs="Times New Roman"/>
          <w:sz w:val="24"/>
          <w:szCs w:val="24"/>
          <w:vertAlign w:val="superscript"/>
        </w:rPr>
        <w:t>-</w:t>
      </w:r>
      <w:r w:rsidR="00374DD2">
        <w:rPr>
          <w:rFonts w:ascii="Times New Roman" w:hAnsi="Times New Roman" w:cs="Times New Roman"/>
          <w:sz w:val="24"/>
          <w:szCs w:val="24"/>
        </w:rPr>
        <w:t xml:space="preserve"> and OSeCN</w:t>
      </w:r>
      <w:r w:rsidR="00374DD2" w:rsidRPr="00374DD2">
        <w:rPr>
          <w:rFonts w:ascii="Times New Roman" w:hAnsi="Times New Roman" w:cs="Times New Roman"/>
          <w:sz w:val="24"/>
          <w:szCs w:val="24"/>
          <w:vertAlign w:val="superscript"/>
        </w:rPr>
        <w:t>-</w:t>
      </w:r>
      <w:r>
        <w:rPr>
          <w:rFonts w:ascii="Times New Roman" w:hAnsi="Times New Roman" w:cs="Times New Roman"/>
          <w:sz w:val="24"/>
          <w:szCs w:val="24"/>
        </w:rPr>
        <w:t>.</w:t>
      </w:r>
    </w:p>
    <w:p w14:paraId="43E32912" w14:textId="77777777" w:rsidR="00515329" w:rsidRDefault="00515329" w:rsidP="000202E8">
      <w:pPr>
        <w:spacing w:line="480" w:lineRule="auto"/>
        <w:ind w:firstLine="720"/>
        <w:jc w:val="both"/>
        <w:rPr>
          <w:rFonts w:ascii="Times New Roman" w:hAnsi="Times New Roman" w:cs="Times New Roman"/>
          <w:sz w:val="24"/>
          <w:szCs w:val="24"/>
        </w:rPr>
      </w:pPr>
    </w:p>
    <w:p w14:paraId="034510CB" w14:textId="7FB0FCE7" w:rsidR="00C219DF" w:rsidRDefault="00DD11D2" w:rsidP="000202E8">
      <w:pPr>
        <w:spacing w:line="480" w:lineRule="auto"/>
        <w:ind w:firstLine="720"/>
        <w:jc w:val="both"/>
        <w:rPr>
          <w:rFonts w:ascii="Times New Roman" w:hAnsi="Times New Roman" w:cs="Times New Roman"/>
          <w:sz w:val="24"/>
          <w:szCs w:val="24"/>
        </w:rPr>
      </w:pPr>
      <w:hyperlink w:anchor="_ENREF_132" w:tooltip="Nagy, 2007 #975" w:history="1"/>
    </w:p>
    <w:p w14:paraId="302FDA26" w14:textId="30804D75" w:rsidR="00CF0310" w:rsidRDefault="00F310DF" w:rsidP="00CF0310">
      <w:pPr>
        <w:keepNext/>
        <w:spacing w:after="0"/>
        <w:jc w:val="center"/>
      </w:pPr>
      <w:r>
        <w:rPr>
          <w:noProof/>
        </w:rPr>
        <w:drawing>
          <wp:inline distT="0" distB="0" distL="0" distR="0" wp14:anchorId="4528405E" wp14:editId="0CA1159B">
            <wp:extent cx="5315199" cy="45339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ExpB15308 - Decomposition of OSeCN.2.PNG"/>
                    <pic:cNvPicPr/>
                  </pic:nvPicPr>
                  <pic:blipFill>
                    <a:blip r:embed="rId20">
                      <a:extLst>
                        <a:ext uri="{28A0092B-C50C-407E-A947-70E740481C1C}">
                          <a14:useLocalDpi xmlns:a14="http://schemas.microsoft.com/office/drawing/2010/main" val="0"/>
                        </a:ext>
                      </a:extLst>
                    </a:blip>
                    <a:stretch>
                      <a:fillRect/>
                    </a:stretch>
                  </pic:blipFill>
                  <pic:spPr>
                    <a:xfrm>
                      <a:off x="0" y="0"/>
                      <a:ext cx="5341841" cy="4556626"/>
                    </a:xfrm>
                    <a:prstGeom prst="rect">
                      <a:avLst/>
                    </a:prstGeom>
                  </pic:spPr>
                </pic:pic>
              </a:graphicData>
            </a:graphic>
          </wp:inline>
        </w:drawing>
      </w:r>
    </w:p>
    <w:p w14:paraId="64C09682" w14:textId="524E1192" w:rsidR="0009561C" w:rsidRPr="0009561C" w:rsidRDefault="00CF0310" w:rsidP="0009561C">
      <w:pPr>
        <w:pStyle w:val="Caption"/>
        <w:spacing w:line="480" w:lineRule="auto"/>
        <w:jc w:val="both"/>
        <w:rPr>
          <w:rFonts w:ascii="Times New Roman" w:hAnsi="Times New Roman" w:cs="Times New Roman"/>
          <w:i w:val="0"/>
          <w:noProof/>
          <w:color w:val="auto"/>
          <w:sz w:val="24"/>
          <w:szCs w:val="24"/>
        </w:rPr>
      </w:pPr>
      <w:bookmarkStart w:id="58" w:name="_Toc532558576"/>
      <w:r w:rsidRPr="00CF0310">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Pr="00CF0310">
        <w:rPr>
          <w:rFonts w:ascii="Times New Roman" w:hAnsi="Times New Roman" w:cs="Times New Roman"/>
          <w:i w:val="0"/>
          <w:color w:val="auto"/>
          <w:sz w:val="24"/>
          <w:szCs w:val="24"/>
        </w:rPr>
        <w:t xml:space="preserve"> - Decomposition of OSeCN</w:t>
      </w:r>
      <w:r w:rsidRPr="00AF157B">
        <w:rPr>
          <w:rFonts w:ascii="Times New Roman" w:hAnsi="Times New Roman" w:cs="Times New Roman"/>
          <w:i w:val="0"/>
          <w:color w:val="auto"/>
          <w:sz w:val="24"/>
          <w:szCs w:val="24"/>
          <w:vertAlign w:val="superscript"/>
        </w:rPr>
        <w:t>-</w:t>
      </w:r>
      <w:r w:rsidRPr="00CF0310">
        <w:rPr>
          <w:rFonts w:ascii="Times New Roman" w:hAnsi="Times New Roman" w:cs="Times New Roman"/>
          <w:i w:val="0"/>
          <w:color w:val="auto"/>
          <w:sz w:val="24"/>
          <w:szCs w:val="24"/>
        </w:rPr>
        <w:t xml:space="preserve"> </w:t>
      </w:r>
      <w:r w:rsidRPr="00CF0310">
        <w:rPr>
          <w:rFonts w:ascii="Times New Roman" w:hAnsi="Times New Roman" w:cs="Times New Roman"/>
          <w:i w:val="0"/>
          <w:noProof/>
          <w:color w:val="auto"/>
          <w:sz w:val="24"/>
          <w:szCs w:val="24"/>
        </w:rPr>
        <w:t>produced by the oxidation of SeCN</w:t>
      </w:r>
      <w:r w:rsidRPr="001E452A">
        <w:rPr>
          <w:rFonts w:ascii="Times New Roman" w:hAnsi="Times New Roman" w:cs="Times New Roman"/>
          <w:i w:val="0"/>
          <w:noProof/>
          <w:color w:val="auto"/>
          <w:sz w:val="24"/>
          <w:szCs w:val="24"/>
          <w:vertAlign w:val="superscript"/>
        </w:rPr>
        <w:t>-</w:t>
      </w:r>
      <w:r w:rsidRPr="00CF0310">
        <w:rPr>
          <w:rFonts w:ascii="Times New Roman" w:hAnsi="Times New Roman" w:cs="Times New Roman"/>
          <w:i w:val="0"/>
          <w:noProof/>
          <w:color w:val="auto"/>
          <w:sz w:val="24"/>
          <w:szCs w:val="24"/>
        </w:rPr>
        <w:t xml:space="preserve"> by HOCl at alkaline pH.</w:t>
      </w:r>
      <w:bookmarkEnd w:id="58"/>
    </w:p>
    <w:p w14:paraId="0F9514CD" w14:textId="77777777" w:rsidR="0009561C" w:rsidRDefault="0009561C">
      <w:pPr>
        <w:rPr>
          <w:rFonts w:ascii="Times New Roman" w:hAnsi="Times New Roman" w:cs="Times New Roman"/>
          <w:b/>
          <w:iCs/>
          <w:sz w:val="24"/>
          <w:szCs w:val="24"/>
        </w:rPr>
      </w:pPr>
      <w:r>
        <w:rPr>
          <w:rFonts w:ascii="Times New Roman" w:hAnsi="Times New Roman" w:cs="Times New Roman"/>
          <w:b/>
          <w:i/>
          <w:sz w:val="24"/>
          <w:szCs w:val="24"/>
        </w:rPr>
        <w:br w:type="page"/>
      </w:r>
    </w:p>
    <w:p w14:paraId="25C37874" w14:textId="0B115710" w:rsidR="00D86D13" w:rsidRPr="00EC1D19" w:rsidRDefault="00D86D13" w:rsidP="001877C7">
      <w:pPr>
        <w:pStyle w:val="Caption"/>
        <w:keepNext/>
        <w:spacing w:after="0"/>
        <w:ind w:left="1152" w:right="1296"/>
        <w:jc w:val="both"/>
        <w:rPr>
          <w:rFonts w:ascii="Times New Roman" w:hAnsi="Times New Roman" w:cs="Times New Roman"/>
          <w:i w:val="0"/>
          <w:color w:val="auto"/>
          <w:spacing w:val="-4"/>
          <w:sz w:val="24"/>
          <w:szCs w:val="24"/>
        </w:rPr>
      </w:pPr>
      <w:r w:rsidRPr="00EC1D19">
        <w:rPr>
          <w:rFonts w:ascii="Times New Roman" w:hAnsi="Times New Roman" w:cs="Times New Roman"/>
          <w:b/>
          <w:i w:val="0"/>
          <w:color w:val="auto"/>
          <w:spacing w:val="-4"/>
          <w:sz w:val="24"/>
          <w:szCs w:val="24"/>
        </w:rPr>
        <w:lastRenderedPageBreak/>
        <w:t xml:space="preserve">Table </w:t>
      </w:r>
      <w:r w:rsidRPr="00EC1D19">
        <w:rPr>
          <w:rFonts w:ascii="Times New Roman" w:hAnsi="Times New Roman" w:cs="Times New Roman"/>
          <w:b/>
          <w:i w:val="0"/>
          <w:color w:val="auto"/>
          <w:spacing w:val="-4"/>
          <w:sz w:val="24"/>
          <w:szCs w:val="24"/>
        </w:rPr>
        <w:fldChar w:fldCharType="begin"/>
      </w:r>
      <w:r w:rsidRPr="00EC1D19">
        <w:rPr>
          <w:rFonts w:ascii="Times New Roman" w:hAnsi="Times New Roman" w:cs="Times New Roman"/>
          <w:b/>
          <w:i w:val="0"/>
          <w:color w:val="auto"/>
          <w:spacing w:val="-4"/>
          <w:sz w:val="24"/>
          <w:szCs w:val="24"/>
        </w:rPr>
        <w:instrText xml:space="preserve"> SEQ Table \* ARABIC </w:instrText>
      </w:r>
      <w:r w:rsidRPr="00EC1D19">
        <w:rPr>
          <w:rFonts w:ascii="Times New Roman" w:hAnsi="Times New Roman" w:cs="Times New Roman"/>
          <w:b/>
          <w:i w:val="0"/>
          <w:color w:val="auto"/>
          <w:spacing w:val="-4"/>
          <w:sz w:val="24"/>
          <w:szCs w:val="24"/>
        </w:rPr>
        <w:fldChar w:fldCharType="separate"/>
      </w:r>
      <w:r w:rsidR="00A276E7">
        <w:rPr>
          <w:rFonts w:ascii="Times New Roman" w:hAnsi="Times New Roman" w:cs="Times New Roman"/>
          <w:b/>
          <w:i w:val="0"/>
          <w:noProof/>
          <w:color w:val="auto"/>
          <w:spacing w:val="-4"/>
          <w:sz w:val="24"/>
          <w:szCs w:val="24"/>
        </w:rPr>
        <w:t>5</w:t>
      </w:r>
      <w:r w:rsidRPr="00EC1D19">
        <w:rPr>
          <w:rFonts w:ascii="Times New Roman" w:hAnsi="Times New Roman" w:cs="Times New Roman"/>
          <w:b/>
          <w:i w:val="0"/>
          <w:color w:val="auto"/>
          <w:spacing w:val="-4"/>
          <w:sz w:val="24"/>
          <w:szCs w:val="24"/>
        </w:rPr>
        <w:fldChar w:fldCharType="end"/>
      </w:r>
      <w:r w:rsidRPr="00EC1D19">
        <w:rPr>
          <w:rFonts w:ascii="Times New Roman" w:hAnsi="Times New Roman" w:cs="Times New Roman"/>
          <w:i w:val="0"/>
          <w:color w:val="auto"/>
          <w:spacing w:val="-4"/>
          <w:sz w:val="24"/>
          <w:szCs w:val="24"/>
        </w:rPr>
        <w:t xml:space="preserve"> - Rate of decomposition of OSeCN</w:t>
      </w:r>
      <w:r w:rsidRPr="00EC1D19">
        <w:rPr>
          <w:rFonts w:ascii="Times New Roman" w:hAnsi="Times New Roman" w:cs="Times New Roman"/>
          <w:i w:val="0"/>
          <w:color w:val="auto"/>
          <w:spacing w:val="-4"/>
          <w:sz w:val="24"/>
          <w:szCs w:val="24"/>
          <w:vertAlign w:val="superscript"/>
        </w:rPr>
        <w:t>-</w:t>
      </w:r>
      <w:r w:rsidRPr="00EC1D19">
        <w:rPr>
          <w:rFonts w:ascii="Times New Roman" w:hAnsi="Times New Roman" w:cs="Times New Roman"/>
          <w:i w:val="0"/>
          <w:color w:val="auto"/>
          <w:spacing w:val="-4"/>
          <w:sz w:val="24"/>
          <w:szCs w:val="24"/>
        </w:rPr>
        <w:t xml:space="preserve"> at pH 12.68 as [OCl</w:t>
      </w:r>
      <w:r w:rsidRPr="00EC1D19">
        <w:rPr>
          <w:rFonts w:ascii="Times New Roman" w:hAnsi="Times New Roman" w:cs="Times New Roman"/>
          <w:i w:val="0"/>
          <w:color w:val="auto"/>
          <w:spacing w:val="-4"/>
          <w:sz w:val="24"/>
          <w:szCs w:val="24"/>
          <w:vertAlign w:val="superscript"/>
        </w:rPr>
        <w:t>-</w:t>
      </w:r>
      <w:r w:rsidRPr="00EC1D19">
        <w:rPr>
          <w:rFonts w:ascii="Times New Roman" w:hAnsi="Times New Roman" w:cs="Times New Roman"/>
          <w:i w:val="0"/>
          <w:color w:val="auto"/>
          <w:spacing w:val="-4"/>
          <w:sz w:val="24"/>
          <w:szCs w:val="24"/>
        </w:rPr>
        <w:t>] is varied.</w:t>
      </w:r>
    </w:p>
    <w:tbl>
      <w:tblPr>
        <w:tblW w:w="6207" w:type="dxa"/>
        <w:jc w:val="center"/>
        <w:tblLook w:val="04A0" w:firstRow="1" w:lastRow="0" w:firstColumn="1" w:lastColumn="0" w:noHBand="0" w:noVBand="1"/>
      </w:tblPr>
      <w:tblGrid>
        <w:gridCol w:w="3232"/>
        <w:gridCol w:w="2975"/>
      </w:tblGrid>
      <w:tr w:rsidR="001A20CA" w:rsidRPr="001A20CA" w14:paraId="5CA4FD08" w14:textId="77777777" w:rsidTr="00B07A3C">
        <w:trPr>
          <w:trHeight w:val="503"/>
          <w:jc w:val="center"/>
        </w:trPr>
        <w:tc>
          <w:tcPr>
            <w:tcW w:w="3232" w:type="dxa"/>
            <w:tcBorders>
              <w:top w:val="single" w:sz="12" w:space="0" w:color="auto"/>
              <w:bottom w:val="single" w:sz="12" w:space="0" w:color="auto"/>
            </w:tcBorders>
            <w:shd w:val="clear" w:color="auto" w:fill="auto"/>
            <w:noWrap/>
            <w:vAlign w:val="bottom"/>
            <w:hideMark/>
          </w:tcPr>
          <w:p w14:paraId="4CA372B8" w14:textId="2E7BC959" w:rsidR="001A20CA" w:rsidRPr="001877C7" w:rsidRDefault="001A20CA" w:rsidP="008C7325">
            <w:pPr>
              <w:spacing w:after="0" w:line="240" w:lineRule="auto"/>
              <w:jc w:val="center"/>
              <w:rPr>
                <w:rFonts w:ascii="Times New Roman" w:eastAsia="Times New Roman" w:hAnsi="Times New Roman" w:cs="Times New Roman"/>
                <w:b/>
                <w:color w:val="000000"/>
                <w:sz w:val="24"/>
                <w:szCs w:val="24"/>
              </w:rPr>
            </w:pPr>
            <w:r w:rsidRPr="001877C7">
              <w:rPr>
                <w:rFonts w:ascii="Times New Roman" w:eastAsia="Times New Roman" w:hAnsi="Times New Roman" w:cs="Times New Roman"/>
                <w:b/>
                <w:color w:val="000000"/>
                <w:sz w:val="24"/>
                <w:szCs w:val="24"/>
              </w:rPr>
              <w:t>[OCl</w:t>
            </w:r>
            <w:r w:rsidRPr="001877C7">
              <w:rPr>
                <w:rFonts w:ascii="Times New Roman" w:eastAsia="Times New Roman" w:hAnsi="Times New Roman" w:cs="Times New Roman"/>
                <w:b/>
                <w:color w:val="000000"/>
                <w:sz w:val="24"/>
                <w:szCs w:val="24"/>
                <w:vertAlign w:val="superscript"/>
              </w:rPr>
              <w:t>-</w:t>
            </w:r>
            <w:r w:rsidRPr="001877C7">
              <w:rPr>
                <w:rFonts w:ascii="Times New Roman" w:eastAsia="Times New Roman" w:hAnsi="Times New Roman" w:cs="Times New Roman"/>
                <w:b/>
                <w:color w:val="000000"/>
                <w:sz w:val="24"/>
                <w:szCs w:val="24"/>
              </w:rPr>
              <w:t>](mM)</w:t>
            </w:r>
          </w:p>
        </w:tc>
        <w:tc>
          <w:tcPr>
            <w:tcW w:w="2975" w:type="dxa"/>
            <w:tcBorders>
              <w:top w:val="single" w:sz="12" w:space="0" w:color="auto"/>
              <w:bottom w:val="single" w:sz="12" w:space="0" w:color="auto"/>
            </w:tcBorders>
            <w:shd w:val="clear" w:color="auto" w:fill="auto"/>
            <w:noWrap/>
            <w:vAlign w:val="bottom"/>
            <w:hideMark/>
          </w:tcPr>
          <w:p w14:paraId="3574CB38" w14:textId="77777777" w:rsidR="001A20CA" w:rsidRPr="001877C7" w:rsidRDefault="001A20CA" w:rsidP="008C7325">
            <w:pPr>
              <w:spacing w:after="0" w:line="240" w:lineRule="auto"/>
              <w:jc w:val="center"/>
              <w:rPr>
                <w:rFonts w:ascii="Times New Roman" w:eastAsia="Times New Roman" w:hAnsi="Times New Roman" w:cs="Times New Roman"/>
                <w:b/>
                <w:color w:val="000000"/>
                <w:sz w:val="24"/>
                <w:szCs w:val="24"/>
              </w:rPr>
            </w:pPr>
            <w:r w:rsidRPr="001877C7">
              <w:rPr>
                <w:rFonts w:ascii="Times New Roman" w:eastAsia="Times New Roman" w:hAnsi="Times New Roman" w:cs="Times New Roman"/>
                <w:b/>
                <w:color w:val="000000"/>
                <w:sz w:val="24"/>
                <w:szCs w:val="24"/>
              </w:rPr>
              <w:t>k (s</w:t>
            </w:r>
            <w:r w:rsidRPr="001877C7">
              <w:rPr>
                <w:rFonts w:ascii="Times New Roman" w:eastAsia="Times New Roman" w:hAnsi="Times New Roman" w:cs="Times New Roman"/>
                <w:b/>
                <w:color w:val="000000"/>
                <w:sz w:val="24"/>
                <w:szCs w:val="24"/>
                <w:vertAlign w:val="superscript"/>
              </w:rPr>
              <w:t>-1</w:t>
            </w:r>
            <w:r w:rsidRPr="001877C7">
              <w:rPr>
                <w:rFonts w:ascii="Times New Roman" w:eastAsia="Times New Roman" w:hAnsi="Times New Roman" w:cs="Times New Roman"/>
                <w:b/>
                <w:color w:val="000000"/>
                <w:sz w:val="24"/>
                <w:szCs w:val="24"/>
              </w:rPr>
              <w:t>)</w:t>
            </w:r>
          </w:p>
        </w:tc>
      </w:tr>
      <w:tr w:rsidR="001A20CA" w:rsidRPr="001465DA" w14:paraId="6657451C" w14:textId="77777777" w:rsidTr="00B07A3C">
        <w:trPr>
          <w:trHeight w:val="503"/>
          <w:jc w:val="center"/>
        </w:trPr>
        <w:tc>
          <w:tcPr>
            <w:tcW w:w="3232" w:type="dxa"/>
            <w:tcBorders>
              <w:top w:val="single" w:sz="12" w:space="0" w:color="auto"/>
            </w:tcBorders>
            <w:shd w:val="clear" w:color="auto" w:fill="auto"/>
            <w:noWrap/>
            <w:vAlign w:val="bottom"/>
            <w:hideMark/>
          </w:tcPr>
          <w:p w14:paraId="408C0601" w14:textId="699D4BD8" w:rsidR="001A20CA" w:rsidRPr="001877C7" w:rsidRDefault="004B5D53" w:rsidP="008C7325">
            <w:pPr>
              <w:spacing w:after="0" w:line="240" w:lineRule="auto"/>
              <w:jc w:val="center"/>
              <w:rPr>
                <w:rFonts w:ascii="Times New Roman" w:eastAsia="Times New Roman" w:hAnsi="Times New Roman" w:cs="Times New Roman"/>
                <w:b/>
                <w:color w:val="000000"/>
                <w:sz w:val="24"/>
                <w:szCs w:val="24"/>
              </w:rPr>
            </w:pPr>
            <w:r w:rsidRPr="001877C7">
              <w:rPr>
                <w:rFonts w:ascii="Times New Roman" w:eastAsia="Times New Roman" w:hAnsi="Times New Roman" w:cs="Times New Roman"/>
                <w:b/>
                <w:color w:val="000000"/>
                <w:sz w:val="24"/>
                <w:szCs w:val="24"/>
              </w:rPr>
              <w:t>3.4</w:t>
            </w:r>
          </w:p>
        </w:tc>
        <w:tc>
          <w:tcPr>
            <w:tcW w:w="2975" w:type="dxa"/>
            <w:tcBorders>
              <w:top w:val="single" w:sz="12" w:space="0" w:color="auto"/>
            </w:tcBorders>
            <w:shd w:val="clear" w:color="auto" w:fill="auto"/>
            <w:noWrap/>
            <w:vAlign w:val="bottom"/>
            <w:hideMark/>
          </w:tcPr>
          <w:p w14:paraId="56CF35FE" w14:textId="5D5A6925" w:rsidR="001A20CA" w:rsidRPr="001877C7" w:rsidRDefault="004B5D53" w:rsidP="008C7325">
            <w:pPr>
              <w:spacing w:after="0" w:line="240" w:lineRule="auto"/>
              <w:jc w:val="center"/>
              <w:rPr>
                <w:rFonts w:ascii="Times New Roman" w:eastAsia="Times New Roman" w:hAnsi="Times New Roman" w:cs="Times New Roman"/>
                <w:color w:val="000000"/>
                <w:sz w:val="24"/>
                <w:szCs w:val="24"/>
              </w:rPr>
            </w:pPr>
            <w:r w:rsidRPr="001877C7">
              <w:rPr>
                <w:rFonts w:ascii="Times New Roman" w:eastAsia="Times New Roman" w:hAnsi="Times New Roman" w:cs="Times New Roman"/>
                <w:color w:val="000000"/>
                <w:sz w:val="24"/>
                <w:szCs w:val="24"/>
              </w:rPr>
              <w:t>93.9</w:t>
            </w:r>
            <w:r w:rsidR="001A20CA" w:rsidRPr="001877C7">
              <w:rPr>
                <w:rFonts w:ascii="Times New Roman" w:eastAsia="Times New Roman" w:hAnsi="Times New Roman" w:cs="Times New Roman"/>
                <w:color w:val="000000"/>
                <w:sz w:val="24"/>
                <w:szCs w:val="24"/>
              </w:rPr>
              <w:t>(</w:t>
            </w:r>
            <w:r w:rsidRPr="001877C7">
              <w:rPr>
                <w:rFonts w:ascii="Times New Roman" w:eastAsia="Times New Roman" w:hAnsi="Times New Roman" w:cs="Times New Roman"/>
                <w:color w:val="000000"/>
                <w:sz w:val="24"/>
                <w:szCs w:val="24"/>
              </w:rPr>
              <w:t>2</w:t>
            </w:r>
            <w:r w:rsidR="001A20CA" w:rsidRPr="001877C7">
              <w:rPr>
                <w:rFonts w:ascii="Times New Roman" w:eastAsia="Times New Roman" w:hAnsi="Times New Roman" w:cs="Times New Roman"/>
                <w:color w:val="000000"/>
                <w:sz w:val="24"/>
                <w:szCs w:val="24"/>
              </w:rPr>
              <w:t>)</w:t>
            </w:r>
          </w:p>
        </w:tc>
      </w:tr>
      <w:tr w:rsidR="001A20CA" w:rsidRPr="001465DA" w14:paraId="4CE77187" w14:textId="77777777" w:rsidTr="00B07A3C">
        <w:trPr>
          <w:trHeight w:val="503"/>
          <w:jc w:val="center"/>
        </w:trPr>
        <w:tc>
          <w:tcPr>
            <w:tcW w:w="3232" w:type="dxa"/>
            <w:shd w:val="clear" w:color="auto" w:fill="auto"/>
            <w:noWrap/>
            <w:vAlign w:val="bottom"/>
            <w:hideMark/>
          </w:tcPr>
          <w:p w14:paraId="3D033C55" w14:textId="68C7294D" w:rsidR="001A20CA" w:rsidRPr="001877C7" w:rsidRDefault="004B5D53" w:rsidP="008C7325">
            <w:pPr>
              <w:spacing w:after="0" w:line="240" w:lineRule="auto"/>
              <w:jc w:val="center"/>
              <w:rPr>
                <w:rFonts w:ascii="Times New Roman" w:eastAsia="Times New Roman" w:hAnsi="Times New Roman" w:cs="Times New Roman"/>
                <w:b/>
                <w:color w:val="000000"/>
                <w:sz w:val="24"/>
                <w:szCs w:val="24"/>
              </w:rPr>
            </w:pPr>
            <w:r w:rsidRPr="001877C7">
              <w:rPr>
                <w:rFonts w:ascii="Times New Roman" w:eastAsia="Times New Roman" w:hAnsi="Times New Roman" w:cs="Times New Roman"/>
                <w:b/>
                <w:color w:val="000000"/>
                <w:sz w:val="24"/>
                <w:szCs w:val="24"/>
              </w:rPr>
              <w:t>6.8</w:t>
            </w:r>
          </w:p>
        </w:tc>
        <w:tc>
          <w:tcPr>
            <w:tcW w:w="2975" w:type="dxa"/>
            <w:shd w:val="clear" w:color="auto" w:fill="auto"/>
            <w:noWrap/>
            <w:vAlign w:val="bottom"/>
            <w:hideMark/>
          </w:tcPr>
          <w:p w14:paraId="402E57B4" w14:textId="6161375F" w:rsidR="001A20CA" w:rsidRPr="001877C7" w:rsidRDefault="004B5D53" w:rsidP="008C7325">
            <w:pPr>
              <w:spacing w:after="0" w:line="240" w:lineRule="auto"/>
              <w:jc w:val="center"/>
              <w:rPr>
                <w:rFonts w:ascii="Times New Roman" w:eastAsia="Times New Roman" w:hAnsi="Times New Roman" w:cs="Times New Roman"/>
                <w:color w:val="000000"/>
                <w:sz w:val="24"/>
                <w:szCs w:val="24"/>
              </w:rPr>
            </w:pPr>
            <w:r w:rsidRPr="001877C7">
              <w:rPr>
                <w:rFonts w:ascii="Times New Roman" w:eastAsia="Times New Roman" w:hAnsi="Times New Roman" w:cs="Times New Roman"/>
                <w:color w:val="000000"/>
                <w:sz w:val="24"/>
                <w:szCs w:val="24"/>
              </w:rPr>
              <w:t>92.22</w:t>
            </w:r>
            <w:r w:rsidR="001A20CA" w:rsidRPr="001877C7">
              <w:rPr>
                <w:rFonts w:ascii="Times New Roman" w:eastAsia="Times New Roman" w:hAnsi="Times New Roman" w:cs="Times New Roman"/>
                <w:color w:val="000000"/>
                <w:sz w:val="24"/>
                <w:szCs w:val="24"/>
              </w:rPr>
              <w:t>(</w:t>
            </w:r>
            <w:r w:rsidRPr="001877C7">
              <w:rPr>
                <w:rFonts w:ascii="Times New Roman" w:eastAsia="Times New Roman" w:hAnsi="Times New Roman" w:cs="Times New Roman"/>
                <w:color w:val="000000"/>
                <w:sz w:val="24"/>
                <w:szCs w:val="24"/>
              </w:rPr>
              <w:t>9</w:t>
            </w:r>
            <w:r w:rsidR="001A20CA" w:rsidRPr="001877C7">
              <w:rPr>
                <w:rFonts w:ascii="Times New Roman" w:eastAsia="Times New Roman" w:hAnsi="Times New Roman" w:cs="Times New Roman"/>
                <w:color w:val="000000"/>
                <w:sz w:val="24"/>
                <w:szCs w:val="24"/>
              </w:rPr>
              <w:t>)</w:t>
            </w:r>
          </w:p>
        </w:tc>
      </w:tr>
      <w:tr w:rsidR="001A20CA" w:rsidRPr="001465DA" w14:paraId="548F43AC" w14:textId="77777777" w:rsidTr="00B07A3C">
        <w:trPr>
          <w:trHeight w:val="503"/>
          <w:jc w:val="center"/>
        </w:trPr>
        <w:tc>
          <w:tcPr>
            <w:tcW w:w="3232" w:type="dxa"/>
            <w:tcBorders>
              <w:bottom w:val="single" w:sz="12" w:space="0" w:color="auto"/>
            </w:tcBorders>
            <w:shd w:val="clear" w:color="auto" w:fill="auto"/>
            <w:noWrap/>
            <w:vAlign w:val="bottom"/>
            <w:hideMark/>
          </w:tcPr>
          <w:p w14:paraId="65FB196A" w14:textId="1E1C0E67" w:rsidR="001A20CA" w:rsidRPr="001877C7" w:rsidRDefault="004B5D53" w:rsidP="008C7325">
            <w:pPr>
              <w:spacing w:after="0" w:line="240" w:lineRule="auto"/>
              <w:jc w:val="center"/>
              <w:rPr>
                <w:rFonts w:ascii="Times New Roman" w:eastAsia="Times New Roman" w:hAnsi="Times New Roman" w:cs="Times New Roman"/>
                <w:b/>
                <w:color w:val="000000"/>
                <w:sz w:val="24"/>
                <w:szCs w:val="24"/>
              </w:rPr>
            </w:pPr>
            <w:r w:rsidRPr="001877C7">
              <w:rPr>
                <w:rFonts w:ascii="Times New Roman" w:eastAsia="Times New Roman" w:hAnsi="Times New Roman" w:cs="Times New Roman"/>
                <w:b/>
                <w:color w:val="000000"/>
                <w:sz w:val="24"/>
                <w:szCs w:val="24"/>
              </w:rPr>
              <w:t>13.6</w:t>
            </w:r>
          </w:p>
        </w:tc>
        <w:tc>
          <w:tcPr>
            <w:tcW w:w="2975" w:type="dxa"/>
            <w:tcBorders>
              <w:bottom w:val="single" w:sz="12" w:space="0" w:color="auto"/>
            </w:tcBorders>
            <w:shd w:val="clear" w:color="auto" w:fill="auto"/>
            <w:noWrap/>
            <w:vAlign w:val="bottom"/>
            <w:hideMark/>
          </w:tcPr>
          <w:p w14:paraId="6D0ADB63" w14:textId="6FEB9C94" w:rsidR="001A20CA" w:rsidRPr="001877C7" w:rsidRDefault="004B5D53" w:rsidP="008C7325">
            <w:pPr>
              <w:spacing w:after="0" w:line="240" w:lineRule="auto"/>
              <w:jc w:val="center"/>
              <w:rPr>
                <w:rFonts w:ascii="Times New Roman" w:eastAsia="Times New Roman" w:hAnsi="Times New Roman" w:cs="Times New Roman"/>
                <w:color w:val="000000"/>
                <w:sz w:val="24"/>
                <w:szCs w:val="24"/>
              </w:rPr>
            </w:pPr>
            <w:r w:rsidRPr="001877C7">
              <w:rPr>
                <w:rFonts w:ascii="Times New Roman" w:eastAsia="Times New Roman" w:hAnsi="Times New Roman" w:cs="Times New Roman"/>
                <w:color w:val="000000"/>
                <w:sz w:val="24"/>
                <w:szCs w:val="24"/>
              </w:rPr>
              <w:t>90.07(9)</w:t>
            </w:r>
          </w:p>
        </w:tc>
      </w:tr>
      <w:tr w:rsidR="001A20CA" w:rsidRPr="001465DA" w14:paraId="2834C2CE" w14:textId="77777777" w:rsidTr="00B07A3C">
        <w:trPr>
          <w:trHeight w:val="503"/>
          <w:jc w:val="center"/>
        </w:trPr>
        <w:tc>
          <w:tcPr>
            <w:tcW w:w="3232" w:type="dxa"/>
            <w:tcBorders>
              <w:top w:val="single" w:sz="12" w:space="0" w:color="auto"/>
              <w:bottom w:val="single" w:sz="12" w:space="0" w:color="auto"/>
            </w:tcBorders>
            <w:shd w:val="clear" w:color="auto" w:fill="auto"/>
            <w:noWrap/>
            <w:vAlign w:val="bottom"/>
          </w:tcPr>
          <w:p w14:paraId="17240E1B" w14:textId="77777777" w:rsidR="001A20CA" w:rsidRPr="001877C7" w:rsidRDefault="001A20CA" w:rsidP="008C7325">
            <w:pPr>
              <w:spacing w:after="0" w:line="240" w:lineRule="auto"/>
              <w:jc w:val="center"/>
              <w:rPr>
                <w:rFonts w:ascii="Times New Roman" w:eastAsia="Times New Roman" w:hAnsi="Times New Roman" w:cs="Times New Roman"/>
                <w:b/>
                <w:color w:val="000000"/>
                <w:sz w:val="24"/>
                <w:szCs w:val="24"/>
              </w:rPr>
            </w:pPr>
            <w:r w:rsidRPr="001877C7">
              <w:rPr>
                <w:rFonts w:ascii="Times New Roman" w:eastAsia="Times New Roman" w:hAnsi="Times New Roman" w:cs="Times New Roman"/>
                <w:b/>
                <w:color w:val="000000"/>
                <w:sz w:val="24"/>
                <w:szCs w:val="24"/>
              </w:rPr>
              <w:t>Average</w:t>
            </w:r>
          </w:p>
        </w:tc>
        <w:tc>
          <w:tcPr>
            <w:tcW w:w="2975" w:type="dxa"/>
            <w:tcBorders>
              <w:top w:val="single" w:sz="12" w:space="0" w:color="auto"/>
              <w:bottom w:val="single" w:sz="12" w:space="0" w:color="auto"/>
            </w:tcBorders>
            <w:shd w:val="clear" w:color="auto" w:fill="auto"/>
            <w:noWrap/>
            <w:vAlign w:val="bottom"/>
          </w:tcPr>
          <w:p w14:paraId="5D3DD582" w14:textId="5C257710" w:rsidR="001A20CA" w:rsidRPr="001877C7" w:rsidRDefault="004B5D53" w:rsidP="008C7325">
            <w:pPr>
              <w:keepNext/>
              <w:spacing w:after="0" w:line="240" w:lineRule="auto"/>
              <w:jc w:val="center"/>
              <w:rPr>
                <w:rFonts w:ascii="Times New Roman" w:eastAsia="Times New Roman" w:hAnsi="Times New Roman" w:cs="Times New Roman"/>
                <w:color w:val="000000"/>
                <w:sz w:val="24"/>
                <w:szCs w:val="24"/>
              </w:rPr>
            </w:pPr>
            <w:r w:rsidRPr="001877C7">
              <w:rPr>
                <w:rFonts w:ascii="Times New Roman" w:eastAsia="Times New Roman" w:hAnsi="Times New Roman" w:cs="Times New Roman"/>
                <w:color w:val="000000"/>
                <w:sz w:val="24"/>
                <w:szCs w:val="24"/>
              </w:rPr>
              <w:t>92(2)</w:t>
            </w:r>
          </w:p>
        </w:tc>
      </w:tr>
    </w:tbl>
    <w:p w14:paraId="0B2225DE" w14:textId="6466DAD5" w:rsidR="001A20CA" w:rsidRDefault="00B74108" w:rsidP="001877C7">
      <w:pPr>
        <w:pStyle w:val="Caption"/>
        <w:spacing w:line="480" w:lineRule="auto"/>
        <w:ind w:left="1152" w:right="1152"/>
        <w:jc w:val="both"/>
        <w:rPr>
          <w:rFonts w:ascii="Times New Roman" w:hAnsi="Times New Roman" w:cs="Times New Roman"/>
          <w:i w:val="0"/>
          <w:color w:val="auto"/>
          <w:sz w:val="24"/>
          <w:szCs w:val="24"/>
        </w:rPr>
      </w:pPr>
      <w:r w:rsidRPr="00B74108">
        <w:rPr>
          <w:color w:val="auto"/>
          <w:sz w:val="24"/>
          <w:szCs w:val="24"/>
          <w:vertAlign w:val="superscript"/>
        </w:rPr>
        <w:t>a</w:t>
      </w:r>
      <w:r w:rsidR="00F6722E">
        <w:rPr>
          <w:rFonts w:ascii="Times New Roman" w:hAnsi="Times New Roman" w:cs="Times New Roman"/>
          <w:i w:val="0"/>
          <w:color w:val="auto"/>
          <w:sz w:val="24"/>
          <w:szCs w:val="24"/>
        </w:rPr>
        <w:t>The post</w:t>
      </w:r>
      <w:r w:rsidR="005238BA">
        <w:rPr>
          <w:rFonts w:ascii="Times New Roman" w:hAnsi="Times New Roman" w:cs="Times New Roman"/>
          <w:i w:val="0"/>
          <w:color w:val="auto"/>
          <w:sz w:val="24"/>
          <w:szCs w:val="24"/>
        </w:rPr>
        <w:t>-</w:t>
      </w:r>
      <w:r w:rsidR="00F6722E">
        <w:rPr>
          <w:rFonts w:ascii="Times New Roman" w:hAnsi="Times New Roman" w:cs="Times New Roman"/>
          <w:i w:val="0"/>
          <w:color w:val="auto"/>
          <w:sz w:val="24"/>
          <w:szCs w:val="24"/>
        </w:rPr>
        <w:t>mixing concentration of [SeCN</w:t>
      </w:r>
      <w:r w:rsidR="00F6722E" w:rsidRPr="00F6722E">
        <w:rPr>
          <w:rFonts w:ascii="Times New Roman" w:hAnsi="Times New Roman" w:cs="Times New Roman"/>
          <w:i w:val="0"/>
          <w:color w:val="auto"/>
          <w:sz w:val="24"/>
          <w:szCs w:val="24"/>
          <w:vertAlign w:val="superscript"/>
        </w:rPr>
        <w:t>-</w:t>
      </w:r>
      <w:r w:rsidR="00F6722E">
        <w:rPr>
          <w:rFonts w:ascii="Times New Roman" w:hAnsi="Times New Roman" w:cs="Times New Roman"/>
          <w:i w:val="0"/>
          <w:color w:val="auto"/>
          <w:sz w:val="24"/>
          <w:szCs w:val="24"/>
        </w:rPr>
        <w:t xml:space="preserve">] was </w:t>
      </w:r>
      <w:r w:rsidR="004B5D53">
        <w:rPr>
          <w:rFonts w:ascii="Times New Roman" w:hAnsi="Times New Roman" w:cs="Times New Roman"/>
          <w:i w:val="0"/>
          <w:color w:val="auto"/>
          <w:sz w:val="24"/>
          <w:szCs w:val="24"/>
        </w:rPr>
        <w:t>200</w:t>
      </w:r>
      <w:r w:rsidR="00F6722E">
        <w:rPr>
          <w:rFonts w:ascii="Times New Roman" w:hAnsi="Times New Roman" w:cs="Times New Roman"/>
          <w:i w:val="0"/>
          <w:color w:val="auto"/>
          <w:sz w:val="24"/>
          <w:szCs w:val="24"/>
        </w:rPr>
        <w:t xml:space="preserve"> mM</w:t>
      </w:r>
      <w:r w:rsidR="00EE03D2">
        <w:rPr>
          <w:rFonts w:ascii="Times New Roman" w:hAnsi="Times New Roman" w:cs="Times New Roman"/>
          <w:i w:val="0"/>
          <w:color w:val="auto"/>
          <w:sz w:val="24"/>
          <w:szCs w:val="24"/>
        </w:rPr>
        <w:t xml:space="preserve"> (constant)</w:t>
      </w:r>
      <w:r w:rsidR="00F6722E">
        <w:rPr>
          <w:rFonts w:ascii="Times New Roman" w:hAnsi="Times New Roman" w:cs="Times New Roman"/>
          <w:i w:val="0"/>
          <w:color w:val="auto"/>
          <w:sz w:val="24"/>
          <w:szCs w:val="24"/>
        </w:rPr>
        <w:t xml:space="preserve"> and [OCl</w:t>
      </w:r>
      <w:r w:rsidR="00F6722E" w:rsidRPr="00903273">
        <w:rPr>
          <w:rFonts w:ascii="Times New Roman" w:hAnsi="Times New Roman" w:cs="Times New Roman"/>
          <w:i w:val="0"/>
          <w:color w:val="auto"/>
          <w:sz w:val="24"/>
          <w:szCs w:val="24"/>
          <w:vertAlign w:val="superscript"/>
        </w:rPr>
        <w:t>-</w:t>
      </w:r>
      <w:r w:rsidR="00AA0C5D">
        <w:rPr>
          <w:rFonts w:ascii="Times New Roman" w:hAnsi="Times New Roman" w:cs="Times New Roman"/>
          <w:i w:val="0"/>
          <w:color w:val="auto"/>
          <w:sz w:val="24"/>
          <w:szCs w:val="24"/>
        </w:rPr>
        <w:t>]</w:t>
      </w:r>
      <w:r w:rsidR="004B5D53">
        <w:rPr>
          <w:rFonts w:ascii="Times New Roman" w:hAnsi="Times New Roman" w:cs="Times New Roman"/>
          <w:i w:val="0"/>
          <w:color w:val="auto"/>
          <w:sz w:val="24"/>
          <w:szCs w:val="24"/>
        </w:rPr>
        <w:t xml:space="preserve"> was varied from 3.4-13.6</w:t>
      </w:r>
      <w:r w:rsidR="00F6722E">
        <w:rPr>
          <w:rFonts w:ascii="Times New Roman" w:hAnsi="Times New Roman" w:cs="Times New Roman"/>
          <w:i w:val="0"/>
          <w:color w:val="auto"/>
          <w:sz w:val="24"/>
          <w:szCs w:val="24"/>
        </w:rPr>
        <w:t xml:space="preserve"> mM</w:t>
      </w:r>
      <w:r w:rsidR="00552690">
        <w:rPr>
          <w:rFonts w:ascii="Times New Roman" w:hAnsi="Times New Roman" w:cs="Times New Roman"/>
          <w:i w:val="0"/>
          <w:color w:val="auto"/>
          <w:sz w:val="24"/>
          <w:szCs w:val="24"/>
        </w:rPr>
        <w:t xml:space="preserve"> in NaOH</w:t>
      </w:r>
      <w:r w:rsidR="00F6722E">
        <w:rPr>
          <w:rFonts w:ascii="Times New Roman" w:hAnsi="Times New Roman" w:cs="Times New Roman"/>
          <w:i w:val="0"/>
          <w:color w:val="auto"/>
          <w:sz w:val="24"/>
          <w:szCs w:val="24"/>
        </w:rPr>
        <w:t>.</w:t>
      </w:r>
    </w:p>
    <w:p w14:paraId="1282A66A" w14:textId="32301A1C" w:rsidR="0009561C" w:rsidRDefault="0009561C" w:rsidP="0009561C"/>
    <w:p w14:paraId="7A666069" w14:textId="77777777" w:rsidR="003C2601" w:rsidRDefault="003C2601" w:rsidP="0009561C"/>
    <w:p w14:paraId="73172CC1" w14:textId="77777777" w:rsidR="0009561C" w:rsidRPr="0009561C" w:rsidRDefault="0009561C" w:rsidP="0009561C"/>
    <w:p w14:paraId="5502FD79" w14:textId="45EB9789" w:rsidR="00D86D13" w:rsidRPr="00EC1D19" w:rsidRDefault="00D86D13" w:rsidP="001877C7">
      <w:pPr>
        <w:pStyle w:val="Caption"/>
        <w:keepNext/>
        <w:spacing w:after="0"/>
        <w:ind w:left="1152" w:right="1152"/>
        <w:jc w:val="both"/>
        <w:rPr>
          <w:rFonts w:ascii="Times New Roman" w:hAnsi="Times New Roman" w:cs="Times New Roman"/>
          <w:i w:val="0"/>
          <w:color w:val="auto"/>
          <w:spacing w:val="-4"/>
          <w:sz w:val="24"/>
          <w:szCs w:val="24"/>
        </w:rPr>
      </w:pPr>
      <w:r w:rsidRPr="00EC1D19">
        <w:rPr>
          <w:rFonts w:ascii="Times New Roman" w:hAnsi="Times New Roman" w:cs="Times New Roman"/>
          <w:b/>
          <w:i w:val="0"/>
          <w:color w:val="auto"/>
          <w:spacing w:val="-4"/>
          <w:sz w:val="24"/>
          <w:szCs w:val="24"/>
        </w:rPr>
        <w:t xml:space="preserve">Table </w:t>
      </w:r>
      <w:r w:rsidRPr="00EC1D19">
        <w:rPr>
          <w:rFonts w:ascii="Times New Roman" w:hAnsi="Times New Roman" w:cs="Times New Roman"/>
          <w:b/>
          <w:i w:val="0"/>
          <w:color w:val="auto"/>
          <w:spacing w:val="-4"/>
          <w:sz w:val="24"/>
          <w:szCs w:val="24"/>
        </w:rPr>
        <w:fldChar w:fldCharType="begin"/>
      </w:r>
      <w:r w:rsidRPr="00EC1D19">
        <w:rPr>
          <w:rFonts w:ascii="Times New Roman" w:hAnsi="Times New Roman" w:cs="Times New Roman"/>
          <w:b/>
          <w:i w:val="0"/>
          <w:color w:val="auto"/>
          <w:spacing w:val="-4"/>
          <w:sz w:val="24"/>
          <w:szCs w:val="24"/>
        </w:rPr>
        <w:instrText xml:space="preserve"> SEQ Table \* ARABIC </w:instrText>
      </w:r>
      <w:r w:rsidRPr="00EC1D19">
        <w:rPr>
          <w:rFonts w:ascii="Times New Roman" w:hAnsi="Times New Roman" w:cs="Times New Roman"/>
          <w:b/>
          <w:i w:val="0"/>
          <w:color w:val="auto"/>
          <w:spacing w:val="-4"/>
          <w:sz w:val="24"/>
          <w:szCs w:val="24"/>
        </w:rPr>
        <w:fldChar w:fldCharType="separate"/>
      </w:r>
      <w:r w:rsidR="00A276E7">
        <w:rPr>
          <w:rFonts w:ascii="Times New Roman" w:hAnsi="Times New Roman" w:cs="Times New Roman"/>
          <w:b/>
          <w:i w:val="0"/>
          <w:noProof/>
          <w:color w:val="auto"/>
          <w:spacing w:val="-4"/>
          <w:sz w:val="24"/>
          <w:szCs w:val="24"/>
        </w:rPr>
        <w:t>6</w:t>
      </w:r>
      <w:r w:rsidRPr="00EC1D19">
        <w:rPr>
          <w:rFonts w:ascii="Times New Roman" w:hAnsi="Times New Roman" w:cs="Times New Roman"/>
          <w:b/>
          <w:i w:val="0"/>
          <w:color w:val="auto"/>
          <w:spacing w:val="-4"/>
          <w:sz w:val="24"/>
          <w:szCs w:val="24"/>
        </w:rPr>
        <w:fldChar w:fldCharType="end"/>
      </w:r>
      <w:r w:rsidRPr="00EC1D19">
        <w:rPr>
          <w:rFonts w:ascii="Times New Roman" w:hAnsi="Times New Roman" w:cs="Times New Roman"/>
          <w:i w:val="0"/>
          <w:color w:val="auto"/>
          <w:spacing w:val="-4"/>
          <w:sz w:val="24"/>
          <w:szCs w:val="24"/>
        </w:rPr>
        <w:t xml:space="preserve"> - Rate of decomposition of OSeCN</w:t>
      </w:r>
      <w:r w:rsidRPr="00EC1D19">
        <w:rPr>
          <w:rFonts w:ascii="Times New Roman" w:hAnsi="Times New Roman" w:cs="Times New Roman"/>
          <w:i w:val="0"/>
          <w:color w:val="auto"/>
          <w:spacing w:val="-4"/>
          <w:sz w:val="24"/>
          <w:szCs w:val="24"/>
          <w:vertAlign w:val="superscript"/>
        </w:rPr>
        <w:t>-</w:t>
      </w:r>
      <w:r w:rsidRPr="00EC1D19">
        <w:rPr>
          <w:rFonts w:ascii="Times New Roman" w:hAnsi="Times New Roman" w:cs="Times New Roman"/>
          <w:i w:val="0"/>
          <w:color w:val="auto"/>
          <w:spacing w:val="-4"/>
          <w:sz w:val="24"/>
          <w:szCs w:val="24"/>
        </w:rPr>
        <w:t xml:space="preserve"> at pH 12.68 as [SeCN</w:t>
      </w:r>
      <w:r w:rsidRPr="00EC1D19">
        <w:rPr>
          <w:rFonts w:ascii="Times New Roman" w:hAnsi="Times New Roman" w:cs="Times New Roman"/>
          <w:i w:val="0"/>
          <w:color w:val="auto"/>
          <w:spacing w:val="-4"/>
          <w:sz w:val="24"/>
          <w:szCs w:val="24"/>
          <w:vertAlign w:val="superscript"/>
        </w:rPr>
        <w:t>-</w:t>
      </w:r>
      <w:r w:rsidRPr="00EC1D19">
        <w:rPr>
          <w:rFonts w:ascii="Times New Roman" w:hAnsi="Times New Roman" w:cs="Times New Roman"/>
          <w:i w:val="0"/>
          <w:color w:val="auto"/>
          <w:spacing w:val="-4"/>
          <w:sz w:val="24"/>
          <w:szCs w:val="24"/>
        </w:rPr>
        <w:t>] is varied.</w:t>
      </w:r>
    </w:p>
    <w:tbl>
      <w:tblPr>
        <w:tblW w:w="6209" w:type="dxa"/>
        <w:jc w:val="center"/>
        <w:tblLook w:val="04A0" w:firstRow="1" w:lastRow="0" w:firstColumn="1" w:lastColumn="0" w:noHBand="0" w:noVBand="1"/>
      </w:tblPr>
      <w:tblGrid>
        <w:gridCol w:w="3895"/>
        <w:gridCol w:w="2314"/>
      </w:tblGrid>
      <w:tr w:rsidR="001A20CA" w:rsidRPr="007C6BC3" w14:paraId="720CCE4E" w14:textId="77777777" w:rsidTr="00B07A3C">
        <w:trPr>
          <w:trHeight w:val="517"/>
          <w:jc w:val="center"/>
        </w:trPr>
        <w:tc>
          <w:tcPr>
            <w:tcW w:w="3895" w:type="dxa"/>
            <w:tcBorders>
              <w:top w:val="single" w:sz="12" w:space="0" w:color="000000"/>
              <w:bottom w:val="single" w:sz="12" w:space="0" w:color="000000"/>
            </w:tcBorders>
            <w:shd w:val="clear" w:color="auto" w:fill="auto"/>
            <w:noWrap/>
            <w:vAlign w:val="bottom"/>
            <w:hideMark/>
          </w:tcPr>
          <w:p w14:paraId="38135EA3" w14:textId="77777777" w:rsidR="001A20CA" w:rsidRPr="007C6BC3" w:rsidRDefault="001A20CA" w:rsidP="001877C7">
            <w:pPr>
              <w:spacing w:after="0" w:line="240" w:lineRule="auto"/>
              <w:jc w:val="center"/>
              <w:rPr>
                <w:rFonts w:ascii="Times New Roman" w:eastAsia="Times New Roman" w:hAnsi="Times New Roman" w:cs="Times New Roman"/>
                <w:b/>
                <w:color w:val="000000"/>
                <w:sz w:val="24"/>
                <w:szCs w:val="24"/>
              </w:rPr>
            </w:pPr>
            <w:r w:rsidRPr="007C6BC3">
              <w:rPr>
                <w:rFonts w:ascii="Times New Roman" w:eastAsia="Times New Roman" w:hAnsi="Times New Roman" w:cs="Times New Roman"/>
                <w:b/>
                <w:color w:val="000000"/>
                <w:sz w:val="24"/>
                <w:szCs w:val="24"/>
              </w:rPr>
              <w:t>[SeCN</w:t>
            </w:r>
            <w:r w:rsidRPr="007C6BC3">
              <w:rPr>
                <w:rFonts w:ascii="Times New Roman" w:eastAsia="Times New Roman" w:hAnsi="Times New Roman" w:cs="Times New Roman"/>
                <w:b/>
                <w:color w:val="000000"/>
                <w:sz w:val="24"/>
                <w:szCs w:val="24"/>
                <w:vertAlign w:val="superscript"/>
              </w:rPr>
              <w:t>-</w:t>
            </w:r>
            <w:r w:rsidRPr="007C6BC3">
              <w:rPr>
                <w:rFonts w:ascii="Times New Roman" w:eastAsia="Times New Roman" w:hAnsi="Times New Roman" w:cs="Times New Roman"/>
                <w:b/>
                <w:color w:val="000000"/>
                <w:sz w:val="24"/>
                <w:szCs w:val="24"/>
              </w:rPr>
              <w:t>](mM)</w:t>
            </w:r>
          </w:p>
        </w:tc>
        <w:tc>
          <w:tcPr>
            <w:tcW w:w="2314" w:type="dxa"/>
            <w:tcBorders>
              <w:top w:val="single" w:sz="12" w:space="0" w:color="000000"/>
              <w:bottom w:val="single" w:sz="12" w:space="0" w:color="000000"/>
            </w:tcBorders>
            <w:shd w:val="clear" w:color="auto" w:fill="auto"/>
            <w:noWrap/>
            <w:vAlign w:val="bottom"/>
            <w:hideMark/>
          </w:tcPr>
          <w:p w14:paraId="5A225467" w14:textId="77777777" w:rsidR="001A20CA" w:rsidRPr="007C6BC3" w:rsidRDefault="001A20CA" w:rsidP="001877C7">
            <w:pPr>
              <w:spacing w:after="0" w:line="240" w:lineRule="auto"/>
              <w:jc w:val="center"/>
              <w:rPr>
                <w:rFonts w:ascii="Times New Roman" w:eastAsia="Times New Roman" w:hAnsi="Times New Roman" w:cs="Times New Roman"/>
                <w:b/>
                <w:color w:val="000000"/>
                <w:sz w:val="24"/>
                <w:szCs w:val="24"/>
              </w:rPr>
            </w:pPr>
            <w:r w:rsidRPr="007C6BC3">
              <w:rPr>
                <w:rFonts w:ascii="Times New Roman" w:eastAsia="Times New Roman" w:hAnsi="Times New Roman" w:cs="Times New Roman"/>
                <w:b/>
                <w:color w:val="000000"/>
                <w:sz w:val="24"/>
                <w:szCs w:val="24"/>
              </w:rPr>
              <w:t>k (s</w:t>
            </w:r>
            <w:r w:rsidRPr="007C6BC3">
              <w:rPr>
                <w:rFonts w:ascii="Times New Roman" w:eastAsia="Times New Roman" w:hAnsi="Times New Roman" w:cs="Times New Roman"/>
                <w:b/>
                <w:color w:val="000000"/>
                <w:sz w:val="24"/>
                <w:szCs w:val="24"/>
                <w:vertAlign w:val="superscript"/>
              </w:rPr>
              <w:t>-1</w:t>
            </w:r>
            <w:r w:rsidRPr="007C6BC3">
              <w:rPr>
                <w:rFonts w:ascii="Times New Roman" w:eastAsia="Times New Roman" w:hAnsi="Times New Roman" w:cs="Times New Roman"/>
                <w:b/>
                <w:color w:val="000000"/>
                <w:sz w:val="24"/>
                <w:szCs w:val="24"/>
              </w:rPr>
              <w:t>)</w:t>
            </w:r>
          </w:p>
        </w:tc>
      </w:tr>
      <w:tr w:rsidR="001A20CA" w:rsidRPr="007C6BC3" w14:paraId="045B30CF" w14:textId="77777777" w:rsidTr="00B07A3C">
        <w:trPr>
          <w:trHeight w:val="517"/>
          <w:jc w:val="center"/>
        </w:trPr>
        <w:tc>
          <w:tcPr>
            <w:tcW w:w="3895" w:type="dxa"/>
            <w:tcBorders>
              <w:top w:val="single" w:sz="12" w:space="0" w:color="000000"/>
            </w:tcBorders>
            <w:shd w:val="clear" w:color="auto" w:fill="auto"/>
            <w:noWrap/>
            <w:vAlign w:val="bottom"/>
            <w:hideMark/>
          </w:tcPr>
          <w:p w14:paraId="70536CD6" w14:textId="18ADB03E" w:rsidR="001A20CA" w:rsidRPr="007C6BC3" w:rsidRDefault="004B5D53" w:rsidP="001877C7">
            <w:pPr>
              <w:spacing w:after="0" w:line="240" w:lineRule="auto"/>
              <w:jc w:val="center"/>
              <w:rPr>
                <w:rFonts w:ascii="Times New Roman" w:eastAsia="Times New Roman" w:hAnsi="Times New Roman" w:cs="Times New Roman"/>
                <w:b/>
                <w:color w:val="000000"/>
                <w:sz w:val="24"/>
                <w:szCs w:val="24"/>
              </w:rPr>
            </w:pPr>
            <w:r w:rsidRPr="007C6BC3">
              <w:rPr>
                <w:rFonts w:ascii="Times New Roman" w:eastAsia="Times New Roman" w:hAnsi="Times New Roman" w:cs="Times New Roman"/>
                <w:b/>
                <w:color w:val="000000"/>
                <w:sz w:val="24"/>
                <w:szCs w:val="24"/>
              </w:rPr>
              <w:t>50</w:t>
            </w:r>
          </w:p>
        </w:tc>
        <w:tc>
          <w:tcPr>
            <w:tcW w:w="2314" w:type="dxa"/>
            <w:tcBorders>
              <w:top w:val="single" w:sz="12" w:space="0" w:color="000000"/>
            </w:tcBorders>
            <w:shd w:val="clear" w:color="auto" w:fill="auto"/>
            <w:noWrap/>
            <w:vAlign w:val="bottom"/>
            <w:hideMark/>
          </w:tcPr>
          <w:p w14:paraId="4B833A2A" w14:textId="15EC9003" w:rsidR="001A20CA" w:rsidRPr="007C6BC3" w:rsidRDefault="004B5D53" w:rsidP="001877C7">
            <w:pPr>
              <w:spacing w:after="0" w:line="240" w:lineRule="auto"/>
              <w:jc w:val="center"/>
              <w:rPr>
                <w:rFonts w:ascii="Times New Roman" w:eastAsia="Times New Roman" w:hAnsi="Times New Roman" w:cs="Times New Roman"/>
                <w:color w:val="000000"/>
                <w:sz w:val="24"/>
                <w:szCs w:val="24"/>
              </w:rPr>
            </w:pPr>
            <w:r w:rsidRPr="007C6BC3">
              <w:rPr>
                <w:rFonts w:ascii="Times New Roman" w:eastAsia="Times New Roman" w:hAnsi="Times New Roman" w:cs="Times New Roman"/>
                <w:color w:val="000000"/>
                <w:sz w:val="24"/>
                <w:szCs w:val="24"/>
              </w:rPr>
              <w:t>88.4(2)</w:t>
            </w:r>
          </w:p>
        </w:tc>
      </w:tr>
      <w:tr w:rsidR="001A20CA" w:rsidRPr="007C6BC3" w14:paraId="2F91860F" w14:textId="77777777" w:rsidTr="00B07A3C">
        <w:trPr>
          <w:trHeight w:val="517"/>
          <w:jc w:val="center"/>
        </w:trPr>
        <w:tc>
          <w:tcPr>
            <w:tcW w:w="3895" w:type="dxa"/>
            <w:shd w:val="clear" w:color="auto" w:fill="auto"/>
            <w:noWrap/>
            <w:vAlign w:val="bottom"/>
            <w:hideMark/>
          </w:tcPr>
          <w:p w14:paraId="396C169E" w14:textId="0FE56FD9" w:rsidR="001A20CA" w:rsidRPr="007C6BC3" w:rsidRDefault="004B5D53" w:rsidP="001877C7">
            <w:pPr>
              <w:spacing w:after="0" w:line="240" w:lineRule="auto"/>
              <w:jc w:val="center"/>
              <w:rPr>
                <w:rFonts w:ascii="Times New Roman" w:eastAsia="Times New Roman" w:hAnsi="Times New Roman" w:cs="Times New Roman"/>
                <w:b/>
                <w:color w:val="000000"/>
                <w:sz w:val="24"/>
                <w:szCs w:val="24"/>
              </w:rPr>
            </w:pPr>
            <w:r w:rsidRPr="007C6BC3">
              <w:rPr>
                <w:rFonts w:ascii="Times New Roman" w:eastAsia="Times New Roman" w:hAnsi="Times New Roman" w:cs="Times New Roman"/>
                <w:b/>
                <w:color w:val="000000"/>
                <w:sz w:val="24"/>
                <w:szCs w:val="24"/>
              </w:rPr>
              <w:t>100</w:t>
            </w:r>
          </w:p>
        </w:tc>
        <w:tc>
          <w:tcPr>
            <w:tcW w:w="2314" w:type="dxa"/>
            <w:shd w:val="clear" w:color="auto" w:fill="auto"/>
            <w:noWrap/>
            <w:vAlign w:val="bottom"/>
            <w:hideMark/>
          </w:tcPr>
          <w:p w14:paraId="02AC85B1" w14:textId="3E70699E" w:rsidR="001A20CA" w:rsidRPr="007C6BC3" w:rsidRDefault="004B5D53" w:rsidP="001877C7">
            <w:pPr>
              <w:spacing w:after="0" w:line="240" w:lineRule="auto"/>
              <w:jc w:val="center"/>
              <w:rPr>
                <w:rFonts w:ascii="Times New Roman" w:eastAsia="Times New Roman" w:hAnsi="Times New Roman" w:cs="Times New Roman"/>
                <w:color w:val="000000"/>
                <w:sz w:val="24"/>
                <w:szCs w:val="24"/>
              </w:rPr>
            </w:pPr>
            <w:r w:rsidRPr="007C6BC3">
              <w:rPr>
                <w:rFonts w:ascii="Times New Roman" w:eastAsia="Times New Roman" w:hAnsi="Times New Roman" w:cs="Times New Roman"/>
                <w:color w:val="000000"/>
                <w:sz w:val="24"/>
                <w:szCs w:val="24"/>
              </w:rPr>
              <w:t>90.6(1)</w:t>
            </w:r>
          </w:p>
        </w:tc>
      </w:tr>
      <w:tr w:rsidR="001A20CA" w:rsidRPr="007C6BC3" w14:paraId="62202515" w14:textId="77777777" w:rsidTr="00B07A3C">
        <w:trPr>
          <w:trHeight w:val="517"/>
          <w:jc w:val="center"/>
        </w:trPr>
        <w:tc>
          <w:tcPr>
            <w:tcW w:w="3895" w:type="dxa"/>
            <w:tcBorders>
              <w:bottom w:val="single" w:sz="12" w:space="0" w:color="000000"/>
            </w:tcBorders>
            <w:shd w:val="clear" w:color="auto" w:fill="auto"/>
            <w:noWrap/>
            <w:vAlign w:val="bottom"/>
            <w:hideMark/>
          </w:tcPr>
          <w:p w14:paraId="7CD0AE1C" w14:textId="4DF867A8" w:rsidR="001A20CA" w:rsidRPr="007C6BC3" w:rsidRDefault="004B5D53" w:rsidP="001877C7">
            <w:pPr>
              <w:spacing w:after="0" w:line="240" w:lineRule="auto"/>
              <w:jc w:val="center"/>
              <w:rPr>
                <w:rFonts w:ascii="Times New Roman" w:eastAsia="Times New Roman" w:hAnsi="Times New Roman" w:cs="Times New Roman"/>
                <w:b/>
                <w:color w:val="000000"/>
                <w:sz w:val="24"/>
                <w:szCs w:val="24"/>
              </w:rPr>
            </w:pPr>
            <w:r w:rsidRPr="007C6BC3">
              <w:rPr>
                <w:rFonts w:ascii="Times New Roman" w:eastAsia="Times New Roman" w:hAnsi="Times New Roman" w:cs="Times New Roman"/>
                <w:b/>
                <w:color w:val="000000"/>
                <w:sz w:val="24"/>
                <w:szCs w:val="24"/>
              </w:rPr>
              <w:t>200</w:t>
            </w:r>
          </w:p>
        </w:tc>
        <w:tc>
          <w:tcPr>
            <w:tcW w:w="2314" w:type="dxa"/>
            <w:tcBorders>
              <w:bottom w:val="single" w:sz="12" w:space="0" w:color="000000"/>
            </w:tcBorders>
            <w:shd w:val="clear" w:color="auto" w:fill="auto"/>
            <w:noWrap/>
            <w:vAlign w:val="bottom"/>
            <w:hideMark/>
          </w:tcPr>
          <w:p w14:paraId="6CB47602" w14:textId="2C5F8190" w:rsidR="001A20CA" w:rsidRPr="007C6BC3" w:rsidRDefault="004B5D53" w:rsidP="001877C7">
            <w:pPr>
              <w:spacing w:after="0" w:line="240" w:lineRule="auto"/>
              <w:jc w:val="center"/>
              <w:rPr>
                <w:rFonts w:ascii="Times New Roman" w:eastAsia="Times New Roman" w:hAnsi="Times New Roman" w:cs="Times New Roman"/>
                <w:color w:val="000000"/>
                <w:sz w:val="24"/>
                <w:szCs w:val="24"/>
              </w:rPr>
            </w:pPr>
            <w:r w:rsidRPr="007C6BC3">
              <w:rPr>
                <w:rFonts w:ascii="Times New Roman" w:eastAsia="Times New Roman" w:hAnsi="Times New Roman" w:cs="Times New Roman"/>
                <w:color w:val="000000"/>
                <w:sz w:val="24"/>
                <w:szCs w:val="24"/>
              </w:rPr>
              <w:t>93.9(2)</w:t>
            </w:r>
          </w:p>
        </w:tc>
      </w:tr>
      <w:tr w:rsidR="001A20CA" w:rsidRPr="007C6BC3" w14:paraId="5987FC52" w14:textId="77777777" w:rsidTr="00B07A3C">
        <w:trPr>
          <w:trHeight w:val="517"/>
          <w:jc w:val="center"/>
        </w:trPr>
        <w:tc>
          <w:tcPr>
            <w:tcW w:w="3895" w:type="dxa"/>
            <w:tcBorders>
              <w:top w:val="single" w:sz="12" w:space="0" w:color="000000"/>
              <w:bottom w:val="single" w:sz="12" w:space="0" w:color="000000"/>
            </w:tcBorders>
            <w:shd w:val="clear" w:color="auto" w:fill="auto"/>
            <w:noWrap/>
            <w:vAlign w:val="bottom"/>
          </w:tcPr>
          <w:p w14:paraId="063B884D" w14:textId="77777777" w:rsidR="001A20CA" w:rsidRPr="007C6BC3" w:rsidRDefault="001A20CA" w:rsidP="001877C7">
            <w:pPr>
              <w:spacing w:after="0" w:line="240" w:lineRule="auto"/>
              <w:jc w:val="center"/>
              <w:rPr>
                <w:rFonts w:ascii="Times New Roman" w:eastAsia="Times New Roman" w:hAnsi="Times New Roman" w:cs="Times New Roman"/>
                <w:b/>
                <w:color w:val="000000"/>
                <w:sz w:val="24"/>
                <w:szCs w:val="24"/>
              </w:rPr>
            </w:pPr>
            <w:r w:rsidRPr="007C6BC3">
              <w:rPr>
                <w:rFonts w:ascii="Times New Roman" w:eastAsia="Times New Roman" w:hAnsi="Times New Roman" w:cs="Times New Roman"/>
                <w:b/>
                <w:color w:val="000000"/>
                <w:sz w:val="24"/>
                <w:szCs w:val="24"/>
              </w:rPr>
              <w:t>Average</w:t>
            </w:r>
          </w:p>
        </w:tc>
        <w:tc>
          <w:tcPr>
            <w:tcW w:w="2314" w:type="dxa"/>
            <w:tcBorders>
              <w:top w:val="single" w:sz="12" w:space="0" w:color="000000"/>
              <w:bottom w:val="single" w:sz="12" w:space="0" w:color="000000"/>
            </w:tcBorders>
            <w:shd w:val="clear" w:color="auto" w:fill="auto"/>
            <w:noWrap/>
            <w:vAlign w:val="bottom"/>
          </w:tcPr>
          <w:p w14:paraId="34E89424" w14:textId="62F7D1C1" w:rsidR="001A20CA" w:rsidRPr="007C6BC3" w:rsidRDefault="004B5D53" w:rsidP="001877C7">
            <w:pPr>
              <w:keepNext/>
              <w:spacing w:after="0" w:line="240" w:lineRule="auto"/>
              <w:jc w:val="center"/>
              <w:rPr>
                <w:rFonts w:ascii="Times New Roman" w:eastAsia="Times New Roman" w:hAnsi="Times New Roman" w:cs="Times New Roman"/>
                <w:color w:val="000000"/>
                <w:sz w:val="24"/>
                <w:szCs w:val="24"/>
              </w:rPr>
            </w:pPr>
            <w:r w:rsidRPr="007C6BC3">
              <w:rPr>
                <w:rFonts w:ascii="Times New Roman" w:eastAsia="Times New Roman" w:hAnsi="Times New Roman" w:cs="Times New Roman"/>
                <w:color w:val="000000"/>
                <w:sz w:val="24"/>
                <w:szCs w:val="24"/>
              </w:rPr>
              <w:t>91</w:t>
            </w:r>
            <w:r w:rsidR="001A20CA" w:rsidRPr="007C6BC3">
              <w:rPr>
                <w:rFonts w:ascii="Times New Roman" w:eastAsia="Times New Roman" w:hAnsi="Times New Roman" w:cs="Times New Roman"/>
                <w:color w:val="000000"/>
                <w:sz w:val="24"/>
                <w:szCs w:val="24"/>
              </w:rPr>
              <w:t>(</w:t>
            </w:r>
            <w:r w:rsidRPr="007C6BC3">
              <w:rPr>
                <w:rFonts w:ascii="Times New Roman" w:eastAsia="Times New Roman" w:hAnsi="Times New Roman" w:cs="Times New Roman"/>
                <w:color w:val="000000"/>
                <w:sz w:val="24"/>
                <w:szCs w:val="24"/>
              </w:rPr>
              <w:t>3</w:t>
            </w:r>
            <w:r w:rsidR="001A20CA" w:rsidRPr="007C6BC3">
              <w:rPr>
                <w:rFonts w:ascii="Times New Roman" w:eastAsia="Times New Roman" w:hAnsi="Times New Roman" w:cs="Times New Roman"/>
                <w:color w:val="000000"/>
                <w:sz w:val="24"/>
                <w:szCs w:val="24"/>
              </w:rPr>
              <w:t>)</w:t>
            </w:r>
          </w:p>
        </w:tc>
      </w:tr>
    </w:tbl>
    <w:p w14:paraId="4260330B" w14:textId="5A49C6E5" w:rsidR="008E2F0F" w:rsidRDefault="00B74108" w:rsidP="001877C7">
      <w:pPr>
        <w:pStyle w:val="Caption"/>
        <w:spacing w:line="480" w:lineRule="auto"/>
        <w:ind w:left="1152" w:right="1152"/>
        <w:jc w:val="both"/>
        <w:rPr>
          <w:rFonts w:ascii="Times New Roman" w:hAnsi="Times New Roman" w:cs="Times New Roman"/>
          <w:i w:val="0"/>
          <w:color w:val="auto"/>
          <w:sz w:val="24"/>
          <w:szCs w:val="24"/>
        </w:rPr>
      </w:pPr>
      <w:r w:rsidRPr="00B74108">
        <w:rPr>
          <w:color w:val="auto"/>
          <w:sz w:val="24"/>
          <w:szCs w:val="24"/>
          <w:vertAlign w:val="superscript"/>
        </w:rPr>
        <w:t>a</w:t>
      </w:r>
      <w:r w:rsidR="00F6722E" w:rsidRPr="00F6722E">
        <w:rPr>
          <w:rFonts w:ascii="Times New Roman" w:hAnsi="Times New Roman" w:cs="Times New Roman"/>
          <w:i w:val="0"/>
          <w:color w:val="auto"/>
          <w:sz w:val="24"/>
          <w:szCs w:val="24"/>
        </w:rPr>
        <w:t>The pos</w:t>
      </w:r>
      <w:r w:rsidR="00F6722E">
        <w:rPr>
          <w:rFonts w:ascii="Times New Roman" w:hAnsi="Times New Roman" w:cs="Times New Roman"/>
          <w:i w:val="0"/>
          <w:color w:val="auto"/>
          <w:sz w:val="24"/>
          <w:szCs w:val="24"/>
        </w:rPr>
        <w:t>t</w:t>
      </w:r>
      <w:r w:rsidR="005238BA">
        <w:rPr>
          <w:rFonts w:ascii="Times New Roman" w:hAnsi="Times New Roman" w:cs="Times New Roman"/>
          <w:i w:val="0"/>
          <w:color w:val="auto"/>
          <w:sz w:val="24"/>
          <w:szCs w:val="24"/>
        </w:rPr>
        <w:t>-</w:t>
      </w:r>
      <w:r w:rsidR="00F6722E">
        <w:rPr>
          <w:rFonts w:ascii="Times New Roman" w:hAnsi="Times New Roman" w:cs="Times New Roman"/>
          <w:i w:val="0"/>
          <w:color w:val="auto"/>
          <w:sz w:val="24"/>
          <w:szCs w:val="24"/>
        </w:rPr>
        <w:t xml:space="preserve"> mixing concentration of [OCl</w:t>
      </w:r>
      <w:r w:rsidR="00F6722E" w:rsidRPr="00F6722E">
        <w:rPr>
          <w:rFonts w:ascii="Times New Roman" w:hAnsi="Times New Roman" w:cs="Times New Roman"/>
          <w:i w:val="0"/>
          <w:color w:val="auto"/>
          <w:sz w:val="24"/>
          <w:szCs w:val="24"/>
          <w:vertAlign w:val="superscript"/>
        </w:rPr>
        <w:t>-</w:t>
      </w:r>
      <w:r w:rsidR="004B5D53">
        <w:rPr>
          <w:rFonts w:ascii="Times New Roman" w:hAnsi="Times New Roman" w:cs="Times New Roman"/>
          <w:i w:val="0"/>
          <w:color w:val="auto"/>
          <w:sz w:val="24"/>
          <w:szCs w:val="24"/>
        </w:rPr>
        <w:t>] was 3.4</w:t>
      </w:r>
      <w:r w:rsidR="00F6722E" w:rsidRPr="00F6722E">
        <w:rPr>
          <w:rFonts w:ascii="Times New Roman" w:hAnsi="Times New Roman" w:cs="Times New Roman"/>
          <w:i w:val="0"/>
          <w:color w:val="auto"/>
          <w:sz w:val="24"/>
          <w:szCs w:val="24"/>
        </w:rPr>
        <w:t xml:space="preserve"> mM</w:t>
      </w:r>
      <w:r w:rsidR="004A6369">
        <w:rPr>
          <w:rFonts w:ascii="Times New Roman" w:hAnsi="Times New Roman" w:cs="Times New Roman"/>
          <w:i w:val="0"/>
          <w:color w:val="auto"/>
          <w:sz w:val="24"/>
          <w:szCs w:val="24"/>
        </w:rPr>
        <w:t xml:space="preserve"> (constant)</w:t>
      </w:r>
      <w:r w:rsidR="00F6722E" w:rsidRPr="00F6722E">
        <w:rPr>
          <w:rFonts w:ascii="Times New Roman" w:hAnsi="Times New Roman" w:cs="Times New Roman"/>
          <w:i w:val="0"/>
          <w:color w:val="auto"/>
          <w:sz w:val="24"/>
          <w:szCs w:val="24"/>
        </w:rPr>
        <w:t xml:space="preserve"> and [</w:t>
      </w:r>
      <w:r w:rsidR="004A6369">
        <w:rPr>
          <w:rFonts w:ascii="Times New Roman" w:hAnsi="Times New Roman" w:cs="Times New Roman"/>
          <w:i w:val="0"/>
          <w:color w:val="auto"/>
          <w:sz w:val="24"/>
          <w:szCs w:val="24"/>
        </w:rPr>
        <w:t>SeCN</w:t>
      </w:r>
      <w:r w:rsidR="00F6722E" w:rsidRPr="007E4380">
        <w:rPr>
          <w:rFonts w:ascii="Times New Roman" w:hAnsi="Times New Roman" w:cs="Times New Roman"/>
          <w:i w:val="0"/>
          <w:color w:val="auto"/>
          <w:sz w:val="24"/>
          <w:szCs w:val="24"/>
          <w:vertAlign w:val="superscript"/>
        </w:rPr>
        <w:t>-</w:t>
      </w:r>
      <w:r w:rsidR="00AD09EF">
        <w:rPr>
          <w:rFonts w:ascii="Times New Roman" w:hAnsi="Times New Roman" w:cs="Times New Roman"/>
          <w:i w:val="0"/>
          <w:color w:val="auto"/>
          <w:sz w:val="24"/>
          <w:szCs w:val="24"/>
        </w:rPr>
        <w:t>]</w:t>
      </w:r>
      <w:r w:rsidR="004B5D53">
        <w:rPr>
          <w:rFonts w:ascii="Times New Roman" w:hAnsi="Times New Roman" w:cs="Times New Roman"/>
          <w:i w:val="0"/>
          <w:color w:val="auto"/>
          <w:sz w:val="24"/>
          <w:szCs w:val="24"/>
        </w:rPr>
        <w:t xml:space="preserve"> was varied from 50-200</w:t>
      </w:r>
      <w:r w:rsidR="00F6722E" w:rsidRPr="00F6722E">
        <w:rPr>
          <w:rFonts w:ascii="Times New Roman" w:hAnsi="Times New Roman" w:cs="Times New Roman"/>
          <w:i w:val="0"/>
          <w:color w:val="auto"/>
          <w:sz w:val="24"/>
          <w:szCs w:val="24"/>
        </w:rPr>
        <w:t xml:space="preserve"> mM</w:t>
      </w:r>
      <w:r w:rsidR="00552690">
        <w:rPr>
          <w:rFonts w:ascii="Times New Roman" w:hAnsi="Times New Roman" w:cs="Times New Roman"/>
          <w:i w:val="0"/>
          <w:color w:val="auto"/>
          <w:sz w:val="24"/>
          <w:szCs w:val="24"/>
        </w:rPr>
        <w:t xml:space="preserve"> in NaOH</w:t>
      </w:r>
      <w:r w:rsidR="00F6722E" w:rsidRPr="00F6722E">
        <w:rPr>
          <w:rFonts w:ascii="Times New Roman" w:hAnsi="Times New Roman" w:cs="Times New Roman"/>
          <w:i w:val="0"/>
          <w:color w:val="auto"/>
          <w:sz w:val="24"/>
          <w:szCs w:val="24"/>
        </w:rPr>
        <w:t>.</w:t>
      </w:r>
    </w:p>
    <w:p w14:paraId="48603047" w14:textId="416C2D0E" w:rsidR="0009561C" w:rsidRDefault="0009561C" w:rsidP="0009561C"/>
    <w:p w14:paraId="6E0955AA" w14:textId="77777777" w:rsidR="0009561C" w:rsidRPr="0009561C" w:rsidRDefault="0009561C" w:rsidP="0009561C"/>
    <w:p w14:paraId="452EF2AE" w14:textId="1B94915C" w:rsidR="008A6958" w:rsidRDefault="00840891" w:rsidP="00CE14C8">
      <w:pPr>
        <w:pStyle w:val="Heading2"/>
        <w:numPr>
          <w:ilvl w:val="0"/>
          <w:numId w:val="0"/>
        </w:numPr>
        <w:spacing w:line="480" w:lineRule="auto"/>
        <w:contextualSpacing/>
        <w:jc w:val="both"/>
      </w:pPr>
      <w:bookmarkStart w:id="59" w:name="_Toc528611393"/>
      <w:bookmarkStart w:id="60" w:name="_Toc532558674"/>
      <w:r w:rsidRPr="00CE14C8">
        <w:rPr>
          <w:rFonts w:ascii="Times New Roman" w:hAnsi="Times New Roman" w:cs="Times New Roman"/>
          <w:b/>
          <w:color w:val="auto"/>
        </w:rPr>
        <w:lastRenderedPageBreak/>
        <w:t>2.3</w:t>
      </w:r>
      <w:r w:rsidR="000E24AC">
        <w:rPr>
          <w:rFonts w:ascii="Times New Roman" w:hAnsi="Times New Roman" w:cs="Times New Roman"/>
          <w:b/>
          <w:color w:val="auto"/>
        </w:rPr>
        <w:t xml:space="preserve"> </w:t>
      </w:r>
      <w:r w:rsidR="00823091">
        <w:rPr>
          <w:rFonts w:ascii="Times New Roman" w:hAnsi="Times New Roman" w:cs="Times New Roman"/>
          <w:b/>
          <w:color w:val="auto"/>
        </w:rPr>
        <w:t>Synthesis</w:t>
      </w:r>
      <w:r w:rsidR="000E24AC">
        <w:rPr>
          <w:rFonts w:ascii="Times New Roman" w:hAnsi="Times New Roman" w:cs="Times New Roman"/>
          <w:b/>
          <w:color w:val="auto"/>
        </w:rPr>
        <w:t xml:space="preserve"> of</w:t>
      </w:r>
      <w:r w:rsidR="00DD6F74" w:rsidRPr="00CE14C8">
        <w:rPr>
          <w:rFonts w:ascii="Times New Roman" w:hAnsi="Times New Roman" w:cs="Times New Roman"/>
          <w:b/>
          <w:color w:val="auto"/>
        </w:rPr>
        <w:t xml:space="preserve"> Hyposelenocyanite by</w:t>
      </w:r>
      <w:r w:rsidR="00F81B52" w:rsidRPr="00CE14C8">
        <w:rPr>
          <w:rFonts w:ascii="Times New Roman" w:hAnsi="Times New Roman" w:cs="Times New Roman"/>
          <w:b/>
          <w:color w:val="auto"/>
        </w:rPr>
        <w:t xml:space="preserve"> the</w:t>
      </w:r>
      <w:r w:rsidR="00CE14C8">
        <w:rPr>
          <w:rFonts w:ascii="Times New Roman" w:hAnsi="Times New Roman" w:cs="Times New Roman"/>
          <w:b/>
          <w:color w:val="auto"/>
        </w:rPr>
        <w:t xml:space="preserve"> Lactoperoxidase-</w:t>
      </w:r>
      <w:r w:rsidR="00DD6F74" w:rsidRPr="00CE14C8">
        <w:rPr>
          <w:rFonts w:ascii="Times New Roman" w:hAnsi="Times New Roman" w:cs="Times New Roman"/>
          <w:b/>
          <w:color w:val="auto"/>
        </w:rPr>
        <w:t>Catalyzed Oxidation of Selenocyanate by Hydrogen Peroxide</w:t>
      </w:r>
      <w:r w:rsidR="00F81B52" w:rsidRPr="00CE14C8">
        <w:rPr>
          <w:rFonts w:ascii="Times New Roman" w:hAnsi="Times New Roman" w:cs="Times New Roman"/>
          <w:b/>
          <w:color w:val="auto"/>
        </w:rPr>
        <w:t xml:space="preserve"> at Neutral pH</w:t>
      </w:r>
      <w:bookmarkEnd w:id="59"/>
      <w:bookmarkEnd w:id="60"/>
    </w:p>
    <w:p w14:paraId="5FCD74AB" w14:textId="0992866B" w:rsidR="001A2A04" w:rsidRDefault="00CA6775">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l</w:t>
      </w:r>
      <w:r w:rsidR="008A6958" w:rsidRPr="008A6958">
        <w:rPr>
          <w:rFonts w:ascii="Times New Roman" w:hAnsi="Times New Roman" w:cs="Times New Roman"/>
          <w:sz w:val="24"/>
          <w:szCs w:val="24"/>
        </w:rPr>
        <w:t>actoperoxidase</w:t>
      </w:r>
      <w:r w:rsidR="00CE14C8">
        <w:rPr>
          <w:rFonts w:ascii="Times New Roman" w:hAnsi="Times New Roman" w:cs="Times New Roman"/>
          <w:sz w:val="24"/>
          <w:szCs w:val="24"/>
        </w:rPr>
        <w:t>-</w:t>
      </w:r>
      <w:r w:rsidR="008A6958" w:rsidRPr="008A6958">
        <w:rPr>
          <w:rFonts w:ascii="Times New Roman" w:hAnsi="Times New Roman" w:cs="Times New Roman"/>
          <w:sz w:val="24"/>
          <w:szCs w:val="24"/>
        </w:rPr>
        <w:t xml:space="preserve">catalyzed oxidation of thiocyanate by hydrogen peroxide is a commonly </w:t>
      </w:r>
      <w:r w:rsidR="008A6958">
        <w:rPr>
          <w:rFonts w:ascii="Times New Roman" w:hAnsi="Times New Roman" w:cs="Times New Roman"/>
          <w:sz w:val="24"/>
          <w:szCs w:val="24"/>
        </w:rPr>
        <w:t>used method to produce and study hypothiocyanite in a laboratory setting.</w:t>
      </w:r>
      <w:r w:rsidR="00534935">
        <w:rPr>
          <w:rFonts w:ascii="Times New Roman" w:hAnsi="Times New Roman" w:cs="Times New Roman"/>
          <w:sz w:val="24"/>
          <w:szCs w:val="24"/>
        </w:rPr>
        <w:t xml:space="preserve"> The currently accepted mechanism of </w:t>
      </w:r>
      <w:r w:rsidR="002F088A">
        <w:rPr>
          <w:rFonts w:ascii="Times New Roman" w:hAnsi="Times New Roman" w:cs="Times New Roman"/>
          <w:sz w:val="24"/>
          <w:szCs w:val="24"/>
        </w:rPr>
        <w:t xml:space="preserve">lactoperoxidase </w:t>
      </w:r>
      <w:r w:rsidR="00534935">
        <w:rPr>
          <w:rFonts w:ascii="Times New Roman" w:hAnsi="Times New Roman" w:cs="Times New Roman"/>
          <w:sz w:val="24"/>
          <w:szCs w:val="24"/>
        </w:rPr>
        <w:t xml:space="preserve">catalysis </w:t>
      </w:r>
      <w:r w:rsidR="002F088A">
        <w:rPr>
          <w:rFonts w:ascii="Times New Roman" w:hAnsi="Times New Roman" w:cs="Times New Roman"/>
          <w:sz w:val="24"/>
          <w:szCs w:val="24"/>
        </w:rPr>
        <w:t xml:space="preserve">for thiocyanate oxidation </w:t>
      </w:r>
      <w:r w:rsidR="00534935">
        <w:rPr>
          <w:rFonts w:ascii="Times New Roman" w:hAnsi="Times New Roman" w:cs="Times New Roman"/>
          <w:sz w:val="24"/>
          <w:szCs w:val="24"/>
        </w:rPr>
        <w:t>is called the halogen cycle and is reviewed in section 1.2.3.</w:t>
      </w:r>
      <w:r w:rsidR="008A6958">
        <w:rPr>
          <w:rFonts w:ascii="Times New Roman" w:hAnsi="Times New Roman" w:cs="Times New Roman"/>
          <w:sz w:val="24"/>
          <w:szCs w:val="24"/>
        </w:rPr>
        <w:t xml:space="preserve"> However, the ability of lactoperoxidase to facilitate the oxidation of selenocyanate to produce hyposelenocyanite has never been determined. </w:t>
      </w:r>
      <w:r w:rsidR="0002447F">
        <w:rPr>
          <w:rFonts w:ascii="Times New Roman" w:hAnsi="Times New Roman" w:cs="Times New Roman"/>
          <w:sz w:val="24"/>
          <w:szCs w:val="24"/>
        </w:rPr>
        <w:t>Time-r</w:t>
      </w:r>
      <w:r w:rsidR="000F0E25">
        <w:rPr>
          <w:rFonts w:ascii="Times New Roman" w:hAnsi="Times New Roman" w:cs="Times New Roman"/>
          <w:sz w:val="24"/>
          <w:szCs w:val="24"/>
        </w:rPr>
        <w:t>esolved</w:t>
      </w:r>
      <w:r w:rsidR="008A6958">
        <w:rPr>
          <w:rFonts w:ascii="Times New Roman" w:hAnsi="Times New Roman" w:cs="Times New Roman"/>
          <w:sz w:val="24"/>
          <w:szCs w:val="24"/>
        </w:rPr>
        <w:t xml:space="preserve"> stopped-flow UV-Vis</w:t>
      </w:r>
      <w:r w:rsidR="0002447F">
        <w:rPr>
          <w:rFonts w:ascii="Times New Roman" w:hAnsi="Times New Roman" w:cs="Times New Roman"/>
          <w:sz w:val="24"/>
          <w:szCs w:val="24"/>
        </w:rPr>
        <w:t xml:space="preserve"> </w:t>
      </w:r>
      <w:r w:rsidR="008A6958">
        <w:rPr>
          <w:rFonts w:ascii="Times New Roman" w:hAnsi="Times New Roman" w:cs="Times New Roman"/>
          <w:sz w:val="24"/>
          <w:szCs w:val="24"/>
        </w:rPr>
        <w:t xml:space="preserve">studies were </w:t>
      </w:r>
      <w:r w:rsidR="0002447F">
        <w:rPr>
          <w:rFonts w:ascii="Times New Roman" w:hAnsi="Times New Roman" w:cs="Times New Roman"/>
          <w:sz w:val="24"/>
          <w:szCs w:val="24"/>
        </w:rPr>
        <w:t>conducted to determine the ability of lactoperoxidase to use selenocyanate</w:t>
      </w:r>
      <w:r w:rsidR="00FA6F63">
        <w:rPr>
          <w:rFonts w:ascii="Times New Roman" w:hAnsi="Times New Roman" w:cs="Times New Roman"/>
          <w:sz w:val="24"/>
          <w:szCs w:val="24"/>
        </w:rPr>
        <w:t xml:space="preserve"> as a reducing substrate</w:t>
      </w:r>
      <w:r w:rsidR="00534935">
        <w:rPr>
          <w:rFonts w:ascii="Times New Roman" w:hAnsi="Times New Roman" w:cs="Times New Roman"/>
          <w:sz w:val="24"/>
          <w:szCs w:val="24"/>
        </w:rPr>
        <w:t xml:space="preserve"> to reduce hydrogen peroxide</w:t>
      </w:r>
      <w:r w:rsidR="000F0E25">
        <w:rPr>
          <w:rFonts w:ascii="Times New Roman" w:hAnsi="Times New Roman" w:cs="Times New Roman"/>
          <w:sz w:val="24"/>
          <w:szCs w:val="24"/>
        </w:rPr>
        <w:t xml:space="preserve"> as well as</w:t>
      </w:r>
      <w:r w:rsidR="00CC0C44">
        <w:rPr>
          <w:rFonts w:ascii="Times New Roman" w:hAnsi="Times New Roman" w:cs="Times New Roman"/>
          <w:sz w:val="24"/>
          <w:szCs w:val="24"/>
        </w:rPr>
        <w:t xml:space="preserve"> to</w:t>
      </w:r>
      <w:r w:rsidR="00FA6F63">
        <w:rPr>
          <w:rFonts w:ascii="Times New Roman" w:hAnsi="Times New Roman" w:cs="Times New Roman"/>
          <w:sz w:val="24"/>
          <w:szCs w:val="24"/>
        </w:rPr>
        <w:t xml:space="preserve"> character</w:t>
      </w:r>
      <w:r w:rsidR="00534935">
        <w:rPr>
          <w:rFonts w:ascii="Times New Roman" w:hAnsi="Times New Roman" w:cs="Times New Roman"/>
          <w:sz w:val="24"/>
          <w:szCs w:val="24"/>
        </w:rPr>
        <w:t>ize the product of the reaction</w:t>
      </w:r>
      <w:r w:rsidR="00FA6F63">
        <w:rPr>
          <w:rFonts w:ascii="Times New Roman" w:hAnsi="Times New Roman" w:cs="Times New Roman"/>
          <w:sz w:val="24"/>
          <w:szCs w:val="24"/>
        </w:rPr>
        <w:t xml:space="preserve">. </w:t>
      </w:r>
    </w:p>
    <w:p w14:paraId="1D63A33C" w14:textId="1644E098" w:rsidR="00F81B52" w:rsidRPr="00840891" w:rsidRDefault="00F81B52" w:rsidP="00534935">
      <w:pPr>
        <w:pStyle w:val="Heading3"/>
        <w:spacing w:line="480" w:lineRule="auto"/>
        <w:jc w:val="both"/>
        <w:rPr>
          <w:rFonts w:ascii="Times New Roman" w:hAnsi="Times New Roman" w:cs="Times New Roman"/>
          <w:b/>
          <w:color w:val="auto"/>
          <w:sz w:val="26"/>
          <w:szCs w:val="26"/>
        </w:rPr>
      </w:pPr>
      <w:bookmarkStart w:id="61" w:name="_Toc528611394"/>
      <w:bookmarkStart w:id="62" w:name="_Toc532558675"/>
      <w:r>
        <w:rPr>
          <w:rFonts w:ascii="Times New Roman" w:hAnsi="Times New Roman" w:cs="Times New Roman"/>
          <w:b/>
          <w:color w:val="auto"/>
          <w:sz w:val="26"/>
          <w:szCs w:val="26"/>
        </w:rPr>
        <w:t>2.3.1</w:t>
      </w:r>
      <w:r w:rsidR="00B07A3C">
        <w:rPr>
          <w:rFonts w:ascii="Times New Roman" w:hAnsi="Times New Roman" w:cs="Times New Roman"/>
          <w:b/>
          <w:color w:val="auto"/>
          <w:sz w:val="26"/>
          <w:szCs w:val="26"/>
        </w:rPr>
        <w:t xml:space="preserve"> </w:t>
      </w:r>
      <w:r w:rsidR="006608A1">
        <w:rPr>
          <w:rFonts w:ascii="Times New Roman" w:hAnsi="Times New Roman" w:cs="Times New Roman"/>
          <w:b/>
          <w:color w:val="auto"/>
          <w:sz w:val="26"/>
          <w:szCs w:val="26"/>
        </w:rPr>
        <w:t>Characterization</w:t>
      </w:r>
      <w:r>
        <w:rPr>
          <w:rFonts w:ascii="Times New Roman" w:hAnsi="Times New Roman" w:cs="Times New Roman"/>
          <w:b/>
          <w:color w:val="auto"/>
          <w:sz w:val="26"/>
          <w:szCs w:val="26"/>
        </w:rPr>
        <w:t xml:space="preserve"> of Hyposelen</w:t>
      </w:r>
      <w:r w:rsidR="00CE14C8">
        <w:rPr>
          <w:rFonts w:ascii="Times New Roman" w:hAnsi="Times New Roman" w:cs="Times New Roman"/>
          <w:b/>
          <w:color w:val="auto"/>
          <w:sz w:val="26"/>
          <w:szCs w:val="26"/>
        </w:rPr>
        <w:t xml:space="preserve">ocyanite </w:t>
      </w:r>
      <w:r w:rsidR="007A017E">
        <w:rPr>
          <w:rFonts w:ascii="Times New Roman" w:hAnsi="Times New Roman" w:cs="Times New Roman"/>
          <w:b/>
          <w:color w:val="auto"/>
          <w:sz w:val="26"/>
          <w:szCs w:val="26"/>
        </w:rPr>
        <w:t xml:space="preserve">Produced </w:t>
      </w:r>
      <w:r w:rsidR="00CE14C8">
        <w:rPr>
          <w:rFonts w:ascii="Times New Roman" w:hAnsi="Times New Roman" w:cs="Times New Roman"/>
          <w:b/>
          <w:color w:val="auto"/>
          <w:sz w:val="26"/>
          <w:szCs w:val="26"/>
        </w:rPr>
        <w:t>by the Lactoperoxidase-</w:t>
      </w:r>
      <w:r>
        <w:rPr>
          <w:rFonts w:ascii="Times New Roman" w:hAnsi="Times New Roman" w:cs="Times New Roman"/>
          <w:b/>
          <w:color w:val="auto"/>
          <w:sz w:val="26"/>
          <w:szCs w:val="26"/>
        </w:rPr>
        <w:t>Catalyzed Oxidation of Selenocyanate by Hydrogen Peroxide at Neutral pH</w:t>
      </w:r>
      <w:bookmarkEnd w:id="61"/>
      <w:bookmarkEnd w:id="62"/>
    </w:p>
    <w:p w14:paraId="2A99AC20" w14:textId="58F0DE8E" w:rsidR="00854C91" w:rsidRPr="00854C91" w:rsidRDefault="00FA54C2" w:rsidP="00854C9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LPO primarily</w:t>
      </w:r>
      <w:r w:rsidR="00854C91">
        <w:rPr>
          <w:rFonts w:ascii="Times New Roman" w:hAnsi="Times New Roman" w:cs="Times New Roman"/>
          <w:sz w:val="24"/>
          <w:szCs w:val="24"/>
        </w:rPr>
        <w:t xml:space="preserve"> catalyzes the oxidation of SCN</w:t>
      </w:r>
      <w:r w:rsidR="00854C91" w:rsidRPr="00854C91">
        <w:rPr>
          <w:rFonts w:ascii="Times New Roman" w:hAnsi="Times New Roman" w:cs="Times New Roman"/>
          <w:sz w:val="24"/>
          <w:szCs w:val="24"/>
          <w:vertAlign w:val="superscript"/>
        </w:rPr>
        <w:t>-</w:t>
      </w:r>
      <w:r w:rsidR="00854C91">
        <w:rPr>
          <w:rFonts w:ascii="Times New Roman" w:hAnsi="Times New Roman" w:cs="Times New Roman"/>
          <w:sz w:val="24"/>
          <w:szCs w:val="24"/>
        </w:rPr>
        <w:t xml:space="preserve"> by H</w:t>
      </w:r>
      <w:r w:rsidR="00854C91" w:rsidRPr="00854C91">
        <w:rPr>
          <w:rFonts w:ascii="Times New Roman" w:hAnsi="Times New Roman" w:cs="Times New Roman"/>
          <w:sz w:val="24"/>
          <w:szCs w:val="24"/>
          <w:vertAlign w:val="subscript"/>
        </w:rPr>
        <w:t>2</w:t>
      </w:r>
      <w:r w:rsidR="00854C91">
        <w:rPr>
          <w:rFonts w:ascii="Times New Roman" w:hAnsi="Times New Roman" w:cs="Times New Roman"/>
          <w:sz w:val="24"/>
          <w:szCs w:val="24"/>
        </w:rPr>
        <w:t>O</w:t>
      </w:r>
      <w:r w:rsidR="00854C91" w:rsidRPr="00854C91">
        <w:rPr>
          <w:rFonts w:ascii="Times New Roman" w:hAnsi="Times New Roman" w:cs="Times New Roman"/>
          <w:sz w:val="24"/>
          <w:szCs w:val="24"/>
          <w:vertAlign w:val="subscript"/>
        </w:rPr>
        <w:t>2</w:t>
      </w:r>
      <w:r>
        <w:rPr>
          <w:rFonts w:ascii="Times New Roman" w:hAnsi="Times New Roman" w:cs="Times New Roman"/>
          <w:sz w:val="24"/>
          <w:szCs w:val="24"/>
        </w:rPr>
        <w:t xml:space="preserve"> via the halogen cycle using </w:t>
      </w:r>
      <w:r w:rsidR="00432F42">
        <w:rPr>
          <w:rFonts w:ascii="Times New Roman" w:hAnsi="Times New Roman" w:cs="Times New Roman"/>
          <w:sz w:val="24"/>
          <w:szCs w:val="24"/>
        </w:rPr>
        <w:t>a two-electron</w:t>
      </w:r>
      <w:r w:rsidR="00854C91">
        <w:rPr>
          <w:rFonts w:ascii="Times New Roman" w:hAnsi="Times New Roman" w:cs="Times New Roman"/>
          <w:sz w:val="24"/>
          <w:szCs w:val="24"/>
        </w:rPr>
        <w:t xml:space="preserve"> redox reaction</w:t>
      </w:r>
      <w:r w:rsidR="00D023B2">
        <w:rPr>
          <w:rFonts w:ascii="Times New Roman" w:hAnsi="Times New Roman" w:cs="Times New Roman"/>
          <w:sz w:val="24"/>
          <w:szCs w:val="24"/>
        </w:rPr>
        <w:t xml:space="preserve"> to produce OSCN</w:t>
      </w:r>
      <w:r w:rsidR="00D023B2" w:rsidRPr="00D023B2">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012E71">
        <w:rPr>
          <w:rFonts w:ascii="Times New Roman" w:hAnsi="Times New Roman" w:cs="Times New Roman"/>
          <w:i/>
          <w:sz w:val="24"/>
          <w:szCs w:val="24"/>
        </w:rPr>
        <w:t>in vivo</w:t>
      </w:r>
      <w:r w:rsidR="006E1C67">
        <w:rPr>
          <w:rFonts w:ascii="Times New Roman" w:hAnsi="Times New Roman" w:cs="Times New Roman"/>
          <w:sz w:val="24"/>
          <w:szCs w:val="24"/>
        </w:rPr>
        <w:t>, section 1.2.3</w:t>
      </w:r>
      <w:r w:rsidR="00854C91">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00854C91">
        <w:rPr>
          <w:rFonts w:ascii="Times New Roman" w:hAnsi="Times New Roman" w:cs="Times New Roman"/>
          <w:sz w:val="24"/>
          <w:szCs w:val="24"/>
        </w:rPr>
        <w:t>LPO is als</w:t>
      </w:r>
      <w:r>
        <w:rPr>
          <w:rFonts w:ascii="Times New Roman" w:hAnsi="Times New Roman" w:cs="Times New Roman"/>
          <w:sz w:val="24"/>
          <w:szCs w:val="24"/>
        </w:rPr>
        <w:t xml:space="preserve">o capable of utilizing </w:t>
      </w:r>
      <w:r w:rsidR="00854C91">
        <w:rPr>
          <w:rFonts w:ascii="Times New Roman" w:hAnsi="Times New Roman" w:cs="Times New Roman"/>
          <w:sz w:val="24"/>
          <w:szCs w:val="24"/>
        </w:rPr>
        <w:t>halides such as I</w:t>
      </w:r>
      <w:r w:rsidR="00854C91" w:rsidRPr="00854C91">
        <w:rPr>
          <w:rFonts w:ascii="Times New Roman" w:hAnsi="Times New Roman" w:cs="Times New Roman"/>
          <w:sz w:val="24"/>
          <w:szCs w:val="24"/>
          <w:vertAlign w:val="superscript"/>
        </w:rPr>
        <w:t>-</w:t>
      </w:r>
      <w:r w:rsidR="00854C91">
        <w:rPr>
          <w:rFonts w:ascii="Times New Roman" w:hAnsi="Times New Roman" w:cs="Times New Roman"/>
          <w:sz w:val="24"/>
          <w:szCs w:val="24"/>
        </w:rPr>
        <w:t xml:space="preserve"> and Br</w:t>
      </w:r>
      <w:r w:rsidR="00854C91" w:rsidRPr="00854C91">
        <w:rPr>
          <w:rFonts w:ascii="Times New Roman" w:hAnsi="Times New Roman" w:cs="Times New Roman"/>
          <w:sz w:val="24"/>
          <w:szCs w:val="24"/>
          <w:vertAlign w:val="superscript"/>
        </w:rPr>
        <w:t>-</w:t>
      </w:r>
      <w:r w:rsidR="00854C91">
        <w:rPr>
          <w:rFonts w:ascii="Times New Roman" w:hAnsi="Times New Roman" w:cs="Times New Roman"/>
          <w:sz w:val="24"/>
          <w:szCs w:val="24"/>
        </w:rPr>
        <w:t xml:space="preserve"> as reducing substrates</w:t>
      </w:r>
      <w:r>
        <w:rPr>
          <w:rFonts w:ascii="Times New Roman" w:hAnsi="Times New Roman" w:cs="Times New Roman"/>
          <w:sz w:val="24"/>
          <w:szCs w:val="24"/>
        </w:rPr>
        <w:t xml:space="preserve"> for the same </w:t>
      </w:r>
      <w:r w:rsidR="00432F42">
        <w:rPr>
          <w:rFonts w:ascii="Times New Roman" w:hAnsi="Times New Roman" w:cs="Times New Roman"/>
          <w:sz w:val="24"/>
          <w:szCs w:val="24"/>
        </w:rPr>
        <w:t>two-electron</w:t>
      </w:r>
      <w:r>
        <w:rPr>
          <w:rFonts w:ascii="Times New Roman" w:hAnsi="Times New Roman" w:cs="Times New Roman"/>
          <w:sz w:val="24"/>
          <w:szCs w:val="24"/>
        </w:rPr>
        <w:t xml:space="preserve"> oxidation</w:t>
      </w:r>
      <w:r w:rsidR="00854C91">
        <w:rPr>
          <w:rFonts w:ascii="Times New Roman" w:hAnsi="Times New Roman" w:cs="Times New Roman"/>
          <w:sz w:val="24"/>
          <w:szCs w:val="24"/>
        </w:rPr>
        <w:t>. Here we explore the ability of LPO to utilize selenocyanate as a reducing substrate</w:t>
      </w:r>
      <w:r>
        <w:rPr>
          <w:rFonts w:ascii="Times New Roman" w:hAnsi="Times New Roman" w:cs="Times New Roman"/>
          <w:sz w:val="24"/>
          <w:szCs w:val="24"/>
        </w:rPr>
        <w:t xml:space="preserve"> for the lactoperoxidase halogen cycle</w:t>
      </w:r>
      <w:r w:rsidR="00854C91">
        <w:rPr>
          <w:rFonts w:ascii="Times New Roman" w:hAnsi="Times New Roman" w:cs="Times New Roman"/>
          <w:sz w:val="24"/>
          <w:szCs w:val="24"/>
        </w:rPr>
        <w:t>. As a dual functioning technique</w:t>
      </w:r>
      <w:r w:rsidR="00C34FF8">
        <w:rPr>
          <w:rFonts w:ascii="Times New Roman" w:hAnsi="Times New Roman" w:cs="Times New Roman"/>
          <w:sz w:val="24"/>
          <w:szCs w:val="24"/>
        </w:rPr>
        <w:t>, a TNB</w:t>
      </w:r>
      <w:r w:rsidR="00B4792F">
        <w:rPr>
          <w:rFonts w:ascii="Times New Roman" w:hAnsi="Times New Roman" w:cs="Times New Roman"/>
          <w:sz w:val="24"/>
          <w:szCs w:val="24"/>
        </w:rPr>
        <w:t xml:space="preserve"> (5-thio-2-nitrobenzoic acid)</w:t>
      </w:r>
      <w:r w:rsidR="00C34FF8">
        <w:rPr>
          <w:rFonts w:ascii="Times New Roman" w:hAnsi="Times New Roman" w:cs="Times New Roman"/>
          <w:sz w:val="24"/>
          <w:szCs w:val="24"/>
        </w:rPr>
        <w:t xml:space="preserve"> </w:t>
      </w:r>
      <w:r w:rsidR="00854C91">
        <w:rPr>
          <w:rFonts w:ascii="Times New Roman" w:hAnsi="Times New Roman" w:cs="Times New Roman"/>
          <w:sz w:val="24"/>
          <w:szCs w:val="24"/>
        </w:rPr>
        <w:t xml:space="preserve">assay </w:t>
      </w:r>
      <w:r w:rsidR="00226D54">
        <w:rPr>
          <w:rFonts w:ascii="Times New Roman" w:hAnsi="Times New Roman" w:cs="Times New Roman"/>
          <w:sz w:val="24"/>
          <w:szCs w:val="24"/>
        </w:rPr>
        <w:t>(</w:t>
      </w:r>
      <w:r w:rsidR="00854C91">
        <w:rPr>
          <w:rFonts w:ascii="Times New Roman" w:hAnsi="Times New Roman" w:cs="Times New Roman"/>
          <w:sz w:val="24"/>
          <w:szCs w:val="24"/>
        </w:rPr>
        <w:t>which has been previously used to observe the kinetics of OSCN</w:t>
      </w:r>
      <w:r w:rsidR="00854C91" w:rsidRPr="00854C91">
        <w:rPr>
          <w:rFonts w:ascii="Times New Roman" w:hAnsi="Times New Roman" w:cs="Times New Roman"/>
          <w:sz w:val="24"/>
          <w:szCs w:val="24"/>
          <w:vertAlign w:val="superscript"/>
        </w:rPr>
        <w:t>-</w:t>
      </w:r>
      <w:r w:rsidR="00226D54">
        <w:rPr>
          <w:rFonts w:ascii="Times New Roman" w:hAnsi="Times New Roman" w:cs="Times New Roman"/>
          <w:sz w:val="24"/>
          <w:szCs w:val="24"/>
        </w:rPr>
        <w:t xml:space="preserve">) </w:t>
      </w:r>
      <w:r w:rsidR="00854C91">
        <w:rPr>
          <w:rFonts w:ascii="Times New Roman" w:hAnsi="Times New Roman" w:cs="Times New Roman"/>
          <w:sz w:val="24"/>
          <w:szCs w:val="24"/>
        </w:rPr>
        <w:t>has been used to simulta</w:t>
      </w:r>
      <w:r w:rsidR="00C34FF8">
        <w:rPr>
          <w:rFonts w:ascii="Times New Roman" w:hAnsi="Times New Roman" w:cs="Times New Roman"/>
          <w:sz w:val="24"/>
          <w:szCs w:val="24"/>
        </w:rPr>
        <w:t>neously characterize</w:t>
      </w:r>
      <w:r w:rsidR="00854C91">
        <w:rPr>
          <w:rFonts w:ascii="Times New Roman" w:hAnsi="Times New Roman" w:cs="Times New Roman"/>
          <w:sz w:val="24"/>
          <w:szCs w:val="24"/>
        </w:rPr>
        <w:t xml:space="preserve"> </w:t>
      </w:r>
      <w:r w:rsidR="00C34FF8">
        <w:rPr>
          <w:rFonts w:ascii="Times New Roman" w:hAnsi="Times New Roman" w:cs="Times New Roman"/>
          <w:sz w:val="24"/>
          <w:szCs w:val="24"/>
        </w:rPr>
        <w:t>OSeCN</w:t>
      </w:r>
      <w:r w:rsidR="00C34FF8" w:rsidRPr="00C34FF8">
        <w:rPr>
          <w:rFonts w:ascii="Times New Roman" w:hAnsi="Times New Roman" w:cs="Times New Roman"/>
          <w:sz w:val="24"/>
          <w:szCs w:val="24"/>
          <w:vertAlign w:val="superscript"/>
        </w:rPr>
        <w:t>-</w:t>
      </w:r>
      <w:r w:rsidR="00C34FF8">
        <w:rPr>
          <w:rFonts w:ascii="Times New Roman" w:hAnsi="Times New Roman" w:cs="Times New Roman"/>
          <w:sz w:val="24"/>
          <w:szCs w:val="24"/>
        </w:rPr>
        <w:t xml:space="preserve"> </w:t>
      </w:r>
      <w:r w:rsidR="00515329">
        <w:rPr>
          <w:rFonts w:ascii="Times New Roman" w:hAnsi="Times New Roman" w:cs="Times New Roman"/>
          <w:sz w:val="24"/>
          <w:szCs w:val="24"/>
        </w:rPr>
        <w:t>and o</w:t>
      </w:r>
      <w:r w:rsidR="00C34FF8">
        <w:rPr>
          <w:rFonts w:ascii="Times New Roman" w:hAnsi="Times New Roman" w:cs="Times New Roman"/>
          <w:sz w:val="24"/>
          <w:szCs w:val="24"/>
        </w:rPr>
        <w:t>bserve the kinetics of its production spectrophotometrically by the LPO system at neutral pH.</w:t>
      </w:r>
      <w:r w:rsidR="00C34FF8">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OCwgMTQ0LTE0NTwvc3R5bGU+PC9EaXNwbGF5VGV4dD48cmVjb3JkPjxyZWMtbnVtYmVyPjExMDM8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OCwgMTQ0LTE0NTwvc3R5bGU+PC9EaXNwbGF5VGV4dD48cmVjb3JkPjxyZWMtbnVtYmVyPjExMDM8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sidR="00C34FF8">
        <w:rPr>
          <w:rFonts w:ascii="Times New Roman" w:hAnsi="Times New Roman" w:cs="Times New Roman"/>
          <w:sz w:val="24"/>
          <w:szCs w:val="24"/>
        </w:rPr>
      </w:r>
      <w:r w:rsidR="00C34FF8">
        <w:rPr>
          <w:rFonts w:ascii="Times New Roman" w:hAnsi="Times New Roman" w:cs="Times New Roman"/>
          <w:sz w:val="24"/>
          <w:szCs w:val="24"/>
        </w:rPr>
        <w:fldChar w:fldCharType="separate"/>
      </w:r>
      <w:hyperlink w:anchor="_ENREF_88" w:tooltip="Nagy, 2009 #1103" w:history="1">
        <w:r w:rsidR="00A979EC" w:rsidRPr="00CA2CE6">
          <w:rPr>
            <w:rFonts w:ascii="Times New Roman" w:hAnsi="Times New Roman" w:cs="Times New Roman"/>
            <w:noProof/>
            <w:sz w:val="24"/>
            <w:szCs w:val="24"/>
            <w:vertAlign w:val="superscript"/>
          </w:rPr>
          <w:t>88</w:t>
        </w:r>
      </w:hyperlink>
      <w:r w:rsidR="00CA2CE6" w:rsidRPr="00CA2CE6">
        <w:rPr>
          <w:rFonts w:ascii="Times New Roman" w:hAnsi="Times New Roman" w:cs="Times New Roman"/>
          <w:noProof/>
          <w:sz w:val="24"/>
          <w:szCs w:val="24"/>
          <w:vertAlign w:val="superscript"/>
        </w:rPr>
        <w:t xml:space="preserve">, </w:t>
      </w:r>
      <w:hyperlink w:anchor="_ENREF_144" w:tooltip="Gau, 2015 #1660" w:history="1">
        <w:r w:rsidR="00A979EC" w:rsidRPr="00CA2CE6">
          <w:rPr>
            <w:rFonts w:ascii="Times New Roman" w:hAnsi="Times New Roman" w:cs="Times New Roman"/>
            <w:noProof/>
            <w:sz w:val="24"/>
            <w:szCs w:val="24"/>
            <w:vertAlign w:val="superscript"/>
          </w:rPr>
          <w:t>144-145</w:t>
        </w:r>
      </w:hyperlink>
      <w:r w:rsidR="00C34FF8">
        <w:rPr>
          <w:rFonts w:ascii="Times New Roman" w:hAnsi="Times New Roman" w:cs="Times New Roman"/>
          <w:sz w:val="24"/>
          <w:szCs w:val="24"/>
        </w:rPr>
        <w:fldChar w:fldCharType="end"/>
      </w:r>
      <w:r w:rsidR="00D023B2">
        <w:rPr>
          <w:rFonts w:ascii="Times New Roman" w:hAnsi="Times New Roman" w:cs="Times New Roman"/>
          <w:sz w:val="24"/>
          <w:szCs w:val="24"/>
        </w:rPr>
        <w:t xml:space="preserve"> Figure 2.5 shows the typical spectral change of</w:t>
      </w:r>
      <w:r w:rsidR="00E30AE2">
        <w:rPr>
          <w:rFonts w:ascii="Times New Roman" w:hAnsi="Times New Roman" w:cs="Times New Roman"/>
          <w:sz w:val="24"/>
          <w:szCs w:val="24"/>
        </w:rPr>
        <w:t xml:space="preserve"> the</w:t>
      </w:r>
      <w:r w:rsidR="00D023B2">
        <w:rPr>
          <w:rFonts w:ascii="Times New Roman" w:hAnsi="Times New Roman" w:cs="Times New Roman"/>
          <w:sz w:val="24"/>
          <w:szCs w:val="24"/>
        </w:rPr>
        <w:t xml:space="preserve"> TNB </w:t>
      </w:r>
      <w:r w:rsidR="00E30AE2">
        <w:rPr>
          <w:rFonts w:ascii="Times New Roman" w:hAnsi="Times New Roman" w:cs="Times New Roman"/>
          <w:sz w:val="24"/>
          <w:szCs w:val="24"/>
        </w:rPr>
        <w:t xml:space="preserve">spectra </w:t>
      </w:r>
      <w:r w:rsidR="00D023B2">
        <w:rPr>
          <w:rFonts w:ascii="Times New Roman" w:hAnsi="Times New Roman" w:cs="Times New Roman"/>
          <w:sz w:val="24"/>
          <w:szCs w:val="24"/>
        </w:rPr>
        <w:t xml:space="preserve">as the production of HOX is </w:t>
      </w:r>
      <w:r w:rsidR="00E30AE2">
        <w:rPr>
          <w:rFonts w:ascii="Times New Roman" w:hAnsi="Times New Roman" w:cs="Times New Roman"/>
          <w:sz w:val="24"/>
          <w:szCs w:val="24"/>
        </w:rPr>
        <w:t>monitored by TNB assay.</w:t>
      </w:r>
    </w:p>
    <w:p w14:paraId="3E301B24" w14:textId="552501E0" w:rsidR="006608A1" w:rsidRDefault="00B4792F" w:rsidP="00854C9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TNB</w:t>
      </w:r>
      <w:r w:rsidR="00854C91">
        <w:rPr>
          <w:rFonts w:ascii="Times New Roman" w:hAnsi="Times New Roman" w:cs="Times New Roman"/>
          <w:sz w:val="24"/>
          <w:szCs w:val="24"/>
        </w:rPr>
        <w:t xml:space="preserve"> </w:t>
      </w:r>
      <w:r>
        <w:rPr>
          <w:rFonts w:ascii="Times New Roman" w:hAnsi="Times New Roman" w:cs="Times New Roman"/>
          <w:sz w:val="24"/>
          <w:szCs w:val="24"/>
        </w:rPr>
        <w:t>r</w:t>
      </w:r>
      <w:r w:rsidR="00C34FF8">
        <w:rPr>
          <w:rFonts w:ascii="Times New Roman" w:hAnsi="Times New Roman" w:cs="Times New Roman"/>
          <w:sz w:val="24"/>
          <w:szCs w:val="24"/>
        </w:rPr>
        <w:t>eacts</w:t>
      </w:r>
      <w:r w:rsidR="006608A1">
        <w:rPr>
          <w:rFonts w:ascii="Times New Roman" w:hAnsi="Times New Roman" w:cs="Times New Roman"/>
          <w:sz w:val="24"/>
          <w:szCs w:val="24"/>
        </w:rPr>
        <w:t xml:space="preserve"> rapidly with 2:1 stoichiometry with HOX to produce </w:t>
      </w:r>
      <w:bookmarkStart w:id="63" w:name="_Hlk527900928"/>
      <w:r w:rsidR="006608A1">
        <w:rPr>
          <w:rFonts w:ascii="Times New Roman" w:hAnsi="Times New Roman" w:cs="Times New Roman"/>
          <w:sz w:val="24"/>
          <w:szCs w:val="24"/>
        </w:rPr>
        <w:t>5,5’-dithiobis-(2-nitrobenzoic acid</w:t>
      </w:r>
      <w:bookmarkEnd w:id="63"/>
      <w:r w:rsidR="006608A1">
        <w:rPr>
          <w:rFonts w:ascii="Times New Roman" w:hAnsi="Times New Roman" w:cs="Times New Roman"/>
          <w:sz w:val="24"/>
          <w:szCs w:val="24"/>
        </w:rPr>
        <w:t>), DTNB and X</w:t>
      </w:r>
      <w:r w:rsidR="006608A1" w:rsidRPr="00D37620">
        <w:rPr>
          <w:rFonts w:ascii="Times New Roman" w:hAnsi="Times New Roman" w:cs="Times New Roman"/>
          <w:sz w:val="24"/>
          <w:szCs w:val="24"/>
          <w:vertAlign w:val="superscript"/>
        </w:rPr>
        <w:t>-</w:t>
      </w:r>
      <w:r w:rsidR="006608A1">
        <w:rPr>
          <w:rFonts w:ascii="Times New Roman" w:hAnsi="Times New Roman" w:cs="Times New Roman"/>
          <w:sz w:val="24"/>
          <w:szCs w:val="24"/>
        </w:rPr>
        <w:t>.</w:t>
      </w:r>
      <w:hyperlink w:anchor="_ENREF_88" w:tooltip="Nagy, 2009 #1103" w:history="1">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88</w:t>
        </w:r>
        <w:r w:rsidR="00A979EC">
          <w:rPr>
            <w:rFonts w:ascii="Times New Roman" w:hAnsi="Times New Roman" w:cs="Times New Roman"/>
            <w:sz w:val="24"/>
            <w:szCs w:val="24"/>
          </w:rPr>
          <w:fldChar w:fldCharType="end"/>
        </w:r>
      </w:hyperlink>
      <w:hyperlink w:anchor="_ENREF_84" w:tooltip="Nagy, 2009 #1103" w:history="1"/>
      <w:r w:rsidR="00C34FF8">
        <w:rPr>
          <w:rFonts w:ascii="Times New Roman" w:hAnsi="Times New Roman" w:cs="Times New Roman"/>
          <w:sz w:val="24"/>
          <w:szCs w:val="24"/>
        </w:rPr>
        <w:t xml:space="preserve"> The reaction of OSCN</w:t>
      </w:r>
      <w:r w:rsidR="00C34FF8" w:rsidRPr="00733859">
        <w:rPr>
          <w:rFonts w:ascii="Times New Roman" w:hAnsi="Times New Roman" w:cs="Times New Roman"/>
          <w:sz w:val="24"/>
          <w:szCs w:val="24"/>
          <w:vertAlign w:val="superscript"/>
        </w:rPr>
        <w:t>-</w:t>
      </w:r>
      <w:r w:rsidR="00C34FF8">
        <w:rPr>
          <w:rFonts w:ascii="Times New Roman" w:hAnsi="Times New Roman" w:cs="Times New Roman"/>
          <w:sz w:val="24"/>
          <w:szCs w:val="24"/>
        </w:rPr>
        <w:t xml:space="preserve"> with TNB </w:t>
      </w:r>
      <w:r w:rsidR="00733859">
        <w:rPr>
          <w:rFonts w:ascii="Times New Roman" w:hAnsi="Times New Roman" w:cs="Times New Roman"/>
          <w:sz w:val="24"/>
          <w:szCs w:val="24"/>
        </w:rPr>
        <w:t>is very fast with an effective second</w:t>
      </w:r>
      <w:r w:rsidR="003401BA">
        <w:rPr>
          <w:rFonts w:ascii="Times New Roman" w:hAnsi="Times New Roman" w:cs="Times New Roman"/>
          <w:sz w:val="24"/>
          <w:szCs w:val="24"/>
        </w:rPr>
        <w:t>-</w:t>
      </w:r>
      <w:r w:rsidR="00515329">
        <w:rPr>
          <w:rFonts w:ascii="Times New Roman" w:hAnsi="Times New Roman" w:cs="Times New Roman"/>
          <w:sz w:val="24"/>
          <w:szCs w:val="24"/>
        </w:rPr>
        <w:t>order rate constant of</w:t>
      </w:r>
      <w:r w:rsidR="00CA2147">
        <w:rPr>
          <w:rFonts w:ascii="Times New Roman" w:hAnsi="Times New Roman" w:cs="Times New Roman"/>
          <w:sz w:val="24"/>
          <w:szCs w:val="24"/>
        </w:rPr>
        <w:t xml:space="preserve"> </w:t>
      </w:r>
      <w:r w:rsidR="00733859">
        <w:rPr>
          <w:rFonts w:ascii="Times New Roman" w:hAnsi="Times New Roman" w:cs="Times New Roman"/>
          <w:sz w:val="24"/>
          <w:szCs w:val="24"/>
        </w:rPr>
        <w:t>4.37</w:t>
      </w:r>
      <w:r w:rsidR="00CA2147">
        <w:rPr>
          <w:rFonts w:ascii="Times New Roman" w:hAnsi="Times New Roman" w:cs="Times New Roman"/>
          <w:sz w:val="24"/>
          <w:szCs w:val="24"/>
        </w:rPr>
        <w:t>(</w:t>
      </w:r>
      <w:r w:rsidR="00733859">
        <w:rPr>
          <w:rFonts w:ascii="Times New Roman" w:hAnsi="Times New Roman" w:cs="Times New Roman"/>
          <w:sz w:val="24"/>
          <w:szCs w:val="24"/>
        </w:rPr>
        <w:t>3)x10</w:t>
      </w:r>
      <w:r w:rsidR="00733859">
        <w:rPr>
          <w:rFonts w:ascii="Times New Roman" w:hAnsi="Times New Roman" w:cs="Times New Roman"/>
          <w:sz w:val="24"/>
          <w:szCs w:val="24"/>
          <w:vertAlign w:val="superscript"/>
        </w:rPr>
        <w:t>5</w:t>
      </w:r>
      <w:r w:rsidR="00515329">
        <w:rPr>
          <w:rFonts w:ascii="Times New Roman" w:hAnsi="Times New Roman" w:cs="Times New Roman"/>
          <w:sz w:val="24"/>
          <w:szCs w:val="24"/>
          <w:vertAlign w:val="superscript"/>
        </w:rPr>
        <w:t xml:space="preserve"> </w:t>
      </w:r>
      <w:r w:rsidR="00515329">
        <w:rPr>
          <w:rFonts w:ascii="Times New Roman" w:hAnsi="Times New Roman" w:cs="Times New Roman"/>
          <w:sz w:val="24"/>
          <w:szCs w:val="24"/>
        </w:rPr>
        <w:t>M</w:t>
      </w:r>
      <w:r w:rsidR="00515329" w:rsidRPr="00515329">
        <w:rPr>
          <w:rFonts w:ascii="Times New Roman" w:hAnsi="Times New Roman" w:cs="Times New Roman"/>
          <w:sz w:val="24"/>
          <w:szCs w:val="24"/>
          <w:vertAlign w:val="superscript"/>
        </w:rPr>
        <w:t>-1</w:t>
      </w:r>
      <w:r w:rsidR="00515329">
        <w:rPr>
          <w:rFonts w:ascii="Times New Roman" w:hAnsi="Times New Roman" w:cs="Times New Roman"/>
          <w:sz w:val="24"/>
          <w:szCs w:val="24"/>
        </w:rPr>
        <w:t>s</w:t>
      </w:r>
      <w:r w:rsidR="00515329" w:rsidRPr="00515329">
        <w:rPr>
          <w:rFonts w:ascii="Times New Roman" w:hAnsi="Times New Roman" w:cs="Times New Roman"/>
          <w:sz w:val="24"/>
          <w:szCs w:val="24"/>
          <w:vertAlign w:val="superscript"/>
        </w:rPr>
        <w:t>-1</w:t>
      </w:r>
      <w:r w:rsidR="00515329">
        <w:rPr>
          <w:rFonts w:ascii="Times New Roman" w:hAnsi="Times New Roman" w:cs="Times New Roman"/>
          <w:sz w:val="24"/>
          <w:szCs w:val="24"/>
        </w:rPr>
        <w:t xml:space="preserve"> at pH 7.4</w:t>
      </w:r>
      <w:r w:rsidR="00733859">
        <w:rPr>
          <w:rFonts w:ascii="Times New Roman" w:hAnsi="Times New Roman" w:cs="Times New Roman"/>
          <w:sz w:val="24"/>
          <w:szCs w:val="24"/>
        </w:rPr>
        <w:t>.</w:t>
      </w:r>
      <w:hyperlink w:anchor="_ENREF_88" w:tooltip="Nagy, 2009 #1103" w:history="1">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PEVuZE5vdGU+PENpdGU+PEF1dGhvcj5OYWd5PC9BdXRob3I+PFllYXI+MjAwOTwvWWVhcj48UmVj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88</w:t>
        </w:r>
        <w:r w:rsidR="00A979EC">
          <w:rPr>
            <w:rFonts w:ascii="Times New Roman" w:hAnsi="Times New Roman" w:cs="Times New Roman"/>
            <w:sz w:val="24"/>
            <w:szCs w:val="24"/>
          </w:rPr>
          <w:fldChar w:fldCharType="end"/>
        </w:r>
      </w:hyperlink>
      <w:hyperlink w:anchor="_ENREF_84" w:tooltip="Nagy, 2009 #1103" w:history="1"/>
      <w:r w:rsidR="006608A1">
        <w:rPr>
          <w:rFonts w:ascii="Times New Roman" w:hAnsi="Times New Roman" w:cs="Times New Roman"/>
          <w:sz w:val="24"/>
          <w:szCs w:val="24"/>
        </w:rPr>
        <w:t xml:space="preserve"> TNB and DTNB have strong visible absorption peaks at 412</w:t>
      </w:r>
      <w:r w:rsidR="00515329">
        <w:rPr>
          <w:rFonts w:ascii="Times New Roman" w:hAnsi="Times New Roman" w:cs="Times New Roman"/>
          <w:sz w:val="24"/>
          <w:szCs w:val="24"/>
        </w:rPr>
        <w:t xml:space="preserve"> nm</w:t>
      </w:r>
      <w:r w:rsidR="006608A1">
        <w:rPr>
          <w:rFonts w:ascii="Times New Roman" w:hAnsi="Times New Roman" w:cs="Times New Roman"/>
          <w:sz w:val="24"/>
          <w:szCs w:val="24"/>
        </w:rPr>
        <w:t xml:space="preserve"> and 324 nm</w:t>
      </w:r>
      <w:r w:rsidR="00A432CB">
        <w:rPr>
          <w:rFonts w:ascii="Times New Roman" w:hAnsi="Times New Roman" w:cs="Times New Roman"/>
          <w:sz w:val="24"/>
          <w:szCs w:val="24"/>
        </w:rPr>
        <w:t>, respectively</w:t>
      </w:r>
      <w:r w:rsidR="006608A1">
        <w:rPr>
          <w:rFonts w:ascii="Times New Roman" w:hAnsi="Times New Roman" w:cs="Times New Roman"/>
          <w:sz w:val="24"/>
          <w:szCs w:val="24"/>
        </w:rPr>
        <w:t>. TNB has a</w:t>
      </w:r>
      <w:r w:rsidR="00A432CB">
        <w:rPr>
          <w:rFonts w:ascii="Times New Roman" w:hAnsi="Times New Roman" w:cs="Times New Roman"/>
          <w:sz w:val="24"/>
          <w:szCs w:val="24"/>
        </w:rPr>
        <w:t xml:space="preserve"> large</w:t>
      </w:r>
      <w:r w:rsidR="006608A1">
        <w:rPr>
          <w:rFonts w:ascii="Times New Roman" w:hAnsi="Times New Roman" w:cs="Times New Roman"/>
          <w:sz w:val="24"/>
          <w:szCs w:val="24"/>
        </w:rPr>
        <w:t xml:space="preserve"> molar extinction coefficient of λ</w:t>
      </w:r>
      <w:r w:rsidR="006608A1" w:rsidRPr="00D37620">
        <w:rPr>
          <w:rFonts w:ascii="Times New Roman" w:hAnsi="Times New Roman" w:cs="Times New Roman"/>
          <w:sz w:val="24"/>
          <w:szCs w:val="24"/>
          <w:vertAlign w:val="subscript"/>
        </w:rPr>
        <w:t>max</w:t>
      </w:r>
      <w:r w:rsidR="006608A1">
        <w:rPr>
          <w:rFonts w:ascii="Times New Roman" w:hAnsi="Times New Roman" w:cs="Times New Roman"/>
          <w:sz w:val="24"/>
          <w:szCs w:val="24"/>
        </w:rPr>
        <w:t xml:space="preserve"> = 14,150 M</w:t>
      </w:r>
      <w:r w:rsidR="006608A1" w:rsidRPr="00D37620">
        <w:rPr>
          <w:rFonts w:ascii="Times New Roman" w:hAnsi="Times New Roman" w:cs="Times New Roman"/>
          <w:sz w:val="24"/>
          <w:szCs w:val="24"/>
          <w:vertAlign w:val="superscript"/>
        </w:rPr>
        <w:t>-1</w:t>
      </w:r>
      <w:r w:rsidR="006608A1">
        <w:rPr>
          <w:rFonts w:ascii="Times New Roman" w:hAnsi="Times New Roman" w:cs="Times New Roman"/>
          <w:sz w:val="24"/>
          <w:szCs w:val="24"/>
        </w:rPr>
        <w:t>cm</w:t>
      </w:r>
      <w:r w:rsidR="006608A1" w:rsidRPr="00D37620">
        <w:rPr>
          <w:rFonts w:ascii="Times New Roman" w:hAnsi="Times New Roman" w:cs="Times New Roman"/>
          <w:sz w:val="24"/>
          <w:szCs w:val="24"/>
          <w:vertAlign w:val="superscript"/>
        </w:rPr>
        <w:t>-1</w:t>
      </w:r>
      <w:r w:rsidR="006E1C67">
        <w:rPr>
          <w:rFonts w:ascii="Times New Roman" w:hAnsi="Times New Roman" w:cs="Times New Roman"/>
          <w:sz w:val="24"/>
          <w:szCs w:val="24"/>
        </w:rPr>
        <w:t>.</w:t>
      </w:r>
      <w:hyperlink w:anchor="_ENREF_146" w:tooltip="Eyer, 2003 #213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&lt;EndNote&gt;&lt;Cite&gt;&lt;Author&gt;Eyer&lt;/Author&gt;&lt;Year&gt;2003&lt;/Year&gt;&lt;RecNum&gt;2133&lt;/RecNum&gt;&lt;DisplayText&gt;&lt;style face="superscript"&gt;146&lt;/style&gt;&lt;/DisplayText&gt;&lt;record&gt;&lt;rec-number&gt;2133&lt;/rec-number&gt;&lt;foreign-keys&gt;&lt;key app="EN" db-id="9dfe0p9ay59azxerwz7vpwebev2fs55avzfv" timestamp="1541729879"&gt;2133&lt;/key&gt;&lt;/foreign-keys&gt;&lt;ref-type name="Journal Article"&gt;17&lt;/ref-type&gt;&lt;contributors&gt;&lt;authors&gt;&lt;author&gt;Eyer, Peter&lt;/author&gt;&lt;author&gt;Worek, Franz&lt;/author&gt;&lt;author&gt;Kiderlen, Daniela&lt;/author&gt;&lt;author&gt;Sinko, Goran&lt;/author&gt;&lt;author&gt;Stuglin, Anita&lt;/author&gt;&lt;author&gt;Simeon-Rudolf, Vera&lt;/author&gt;&lt;author&gt;Reiner, Elsa&lt;/author&gt;&lt;/authors&gt;&lt;/contributors&gt;&lt;titles&gt;&lt;title&gt;Molar absorption coefficients for the reduced Ellman reagent: reassessment&lt;/title&gt;&lt;secondary-title&gt;Anal. Biochem.&lt;/secondary-title&gt;&lt;/titles&gt;&lt;periodical&gt;&lt;full-title&gt;Anal. Biochem.&lt;/full-title&gt;&lt;abbr-1&gt;Analytical Biochemistry&lt;/abbr-1&gt;&lt;/periodical&gt;&lt;pages&gt;224-227&lt;/pages&gt;&lt;volume&gt;312&lt;/volume&gt;&lt;number&gt;2&lt;/number&gt;&lt;keywords&gt;&lt;keyword&gt;Ellman reagent molar absorption detn spectroscopy thiols&lt;/keyword&gt;&lt;/keywords&gt;&lt;dates&gt;&lt;year&gt;2003&lt;/year&gt;&lt;pub-dates&gt;&lt;date&gt;//&lt;/date&gt;&lt;/pub-dates&gt;&lt;/dates&gt;&lt;publisher&gt;Elsevier Science&lt;/publisher&gt;&lt;isbn&gt;0003-2697&lt;/isbn&gt;&lt;work-type&gt;10.1016/S0003-2697(02)00506-7&lt;/work-type&gt;&lt;urls&gt;&lt;/urls&gt;&lt;electronic-resource-num&gt;10.1016/S0003-2697(02)00506-7&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146</w:t>
        </w:r>
        <w:r w:rsidR="00A979EC">
          <w:rPr>
            <w:rFonts w:ascii="Times New Roman" w:hAnsi="Times New Roman" w:cs="Times New Roman"/>
            <w:sz w:val="24"/>
            <w:szCs w:val="24"/>
          </w:rPr>
          <w:fldChar w:fldCharType="end"/>
        </w:r>
      </w:hyperlink>
      <w:r w:rsidR="00A432CB">
        <w:rPr>
          <w:rFonts w:ascii="Times New Roman" w:hAnsi="Times New Roman" w:cs="Times New Roman"/>
          <w:sz w:val="24"/>
          <w:szCs w:val="24"/>
        </w:rPr>
        <w:t xml:space="preserve"> </w:t>
      </w:r>
      <w:r w:rsidR="006E1C67">
        <w:rPr>
          <w:rFonts w:ascii="Times New Roman" w:hAnsi="Times New Roman" w:cs="Times New Roman"/>
          <w:sz w:val="24"/>
          <w:szCs w:val="24"/>
        </w:rPr>
        <w:t>A</w:t>
      </w:r>
      <w:r w:rsidR="00A432CB">
        <w:rPr>
          <w:rFonts w:ascii="Times New Roman" w:hAnsi="Times New Roman" w:cs="Times New Roman"/>
          <w:sz w:val="24"/>
          <w:szCs w:val="24"/>
        </w:rPr>
        <w:t>s such</w:t>
      </w:r>
      <w:r w:rsidR="006E1C67">
        <w:rPr>
          <w:rFonts w:ascii="Times New Roman" w:hAnsi="Times New Roman" w:cs="Times New Roman"/>
          <w:sz w:val="24"/>
          <w:szCs w:val="24"/>
        </w:rPr>
        <w:t>,</w:t>
      </w:r>
      <w:r w:rsidR="00A432CB">
        <w:rPr>
          <w:rFonts w:ascii="Times New Roman" w:hAnsi="Times New Roman" w:cs="Times New Roman"/>
          <w:sz w:val="24"/>
          <w:szCs w:val="24"/>
        </w:rPr>
        <w:t xml:space="preserve"> the HOX</w:t>
      </w:r>
      <w:r w:rsidR="006608A1">
        <w:rPr>
          <w:rFonts w:ascii="Times New Roman" w:hAnsi="Times New Roman" w:cs="Times New Roman"/>
          <w:sz w:val="24"/>
          <w:szCs w:val="24"/>
        </w:rPr>
        <w:t xml:space="preserve"> reaction kinetics are typically monitored at 412 nm</w:t>
      </w:r>
      <w:r w:rsidR="006E1C67">
        <w:rPr>
          <w:rFonts w:ascii="Times New Roman" w:hAnsi="Times New Roman" w:cs="Times New Roman"/>
          <w:sz w:val="24"/>
          <w:szCs w:val="24"/>
        </w:rPr>
        <w:t xml:space="preserve"> to observe the decrease in [TNB]</w:t>
      </w:r>
      <w:r w:rsidR="00A432CB">
        <w:rPr>
          <w:rFonts w:ascii="Times New Roman" w:hAnsi="Times New Roman" w:cs="Times New Roman"/>
          <w:sz w:val="24"/>
          <w:szCs w:val="24"/>
        </w:rPr>
        <w:t xml:space="preserve"> when the TNB assay is </w:t>
      </w:r>
      <w:r w:rsidR="006E1C67">
        <w:rPr>
          <w:rFonts w:ascii="Times New Roman" w:hAnsi="Times New Roman" w:cs="Times New Roman"/>
          <w:sz w:val="24"/>
          <w:szCs w:val="24"/>
        </w:rPr>
        <w:t>used</w:t>
      </w:r>
      <w:r w:rsidR="00515329">
        <w:rPr>
          <w:rFonts w:ascii="Times New Roman" w:hAnsi="Times New Roman" w:cs="Times New Roman"/>
          <w:sz w:val="24"/>
          <w:szCs w:val="24"/>
        </w:rPr>
        <w:t>,</w:t>
      </w:r>
      <w:r w:rsidR="006E1C67">
        <w:rPr>
          <w:rFonts w:ascii="Times New Roman" w:hAnsi="Times New Roman" w:cs="Times New Roman"/>
          <w:sz w:val="24"/>
          <w:szCs w:val="24"/>
        </w:rPr>
        <w:t xml:space="preserve"> but may also be monitored at 324 nm to observe the production of DTNB</w:t>
      </w:r>
      <w:r w:rsidR="006608A1">
        <w:rPr>
          <w:rFonts w:ascii="Times New Roman" w:hAnsi="Times New Roman" w:cs="Times New Roman"/>
          <w:sz w:val="24"/>
          <w:szCs w:val="24"/>
        </w:rPr>
        <w:t>.</w:t>
      </w:r>
    </w:p>
    <w:p w14:paraId="275E434E" w14:textId="52355323" w:rsidR="00A027BF" w:rsidRDefault="00B0701B" w:rsidP="004851F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ability of TNB</w:t>
      </w:r>
      <w:r w:rsidR="002601CB">
        <w:rPr>
          <w:rFonts w:ascii="Times New Roman" w:hAnsi="Times New Roman" w:cs="Times New Roman"/>
          <w:sz w:val="24"/>
          <w:szCs w:val="24"/>
        </w:rPr>
        <w:t xml:space="preserve"> to react with the product of the LPO</w:t>
      </w:r>
      <w:r w:rsidR="006E1C67">
        <w:rPr>
          <w:rFonts w:ascii="Times New Roman" w:hAnsi="Times New Roman" w:cs="Times New Roman"/>
          <w:sz w:val="24"/>
          <w:szCs w:val="24"/>
        </w:rPr>
        <w:t>-</w:t>
      </w:r>
      <w:r w:rsidR="002601CB">
        <w:rPr>
          <w:rFonts w:ascii="Times New Roman" w:hAnsi="Times New Roman" w:cs="Times New Roman"/>
          <w:sz w:val="24"/>
          <w:szCs w:val="24"/>
        </w:rPr>
        <w:t>catalyzed oxidation of SeCN</w:t>
      </w:r>
      <w:r w:rsidR="002601CB" w:rsidRPr="002601CB">
        <w:rPr>
          <w:rFonts w:ascii="Times New Roman" w:hAnsi="Times New Roman" w:cs="Times New Roman"/>
          <w:sz w:val="24"/>
          <w:szCs w:val="24"/>
          <w:vertAlign w:val="superscript"/>
        </w:rPr>
        <w:t>-</w:t>
      </w:r>
      <w:r w:rsidR="002601CB">
        <w:rPr>
          <w:rFonts w:ascii="Times New Roman" w:hAnsi="Times New Roman" w:cs="Times New Roman"/>
          <w:sz w:val="24"/>
          <w:szCs w:val="24"/>
        </w:rPr>
        <w:t xml:space="preserve"> by H</w:t>
      </w:r>
      <w:r w:rsidR="002601CB" w:rsidRPr="002601CB">
        <w:rPr>
          <w:rFonts w:ascii="Times New Roman" w:hAnsi="Times New Roman" w:cs="Times New Roman"/>
          <w:sz w:val="24"/>
          <w:szCs w:val="24"/>
          <w:vertAlign w:val="subscript"/>
        </w:rPr>
        <w:t>2</w:t>
      </w:r>
      <w:r w:rsidR="002601CB">
        <w:rPr>
          <w:rFonts w:ascii="Times New Roman" w:hAnsi="Times New Roman" w:cs="Times New Roman"/>
          <w:sz w:val="24"/>
          <w:szCs w:val="24"/>
        </w:rPr>
        <w:t>O</w:t>
      </w:r>
      <w:r w:rsidR="002601CB" w:rsidRPr="002601CB">
        <w:rPr>
          <w:rFonts w:ascii="Times New Roman" w:hAnsi="Times New Roman" w:cs="Times New Roman"/>
          <w:sz w:val="24"/>
          <w:szCs w:val="24"/>
          <w:vertAlign w:val="subscript"/>
        </w:rPr>
        <w:t>2</w:t>
      </w:r>
      <w:r w:rsidR="00216A28">
        <w:rPr>
          <w:rFonts w:ascii="Times New Roman" w:hAnsi="Times New Roman" w:cs="Times New Roman"/>
          <w:sz w:val="24"/>
          <w:szCs w:val="24"/>
        </w:rPr>
        <w:t xml:space="preserve"> as well as the</w:t>
      </w:r>
      <w:r w:rsidR="004851FF">
        <w:rPr>
          <w:rFonts w:ascii="Times New Roman" w:hAnsi="Times New Roman" w:cs="Times New Roman"/>
          <w:sz w:val="24"/>
          <w:szCs w:val="24"/>
        </w:rPr>
        <w:t xml:space="preserve"> 2:1</w:t>
      </w:r>
      <w:r w:rsidR="00216A28">
        <w:rPr>
          <w:rFonts w:ascii="Times New Roman" w:hAnsi="Times New Roman" w:cs="Times New Roman"/>
          <w:sz w:val="24"/>
          <w:szCs w:val="24"/>
        </w:rPr>
        <w:t xml:space="preserve"> stoichiometry of said reaction can be used to confirm that OSeCN</w:t>
      </w:r>
      <w:r w:rsidR="00216A28" w:rsidRPr="00216A28">
        <w:rPr>
          <w:rFonts w:ascii="Times New Roman" w:hAnsi="Times New Roman" w:cs="Times New Roman"/>
          <w:sz w:val="24"/>
          <w:szCs w:val="24"/>
          <w:vertAlign w:val="superscript"/>
        </w:rPr>
        <w:t>-</w:t>
      </w:r>
      <w:r w:rsidR="00216A28">
        <w:rPr>
          <w:rFonts w:ascii="Times New Roman" w:hAnsi="Times New Roman" w:cs="Times New Roman"/>
          <w:sz w:val="24"/>
          <w:szCs w:val="24"/>
        </w:rPr>
        <w:t xml:space="preserve"> i</w:t>
      </w:r>
      <w:r w:rsidR="00FD79D7">
        <w:rPr>
          <w:rFonts w:ascii="Times New Roman" w:hAnsi="Times New Roman" w:cs="Times New Roman"/>
          <w:sz w:val="24"/>
          <w:szCs w:val="24"/>
        </w:rPr>
        <w:t>s the likely product</w:t>
      </w:r>
      <w:r>
        <w:rPr>
          <w:rFonts w:ascii="Times New Roman" w:hAnsi="Times New Roman" w:cs="Times New Roman"/>
          <w:sz w:val="24"/>
          <w:szCs w:val="24"/>
        </w:rPr>
        <w:t xml:space="preserve"> of this reaction</w:t>
      </w:r>
      <w:r w:rsidR="004851FF">
        <w:rPr>
          <w:rFonts w:ascii="Times New Roman" w:hAnsi="Times New Roman" w:cs="Times New Roman"/>
          <w:sz w:val="24"/>
          <w:szCs w:val="24"/>
        </w:rPr>
        <w:t xml:space="preserve">, Table </w:t>
      </w:r>
      <w:r w:rsidR="007D4FC5">
        <w:rPr>
          <w:rFonts w:ascii="Times New Roman" w:hAnsi="Times New Roman" w:cs="Times New Roman"/>
          <w:sz w:val="24"/>
          <w:szCs w:val="24"/>
        </w:rPr>
        <w:t>7</w:t>
      </w:r>
      <w:r>
        <w:rPr>
          <w:rFonts w:ascii="Times New Roman" w:hAnsi="Times New Roman" w:cs="Times New Roman"/>
          <w:sz w:val="24"/>
          <w:szCs w:val="24"/>
        </w:rPr>
        <w:t xml:space="preserve">. </w:t>
      </w:r>
      <w:r w:rsidR="004851FF">
        <w:rPr>
          <w:rFonts w:ascii="Times New Roman" w:hAnsi="Times New Roman" w:cs="Times New Roman"/>
          <w:sz w:val="24"/>
          <w:szCs w:val="24"/>
        </w:rPr>
        <w:t>Furthermore, t</w:t>
      </w:r>
      <w:r w:rsidR="002601CB">
        <w:rPr>
          <w:rFonts w:ascii="Times New Roman" w:hAnsi="Times New Roman" w:cs="Times New Roman"/>
          <w:sz w:val="24"/>
          <w:szCs w:val="24"/>
        </w:rPr>
        <w:t>he</w:t>
      </w:r>
      <w:r w:rsidR="00FD79D7">
        <w:rPr>
          <w:rFonts w:ascii="Times New Roman" w:hAnsi="Times New Roman" w:cs="Times New Roman"/>
          <w:sz w:val="24"/>
          <w:szCs w:val="24"/>
        </w:rPr>
        <w:t xml:space="preserve"> first-order</w:t>
      </w:r>
      <w:r w:rsidR="002601CB">
        <w:rPr>
          <w:rFonts w:ascii="Times New Roman" w:hAnsi="Times New Roman" w:cs="Times New Roman"/>
          <w:sz w:val="24"/>
          <w:szCs w:val="24"/>
        </w:rPr>
        <w:t xml:space="preserve"> dependence of</w:t>
      </w:r>
      <w:r w:rsidR="00FD79D7">
        <w:rPr>
          <w:rFonts w:ascii="Times New Roman" w:hAnsi="Times New Roman" w:cs="Times New Roman"/>
          <w:sz w:val="24"/>
          <w:szCs w:val="24"/>
        </w:rPr>
        <w:t xml:space="preserve"> the </w:t>
      </w:r>
      <w:r w:rsidR="00515329">
        <w:rPr>
          <w:rFonts w:ascii="Times New Roman" w:hAnsi="Times New Roman" w:cs="Times New Roman"/>
          <w:sz w:val="24"/>
          <w:szCs w:val="24"/>
        </w:rPr>
        <w:t xml:space="preserve">observed rate constant of the </w:t>
      </w:r>
      <w:r w:rsidR="00FD79D7">
        <w:rPr>
          <w:rFonts w:ascii="Times New Roman" w:hAnsi="Times New Roman" w:cs="Times New Roman"/>
          <w:sz w:val="24"/>
          <w:szCs w:val="24"/>
        </w:rPr>
        <w:t>LPO-catalyzed oxidation of SeCN</w:t>
      </w:r>
      <w:r w:rsidR="00FD79D7" w:rsidRPr="00FD79D7">
        <w:rPr>
          <w:rFonts w:ascii="Times New Roman" w:hAnsi="Times New Roman" w:cs="Times New Roman"/>
          <w:sz w:val="24"/>
          <w:szCs w:val="24"/>
          <w:vertAlign w:val="superscript"/>
        </w:rPr>
        <w:t>-</w:t>
      </w:r>
      <w:r w:rsidR="00FD79D7">
        <w:rPr>
          <w:rFonts w:ascii="Times New Roman" w:hAnsi="Times New Roman" w:cs="Times New Roman"/>
          <w:sz w:val="24"/>
          <w:szCs w:val="24"/>
        </w:rPr>
        <w:t xml:space="preserve"> by H</w:t>
      </w:r>
      <w:r w:rsidR="00FD79D7" w:rsidRPr="00FD79D7">
        <w:rPr>
          <w:rFonts w:ascii="Times New Roman" w:hAnsi="Times New Roman" w:cs="Times New Roman"/>
          <w:sz w:val="24"/>
          <w:szCs w:val="24"/>
          <w:vertAlign w:val="subscript"/>
        </w:rPr>
        <w:t>2</w:t>
      </w:r>
      <w:r w:rsidR="00FD79D7">
        <w:rPr>
          <w:rFonts w:ascii="Times New Roman" w:hAnsi="Times New Roman" w:cs="Times New Roman"/>
          <w:sz w:val="24"/>
          <w:szCs w:val="24"/>
        </w:rPr>
        <w:t>O</w:t>
      </w:r>
      <w:r w:rsidR="00FD79D7" w:rsidRPr="00FD79D7">
        <w:rPr>
          <w:rFonts w:ascii="Times New Roman" w:hAnsi="Times New Roman" w:cs="Times New Roman"/>
          <w:sz w:val="24"/>
          <w:szCs w:val="24"/>
          <w:vertAlign w:val="subscript"/>
        </w:rPr>
        <w:t>2</w:t>
      </w:r>
      <w:r w:rsidR="00FD79D7">
        <w:rPr>
          <w:rFonts w:ascii="Times New Roman" w:hAnsi="Times New Roman" w:cs="Times New Roman"/>
          <w:sz w:val="24"/>
          <w:szCs w:val="24"/>
        </w:rPr>
        <w:t xml:space="preserve"> on [LPO] i</w:t>
      </w:r>
      <w:r w:rsidR="00B4792F">
        <w:rPr>
          <w:rFonts w:ascii="Times New Roman" w:hAnsi="Times New Roman" w:cs="Times New Roman"/>
          <w:sz w:val="24"/>
          <w:szCs w:val="24"/>
        </w:rPr>
        <w:t>s a good indicator that the production of OSeCN</w:t>
      </w:r>
      <w:r w:rsidR="00B4792F" w:rsidRPr="00B4792F">
        <w:rPr>
          <w:rFonts w:ascii="Times New Roman" w:hAnsi="Times New Roman" w:cs="Times New Roman"/>
          <w:sz w:val="24"/>
          <w:szCs w:val="24"/>
          <w:vertAlign w:val="superscript"/>
        </w:rPr>
        <w:t>-</w:t>
      </w:r>
      <w:r w:rsidR="00FD79D7">
        <w:rPr>
          <w:rFonts w:ascii="Times New Roman" w:hAnsi="Times New Roman" w:cs="Times New Roman"/>
          <w:sz w:val="24"/>
          <w:szCs w:val="24"/>
        </w:rPr>
        <w:t xml:space="preserve"> is observed by the TNB assay</w:t>
      </w:r>
      <w:r w:rsidR="006D27BC">
        <w:rPr>
          <w:rFonts w:ascii="Times New Roman" w:hAnsi="Times New Roman" w:cs="Times New Roman"/>
          <w:sz w:val="24"/>
          <w:szCs w:val="24"/>
        </w:rPr>
        <w:t>, Figure 2.6</w:t>
      </w:r>
      <w:r w:rsidR="00FD79D7">
        <w:rPr>
          <w:rFonts w:ascii="Times New Roman" w:hAnsi="Times New Roman" w:cs="Times New Roman"/>
          <w:sz w:val="24"/>
          <w:szCs w:val="24"/>
        </w:rPr>
        <w:t>. The reaction of TNB with OSeCN</w:t>
      </w:r>
      <w:r w:rsidR="00FD79D7" w:rsidRPr="00FD79D7">
        <w:rPr>
          <w:rFonts w:ascii="Times New Roman" w:hAnsi="Times New Roman" w:cs="Times New Roman"/>
          <w:sz w:val="24"/>
          <w:szCs w:val="24"/>
          <w:vertAlign w:val="superscript"/>
        </w:rPr>
        <w:t>-</w:t>
      </w:r>
      <w:r w:rsidR="00FD79D7">
        <w:rPr>
          <w:rFonts w:ascii="Times New Roman" w:hAnsi="Times New Roman" w:cs="Times New Roman"/>
          <w:sz w:val="24"/>
          <w:szCs w:val="24"/>
        </w:rPr>
        <w:t xml:space="preserve"> is not catalyzed by</w:t>
      </w:r>
      <w:r w:rsidR="006E1C67">
        <w:rPr>
          <w:rFonts w:ascii="Times New Roman" w:hAnsi="Times New Roman" w:cs="Times New Roman"/>
          <w:sz w:val="24"/>
          <w:szCs w:val="24"/>
          <w:vertAlign w:val="subscript"/>
        </w:rPr>
        <w:t xml:space="preserve"> </w:t>
      </w:r>
      <w:r w:rsidR="006E1C67">
        <w:rPr>
          <w:rFonts w:ascii="Times New Roman" w:hAnsi="Times New Roman" w:cs="Times New Roman"/>
          <w:sz w:val="24"/>
          <w:szCs w:val="24"/>
        </w:rPr>
        <w:t>LPO</w:t>
      </w:r>
      <w:r w:rsidR="00FD79D7">
        <w:rPr>
          <w:rFonts w:ascii="Times New Roman" w:hAnsi="Times New Roman" w:cs="Times New Roman"/>
          <w:sz w:val="24"/>
          <w:szCs w:val="24"/>
        </w:rPr>
        <w:t xml:space="preserve"> so the </w:t>
      </w:r>
      <w:r w:rsidR="00B4792F">
        <w:rPr>
          <w:rFonts w:ascii="Times New Roman" w:hAnsi="Times New Roman" w:cs="Times New Roman"/>
          <w:sz w:val="24"/>
          <w:szCs w:val="24"/>
        </w:rPr>
        <w:t xml:space="preserve">reaction observed by the TNB assay must be the </w:t>
      </w:r>
      <w:r w:rsidR="00A34D7C">
        <w:rPr>
          <w:rFonts w:ascii="Times New Roman" w:hAnsi="Times New Roman" w:cs="Times New Roman"/>
          <w:sz w:val="24"/>
          <w:szCs w:val="24"/>
        </w:rPr>
        <w:t>LPO</w:t>
      </w:r>
      <w:r w:rsidR="00B4792F">
        <w:rPr>
          <w:rFonts w:ascii="Times New Roman" w:hAnsi="Times New Roman" w:cs="Times New Roman"/>
          <w:sz w:val="24"/>
          <w:szCs w:val="24"/>
        </w:rPr>
        <w:t>-</w:t>
      </w:r>
      <w:r w:rsidR="00A34D7C">
        <w:rPr>
          <w:rFonts w:ascii="Times New Roman" w:hAnsi="Times New Roman" w:cs="Times New Roman"/>
          <w:sz w:val="24"/>
          <w:szCs w:val="24"/>
        </w:rPr>
        <w:t>catalyzed oxidation of SeCN</w:t>
      </w:r>
      <w:r w:rsidR="00A34D7C" w:rsidRPr="00A34D7C">
        <w:rPr>
          <w:rFonts w:ascii="Times New Roman" w:hAnsi="Times New Roman" w:cs="Times New Roman"/>
          <w:sz w:val="24"/>
          <w:szCs w:val="24"/>
          <w:vertAlign w:val="superscript"/>
        </w:rPr>
        <w:t>-</w:t>
      </w:r>
      <w:r w:rsidR="00F82CFC">
        <w:rPr>
          <w:rFonts w:ascii="Times New Roman" w:hAnsi="Times New Roman" w:cs="Times New Roman"/>
          <w:sz w:val="24"/>
          <w:szCs w:val="24"/>
        </w:rPr>
        <w:t>.</w:t>
      </w:r>
    </w:p>
    <w:p w14:paraId="53E7B661" w14:textId="46AEE2A4" w:rsidR="00765C8C" w:rsidRDefault="00F310DF" w:rsidP="007D4FC5">
      <w:pPr>
        <w:keepNext/>
        <w:spacing w:after="0" w:line="240" w:lineRule="auto"/>
        <w:contextualSpacing/>
        <w:jc w:val="both"/>
      </w:pPr>
      <w:r>
        <w:rPr>
          <w:noProof/>
        </w:rPr>
        <w:lastRenderedPageBreak/>
        <w:drawing>
          <wp:inline distT="0" distB="0" distL="0" distR="0" wp14:anchorId="3E39980D" wp14:editId="4A9525B6">
            <wp:extent cx="5429250" cy="4715199"/>
            <wp:effectExtent l="0" t="0" r="0"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TNB - Spectra.2.PNG"/>
                    <pic:cNvPicPr/>
                  </pic:nvPicPr>
                  <pic:blipFill>
                    <a:blip r:embed="rId21">
                      <a:extLst>
                        <a:ext uri="{28A0092B-C50C-407E-A947-70E740481C1C}">
                          <a14:useLocalDpi xmlns:a14="http://schemas.microsoft.com/office/drawing/2010/main" val="0"/>
                        </a:ext>
                      </a:extLst>
                    </a:blip>
                    <a:stretch>
                      <a:fillRect/>
                    </a:stretch>
                  </pic:blipFill>
                  <pic:spPr>
                    <a:xfrm>
                      <a:off x="0" y="0"/>
                      <a:ext cx="5436606" cy="4721587"/>
                    </a:xfrm>
                    <a:prstGeom prst="rect">
                      <a:avLst/>
                    </a:prstGeom>
                  </pic:spPr>
                </pic:pic>
              </a:graphicData>
            </a:graphic>
          </wp:inline>
        </w:drawing>
      </w:r>
    </w:p>
    <w:p w14:paraId="0F679396" w14:textId="0CF37C81" w:rsidR="00765C8C" w:rsidRPr="00765C8C" w:rsidRDefault="00765C8C" w:rsidP="00765C8C">
      <w:pPr>
        <w:pStyle w:val="Caption"/>
        <w:spacing w:line="480" w:lineRule="auto"/>
        <w:jc w:val="both"/>
        <w:rPr>
          <w:rFonts w:ascii="Times New Roman" w:hAnsi="Times New Roman" w:cs="Times New Roman"/>
          <w:i w:val="0"/>
          <w:color w:val="auto"/>
          <w:sz w:val="24"/>
          <w:szCs w:val="24"/>
        </w:rPr>
      </w:pPr>
      <w:bookmarkStart w:id="64" w:name="_Toc532558577"/>
      <w:r w:rsidRPr="00765C8C">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Pr="00765C8C">
        <w:rPr>
          <w:rFonts w:ascii="Times New Roman" w:hAnsi="Times New Roman" w:cs="Times New Roman"/>
          <w:i w:val="0"/>
          <w:color w:val="auto"/>
          <w:sz w:val="24"/>
          <w:szCs w:val="24"/>
        </w:rPr>
        <w:t xml:space="preserve"> - Spectral change of TNB assay during the LPO</w:t>
      </w:r>
      <w:r w:rsidR="00EB263B">
        <w:rPr>
          <w:rFonts w:ascii="Times New Roman" w:hAnsi="Times New Roman" w:cs="Times New Roman"/>
          <w:i w:val="0"/>
          <w:color w:val="auto"/>
          <w:sz w:val="24"/>
          <w:szCs w:val="24"/>
        </w:rPr>
        <w:t>-</w:t>
      </w:r>
      <w:r w:rsidRPr="00765C8C">
        <w:rPr>
          <w:rFonts w:ascii="Times New Roman" w:hAnsi="Times New Roman" w:cs="Times New Roman"/>
          <w:i w:val="0"/>
          <w:color w:val="auto"/>
          <w:sz w:val="24"/>
          <w:szCs w:val="24"/>
        </w:rPr>
        <w:t>catalyzed oxidation of SeCN</w:t>
      </w:r>
      <w:r w:rsidRPr="00A26D04">
        <w:rPr>
          <w:rFonts w:ascii="Times New Roman" w:hAnsi="Times New Roman" w:cs="Times New Roman"/>
          <w:i w:val="0"/>
          <w:color w:val="auto"/>
          <w:sz w:val="24"/>
          <w:szCs w:val="24"/>
          <w:vertAlign w:val="superscript"/>
        </w:rPr>
        <w:t>-</w:t>
      </w:r>
      <w:r w:rsidRPr="00765C8C">
        <w:rPr>
          <w:rFonts w:ascii="Times New Roman" w:hAnsi="Times New Roman" w:cs="Times New Roman"/>
          <w:i w:val="0"/>
          <w:color w:val="auto"/>
          <w:sz w:val="24"/>
          <w:szCs w:val="24"/>
        </w:rPr>
        <w:t xml:space="preserve"> by H</w:t>
      </w:r>
      <w:r w:rsidRPr="00A26D04">
        <w:rPr>
          <w:rFonts w:ascii="Times New Roman" w:hAnsi="Times New Roman" w:cs="Times New Roman"/>
          <w:i w:val="0"/>
          <w:color w:val="auto"/>
          <w:sz w:val="24"/>
          <w:szCs w:val="24"/>
          <w:vertAlign w:val="subscript"/>
        </w:rPr>
        <w:t>2</w:t>
      </w:r>
      <w:r w:rsidRPr="00765C8C">
        <w:rPr>
          <w:rFonts w:ascii="Times New Roman" w:hAnsi="Times New Roman" w:cs="Times New Roman"/>
          <w:i w:val="0"/>
          <w:color w:val="auto"/>
          <w:sz w:val="24"/>
          <w:szCs w:val="24"/>
        </w:rPr>
        <w:t>O</w:t>
      </w:r>
      <w:r w:rsidRPr="00A26D04">
        <w:rPr>
          <w:rFonts w:ascii="Times New Roman" w:hAnsi="Times New Roman" w:cs="Times New Roman"/>
          <w:i w:val="0"/>
          <w:color w:val="auto"/>
          <w:sz w:val="24"/>
          <w:szCs w:val="24"/>
          <w:vertAlign w:val="subscript"/>
        </w:rPr>
        <w:t>2</w:t>
      </w:r>
      <w:r w:rsidRPr="00765C8C">
        <w:rPr>
          <w:rFonts w:ascii="Times New Roman" w:hAnsi="Times New Roman" w:cs="Times New Roman"/>
          <w:i w:val="0"/>
          <w:noProof/>
          <w:color w:val="auto"/>
          <w:sz w:val="24"/>
          <w:szCs w:val="24"/>
        </w:rPr>
        <w:t>.</w:t>
      </w:r>
      <w:r>
        <w:rPr>
          <w:rFonts w:ascii="Times New Roman" w:hAnsi="Times New Roman" w:cs="Times New Roman"/>
          <w:i w:val="0"/>
          <w:noProof/>
          <w:color w:val="auto"/>
          <w:sz w:val="24"/>
          <w:szCs w:val="24"/>
        </w:rPr>
        <w:t xml:space="preserve"> The peak at 412 nm represents the decrease in [TNB] and the increase at 324 </w:t>
      </w:r>
      <w:r w:rsidR="000B023A">
        <w:rPr>
          <w:rFonts w:ascii="Times New Roman" w:hAnsi="Times New Roman" w:cs="Times New Roman"/>
          <w:i w:val="0"/>
          <w:noProof/>
          <w:color w:val="auto"/>
          <w:sz w:val="24"/>
          <w:szCs w:val="24"/>
        </w:rPr>
        <w:t xml:space="preserve">nm </w:t>
      </w:r>
      <w:r>
        <w:rPr>
          <w:rFonts w:ascii="Times New Roman" w:hAnsi="Times New Roman" w:cs="Times New Roman"/>
          <w:i w:val="0"/>
          <w:noProof/>
          <w:color w:val="auto"/>
          <w:sz w:val="24"/>
          <w:szCs w:val="24"/>
        </w:rPr>
        <w:t xml:space="preserve">represents the </w:t>
      </w:r>
      <w:r w:rsidR="000B023A">
        <w:rPr>
          <w:rFonts w:ascii="Times New Roman" w:hAnsi="Times New Roman" w:cs="Times New Roman"/>
          <w:i w:val="0"/>
          <w:noProof/>
          <w:color w:val="auto"/>
          <w:sz w:val="24"/>
          <w:szCs w:val="24"/>
        </w:rPr>
        <w:t>increase in [DTNB]</w:t>
      </w:r>
      <w:r>
        <w:rPr>
          <w:rFonts w:ascii="Times New Roman" w:hAnsi="Times New Roman" w:cs="Times New Roman"/>
          <w:i w:val="0"/>
          <w:noProof/>
          <w:color w:val="auto"/>
          <w:sz w:val="24"/>
          <w:szCs w:val="24"/>
        </w:rPr>
        <w:t>.</w:t>
      </w:r>
      <w:bookmarkEnd w:id="64"/>
      <w:r>
        <w:rPr>
          <w:rFonts w:ascii="Times New Roman" w:hAnsi="Times New Roman" w:cs="Times New Roman"/>
          <w:i w:val="0"/>
          <w:noProof/>
          <w:color w:val="auto"/>
          <w:sz w:val="24"/>
          <w:szCs w:val="24"/>
        </w:rPr>
        <w:t xml:space="preserve"> </w:t>
      </w:r>
    </w:p>
    <w:p w14:paraId="46BBE705" w14:textId="6874CCB4" w:rsidR="00FD79D7" w:rsidRDefault="00F57A23" w:rsidP="00FD79D7">
      <w:pPr>
        <w:keepNext/>
        <w:spacing w:line="240" w:lineRule="auto"/>
        <w:ind w:left="720" w:hanging="720"/>
        <w:contextualSpacing/>
        <w:jc w:val="both"/>
      </w:pPr>
      <w:r>
        <w:rPr>
          <w:noProof/>
        </w:rPr>
        <w:lastRenderedPageBreak/>
        <w:drawing>
          <wp:inline distT="0" distB="0" distL="0" distR="0" wp14:anchorId="63DDFF6A" wp14:editId="659EEA64">
            <wp:extent cx="5359400" cy="4569846"/>
            <wp:effectExtent l="0" t="0" r="0" b="254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LPO Varied - SeCN ExpA162.2.PNG"/>
                    <pic:cNvPicPr/>
                  </pic:nvPicPr>
                  <pic:blipFill>
                    <a:blip r:embed="rId22">
                      <a:extLst>
                        <a:ext uri="{28A0092B-C50C-407E-A947-70E740481C1C}">
                          <a14:useLocalDpi xmlns:a14="http://schemas.microsoft.com/office/drawing/2010/main" val="0"/>
                        </a:ext>
                      </a:extLst>
                    </a:blip>
                    <a:stretch>
                      <a:fillRect/>
                    </a:stretch>
                  </pic:blipFill>
                  <pic:spPr>
                    <a:xfrm>
                      <a:off x="0" y="0"/>
                      <a:ext cx="5369725" cy="4578650"/>
                    </a:xfrm>
                    <a:prstGeom prst="rect">
                      <a:avLst/>
                    </a:prstGeom>
                  </pic:spPr>
                </pic:pic>
              </a:graphicData>
            </a:graphic>
          </wp:inline>
        </w:drawing>
      </w:r>
    </w:p>
    <w:p w14:paraId="24412EDD" w14:textId="74C5C16C" w:rsidR="00805CBC" w:rsidRDefault="00FD79D7" w:rsidP="00805CBC">
      <w:pPr>
        <w:pStyle w:val="Caption"/>
        <w:spacing w:line="480" w:lineRule="auto"/>
        <w:jc w:val="both"/>
        <w:rPr>
          <w:rFonts w:ascii="Times New Roman" w:hAnsi="Times New Roman" w:cs="Times New Roman"/>
          <w:i w:val="0"/>
          <w:color w:val="auto"/>
          <w:sz w:val="24"/>
          <w:szCs w:val="24"/>
        </w:rPr>
      </w:pPr>
      <w:bookmarkStart w:id="65" w:name="_Toc532558578"/>
      <w:r w:rsidRPr="00FD79D7">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6</w:t>
      </w:r>
      <w:r w:rsidR="00BE5B1D">
        <w:rPr>
          <w:rFonts w:ascii="Times New Roman" w:hAnsi="Times New Roman" w:cs="Times New Roman"/>
          <w:b/>
          <w:i w:val="0"/>
          <w:color w:val="auto"/>
          <w:sz w:val="24"/>
          <w:szCs w:val="24"/>
        </w:rPr>
        <w:fldChar w:fldCharType="end"/>
      </w:r>
      <w:r w:rsidRPr="00FD79D7">
        <w:rPr>
          <w:rFonts w:ascii="Times New Roman" w:hAnsi="Times New Roman" w:cs="Times New Roman"/>
          <w:i w:val="0"/>
          <w:color w:val="auto"/>
          <w:sz w:val="24"/>
          <w:szCs w:val="24"/>
        </w:rPr>
        <w:t xml:space="preserve"> </w:t>
      </w:r>
      <w:r w:rsidR="00922AE6">
        <w:rPr>
          <w:rFonts w:ascii="Times New Roman" w:hAnsi="Times New Roman" w:cs="Times New Roman"/>
          <w:i w:val="0"/>
          <w:color w:val="auto"/>
          <w:sz w:val="24"/>
          <w:szCs w:val="24"/>
        </w:rPr>
        <w:t>–</w:t>
      </w:r>
      <w:r w:rsidRPr="00FD79D7">
        <w:rPr>
          <w:rFonts w:ascii="Times New Roman" w:hAnsi="Times New Roman" w:cs="Times New Roman"/>
          <w:i w:val="0"/>
          <w:color w:val="auto"/>
          <w:sz w:val="24"/>
          <w:szCs w:val="24"/>
        </w:rPr>
        <w:t xml:space="preserve"> </w:t>
      </w:r>
      <w:r w:rsidR="00922AE6">
        <w:rPr>
          <w:rFonts w:ascii="Times New Roman" w:hAnsi="Times New Roman" w:cs="Times New Roman"/>
          <w:i w:val="0"/>
          <w:color w:val="auto"/>
          <w:sz w:val="24"/>
          <w:szCs w:val="24"/>
        </w:rPr>
        <w:t xml:space="preserve">Rate of the </w:t>
      </w:r>
      <w:r w:rsidR="0066241B">
        <w:rPr>
          <w:rFonts w:ascii="Times New Roman" w:hAnsi="Times New Roman" w:cs="Times New Roman"/>
          <w:i w:val="0"/>
          <w:color w:val="auto"/>
          <w:sz w:val="24"/>
          <w:szCs w:val="24"/>
        </w:rPr>
        <w:t>LPO</w:t>
      </w:r>
      <w:r w:rsidRPr="00FD79D7">
        <w:rPr>
          <w:rFonts w:ascii="Times New Roman" w:hAnsi="Times New Roman" w:cs="Times New Roman"/>
          <w:i w:val="0"/>
          <w:color w:val="auto"/>
          <w:sz w:val="24"/>
          <w:szCs w:val="24"/>
        </w:rPr>
        <w:t>-catalyzed oxidation of SeCN</w:t>
      </w:r>
      <w:r w:rsidRPr="00FD79D7">
        <w:rPr>
          <w:rFonts w:ascii="Times New Roman" w:hAnsi="Times New Roman" w:cs="Times New Roman"/>
          <w:i w:val="0"/>
          <w:color w:val="auto"/>
          <w:sz w:val="24"/>
          <w:szCs w:val="24"/>
          <w:vertAlign w:val="superscript"/>
        </w:rPr>
        <w:t>-</w:t>
      </w:r>
      <w:r w:rsidRPr="00FD79D7">
        <w:rPr>
          <w:rFonts w:ascii="Times New Roman" w:hAnsi="Times New Roman" w:cs="Times New Roman"/>
          <w:i w:val="0"/>
          <w:color w:val="auto"/>
          <w:sz w:val="24"/>
          <w:szCs w:val="24"/>
        </w:rPr>
        <w:t xml:space="preserve"> by H</w:t>
      </w:r>
      <w:r w:rsidRPr="00FD79D7">
        <w:rPr>
          <w:rFonts w:ascii="Times New Roman" w:hAnsi="Times New Roman" w:cs="Times New Roman"/>
          <w:i w:val="0"/>
          <w:color w:val="auto"/>
          <w:sz w:val="24"/>
          <w:szCs w:val="24"/>
          <w:vertAlign w:val="subscript"/>
        </w:rPr>
        <w:t>2</w:t>
      </w:r>
      <w:r w:rsidRPr="00FD79D7">
        <w:rPr>
          <w:rFonts w:ascii="Times New Roman" w:hAnsi="Times New Roman" w:cs="Times New Roman"/>
          <w:i w:val="0"/>
          <w:color w:val="auto"/>
          <w:sz w:val="24"/>
          <w:szCs w:val="24"/>
        </w:rPr>
        <w:t>O</w:t>
      </w:r>
      <w:r w:rsidRPr="00FD79D7">
        <w:rPr>
          <w:rFonts w:ascii="Times New Roman" w:hAnsi="Times New Roman" w:cs="Times New Roman"/>
          <w:i w:val="0"/>
          <w:color w:val="auto"/>
          <w:sz w:val="24"/>
          <w:szCs w:val="24"/>
          <w:vertAlign w:val="subscript"/>
        </w:rPr>
        <w:t>2</w:t>
      </w:r>
      <w:r w:rsidRPr="00FD79D7">
        <w:rPr>
          <w:rFonts w:ascii="Times New Roman" w:hAnsi="Times New Roman" w:cs="Times New Roman"/>
          <w:i w:val="0"/>
          <w:color w:val="auto"/>
          <w:sz w:val="24"/>
          <w:szCs w:val="24"/>
        </w:rPr>
        <w:t xml:space="preserve"> as a function of [LPO].</w:t>
      </w:r>
      <w:r>
        <w:rPr>
          <w:rFonts w:ascii="Times New Roman" w:hAnsi="Times New Roman" w:cs="Times New Roman"/>
          <w:i w:val="0"/>
          <w:color w:val="auto"/>
          <w:sz w:val="24"/>
          <w:szCs w:val="24"/>
        </w:rPr>
        <w:t xml:space="preserve"> Post-mixing c</w:t>
      </w:r>
      <w:r w:rsidR="00CE42DB">
        <w:rPr>
          <w:rFonts w:ascii="Times New Roman" w:hAnsi="Times New Roman" w:cs="Times New Roman"/>
          <w:i w:val="0"/>
          <w:color w:val="auto"/>
          <w:sz w:val="24"/>
          <w:szCs w:val="24"/>
        </w:rPr>
        <w:t>oncentrations were [SeCN</w:t>
      </w:r>
      <w:r w:rsidR="00CE42DB" w:rsidRPr="00CE42DB">
        <w:rPr>
          <w:rFonts w:ascii="Times New Roman" w:hAnsi="Times New Roman" w:cs="Times New Roman"/>
          <w:i w:val="0"/>
          <w:color w:val="auto"/>
          <w:sz w:val="24"/>
          <w:szCs w:val="24"/>
          <w:vertAlign w:val="superscript"/>
        </w:rPr>
        <w:t>-</w:t>
      </w:r>
      <w:r w:rsidR="00CE42DB">
        <w:rPr>
          <w:rFonts w:ascii="Times New Roman" w:hAnsi="Times New Roman" w:cs="Times New Roman"/>
          <w:i w:val="0"/>
          <w:color w:val="auto"/>
          <w:sz w:val="24"/>
          <w:szCs w:val="24"/>
        </w:rPr>
        <w:t>] = 50</w:t>
      </w:r>
      <w:r>
        <w:rPr>
          <w:rFonts w:ascii="Times New Roman" w:hAnsi="Times New Roman" w:cs="Times New Roman"/>
          <w:i w:val="0"/>
          <w:color w:val="auto"/>
          <w:sz w:val="24"/>
          <w:szCs w:val="24"/>
        </w:rPr>
        <w:t xml:space="preserve"> mM, [H</w:t>
      </w:r>
      <w:r w:rsidRPr="00CE42DB">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CE42DB">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 </w:t>
      </w:r>
      <w:r w:rsidR="00CE42DB">
        <w:rPr>
          <w:rFonts w:ascii="Times New Roman" w:hAnsi="Times New Roman" w:cs="Times New Roman"/>
          <w:i w:val="0"/>
          <w:color w:val="auto"/>
          <w:sz w:val="24"/>
          <w:szCs w:val="24"/>
        </w:rPr>
        <w:t xml:space="preserve">40 uM, [TNB] </w:t>
      </w:r>
      <w:r w:rsidR="00421539">
        <w:rPr>
          <w:rFonts w:ascii="Times New Roman" w:hAnsi="Times New Roman" w:cs="Times New Roman"/>
          <w:i w:val="0"/>
          <w:color w:val="auto"/>
          <w:sz w:val="24"/>
          <w:szCs w:val="24"/>
        </w:rPr>
        <w:t>= 274 uM, and [LPO] = 0.5-4 uM.</w:t>
      </w:r>
      <w:r w:rsidR="006E1C67">
        <w:rPr>
          <w:rFonts w:ascii="Times New Roman" w:hAnsi="Times New Roman" w:cs="Times New Roman"/>
          <w:i w:val="0"/>
          <w:color w:val="auto"/>
          <w:sz w:val="24"/>
          <w:szCs w:val="24"/>
        </w:rPr>
        <w:t xml:space="preserve"> The reaction was monitored at 324 nm to observe the rate of production of DTNB.</w:t>
      </w:r>
      <w:r w:rsidR="00CE42DB">
        <w:rPr>
          <w:rFonts w:ascii="Times New Roman" w:hAnsi="Times New Roman" w:cs="Times New Roman"/>
          <w:i w:val="0"/>
          <w:color w:val="auto"/>
          <w:sz w:val="24"/>
          <w:szCs w:val="24"/>
        </w:rPr>
        <w:t xml:space="preserve"> </w:t>
      </w:r>
      <w:r w:rsidR="00421539">
        <w:rPr>
          <w:rFonts w:ascii="Times New Roman" w:hAnsi="Times New Roman" w:cs="Times New Roman"/>
          <w:i w:val="0"/>
          <w:color w:val="auto"/>
          <w:sz w:val="24"/>
          <w:szCs w:val="24"/>
        </w:rPr>
        <w:t xml:space="preserve">The estimated error shown by the error bars for the individual rate constants is for a least-squares fit of an average of </w:t>
      </w:r>
      <w:r w:rsidR="003401BA">
        <w:rPr>
          <w:rFonts w:ascii="Times New Roman" w:hAnsi="Times New Roman" w:cs="Times New Roman"/>
          <w:i w:val="0"/>
          <w:color w:val="auto"/>
          <w:sz w:val="24"/>
          <w:szCs w:val="24"/>
        </w:rPr>
        <w:t xml:space="preserve">five </w:t>
      </w:r>
      <w:r w:rsidR="00421539">
        <w:rPr>
          <w:rFonts w:ascii="Times New Roman" w:hAnsi="Times New Roman" w:cs="Times New Roman"/>
          <w:i w:val="0"/>
          <w:color w:val="auto"/>
          <w:sz w:val="24"/>
          <w:szCs w:val="24"/>
        </w:rPr>
        <w:t>kinetic traces and has been multiplied by a factor of 10 so that the error bars would be visible on the plot.</w:t>
      </w:r>
      <w:bookmarkEnd w:id="65"/>
    </w:p>
    <w:p w14:paraId="5A43BB4C" w14:textId="77777777" w:rsidR="00B6448E" w:rsidRPr="00B6448E" w:rsidRDefault="00B6448E" w:rsidP="00B6448E"/>
    <w:p w14:paraId="31C7D43C" w14:textId="77777777" w:rsidR="00B07A3C" w:rsidRDefault="00B07A3C">
      <w:pPr>
        <w:rPr>
          <w:rFonts w:ascii="Times New Roman" w:hAnsi="Times New Roman" w:cs="Times New Roman"/>
          <w:b/>
          <w:iCs/>
          <w:sz w:val="24"/>
          <w:szCs w:val="24"/>
        </w:rPr>
      </w:pPr>
      <w:r>
        <w:rPr>
          <w:rFonts w:ascii="Times New Roman" w:hAnsi="Times New Roman" w:cs="Times New Roman"/>
          <w:b/>
          <w:i/>
          <w:sz w:val="24"/>
          <w:szCs w:val="24"/>
        </w:rPr>
        <w:br w:type="page"/>
      </w:r>
    </w:p>
    <w:p w14:paraId="7EBF4BA9" w14:textId="40A6E7D5" w:rsidR="00B74108" w:rsidRPr="00B74108" w:rsidRDefault="00B74108" w:rsidP="00EC1D19">
      <w:pPr>
        <w:pStyle w:val="Caption"/>
        <w:keepNext/>
        <w:spacing w:after="0"/>
        <w:jc w:val="both"/>
        <w:rPr>
          <w:rFonts w:ascii="Times New Roman" w:hAnsi="Times New Roman" w:cs="Times New Roman"/>
          <w:i w:val="0"/>
          <w:color w:val="auto"/>
          <w:sz w:val="24"/>
          <w:szCs w:val="24"/>
        </w:rPr>
      </w:pPr>
      <w:r w:rsidRPr="00B74108">
        <w:rPr>
          <w:rFonts w:ascii="Times New Roman" w:hAnsi="Times New Roman" w:cs="Times New Roman"/>
          <w:b/>
          <w:i w:val="0"/>
          <w:color w:val="auto"/>
          <w:sz w:val="24"/>
          <w:szCs w:val="24"/>
        </w:rPr>
        <w:lastRenderedPageBreak/>
        <w:t xml:space="preserve">Table </w:t>
      </w:r>
      <w:r w:rsidRPr="00B74108">
        <w:rPr>
          <w:rFonts w:ascii="Times New Roman" w:hAnsi="Times New Roman" w:cs="Times New Roman"/>
          <w:b/>
          <w:i w:val="0"/>
          <w:color w:val="auto"/>
          <w:sz w:val="24"/>
          <w:szCs w:val="24"/>
        </w:rPr>
        <w:fldChar w:fldCharType="begin"/>
      </w:r>
      <w:r w:rsidRPr="00B74108">
        <w:rPr>
          <w:rFonts w:ascii="Times New Roman" w:hAnsi="Times New Roman" w:cs="Times New Roman"/>
          <w:b/>
          <w:i w:val="0"/>
          <w:color w:val="auto"/>
          <w:sz w:val="24"/>
          <w:szCs w:val="24"/>
        </w:rPr>
        <w:instrText xml:space="preserve"> SEQ Table \* ARABIC </w:instrText>
      </w:r>
      <w:r w:rsidRPr="00B74108">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7</w:t>
      </w:r>
      <w:r w:rsidRPr="00B74108">
        <w:rPr>
          <w:rFonts w:ascii="Times New Roman" w:hAnsi="Times New Roman" w:cs="Times New Roman"/>
          <w:b/>
          <w:i w:val="0"/>
          <w:color w:val="auto"/>
          <w:sz w:val="24"/>
          <w:szCs w:val="24"/>
        </w:rPr>
        <w:fldChar w:fldCharType="end"/>
      </w:r>
      <w:r w:rsidRPr="00B74108">
        <w:rPr>
          <w:rFonts w:ascii="Times New Roman" w:hAnsi="Times New Roman" w:cs="Times New Roman"/>
          <w:b/>
          <w:i w:val="0"/>
          <w:color w:val="auto"/>
          <w:sz w:val="24"/>
          <w:szCs w:val="24"/>
        </w:rPr>
        <w:t xml:space="preserve"> </w:t>
      </w:r>
      <w:r w:rsidRPr="00B74108">
        <w:rPr>
          <w:rFonts w:ascii="Times New Roman" w:hAnsi="Times New Roman" w:cs="Times New Roman"/>
          <w:i w:val="0"/>
          <w:color w:val="auto"/>
          <w:sz w:val="24"/>
          <w:szCs w:val="24"/>
        </w:rPr>
        <w:t>- Ratio of [H</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O</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 to change in [TNB] during the LPO-catalyzed oxidation of SeCN</w:t>
      </w:r>
      <w:r w:rsidRPr="00B6448E">
        <w:rPr>
          <w:rFonts w:ascii="Times New Roman" w:hAnsi="Times New Roman" w:cs="Times New Roman"/>
          <w:i w:val="0"/>
          <w:color w:val="auto"/>
          <w:sz w:val="24"/>
          <w:szCs w:val="24"/>
          <w:vertAlign w:val="superscript"/>
        </w:rPr>
        <w:t>-</w:t>
      </w:r>
      <w:r w:rsidRPr="00B74108">
        <w:rPr>
          <w:rFonts w:ascii="Times New Roman" w:hAnsi="Times New Roman" w:cs="Times New Roman"/>
          <w:i w:val="0"/>
          <w:color w:val="auto"/>
          <w:sz w:val="24"/>
          <w:szCs w:val="24"/>
        </w:rPr>
        <w:t xml:space="preserve"> by H</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O</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 xml:space="preserve"> as a function of [H</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O</w:t>
      </w:r>
      <w:r w:rsidRPr="00B6448E">
        <w:rPr>
          <w:rFonts w:ascii="Times New Roman" w:hAnsi="Times New Roman" w:cs="Times New Roman"/>
          <w:i w:val="0"/>
          <w:color w:val="auto"/>
          <w:sz w:val="24"/>
          <w:szCs w:val="24"/>
          <w:vertAlign w:val="subscript"/>
        </w:rPr>
        <w:t>2</w:t>
      </w:r>
      <w:r w:rsidRPr="00B74108">
        <w:rPr>
          <w:rFonts w:ascii="Times New Roman" w:hAnsi="Times New Roman" w:cs="Times New Roman"/>
          <w:i w:val="0"/>
          <w:color w:val="auto"/>
          <w:sz w:val="24"/>
          <w:szCs w:val="24"/>
        </w:rPr>
        <w:t>]</w:t>
      </w:r>
    </w:p>
    <w:tbl>
      <w:tblPr>
        <w:tblStyle w:val="TableGrid"/>
        <w:tblW w:w="8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2535"/>
        <w:gridCol w:w="2637"/>
        <w:gridCol w:w="1719"/>
      </w:tblGrid>
      <w:tr w:rsidR="00D03643" w:rsidRPr="00D03643" w14:paraId="38308C1E" w14:textId="667552FE" w:rsidTr="00B07A3C">
        <w:trPr>
          <w:trHeight w:val="524"/>
        </w:trPr>
        <w:tc>
          <w:tcPr>
            <w:tcW w:w="1568" w:type="dxa"/>
            <w:tcBorders>
              <w:top w:val="single" w:sz="12" w:space="0" w:color="auto"/>
              <w:bottom w:val="single" w:sz="12" w:space="0" w:color="auto"/>
            </w:tcBorders>
          </w:tcPr>
          <w:p w14:paraId="50B7EA43" w14:textId="260BE4AD" w:rsidR="00D03643" w:rsidRPr="00D03643" w:rsidRDefault="00D03643" w:rsidP="00805CBC">
            <w:pPr>
              <w:rPr>
                <w:rFonts w:ascii="Times New Roman" w:hAnsi="Times New Roman" w:cs="Times New Roman"/>
                <w:b/>
                <w:sz w:val="24"/>
                <w:szCs w:val="24"/>
              </w:rPr>
            </w:pPr>
            <w:r w:rsidRPr="00D03643">
              <w:rPr>
                <w:rFonts w:ascii="Times New Roman" w:hAnsi="Times New Roman" w:cs="Times New Roman"/>
                <w:b/>
                <w:sz w:val="24"/>
                <w:szCs w:val="24"/>
              </w:rPr>
              <w:t>[H</w:t>
            </w:r>
            <w:r w:rsidRPr="00D03643">
              <w:rPr>
                <w:rFonts w:ascii="Times New Roman" w:hAnsi="Times New Roman" w:cs="Times New Roman"/>
                <w:b/>
                <w:sz w:val="24"/>
                <w:szCs w:val="24"/>
                <w:vertAlign w:val="subscript"/>
              </w:rPr>
              <w:t>2</w:t>
            </w:r>
            <w:r w:rsidRPr="00D03643">
              <w:rPr>
                <w:rFonts w:ascii="Times New Roman" w:hAnsi="Times New Roman" w:cs="Times New Roman"/>
                <w:b/>
                <w:sz w:val="24"/>
                <w:szCs w:val="24"/>
              </w:rPr>
              <w:t>O</w:t>
            </w:r>
            <w:r w:rsidRPr="00D03643">
              <w:rPr>
                <w:rFonts w:ascii="Times New Roman" w:hAnsi="Times New Roman" w:cs="Times New Roman"/>
                <w:b/>
                <w:sz w:val="24"/>
                <w:szCs w:val="24"/>
                <w:vertAlign w:val="subscript"/>
              </w:rPr>
              <w:t>2</w:t>
            </w:r>
            <w:r w:rsidRPr="00D03643">
              <w:rPr>
                <w:rFonts w:ascii="Times New Roman" w:hAnsi="Times New Roman" w:cs="Times New Roman"/>
                <w:b/>
                <w:sz w:val="24"/>
                <w:szCs w:val="24"/>
              </w:rPr>
              <w:t>] (uM)</w:t>
            </w:r>
          </w:p>
        </w:tc>
        <w:tc>
          <w:tcPr>
            <w:tcW w:w="2535" w:type="dxa"/>
            <w:tcBorders>
              <w:top w:val="single" w:sz="12" w:space="0" w:color="auto"/>
              <w:bottom w:val="single" w:sz="12" w:space="0" w:color="auto"/>
            </w:tcBorders>
          </w:tcPr>
          <w:p w14:paraId="3AA2E6C7" w14:textId="2261A57C" w:rsidR="00D03643" w:rsidRPr="00D03643" w:rsidRDefault="00D03643" w:rsidP="00805CBC">
            <w:pPr>
              <w:rPr>
                <w:rFonts w:ascii="Times New Roman" w:hAnsi="Times New Roman" w:cs="Times New Roman"/>
                <w:b/>
                <w:sz w:val="24"/>
                <w:szCs w:val="24"/>
              </w:rPr>
            </w:pPr>
            <w:r w:rsidRPr="00D03643">
              <w:rPr>
                <w:rFonts w:ascii="Times New Roman" w:hAnsi="Times New Roman" w:cs="Times New Roman"/>
                <w:b/>
                <w:sz w:val="24"/>
                <w:szCs w:val="24"/>
              </w:rPr>
              <w:t>Change Absorbance at 412 nm</w:t>
            </w:r>
          </w:p>
        </w:tc>
        <w:tc>
          <w:tcPr>
            <w:tcW w:w="2637" w:type="dxa"/>
            <w:tcBorders>
              <w:top w:val="single" w:sz="12" w:space="0" w:color="auto"/>
              <w:bottom w:val="single" w:sz="12" w:space="0" w:color="auto"/>
            </w:tcBorders>
          </w:tcPr>
          <w:p w14:paraId="167C435A" w14:textId="31509405" w:rsidR="00D03643" w:rsidRPr="00D03643" w:rsidRDefault="00D03643" w:rsidP="00805CBC">
            <w:pPr>
              <w:rPr>
                <w:rFonts w:ascii="Times New Roman" w:hAnsi="Times New Roman" w:cs="Times New Roman"/>
                <w:b/>
                <w:sz w:val="24"/>
                <w:szCs w:val="24"/>
              </w:rPr>
            </w:pPr>
            <w:r w:rsidRPr="00D03643">
              <w:rPr>
                <w:rFonts w:ascii="Times New Roman" w:hAnsi="Times New Roman" w:cs="Times New Roman"/>
                <w:b/>
                <w:sz w:val="24"/>
                <w:szCs w:val="24"/>
              </w:rPr>
              <w:t>Change in [TNB] (uM)</w:t>
            </w:r>
          </w:p>
        </w:tc>
        <w:tc>
          <w:tcPr>
            <w:tcW w:w="1719" w:type="dxa"/>
            <w:tcBorders>
              <w:top w:val="single" w:sz="12" w:space="0" w:color="auto"/>
              <w:bottom w:val="single" w:sz="12" w:space="0" w:color="auto"/>
            </w:tcBorders>
          </w:tcPr>
          <w:p w14:paraId="3DFDD4A2" w14:textId="0188AFB6" w:rsidR="00D03643" w:rsidRPr="00D03643" w:rsidRDefault="00D03643" w:rsidP="00805CBC">
            <w:pPr>
              <w:rPr>
                <w:rFonts w:ascii="Times New Roman" w:hAnsi="Times New Roman" w:cs="Times New Roman"/>
                <w:b/>
                <w:sz w:val="24"/>
                <w:szCs w:val="24"/>
              </w:rPr>
            </w:pPr>
            <w:r w:rsidRPr="00D03643">
              <w:rPr>
                <w:rFonts w:ascii="Times New Roman" w:hAnsi="Times New Roman" w:cs="Times New Roman"/>
                <w:b/>
                <w:sz w:val="24"/>
                <w:szCs w:val="24"/>
              </w:rPr>
              <w:t>[TNB]/[H</w:t>
            </w:r>
            <w:r w:rsidRPr="00D03643">
              <w:rPr>
                <w:rFonts w:ascii="Times New Roman" w:hAnsi="Times New Roman" w:cs="Times New Roman"/>
                <w:b/>
                <w:sz w:val="24"/>
                <w:szCs w:val="24"/>
                <w:vertAlign w:val="subscript"/>
              </w:rPr>
              <w:t>2</w:t>
            </w:r>
            <w:r w:rsidRPr="00D03643">
              <w:rPr>
                <w:rFonts w:ascii="Times New Roman" w:hAnsi="Times New Roman" w:cs="Times New Roman"/>
                <w:b/>
                <w:sz w:val="24"/>
                <w:szCs w:val="24"/>
              </w:rPr>
              <w:t>O</w:t>
            </w:r>
            <w:r w:rsidRPr="00D03643">
              <w:rPr>
                <w:rFonts w:ascii="Times New Roman" w:hAnsi="Times New Roman" w:cs="Times New Roman"/>
                <w:b/>
                <w:sz w:val="24"/>
                <w:szCs w:val="24"/>
                <w:vertAlign w:val="subscript"/>
              </w:rPr>
              <w:t>2</w:t>
            </w:r>
            <w:r w:rsidRPr="00D03643">
              <w:rPr>
                <w:rFonts w:ascii="Times New Roman" w:hAnsi="Times New Roman" w:cs="Times New Roman"/>
                <w:b/>
                <w:sz w:val="24"/>
                <w:szCs w:val="24"/>
              </w:rPr>
              <w:t>]</w:t>
            </w:r>
          </w:p>
        </w:tc>
      </w:tr>
      <w:tr w:rsidR="00D03643" w:rsidRPr="006376E4" w14:paraId="574CE41F" w14:textId="4DD31614" w:rsidTr="00B07A3C">
        <w:trPr>
          <w:trHeight w:val="506"/>
        </w:trPr>
        <w:tc>
          <w:tcPr>
            <w:tcW w:w="1568" w:type="dxa"/>
            <w:tcBorders>
              <w:top w:val="single" w:sz="12" w:space="0" w:color="auto"/>
            </w:tcBorders>
          </w:tcPr>
          <w:p w14:paraId="397C2C1F" w14:textId="577E20D6" w:rsidR="00D03643" w:rsidRPr="006376E4" w:rsidRDefault="00D03643" w:rsidP="00805CBC">
            <w:pPr>
              <w:rPr>
                <w:rFonts w:ascii="Times New Roman" w:hAnsi="Times New Roman" w:cs="Times New Roman"/>
                <w:sz w:val="24"/>
                <w:szCs w:val="24"/>
              </w:rPr>
            </w:pPr>
            <w:r w:rsidRPr="006376E4">
              <w:rPr>
                <w:rFonts w:ascii="Times New Roman" w:hAnsi="Times New Roman" w:cs="Times New Roman"/>
                <w:sz w:val="24"/>
                <w:szCs w:val="24"/>
              </w:rPr>
              <w:t xml:space="preserve">7.5 </w:t>
            </w:r>
          </w:p>
        </w:tc>
        <w:tc>
          <w:tcPr>
            <w:tcW w:w="2535" w:type="dxa"/>
            <w:tcBorders>
              <w:top w:val="single" w:sz="12" w:space="0" w:color="auto"/>
            </w:tcBorders>
          </w:tcPr>
          <w:p w14:paraId="6BB57734" w14:textId="07C97A21" w:rsidR="00D03643" w:rsidRPr="006376E4" w:rsidRDefault="00D03643" w:rsidP="00805CBC">
            <w:pPr>
              <w:rPr>
                <w:rFonts w:ascii="Times New Roman" w:hAnsi="Times New Roman" w:cs="Times New Roman"/>
                <w:sz w:val="24"/>
                <w:szCs w:val="24"/>
              </w:rPr>
            </w:pPr>
            <w:r>
              <w:rPr>
                <w:rFonts w:ascii="Times New Roman" w:hAnsi="Times New Roman" w:cs="Times New Roman"/>
                <w:sz w:val="24"/>
                <w:szCs w:val="24"/>
              </w:rPr>
              <w:t>0.21</w:t>
            </w:r>
          </w:p>
        </w:tc>
        <w:tc>
          <w:tcPr>
            <w:tcW w:w="2637" w:type="dxa"/>
            <w:tcBorders>
              <w:top w:val="single" w:sz="12" w:space="0" w:color="auto"/>
            </w:tcBorders>
          </w:tcPr>
          <w:p w14:paraId="2BAAECD8" w14:textId="4F629D00" w:rsidR="00D03643" w:rsidRPr="006376E4" w:rsidRDefault="00D03643" w:rsidP="00805CBC">
            <w:pPr>
              <w:rPr>
                <w:rFonts w:ascii="Times New Roman" w:hAnsi="Times New Roman" w:cs="Times New Roman"/>
                <w:sz w:val="24"/>
                <w:szCs w:val="24"/>
              </w:rPr>
            </w:pPr>
            <w:r>
              <w:rPr>
                <w:rFonts w:ascii="Times New Roman" w:hAnsi="Times New Roman" w:cs="Times New Roman"/>
                <w:sz w:val="24"/>
                <w:szCs w:val="24"/>
              </w:rPr>
              <w:t>14.8</w:t>
            </w:r>
          </w:p>
        </w:tc>
        <w:tc>
          <w:tcPr>
            <w:tcW w:w="1719" w:type="dxa"/>
            <w:tcBorders>
              <w:top w:val="single" w:sz="12" w:space="0" w:color="auto"/>
            </w:tcBorders>
          </w:tcPr>
          <w:p w14:paraId="3602E531" w14:textId="7BC5A071" w:rsidR="00D03643" w:rsidRDefault="00D03643" w:rsidP="00805CBC">
            <w:pPr>
              <w:rPr>
                <w:rFonts w:ascii="Times New Roman" w:hAnsi="Times New Roman" w:cs="Times New Roman"/>
                <w:sz w:val="24"/>
                <w:szCs w:val="24"/>
              </w:rPr>
            </w:pPr>
            <w:r>
              <w:rPr>
                <w:rFonts w:ascii="Times New Roman" w:hAnsi="Times New Roman" w:cs="Times New Roman"/>
                <w:sz w:val="24"/>
                <w:szCs w:val="24"/>
              </w:rPr>
              <w:t>2.0</w:t>
            </w:r>
          </w:p>
        </w:tc>
      </w:tr>
      <w:tr w:rsidR="00D03643" w:rsidRPr="006376E4" w14:paraId="5E1DD47D" w14:textId="281F602B" w:rsidTr="00B07A3C">
        <w:trPr>
          <w:trHeight w:val="524"/>
        </w:trPr>
        <w:tc>
          <w:tcPr>
            <w:tcW w:w="1568" w:type="dxa"/>
          </w:tcPr>
          <w:p w14:paraId="3BD8684E" w14:textId="53C17307" w:rsidR="00D03643" w:rsidRPr="006376E4" w:rsidRDefault="00D03643" w:rsidP="00805CBC">
            <w:pPr>
              <w:rPr>
                <w:rFonts w:ascii="Times New Roman" w:hAnsi="Times New Roman" w:cs="Times New Roman"/>
                <w:sz w:val="24"/>
                <w:szCs w:val="24"/>
              </w:rPr>
            </w:pPr>
            <w:r w:rsidRPr="006376E4">
              <w:rPr>
                <w:rFonts w:ascii="Times New Roman" w:hAnsi="Times New Roman" w:cs="Times New Roman"/>
                <w:sz w:val="24"/>
                <w:szCs w:val="24"/>
              </w:rPr>
              <w:t>15</w:t>
            </w:r>
          </w:p>
        </w:tc>
        <w:tc>
          <w:tcPr>
            <w:tcW w:w="2535" w:type="dxa"/>
          </w:tcPr>
          <w:p w14:paraId="78265984" w14:textId="0E9667E7" w:rsidR="00D03643" w:rsidRPr="006376E4" w:rsidRDefault="00D03643" w:rsidP="00805CBC">
            <w:pPr>
              <w:rPr>
                <w:rFonts w:ascii="Times New Roman" w:hAnsi="Times New Roman" w:cs="Times New Roman"/>
                <w:sz w:val="24"/>
                <w:szCs w:val="24"/>
              </w:rPr>
            </w:pPr>
            <w:r>
              <w:rPr>
                <w:rFonts w:ascii="Times New Roman" w:hAnsi="Times New Roman" w:cs="Times New Roman"/>
                <w:sz w:val="24"/>
                <w:szCs w:val="24"/>
              </w:rPr>
              <w:t>0.41</w:t>
            </w:r>
          </w:p>
        </w:tc>
        <w:tc>
          <w:tcPr>
            <w:tcW w:w="2637" w:type="dxa"/>
          </w:tcPr>
          <w:p w14:paraId="72450D58" w14:textId="58BEE54A" w:rsidR="00D03643" w:rsidRPr="006376E4" w:rsidRDefault="00D03643" w:rsidP="00805CBC">
            <w:pPr>
              <w:rPr>
                <w:rFonts w:ascii="Times New Roman" w:hAnsi="Times New Roman" w:cs="Times New Roman"/>
                <w:sz w:val="24"/>
                <w:szCs w:val="24"/>
              </w:rPr>
            </w:pPr>
            <w:r w:rsidRPr="006376E4">
              <w:rPr>
                <w:rFonts w:ascii="Times New Roman" w:hAnsi="Times New Roman" w:cs="Times New Roman"/>
                <w:sz w:val="24"/>
                <w:szCs w:val="24"/>
              </w:rPr>
              <w:t>29</w:t>
            </w:r>
          </w:p>
        </w:tc>
        <w:tc>
          <w:tcPr>
            <w:tcW w:w="1719" w:type="dxa"/>
          </w:tcPr>
          <w:p w14:paraId="56B92384" w14:textId="28EC5117" w:rsidR="00D03643" w:rsidRPr="006376E4" w:rsidRDefault="00D03643" w:rsidP="00805CBC">
            <w:pPr>
              <w:rPr>
                <w:rFonts w:ascii="Times New Roman" w:hAnsi="Times New Roman" w:cs="Times New Roman"/>
                <w:sz w:val="24"/>
                <w:szCs w:val="24"/>
              </w:rPr>
            </w:pPr>
            <w:r>
              <w:rPr>
                <w:rFonts w:ascii="Times New Roman" w:hAnsi="Times New Roman" w:cs="Times New Roman"/>
                <w:sz w:val="24"/>
                <w:szCs w:val="24"/>
              </w:rPr>
              <w:t>1.9</w:t>
            </w:r>
          </w:p>
        </w:tc>
      </w:tr>
      <w:tr w:rsidR="00D03643" w:rsidRPr="006376E4" w14:paraId="2DBDC682" w14:textId="17946D40" w:rsidTr="00B07A3C">
        <w:trPr>
          <w:trHeight w:val="506"/>
        </w:trPr>
        <w:tc>
          <w:tcPr>
            <w:tcW w:w="1568" w:type="dxa"/>
            <w:tcBorders>
              <w:bottom w:val="single" w:sz="12" w:space="0" w:color="auto"/>
            </w:tcBorders>
          </w:tcPr>
          <w:p w14:paraId="17664A18" w14:textId="5FF6E734" w:rsidR="00D03643" w:rsidRPr="006376E4" w:rsidRDefault="00D03643" w:rsidP="00805CBC">
            <w:pPr>
              <w:rPr>
                <w:rFonts w:ascii="Times New Roman" w:hAnsi="Times New Roman" w:cs="Times New Roman"/>
                <w:sz w:val="24"/>
                <w:szCs w:val="24"/>
              </w:rPr>
            </w:pPr>
            <w:r w:rsidRPr="006376E4">
              <w:rPr>
                <w:rFonts w:ascii="Times New Roman" w:hAnsi="Times New Roman" w:cs="Times New Roman"/>
                <w:sz w:val="24"/>
                <w:szCs w:val="24"/>
              </w:rPr>
              <w:t>30</w:t>
            </w:r>
          </w:p>
        </w:tc>
        <w:tc>
          <w:tcPr>
            <w:tcW w:w="2535" w:type="dxa"/>
            <w:tcBorders>
              <w:bottom w:val="single" w:sz="12" w:space="0" w:color="auto"/>
            </w:tcBorders>
          </w:tcPr>
          <w:p w14:paraId="4A354C17" w14:textId="14A248B2" w:rsidR="00D03643" w:rsidRPr="006376E4" w:rsidRDefault="00D03643" w:rsidP="00805CBC">
            <w:pPr>
              <w:rPr>
                <w:rFonts w:ascii="Times New Roman" w:hAnsi="Times New Roman" w:cs="Times New Roman"/>
                <w:sz w:val="24"/>
                <w:szCs w:val="24"/>
              </w:rPr>
            </w:pPr>
            <w:r>
              <w:rPr>
                <w:rFonts w:ascii="Times New Roman" w:hAnsi="Times New Roman" w:cs="Times New Roman"/>
                <w:sz w:val="24"/>
                <w:szCs w:val="24"/>
              </w:rPr>
              <w:t>0.76</w:t>
            </w:r>
          </w:p>
        </w:tc>
        <w:tc>
          <w:tcPr>
            <w:tcW w:w="2637" w:type="dxa"/>
            <w:tcBorders>
              <w:bottom w:val="single" w:sz="12" w:space="0" w:color="auto"/>
            </w:tcBorders>
          </w:tcPr>
          <w:p w14:paraId="79B4F23B" w14:textId="57B06DA2" w:rsidR="00D03643" w:rsidRPr="006376E4" w:rsidRDefault="00D03643" w:rsidP="00805CBC">
            <w:pPr>
              <w:keepNext/>
              <w:rPr>
                <w:rFonts w:ascii="Times New Roman" w:hAnsi="Times New Roman" w:cs="Times New Roman"/>
                <w:sz w:val="24"/>
                <w:szCs w:val="24"/>
              </w:rPr>
            </w:pPr>
            <w:r>
              <w:rPr>
                <w:rFonts w:ascii="Times New Roman" w:hAnsi="Times New Roman" w:cs="Times New Roman"/>
                <w:sz w:val="24"/>
                <w:szCs w:val="24"/>
              </w:rPr>
              <w:t>54</w:t>
            </w:r>
          </w:p>
        </w:tc>
        <w:tc>
          <w:tcPr>
            <w:tcW w:w="1719" w:type="dxa"/>
            <w:tcBorders>
              <w:bottom w:val="single" w:sz="12" w:space="0" w:color="auto"/>
            </w:tcBorders>
          </w:tcPr>
          <w:p w14:paraId="342FF21D" w14:textId="282CE3D1" w:rsidR="00D03643" w:rsidRDefault="00D03643" w:rsidP="00805CBC">
            <w:pPr>
              <w:keepNext/>
              <w:rPr>
                <w:rFonts w:ascii="Times New Roman" w:hAnsi="Times New Roman" w:cs="Times New Roman"/>
                <w:sz w:val="24"/>
                <w:szCs w:val="24"/>
              </w:rPr>
            </w:pPr>
            <w:r>
              <w:rPr>
                <w:rFonts w:ascii="Times New Roman" w:hAnsi="Times New Roman" w:cs="Times New Roman"/>
                <w:sz w:val="24"/>
                <w:szCs w:val="24"/>
              </w:rPr>
              <w:t>1.8</w:t>
            </w:r>
          </w:p>
        </w:tc>
      </w:tr>
    </w:tbl>
    <w:p w14:paraId="314AB271" w14:textId="20E6C204" w:rsidR="00805CBC" w:rsidRDefault="00B74108" w:rsidP="00805CBC">
      <w:pPr>
        <w:pStyle w:val="Caption"/>
        <w:spacing w:line="480" w:lineRule="auto"/>
        <w:jc w:val="both"/>
        <w:rPr>
          <w:rFonts w:ascii="Times New Roman" w:hAnsi="Times New Roman" w:cs="Times New Roman"/>
          <w:i w:val="0"/>
          <w:color w:val="auto"/>
          <w:sz w:val="24"/>
          <w:szCs w:val="24"/>
        </w:rPr>
      </w:pPr>
      <w:r w:rsidRPr="00B74108">
        <w:rPr>
          <w:color w:val="auto"/>
          <w:sz w:val="24"/>
          <w:szCs w:val="24"/>
          <w:vertAlign w:val="superscript"/>
        </w:rPr>
        <w:t>a</w:t>
      </w:r>
      <w:r w:rsidR="006376E4">
        <w:rPr>
          <w:rFonts w:ascii="Times New Roman" w:hAnsi="Times New Roman" w:cs="Times New Roman"/>
          <w:i w:val="0"/>
          <w:color w:val="auto"/>
          <w:sz w:val="24"/>
          <w:szCs w:val="24"/>
        </w:rPr>
        <w:t>The post-mixing concentrations were [LPO] = 1 uM, [SeCN</w:t>
      </w:r>
      <w:r w:rsidR="006376E4" w:rsidRPr="006376E4">
        <w:rPr>
          <w:rFonts w:ascii="Times New Roman" w:hAnsi="Times New Roman" w:cs="Times New Roman"/>
          <w:i w:val="0"/>
          <w:color w:val="auto"/>
          <w:sz w:val="24"/>
          <w:szCs w:val="24"/>
          <w:vertAlign w:val="superscript"/>
        </w:rPr>
        <w:t>-</w:t>
      </w:r>
      <w:r w:rsidR="006376E4">
        <w:rPr>
          <w:rFonts w:ascii="Times New Roman" w:hAnsi="Times New Roman" w:cs="Times New Roman"/>
          <w:i w:val="0"/>
          <w:color w:val="auto"/>
          <w:sz w:val="24"/>
          <w:szCs w:val="24"/>
        </w:rPr>
        <w:t>] = 1 mM, [TNB] = 70 uM, and [H</w:t>
      </w:r>
      <w:r w:rsidR="006376E4" w:rsidRPr="006376E4">
        <w:rPr>
          <w:rFonts w:ascii="Times New Roman" w:hAnsi="Times New Roman" w:cs="Times New Roman"/>
          <w:i w:val="0"/>
          <w:color w:val="auto"/>
          <w:sz w:val="24"/>
          <w:szCs w:val="24"/>
          <w:vertAlign w:val="subscript"/>
        </w:rPr>
        <w:t>2</w:t>
      </w:r>
      <w:r w:rsidR="006376E4">
        <w:rPr>
          <w:rFonts w:ascii="Times New Roman" w:hAnsi="Times New Roman" w:cs="Times New Roman"/>
          <w:i w:val="0"/>
          <w:color w:val="auto"/>
          <w:sz w:val="24"/>
          <w:szCs w:val="24"/>
        </w:rPr>
        <w:t>O</w:t>
      </w:r>
      <w:r w:rsidR="006376E4" w:rsidRPr="006376E4">
        <w:rPr>
          <w:rFonts w:ascii="Times New Roman" w:hAnsi="Times New Roman" w:cs="Times New Roman"/>
          <w:i w:val="0"/>
          <w:color w:val="auto"/>
          <w:sz w:val="24"/>
          <w:szCs w:val="24"/>
          <w:vertAlign w:val="subscript"/>
        </w:rPr>
        <w:t>2</w:t>
      </w:r>
      <w:r w:rsidR="006376E4">
        <w:rPr>
          <w:rFonts w:ascii="Times New Roman" w:hAnsi="Times New Roman" w:cs="Times New Roman"/>
          <w:i w:val="0"/>
          <w:color w:val="auto"/>
          <w:sz w:val="24"/>
          <w:szCs w:val="24"/>
        </w:rPr>
        <w:t>] = 7.5-30 uM</w:t>
      </w:r>
      <w:r w:rsidR="003401BA">
        <w:rPr>
          <w:rFonts w:ascii="Times New Roman" w:hAnsi="Times New Roman" w:cs="Times New Roman"/>
          <w:i w:val="0"/>
          <w:color w:val="auto"/>
          <w:sz w:val="24"/>
          <w:szCs w:val="24"/>
        </w:rPr>
        <w:t>.</w:t>
      </w:r>
    </w:p>
    <w:p w14:paraId="4FADD5EA" w14:textId="4CB5C364" w:rsidR="00B07A3C" w:rsidRDefault="00B07A3C" w:rsidP="00B07A3C"/>
    <w:p w14:paraId="7415BF4C" w14:textId="77777777" w:rsidR="007D4FC5" w:rsidRPr="00B07A3C" w:rsidRDefault="007D4FC5" w:rsidP="00B07A3C"/>
    <w:p w14:paraId="32A53481" w14:textId="04DC7860" w:rsidR="00486E29" w:rsidRPr="00452D3B" w:rsidRDefault="006608A1" w:rsidP="00452D3B">
      <w:pPr>
        <w:pStyle w:val="Heading3"/>
        <w:spacing w:line="480" w:lineRule="auto"/>
        <w:jc w:val="both"/>
        <w:rPr>
          <w:rFonts w:ascii="Times New Roman" w:hAnsi="Times New Roman" w:cs="Times New Roman"/>
          <w:b/>
          <w:color w:val="auto"/>
          <w:sz w:val="26"/>
          <w:szCs w:val="26"/>
        </w:rPr>
      </w:pPr>
      <w:bookmarkStart w:id="66" w:name="_Toc528611395"/>
      <w:bookmarkStart w:id="67" w:name="_Toc532558676"/>
      <w:r>
        <w:rPr>
          <w:rFonts w:ascii="Times New Roman" w:hAnsi="Times New Roman" w:cs="Times New Roman"/>
          <w:b/>
          <w:color w:val="auto"/>
          <w:sz w:val="26"/>
          <w:szCs w:val="26"/>
        </w:rPr>
        <w:t>2.3.2</w:t>
      </w:r>
      <w:r w:rsidR="001A2A04" w:rsidRPr="00840891">
        <w:rPr>
          <w:rFonts w:ascii="Times New Roman" w:hAnsi="Times New Roman" w:cs="Times New Roman"/>
          <w:b/>
          <w:color w:val="auto"/>
          <w:sz w:val="26"/>
          <w:szCs w:val="26"/>
        </w:rPr>
        <w:t xml:space="preserve"> </w:t>
      </w:r>
      <w:r w:rsidR="00840891" w:rsidRPr="00840891">
        <w:rPr>
          <w:rFonts w:ascii="Times New Roman" w:hAnsi="Times New Roman" w:cs="Times New Roman"/>
          <w:b/>
          <w:color w:val="auto"/>
          <w:sz w:val="26"/>
          <w:szCs w:val="26"/>
        </w:rPr>
        <w:t>Stability of Hyposelenocyanite</w:t>
      </w:r>
      <w:r w:rsidR="00B005A5">
        <w:rPr>
          <w:rFonts w:ascii="Times New Roman" w:hAnsi="Times New Roman" w:cs="Times New Roman"/>
          <w:b/>
          <w:color w:val="auto"/>
          <w:sz w:val="26"/>
          <w:szCs w:val="26"/>
        </w:rPr>
        <w:t xml:space="preserve"> Near Neutral pH</w:t>
      </w:r>
      <w:bookmarkEnd w:id="66"/>
      <w:bookmarkEnd w:id="67"/>
    </w:p>
    <w:p w14:paraId="78839F3F" w14:textId="23D5F48C" w:rsidR="00A17833" w:rsidRDefault="00486E29" w:rsidP="007D4FC5">
      <w:pPr>
        <w:spacing w:line="480" w:lineRule="auto"/>
        <w:ind w:firstLine="720"/>
        <w:contextualSpacing/>
        <w:jc w:val="both"/>
        <w:rPr>
          <w:rFonts w:ascii="Times New Roman" w:hAnsi="Times New Roman" w:cs="Times New Roman"/>
        </w:rPr>
      </w:pPr>
      <w:r>
        <w:rPr>
          <w:rFonts w:ascii="Times New Roman" w:hAnsi="Times New Roman" w:cs="Times New Roman"/>
          <w:sz w:val="24"/>
          <w:szCs w:val="24"/>
        </w:rPr>
        <w:t>Determination of the s</w:t>
      </w:r>
      <w:r w:rsidR="00FD6F34">
        <w:rPr>
          <w:rFonts w:ascii="Times New Roman" w:hAnsi="Times New Roman" w:cs="Times New Roman"/>
          <w:sz w:val="24"/>
          <w:szCs w:val="24"/>
        </w:rPr>
        <w:t>tability of hyposelenocyanite was necessary to</w:t>
      </w:r>
      <w:r w:rsidR="008E6BF1">
        <w:rPr>
          <w:rFonts w:ascii="Times New Roman" w:hAnsi="Times New Roman" w:cs="Times New Roman"/>
          <w:sz w:val="24"/>
          <w:szCs w:val="24"/>
        </w:rPr>
        <w:t xml:space="preserve"> assess what type</w:t>
      </w:r>
      <w:r w:rsidR="00DE1332">
        <w:rPr>
          <w:rFonts w:ascii="Times New Roman" w:hAnsi="Times New Roman" w:cs="Times New Roman"/>
          <w:sz w:val="24"/>
          <w:szCs w:val="24"/>
        </w:rPr>
        <w:t>s</w:t>
      </w:r>
      <w:r w:rsidR="008E6BF1">
        <w:rPr>
          <w:rFonts w:ascii="Times New Roman" w:hAnsi="Times New Roman" w:cs="Times New Roman"/>
          <w:sz w:val="24"/>
          <w:szCs w:val="24"/>
        </w:rPr>
        <w:t xml:space="preserve"> of analysis could be performed to characterize the compound. </w:t>
      </w:r>
      <w:r w:rsidR="004851FF">
        <w:rPr>
          <w:rFonts w:ascii="Times New Roman" w:hAnsi="Times New Roman" w:cs="Times New Roman"/>
          <w:sz w:val="24"/>
          <w:szCs w:val="24"/>
        </w:rPr>
        <w:t>Stopped-flow UV-Vis analysis and the TNB assay was used to determine the rate of decomposition of OSeCN</w:t>
      </w:r>
      <w:r w:rsidR="004851FF" w:rsidRPr="00471C53">
        <w:rPr>
          <w:rFonts w:ascii="Times New Roman" w:hAnsi="Times New Roman" w:cs="Times New Roman"/>
          <w:sz w:val="24"/>
          <w:szCs w:val="24"/>
          <w:vertAlign w:val="superscript"/>
        </w:rPr>
        <w:t>-</w:t>
      </w:r>
      <w:r w:rsidR="004851FF">
        <w:rPr>
          <w:rFonts w:ascii="Times New Roman" w:hAnsi="Times New Roman" w:cs="Times New Roman"/>
          <w:sz w:val="24"/>
          <w:szCs w:val="24"/>
        </w:rPr>
        <w:t xml:space="preserve"> produced by the</w:t>
      </w:r>
      <w:r w:rsidR="00471C53">
        <w:rPr>
          <w:rFonts w:ascii="Times New Roman" w:hAnsi="Times New Roman" w:cs="Times New Roman"/>
          <w:sz w:val="24"/>
          <w:szCs w:val="24"/>
        </w:rPr>
        <w:t xml:space="preserve"> LPO</w:t>
      </w:r>
      <w:r w:rsidR="00CE14C8">
        <w:rPr>
          <w:rFonts w:ascii="Times New Roman" w:hAnsi="Times New Roman" w:cs="Times New Roman"/>
          <w:sz w:val="24"/>
          <w:szCs w:val="24"/>
        </w:rPr>
        <w:t>-</w:t>
      </w:r>
      <w:r w:rsidR="00454EDF">
        <w:rPr>
          <w:rFonts w:ascii="Times New Roman" w:hAnsi="Times New Roman" w:cs="Times New Roman"/>
          <w:sz w:val="24"/>
          <w:szCs w:val="24"/>
        </w:rPr>
        <w:t>cata</w:t>
      </w:r>
      <w:r w:rsidR="004851FF">
        <w:rPr>
          <w:rFonts w:ascii="Times New Roman" w:hAnsi="Times New Roman" w:cs="Times New Roman"/>
          <w:sz w:val="24"/>
          <w:szCs w:val="24"/>
        </w:rPr>
        <w:t>lyzed oxidation of SeCN</w:t>
      </w:r>
      <w:r w:rsidR="004851FF" w:rsidRPr="004851FF">
        <w:rPr>
          <w:rFonts w:ascii="Times New Roman" w:hAnsi="Times New Roman" w:cs="Times New Roman"/>
          <w:sz w:val="24"/>
          <w:szCs w:val="24"/>
          <w:vertAlign w:val="superscript"/>
        </w:rPr>
        <w:t>-</w:t>
      </w:r>
      <w:r w:rsidR="007A0107">
        <w:rPr>
          <w:rFonts w:ascii="Times New Roman" w:hAnsi="Times New Roman" w:cs="Times New Roman"/>
          <w:sz w:val="24"/>
          <w:szCs w:val="24"/>
        </w:rPr>
        <w:t>.</w:t>
      </w:r>
      <w:r w:rsidR="00471C53">
        <w:rPr>
          <w:rFonts w:ascii="Times New Roman" w:hAnsi="Times New Roman" w:cs="Times New Roman"/>
          <w:sz w:val="24"/>
          <w:szCs w:val="24"/>
        </w:rPr>
        <w:t xml:space="preserve"> A d</w:t>
      </w:r>
      <w:r w:rsidR="00873F1B">
        <w:rPr>
          <w:rFonts w:ascii="Times New Roman" w:hAnsi="Times New Roman" w:cs="Times New Roman"/>
          <w:sz w:val="24"/>
          <w:szCs w:val="24"/>
        </w:rPr>
        <w:t>ouble-mixing experiment was used to react LPO, SeCN</w:t>
      </w:r>
      <w:r w:rsidR="00873F1B" w:rsidRPr="00873F1B">
        <w:rPr>
          <w:rFonts w:ascii="Times New Roman" w:hAnsi="Times New Roman" w:cs="Times New Roman"/>
          <w:sz w:val="24"/>
          <w:szCs w:val="24"/>
          <w:vertAlign w:val="superscript"/>
        </w:rPr>
        <w:t>-</w:t>
      </w:r>
      <w:r w:rsidR="00873F1B">
        <w:rPr>
          <w:rFonts w:ascii="Times New Roman" w:hAnsi="Times New Roman" w:cs="Times New Roman"/>
          <w:sz w:val="24"/>
          <w:szCs w:val="24"/>
        </w:rPr>
        <w:t>, and H</w:t>
      </w:r>
      <w:r w:rsidR="00873F1B" w:rsidRPr="00873F1B">
        <w:rPr>
          <w:rFonts w:ascii="Times New Roman" w:hAnsi="Times New Roman" w:cs="Times New Roman"/>
          <w:sz w:val="24"/>
          <w:szCs w:val="24"/>
          <w:vertAlign w:val="subscript"/>
        </w:rPr>
        <w:t>2</w:t>
      </w:r>
      <w:r w:rsidR="00873F1B">
        <w:rPr>
          <w:rFonts w:ascii="Times New Roman" w:hAnsi="Times New Roman" w:cs="Times New Roman"/>
          <w:sz w:val="24"/>
          <w:szCs w:val="24"/>
        </w:rPr>
        <w:t>O</w:t>
      </w:r>
      <w:r w:rsidR="00873F1B" w:rsidRPr="00873F1B">
        <w:rPr>
          <w:rFonts w:ascii="Times New Roman" w:hAnsi="Times New Roman" w:cs="Times New Roman"/>
          <w:sz w:val="24"/>
          <w:szCs w:val="24"/>
          <w:vertAlign w:val="subscript"/>
        </w:rPr>
        <w:t>2</w:t>
      </w:r>
      <w:r w:rsidR="00873F1B">
        <w:rPr>
          <w:rFonts w:ascii="Times New Roman" w:hAnsi="Times New Roman" w:cs="Times New Roman"/>
          <w:sz w:val="24"/>
          <w:szCs w:val="24"/>
        </w:rPr>
        <w:t xml:space="preserve"> to produce OSeCN</w:t>
      </w:r>
      <w:r w:rsidR="00873F1B" w:rsidRPr="00873F1B">
        <w:rPr>
          <w:rFonts w:ascii="Times New Roman" w:hAnsi="Times New Roman" w:cs="Times New Roman"/>
          <w:sz w:val="24"/>
          <w:szCs w:val="24"/>
          <w:vertAlign w:val="superscript"/>
        </w:rPr>
        <w:t>-</w:t>
      </w:r>
      <w:r w:rsidR="00873F1B">
        <w:rPr>
          <w:rFonts w:ascii="Times New Roman" w:hAnsi="Times New Roman" w:cs="Times New Roman"/>
          <w:sz w:val="24"/>
          <w:szCs w:val="24"/>
        </w:rPr>
        <w:t xml:space="preserve"> in the first mixing cycle. The age</w:t>
      </w:r>
      <w:r w:rsidR="003401BA">
        <w:rPr>
          <w:rFonts w:ascii="Times New Roman" w:hAnsi="Times New Roman" w:cs="Times New Roman"/>
          <w:sz w:val="24"/>
          <w:szCs w:val="24"/>
        </w:rPr>
        <w:t xml:space="preserve"> </w:t>
      </w:r>
      <w:r w:rsidR="00873F1B">
        <w:rPr>
          <w:rFonts w:ascii="Times New Roman" w:hAnsi="Times New Roman" w:cs="Times New Roman"/>
          <w:sz w:val="24"/>
          <w:szCs w:val="24"/>
        </w:rPr>
        <w:t>time</w:t>
      </w:r>
      <w:r w:rsidR="007A017E">
        <w:rPr>
          <w:rFonts w:ascii="Times New Roman" w:hAnsi="Times New Roman" w:cs="Times New Roman"/>
          <w:sz w:val="24"/>
          <w:szCs w:val="24"/>
        </w:rPr>
        <w:t xml:space="preserve"> following the first mixing cycle</w:t>
      </w:r>
      <w:r w:rsidR="009D639D">
        <w:rPr>
          <w:rFonts w:ascii="Times New Roman" w:hAnsi="Times New Roman" w:cs="Times New Roman"/>
          <w:sz w:val="24"/>
          <w:szCs w:val="24"/>
        </w:rPr>
        <w:t>, τ,</w:t>
      </w:r>
      <w:r w:rsidR="00873F1B">
        <w:rPr>
          <w:rFonts w:ascii="Times New Roman" w:hAnsi="Times New Roman" w:cs="Times New Roman"/>
          <w:sz w:val="24"/>
          <w:szCs w:val="24"/>
        </w:rPr>
        <w:t xml:space="preserve"> was varied to allow decomposition of OSeCN</w:t>
      </w:r>
      <w:r w:rsidR="00873F1B" w:rsidRPr="00873F1B">
        <w:rPr>
          <w:rFonts w:ascii="Times New Roman" w:hAnsi="Times New Roman" w:cs="Times New Roman"/>
          <w:sz w:val="24"/>
          <w:szCs w:val="24"/>
          <w:vertAlign w:val="superscript"/>
        </w:rPr>
        <w:t>-</w:t>
      </w:r>
      <w:r w:rsidR="00873F1B">
        <w:rPr>
          <w:rFonts w:ascii="Times New Roman" w:hAnsi="Times New Roman" w:cs="Times New Roman"/>
          <w:sz w:val="24"/>
          <w:szCs w:val="24"/>
        </w:rPr>
        <w:t xml:space="preserve"> before TNB was introduced in the second mixing cycle. The change in [TNB] was used to determine how much OSeCN</w:t>
      </w:r>
      <w:r w:rsidR="00873F1B" w:rsidRPr="00873F1B">
        <w:rPr>
          <w:rFonts w:ascii="Times New Roman" w:hAnsi="Times New Roman" w:cs="Times New Roman"/>
          <w:sz w:val="24"/>
          <w:szCs w:val="24"/>
          <w:vertAlign w:val="superscript"/>
        </w:rPr>
        <w:t>-</w:t>
      </w:r>
      <w:r w:rsidR="00827228">
        <w:rPr>
          <w:rFonts w:ascii="Times New Roman" w:hAnsi="Times New Roman" w:cs="Times New Roman"/>
          <w:sz w:val="24"/>
          <w:szCs w:val="24"/>
        </w:rPr>
        <w:t xml:space="preserve"> was present after</w:t>
      </w:r>
      <w:r w:rsidR="00873F1B">
        <w:rPr>
          <w:rFonts w:ascii="Times New Roman" w:hAnsi="Times New Roman" w:cs="Times New Roman"/>
          <w:sz w:val="24"/>
          <w:szCs w:val="24"/>
        </w:rPr>
        <w:t xml:space="preserve"> each age</w:t>
      </w:r>
      <w:r w:rsidR="003401BA">
        <w:rPr>
          <w:rFonts w:ascii="Times New Roman" w:hAnsi="Times New Roman" w:cs="Times New Roman"/>
          <w:sz w:val="24"/>
          <w:szCs w:val="24"/>
        </w:rPr>
        <w:t xml:space="preserve"> </w:t>
      </w:r>
      <w:r w:rsidR="00B07A3C">
        <w:rPr>
          <w:rFonts w:ascii="Times New Roman" w:hAnsi="Times New Roman" w:cs="Times New Roman"/>
          <w:sz w:val="24"/>
          <w:szCs w:val="24"/>
        </w:rPr>
        <w:t>time assuming that the biproducts would not react with TNB, though this may not be the case.</w:t>
      </w:r>
      <w:r w:rsidR="00873F1B">
        <w:rPr>
          <w:rFonts w:ascii="Times New Roman" w:hAnsi="Times New Roman" w:cs="Times New Roman"/>
          <w:sz w:val="24"/>
          <w:szCs w:val="24"/>
        </w:rPr>
        <w:t xml:space="preserve"> Because the LPO system was used to produce OSeCN</w:t>
      </w:r>
      <w:r w:rsidR="00873F1B" w:rsidRPr="00873F1B">
        <w:rPr>
          <w:rFonts w:ascii="Times New Roman" w:hAnsi="Times New Roman" w:cs="Times New Roman"/>
          <w:sz w:val="24"/>
          <w:szCs w:val="24"/>
          <w:vertAlign w:val="superscript"/>
        </w:rPr>
        <w:t>-</w:t>
      </w:r>
      <w:r w:rsidR="003401BA">
        <w:rPr>
          <w:rFonts w:ascii="Times New Roman" w:hAnsi="Times New Roman" w:cs="Times New Roman"/>
          <w:sz w:val="24"/>
          <w:szCs w:val="24"/>
        </w:rPr>
        <w:t xml:space="preserve">, </w:t>
      </w:r>
      <w:r w:rsidR="00873F1B">
        <w:rPr>
          <w:rFonts w:ascii="Times New Roman" w:hAnsi="Times New Roman" w:cs="Times New Roman"/>
          <w:sz w:val="24"/>
          <w:szCs w:val="24"/>
        </w:rPr>
        <w:t xml:space="preserve">the decomposition could not be measured until </w:t>
      </w:r>
      <w:r w:rsidR="006E1C67">
        <w:rPr>
          <w:rFonts w:ascii="Times New Roman" w:hAnsi="Times New Roman" w:cs="Times New Roman"/>
          <w:sz w:val="24"/>
          <w:szCs w:val="24"/>
        </w:rPr>
        <w:t>the production of OSeCN</w:t>
      </w:r>
      <w:r w:rsidR="006E1C67" w:rsidRPr="006E1C67">
        <w:rPr>
          <w:rFonts w:ascii="Times New Roman" w:hAnsi="Times New Roman" w:cs="Times New Roman"/>
          <w:sz w:val="24"/>
          <w:szCs w:val="24"/>
          <w:vertAlign w:val="superscript"/>
        </w:rPr>
        <w:t>-</w:t>
      </w:r>
      <w:r w:rsidR="00873F1B">
        <w:rPr>
          <w:rFonts w:ascii="Times New Roman" w:hAnsi="Times New Roman" w:cs="Times New Roman"/>
          <w:sz w:val="24"/>
          <w:szCs w:val="24"/>
        </w:rPr>
        <w:t xml:space="preserve"> was complete. </w:t>
      </w:r>
      <w:r w:rsidR="00757A9C">
        <w:rPr>
          <w:rFonts w:ascii="Times New Roman" w:hAnsi="Times New Roman" w:cs="Times New Roman"/>
          <w:sz w:val="24"/>
          <w:szCs w:val="24"/>
        </w:rPr>
        <w:t>Under the conditions used for these experiments, [SeCN</w:t>
      </w:r>
      <w:r w:rsidR="00757A9C" w:rsidRPr="00757A9C">
        <w:rPr>
          <w:rFonts w:ascii="Times New Roman" w:hAnsi="Times New Roman" w:cs="Times New Roman"/>
          <w:sz w:val="24"/>
          <w:szCs w:val="24"/>
          <w:vertAlign w:val="superscript"/>
        </w:rPr>
        <w:t>-</w:t>
      </w:r>
      <w:r w:rsidR="00757A9C">
        <w:rPr>
          <w:rFonts w:ascii="Times New Roman" w:hAnsi="Times New Roman" w:cs="Times New Roman"/>
          <w:sz w:val="24"/>
          <w:szCs w:val="24"/>
        </w:rPr>
        <w:t>] = 1.3 mM, [H</w:t>
      </w:r>
      <w:r w:rsidR="00757A9C" w:rsidRPr="004428FE">
        <w:rPr>
          <w:rFonts w:ascii="Times New Roman" w:hAnsi="Times New Roman" w:cs="Times New Roman"/>
          <w:sz w:val="24"/>
          <w:szCs w:val="24"/>
          <w:vertAlign w:val="subscript"/>
        </w:rPr>
        <w:t>2</w:t>
      </w:r>
      <w:r w:rsidR="00757A9C">
        <w:rPr>
          <w:rFonts w:ascii="Times New Roman" w:hAnsi="Times New Roman" w:cs="Times New Roman"/>
          <w:sz w:val="24"/>
          <w:szCs w:val="24"/>
        </w:rPr>
        <w:t>O</w:t>
      </w:r>
      <w:r w:rsidR="00757A9C" w:rsidRPr="004428FE">
        <w:rPr>
          <w:rFonts w:ascii="Times New Roman" w:hAnsi="Times New Roman" w:cs="Times New Roman"/>
          <w:sz w:val="24"/>
          <w:szCs w:val="24"/>
          <w:vertAlign w:val="subscript"/>
        </w:rPr>
        <w:t>2</w:t>
      </w:r>
      <w:r w:rsidR="00757A9C">
        <w:rPr>
          <w:rFonts w:ascii="Times New Roman" w:hAnsi="Times New Roman" w:cs="Times New Roman"/>
          <w:sz w:val="24"/>
          <w:szCs w:val="24"/>
        </w:rPr>
        <w:t xml:space="preserve">] = 40 uM, and [LPO] = 1 uM, the half-life </w:t>
      </w:r>
      <w:r w:rsidR="006E1C67">
        <w:rPr>
          <w:rFonts w:ascii="Times New Roman" w:hAnsi="Times New Roman" w:cs="Times New Roman"/>
          <w:sz w:val="24"/>
          <w:szCs w:val="24"/>
        </w:rPr>
        <w:t>of OSeCN</w:t>
      </w:r>
      <w:r w:rsidR="006E1C67" w:rsidRPr="006E1C67">
        <w:rPr>
          <w:rFonts w:ascii="Times New Roman" w:hAnsi="Times New Roman" w:cs="Times New Roman"/>
          <w:sz w:val="24"/>
          <w:szCs w:val="24"/>
          <w:vertAlign w:val="superscript"/>
        </w:rPr>
        <w:t>-</w:t>
      </w:r>
      <w:r w:rsidR="006E1C67">
        <w:rPr>
          <w:rFonts w:ascii="Times New Roman" w:hAnsi="Times New Roman" w:cs="Times New Roman"/>
          <w:sz w:val="24"/>
          <w:szCs w:val="24"/>
        </w:rPr>
        <w:t xml:space="preserve"> production </w:t>
      </w:r>
      <w:r w:rsidR="00757A9C">
        <w:rPr>
          <w:rFonts w:ascii="Times New Roman" w:hAnsi="Times New Roman" w:cs="Times New Roman"/>
          <w:sz w:val="24"/>
          <w:szCs w:val="24"/>
        </w:rPr>
        <w:t>was 57.98(2) ms. The</w:t>
      </w:r>
      <w:r w:rsidR="00415211">
        <w:rPr>
          <w:rFonts w:ascii="Times New Roman" w:hAnsi="Times New Roman" w:cs="Times New Roman"/>
          <w:sz w:val="24"/>
          <w:szCs w:val="24"/>
        </w:rPr>
        <w:t xml:space="preserve"> minimum</w:t>
      </w:r>
      <w:r w:rsidR="00757A9C">
        <w:rPr>
          <w:rFonts w:ascii="Times New Roman" w:hAnsi="Times New Roman" w:cs="Times New Roman"/>
          <w:sz w:val="24"/>
          <w:szCs w:val="24"/>
        </w:rPr>
        <w:t xml:space="preserve"> initial age</w:t>
      </w:r>
      <w:r w:rsidR="003401BA">
        <w:rPr>
          <w:rFonts w:ascii="Times New Roman" w:hAnsi="Times New Roman" w:cs="Times New Roman"/>
          <w:sz w:val="24"/>
          <w:szCs w:val="24"/>
        </w:rPr>
        <w:t xml:space="preserve"> </w:t>
      </w:r>
      <w:r w:rsidR="00757A9C">
        <w:rPr>
          <w:rFonts w:ascii="Times New Roman" w:hAnsi="Times New Roman" w:cs="Times New Roman"/>
          <w:sz w:val="24"/>
          <w:szCs w:val="24"/>
        </w:rPr>
        <w:t>time that could practical</w:t>
      </w:r>
      <w:r w:rsidR="00415211">
        <w:rPr>
          <w:rFonts w:ascii="Times New Roman" w:hAnsi="Times New Roman" w:cs="Times New Roman"/>
          <w:sz w:val="24"/>
          <w:szCs w:val="24"/>
        </w:rPr>
        <w:t xml:space="preserve">ly be used to determine </w:t>
      </w:r>
      <w:r w:rsidR="00415211">
        <w:rPr>
          <w:rFonts w:ascii="Times New Roman" w:hAnsi="Times New Roman" w:cs="Times New Roman"/>
          <w:sz w:val="24"/>
          <w:szCs w:val="24"/>
        </w:rPr>
        <w:lastRenderedPageBreak/>
        <w:t>decomposition rate was</w:t>
      </w:r>
      <w:r w:rsidR="00827228">
        <w:rPr>
          <w:rFonts w:ascii="Times New Roman" w:hAnsi="Times New Roman" w:cs="Times New Roman"/>
          <w:sz w:val="24"/>
          <w:szCs w:val="24"/>
        </w:rPr>
        <w:t xml:space="preserve"> approximately</w:t>
      </w:r>
      <w:r w:rsidR="004D0D42">
        <w:rPr>
          <w:rFonts w:ascii="Times New Roman" w:hAnsi="Times New Roman" w:cs="Times New Roman"/>
          <w:sz w:val="24"/>
          <w:szCs w:val="24"/>
        </w:rPr>
        <w:t xml:space="preserve"> four times the half-life</w:t>
      </w:r>
      <w:r w:rsidR="006E1C67">
        <w:rPr>
          <w:rFonts w:ascii="Times New Roman" w:hAnsi="Times New Roman" w:cs="Times New Roman"/>
          <w:sz w:val="24"/>
          <w:szCs w:val="24"/>
        </w:rPr>
        <w:t>,</w:t>
      </w:r>
      <w:r w:rsidR="00607E55">
        <w:rPr>
          <w:rFonts w:ascii="Times New Roman" w:hAnsi="Times New Roman" w:cs="Times New Roman"/>
          <w:sz w:val="24"/>
          <w:szCs w:val="24"/>
        </w:rPr>
        <w:t xml:space="preserve"> 4 x t</w:t>
      </w:r>
      <w:r w:rsidR="00607E55" w:rsidRPr="00607E55">
        <w:rPr>
          <w:rFonts w:ascii="Times New Roman" w:hAnsi="Times New Roman" w:cs="Times New Roman"/>
          <w:sz w:val="24"/>
          <w:szCs w:val="24"/>
          <w:vertAlign w:val="subscript"/>
        </w:rPr>
        <w:t>1/2</w:t>
      </w:r>
      <w:r w:rsidR="00415211">
        <w:rPr>
          <w:rFonts w:ascii="Times New Roman" w:hAnsi="Times New Roman" w:cs="Times New Roman"/>
          <w:sz w:val="24"/>
          <w:szCs w:val="24"/>
        </w:rPr>
        <w:t xml:space="preserve"> </w:t>
      </w:r>
      <w:r w:rsidR="00607E55">
        <w:rPr>
          <w:rFonts w:ascii="Times New Roman" w:hAnsi="Times New Roman" w:cs="Times New Roman"/>
          <w:sz w:val="24"/>
          <w:szCs w:val="24"/>
        </w:rPr>
        <w:t>=</w:t>
      </w:r>
      <w:r w:rsidR="00EE1802">
        <w:rPr>
          <w:rFonts w:ascii="Times New Roman" w:hAnsi="Times New Roman" w:cs="Times New Roman"/>
          <w:sz w:val="24"/>
          <w:szCs w:val="24"/>
        </w:rPr>
        <w:t xml:space="preserve"> </w:t>
      </w:r>
      <w:r w:rsidR="00607E55">
        <w:rPr>
          <w:rFonts w:ascii="Times New Roman" w:hAnsi="Times New Roman" w:cs="Times New Roman"/>
          <w:sz w:val="24"/>
          <w:szCs w:val="24"/>
        </w:rPr>
        <w:t>0.23 s.</w:t>
      </w:r>
      <w:r w:rsidR="00827228">
        <w:rPr>
          <w:rFonts w:ascii="Times New Roman" w:eastAsiaTheme="minorEastAsia" w:hAnsi="Times New Roman" w:cs="Times New Roman"/>
          <w:sz w:val="24"/>
          <w:szCs w:val="24"/>
        </w:rPr>
        <w:t xml:space="preserve"> </w:t>
      </w:r>
      <w:r w:rsidR="00EC1C62">
        <w:rPr>
          <w:rFonts w:ascii="Times New Roman" w:eastAsiaTheme="minorEastAsia" w:hAnsi="Times New Roman" w:cs="Times New Roman"/>
          <w:sz w:val="24"/>
          <w:szCs w:val="24"/>
        </w:rPr>
        <w:t>At an age time of 0.2 s</w:t>
      </w:r>
      <w:r w:rsidR="003401BA">
        <w:rPr>
          <w:rFonts w:ascii="Times New Roman" w:eastAsiaTheme="minorEastAsia" w:hAnsi="Times New Roman" w:cs="Times New Roman"/>
          <w:sz w:val="24"/>
          <w:szCs w:val="24"/>
        </w:rPr>
        <w:t>econds, it appears</w:t>
      </w:r>
      <w:r w:rsidR="003F3ABF">
        <w:rPr>
          <w:rFonts w:ascii="Times New Roman" w:eastAsiaTheme="minorEastAsia" w:hAnsi="Times New Roman" w:cs="Times New Roman"/>
          <w:sz w:val="24"/>
          <w:szCs w:val="24"/>
        </w:rPr>
        <w:t xml:space="preserve"> 24 uM of OSeCN</w:t>
      </w:r>
      <w:r w:rsidR="003F3ABF" w:rsidRPr="003F3ABF">
        <w:rPr>
          <w:rFonts w:ascii="Times New Roman" w:eastAsiaTheme="minorEastAsia" w:hAnsi="Times New Roman" w:cs="Times New Roman"/>
          <w:sz w:val="24"/>
          <w:szCs w:val="24"/>
          <w:vertAlign w:val="superscript"/>
        </w:rPr>
        <w:t>-</w:t>
      </w:r>
      <w:r w:rsidR="003F3ABF">
        <w:rPr>
          <w:rFonts w:ascii="Times New Roman" w:hAnsi="Times New Roman" w:cs="Times New Roman"/>
          <w:b/>
        </w:rPr>
        <w:t xml:space="preserve"> </w:t>
      </w:r>
      <w:r w:rsidR="003F3ABF">
        <w:rPr>
          <w:rFonts w:ascii="Times New Roman" w:hAnsi="Times New Roman" w:cs="Times New Roman"/>
        </w:rPr>
        <w:t>remains of what should be an initia</w:t>
      </w:r>
      <w:r w:rsidR="004C05CC">
        <w:rPr>
          <w:rFonts w:ascii="Times New Roman" w:hAnsi="Times New Roman" w:cs="Times New Roman"/>
        </w:rPr>
        <w:t>l 40 uM.</w:t>
      </w:r>
      <w:r w:rsidR="003F3ABF">
        <w:rPr>
          <w:rFonts w:ascii="Times New Roman" w:hAnsi="Times New Roman" w:cs="Times New Roman"/>
        </w:rPr>
        <w:t xml:space="preserve"> However, as the age time is varied the rate of further decomposition </w:t>
      </w:r>
      <w:r w:rsidR="00A17833">
        <w:rPr>
          <w:rFonts w:ascii="Times New Roman" w:hAnsi="Times New Roman" w:cs="Times New Roman"/>
        </w:rPr>
        <w:t>is slow</w:t>
      </w:r>
      <w:r w:rsidR="00CC2A3A">
        <w:rPr>
          <w:rFonts w:ascii="Times New Roman" w:hAnsi="Times New Roman" w:cs="Times New Roman"/>
        </w:rPr>
        <w:t>er than expected given the initial concentration change</w:t>
      </w:r>
      <w:r w:rsidR="00B64BEA">
        <w:rPr>
          <w:rFonts w:ascii="Times New Roman" w:hAnsi="Times New Roman" w:cs="Times New Roman"/>
        </w:rPr>
        <w:t>, Figure 2.6</w:t>
      </w:r>
      <w:r w:rsidR="00A17833">
        <w:rPr>
          <w:rFonts w:ascii="Times New Roman" w:hAnsi="Times New Roman" w:cs="Times New Roman"/>
        </w:rPr>
        <w:t>. The</w:t>
      </w:r>
      <w:r w:rsidR="004C05CC">
        <w:rPr>
          <w:rFonts w:ascii="Times New Roman" w:hAnsi="Times New Roman" w:cs="Times New Roman"/>
        </w:rPr>
        <w:t xml:space="preserve"> large initial decomposition</w:t>
      </w:r>
      <w:r w:rsidR="00B64BEA">
        <w:rPr>
          <w:rFonts w:ascii="Times New Roman" w:hAnsi="Times New Roman" w:cs="Times New Roman"/>
        </w:rPr>
        <w:t>, at τ = 0.2 seconds,</w:t>
      </w:r>
      <w:r w:rsidR="004C05CC">
        <w:rPr>
          <w:rFonts w:ascii="Times New Roman" w:hAnsi="Times New Roman" w:cs="Times New Roman"/>
        </w:rPr>
        <w:t xml:space="preserve"> and the</w:t>
      </w:r>
      <w:r w:rsidR="00A17833">
        <w:rPr>
          <w:rFonts w:ascii="Times New Roman" w:hAnsi="Times New Roman" w:cs="Times New Roman"/>
        </w:rPr>
        <w:t xml:space="preserve"> slow decomposition</w:t>
      </w:r>
      <w:r w:rsidR="00CC2A3A">
        <w:rPr>
          <w:rFonts w:ascii="Times New Roman" w:hAnsi="Times New Roman" w:cs="Times New Roman"/>
        </w:rPr>
        <w:t xml:space="preserve"> </w:t>
      </w:r>
      <w:r w:rsidR="004C05CC">
        <w:rPr>
          <w:rFonts w:ascii="Times New Roman" w:hAnsi="Times New Roman" w:cs="Times New Roman"/>
        </w:rPr>
        <w:t xml:space="preserve">that follows </w:t>
      </w:r>
      <w:r w:rsidR="00A5348F">
        <w:rPr>
          <w:rFonts w:ascii="Times New Roman" w:hAnsi="Times New Roman" w:cs="Times New Roman"/>
        </w:rPr>
        <w:t>indicates that OSeCN</w:t>
      </w:r>
      <w:r w:rsidR="00A5348F" w:rsidRPr="00A5348F">
        <w:rPr>
          <w:rFonts w:ascii="Times New Roman" w:hAnsi="Times New Roman" w:cs="Times New Roman"/>
          <w:vertAlign w:val="superscript"/>
        </w:rPr>
        <w:t>-</w:t>
      </w:r>
      <w:r w:rsidR="00A5348F">
        <w:rPr>
          <w:rFonts w:ascii="Times New Roman" w:hAnsi="Times New Roman" w:cs="Times New Roman"/>
        </w:rPr>
        <w:t xml:space="preserve"> decomposes rapidly to a more stable decomposition product which also reacts </w:t>
      </w:r>
      <w:r w:rsidR="0005198C">
        <w:rPr>
          <w:rFonts w:ascii="Times New Roman" w:hAnsi="Times New Roman" w:cs="Times New Roman"/>
        </w:rPr>
        <w:t xml:space="preserve">quickly with </w:t>
      </w:r>
      <w:r w:rsidR="00A5348F">
        <w:rPr>
          <w:rFonts w:ascii="Times New Roman" w:hAnsi="Times New Roman" w:cs="Times New Roman"/>
        </w:rPr>
        <w:t>TNB.</w:t>
      </w:r>
      <w:r w:rsidR="006F6DB2">
        <w:rPr>
          <w:rFonts w:ascii="Times New Roman" w:hAnsi="Times New Roman" w:cs="Times New Roman"/>
        </w:rPr>
        <w:t xml:space="preserve"> </w:t>
      </w:r>
      <w:r w:rsidR="00A5348F">
        <w:rPr>
          <w:rFonts w:ascii="Times New Roman" w:hAnsi="Times New Roman" w:cs="Times New Roman"/>
        </w:rPr>
        <w:t>The</w:t>
      </w:r>
      <w:r w:rsidR="0005198C">
        <w:rPr>
          <w:rFonts w:ascii="Times New Roman" w:hAnsi="Times New Roman" w:cs="Times New Roman"/>
        </w:rPr>
        <w:t xml:space="preserve"> initial</w:t>
      </w:r>
      <w:r w:rsidR="00A5348F">
        <w:rPr>
          <w:rFonts w:ascii="Times New Roman" w:hAnsi="Times New Roman" w:cs="Times New Roman"/>
        </w:rPr>
        <w:t xml:space="preserve"> ratio of this decomposition product is approximately</w:t>
      </w:r>
      <w:r w:rsidR="0005198C">
        <w:rPr>
          <w:rFonts w:ascii="Times New Roman" w:hAnsi="Times New Roman" w:cs="Times New Roman"/>
        </w:rPr>
        <w:t xml:space="preserve"> </w:t>
      </w:r>
      <w:r w:rsidR="00A5348F">
        <w:rPr>
          <w:rFonts w:ascii="Times New Roman" w:hAnsi="Times New Roman" w:cs="Times New Roman"/>
        </w:rPr>
        <w:t>1:2 with H</w:t>
      </w:r>
      <w:r w:rsidR="00A5348F" w:rsidRPr="00A82AB9">
        <w:rPr>
          <w:rFonts w:ascii="Times New Roman" w:hAnsi="Times New Roman" w:cs="Times New Roman"/>
          <w:vertAlign w:val="subscript"/>
        </w:rPr>
        <w:t>2</w:t>
      </w:r>
      <w:r w:rsidR="00A5348F">
        <w:rPr>
          <w:rFonts w:ascii="Times New Roman" w:hAnsi="Times New Roman" w:cs="Times New Roman"/>
        </w:rPr>
        <w:t>O</w:t>
      </w:r>
      <w:r w:rsidR="00A5348F" w:rsidRPr="00A82AB9">
        <w:rPr>
          <w:rFonts w:ascii="Times New Roman" w:hAnsi="Times New Roman" w:cs="Times New Roman"/>
          <w:vertAlign w:val="subscript"/>
        </w:rPr>
        <w:t>2</w:t>
      </w:r>
      <w:r w:rsidR="00A5348F">
        <w:rPr>
          <w:rFonts w:ascii="Times New Roman" w:hAnsi="Times New Roman" w:cs="Times New Roman"/>
        </w:rPr>
        <w:t xml:space="preserve"> indicating that </w:t>
      </w:r>
      <w:r w:rsidR="00CC2A3A">
        <w:rPr>
          <w:rFonts w:ascii="Times New Roman" w:hAnsi="Times New Roman" w:cs="Times New Roman"/>
        </w:rPr>
        <w:t xml:space="preserve">the decomposition product </w:t>
      </w:r>
      <w:r w:rsidR="00A5348F">
        <w:rPr>
          <w:rFonts w:ascii="Times New Roman" w:hAnsi="Times New Roman" w:cs="Times New Roman"/>
        </w:rPr>
        <w:t>might be the overoxidation product O</w:t>
      </w:r>
      <w:r w:rsidR="00A5348F" w:rsidRPr="00A5348F">
        <w:rPr>
          <w:rFonts w:ascii="Times New Roman" w:hAnsi="Times New Roman" w:cs="Times New Roman"/>
          <w:vertAlign w:val="subscript"/>
        </w:rPr>
        <w:t>2</w:t>
      </w:r>
      <w:r w:rsidR="00A5348F">
        <w:rPr>
          <w:rFonts w:ascii="Times New Roman" w:hAnsi="Times New Roman" w:cs="Times New Roman"/>
        </w:rPr>
        <w:t>SeCN</w:t>
      </w:r>
      <w:r w:rsidR="00A5348F" w:rsidRPr="00A5348F">
        <w:rPr>
          <w:rFonts w:ascii="Times New Roman" w:hAnsi="Times New Roman" w:cs="Times New Roman"/>
          <w:vertAlign w:val="superscript"/>
        </w:rPr>
        <w:t>-</w:t>
      </w:r>
      <w:r w:rsidR="00B95FA6">
        <w:rPr>
          <w:rFonts w:ascii="Times New Roman" w:hAnsi="Times New Roman" w:cs="Times New Roman"/>
        </w:rPr>
        <w:t xml:space="preserve"> which may also react with two equivalents of TNB to produce DTNB</w:t>
      </w:r>
      <w:r w:rsidR="007D4FC5">
        <w:rPr>
          <w:rFonts w:ascii="Times New Roman" w:hAnsi="Times New Roman" w:cs="Times New Roman"/>
        </w:rPr>
        <w:t xml:space="preserve">. </w:t>
      </w:r>
      <w:r w:rsidR="00A17833">
        <w:rPr>
          <w:rFonts w:ascii="Times New Roman" w:hAnsi="Times New Roman" w:cs="Times New Roman"/>
        </w:rPr>
        <w:t>OSeCN</w:t>
      </w:r>
      <w:r w:rsidR="00A17833" w:rsidRPr="00A17833">
        <w:rPr>
          <w:rFonts w:ascii="Times New Roman" w:hAnsi="Times New Roman" w:cs="Times New Roman"/>
          <w:vertAlign w:val="superscript"/>
        </w:rPr>
        <w:t>-</w:t>
      </w:r>
      <w:r w:rsidR="00A17833">
        <w:rPr>
          <w:rFonts w:ascii="Times New Roman" w:hAnsi="Times New Roman" w:cs="Times New Roman"/>
        </w:rPr>
        <w:t xml:space="preserve"> can be determined to undergo rapid decomposition at pH </w:t>
      </w:r>
      <w:r w:rsidR="00E74A67">
        <w:rPr>
          <w:rFonts w:ascii="Times New Roman" w:hAnsi="Times New Roman" w:cs="Times New Roman"/>
        </w:rPr>
        <w:t>7</w:t>
      </w:r>
      <w:r w:rsidR="00A17833">
        <w:rPr>
          <w:rFonts w:ascii="Times New Roman" w:hAnsi="Times New Roman" w:cs="Times New Roman"/>
        </w:rPr>
        <w:t>, but the actual rate of decomposition cannot be determined due to the relatively slow method of production.</w:t>
      </w:r>
    </w:p>
    <w:p w14:paraId="1B565737" w14:textId="77777777" w:rsidR="007D4FC5" w:rsidRDefault="007D4FC5">
      <w:pPr>
        <w:rPr>
          <w:rFonts w:ascii="Times New Roman" w:hAnsi="Times New Roman" w:cs="Times New Roman"/>
        </w:rPr>
      </w:pPr>
      <w:r>
        <w:rPr>
          <w:rFonts w:ascii="Times New Roman" w:hAnsi="Times New Roman" w:cs="Times New Roman"/>
        </w:rPr>
        <w:br w:type="page"/>
      </w:r>
    </w:p>
    <w:p w14:paraId="2484B9F1" w14:textId="51B2A7BD" w:rsidR="00F33C83" w:rsidRPr="00F33C83" w:rsidRDefault="00B3718E" w:rsidP="007D4FC5">
      <w:pPr>
        <w:spacing w:after="0" w:line="240" w:lineRule="auto"/>
        <w:contextualSpacing/>
        <w:jc w:val="both"/>
        <w:rPr>
          <w:rFonts w:ascii="Times New Roman" w:hAnsi="Times New Roman" w:cs="Times New Roman"/>
        </w:rPr>
      </w:pPr>
      <w:r>
        <w:rPr>
          <w:rFonts w:ascii="Times New Roman" w:hAnsi="Times New Roman" w:cs="Times New Roman"/>
          <w:noProof/>
        </w:rPr>
        <w:lastRenderedPageBreak/>
        <w:drawing>
          <wp:inline distT="0" distB="0" distL="0" distR="0" wp14:anchorId="4DD9D301" wp14:editId="1EA89357">
            <wp:extent cx="5378450" cy="4858364"/>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ExpB282.2.PNG"/>
                    <pic:cNvPicPr/>
                  </pic:nvPicPr>
                  <pic:blipFill>
                    <a:blip r:embed="rId23">
                      <a:extLst>
                        <a:ext uri="{28A0092B-C50C-407E-A947-70E740481C1C}">
                          <a14:useLocalDpi xmlns:a14="http://schemas.microsoft.com/office/drawing/2010/main" val="0"/>
                        </a:ext>
                      </a:extLst>
                    </a:blip>
                    <a:stretch>
                      <a:fillRect/>
                    </a:stretch>
                  </pic:blipFill>
                  <pic:spPr>
                    <a:xfrm>
                      <a:off x="0" y="0"/>
                      <a:ext cx="5378450" cy="4858364"/>
                    </a:xfrm>
                    <a:prstGeom prst="rect">
                      <a:avLst/>
                    </a:prstGeom>
                  </pic:spPr>
                </pic:pic>
              </a:graphicData>
            </a:graphic>
          </wp:inline>
        </w:drawing>
      </w:r>
    </w:p>
    <w:p w14:paraId="3F2C43C9" w14:textId="740E34A4" w:rsidR="009A0922" w:rsidRPr="0005198C" w:rsidRDefault="0005198C" w:rsidP="0005198C">
      <w:pPr>
        <w:pStyle w:val="Caption"/>
        <w:spacing w:line="480" w:lineRule="auto"/>
        <w:jc w:val="both"/>
        <w:rPr>
          <w:rFonts w:ascii="Times New Roman" w:hAnsi="Times New Roman" w:cs="Times New Roman"/>
          <w:b/>
          <w:i w:val="0"/>
          <w:color w:val="auto"/>
          <w:sz w:val="24"/>
          <w:szCs w:val="24"/>
        </w:rPr>
      </w:pPr>
      <w:bookmarkStart w:id="68" w:name="_Toc532558579"/>
      <w:bookmarkStart w:id="69" w:name="_Toc527899731"/>
      <w:r w:rsidRPr="009A092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7</w:t>
      </w:r>
      <w:r w:rsidR="00BE5B1D">
        <w:rPr>
          <w:rFonts w:ascii="Times New Roman" w:hAnsi="Times New Roman" w:cs="Times New Roman"/>
          <w:b/>
          <w:i w:val="0"/>
          <w:color w:val="auto"/>
          <w:sz w:val="24"/>
          <w:szCs w:val="24"/>
        </w:rPr>
        <w:fldChar w:fldCharType="end"/>
      </w:r>
      <w:r w:rsidRPr="009A0922">
        <w:rPr>
          <w:rFonts w:ascii="Times New Roman" w:hAnsi="Times New Roman" w:cs="Times New Roman"/>
          <w:b/>
          <w:i w:val="0"/>
          <w:color w:val="auto"/>
          <w:sz w:val="24"/>
          <w:szCs w:val="24"/>
        </w:rPr>
        <w:t xml:space="preserve"> </w:t>
      </w:r>
      <w:r w:rsidR="006F6DB2">
        <w:rPr>
          <w:rFonts w:ascii="Times New Roman" w:hAnsi="Times New Roman" w:cs="Times New Roman"/>
          <w:i w:val="0"/>
          <w:color w:val="auto"/>
          <w:sz w:val="24"/>
          <w:szCs w:val="24"/>
        </w:rPr>
        <w:t>- Rate of</w:t>
      </w:r>
      <w:r w:rsidR="00F33C83">
        <w:rPr>
          <w:rFonts w:ascii="Times New Roman" w:hAnsi="Times New Roman" w:cs="Times New Roman"/>
          <w:i w:val="0"/>
          <w:color w:val="auto"/>
          <w:sz w:val="24"/>
          <w:szCs w:val="24"/>
        </w:rPr>
        <w:t xml:space="preserve"> decomposition</w:t>
      </w:r>
      <w:r w:rsidR="006F6DB2">
        <w:rPr>
          <w:rFonts w:ascii="Times New Roman" w:hAnsi="Times New Roman" w:cs="Times New Roman"/>
          <w:i w:val="0"/>
          <w:color w:val="auto"/>
          <w:sz w:val="24"/>
          <w:szCs w:val="24"/>
        </w:rPr>
        <w:t xml:space="preserve"> of</w:t>
      </w:r>
      <w:r w:rsidR="00BB3928">
        <w:rPr>
          <w:rFonts w:ascii="Times New Roman" w:hAnsi="Times New Roman" w:cs="Times New Roman"/>
          <w:i w:val="0"/>
          <w:color w:val="auto"/>
          <w:sz w:val="24"/>
          <w:szCs w:val="24"/>
        </w:rPr>
        <w:t xml:space="preserve"> the</w:t>
      </w:r>
      <w:r w:rsidR="006F6DB2">
        <w:rPr>
          <w:rFonts w:ascii="Times New Roman" w:hAnsi="Times New Roman" w:cs="Times New Roman"/>
          <w:i w:val="0"/>
          <w:color w:val="auto"/>
          <w:sz w:val="24"/>
          <w:szCs w:val="24"/>
        </w:rPr>
        <w:t xml:space="preserve"> hyposelenocyanite decomposition product</w:t>
      </w:r>
      <w:r w:rsidR="00F33C83">
        <w:rPr>
          <w:rFonts w:ascii="Times New Roman" w:hAnsi="Times New Roman" w:cs="Times New Roman"/>
          <w:i w:val="0"/>
          <w:color w:val="auto"/>
          <w:sz w:val="24"/>
          <w:szCs w:val="24"/>
        </w:rPr>
        <w:t xml:space="preserve"> at pH 7.4</w:t>
      </w:r>
      <w:r w:rsidR="005B25DA">
        <w:rPr>
          <w:rFonts w:ascii="Times New Roman" w:hAnsi="Times New Roman" w:cs="Times New Roman"/>
          <w:i w:val="0"/>
          <w:color w:val="auto"/>
          <w:sz w:val="24"/>
          <w:szCs w:val="24"/>
        </w:rPr>
        <w:t>.</w:t>
      </w:r>
      <w:r w:rsidR="006F6DB2">
        <w:rPr>
          <w:rFonts w:ascii="Times New Roman" w:hAnsi="Times New Roman" w:cs="Times New Roman"/>
          <w:i w:val="0"/>
          <w:color w:val="auto"/>
          <w:sz w:val="24"/>
          <w:szCs w:val="24"/>
        </w:rPr>
        <w:t xml:space="preserve"> </w:t>
      </w:r>
      <w:r w:rsidR="005B25DA">
        <w:rPr>
          <w:rFonts w:ascii="Times New Roman" w:hAnsi="Times New Roman" w:cs="Times New Roman"/>
          <w:i w:val="0"/>
          <w:color w:val="auto"/>
          <w:sz w:val="24"/>
          <w:szCs w:val="24"/>
        </w:rPr>
        <w:t>P</w:t>
      </w:r>
      <w:r w:rsidR="00B64BEA">
        <w:rPr>
          <w:rFonts w:ascii="Times New Roman" w:hAnsi="Times New Roman" w:cs="Times New Roman"/>
          <w:i w:val="0"/>
          <w:color w:val="auto"/>
          <w:sz w:val="24"/>
          <w:szCs w:val="24"/>
        </w:rPr>
        <w:t xml:space="preserve">ost-mixing concentration conditions </w:t>
      </w:r>
      <w:r w:rsidR="006F6DB2">
        <w:rPr>
          <w:rFonts w:ascii="Times New Roman" w:hAnsi="Times New Roman" w:cs="Times New Roman"/>
          <w:i w:val="0"/>
          <w:color w:val="auto"/>
          <w:sz w:val="24"/>
          <w:szCs w:val="24"/>
        </w:rPr>
        <w:t>of</w:t>
      </w:r>
      <w:r w:rsidR="00B64BEA">
        <w:rPr>
          <w:rFonts w:ascii="Times New Roman" w:hAnsi="Times New Roman" w:cs="Times New Roman"/>
          <w:i w:val="0"/>
          <w:color w:val="auto"/>
          <w:sz w:val="24"/>
          <w:szCs w:val="24"/>
        </w:rPr>
        <w:t xml:space="preserve"> [SeCN</w:t>
      </w:r>
      <w:r w:rsidR="00B64BEA" w:rsidRPr="00B64BEA">
        <w:rPr>
          <w:rFonts w:ascii="Times New Roman" w:hAnsi="Times New Roman" w:cs="Times New Roman"/>
          <w:i w:val="0"/>
          <w:color w:val="auto"/>
          <w:sz w:val="24"/>
          <w:szCs w:val="24"/>
          <w:vertAlign w:val="superscript"/>
        </w:rPr>
        <w:t>-</w:t>
      </w:r>
      <w:r w:rsidR="00B64BEA">
        <w:rPr>
          <w:rFonts w:ascii="Times New Roman" w:hAnsi="Times New Roman" w:cs="Times New Roman"/>
          <w:i w:val="0"/>
          <w:color w:val="auto"/>
          <w:sz w:val="24"/>
          <w:szCs w:val="24"/>
        </w:rPr>
        <w:t>] = 1.3 mM, [LPO] = 1 uM, [H</w:t>
      </w:r>
      <w:r w:rsidR="00B64BEA" w:rsidRPr="00B64BEA">
        <w:rPr>
          <w:rFonts w:ascii="Times New Roman" w:hAnsi="Times New Roman" w:cs="Times New Roman"/>
          <w:i w:val="0"/>
          <w:color w:val="auto"/>
          <w:sz w:val="24"/>
          <w:szCs w:val="24"/>
          <w:vertAlign w:val="subscript"/>
        </w:rPr>
        <w:t>2</w:t>
      </w:r>
      <w:r w:rsidR="00B64BEA">
        <w:rPr>
          <w:rFonts w:ascii="Times New Roman" w:hAnsi="Times New Roman" w:cs="Times New Roman"/>
          <w:i w:val="0"/>
          <w:color w:val="auto"/>
          <w:sz w:val="24"/>
          <w:szCs w:val="24"/>
        </w:rPr>
        <w:t>O</w:t>
      </w:r>
      <w:r w:rsidR="00B64BEA" w:rsidRPr="00B64BEA">
        <w:rPr>
          <w:rFonts w:ascii="Times New Roman" w:hAnsi="Times New Roman" w:cs="Times New Roman"/>
          <w:i w:val="0"/>
          <w:color w:val="auto"/>
          <w:sz w:val="24"/>
          <w:szCs w:val="24"/>
          <w:vertAlign w:val="subscript"/>
        </w:rPr>
        <w:t>2</w:t>
      </w:r>
      <w:r w:rsidR="00B64BEA">
        <w:rPr>
          <w:rFonts w:ascii="Times New Roman" w:hAnsi="Times New Roman" w:cs="Times New Roman"/>
          <w:i w:val="0"/>
          <w:color w:val="auto"/>
          <w:sz w:val="24"/>
          <w:szCs w:val="24"/>
        </w:rPr>
        <w:t>] = 40 uM, and [TNB] = 100 uM. A double mixing experiment was used where OSeCN</w:t>
      </w:r>
      <w:r w:rsidR="00B64BEA" w:rsidRPr="00B64BEA">
        <w:rPr>
          <w:rFonts w:ascii="Times New Roman" w:hAnsi="Times New Roman" w:cs="Times New Roman"/>
          <w:i w:val="0"/>
          <w:color w:val="auto"/>
          <w:sz w:val="24"/>
          <w:szCs w:val="24"/>
          <w:vertAlign w:val="superscript"/>
        </w:rPr>
        <w:t>-</w:t>
      </w:r>
      <w:r w:rsidR="00B64BEA">
        <w:rPr>
          <w:rFonts w:ascii="Times New Roman" w:hAnsi="Times New Roman" w:cs="Times New Roman"/>
          <w:i w:val="0"/>
          <w:color w:val="auto"/>
          <w:sz w:val="24"/>
          <w:szCs w:val="24"/>
        </w:rPr>
        <w:t xml:space="preserve"> was produced in the first mixing cycle by the reaction of a mixture of SeCN</w:t>
      </w:r>
      <w:r w:rsidR="00B64BEA" w:rsidRPr="00B64BEA">
        <w:rPr>
          <w:rFonts w:ascii="Times New Roman" w:hAnsi="Times New Roman" w:cs="Times New Roman"/>
          <w:i w:val="0"/>
          <w:color w:val="auto"/>
          <w:sz w:val="24"/>
          <w:szCs w:val="24"/>
          <w:vertAlign w:val="superscript"/>
        </w:rPr>
        <w:t>-</w:t>
      </w:r>
      <w:r w:rsidR="00B64BEA">
        <w:rPr>
          <w:rFonts w:ascii="Times New Roman" w:hAnsi="Times New Roman" w:cs="Times New Roman"/>
          <w:i w:val="0"/>
          <w:color w:val="auto"/>
          <w:sz w:val="24"/>
          <w:szCs w:val="24"/>
        </w:rPr>
        <w:t xml:space="preserve"> and LPO</w:t>
      </w:r>
      <w:r w:rsidR="00DE1332">
        <w:rPr>
          <w:rFonts w:ascii="Times New Roman" w:hAnsi="Times New Roman" w:cs="Times New Roman"/>
          <w:i w:val="0"/>
          <w:color w:val="auto"/>
          <w:sz w:val="24"/>
          <w:szCs w:val="24"/>
        </w:rPr>
        <w:t xml:space="preserve"> with </w:t>
      </w:r>
      <w:r w:rsidR="00B64BEA">
        <w:rPr>
          <w:rFonts w:ascii="Times New Roman" w:hAnsi="Times New Roman" w:cs="Times New Roman"/>
          <w:i w:val="0"/>
          <w:color w:val="auto"/>
          <w:sz w:val="24"/>
          <w:szCs w:val="24"/>
        </w:rPr>
        <w:t>H</w:t>
      </w:r>
      <w:r w:rsidR="00B64BEA" w:rsidRPr="00B64BEA">
        <w:rPr>
          <w:rFonts w:ascii="Times New Roman" w:hAnsi="Times New Roman" w:cs="Times New Roman"/>
          <w:i w:val="0"/>
          <w:color w:val="auto"/>
          <w:sz w:val="24"/>
          <w:szCs w:val="24"/>
          <w:vertAlign w:val="subscript"/>
        </w:rPr>
        <w:t>2</w:t>
      </w:r>
      <w:r w:rsidR="00B64BEA">
        <w:rPr>
          <w:rFonts w:ascii="Times New Roman" w:hAnsi="Times New Roman" w:cs="Times New Roman"/>
          <w:i w:val="0"/>
          <w:color w:val="auto"/>
          <w:sz w:val="24"/>
          <w:szCs w:val="24"/>
        </w:rPr>
        <w:t>O</w:t>
      </w:r>
      <w:r w:rsidR="00B64BEA" w:rsidRPr="00B64BEA">
        <w:rPr>
          <w:rFonts w:ascii="Times New Roman" w:hAnsi="Times New Roman" w:cs="Times New Roman"/>
          <w:i w:val="0"/>
          <w:color w:val="auto"/>
          <w:sz w:val="24"/>
          <w:szCs w:val="24"/>
          <w:vertAlign w:val="subscript"/>
        </w:rPr>
        <w:t>2</w:t>
      </w:r>
      <w:r w:rsidR="00DE1332">
        <w:rPr>
          <w:rFonts w:ascii="Times New Roman" w:hAnsi="Times New Roman" w:cs="Times New Roman"/>
          <w:i w:val="0"/>
          <w:color w:val="auto"/>
          <w:sz w:val="24"/>
          <w:szCs w:val="24"/>
        </w:rPr>
        <w:t>. The product</w:t>
      </w:r>
      <w:r w:rsidR="00B64BEA">
        <w:rPr>
          <w:rFonts w:ascii="Times New Roman" w:hAnsi="Times New Roman" w:cs="Times New Roman"/>
          <w:i w:val="0"/>
          <w:color w:val="auto"/>
          <w:sz w:val="24"/>
          <w:szCs w:val="24"/>
        </w:rPr>
        <w:t xml:space="preserve"> was then reacted with TNB in the second mixing cycle after v</w:t>
      </w:r>
      <w:r w:rsidR="00DE1332">
        <w:rPr>
          <w:rFonts w:ascii="Times New Roman" w:hAnsi="Times New Roman" w:cs="Times New Roman"/>
          <w:i w:val="0"/>
          <w:color w:val="auto"/>
          <w:sz w:val="24"/>
          <w:szCs w:val="24"/>
        </w:rPr>
        <w:t>arying age times and the</w:t>
      </w:r>
      <w:r w:rsidR="00B64BEA">
        <w:rPr>
          <w:rFonts w:ascii="Times New Roman" w:hAnsi="Times New Roman" w:cs="Times New Roman"/>
          <w:i w:val="0"/>
          <w:color w:val="auto"/>
          <w:sz w:val="24"/>
          <w:szCs w:val="24"/>
        </w:rPr>
        <w:t xml:space="preserve"> absorbance at 412 nm was converted to product concentration using </w:t>
      </w:r>
      <w:r w:rsidR="00B64BEA" w:rsidRPr="00EC1D19">
        <w:rPr>
          <w:rFonts w:ascii="Times New Roman" w:hAnsi="Times New Roman" w:cs="Times New Roman"/>
          <w:i w:val="0"/>
          <w:color w:val="auto"/>
          <w:sz w:val="24"/>
          <w:szCs w:val="24"/>
        </w:rPr>
        <w:t>ε</w:t>
      </w:r>
      <w:r w:rsidR="00B64BEA">
        <w:rPr>
          <w:rFonts w:ascii="Times New Roman" w:hAnsi="Times New Roman" w:cs="Times New Roman"/>
          <w:i w:val="0"/>
          <w:color w:val="auto"/>
          <w:sz w:val="24"/>
          <w:szCs w:val="24"/>
          <w:vertAlign w:val="subscript"/>
        </w:rPr>
        <w:t>TNB(412nm)</w:t>
      </w:r>
      <w:r w:rsidR="00B64BEA" w:rsidRPr="00B64BEA">
        <w:rPr>
          <w:rFonts w:ascii="Times New Roman" w:hAnsi="Times New Roman" w:cs="Times New Roman"/>
          <w:i w:val="0"/>
          <w:color w:val="auto"/>
          <w:sz w:val="24"/>
          <w:szCs w:val="24"/>
        </w:rPr>
        <w:t xml:space="preserve"> = 14</w:t>
      </w:r>
      <w:r w:rsidR="005B25DA">
        <w:rPr>
          <w:rFonts w:ascii="Times New Roman" w:hAnsi="Times New Roman" w:cs="Times New Roman"/>
          <w:i w:val="0"/>
          <w:color w:val="auto"/>
          <w:sz w:val="24"/>
          <w:szCs w:val="24"/>
        </w:rPr>
        <w:t>,</w:t>
      </w:r>
      <w:r w:rsidR="00B64BEA" w:rsidRPr="00B64BEA">
        <w:rPr>
          <w:rFonts w:ascii="Times New Roman" w:hAnsi="Times New Roman" w:cs="Times New Roman"/>
          <w:i w:val="0"/>
          <w:color w:val="auto"/>
          <w:sz w:val="24"/>
          <w:szCs w:val="24"/>
        </w:rPr>
        <w:t>150</w:t>
      </w:r>
      <w:r w:rsidR="00B64BEA">
        <w:rPr>
          <w:rFonts w:ascii="Times New Roman" w:hAnsi="Times New Roman" w:cs="Times New Roman"/>
          <w:i w:val="0"/>
          <w:color w:val="auto"/>
          <w:sz w:val="24"/>
          <w:szCs w:val="24"/>
        </w:rPr>
        <w:t xml:space="preserve"> M</w:t>
      </w:r>
      <w:r w:rsidR="00B64BEA" w:rsidRPr="00B64BEA">
        <w:rPr>
          <w:rFonts w:ascii="Times New Roman" w:hAnsi="Times New Roman" w:cs="Times New Roman"/>
          <w:i w:val="0"/>
          <w:color w:val="auto"/>
          <w:sz w:val="24"/>
          <w:szCs w:val="24"/>
          <w:vertAlign w:val="superscript"/>
        </w:rPr>
        <w:t>-1</w:t>
      </w:r>
      <w:r w:rsidR="00B64BEA">
        <w:rPr>
          <w:rFonts w:ascii="Times New Roman" w:hAnsi="Times New Roman" w:cs="Times New Roman"/>
          <w:i w:val="0"/>
          <w:color w:val="auto"/>
          <w:sz w:val="24"/>
          <w:szCs w:val="24"/>
        </w:rPr>
        <w:t>cm</w:t>
      </w:r>
      <w:r w:rsidR="00B64BEA" w:rsidRPr="00B64BEA">
        <w:rPr>
          <w:rFonts w:ascii="Times New Roman" w:hAnsi="Times New Roman" w:cs="Times New Roman"/>
          <w:i w:val="0"/>
          <w:color w:val="auto"/>
          <w:sz w:val="24"/>
          <w:szCs w:val="24"/>
          <w:vertAlign w:val="superscript"/>
        </w:rPr>
        <w:t>-1</w:t>
      </w:r>
      <w:r w:rsidR="00B64BEA">
        <w:rPr>
          <w:rFonts w:ascii="Times New Roman" w:hAnsi="Times New Roman" w:cs="Times New Roman"/>
          <w:i w:val="0"/>
          <w:color w:val="auto"/>
          <w:sz w:val="24"/>
          <w:szCs w:val="24"/>
        </w:rPr>
        <w:t xml:space="preserve"> at a 2:1 stoichiometric ratio of TNB to product.</w:t>
      </w:r>
      <w:bookmarkEnd w:id="68"/>
      <w:r w:rsidR="00B64BEA">
        <w:rPr>
          <w:rFonts w:ascii="Times New Roman" w:hAnsi="Times New Roman" w:cs="Times New Roman"/>
          <w:i w:val="0"/>
          <w:color w:val="auto"/>
          <w:sz w:val="24"/>
          <w:szCs w:val="24"/>
        </w:rPr>
        <w:t xml:space="preserve"> </w:t>
      </w:r>
      <w:bookmarkEnd w:id="69"/>
    </w:p>
    <w:p w14:paraId="681398C2" w14:textId="0253E5F2" w:rsidR="00DA31CB" w:rsidRPr="00DA31CB" w:rsidRDefault="00B07A3C" w:rsidP="007D4FC5">
      <w:pPr>
        <w:pStyle w:val="Heading2"/>
        <w:spacing w:line="480" w:lineRule="auto"/>
        <w:rPr>
          <w:rFonts w:ascii="Times New Roman" w:hAnsi="Times New Roman" w:cs="Times New Roman"/>
          <w:b/>
          <w:color w:val="auto"/>
        </w:rPr>
      </w:pPr>
      <w:bookmarkStart w:id="70" w:name="_Toc528611396"/>
      <w:bookmarkStart w:id="71" w:name="_Toc532558677"/>
      <w:r w:rsidRPr="00DA31CB">
        <w:rPr>
          <w:rFonts w:ascii="Times New Roman" w:hAnsi="Times New Roman" w:cs="Times New Roman"/>
          <w:b/>
          <w:color w:val="auto"/>
        </w:rPr>
        <w:lastRenderedPageBreak/>
        <w:t>2.</w:t>
      </w:r>
      <w:r>
        <w:rPr>
          <w:rFonts w:ascii="Times New Roman" w:hAnsi="Times New Roman" w:cs="Times New Roman"/>
          <w:b/>
          <w:color w:val="auto"/>
        </w:rPr>
        <w:t>4</w:t>
      </w:r>
      <w:r w:rsidRPr="00171E90">
        <w:rPr>
          <w:rFonts w:ascii="Times New Roman" w:hAnsi="Times New Roman"/>
          <w:b/>
          <w:color w:val="auto"/>
        </w:rPr>
        <w:t xml:space="preserve"> </w:t>
      </w:r>
      <w:bookmarkEnd w:id="70"/>
      <w:r w:rsidR="007D4FC5">
        <w:rPr>
          <w:rFonts w:ascii="Times New Roman" w:hAnsi="Times New Roman"/>
          <w:b/>
          <w:color w:val="auto"/>
        </w:rPr>
        <w:t>Conclusion</w:t>
      </w:r>
      <w:bookmarkEnd w:id="71"/>
    </w:p>
    <w:p w14:paraId="4189FABE" w14:textId="3830C498" w:rsidR="00C219DF" w:rsidRPr="00E71B16" w:rsidRDefault="00754F66" w:rsidP="007D4FC5">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We have successfully </w:t>
      </w:r>
      <w:r w:rsidR="00400CCF">
        <w:rPr>
          <w:rFonts w:ascii="Times New Roman" w:hAnsi="Times New Roman" w:cs="Times New Roman"/>
          <w:sz w:val="24"/>
          <w:szCs w:val="24"/>
        </w:rPr>
        <w:t>synthesized OSeCN</w:t>
      </w:r>
      <w:r w:rsidR="00400CCF" w:rsidRPr="00400CCF">
        <w:rPr>
          <w:rFonts w:ascii="Times New Roman" w:hAnsi="Times New Roman" w:cs="Times New Roman"/>
          <w:sz w:val="24"/>
          <w:szCs w:val="24"/>
          <w:vertAlign w:val="superscript"/>
        </w:rPr>
        <w:t>-</w:t>
      </w:r>
      <w:r w:rsidR="00400CCF">
        <w:rPr>
          <w:rFonts w:ascii="Times New Roman" w:hAnsi="Times New Roman" w:cs="Times New Roman"/>
          <w:sz w:val="24"/>
          <w:szCs w:val="24"/>
        </w:rPr>
        <w:t xml:space="preserve"> using two different methods which have previously been used to produce OSCN</w:t>
      </w:r>
      <w:r w:rsidR="00400CCF" w:rsidRPr="00400CCF">
        <w:rPr>
          <w:rFonts w:ascii="Times New Roman" w:hAnsi="Times New Roman" w:cs="Times New Roman"/>
          <w:sz w:val="24"/>
          <w:szCs w:val="24"/>
          <w:vertAlign w:val="superscript"/>
        </w:rPr>
        <w:t>-</w:t>
      </w:r>
      <w:r w:rsidR="00400CCF">
        <w:rPr>
          <w:rFonts w:ascii="Times New Roman" w:hAnsi="Times New Roman" w:cs="Times New Roman"/>
          <w:sz w:val="24"/>
          <w:szCs w:val="24"/>
        </w:rPr>
        <w:t xml:space="preserve">. </w:t>
      </w:r>
      <w:r w:rsidR="00B2630F">
        <w:rPr>
          <w:rFonts w:ascii="Times New Roman" w:hAnsi="Times New Roman" w:cs="Times New Roman"/>
          <w:sz w:val="24"/>
          <w:szCs w:val="24"/>
        </w:rPr>
        <w:t>The oxidation of SeCN</w:t>
      </w:r>
      <w:r w:rsidR="00B2630F" w:rsidRPr="00D3444F">
        <w:rPr>
          <w:rFonts w:ascii="Times New Roman" w:hAnsi="Times New Roman" w:cs="Times New Roman"/>
          <w:sz w:val="24"/>
          <w:szCs w:val="24"/>
          <w:vertAlign w:val="superscript"/>
        </w:rPr>
        <w:t>-</w:t>
      </w:r>
      <w:r w:rsidR="00B2630F">
        <w:rPr>
          <w:rFonts w:ascii="Times New Roman" w:hAnsi="Times New Roman" w:cs="Times New Roman"/>
          <w:sz w:val="24"/>
          <w:szCs w:val="24"/>
        </w:rPr>
        <w:t xml:space="preserve"> by HOCl at alkaline pH produced OSeCN</w:t>
      </w:r>
      <w:r w:rsidR="00B2630F" w:rsidRPr="00B2630F">
        <w:rPr>
          <w:rFonts w:ascii="Times New Roman" w:hAnsi="Times New Roman" w:cs="Times New Roman"/>
          <w:sz w:val="24"/>
          <w:szCs w:val="24"/>
          <w:vertAlign w:val="superscript"/>
        </w:rPr>
        <w:t>-</w:t>
      </w:r>
      <w:r w:rsidR="00B2630F">
        <w:rPr>
          <w:rFonts w:ascii="Times New Roman" w:hAnsi="Times New Roman" w:cs="Times New Roman"/>
          <w:sz w:val="24"/>
          <w:szCs w:val="24"/>
        </w:rPr>
        <w:t xml:space="preserve"> at a</w:t>
      </w:r>
      <w:r w:rsidR="00E71B16">
        <w:rPr>
          <w:rFonts w:ascii="Times New Roman" w:hAnsi="Times New Roman" w:cs="Times New Roman"/>
          <w:sz w:val="24"/>
          <w:szCs w:val="24"/>
        </w:rPr>
        <w:t xml:space="preserve"> significantly</w:t>
      </w:r>
      <w:r w:rsidR="00B2630F">
        <w:rPr>
          <w:rFonts w:ascii="Times New Roman" w:hAnsi="Times New Roman" w:cs="Times New Roman"/>
          <w:sz w:val="24"/>
          <w:szCs w:val="24"/>
        </w:rPr>
        <w:t xml:space="preserve"> faster rate than OSCN</w:t>
      </w:r>
      <w:r w:rsidR="00B2630F" w:rsidRPr="00D3444F">
        <w:rPr>
          <w:rFonts w:ascii="Times New Roman" w:hAnsi="Times New Roman" w:cs="Times New Roman"/>
          <w:sz w:val="24"/>
          <w:szCs w:val="24"/>
          <w:vertAlign w:val="superscript"/>
        </w:rPr>
        <w:t>-</w:t>
      </w:r>
      <w:r w:rsidR="00B2630F">
        <w:rPr>
          <w:rFonts w:ascii="Times New Roman" w:hAnsi="Times New Roman" w:cs="Times New Roman"/>
          <w:sz w:val="24"/>
          <w:szCs w:val="24"/>
        </w:rPr>
        <w:t xml:space="preserve"> is produce</w:t>
      </w:r>
      <w:r w:rsidR="009F399E">
        <w:rPr>
          <w:rFonts w:ascii="Times New Roman" w:hAnsi="Times New Roman" w:cs="Times New Roman"/>
          <w:sz w:val="24"/>
          <w:szCs w:val="24"/>
        </w:rPr>
        <w:t>d</w:t>
      </w:r>
      <w:r w:rsidR="00B2630F">
        <w:rPr>
          <w:rFonts w:ascii="Times New Roman" w:hAnsi="Times New Roman" w:cs="Times New Roman"/>
          <w:sz w:val="24"/>
          <w:szCs w:val="24"/>
        </w:rPr>
        <w:t xml:space="preserve"> using the analogous method. </w:t>
      </w:r>
      <w:r w:rsidR="00E71B16" w:rsidRPr="00451F48">
        <w:rPr>
          <w:rFonts w:ascii="Times New Roman" w:hAnsi="Times New Roman" w:cs="Times New Roman"/>
          <w:sz w:val="24"/>
          <w:szCs w:val="24"/>
        </w:rPr>
        <w:t xml:space="preserve">The rate of </w:t>
      </w:r>
      <w:r w:rsidR="00813B67">
        <w:rPr>
          <w:rFonts w:ascii="Times New Roman" w:hAnsi="Times New Roman" w:cs="Times New Roman"/>
          <w:sz w:val="24"/>
          <w:szCs w:val="24"/>
        </w:rPr>
        <w:t>decomposition</w:t>
      </w:r>
      <w:r w:rsidR="00E71B16" w:rsidRPr="00451F48">
        <w:rPr>
          <w:rFonts w:ascii="Times New Roman" w:hAnsi="Times New Roman" w:cs="Times New Roman"/>
          <w:sz w:val="24"/>
          <w:szCs w:val="24"/>
        </w:rPr>
        <w:t xml:space="preserve"> of OSeCN</w:t>
      </w:r>
      <w:r w:rsidR="00E71B16" w:rsidRPr="00451F48">
        <w:rPr>
          <w:rFonts w:ascii="Times New Roman" w:hAnsi="Times New Roman" w:cs="Times New Roman"/>
          <w:sz w:val="24"/>
          <w:szCs w:val="24"/>
          <w:vertAlign w:val="superscript"/>
        </w:rPr>
        <w:t>-</w:t>
      </w:r>
      <w:r w:rsidR="00E71B16" w:rsidRPr="00451F48">
        <w:rPr>
          <w:rFonts w:ascii="Times New Roman" w:hAnsi="Times New Roman" w:cs="Times New Roman"/>
          <w:sz w:val="24"/>
          <w:szCs w:val="24"/>
        </w:rPr>
        <w:t xml:space="preserve"> at alkaline pH is </w:t>
      </w:r>
      <w:r w:rsidR="00E71B16">
        <w:rPr>
          <w:rFonts w:ascii="Times New Roman" w:hAnsi="Times New Roman" w:cs="Times New Roman"/>
          <w:sz w:val="24"/>
          <w:szCs w:val="24"/>
        </w:rPr>
        <w:t>also</w:t>
      </w:r>
      <w:r w:rsidR="00E71B16" w:rsidRPr="00451F48">
        <w:rPr>
          <w:rFonts w:ascii="Times New Roman" w:hAnsi="Times New Roman" w:cs="Times New Roman"/>
          <w:sz w:val="24"/>
          <w:szCs w:val="24"/>
        </w:rPr>
        <w:t xml:space="preserve"> much faster than</w:t>
      </w:r>
      <w:r w:rsidR="00813B67">
        <w:rPr>
          <w:rFonts w:ascii="Times New Roman" w:hAnsi="Times New Roman" w:cs="Times New Roman"/>
          <w:sz w:val="24"/>
          <w:szCs w:val="24"/>
        </w:rPr>
        <w:t xml:space="preserve"> the hydrolysis</w:t>
      </w:r>
      <w:r w:rsidR="00E71B16">
        <w:rPr>
          <w:rFonts w:ascii="Times New Roman" w:hAnsi="Times New Roman" w:cs="Times New Roman"/>
          <w:sz w:val="24"/>
          <w:szCs w:val="24"/>
        </w:rPr>
        <w:t xml:space="preserve"> of</w:t>
      </w:r>
      <w:r w:rsidR="00E71B16" w:rsidRPr="00451F48">
        <w:rPr>
          <w:rFonts w:ascii="Times New Roman" w:hAnsi="Times New Roman" w:cs="Times New Roman"/>
          <w:sz w:val="24"/>
          <w:szCs w:val="24"/>
        </w:rPr>
        <w:t xml:space="preserve"> OSCN</w:t>
      </w:r>
      <w:r w:rsidR="00E71B16" w:rsidRPr="00451F48">
        <w:rPr>
          <w:rFonts w:ascii="Times New Roman" w:hAnsi="Times New Roman" w:cs="Times New Roman"/>
          <w:sz w:val="24"/>
          <w:szCs w:val="24"/>
          <w:vertAlign w:val="superscript"/>
        </w:rPr>
        <w:t>-</w:t>
      </w:r>
      <w:r w:rsidR="00E71B16">
        <w:rPr>
          <w:rFonts w:ascii="Times New Roman" w:hAnsi="Times New Roman" w:cs="Times New Roman"/>
          <w:sz w:val="24"/>
          <w:szCs w:val="24"/>
        </w:rPr>
        <w:t xml:space="preserve"> under analogous</w:t>
      </w:r>
      <w:r w:rsidR="00813B67">
        <w:rPr>
          <w:rFonts w:ascii="Times New Roman" w:hAnsi="Times New Roman" w:cs="Times New Roman"/>
          <w:sz w:val="24"/>
          <w:szCs w:val="24"/>
        </w:rPr>
        <w:t xml:space="preserve"> pH</w:t>
      </w:r>
      <w:r w:rsidR="00E71B16">
        <w:rPr>
          <w:rFonts w:ascii="Times New Roman" w:hAnsi="Times New Roman" w:cs="Times New Roman"/>
          <w:sz w:val="24"/>
          <w:szCs w:val="24"/>
        </w:rPr>
        <w:t xml:space="preserve"> conditions</w:t>
      </w:r>
      <w:r w:rsidR="00E71B16" w:rsidRPr="00451F48">
        <w:rPr>
          <w:rFonts w:ascii="Times New Roman" w:hAnsi="Times New Roman" w:cs="Times New Roman"/>
          <w:sz w:val="24"/>
          <w:szCs w:val="24"/>
        </w:rPr>
        <w:t>.</w:t>
      </w:r>
      <w:r w:rsidR="00E71B16" w:rsidRPr="00451F48">
        <w:rPr>
          <w:rFonts w:ascii="Times New Roman" w:hAnsi="Times New Roman" w:cs="Times New Roman"/>
          <w:b/>
          <w:sz w:val="24"/>
          <w:szCs w:val="24"/>
        </w:rPr>
        <w:t xml:space="preserve"> </w:t>
      </w:r>
      <w:r w:rsidR="00D3444F" w:rsidRPr="00E71B16">
        <w:rPr>
          <w:rFonts w:ascii="Times New Roman" w:hAnsi="Times New Roman" w:cs="Times New Roman"/>
          <w:sz w:val="24"/>
          <w:szCs w:val="24"/>
        </w:rPr>
        <w:t xml:space="preserve">The rapid </w:t>
      </w:r>
      <w:r w:rsidR="00CF3055">
        <w:rPr>
          <w:rFonts w:ascii="Times New Roman" w:hAnsi="Times New Roman" w:cs="Times New Roman"/>
          <w:sz w:val="24"/>
          <w:szCs w:val="24"/>
        </w:rPr>
        <w:t>decomposition</w:t>
      </w:r>
      <w:r w:rsidR="00D3444F" w:rsidRPr="00E71B16">
        <w:rPr>
          <w:rFonts w:ascii="Times New Roman" w:hAnsi="Times New Roman" w:cs="Times New Roman"/>
          <w:sz w:val="24"/>
          <w:szCs w:val="24"/>
        </w:rPr>
        <w:t xml:space="preserve"> of OSeCN</w:t>
      </w:r>
      <w:r w:rsidR="00D3444F" w:rsidRPr="00E71B16">
        <w:rPr>
          <w:rFonts w:ascii="Times New Roman" w:hAnsi="Times New Roman" w:cs="Times New Roman"/>
          <w:sz w:val="24"/>
          <w:szCs w:val="24"/>
          <w:vertAlign w:val="superscript"/>
        </w:rPr>
        <w:t xml:space="preserve">- </w:t>
      </w:r>
      <w:r w:rsidR="00D3444F" w:rsidRPr="00E71B16">
        <w:rPr>
          <w:rFonts w:ascii="Times New Roman" w:hAnsi="Times New Roman" w:cs="Times New Roman"/>
          <w:sz w:val="24"/>
          <w:szCs w:val="24"/>
        </w:rPr>
        <w:t>at alkaline pH, with a hal</w:t>
      </w:r>
      <w:r w:rsidR="00CF3055">
        <w:rPr>
          <w:rFonts w:ascii="Times New Roman" w:hAnsi="Times New Roman" w:cs="Times New Roman"/>
          <w:sz w:val="24"/>
          <w:szCs w:val="24"/>
        </w:rPr>
        <w:t xml:space="preserve">f-life of approximately 8 ms </w:t>
      </w:r>
      <w:r w:rsidR="00471C53" w:rsidRPr="00E71B16">
        <w:rPr>
          <w:rFonts w:ascii="Times New Roman" w:hAnsi="Times New Roman" w:cs="Times New Roman"/>
          <w:sz w:val="24"/>
          <w:szCs w:val="24"/>
        </w:rPr>
        <w:t>near pH</w:t>
      </w:r>
      <w:r w:rsidR="009F399E" w:rsidRPr="00E71B16">
        <w:rPr>
          <w:rFonts w:ascii="Times New Roman" w:hAnsi="Times New Roman" w:cs="Times New Roman"/>
          <w:sz w:val="24"/>
          <w:szCs w:val="24"/>
        </w:rPr>
        <w:t xml:space="preserve"> </w:t>
      </w:r>
      <w:r w:rsidR="00D3444F" w:rsidRPr="00E71B16">
        <w:rPr>
          <w:rFonts w:ascii="Times New Roman" w:hAnsi="Times New Roman" w:cs="Times New Roman"/>
          <w:sz w:val="24"/>
          <w:szCs w:val="24"/>
        </w:rPr>
        <w:t>13, limits the t</w:t>
      </w:r>
      <w:r w:rsidR="00813B67">
        <w:rPr>
          <w:rFonts w:ascii="Times New Roman" w:hAnsi="Times New Roman" w:cs="Times New Roman"/>
          <w:sz w:val="24"/>
          <w:szCs w:val="24"/>
        </w:rPr>
        <w:t>ypes of characterization analysis</w:t>
      </w:r>
      <w:r w:rsidR="00D3444F" w:rsidRPr="00E71B16">
        <w:rPr>
          <w:rFonts w:ascii="Times New Roman" w:hAnsi="Times New Roman" w:cs="Times New Roman"/>
          <w:sz w:val="24"/>
          <w:szCs w:val="24"/>
        </w:rPr>
        <w:t xml:space="preserve"> which can be performed. </w:t>
      </w:r>
      <w:r w:rsidR="00B2630F" w:rsidRPr="00E71B16">
        <w:rPr>
          <w:rFonts w:ascii="Times New Roman" w:hAnsi="Times New Roman" w:cs="Times New Roman"/>
          <w:sz w:val="24"/>
          <w:szCs w:val="24"/>
        </w:rPr>
        <w:t xml:space="preserve">The increased rate of </w:t>
      </w:r>
      <w:r w:rsidR="00CF3055">
        <w:rPr>
          <w:rFonts w:ascii="Times New Roman" w:hAnsi="Times New Roman" w:cs="Times New Roman"/>
          <w:sz w:val="24"/>
          <w:szCs w:val="24"/>
        </w:rPr>
        <w:t>production and decomposition</w:t>
      </w:r>
      <w:r w:rsidR="00B2630F" w:rsidRPr="00E71B16">
        <w:rPr>
          <w:rFonts w:ascii="Times New Roman" w:hAnsi="Times New Roman" w:cs="Times New Roman"/>
          <w:sz w:val="24"/>
          <w:szCs w:val="24"/>
        </w:rPr>
        <w:t xml:space="preserve"> </w:t>
      </w:r>
      <w:r w:rsidR="006961B0">
        <w:rPr>
          <w:rFonts w:ascii="Times New Roman" w:hAnsi="Times New Roman" w:cs="Times New Roman"/>
          <w:sz w:val="24"/>
          <w:szCs w:val="24"/>
        </w:rPr>
        <w:t xml:space="preserve">of </w:t>
      </w:r>
      <w:r w:rsidR="00B2630F" w:rsidRPr="00E71B16">
        <w:rPr>
          <w:rFonts w:ascii="Times New Roman" w:hAnsi="Times New Roman" w:cs="Times New Roman"/>
          <w:sz w:val="24"/>
          <w:szCs w:val="24"/>
        </w:rPr>
        <w:t>OSeCN</w:t>
      </w:r>
      <w:r w:rsidR="00B2630F" w:rsidRPr="00E71B16">
        <w:rPr>
          <w:rFonts w:ascii="Times New Roman" w:hAnsi="Times New Roman" w:cs="Times New Roman"/>
          <w:sz w:val="24"/>
          <w:szCs w:val="24"/>
          <w:vertAlign w:val="superscript"/>
        </w:rPr>
        <w:t>-</w:t>
      </w:r>
      <w:r w:rsidR="00B2630F" w:rsidRPr="00E71B16">
        <w:rPr>
          <w:rFonts w:ascii="Times New Roman" w:hAnsi="Times New Roman" w:cs="Times New Roman"/>
          <w:sz w:val="24"/>
          <w:szCs w:val="24"/>
        </w:rPr>
        <w:t xml:space="preserve"> was not unexpected</w:t>
      </w:r>
      <w:r w:rsidR="00E71B16">
        <w:rPr>
          <w:rFonts w:ascii="Times New Roman" w:hAnsi="Times New Roman" w:cs="Times New Roman"/>
          <w:sz w:val="24"/>
          <w:szCs w:val="24"/>
        </w:rPr>
        <w:t xml:space="preserve"> due to the reactive nature of selenium derivatives as compared to their sulfur analogs</w:t>
      </w:r>
      <w:r w:rsidR="00B2630F" w:rsidRPr="00E71B16">
        <w:rPr>
          <w:rFonts w:ascii="Times New Roman" w:hAnsi="Times New Roman" w:cs="Times New Roman"/>
          <w:sz w:val="24"/>
          <w:szCs w:val="24"/>
        </w:rPr>
        <w:t>;</w:t>
      </w:r>
      <w:hyperlink w:anchor="_ENREF_147" w:tooltip="Plano, 2009 #1760" w:history="1">
        <w:r w:rsidR="00A979EC">
          <w:rPr>
            <w:rFonts w:ascii="Times New Roman" w:hAnsi="Times New Roman" w:cs="Times New Roman"/>
            <w:sz w:val="24"/>
            <w:szCs w:val="24"/>
          </w:rPr>
          <w:fldChar w:fldCharType="begin">
            <w:fldData xml:space="preserve">PEVuZE5vdGU+PENpdGU+PEF1dGhvcj5QbGFubzwvQXV0aG9yPjxZZWFyPjIwMDk8L1llYXI+PFJl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=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PEVuZE5vdGU+PENpdGU+PEF1dGhvcj5QbGFubzwvQXV0aG9yPjxZZWFyPjIwMDk8L1llYXI+PFJl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=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147-149</w:t>
        </w:r>
        <w:r w:rsidR="00A979EC">
          <w:rPr>
            <w:rFonts w:ascii="Times New Roman" w:hAnsi="Times New Roman" w:cs="Times New Roman"/>
            <w:sz w:val="24"/>
            <w:szCs w:val="24"/>
          </w:rPr>
          <w:fldChar w:fldCharType="end"/>
        </w:r>
      </w:hyperlink>
      <w:r w:rsidR="00B2630F" w:rsidRPr="00E71B16">
        <w:rPr>
          <w:rFonts w:ascii="Times New Roman" w:hAnsi="Times New Roman" w:cs="Times New Roman"/>
          <w:sz w:val="24"/>
          <w:szCs w:val="24"/>
        </w:rPr>
        <w:t xml:space="preserve"> however, it is unfortunate because there are many characterization techniques which cannot be utilized </w:t>
      </w:r>
      <w:r w:rsidR="00E71B16">
        <w:rPr>
          <w:rFonts w:ascii="Times New Roman" w:hAnsi="Times New Roman" w:cs="Times New Roman"/>
          <w:sz w:val="24"/>
          <w:szCs w:val="24"/>
        </w:rPr>
        <w:t>for</w:t>
      </w:r>
      <w:r w:rsidR="00B2630F" w:rsidRPr="00E71B16">
        <w:rPr>
          <w:rFonts w:ascii="Times New Roman" w:hAnsi="Times New Roman" w:cs="Times New Roman"/>
          <w:sz w:val="24"/>
          <w:szCs w:val="24"/>
        </w:rPr>
        <w:t xml:space="preserve"> a species as short-lived as OSeCN</w:t>
      </w:r>
      <w:r w:rsidR="00B2630F" w:rsidRPr="00E71B16">
        <w:rPr>
          <w:rFonts w:ascii="Times New Roman" w:hAnsi="Times New Roman" w:cs="Times New Roman"/>
          <w:sz w:val="24"/>
          <w:szCs w:val="24"/>
          <w:vertAlign w:val="superscript"/>
        </w:rPr>
        <w:t>-</w:t>
      </w:r>
      <w:r w:rsidR="00B2630F" w:rsidRPr="00E71B16">
        <w:rPr>
          <w:rFonts w:ascii="Times New Roman" w:hAnsi="Times New Roman" w:cs="Times New Roman"/>
          <w:sz w:val="24"/>
          <w:szCs w:val="24"/>
        </w:rPr>
        <w:t xml:space="preserve"> such as gas chromatography, mass spectrometry, ion chromatography, and NMR.</w:t>
      </w:r>
      <w:r w:rsidR="003D4C69">
        <w:rPr>
          <w:rFonts w:ascii="Times New Roman" w:hAnsi="Times New Roman" w:cs="Times New Roman"/>
          <w:sz w:val="24"/>
          <w:szCs w:val="24"/>
        </w:rPr>
        <w:t xml:space="preserve"> However, the rapid decomposition</w:t>
      </w:r>
      <w:r w:rsidR="00B2630F" w:rsidRPr="00E71B16">
        <w:rPr>
          <w:rFonts w:ascii="Times New Roman" w:hAnsi="Times New Roman" w:cs="Times New Roman"/>
          <w:sz w:val="24"/>
          <w:szCs w:val="24"/>
        </w:rPr>
        <w:t xml:space="preserve"> of OSeCN</w:t>
      </w:r>
      <w:r w:rsidR="00B2630F" w:rsidRPr="00E71B16">
        <w:rPr>
          <w:rFonts w:ascii="Times New Roman" w:hAnsi="Times New Roman" w:cs="Times New Roman"/>
          <w:sz w:val="24"/>
          <w:szCs w:val="24"/>
          <w:vertAlign w:val="superscript"/>
        </w:rPr>
        <w:t>-</w:t>
      </w:r>
      <w:r w:rsidR="00B2630F" w:rsidRPr="00E71B16">
        <w:rPr>
          <w:rFonts w:ascii="Times New Roman" w:hAnsi="Times New Roman" w:cs="Times New Roman"/>
          <w:b/>
          <w:sz w:val="24"/>
          <w:szCs w:val="24"/>
        </w:rPr>
        <w:t xml:space="preserve"> </w:t>
      </w:r>
      <w:r w:rsidR="00B2630F" w:rsidRPr="00E71B16">
        <w:rPr>
          <w:rFonts w:ascii="Times New Roman" w:hAnsi="Times New Roman" w:cs="Times New Roman"/>
          <w:sz w:val="24"/>
          <w:szCs w:val="24"/>
        </w:rPr>
        <w:t xml:space="preserve">makes stopped-flow UV-Vis </w:t>
      </w:r>
      <w:r w:rsidR="008C70C5">
        <w:rPr>
          <w:rFonts w:ascii="Times New Roman" w:hAnsi="Times New Roman" w:cs="Times New Roman"/>
          <w:sz w:val="24"/>
          <w:szCs w:val="24"/>
        </w:rPr>
        <w:t>an ideal technique for</w:t>
      </w:r>
      <w:r w:rsidR="00E962C4" w:rsidRPr="00E71B16">
        <w:rPr>
          <w:rFonts w:ascii="Times New Roman" w:hAnsi="Times New Roman" w:cs="Times New Roman"/>
          <w:sz w:val="24"/>
          <w:szCs w:val="24"/>
        </w:rPr>
        <w:t xml:space="preserve"> </w:t>
      </w:r>
      <w:r w:rsidR="00F66D05" w:rsidRPr="00E71B16">
        <w:rPr>
          <w:rFonts w:ascii="Times New Roman" w:hAnsi="Times New Roman" w:cs="Times New Roman"/>
          <w:sz w:val="24"/>
          <w:szCs w:val="24"/>
        </w:rPr>
        <w:t>analysis</w:t>
      </w:r>
      <w:r w:rsidR="003D4C69">
        <w:rPr>
          <w:rFonts w:ascii="Times New Roman" w:hAnsi="Times New Roman" w:cs="Times New Roman"/>
          <w:sz w:val="24"/>
          <w:szCs w:val="24"/>
        </w:rPr>
        <w:t xml:space="preserve"> due to its ability to detect extremely short-lived species</w:t>
      </w:r>
      <w:r w:rsidR="00F66D05" w:rsidRPr="00E71B16">
        <w:rPr>
          <w:rFonts w:ascii="Times New Roman" w:hAnsi="Times New Roman" w:cs="Times New Roman"/>
          <w:sz w:val="24"/>
          <w:szCs w:val="24"/>
        </w:rPr>
        <w:t xml:space="preserve">. </w:t>
      </w:r>
      <w:r w:rsidR="00841061" w:rsidRPr="00E71B16">
        <w:rPr>
          <w:rFonts w:ascii="Times New Roman" w:hAnsi="Times New Roman" w:cs="Times New Roman"/>
          <w:sz w:val="24"/>
          <w:szCs w:val="24"/>
        </w:rPr>
        <w:t>This is e</w:t>
      </w:r>
      <w:r w:rsidR="00F66D05" w:rsidRPr="00E71B16">
        <w:rPr>
          <w:rFonts w:ascii="Times New Roman" w:hAnsi="Times New Roman" w:cs="Times New Roman"/>
          <w:sz w:val="24"/>
          <w:szCs w:val="24"/>
        </w:rPr>
        <w:t xml:space="preserve">specially </w:t>
      </w:r>
      <w:r w:rsidR="00841061" w:rsidRPr="00E71B16">
        <w:rPr>
          <w:rFonts w:ascii="Times New Roman" w:hAnsi="Times New Roman" w:cs="Times New Roman"/>
          <w:sz w:val="24"/>
          <w:szCs w:val="24"/>
        </w:rPr>
        <w:t xml:space="preserve">true, given that </w:t>
      </w:r>
      <w:r w:rsidR="00F66D05" w:rsidRPr="00E71B16">
        <w:rPr>
          <w:rFonts w:ascii="Times New Roman" w:hAnsi="Times New Roman" w:cs="Times New Roman"/>
          <w:sz w:val="24"/>
          <w:szCs w:val="24"/>
        </w:rPr>
        <w:t>not only is OSeCN</w:t>
      </w:r>
      <w:r w:rsidR="00F66D05" w:rsidRPr="00E71B16">
        <w:rPr>
          <w:rFonts w:ascii="Times New Roman" w:hAnsi="Times New Roman" w:cs="Times New Roman"/>
          <w:sz w:val="24"/>
          <w:szCs w:val="24"/>
          <w:vertAlign w:val="superscript"/>
        </w:rPr>
        <w:t>-</w:t>
      </w:r>
      <w:r w:rsidR="00C54BFD">
        <w:rPr>
          <w:rFonts w:ascii="Times New Roman" w:hAnsi="Times New Roman" w:cs="Times New Roman"/>
          <w:sz w:val="24"/>
          <w:szCs w:val="24"/>
        </w:rPr>
        <w:t xml:space="preserve"> active in the UV-Vis range</w:t>
      </w:r>
      <w:r w:rsidR="00F66D05" w:rsidRPr="00E71B16">
        <w:rPr>
          <w:rFonts w:ascii="Times New Roman" w:hAnsi="Times New Roman" w:cs="Times New Roman"/>
          <w:sz w:val="24"/>
          <w:szCs w:val="24"/>
        </w:rPr>
        <w:t>, but can</w:t>
      </w:r>
      <w:r w:rsidR="004036E3" w:rsidRPr="00E71B16">
        <w:rPr>
          <w:rFonts w:ascii="Times New Roman" w:hAnsi="Times New Roman" w:cs="Times New Roman"/>
          <w:sz w:val="24"/>
          <w:szCs w:val="24"/>
        </w:rPr>
        <w:t xml:space="preserve"> also be analyzed via TNB ass</w:t>
      </w:r>
      <w:r w:rsidR="00F66D05" w:rsidRPr="00E71B16">
        <w:rPr>
          <w:rFonts w:ascii="Times New Roman" w:hAnsi="Times New Roman" w:cs="Times New Roman"/>
          <w:sz w:val="24"/>
          <w:szCs w:val="24"/>
        </w:rPr>
        <w:t xml:space="preserve">ay. </w:t>
      </w:r>
    </w:p>
    <w:p w14:paraId="5CCEB626" w14:textId="62543CE5" w:rsidR="00DA31CB" w:rsidRDefault="00DA31CB" w:rsidP="00FE7708">
      <w:pPr>
        <w:pStyle w:val="Heading2"/>
        <w:spacing w:line="480" w:lineRule="auto"/>
        <w:rPr>
          <w:rFonts w:ascii="Times New Roman" w:hAnsi="Times New Roman" w:cs="Times New Roman"/>
          <w:b/>
          <w:color w:val="auto"/>
        </w:rPr>
      </w:pPr>
      <w:bookmarkStart w:id="72" w:name="_Toc528611398"/>
      <w:bookmarkStart w:id="73" w:name="_Toc532558678"/>
      <w:r w:rsidRPr="00DA31CB">
        <w:rPr>
          <w:rFonts w:ascii="Times New Roman" w:hAnsi="Times New Roman" w:cs="Times New Roman"/>
          <w:b/>
          <w:color w:val="auto"/>
        </w:rPr>
        <w:t>2.</w:t>
      </w:r>
      <w:r w:rsidR="008A5EB6">
        <w:rPr>
          <w:rFonts w:ascii="Times New Roman" w:hAnsi="Times New Roman" w:cs="Times New Roman"/>
          <w:b/>
          <w:color w:val="auto"/>
        </w:rPr>
        <w:t>5</w:t>
      </w:r>
      <w:r w:rsidRPr="00DA31CB">
        <w:rPr>
          <w:rFonts w:ascii="Times New Roman" w:hAnsi="Times New Roman" w:cs="Times New Roman"/>
          <w:b/>
          <w:color w:val="auto"/>
        </w:rPr>
        <w:t xml:space="preserve"> </w:t>
      </w:r>
      <w:r>
        <w:rPr>
          <w:rFonts w:ascii="Times New Roman" w:hAnsi="Times New Roman" w:cs="Times New Roman"/>
          <w:b/>
          <w:color w:val="auto"/>
        </w:rPr>
        <w:t>Future Work</w:t>
      </w:r>
      <w:bookmarkEnd w:id="72"/>
      <w:bookmarkEnd w:id="73"/>
    </w:p>
    <w:p w14:paraId="6CE02381" w14:textId="6DA20BE8" w:rsidR="00486E29" w:rsidRPr="005D292F" w:rsidRDefault="009D3ECA" w:rsidP="00FE7708">
      <w:pPr>
        <w:spacing w:line="480" w:lineRule="auto"/>
        <w:ind w:firstLine="720"/>
        <w:contextualSpacing/>
        <w:jc w:val="both"/>
        <w:rPr>
          <w:rFonts w:ascii="Times New Roman" w:hAnsi="Times New Roman" w:cs="Times New Roman"/>
        </w:rPr>
      </w:pPr>
      <w:r>
        <w:rPr>
          <w:rFonts w:ascii="Times New Roman" w:hAnsi="Times New Roman" w:cs="Times New Roman"/>
          <w:sz w:val="24"/>
          <w:szCs w:val="24"/>
        </w:rPr>
        <w:t>Since OSeCN</w:t>
      </w:r>
      <w:r w:rsidRPr="009D3ECA">
        <w:rPr>
          <w:rFonts w:ascii="Times New Roman" w:hAnsi="Times New Roman" w:cs="Times New Roman"/>
          <w:sz w:val="24"/>
          <w:szCs w:val="24"/>
          <w:vertAlign w:val="superscript"/>
        </w:rPr>
        <w:t>-</w:t>
      </w:r>
      <w:r>
        <w:rPr>
          <w:rFonts w:ascii="Times New Roman" w:hAnsi="Times New Roman" w:cs="Times New Roman"/>
          <w:sz w:val="24"/>
          <w:szCs w:val="24"/>
        </w:rPr>
        <w:t xml:space="preserve"> is a short-lived molecule the future studies which may be undertaken for its study are somewhat limited. However, a pH dependent stopped-flow stu</w:t>
      </w:r>
      <w:r w:rsidR="00C11344">
        <w:rPr>
          <w:rFonts w:ascii="Times New Roman" w:hAnsi="Times New Roman" w:cs="Times New Roman"/>
          <w:sz w:val="24"/>
          <w:szCs w:val="24"/>
        </w:rPr>
        <w:t>dy of the decomposition</w:t>
      </w:r>
      <w:r>
        <w:rPr>
          <w:rFonts w:ascii="Times New Roman" w:hAnsi="Times New Roman" w:cs="Times New Roman"/>
          <w:sz w:val="24"/>
          <w:szCs w:val="24"/>
        </w:rPr>
        <w:t xml:space="preserve"> of OSeCN</w:t>
      </w:r>
      <w:r w:rsidRPr="009D3ECA">
        <w:rPr>
          <w:rFonts w:ascii="Times New Roman" w:hAnsi="Times New Roman" w:cs="Times New Roman"/>
          <w:sz w:val="24"/>
          <w:szCs w:val="24"/>
          <w:vertAlign w:val="superscript"/>
        </w:rPr>
        <w:t>-</w:t>
      </w:r>
      <w:r>
        <w:rPr>
          <w:rFonts w:ascii="Times New Roman" w:hAnsi="Times New Roman" w:cs="Times New Roman"/>
          <w:sz w:val="24"/>
          <w:szCs w:val="24"/>
        </w:rPr>
        <w:t xml:space="preserve"> can be use</w:t>
      </w:r>
      <w:r w:rsidR="00C11344">
        <w:rPr>
          <w:rFonts w:ascii="Times New Roman" w:hAnsi="Times New Roman" w:cs="Times New Roman"/>
          <w:sz w:val="24"/>
          <w:szCs w:val="24"/>
        </w:rPr>
        <w:t>d to determine the pH corrected rate constant</w:t>
      </w:r>
      <w:r>
        <w:rPr>
          <w:rFonts w:ascii="Times New Roman" w:hAnsi="Times New Roman" w:cs="Times New Roman"/>
          <w:sz w:val="24"/>
          <w:szCs w:val="24"/>
        </w:rPr>
        <w:t xml:space="preserve"> of decomposition.</w:t>
      </w:r>
      <w:r w:rsidR="006B2E0F">
        <w:rPr>
          <w:rFonts w:ascii="Times New Roman" w:hAnsi="Times New Roman" w:cs="Times New Roman"/>
          <w:sz w:val="24"/>
          <w:szCs w:val="24"/>
        </w:rPr>
        <w:t xml:space="preserve"> Also, a</w:t>
      </w:r>
      <w:r w:rsidR="008A5EB6">
        <w:rPr>
          <w:rFonts w:ascii="Times New Roman" w:hAnsi="Times New Roman" w:cs="Times New Roman"/>
          <w:sz w:val="24"/>
          <w:szCs w:val="24"/>
        </w:rPr>
        <w:t xml:space="preserve"> </w:t>
      </w:r>
      <w:r w:rsidR="009431FD">
        <w:rPr>
          <w:rFonts w:ascii="Times New Roman" w:hAnsi="Times New Roman" w:cs="Times New Roman"/>
          <w:sz w:val="24"/>
          <w:szCs w:val="24"/>
        </w:rPr>
        <w:t>double-</w:t>
      </w:r>
      <w:r w:rsidR="006B2E0F">
        <w:rPr>
          <w:rFonts w:ascii="Times New Roman" w:hAnsi="Times New Roman" w:cs="Times New Roman"/>
          <w:sz w:val="24"/>
          <w:szCs w:val="24"/>
        </w:rPr>
        <w:t>mixing pH jump study which produces OSeCN</w:t>
      </w:r>
      <w:r w:rsidR="006B2E0F" w:rsidRPr="006B2E0F">
        <w:rPr>
          <w:rFonts w:ascii="Times New Roman" w:hAnsi="Times New Roman" w:cs="Times New Roman"/>
          <w:sz w:val="24"/>
          <w:szCs w:val="24"/>
          <w:vertAlign w:val="superscript"/>
        </w:rPr>
        <w:t>-</w:t>
      </w:r>
      <w:r w:rsidR="006B2E0F">
        <w:rPr>
          <w:rFonts w:ascii="Times New Roman" w:hAnsi="Times New Roman" w:cs="Times New Roman"/>
          <w:sz w:val="24"/>
          <w:szCs w:val="24"/>
        </w:rPr>
        <w:t xml:space="preserve"> by the oxidation of SeCN</w:t>
      </w:r>
      <w:r w:rsidR="006B2E0F" w:rsidRPr="006B2E0F">
        <w:rPr>
          <w:rFonts w:ascii="Times New Roman" w:hAnsi="Times New Roman" w:cs="Times New Roman"/>
          <w:sz w:val="24"/>
          <w:szCs w:val="24"/>
          <w:vertAlign w:val="superscript"/>
        </w:rPr>
        <w:t>-</w:t>
      </w:r>
      <w:r w:rsidR="006B2E0F">
        <w:rPr>
          <w:rFonts w:ascii="Times New Roman" w:hAnsi="Times New Roman" w:cs="Times New Roman"/>
          <w:sz w:val="24"/>
          <w:szCs w:val="24"/>
        </w:rPr>
        <w:t xml:space="preserve"> by HOCl at alkaline pH in the first mixing cycle and then decreases the pH in the second mixing cycle</w:t>
      </w:r>
      <w:r>
        <w:rPr>
          <w:rFonts w:ascii="Times New Roman" w:hAnsi="Times New Roman" w:cs="Times New Roman"/>
          <w:sz w:val="24"/>
          <w:szCs w:val="24"/>
        </w:rPr>
        <w:t xml:space="preserve"> should be done to determ</w:t>
      </w:r>
      <w:r w:rsidR="00CF010F">
        <w:rPr>
          <w:rFonts w:ascii="Times New Roman" w:hAnsi="Times New Roman" w:cs="Times New Roman"/>
          <w:sz w:val="24"/>
          <w:szCs w:val="24"/>
        </w:rPr>
        <w:t>ine the rate of decomposition near</w:t>
      </w:r>
      <w:r>
        <w:rPr>
          <w:rFonts w:ascii="Times New Roman" w:hAnsi="Times New Roman" w:cs="Times New Roman"/>
          <w:sz w:val="24"/>
          <w:szCs w:val="24"/>
        </w:rPr>
        <w:t xml:space="preserve"> </w:t>
      </w:r>
      <w:r>
        <w:rPr>
          <w:rFonts w:ascii="Times New Roman" w:hAnsi="Times New Roman" w:cs="Times New Roman"/>
          <w:sz w:val="24"/>
          <w:szCs w:val="24"/>
        </w:rPr>
        <w:lastRenderedPageBreak/>
        <w:t>neutral pH</w:t>
      </w:r>
      <w:r w:rsidR="006B2E0F">
        <w:rPr>
          <w:rFonts w:ascii="Times New Roman" w:hAnsi="Times New Roman" w:cs="Times New Roman"/>
          <w:sz w:val="24"/>
          <w:szCs w:val="24"/>
        </w:rPr>
        <w:t xml:space="preserve">. The rate of decomposition </w:t>
      </w:r>
      <w:r w:rsidR="00BA7337">
        <w:rPr>
          <w:rFonts w:ascii="Times New Roman" w:hAnsi="Times New Roman" w:cs="Times New Roman"/>
          <w:sz w:val="24"/>
          <w:szCs w:val="24"/>
        </w:rPr>
        <w:t>of OSeCN</w:t>
      </w:r>
      <w:r w:rsidR="00BA7337" w:rsidRPr="00E71B16">
        <w:rPr>
          <w:rFonts w:ascii="Times New Roman" w:hAnsi="Times New Roman" w:cs="Times New Roman"/>
          <w:sz w:val="24"/>
          <w:szCs w:val="24"/>
          <w:vertAlign w:val="superscript"/>
        </w:rPr>
        <w:t>-</w:t>
      </w:r>
      <w:r w:rsidR="00BA7337">
        <w:rPr>
          <w:rFonts w:ascii="Times New Roman" w:hAnsi="Times New Roman" w:cs="Times New Roman"/>
          <w:sz w:val="24"/>
          <w:szCs w:val="24"/>
        </w:rPr>
        <w:t xml:space="preserve"> at neutral pH should be determined to assess the likelihood of</w:t>
      </w:r>
      <w:r>
        <w:rPr>
          <w:rFonts w:ascii="Times New Roman" w:hAnsi="Times New Roman" w:cs="Times New Roman"/>
          <w:sz w:val="24"/>
          <w:szCs w:val="24"/>
        </w:rPr>
        <w:t xml:space="preserve"> OSeCN</w:t>
      </w:r>
      <w:r w:rsidRPr="007E4380">
        <w:rPr>
          <w:rFonts w:ascii="Times New Roman" w:hAnsi="Times New Roman" w:cs="Times New Roman"/>
          <w:sz w:val="24"/>
          <w:szCs w:val="24"/>
          <w:vertAlign w:val="superscript"/>
        </w:rPr>
        <w:t>-</w:t>
      </w:r>
      <w:r>
        <w:rPr>
          <w:rFonts w:ascii="Times New Roman" w:hAnsi="Times New Roman" w:cs="Times New Roman"/>
          <w:sz w:val="24"/>
          <w:szCs w:val="24"/>
        </w:rPr>
        <w:t xml:space="preserve"> to have </w:t>
      </w:r>
      <w:r w:rsidR="00676DD6">
        <w:rPr>
          <w:rFonts w:ascii="Times New Roman" w:hAnsi="Times New Roman" w:cs="Times New Roman"/>
          <w:sz w:val="24"/>
          <w:szCs w:val="24"/>
        </w:rPr>
        <w:t>therapeutic significance</w:t>
      </w:r>
      <w:r w:rsidR="007E4380">
        <w:rPr>
          <w:rFonts w:ascii="Times New Roman" w:hAnsi="Times New Roman" w:cs="Times New Roman"/>
          <w:sz w:val="24"/>
          <w:szCs w:val="24"/>
        </w:rPr>
        <w:t>.</w:t>
      </w:r>
      <w:r w:rsidR="009431FD">
        <w:rPr>
          <w:rFonts w:ascii="Times New Roman" w:hAnsi="Times New Roman" w:cs="Times New Roman"/>
          <w:sz w:val="24"/>
          <w:szCs w:val="24"/>
        </w:rPr>
        <w:t xml:space="preserve"> </w:t>
      </w:r>
      <w:r w:rsidR="00BA7337">
        <w:rPr>
          <w:rFonts w:ascii="Times New Roman" w:hAnsi="Times New Roman" w:cs="Times New Roman"/>
          <w:sz w:val="24"/>
          <w:szCs w:val="24"/>
        </w:rPr>
        <w:t>Determination of the final decomposition products of OSeCN</w:t>
      </w:r>
      <w:r w:rsidR="00BA7337" w:rsidRPr="007A0CA2">
        <w:rPr>
          <w:rFonts w:ascii="Times New Roman" w:hAnsi="Times New Roman" w:cs="Times New Roman"/>
          <w:sz w:val="24"/>
          <w:szCs w:val="24"/>
          <w:vertAlign w:val="superscript"/>
        </w:rPr>
        <w:t>-</w:t>
      </w:r>
      <w:r w:rsidR="00BA7337">
        <w:rPr>
          <w:rFonts w:ascii="Times New Roman" w:hAnsi="Times New Roman" w:cs="Times New Roman"/>
          <w:sz w:val="24"/>
          <w:szCs w:val="24"/>
        </w:rPr>
        <w:t xml:space="preserve"> at alkaline and neutr</w:t>
      </w:r>
      <w:r w:rsidR="00676DD6">
        <w:rPr>
          <w:rFonts w:ascii="Times New Roman" w:hAnsi="Times New Roman" w:cs="Times New Roman"/>
          <w:sz w:val="24"/>
          <w:szCs w:val="24"/>
        </w:rPr>
        <w:t>al pH may also shed light on its</w:t>
      </w:r>
      <w:r w:rsidR="00BA7337">
        <w:rPr>
          <w:rFonts w:ascii="Times New Roman" w:hAnsi="Times New Roman" w:cs="Times New Roman"/>
          <w:sz w:val="24"/>
          <w:szCs w:val="24"/>
        </w:rPr>
        <w:t xml:space="preserve"> mechanism of decomposition, particularly at alkaline pH to determine if the </w:t>
      </w:r>
      <w:r w:rsidR="00A87909">
        <w:rPr>
          <w:rFonts w:ascii="Times New Roman" w:hAnsi="Times New Roman" w:cs="Times New Roman"/>
          <w:sz w:val="24"/>
          <w:szCs w:val="24"/>
        </w:rPr>
        <w:t xml:space="preserve">selenium species </w:t>
      </w:r>
      <w:r w:rsidR="00BA7337">
        <w:rPr>
          <w:rFonts w:ascii="Times New Roman" w:hAnsi="Times New Roman" w:cs="Times New Roman"/>
          <w:sz w:val="24"/>
          <w:szCs w:val="24"/>
        </w:rPr>
        <w:t xml:space="preserve">analogous </w:t>
      </w:r>
      <w:r w:rsidR="00A87909">
        <w:rPr>
          <w:rFonts w:ascii="Times New Roman" w:hAnsi="Times New Roman" w:cs="Times New Roman"/>
          <w:sz w:val="24"/>
          <w:szCs w:val="24"/>
        </w:rPr>
        <w:t xml:space="preserve">to </w:t>
      </w:r>
      <w:r w:rsidR="00BA7337">
        <w:rPr>
          <w:rFonts w:ascii="Times New Roman" w:hAnsi="Times New Roman" w:cs="Times New Roman"/>
          <w:sz w:val="24"/>
          <w:szCs w:val="24"/>
        </w:rPr>
        <w:t>thiocarbamate-S-oxide exists.</w:t>
      </w:r>
      <w:hyperlink w:anchor="_ENREF_143" w:tooltip="Nagy, 2007 #975" w:history="1">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PEVuZE5vdGU+PENpdGU+PEF1dGhvcj5OYWd5PC9BdXRob3I+PFllYXI+MjAwNzwvWWVhcj48UmVj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=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143</w:t>
        </w:r>
        <w:r w:rsidR="00A979EC">
          <w:rPr>
            <w:rFonts w:ascii="Times New Roman" w:hAnsi="Times New Roman" w:cs="Times New Roman"/>
            <w:sz w:val="24"/>
            <w:szCs w:val="24"/>
          </w:rPr>
          <w:fldChar w:fldCharType="end"/>
        </w:r>
      </w:hyperlink>
      <w:r w:rsidR="00A87909">
        <w:rPr>
          <w:rFonts w:ascii="Times New Roman" w:hAnsi="Times New Roman" w:cs="Times New Roman"/>
          <w:sz w:val="24"/>
          <w:szCs w:val="24"/>
        </w:rPr>
        <w:t xml:space="preserve"> </w:t>
      </w:r>
      <w:r w:rsidR="007E4380">
        <w:rPr>
          <w:rFonts w:ascii="Times New Roman" w:hAnsi="Times New Roman" w:cs="Times New Roman"/>
          <w:sz w:val="24"/>
          <w:szCs w:val="24"/>
        </w:rPr>
        <w:t>Studies at acidic pH would prove difficult due to the tendency of SeCN</w:t>
      </w:r>
      <w:r w:rsidR="007E4380" w:rsidRPr="00BA7337">
        <w:rPr>
          <w:rFonts w:ascii="Times New Roman" w:hAnsi="Times New Roman" w:cs="Times New Roman"/>
          <w:sz w:val="24"/>
          <w:szCs w:val="24"/>
          <w:vertAlign w:val="superscript"/>
        </w:rPr>
        <w:t>-</w:t>
      </w:r>
      <w:r w:rsidR="007E4380">
        <w:rPr>
          <w:rFonts w:ascii="Times New Roman" w:hAnsi="Times New Roman" w:cs="Times New Roman"/>
          <w:sz w:val="24"/>
          <w:szCs w:val="24"/>
        </w:rPr>
        <w:t xml:space="preserve"> to rapidly decompose into elemental selenium and hydrogen cyanide</w:t>
      </w:r>
      <w:r w:rsidR="00BA7337">
        <w:rPr>
          <w:rFonts w:ascii="Times New Roman" w:hAnsi="Times New Roman" w:cs="Times New Roman"/>
          <w:sz w:val="24"/>
          <w:szCs w:val="24"/>
        </w:rPr>
        <w:t xml:space="preserve"> at low pH</w:t>
      </w:r>
      <w:r w:rsidR="007E4380">
        <w:rPr>
          <w:rFonts w:ascii="Times New Roman" w:hAnsi="Times New Roman" w:cs="Times New Roman"/>
          <w:sz w:val="24"/>
          <w:szCs w:val="24"/>
        </w:rPr>
        <w:t>.</w:t>
      </w:r>
      <w:hyperlink w:anchor="_ENREF_150" w:tooltip="Hamada, 1961 #2124"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&lt;EndNote&gt;&lt;Cite&gt;&lt;Author&gt;Hamada&lt;/Author&gt;&lt;Year&gt;1961&lt;/Year&gt;&lt;RecNum&gt;2124&lt;/RecNum&gt;&lt;DisplayText&gt;&lt;style face="superscript"&gt;150&lt;/style&gt;&lt;/DisplayText&gt;&lt;record&gt;&lt;rec-number&gt;2124&lt;/rec-number&gt;&lt;foreign-keys&gt;&lt;key app="EN" db-id="9dfe0p9ay59azxerwz7vpwebev2fs55avzfv" timestamp="1540670610"&gt;2124&lt;/key&gt;&lt;/foreign-keys&gt;&lt;ref-type name="Journal Article"&gt;17&lt;/ref-type&gt;&lt;contributors&gt;&lt;authors&gt;&lt;author&gt;Hamada, Shuichi&lt;/author&gt;&lt;/authors&gt;&lt;/contributors&gt;&lt;titles&gt;&lt;title&gt;Decomposition equilibrium of selenocyanate ion&lt;/title&gt;&lt;secondary-title&gt;Nippon Kagaku Zasshi&lt;/secondary-title&gt;&lt;/titles&gt;&lt;periodical&gt;&lt;full-title&gt;Nippon Kagaku Zasshi&lt;/full-title&gt;&lt;/periodical&gt;&lt;pages&gt;1327-30&lt;/pages&gt;&lt;volume&gt;82&lt;/volume&gt;&lt;dates&gt;&lt;year&gt;1961&lt;/year&gt;&lt;pub-dates&gt;&lt;date&gt;//&lt;/date&gt;&lt;/pub-dates&gt;&lt;/dates&gt;&lt;isbn&gt;0369-5387&lt;/isbn&gt;&lt;work-type&gt;10.1246/nikkashi1948.82.10_1327&lt;/work-type&gt;&lt;urls&gt;&lt;related-urls&gt;&lt;url&gt;https://www.jstage.jst.go.jp/article/nikkashi1948/82/10/82_10_1327/_pdf&lt;/url&gt;&lt;/related-urls&gt;&lt;/urls&gt;&lt;electronic-resource-num&gt;10.1246/nikkashi1948.82.10_1327&lt;/electronic-resource-num&gt;&lt;/record&gt;&lt;/Cite&gt;&lt;Cite&gt;&lt;Author&gt;Hamada&lt;/Author&gt;&lt;Year&gt;1961&lt;/Year&gt;&lt;RecNum&gt;2124&lt;/RecNum&gt;&lt;record&gt;&lt;rec-number&gt;2124&lt;/rec-number&gt;&lt;foreign-keys&gt;&lt;key app="EN" db-id="9dfe0p9ay59azxerwz7vpwebev2fs55avzfv" timestamp="1540670610"&gt;2124&lt;/key&gt;&lt;/foreign-keys&gt;&lt;ref-type name="Journal Article"&gt;17&lt;/ref-type&gt;&lt;contributors&gt;&lt;authors&gt;&lt;author&gt;Hamada, Shuichi&lt;/author&gt;&lt;/authors&gt;&lt;/contributors&gt;&lt;titles&gt;&lt;title&gt;Decomposition equilibrium of selenocyanate ion&lt;/title&gt;&lt;secondary-title&gt;Nippon Kagaku Zasshi&lt;/secondary-title&gt;&lt;/titles&gt;&lt;periodical&gt;&lt;full-title&gt;Nippon Kagaku Zasshi&lt;/full-title&gt;&lt;/periodical&gt;&lt;pages&gt;1327-30&lt;/pages&gt;&lt;volume&gt;82&lt;/volume&gt;&lt;dates&gt;&lt;year&gt;1961&lt;/year&gt;&lt;pub-dates&gt;&lt;date&gt;//&lt;/date&gt;&lt;/pub-dates&gt;&lt;/dates&gt;&lt;isbn&gt;0369-5387&lt;/isbn&gt;&lt;work-type&gt;10.1246/nikkashi1948.82.10_1327&lt;/work-type&gt;&lt;urls&gt;&lt;related-urls&gt;&lt;url&gt;https://www.jstage.jst.go.jp/article/nikkashi1948/82/10/82_10_1327/_pdf&lt;/url&gt;&lt;/related-urls&gt;&lt;/urls&gt;&lt;electronic-resource-num&gt;10.1246/nikkashi1948.82.10_1327&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150</w:t>
        </w:r>
        <w:r w:rsidR="00A979EC">
          <w:rPr>
            <w:rFonts w:ascii="Times New Roman" w:hAnsi="Times New Roman" w:cs="Times New Roman"/>
            <w:sz w:val="24"/>
            <w:szCs w:val="24"/>
          </w:rPr>
          <w:fldChar w:fldCharType="end"/>
        </w:r>
      </w:hyperlink>
      <w:hyperlink w:anchor="_ENREF_138" w:tooltip="Hamada, 1961 #2124" w:history="1"/>
      <w:r w:rsidR="007A0CA2">
        <w:rPr>
          <w:rFonts w:ascii="Times New Roman" w:hAnsi="Times New Roman" w:cs="Times New Roman"/>
          <w:sz w:val="24"/>
          <w:szCs w:val="24"/>
        </w:rPr>
        <w:t xml:space="preserve"> </w:t>
      </w:r>
      <w:r w:rsidR="00486E29" w:rsidRPr="00840891">
        <w:rPr>
          <w:rFonts w:ascii="Times New Roman" w:hAnsi="Times New Roman" w:cs="Times New Roman"/>
          <w:b/>
        </w:rPr>
        <w:br w:type="page"/>
      </w:r>
    </w:p>
    <w:p w14:paraId="618D4500" w14:textId="5DE8D7AC" w:rsidR="00BD6B83" w:rsidRPr="00BD6B83" w:rsidRDefault="00BD6B83" w:rsidP="00BD6B83">
      <w:pPr>
        <w:pStyle w:val="Heading1"/>
        <w:spacing w:line="480" w:lineRule="auto"/>
        <w:jc w:val="center"/>
        <w:rPr>
          <w:rFonts w:ascii="Times New Roman" w:hAnsi="Times New Roman" w:cs="Times New Roman"/>
          <w:b/>
          <w:color w:val="auto"/>
          <w:sz w:val="28"/>
          <w:szCs w:val="28"/>
        </w:rPr>
      </w:pPr>
      <w:bookmarkStart w:id="74" w:name="_Hlk527378672"/>
      <w:bookmarkStart w:id="75" w:name="_Toc528611399"/>
      <w:bookmarkStart w:id="76" w:name="_Toc532558679"/>
      <w:bookmarkStart w:id="77" w:name="_Hlk525312149"/>
      <w:bookmarkStart w:id="78" w:name="_Hlk527724575"/>
      <w:bookmarkEnd w:id="74"/>
      <w:r>
        <w:rPr>
          <w:rFonts w:ascii="Times New Roman" w:hAnsi="Times New Roman" w:cs="Times New Roman"/>
          <w:b/>
          <w:color w:val="auto"/>
          <w:sz w:val="28"/>
          <w:szCs w:val="28"/>
        </w:rPr>
        <w:lastRenderedPageBreak/>
        <w:t>– LACTOPEROXIDASE MECHANISTIC STUDIES</w:t>
      </w:r>
      <w:bookmarkEnd w:id="75"/>
      <w:bookmarkEnd w:id="76"/>
    </w:p>
    <w:p w14:paraId="6D04DD1D" w14:textId="79ED74EB" w:rsidR="00EF6A8A" w:rsidRPr="00BD6B83" w:rsidRDefault="00EF6A8A" w:rsidP="00BD6B83">
      <w:pPr>
        <w:pStyle w:val="Heading2"/>
        <w:spacing w:line="480" w:lineRule="auto"/>
        <w:contextualSpacing/>
        <w:rPr>
          <w:rFonts w:ascii="Times New Roman" w:hAnsi="Times New Roman" w:cs="Times New Roman"/>
          <w:b/>
          <w:color w:val="000000" w:themeColor="text1"/>
        </w:rPr>
      </w:pPr>
      <w:bookmarkStart w:id="79" w:name="_Toc528611400"/>
      <w:bookmarkStart w:id="80" w:name="_Toc532558680"/>
      <w:r w:rsidRPr="0092138E">
        <w:rPr>
          <w:rFonts w:ascii="Times New Roman" w:hAnsi="Times New Roman" w:cs="Times New Roman"/>
          <w:b/>
          <w:color w:val="000000" w:themeColor="text1"/>
        </w:rPr>
        <w:t xml:space="preserve">3.1 </w:t>
      </w:r>
      <w:r>
        <w:rPr>
          <w:rFonts w:ascii="Times New Roman" w:hAnsi="Times New Roman" w:cs="Times New Roman"/>
          <w:b/>
          <w:color w:val="000000" w:themeColor="text1"/>
        </w:rPr>
        <w:t>Introduction</w:t>
      </w:r>
      <w:bookmarkEnd w:id="79"/>
      <w:bookmarkEnd w:id="80"/>
    </w:p>
    <w:p w14:paraId="149DB723" w14:textId="0452E656" w:rsidR="00EF6A8A" w:rsidRPr="00A94BED" w:rsidRDefault="00EF6A8A">
      <w:pPr>
        <w:spacing w:after="0" w:line="480" w:lineRule="auto"/>
        <w:ind w:firstLine="720"/>
        <w:contextualSpacing/>
        <w:jc w:val="both"/>
        <w:rPr>
          <w:rFonts w:ascii="Times New Roman" w:hAnsi="Times New Roman" w:cs="Times New Roman"/>
          <w:sz w:val="24"/>
          <w:szCs w:val="24"/>
        </w:rPr>
      </w:pPr>
      <w:r w:rsidRPr="00773951">
        <w:rPr>
          <w:rFonts w:ascii="Times New Roman" w:hAnsi="Times New Roman" w:cs="Times New Roman"/>
          <w:sz w:val="24"/>
          <w:szCs w:val="24"/>
        </w:rPr>
        <w:t>The rates of lactoperoxidase</w:t>
      </w:r>
      <w:r>
        <w:rPr>
          <w:rFonts w:ascii="Times New Roman" w:hAnsi="Times New Roman" w:cs="Times New Roman"/>
          <w:sz w:val="24"/>
          <w:szCs w:val="24"/>
        </w:rPr>
        <w:t>-</w:t>
      </w:r>
      <w:r w:rsidRPr="00773951">
        <w:rPr>
          <w:rFonts w:ascii="Times New Roman" w:hAnsi="Times New Roman" w:cs="Times New Roman"/>
          <w:sz w:val="24"/>
          <w:szCs w:val="24"/>
        </w:rPr>
        <w:t xml:space="preserve">catalyzed oxidation of various anionic </w:t>
      </w:r>
      <w:r>
        <w:rPr>
          <w:rFonts w:ascii="Times New Roman" w:hAnsi="Times New Roman" w:cs="Times New Roman"/>
          <w:sz w:val="24"/>
          <w:szCs w:val="24"/>
        </w:rPr>
        <w:t xml:space="preserve">reducing </w:t>
      </w:r>
      <w:r w:rsidRPr="00773951">
        <w:rPr>
          <w:rFonts w:ascii="Times New Roman" w:hAnsi="Times New Roman" w:cs="Times New Roman"/>
          <w:sz w:val="24"/>
          <w:szCs w:val="24"/>
        </w:rPr>
        <w:t>substrates by hydro</w:t>
      </w:r>
      <w:r>
        <w:rPr>
          <w:rFonts w:ascii="Times New Roman" w:hAnsi="Times New Roman" w:cs="Times New Roman"/>
          <w:sz w:val="24"/>
          <w:szCs w:val="24"/>
        </w:rPr>
        <w:t>gen peroxide have</w:t>
      </w:r>
      <w:r w:rsidRPr="00773951">
        <w:rPr>
          <w:rFonts w:ascii="Times New Roman" w:hAnsi="Times New Roman" w:cs="Times New Roman"/>
          <w:sz w:val="24"/>
          <w:szCs w:val="24"/>
        </w:rPr>
        <w:t xml:space="preserve"> been studied alongside the other members of </w:t>
      </w:r>
      <w:r>
        <w:rPr>
          <w:rFonts w:ascii="Times New Roman" w:hAnsi="Times New Roman" w:cs="Times New Roman"/>
          <w:sz w:val="24"/>
          <w:szCs w:val="24"/>
        </w:rPr>
        <w:t xml:space="preserve">the </w:t>
      </w:r>
      <w:r w:rsidRPr="00773951">
        <w:rPr>
          <w:rFonts w:ascii="Times New Roman" w:hAnsi="Times New Roman" w:cs="Times New Roman"/>
          <w:sz w:val="24"/>
          <w:szCs w:val="24"/>
        </w:rPr>
        <w:t xml:space="preserve">oxidoreductase family of enzymes. This literature </w:t>
      </w:r>
      <w:r>
        <w:rPr>
          <w:rFonts w:ascii="Times New Roman" w:hAnsi="Times New Roman" w:cs="Times New Roman"/>
          <w:sz w:val="24"/>
          <w:szCs w:val="24"/>
        </w:rPr>
        <w:t>is</w:t>
      </w:r>
      <w:r w:rsidRPr="00773951">
        <w:rPr>
          <w:rFonts w:ascii="Times New Roman" w:hAnsi="Times New Roman" w:cs="Times New Roman"/>
          <w:sz w:val="24"/>
          <w:szCs w:val="24"/>
        </w:rPr>
        <w:t xml:space="preserve"> reviewed in section 1.2. The biological reactions of the primary product of the lactoperoxidase system, hypothiocyanite, </w:t>
      </w:r>
      <w:r>
        <w:rPr>
          <w:rFonts w:ascii="Times New Roman" w:hAnsi="Times New Roman" w:cs="Times New Roman"/>
          <w:sz w:val="24"/>
          <w:szCs w:val="24"/>
        </w:rPr>
        <w:t>is</w:t>
      </w:r>
      <w:r w:rsidR="00643E15">
        <w:rPr>
          <w:rFonts w:ascii="Times New Roman" w:hAnsi="Times New Roman" w:cs="Times New Roman"/>
          <w:sz w:val="24"/>
          <w:szCs w:val="24"/>
        </w:rPr>
        <w:t xml:space="preserve"> reviewed in section 1.3.1</w:t>
      </w:r>
      <w:r w:rsidRPr="00773951">
        <w:rPr>
          <w:rFonts w:ascii="Times New Roman" w:hAnsi="Times New Roman" w:cs="Times New Roman"/>
          <w:sz w:val="24"/>
          <w:szCs w:val="24"/>
        </w:rPr>
        <w:t>. However,</w:t>
      </w:r>
      <w:r>
        <w:rPr>
          <w:rFonts w:ascii="Times New Roman" w:hAnsi="Times New Roman" w:cs="Times New Roman"/>
          <w:sz w:val="24"/>
          <w:szCs w:val="24"/>
        </w:rPr>
        <w:t xml:space="preserve"> results reported here are inconsistent with mechanisms that have been reported in the literature, particularly under conditions of low concentration of reducing substrate where our results show the reaction becomes biphasic. These low concentration conditions may be physiologically relevant considering</w:t>
      </w:r>
      <w:r w:rsidRPr="00773951">
        <w:rPr>
          <w:rFonts w:ascii="Times New Roman" w:hAnsi="Times New Roman" w:cs="Times New Roman"/>
          <w:sz w:val="24"/>
          <w:szCs w:val="24"/>
        </w:rPr>
        <w:t xml:space="preserve"> the concentration of thiocyanate in physiological fluids</w:t>
      </w:r>
      <w:r w:rsidR="00345E1B">
        <w:rPr>
          <w:rFonts w:ascii="Times New Roman" w:hAnsi="Times New Roman" w:cs="Times New Roman"/>
          <w:sz w:val="24"/>
          <w:szCs w:val="24"/>
        </w:rPr>
        <w:t xml:space="preserve"> </w:t>
      </w:r>
      <w:r w:rsidR="009431FD" w:rsidRPr="00773951">
        <w:rPr>
          <w:rFonts w:ascii="Times New Roman" w:hAnsi="Times New Roman" w:cs="Times New Roman"/>
          <w:sz w:val="24"/>
          <w:szCs w:val="24"/>
        </w:rPr>
        <w:t>where lactoperoxidase is present</w:t>
      </w:r>
      <w:r w:rsidRPr="00773951">
        <w:rPr>
          <w:rFonts w:ascii="Times New Roman" w:hAnsi="Times New Roman" w:cs="Times New Roman"/>
          <w:sz w:val="24"/>
          <w:szCs w:val="24"/>
        </w:rPr>
        <w:t xml:space="preserve"> can be as low as 0.1 uM</w:t>
      </w:r>
      <w:r>
        <w:rPr>
          <w:rFonts w:ascii="Times New Roman" w:hAnsi="Times New Roman" w:cs="Times New Roman"/>
          <w:sz w:val="24"/>
          <w:szCs w:val="24"/>
        </w:rPr>
        <w:t>.</w:t>
      </w:r>
      <w:hyperlink w:anchor="_ENREF_46" w:tooltip="Lorentzen, 2011 #1985" w:history="1">
        <w:r w:rsidR="00A979EC" w:rsidRPr="00773951">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&lt;EndNote&gt;&lt;Cite&gt;&lt;Author&gt;Lorentzen&lt;/Author&gt;&lt;Year&gt;2011&lt;/Year&gt;&lt;RecNum&gt;1985&lt;/RecNum&gt;&lt;DisplayText&gt;&lt;style face="superscript"&gt;46&lt;/style&gt;&lt;/DisplayText&gt;&lt;record&gt;&lt;rec-number&gt;1985&lt;/rec-number&gt;&lt;foreign-keys&gt;&lt;key app="EN" db-id="9dfe0p9ay59azxerwz7vpwebev2fs55avzfv" timestamp="1533666472"&gt;1985&lt;/key&gt;&lt;/foreign-keys&gt;&lt;ref-type name="Journal Article"&gt;17&lt;/ref-type&gt;&lt;contributors&gt;&lt;authors&gt;&lt;author&gt;Lorentzen, Daniel&lt;/author&gt;&lt;author&gt;Durairaj, Lakshmi&lt;/author&gt;&lt;author&gt;Pezzulo, Alejandro A.&lt;/author&gt;&lt;author&gt;Nakano, Yoko&lt;/author&gt;&lt;author&gt;Launspach, Janice&lt;/author&gt;&lt;author&gt;Stoltz, David A.&lt;/author&gt;&lt;author&gt;Zamba, Gideon&lt;/author&gt;&lt;author&gt;McCray, Paul B., Jr.&lt;/author&gt;&lt;author&gt;Zabner, Joseph&lt;/author&gt;&lt;author&gt;Welsh, Michael J.&lt;/author&gt;&lt;author&gt;Nauseef, William M.&lt;/author&gt;&lt;author&gt;Banfi, Botond&lt;/author&gt;&lt;/authors&gt;&lt;/contributors&gt;&lt;titles&gt;&lt;title&gt;Concentration of the antibacterial precursor thiocyanate in cystic fibrosis airway secretions&lt;/title&gt;&lt;secondary-title&gt;Free Radical Biol. Med.&lt;/secondary-title&gt;&lt;/titles&gt;&lt;periodical&gt;&lt;full-title&gt;Free Radical Biol. Med.&lt;/full-title&gt;&lt;abbr-1&gt;Free Radical Biology &amp;amp; Medicine&lt;/abbr-1&gt;&lt;/periodical&gt;&lt;pages&gt;1144-1150&lt;/pages&gt;&lt;volume&gt;50&lt;/volume&gt;&lt;number&gt;9&lt;/number&gt;&lt;keywords&gt;&lt;keyword&gt;cystic fibrosis antibacterial thiocyanate&lt;/keyword&gt;&lt;/keywords&gt;&lt;dates&gt;&lt;year&gt;2011&lt;/year&gt;&lt;pub-dates&gt;&lt;date&gt;//&lt;/date&gt;&lt;/pub-dates&gt;&lt;/dates&gt;&lt;publisher&gt;Elsevier B.V.&lt;/publisher&gt;&lt;isbn&gt;0891-5849&lt;/isbn&gt;&lt;work-type&gt;10.1016/j.freeradbiomed.2011.02.013&lt;/work-type&gt;&lt;urls&gt;&lt;/urls&gt;&lt;electronic-resource-num&gt;10.1016/j.freeradbiomed.2011.02.013&lt;/electronic-resource-num&gt;&lt;/record&gt;&lt;/Cite&gt;&lt;/EndNote&gt;</w:instrText>
        </w:r>
        <w:r w:rsidR="00A979EC" w:rsidRPr="00773951">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46</w:t>
        </w:r>
        <w:r w:rsidR="00A979EC" w:rsidRPr="00773951">
          <w:rPr>
            <w:rFonts w:ascii="Times New Roman" w:hAnsi="Times New Roman" w:cs="Times New Roman"/>
            <w:sz w:val="24"/>
            <w:szCs w:val="24"/>
          </w:rPr>
          <w:fldChar w:fldCharType="end"/>
        </w:r>
      </w:hyperlink>
      <w:r>
        <w:rPr>
          <w:rFonts w:ascii="Times New Roman" w:hAnsi="Times New Roman" w:cs="Times New Roman"/>
          <w:sz w:val="24"/>
          <w:szCs w:val="24"/>
        </w:rPr>
        <w:t xml:space="preserve"> The</w:t>
      </w:r>
      <w:r w:rsidR="00643E15">
        <w:rPr>
          <w:rFonts w:ascii="Times New Roman" w:hAnsi="Times New Roman" w:cs="Times New Roman"/>
          <w:sz w:val="24"/>
          <w:szCs w:val="24"/>
        </w:rPr>
        <w:t xml:space="preserve"> reason </w:t>
      </w:r>
      <w:r w:rsidR="00345E1B">
        <w:rPr>
          <w:rFonts w:ascii="Times New Roman" w:hAnsi="Times New Roman" w:cs="Times New Roman"/>
          <w:sz w:val="24"/>
          <w:szCs w:val="24"/>
        </w:rPr>
        <w:t>biphasic kinetics may not have been observed in</w:t>
      </w:r>
      <w:r>
        <w:rPr>
          <w:rFonts w:ascii="Times New Roman" w:hAnsi="Times New Roman" w:cs="Times New Roman"/>
          <w:sz w:val="24"/>
          <w:szCs w:val="24"/>
        </w:rPr>
        <w:t xml:space="preserve"> previous studies of lactoperoxidase may be the</w:t>
      </w:r>
      <w:r w:rsidR="008A5EB6">
        <w:rPr>
          <w:rFonts w:ascii="Times New Roman" w:hAnsi="Times New Roman" w:cs="Times New Roman"/>
          <w:sz w:val="24"/>
          <w:szCs w:val="24"/>
        </w:rPr>
        <w:t xml:space="preserve"> </w:t>
      </w:r>
      <w:r w:rsidR="00345E1B">
        <w:rPr>
          <w:rFonts w:ascii="Times New Roman" w:hAnsi="Times New Roman" w:cs="Times New Roman"/>
          <w:sz w:val="24"/>
          <w:szCs w:val="24"/>
        </w:rPr>
        <w:t>consequence of the</w:t>
      </w:r>
      <w:r>
        <w:rPr>
          <w:rFonts w:ascii="Times New Roman" w:hAnsi="Times New Roman" w:cs="Times New Roman"/>
          <w:sz w:val="24"/>
          <w:szCs w:val="24"/>
        </w:rPr>
        <w:t xml:space="preserve"> </w:t>
      </w:r>
      <w:r w:rsidR="005E03BC">
        <w:rPr>
          <w:rFonts w:ascii="Times New Roman" w:hAnsi="Times New Roman" w:cs="Times New Roman"/>
          <w:sz w:val="24"/>
          <w:szCs w:val="24"/>
        </w:rPr>
        <w:t xml:space="preserve">experimental </w:t>
      </w:r>
      <w:r>
        <w:rPr>
          <w:rFonts w:ascii="Times New Roman" w:hAnsi="Times New Roman" w:cs="Times New Roman"/>
          <w:sz w:val="24"/>
          <w:szCs w:val="24"/>
        </w:rPr>
        <w:t>methods</w:t>
      </w:r>
      <w:r w:rsidR="00345E1B">
        <w:rPr>
          <w:rFonts w:ascii="Times New Roman" w:hAnsi="Times New Roman" w:cs="Times New Roman"/>
          <w:sz w:val="24"/>
          <w:szCs w:val="24"/>
        </w:rPr>
        <w:t xml:space="preserve"> employed</w:t>
      </w:r>
      <w:r>
        <w:rPr>
          <w:rFonts w:ascii="Times New Roman" w:hAnsi="Times New Roman" w:cs="Times New Roman"/>
          <w:sz w:val="24"/>
          <w:szCs w:val="24"/>
        </w:rPr>
        <w:t>. Enzyme kinetics are generally observed and analyzed differently than</w:t>
      </w:r>
      <w:r w:rsidR="00345E1B">
        <w:rPr>
          <w:rFonts w:ascii="Times New Roman" w:hAnsi="Times New Roman" w:cs="Times New Roman"/>
          <w:sz w:val="24"/>
          <w:szCs w:val="24"/>
        </w:rPr>
        <w:t xml:space="preserve"> non-enzymic</w:t>
      </w:r>
      <w:r>
        <w:rPr>
          <w:rFonts w:ascii="Times New Roman" w:hAnsi="Times New Roman" w:cs="Times New Roman"/>
          <w:sz w:val="24"/>
          <w:szCs w:val="24"/>
        </w:rPr>
        <w:t xml:space="preserve"> reaction kinetics. For instance, in many cases initial rates and Michaelis-Menten kinetics are used for analysis of enzymes. While these techniques offer valuable information about the maximum velocity of the catalysis, turnover numbers, and the concentration of substrate at which the enzyme becomes saturated</w:t>
      </w:r>
      <w:r w:rsidR="00345E1B">
        <w:rPr>
          <w:rFonts w:ascii="Times New Roman" w:hAnsi="Times New Roman" w:cs="Times New Roman"/>
          <w:sz w:val="24"/>
          <w:szCs w:val="24"/>
        </w:rPr>
        <w:t xml:space="preserve"> under steady-state conditions</w:t>
      </w:r>
      <w:r>
        <w:rPr>
          <w:rFonts w:ascii="Times New Roman" w:hAnsi="Times New Roman" w:cs="Times New Roman"/>
          <w:sz w:val="24"/>
          <w:szCs w:val="24"/>
        </w:rPr>
        <w:t xml:space="preserve">, it is unsurprising that </w:t>
      </w:r>
      <w:r w:rsidR="00345E1B">
        <w:rPr>
          <w:rFonts w:ascii="Times New Roman" w:hAnsi="Times New Roman" w:cs="Times New Roman"/>
          <w:sz w:val="24"/>
          <w:szCs w:val="24"/>
        </w:rPr>
        <w:t>biphasic pre-steady-state kinetics</w:t>
      </w:r>
      <w:r>
        <w:rPr>
          <w:rFonts w:ascii="Times New Roman" w:hAnsi="Times New Roman" w:cs="Times New Roman"/>
          <w:sz w:val="24"/>
          <w:szCs w:val="24"/>
        </w:rPr>
        <w:t xml:space="preserve"> may have gone un</w:t>
      </w:r>
      <w:r w:rsidR="0095008E">
        <w:rPr>
          <w:rFonts w:ascii="Times New Roman" w:hAnsi="Times New Roman" w:cs="Times New Roman"/>
          <w:sz w:val="24"/>
          <w:szCs w:val="24"/>
        </w:rPr>
        <w:t>observed in the majority of lactoperoxidase mechanistic studies</w:t>
      </w:r>
      <w:r w:rsidRPr="00A94BED">
        <w:rPr>
          <w:rFonts w:ascii="Times New Roman" w:hAnsi="Times New Roman" w:cs="Times New Roman"/>
          <w:sz w:val="24"/>
          <w:szCs w:val="24"/>
        </w:rPr>
        <w:t>.</w:t>
      </w:r>
      <w:r>
        <w:rPr>
          <w:rFonts w:ascii="Times New Roman" w:hAnsi="Times New Roman" w:cs="Times New Roman"/>
          <w:sz w:val="24"/>
          <w:szCs w:val="24"/>
        </w:rPr>
        <w:t xml:space="preserve"> This is not to say that similar biphasic kinetics have not been observed previously in the literature, but they have not been </w:t>
      </w:r>
      <w:r w:rsidR="00D97F67">
        <w:rPr>
          <w:rFonts w:ascii="Times New Roman" w:hAnsi="Times New Roman" w:cs="Times New Roman"/>
          <w:sz w:val="24"/>
          <w:szCs w:val="24"/>
        </w:rPr>
        <w:t xml:space="preserve">fully explored or </w:t>
      </w:r>
      <w:r>
        <w:rPr>
          <w:rFonts w:ascii="Times New Roman" w:hAnsi="Times New Roman" w:cs="Times New Roman"/>
          <w:sz w:val="24"/>
          <w:szCs w:val="24"/>
        </w:rPr>
        <w:t>explained.</w:t>
      </w:r>
      <w:hyperlink w:anchor="_ENREF_144" w:tooltip="Gau, 2015 #1660" w:history="1">
        <w:r w:rsidR="00A979EC">
          <w:rPr>
            <w:rFonts w:ascii="Times New Roman" w:hAnsi="Times New Roman" w:cs="Times New Roman"/>
            <w:sz w:val="24"/>
            <w:szCs w:val="24"/>
          </w:rPr>
          <w:fldChar w:fldCharType="begin">
            <w:fldData xml:space="preserve">PEVuZE5vdGU+PENpdGU+PEF1dGhvcj5HYXU8L0F1dGhvcj48WWVhcj4yMDE1PC9ZZWFyPjxSZWNO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PEVuZE5vdGU+PENpdGU+PEF1dGhvcj5HYXU8L0F1dGhvcj48WWVhcj4yMDE1PC9ZZWFyPjxSZWNO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144</w:t>
        </w:r>
        <w:r w:rsidR="00A979EC">
          <w:rPr>
            <w:rFonts w:ascii="Times New Roman" w:hAnsi="Times New Roman" w:cs="Times New Roman"/>
            <w:sz w:val="24"/>
            <w:szCs w:val="24"/>
          </w:rPr>
          <w:fldChar w:fldCharType="end"/>
        </w:r>
      </w:hyperlink>
      <w:hyperlink w:anchor="_ENREF_133" w:tooltip="Gau, 2015 #1660" w:history="1"/>
      <w:r>
        <w:rPr>
          <w:rFonts w:ascii="Times New Roman" w:hAnsi="Times New Roman" w:cs="Times New Roman"/>
          <w:sz w:val="24"/>
          <w:szCs w:val="24"/>
        </w:rPr>
        <w:t xml:space="preserve"> Biphasic kinetics are more often observed in myeloperoxidase research, but it is clear that the results discussed in this chapter are not analogous to the observations in </w:t>
      </w:r>
      <w:r>
        <w:rPr>
          <w:rFonts w:ascii="Times New Roman" w:hAnsi="Times New Roman" w:cs="Times New Roman"/>
          <w:sz w:val="24"/>
          <w:szCs w:val="24"/>
        </w:rPr>
        <w:lastRenderedPageBreak/>
        <w:t>the myeloperoxidase studies which are often attributed to a change in the primary catalytic mechanism.</w:t>
      </w:r>
      <w:r>
        <w:rPr>
          <w:rFonts w:ascii="Times New Roman" w:hAnsi="Times New Roman" w:cs="Times New Roman"/>
          <w:sz w:val="24"/>
          <w:szCs w:val="24"/>
        </w:rPr>
        <w:fldChar w:fldCharType="begin">
          <w:fldData xml:space="preserve">PEVuZE5vdGU+PENpdGU+PEF1dGhvcj5GbGVtbWlnPC9BdXRob3I+PFllYXI+MjAxNDwvWWVhcj48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PEVuZE5vdGU+PENpdGU+PEF1dGhvcj5GbGVtbWlnPC9BdXRob3I+PFllYXI+MjAxNDwvWWVhcj48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69" w:tooltip="Kettle, 2001 #1769" w:history="1">
        <w:r w:rsidR="00A979EC" w:rsidRPr="00CA2CE6">
          <w:rPr>
            <w:rFonts w:ascii="Times New Roman" w:hAnsi="Times New Roman" w:cs="Times New Roman"/>
            <w:noProof/>
            <w:sz w:val="24"/>
            <w:szCs w:val="24"/>
            <w:vertAlign w:val="superscript"/>
          </w:rPr>
          <w:t>69</w:t>
        </w:r>
      </w:hyperlink>
      <w:r w:rsidR="00CA2CE6" w:rsidRPr="00CA2CE6">
        <w:rPr>
          <w:rFonts w:ascii="Times New Roman" w:hAnsi="Times New Roman" w:cs="Times New Roman"/>
          <w:noProof/>
          <w:sz w:val="24"/>
          <w:szCs w:val="24"/>
          <w:vertAlign w:val="superscript"/>
        </w:rPr>
        <w:t xml:space="preserve">, </w:t>
      </w:r>
      <w:hyperlink w:anchor="_ENREF_145" w:tooltip="Flemmig, 2014 #2051" w:history="1">
        <w:r w:rsidR="00A979EC" w:rsidRPr="00CA2CE6">
          <w:rPr>
            <w:rFonts w:ascii="Times New Roman" w:hAnsi="Times New Roman" w:cs="Times New Roman"/>
            <w:noProof/>
            <w:sz w:val="24"/>
            <w:szCs w:val="24"/>
            <w:vertAlign w:val="superscript"/>
          </w:rPr>
          <w:t>145</w:t>
        </w:r>
      </w:hyperlink>
      <w:r w:rsidR="00CA2CE6" w:rsidRPr="00CA2CE6">
        <w:rPr>
          <w:rFonts w:ascii="Times New Roman" w:hAnsi="Times New Roman" w:cs="Times New Roman"/>
          <w:noProof/>
          <w:sz w:val="24"/>
          <w:szCs w:val="24"/>
          <w:vertAlign w:val="superscript"/>
        </w:rPr>
        <w:t xml:space="preserve">, </w:t>
      </w:r>
      <w:hyperlink w:anchor="_ENREF_151" w:tooltip="Jakopitsch, 2014 #1201" w:history="1">
        <w:r w:rsidR="00A979EC" w:rsidRPr="00CA2CE6">
          <w:rPr>
            <w:rFonts w:ascii="Times New Roman" w:hAnsi="Times New Roman" w:cs="Times New Roman"/>
            <w:noProof/>
            <w:sz w:val="24"/>
            <w:szCs w:val="24"/>
            <w:vertAlign w:val="superscript"/>
          </w:rPr>
          <w:t>151</w:t>
        </w:r>
      </w:hyperlink>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4B6B3FD" w14:textId="56A7477C" w:rsidR="00EF6A8A" w:rsidRDefault="00EF6A8A" w:rsidP="009950B9">
      <w:pPr>
        <w:spacing w:after="0" w:line="480" w:lineRule="auto"/>
        <w:contextualSpacing/>
        <w:jc w:val="both"/>
        <w:rPr>
          <w:rFonts w:ascii="Times New Roman" w:hAnsi="Times New Roman" w:cs="Times New Roman"/>
          <w:sz w:val="24"/>
          <w:szCs w:val="24"/>
        </w:rPr>
      </w:pPr>
      <w:r w:rsidRPr="00A94BED">
        <w:rPr>
          <w:rFonts w:ascii="Times New Roman" w:hAnsi="Times New Roman" w:cs="Times New Roman"/>
          <w:sz w:val="24"/>
          <w:szCs w:val="24"/>
        </w:rPr>
        <w:tab/>
      </w:r>
      <w:r>
        <w:rPr>
          <w:rFonts w:ascii="Times New Roman" w:hAnsi="Times New Roman" w:cs="Times New Roman"/>
          <w:sz w:val="24"/>
          <w:szCs w:val="24"/>
        </w:rPr>
        <w:t>In t</w:t>
      </w:r>
      <w:r w:rsidRPr="00A94BED">
        <w:rPr>
          <w:rFonts w:ascii="Times New Roman" w:hAnsi="Times New Roman" w:cs="Times New Roman"/>
          <w:sz w:val="24"/>
          <w:szCs w:val="24"/>
        </w:rPr>
        <w:t xml:space="preserve">his chapter </w:t>
      </w:r>
      <w:r>
        <w:rPr>
          <w:rFonts w:ascii="Times New Roman" w:hAnsi="Times New Roman" w:cs="Times New Roman"/>
          <w:sz w:val="24"/>
          <w:szCs w:val="24"/>
        </w:rPr>
        <w:t xml:space="preserve">we </w:t>
      </w:r>
      <w:r w:rsidRPr="00A94BED">
        <w:rPr>
          <w:rFonts w:ascii="Times New Roman" w:hAnsi="Times New Roman" w:cs="Times New Roman"/>
          <w:sz w:val="24"/>
          <w:szCs w:val="24"/>
        </w:rPr>
        <w:t>will describe</w:t>
      </w:r>
      <w:r>
        <w:rPr>
          <w:rFonts w:ascii="Times New Roman" w:hAnsi="Times New Roman" w:cs="Times New Roman"/>
          <w:sz w:val="24"/>
          <w:szCs w:val="24"/>
        </w:rPr>
        <w:t xml:space="preserve"> and mathematically model</w:t>
      </w:r>
      <w:r w:rsidRPr="00A94BED">
        <w:rPr>
          <w:rFonts w:ascii="Times New Roman" w:hAnsi="Times New Roman" w:cs="Times New Roman"/>
          <w:sz w:val="24"/>
          <w:szCs w:val="24"/>
        </w:rPr>
        <w:t xml:space="preserve"> the</w:t>
      </w:r>
      <w:r>
        <w:rPr>
          <w:rFonts w:ascii="Times New Roman" w:hAnsi="Times New Roman" w:cs="Times New Roman"/>
          <w:sz w:val="24"/>
          <w:szCs w:val="24"/>
        </w:rPr>
        <w:t xml:space="preserve"> expected</w:t>
      </w:r>
      <w:r w:rsidRPr="00A94BED">
        <w:rPr>
          <w:rFonts w:ascii="Times New Roman" w:hAnsi="Times New Roman" w:cs="Times New Roman"/>
          <w:sz w:val="24"/>
          <w:szCs w:val="24"/>
        </w:rPr>
        <w:t xml:space="preserve"> kinetics of the</w:t>
      </w:r>
      <w:r>
        <w:rPr>
          <w:rFonts w:ascii="Times New Roman" w:hAnsi="Times New Roman" w:cs="Times New Roman"/>
          <w:sz w:val="24"/>
          <w:szCs w:val="24"/>
        </w:rPr>
        <w:t xml:space="preserve"> accepted method for</w:t>
      </w:r>
      <w:r w:rsidR="006961B0">
        <w:rPr>
          <w:rFonts w:ascii="Times New Roman" w:hAnsi="Times New Roman" w:cs="Times New Roman"/>
          <w:sz w:val="24"/>
          <w:szCs w:val="24"/>
        </w:rPr>
        <w:t xml:space="preserve"> the</w:t>
      </w:r>
      <w:r w:rsidRPr="00A94BED">
        <w:rPr>
          <w:rFonts w:ascii="Times New Roman" w:hAnsi="Times New Roman" w:cs="Times New Roman"/>
          <w:sz w:val="24"/>
          <w:szCs w:val="24"/>
        </w:rPr>
        <w:t xml:space="preserve"> lactoperoxidase</w:t>
      </w:r>
      <w:r>
        <w:rPr>
          <w:rFonts w:ascii="Times New Roman" w:hAnsi="Times New Roman" w:cs="Times New Roman"/>
          <w:sz w:val="24"/>
          <w:szCs w:val="24"/>
        </w:rPr>
        <w:t>-</w:t>
      </w:r>
      <w:r w:rsidRPr="00A94BED">
        <w:rPr>
          <w:rFonts w:ascii="Times New Roman" w:hAnsi="Times New Roman" w:cs="Times New Roman"/>
          <w:sz w:val="24"/>
          <w:szCs w:val="24"/>
        </w:rPr>
        <w:t>catalyzed</w:t>
      </w:r>
      <w:r w:rsidR="009C1F2A">
        <w:rPr>
          <w:rFonts w:ascii="Times New Roman" w:hAnsi="Times New Roman" w:cs="Times New Roman"/>
          <w:sz w:val="24"/>
          <w:szCs w:val="24"/>
        </w:rPr>
        <w:t xml:space="preserve"> halogen cycle</w:t>
      </w:r>
      <w:r w:rsidR="006961B0">
        <w:rPr>
          <w:rFonts w:ascii="Times New Roman" w:hAnsi="Times New Roman" w:cs="Times New Roman"/>
          <w:sz w:val="24"/>
          <w:szCs w:val="24"/>
        </w:rPr>
        <w:t>,</w:t>
      </w:r>
      <w:r w:rsidR="009C1F2A">
        <w:rPr>
          <w:rFonts w:ascii="Times New Roman" w:hAnsi="Times New Roman" w:cs="Times New Roman"/>
          <w:sz w:val="24"/>
          <w:szCs w:val="24"/>
        </w:rPr>
        <w:t xml:space="preserve"> which describes the</w:t>
      </w:r>
      <w:r w:rsidRPr="00A94BED">
        <w:rPr>
          <w:rFonts w:ascii="Times New Roman" w:hAnsi="Times New Roman" w:cs="Times New Roman"/>
          <w:sz w:val="24"/>
          <w:szCs w:val="24"/>
        </w:rPr>
        <w:t xml:space="preserve"> oxidation of </w:t>
      </w:r>
      <w:r>
        <w:rPr>
          <w:rFonts w:ascii="Times New Roman" w:hAnsi="Times New Roman" w:cs="Times New Roman"/>
          <w:sz w:val="24"/>
          <w:szCs w:val="24"/>
        </w:rPr>
        <w:t>halide and pseudohalide reducing substrates, X</w:t>
      </w:r>
      <w:r w:rsidRPr="00155BB7">
        <w:rPr>
          <w:rFonts w:ascii="Times New Roman" w:hAnsi="Times New Roman" w:cs="Times New Roman"/>
          <w:sz w:val="24"/>
          <w:szCs w:val="24"/>
          <w:vertAlign w:val="superscript"/>
        </w:rPr>
        <w:t>-</w:t>
      </w:r>
      <w:r w:rsidR="009C1F2A">
        <w:rPr>
          <w:rFonts w:ascii="Times New Roman" w:hAnsi="Times New Roman" w:cs="Times New Roman"/>
          <w:sz w:val="24"/>
          <w:szCs w:val="24"/>
        </w:rPr>
        <w:t>, by hydrogen peroxide, section 1.2.3</w:t>
      </w:r>
      <w:r>
        <w:rPr>
          <w:rFonts w:ascii="Times New Roman" w:hAnsi="Times New Roman" w:cs="Times New Roman"/>
          <w:sz w:val="24"/>
          <w:szCs w:val="24"/>
        </w:rPr>
        <w:t>. These models will be compared to experimental data under pseudo-first-order concentrations of X</w:t>
      </w:r>
      <w:r w:rsidRPr="00BD0663">
        <w:rPr>
          <w:rFonts w:ascii="Times New Roman" w:hAnsi="Times New Roman" w:cs="Times New Roman"/>
          <w:sz w:val="24"/>
          <w:szCs w:val="24"/>
          <w:vertAlign w:val="superscript"/>
        </w:rPr>
        <w:t>-</w:t>
      </w:r>
      <w:r>
        <w:rPr>
          <w:rFonts w:ascii="Times New Roman" w:hAnsi="Times New Roman" w:cs="Times New Roman"/>
          <w:sz w:val="24"/>
          <w:szCs w:val="24"/>
        </w:rPr>
        <w:t xml:space="preserve"> with respect to H</w:t>
      </w:r>
      <w:r w:rsidRPr="00A04B97">
        <w:rPr>
          <w:rFonts w:ascii="Times New Roman" w:hAnsi="Times New Roman" w:cs="Times New Roman"/>
          <w:sz w:val="24"/>
          <w:szCs w:val="24"/>
          <w:vertAlign w:val="subscript"/>
        </w:rPr>
        <w:t>2</w:t>
      </w:r>
      <w:r>
        <w:rPr>
          <w:rFonts w:ascii="Times New Roman" w:hAnsi="Times New Roman" w:cs="Times New Roman"/>
          <w:sz w:val="24"/>
          <w:szCs w:val="24"/>
        </w:rPr>
        <w:t>O</w:t>
      </w:r>
      <w:r w:rsidRPr="00A04B97">
        <w:rPr>
          <w:rFonts w:ascii="Times New Roman" w:hAnsi="Times New Roman" w:cs="Times New Roman"/>
          <w:sz w:val="24"/>
          <w:szCs w:val="24"/>
          <w:vertAlign w:val="subscript"/>
        </w:rPr>
        <w:t>2</w:t>
      </w:r>
      <w:r>
        <w:rPr>
          <w:rFonts w:ascii="Times New Roman" w:hAnsi="Times New Roman" w:cs="Times New Roman"/>
          <w:sz w:val="24"/>
          <w:szCs w:val="24"/>
        </w:rPr>
        <w:t xml:space="preserve"> as well as</w:t>
      </w:r>
      <w:r w:rsidRPr="00A94BED">
        <w:rPr>
          <w:rFonts w:ascii="Times New Roman" w:hAnsi="Times New Roman" w:cs="Times New Roman"/>
          <w:sz w:val="24"/>
          <w:szCs w:val="24"/>
        </w:rPr>
        <w:t xml:space="preserve"> </w:t>
      </w:r>
      <w:r>
        <w:rPr>
          <w:rFonts w:ascii="Times New Roman" w:hAnsi="Times New Roman" w:cs="Times New Roman"/>
          <w:sz w:val="24"/>
          <w:szCs w:val="24"/>
        </w:rPr>
        <w:t>stoichiometric</w:t>
      </w:r>
      <w:r w:rsidRPr="00A94BED">
        <w:rPr>
          <w:rFonts w:ascii="Times New Roman" w:hAnsi="Times New Roman" w:cs="Times New Roman"/>
          <w:sz w:val="24"/>
          <w:szCs w:val="24"/>
        </w:rPr>
        <w:t xml:space="preserve"> concentration</w:t>
      </w:r>
      <w:r>
        <w:rPr>
          <w:rFonts w:ascii="Times New Roman" w:hAnsi="Times New Roman" w:cs="Times New Roman"/>
          <w:sz w:val="24"/>
          <w:szCs w:val="24"/>
        </w:rPr>
        <w:t>s</w:t>
      </w:r>
      <w:r w:rsidRPr="00A94BED">
        <w:rPr>
          <w:rFonts w:ascii="Times New Roman" w:hAnsi="Times New Roman" w:cs="Times New Roman"/>
          <w:sz w:val="24"/>
          <w:szCs w:val="24"/>
        </w:rPr>
        <w:t xml:space="preserve"> of H</w:t>
      </w:r>
      <w:r w:rsidRPr="00A94BED">
        <w:rPr>
          <w:rFonts w:ascii="Times New Roman" w:hAnsi="Times New Roman" w:cs="Times New Roman"/>
          <w:sz w:val="24"/>
          <w:szCs w:val="24"/>
          <w:vertAlign w:val="subscript"/>
        </w:rPr>
        <w:t>2</w:t>
      </w:r>
      <w:r w:rsidRPr="00A94BED">
        <w:rPr>
          <w:rFonts w:ascii="Times New Roman" w:hAnsi="Times New Roman" w:cs="Times New Roman"/>
          <w:sz w:val="24"/>
          <w:szCs w:val="24"/>
        </w:rPr>
        <w:t>O</w:t>
      </w:r>
      <w:r w:rsidRPr="00A94BED">
        <w:rPr>
          <w:rFonts w:ascii="Times New Roman" w:hAnsi="Times New Roman" w:cs="Times New Roman"/>
          <w:sz w:val="24"/>
          <w:szCs w:val="24"/>
          <w:vertAlign w:val="subscript"/>
        </w:rPr>
        <w:t xml:space="preserve">2 </w:t>
      </w:r>
      <w:r>
        <w:rPr>
          <w:rFonts w:ascii="Times New Roman" w:hAnsi="Times New Roman" w:cs="Times New Roman"/>
          <w:sz w:val="24"/>
          <w:szCs w:val="24"/>
        </w:rPr>
        <w:t>and X</w:t>
      </w:r>
      <w:r w:rsidRPr="00BD0663">
        <w:rPr>
          <w:rFonts w:ascii="Times New Roman" w:hAnsi="Times New Roman" w:cs="Times New Roman"/>
          <w:sz w:val="24"/>
          <w:szCs w:val="24"/>
          <w:vertAlign w:val="superscript"/>
        </w:rPr>
        <w:t>-</w:t>
      </w:r>
      <w:r>
        <w:rPr>
          <w:rFonts w:ascii="Times New Roman" w:hAnsi="Times New Roman" w:cs="Times New Roman"/>
          <w:sz w:val="24"/>
          <w:szCs w:val="24"/>
        </w:rPr>
        <w:t>. The limitations of the accepted mechanism will be discussed and a new mechanism, which uses an ordered sequential mechanism where hydrogen peroxide acts as a tight binding inhibitor, will be proposed for the LPO-catalyzed oxidation of X</w:t>
      </w:r>
      <w:r w:rsidRPr="008C41D4">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8C41D4">
        <w:rPr>
          <w:rFonts w:ascii="Times New Roman" w:hAnsi="Times New Roman" w:cs="Times New Roman"/>
          <w:sz w:val="24"/>
          <w:szCs w:val="24"/>
          <w:vertAlign w:val="subscript"/>
        </w:rPr>
        <w:t>2</w:t>
      </w:r>
      <w:r>
        <w:rPr>
          <w:rFonts w:ascii="Times New Roman" w:hAnsi="Times New Roman" w:cs="Times New Roman"/>
          <w:sz w:val="24"/>
          <w:szCs w:val="24"/>
        </w:rPr>
        <w:t>O</w:t>
      </w:r>
      <w:r w:rsidRPr="008C41D4">
        <w:rPr>
          <w:rFonts w:ascii="Times New Roman" w:hAnsi="Times New Roman" w:cs="Times New Roman"/>
          <w:sz w:val="24"/>
          <w:szCs w:val="24"/>
          <w:vertAlign w:val="subscript"/>
        </w:rPr>
        <w:t>2</w:t>
      </w:r>
      <w:r>
        <w:rPr>
          <w:rFonts w:ascii="Times New Roman" w:hAnsi="Times New Roman" w:cs="Times New Roman"/>
          <w:sz w:val="24"/>
          <w:szCs w:val="24"/>
        </w:rPr>
        <w:t>.</w:t>
      </w:r>
    </w:p>
    <w:p w14:paraId="67E6C7BB" w14:textId="3E895864" w:rsidR="00EF6A8A" w:rsidRPr="003C19D2" w:rsidRDefault="00EF6A8A" w:rsidP="00FE7708">
      <w:pPr>
        <w:pStyle w:val="Heading3"/>
        <w:spacing w:line="480" w:lineRule="auto"/>
        <w:rPr>
          <w:rFonts w:ascii="Times New Roman" w:hAnsi="Times New Roman" w:cs="Times New Roman"/>
          <w:b/>
          <w:sz w:val="26"/>
          <w:szCs w:val="26"/>
        </w:rPr>
      </w:pPr>
      <w:bookmarkStart w:id="81" w:name="_Toc528611401"/>
      <w:bookmarkStart w:id="82" w:name="_Toc532558681"/>
      <w:r w:rsidRPr="003C19D2">
        <w:rPr>
          <w:rFonts w:ascii="Times New Roman" w:hAnsi="Times New Roman" w:cs="Times New Roman"/>
          <w:b/>
          <w:color w:val="auto"/>
          <w:sz w:val="26"/>
          <w:szCs w:val="26"/>
        </w:rPr>
        <w:t>3.1.1</w:t>
      </w:r>
      <w:r w:rsidR="00C71DF7" w:rsidRPr="003C19D2">
        <w:rPr>
          <w:rFonts w:ascii="Times New Roman" w:hAnsi="Times New Roman" w:cs="Times New Roman"/>
          <w:b/>
          <w:color w:val="auto"/>
          <w:sz w:val="26"/>
          <w:szCs w:val="26"/>
        </w:rPr>
        <w:t xml:space="preserve"> Literature</w:t>
      </w:r>
      <w:r w:rsidRPr="003C19D2">
        <w:rPr>
          <w:rFonts w:ascii="Times New Roman" w:hAnsi="Times New Roman" w:cs="Times New Roman"/>
          <w:b/>
          <w:color w:val="auto"/>
          <w:sz w:val="26"/>
          <w:szCs w:val="26"/>
        </w:rPr>
        <w:t xml:space="preserve"> Mechanism of Lactoperoxidase</w:t>
      </w:r>
      <w:r w:rsidR="000F38CC" w:rsidRPr="003C19D2">
        <w:rPr>
          <w:rFonts w:ascii="Times New Roman" w:hAnsi="Times New Roman" w:cs="Times New Roman"/>
          <w:b/>
          <w:color w:val="auto"/>
          <w:sz w:val="26"/>
          <w:szCs w:val="26"/>
        </w:rPr>
        <w:t xml:space="preserve"> Halogen Cycle</w:t>
      </w:r>
      <w:r w:rsidRPr="003C19D2">
        <w:rPr>
          <w:rFonts w:ascii="Times New Roman" w:hAnsi="Times New Roman" w:cs="Times New Roman"/>
          <w:b/>
          <w:color w:val="auto"/>
          <w:sz w:val="26"/>
          <w:szCs w:val="26"/>
        </w:rPr>
        <w:t xml:space="preserve"> Catalysis – Ordered Sequential Mechanism</w:t>
      </w:r>
      <w:bookmarkEnd w:id="81"/>
      <w:bookmarkEnd w:id="82"/>
    </w:p>
    <w:p w14:paraId="1B89303F" w14:textId="799DA458" w:rsidR="00EF6A8A" w:rsidRDefault="00C71DF7" w:rsidP="00FE770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accepte</w:t>
      </w:r>
      <w:r w:rsidR="0060532E">
        <w:rPr>
          <w:rFonts w:ascii="Times New Roman" w:hAnsi="Times New Roman" w:cs="Times New Roman"/>
          <w:sz w:val="24"/>
          <w:szCs w:val="24"/>
        </w:rPr>
        <w:t>d</w:t>
      </w:r>
      <w:r w:rsidR="00EF6A8A" w:rsidRPr="002231A8">
        <w:rPr>
          <w:rFonts w:ascii="Times New Roman" w:hAnsi="Times New Roman" w:cs="Times New Roman"/>
          <w:sz w:val="24"/>
          <w:szCs w:val="24"/>
        </w:rPr>
        <w:t xml:space="preserve"> mechanism </w:t>
      </w:r>
      <w:r w:rsidR="00EF6A8A">
        <w:rPr>
          <w:rFonts w:ascii="Times New Roman" w:hAnsi="Times New Roman" w:cs="Times New Roman"/>
          <w:sz w:val="24"/>
          <w:szCs w:val="24"/>
        </w:rPr>
        <w:t>for the halogen cycle of</w:t>
      </w:r>
      <w:r w:rsidR="00EF6A8A" w:rsidRPr="002231A8">
        <w:rPr>
          <w:rFonts w:ascii="Times New Roman" w:hAnsi="Times New Roman" w:cs="Times New Roman"/>
          <w:sz w:val="24"/>
          <w:szCs w:val="24"/>
        </w:rPr>
        <w:t xml:space="preserve"> lactoperoxidase catalysis</w:t>
      </w:r>
      <w:r w:rsidR="00EF6A8A">
        <w:rPr>
          <w:rFonts w:ascii="Times New Roman" w:hAnsi="Times New Roman" w:cs="Times New Roman"/>
          <w:sz w:val="24"/>
          <w:szCs w:val="24"/>
        </w:rPr>
        <w:t xml:space="preserve">, discussed in section 1.2.3, </w:t>
      </w:r>
      <w:r w:rsidR="00EF6A8A" w:rsidRPr="002231A8">
        <w:rPr>
          <w:rFonts w:ascii="Times New Roman" w:hAnsi="Times New Roman" w:cs="Times New Roman"/>
          <w:sz w:val="24"/>
          <w:szCs w:val="24"/>
        </w:rPr>
        <w:t>reflects</w:t>
      </w:r>
      <w:r w:rsidR="00EF6A8A">
        <w:rPr>
          <w:rFonts w:ascii="Times New Roman" w:hAnsi="Times New Roman" w:cs="Times New Roman"/>
          <w:sz w:val="24"/>
          <w:szCs w:val="24"/>
        </w:rPr>
        <w:t xml:space="preserve"> a variation of</w:t>
      </w:r>
      <w:r w:rsidR="00EF6A8A" w:rsidRPr="002231A8">
        <w:rPr>
          <w:rFonts w:ascii="Times New Roman" w:hAnsi="Times New Roman" w:cs="Times New Roman"/>
          <w:sz w:val="24"/>
          <w:szCs w:val="24"/>
        </w:rPr>
        <w:t xml:space="preserve"> an Order</w:t>
      </w:r>
      <w:r w:rsidR="00EF6A8A">
        <w:rPr>
          <w:rFonts w:ascii="Times New Roman" w:hAnsi="Times New Roman" w:cs="Times New Roman"/>
          <w:sz w:val="24"/>
          <w:szCs w:val="24"/>
        </w:rPr>
        <w:t>ed</w:t>
      </w:r>
      <w:r w:rsidR="00EF6A8A" w:rsidRPr="002231A8">
        <w:rPr>
          <w:rFonts w:ascii="Times New Roman" w:hAnsi="Times New Roman" w:cs="Times New Roman"/>
          <w:sz w:val="24"/>
          <w:szCs w:val="24"/>
        </w:rPr>
        <w:t xml:space="preserve"> Sequential Mechanism</w:t>
      </w:r>
      <w:r w:rsidR="00EF6A8A">
        <w:rPr>
          <w:rFonts w:ascii="Times New Roman" w:hAnsi="Times New Roman" w:cs="Times New Roman"/>
          <w:sz w:val="24"/>
          <w:szCs w:val="24"/>
        </w:rPr>
        <w:t xml:space="preserve">, which is defined by the sequential binding of multiple enzyme substrates and has the general form shown in </w:t>
      </w:r>
      <w:r w:rsidR="000F38CC">
        <w:rPr>
          <w:rFonts w:ascii="Times New Roman" w:hAnsi="Times New Roman" w:cs="Times New Roman"/>
          <w:sz w:val="24"/>
          <w:szCs w:val="24"/>
        </w:rPr>
        <w:t>Equations</w:t>
      </w:r>
      <w:r w:rsidR="00EF6A8A">
        <w:rPr>
          <w:rFonts w:ascii="Times New Roman" w:hAnsi="Times New Roman" w:cs="Times New Roman"/>
          <w:sz w:val="24"/>
          <w:szCs w:val="24"/>
        </w:rPr>
        <w:t xml:space="preserve"> 3.2.1-</w:t>
      </w:r>
      <w:r w:rsidR="000F38CC">
        <w:rPr>
          <w:rFonts w:ascii="Times New Roman" w:hAnsi="Times New Roman" w:cs="Times New Roman"/>
          <w:sz w:val="24"/>
          <w:szCs w:val="24"/>
        </w:rPr>
        <w:t>3.2.</w:t>
      </w:r>
      <w:r w:rsidR="00EF6A8A">
        <w:rPr>
          <w:rFonts w:ascii="Times New Roman" w:hAnsi="Times New Roman" w:cs="Times New Roman"/>
          <w:sz w:val="24"/>
          <w:szCs w:val="24"/>
        </w:rPr>
        <w:t>4.</w:t>
      </w:r>
      <w:hyperlink w:anchor="_ENREF_152" w:tooltip="Cook, 2007 #209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&lt;EndNote&gt;&lt;Cite&gt;&lt;Author&gt;Cook&lt;/Author&gt;&lt;Year&gt;2007&lt;/Year&gt;&lt;RecNum&gt;2092&lt;/RecNum&gt;&lt;DisplayText&gt;&lt;style face="superscript"&gt;152&lt;/style&gt;&lt;/DisplayText&gt;&lt;record&gt;&lt;rec-number&gt;2092&lt;/rec-number&gt;&lt;foreign-keys&gt;&lt;key app="EN" db-id="9dfe0p9ay59azxerwz7vpwebev2fs55avzfv" timestamp="1537818168"&gt;2092&lt;/key&gt;&lt;/foreign-keys&gt;&lt;ref-type name="Book"&gt;6&lt;/ref-type&gt;&lt;contributors&gt;&lt;authors&gt;&lt;author&gt;Cook, Paul F.&lt;/author&gt;&lt;author&gt;Cleland, W. W.&lt;/author&gt;&lt;author&gt;Editors,&lt;/author&gt;&lt;/authors&gt;&lt;/contributors&gt;&lt;titles&gt;&lt;title&gt;Enzyme Kinetics and Mechanism&lt;/title&gt;&lt;/titles&gt;&lt;pages&gt;404 pp.&lt;/pages&gt;&lt;number&gt;Copyright (C) 2018 American Chemical Society (ACS). All Rights Reserved.&lt;/number&gt;&lt;keywords&gt;&lt;keyword&gt;book enzyme kinetics mechanism&lt;/keyword&gt;&lt;/keywords&gt;&lt;dates&gt;&lt;year&gt;2007&lt;/year&gt;&lt;/dates&gt;&lt;publisher&gt;Garland Science&lt;/publisher&gt;&lt;urls&gt;&lt;/urls&gt;&lt;/record&gt;&lt;/Cite&gt;&lt;Cite&gt;&lt;Author&gt;Cook&lt;/Author&gt;&lt;Year&gt;2007&lt;/Year&gt;&lt;RecNum&gt;2092&lt;/RecNum&gt;&lt;record&gt;&lt;rec-number&gt;2092&lt;/rec-number&gt;&lt;foreign-keys&gt;&lt;key app="EN" db-id="9dfe0p9ay59azxerwz7vpwebev2fs55avzfv" timestamp="1537818168"&gt;2092&lt;/key&gt;&lt;/foreign-keys&gt;&lt;ref-type name="Book"&gt;6&lt;/ref-type&gt;&lt;contributors&gt;&lt;authors&gt;&lt;author&gt;Cook, Paul F.&lt;/author&gt;&lt;author&gt;Cleland, W. W.&lt;/author&gt;&lt;author&gt;Editors,&lt;/author&gt;&lt;/authors&gt;&lt;/contributors&gt;&lt;titles&gt;&lt;title&gt;Enzyme Kinetics and Mechanism&lt;/title&gt;&lt;/titles&gt;&lt;pages&gt;404 pp.&lt;/pages&gt;&lt;number&gt;Copyright (C) 2018 American Chemical Society (ACS). All Rights Reserved.&lt;/number&gt;&lt;keywords&gt;&lt;keyword&gt;book enzyme kinetics mechanism&lt;/keyword&gt;&lt;/keywords&gt;&lt;dates&gt;&lt;year&gt;2007&lt;/year&gt;&lt;/dates&gt;&lt;publisher&gt;Garland Science&lt;/publisher&gt;&lt;urls&gt;&lt;/urls&gt;&lt;/record&gt;&lt;/Cite&gt;&lt;/EndNote&gt;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152</w:t>
        </w:r>
        <w:r w:rsidR="00A979EC">
          <w:rPr>
            <w:rFonts w:ascii="Times New Roman" w:hAnsi="Times New Roman" w:cs="Times New Roman"/>
            <w:sz w:val="24"/>
            <w:szCs w:val="24"/>
          </w:rPr>
          <w:fldChar w:fldCharType="end"/>
        </w:r>
      </w:hyperlink>
      <w:hyperlink w:anchor="_ENREF_140" w:tooltip="Cook, 2007 #2092" w:history="1"/>
      <w:r w:rsidR="00EF6A8A">
        <w:rPr>
          <w:rFonts w:ascii="Times New Roman" w:hAnsi="Times New Roman" w:cs="Times New Roman"/>
          <w:sz w:val="24"/>
          <w:szCs w:val="24"/>
        </w:rPr>
        <w:t xml:space="preserve"> Generally, </w:t>
      </w:r>
      <w:r w:rsidR="000F38CC">
        <w:rPr>
          <w:rFonts w:ascii="Times New Roman" w:hAnsi="Times New Roman" w:cs="Times New Roman"/>
          <w:sz w:val="24"/>
          <w:szCs w:val="24"/>
        </w:rPr>
        <w:t xml:space="preserve">in enzyme catalysis </w:t>
      </w:r>
      <w:r w:rsidR="00EF6A8A">
        <w:rPr>
          <w:rFonts w:ascii="Times New Roman" w:hAnsi="Times New Roman" w:cs="Times New Roman"/>
          <w:sz w:val="24"/>
          <w:szCs w:val="24"/>
        </w:rPr>
        <w:t>the rate- or turnover-limiting step is represented by equation 3.2.3 or 3.2.4. Sometimes these two steps are written as a single irreversible step representing the release of the final product.</w:t>
      </w:r>
    </w:p>
    <w:p w14:paraId="4ABBAC34" w14:textId="77777777" w:rsidR="009950B9" w:rsidRDefault="009950B9" w:rsidP="004036E3">
      <w:pPr>
        <w:spacing w:line="480" w:lineRule="auto"/>
        <w:ind w:firstLine="720"/>
        <w:contextualSpacing/>
        <w:jc w:val="both"/>
        <w:rPr>
          <w:rFonts w:ascii="Times New Roman" w:hAnsi="Times New Roman" w:cs="Times New Roman"/>
          <w:sz w:val="24"/>
          <w:szCs w:val="24"/>
        </w:rPr>
      </w:pPr>
    </w:p>
    <w:p w14:paraId="2FCF98FA" w14:textId="2301CDAD" w:rsidR="00EF6A8A" w:rsidRDefault="009950B9" w:rsidP="009950B9">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50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5251"/>
        <w:gridCol w:w="1750"/>
      </w:tblGrid>
      <w:tr w:rsidR="00EF6A8A" w14:paraId="5DA1023B" w14:textId="77777777" w:rsidTr="009950B9">
        <w:trPr>
          <w:trHeight w:val="736"/>
        </w:trPr>
        <w:tc>
          <w:tcPr>
            <w:tcW w:w="1000" w:type="pct"/>
          </w:tcPr>
          <w:p w14:paraId="72E9825A" w14:textId="77777777" w:rsidR="00EF6A8A" w:rsidRDefault="00EF6A8A" w:rsidP="00676D17">
            <w:pPr>
              <w:contextualSpacing/>
              <w:jc w:val="both"/>
              <w:rPr>
                <w:rFonts w:ascii="Times New Roman" w:hAnsi="Times New Roman" w:cs="Times New Roman"/>
                <w:sz w:val="24"/>
                <w:szCs w:val="24"/>
              </w:rPr>
            </w:pPr>
          </w:p>
        </w:tc>
        <w:tc>
          <w:tcPr>
            <w:tcW w:w="3000" w:type="pct"/>
          </w:tcPr>
          <w:p w14:paraId="033AA06C" w14:textId="77777777" w:rsidR="00EF6A8A" w:rsidRDefault="00EF6A8A" w:rsidP="00676D17">
            <w:pPr>
              <w:contextualSpacing/>
              <w:jc w:val="both"/>
              <w:rPr>
                <w:rFonts w:ascii="Times New Roman" w:hAnsi="Times New Roman" w:cs="Times New Roman"/>
                <w:sz w:val="24"/>
                <w:szCs w:val="24"/>
              </w:rPr>
            </w:pPr>
            <m:oMathPara>
              <m:oMath>
                <m:r>
                  <w:rPr>
                    <w:rFonts w:ascii="Cambria Math" w:hAnsi="Cambria Math" w:cs="Times New Roman"/>
                    <w:sz w:val="24"/>
                    <w:szCs w:val="24"/>
                  </w:rPr>
                  <m:t>E+A⇌EA</m:t>
                </m:r>
              </m:oMath>
            </m:oMathPara>
          </w:p>
        </w:tc>
        <w:tc>
          <w:tcPr>
            <w:tcW w:w="1000" w:type="pct"/>
          </w:tcPr>
          <w:p w14:paraId="7B290E19" w14:textId="3D12BCF4" w:rsidR="00EF6A8A" w:rsidRDefault="000F38CC" w:rsidP="00676D1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F6A8A">
              <w:rPr>
                <w:rFonts w:ascii="Times New Roman" w:hAnsi="Times New Roman" w:cs="Times New Roman"/>
                <w:sz w:val="24"/>
                <w:szCs w:val="24"/>
              </w:rPr>
              <w:t xml:space="preserve"> 3.2.1</w:t>
            </w:r>
          </w:p>
          <w:p w14:paraId="710EBE22" w14:textId="77777777" w:rsidR="00EF6A8A" w:rsidRDefault="00EF6A8A" w:rsidP="00676D17">
            <w:pPr>
              <w:contextualSpacing/>
              <w:jc w:val="right"/>
              <w:rPr>
                <w:rFonts w:ascii="Times New Roman" w:hAnsi="Times New Roman" w:cs="Times New Roman"/>
                <w:sz w:val="24"/>
                <w:szCs w:val="24"/>
              </w:rPr>
            </w:pPr>
          </w:p>
        </w:tc>
      </w:tr>
      <w:tr w:rsidR="00EF6A8A" w14:paraId="4CF0AC60" w14:textId="77777777" w:rsidTr="009950B9">
        <w:trPr>
          <w:trHeight w:val="747"/>
        </w:trPr>
        <w:tc>
          <w:tcPr>
            <w:tcW w:w="1000" w:type="pct"/>
          </w:tcPr>
          <w:p w14:paraId="04DF7039" w14:textId="77777777" w:rsidR="00EF6A8A" w:rsidRDefault="00EF6A8A" w:rsidP="00676D17">
            <w:pPr>
              <w:contextualSpacing/>
              <w:jc w:val="both"/>
              <w:rPr>
                <w:rFonts w:ascii="Times New Roman" w:hAnsi="Times New Roman" w:cs="Times New Roman"/>
                <w:sz w:val="24"/>
                <w:szCs w:val="24"/>
              </w:rPr>
            </w:pPr>
          </w:p>
        </w:tc>
        <w:tc>
          <w:tcPr>
            <w:tcW w:w="3000" w:type="pct"/>
          </w:tcPr>
          <w:p w14:paraId="0AE0E592" w14:textId="77777777" w:rsidR="00EF6A8A" w:rsidRDefault="00EF6A8A" w:rsidP="00676D17">
            <w:pPr>
              <w:contextualSpacing/>
              <w:jc w:val="both"/>
              <w:rPr>
                <w:rFonts w:ascii="Times New Roman" w:eastAsia="Calibri" w:hAnsi="Times New Roman" w:cs="Times New Roman"/>
                <w:sz w:val="24"/>
                <w:szCs w:val="24"/>
              </w:rPr>
            </w:pPr>
            <m:oMathPara>
              <m:oMath>
                <m:r>
                  <w:rPr>
                    <w:rFonts w:ascii="Cambria Math" w:hAnsi="Cambria Math" w:cs="Times New Roman"/>
                    <w:sz w:val="24"/>
                    <w:szCs w:val="24"/>
                  </w:rPr>
                  <m:t>EA+B⇌EAB</m:t>
                </m:r>
              </m:oMath>
            </m:oMathPara>
          </w:p>
          <w:p w14:paraId="70D3C19E" w14:textId="77777777" w:rsidR="00EF6A8A" w:rsidRDefault="00EF6A8A" w:rsidP="00676D17">
            <w:pPr>
              <w:contextualSpacing/>
              <w:jc w:val="both"/>
              <w:rPr>
                <w:rFonts w:ascii="Times New Roman" w:eastAsia="Calibri" w:hAnsi="Times New Roman" w:cs="Times New Roman"/>
                <w:sz w:val="24"/>
                <w:szCs w:val="24"/>
              </w:rPr>
            </w:pPr>
          </w:p>
        </w:tc>
        <w:tc>
          <w:tcPr>
            <w:tcW w:w="1000" w:type="pct"/>
          </w:tcPr>
          <w:p w14:paraId="06B7B15B" w14:textId="6EB0B1F9" w:rsidR="00EF6A8A" w:rsidRDefault="000F38CC" w:rsidP="00676D1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F6A8A">
              <w:rPr>
                <w:rFonts w:ascii="Times New Roman" w:hAnsi="Times New Roman" w:cs="Times New Roman"/>
                <w:sz w:val="24"/>
                <w:szCs w:val="24"/>
              </w:rPr>
              <w:t xml:space="preserve"> 3.2.2</w:t>
            </w:r>
          </w:p>
          <w:p w14:paraId="501B9359" w14:textId="77777777" w:rsidR="00EF6A8A" w:rsidRDefault="00EF6A8A" w:rsidP="00676D17">
            <w:pPr>
              <w:contextualSpacing/>
              <w:jc w:val="right"/>
              <w:rPr>
                <w:rFonts w:ascii="Times New Roman" w:hAnsi="Times New Roman" w:cs="Times New Roman"/>
                <w:sz w:val="24"/>
                <w:szCs w:val="24"/>
              </w:rPr>
            </w:pPr>
          </w:p>
        </w:tc>
      </w:tr>
      <w:tr w:rsidR="00EF6A8A" w14:paraId="42386125" w14:textId="77777777" w:rsidTr="009950B9">
        <w:trPr>
          <w:trHeight w:val="747"/>
        </w:trPr>
        <w:tc>
          <w:tcPr>
            <w:tcW w:w="1000" w:type="pct"/>
          </w:tcPr>
          <w:p w14:paraId="4811C00F" w14:textId="77777777" w:rsidR="00EF6A8A" w:rsidRDefault="00EF6A8A" w:rsidP="00676D17">
            <w:pPr>
              <w:contextualSpacing/>
              <w:jc w:val="both"/>
              <w:rPr>
                <w:rFonts w:ascii="Times New Roman" w:hAnsi="Times New Roman" w:cs="Times New Roman"/>
                <w:sz w:val="24"/>
                <w:szCs w:val="24"/>
              </w:rPr>
            </w:pPr>
          </w:p>
        </w:tc>
        <w:tc>
          <w:tcPr>
            <w:tcW w:w="3000" w:type="pct"/>
          </w:tcPr>
          <w:p w14:paraId="6C01C97A" w14:textId="77777777" w:rsidR="00EF6A8A" w:rsidRPr="00125839" w:rsidRDefault="00EF6A8A" w:rsidP="00676D17">
            <w:pPr>
              <w:contextualSpacing/>
              <w:jc w:val="both"/>
              <w:rPr>
                <w:rFonts w:ascii="Times New Roman" w:eastAsiaTheme="minorEastAsia" w:hAnsi="Times New Roman" w:cs="Times New Roman"/>
                <w:sz w:val="24"/>
                <w:szCs w:val="24"/>
              </w:rPr>
            </w:pPr>
            <m:oMathPara>
              <m:oMath>
                <m:r>
                  <w:rPr>
                    <w:rFonts w:ascii="Cambria Math" w:hAnsi="Cambria Math" w:cs="Times New Roman"/>
                    <w:sz w:val="24"/>
                    <w:szCs w:val="24"/>
                  </w:rPr>
                  <m:t>EAB⇌EP</m:t>
                </m:r>
              </m:oMath>
            </m:oMathPara>
          </w:p>
          <w:p w14:paraId="1B9B38D8" w14:textId="77777777" w:rsidR="00EF6A8A" w:rsidRDefault="00EF6A8A" w:rsidP="00676D17">
            <w:pPr>
              <w:contextualSpacing/>
              <w:jc w:val="both"/>
              <w:rPr>
                <w:rFonts w:ascii="Times New Roman" w:hAnsi="Times New Roman" w:cs="Times New Roman"/>
                <w:sz w:val="24"/>
                <w:szCs w:val="24"/>
              </w:rPr>
            </w:pPr>
          </w:p>
        </w:tc>
        <w:tc>
          <w:tcPr>
            <w:tcW w:w="1000" w:type="pct"/>
          </w:tcPr>
          <w:p w14:paraId="2CE0831F" w14:textId="595246A4" w:rsidR="00EF6A8A" w:rsidRDefault="000F38CC" w:rsidP="00676D1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F6A8A">
              <w:rPr>
                <w:rFonts w:ascii="Times New Roman" w:hAnsi="Times New Roman" w:cs="Times New Roman"/>
                <w:sz w:val="24"/>
                <w:szCs w:val="24"/>
              </w:rPr>
              <w:t xml:space="preserve"> 3.2.3</w:t>
            </w:r>
          </w:p>
          <w:p w14:paraId="3C130F22" w14:textId="77777777" w:rsidR="00EF6A8A" w:rsidRDefault="00EF6A8A" w:rsidP="00676D17">
            <w:pPr>
              <w:contextualSpacing/>
              <w:jc w:val="right"/>
              <w:rPr>
                <w:rFonts w:ascii="Times New Roman" w:hAnsi="Times New Roman" w:cs="Times New Roman"/>
                <w:sz w:val="24"/>
                <w:szCs w:val="24"/>
              </w:rPr>
            </w:pPr>
          </w:p>
        </w:tc>
      </w:tr>
      <w:tr w:rsidR="00EF6A8A" w14:paraId="089D826C" w14:textId="77777777" w:rsidTr="009950B9">
        <w:trPr>
          <w:trHeight w:val="747"/>
        </w:trPr>
        <w:tc>
          <w:tcPr>
            <w:tcW w:w="1000" w:type="pct"/>
          </w:tcPr>
          <w:p w14:paraId="07F3A176" w14:textId="77777777" w:rsidR="00EF6A8A" w:rsidRDefault="00EF6A8A" w:rsidP="00676D17">
            <w:pPr>
              <w:contextualSpacing/>
              <w:jc w:val="both"/>
              <w:rPr>
                <w:rFonts w:ascii="Times New Roman" w:hAnsi="Times New Roman" w:cs="Times New Roman"/>
                <w:sz w:val="24"/>
                <w:szCs w:val="24"/>
              </w:rPr>
            </w:pPr>
          </w:p>
        </w:tc>
        <w:tc>
          <w:tcPr>
            <w:tcW w:w="3000" w:type="pct"/>
          </w:tcPr>
          <w:p w14:paraId="2885D741" w14:textId="77777777" w:rsidR="00EF6A8A" w:rsidRPr="00125839" w:rsidRDefault="00EF6A8A" w:rsidP="00676D17">
            <w:pPr>
              <w:contextualSpacing/>
              <w:jc w:val="both"/>
              <w:rPr>
                <w:rFonts w:ascii="Times New Roman" w:eastAsia="Calibri" w:hAnsi="Times New Roman" w:cs="Times New Roman"/>
                <w:sz w:val="24"/>
                <w:szCs w:val="24"/>
              </w:rPr>
            </w:pPr>
            <m:oMathPara>
              <m:oMath>
                <m:r>
                  <w:rPr>
                    <w:rFonts w:ascii="Cambria Math" w:hAnsi="Cambria Math" w:cs="Times New Roman"/>
                    <w:sz w:val="24"/>
                    <w:szCs w:val="24"/>
                  </w:rPr>
                  <m:t>EP ⇌E+P</m:t>
                </m:r>
              </m:oMath>
            </m:oMathPara>
          </w:p>
          <w:p w14:paraId="319F929C" w14:textId="77777777" w:rsidR="00EF6A8A" w:rsidRDefault="00EF6A8A" w:rsidP="00676D17">
            <w:pPr>
              <w:contextualSpacing/>
              <w:jc w:val="both"/>
              <w:rPr>
                <w:rFonts w:ascii="Times New Roman" w:eastAsia="Calibri" w:hAnsi="Times New Roman" w:cs="Times New Roman"/>
                <w:sz w:val="24"/>
                <w:szCs w:val="24"/>
              </w:rPr>
            </w:pPr>
          </w:p>
        </w:tc>
        <w:tc>
          <w:tcPr>
            <w:tcW w:w="1000" w:type="pct"/>
          </w:tcPr>
          <w:p w14:paraId="51C834C6" w14:textId="537C4B9E" w:rsidR="00EF6A8A" w:rsidRDefault="000F38CC" w:rsidP="00676D1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F6A8A">
              <w:rPr>
                <w:rFonts w:ascii="Times New Roman" w:hAnsi="Times New Roman" w:cs="Times New Roman"/>
                <w:sz w:val="24"/>
                <w:szCs w:val="24"/>
              </w:rPr>
              <w:t xml:space="preserve"> 3.2.4</w:t>
            </w:r>
          </w:p>
        </w:tc>
      </w:tr>
      <w:bookmarkEnd w:id="77"/>
    </w:tbl>
    <w:p w14:paraId="51C60B25" w14:textId="77777777" w:rsidR="009950B9" w:rsidRDefault="009950B9" w:rsidP="00AF157B">
      <w:pPr>
        <w:spacing w:line="480" w:lineRule="auto"/>
        <w:ind w:firstLine="720"/>
        <w:contextualSpacing/>
        <w:jc w:val="both"/>
        <w:rPr>
          <w:rFonts w:ascii="Times New Roman" w:hAnsi="Times New Roman" w:cs="Times New Roman"/>
          <w:sz w:val="24"/>
          <w:szCs w:val="24"/>
        </w:rPr>
      </w:pPr>
    </w:p>
    <w:p w14:paraId="6792CA7D" w14:textId="16C97C16" w:rsidR="009950B9" w:rsidRDefault="002E3B56"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In the accepted</w:t>
      </w:r>
      <w:r w:rsidR="00EF6A8A">
        <w:rPr>
          <w:rFonts w:ascii="Times New Roman" w:hAnsi="Times New Roman" w:cs="Times New Roman"/>
          <w:sz w:val="24"/>
          <w:szCs w:val="24"/>
        </w:rPr>
        <w:t xml:space="preserve"> halogen cycle mechanism of lactoperoxidase, H</w:t>
      </w:r>
      <w:r w:rsidR="00EF6A8A" w:rsidRPr="000358E7">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0358E7">
        <w:rPr>
          <w:rFonts w:ascii="Times New Roman" w:hAnsi="Times New Roman" w:cs="Times New Roman"/>
          <w:sz w:val="24"/>
          <w:szCs w:val="24"/>
          <w:vertAlign w:val="subscript"/>
        </w:rPr>
        <w:t>2</w:t>
      </w:r>
      <w:r w:rsidR="00EF6A8A">
        <w:rPr>
          <w:rFonts w:ascii="Times New Roman" w:hAnsi="Times New Roman" w:cs="Times New Roman"/>
          <w:sz w:val="24"/>
          <w:szCs w:val="24"/>
        </w:rPr>
        <w:t xml:space="preserve"> oxidizes the iron(III) of the native LPO, which is the resting state of t</w:t>
      </w:r>
      <w:r>
        <w:rPr>
          <w:rFonts w:ascii="Times New Roman" w:hAnsi="Times New Roman" w:cs="Times New Roman"/>
          <w:sz w:val="24"/>
          <w:szCs w:val="24"/>
        </w:rPr>
        <w:t>he enzyme, to iron(IV), Equation</w:t>
      </w:r>
      <w:r w:rsidR="00EF6A8A">
        <w:rPr>
          <w:rFonts w:ascii="Times New Roman" w:hAnsi="Times New Roman" w:cs="Times New Roman"/>
          <w:sz w:val="24"/>
          <w:szCs w:val="24"/>
        </w:rPr>
        <w:t xml:space="preserve"> 3.2.5. This is a </w:t>
      </w:r>
      <w:r w:rsidR="00012076">
        <w:rPr>
          <w:rFonts w:ascii="Times New Roman" w:hAnsi="Times New Roman" w:cs="Times New Roman"/>
          <w:sz w:val="24"/>
          <w:szCs w:val="24"/>
        </w:rPr>
        <w:t>two-electron</w:t>
      </w:r>
      <w:r w:rsidR="00EF6A8A">
        <w:rPr>
          <w:rFonts w:ascii="Times New Roman" w:hAnsi="Times New Roman" w:cs="Times New Roman"/>
          <w:sz w:val="24"/>
          <w:szCs w:val="24"/>
        </w:rPr>
        <w:t xml:space="preserve"> oxidation with the metal center and porphyrin ring both oxidized by a single electron so the oxidized form of the enzyme, compound I, carries two oxidizing equivalents. Compound I is easily observed spectrophotometrically and has unique spectral features, with the Soret band shifted to a λ</w:t>
      </w:r>
      <w:r w:rsidR="00EF6A8A">
        <w:rPr>
          <w:rFonts w:ascii="Times New Roman" w:hAnsi="Times New Roman" w:cs="Times New Roman"/>
          <w:sz w:val="24"/>
          <w:szCs w:val="24"/>
          <w:vertAlign w:val="subscript"/>
        </w:rPr>
        <w:t>max</w:t>
      </w:r>
      <w:r w:rsidR="00EF6A8A">
        <w:rPr>
          <w:rFonts w:ascii="Times New Roman" w:hAnsi="Times New Roman" w:cs="Times New Roman"/>
          <w:sz w:val="24"/>
          <w:szCs w:val="24"/>
        </w:rPr>
        <w:t xml:space="preserve"> at 431 nm as compared to native lactoperoxidase which has a λ</w:t>
      </w:r>
      <w:r w:rsidR="00EF6A8A">
        <w:rPr>
          <w:rFonts w:ascii="Times New Roman" w:hAnsi="Times New Roman" w:cs="Times New Roman"/>
          <w:sz w:val="24"/>
          <w:szCs w:val="24"/>
          <w:vertAlign w:val="subscript"/>
        </w:rPr>
        <w:t xml:space="preserve">max </w:t>
      </w:r>
      <w:r w:rsidR="00EF6A8A">
        <w:rPr>
          <w:rFonts w:ascii="Times New Roman" w:hAnsi="Times New Roman" w:cs="Times New Roman"/>
          <w:sz w:val="24"/>
          <w:szCs w:val="24"/>
        </w:rPr>
        <w:t>at 412 nm.</w:t>
      </w:r>
      <w:hyperlink w:anchor="_ENREF_41" w:tooltip="Furtmuller, 2002 #146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sz w:val="24"/>
            <w:szCs w:val="24"/>
          </w:rPr>
          <w:fldChar w:fldCharType="end"/>
        </w:r>
      </w:hyperlink>
      <w:r w:rsidR="00EF6A8A">
        <w:rPr>
          <w:rFonts w:ascii="Times New Roman" w:hAnsi="Times New Roman" w:cs="Times New Roman"/>
          <w:sz w:val="24"/>
          <w:szCs w:val="24"/>
        </w:rPr>
        <w:t xml:space="preserve"> Compound I is then reduced by a halide or pseudohalide of sufficient reduction potential, in a </w:t>
      </w:r>
      <w:r w:rsidR="00012076">
        <w:rPr>
          <w:rFonts w:ascii="Times New Roman" w:hAnsi="Times New Roman" w:cs="Times New Roman"/>
          <w:sz w:val="24"/>
          <w:szCs w:val="24"/>
        </w:rPr>
        <w:t>two-electron</w:t>
      </w:r>
      <w:r w:rsidR="00EF6A8A">
        <w:rPr>
          <w:rFonts w:ascii="Times New Roman" w:hAnsi="Times New Roman" w:cs="Times New Roman"/>
          <w:sz w:val="24"/>
          <w:szCs w:val="24"/>
          <w:vertAlign w:val="superscript"/>
        </w:rPr>
        <w:t xml:space="preserve"> </w:t>
      </w:r>
      <w:r w:rsidR="00EF6A8A">
        <w:rPr>
          <w:rFonts w:ascii="Times New Roman" w:hAnsi="Times New Roman" w:cs="Times New Roman"/>
          <w:sz w:val="24"/>
          <w:szCs w:val="24"/>
        </w:rPr>
        <w:t>red</w:t>
      </w:r>
      <w:r>
        <w:rPr>
          <w:rFonts w:ascii="Times New Roman" w:hAnsi="Times New Roman" w:cs="Times New Roman"/>
          <w:sz w:val="24"/>
          <w:szCs w:val="24"/>
        </w:rPr>
        <w:t>uction, to produce LPO, Equation</w:t>
      </w:r>
      <w:r w:rsidR="00EF6A8A">
        <w:rPr>
          <w:rFonts w:ascii="Times New Roman" w:hAnsi="Times New Roman" w:cs="Times New Roman"/>
          <w:sz w:val="24"/>
          <w:szCs w:val="24"/>
        </w:rPr>
        <w:t xml:space="preserve"> 3.2.6.</w:t>
      </w:r>
    </w:p>
    <w:p w14:paraId="5E5CDBFE" w14:textId="77777777" w:rsidR="009950B9" w:rsidRPr="00372F32" w:rsidRDefault="009950B9" w:rsidP="00AF157B">
      <w:pPr>
        <w:spacing w:line="480" w:lineRule="auto"/>
        <w:ind w:firstLine="720"/>
        <w:contextualSpacing/>
        <w:jc w:val="both"/>
        <w:rPr>
          <w:rFonts w:ascii="Times New Roman" w:hAnsi="Times New Roman" w:cs="Times New Roman"/>
          <w:sz w:val="24"/>
          <w:szCs w:val="24"/>
        </w:rPr>
      </w:pPr>
    </w:p>
    <w:tbl>
      <w:tblPr>
        <w:tblStyle w:val="TableGrid"/>
        <w:tblW w:w="50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4"/>
        <w:gridCol w:w="5264"/>
        <w:gridCol w:w="1752"/>
      </w:tblGrid>
      <w:tr w:rsidR="00EF6A8A" w:rsidRPr="00372F32" w14:paraId="0922E145" w14:textId="77777777" w:rsidTr="009950B9">
        <w:trPr>
          <w:trHeight w:val="1077"/>
        </w:trPr>
        <w:tc>
          <w:tcPr>
            <w:tcW w:w="1000" w:type="pct"/>
          </w:tcPr>
          <w:p w14:paraId="22544729" w14:textId="77777777" w:rsidR="00EF6A8A" w:rsidRPr="00372F32" w:rsidRDefault="00EF6A8A" w:rsidP="00676D17">
            <w:pPr>
              <w:contextualSpacing/>
              <w:jc w:val="both"/>
              <w:rPr>
                <w:rFonts w:ascii="Times New Roman" w:hAnsi="Times New Roman" w:cs="Times New Roman"/>
                <w:sz w:val="24"/>
                <w:szCs w:val="24"/>
              </w:rPr>
            </w:pPr>
          </w:p>
        </w:tc>
        <w:tc>
          <w:tcPr>
            <w:tcW w:w="3001" w:type="pct"/>
          </w:tcPr>
          <w:p w14:paraId="163AB3EF" w14:textId="77777777" w:rsidR="00EF6A8A" w:rsidRPr="00372F32" w:rsidRDefault="00EF6A8A" w:rsidP="00676D17">
            <w:pPr>
              <w:contextualSpacing/>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LPO+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box>
                  <m:boxPr>
                    <m:opEmu m:val="1"/>
                    <m:ctrlPr>
                      <w:rPr>
                        <w:rFonts w:ascii="Cambria Math" w:hAnsi="Cambria Math" w:cs="Times New Roman"/>
                        <w:i/>
                        <w:sz w:val="24"/>
                        <w:szCs w:val="24"/>
                      </w:rPr>
                    </m:ctrlPr>
                  </m:boxPr>
                  <m:e>
                    <m:groupChr>
                      <m:groupChrPr>
                        <m:chr m:val="→"/>
                        <m:vertJc m:val="bot"/>
                        <m:ctrlPr>
                          <w:rPr>
                            <w:rFonts w:ascii="Cambria Math" w:hAnsi="Cambria Math" w:cs="Times New Roman"/>
                            <w:i/>
                            <w:sz w:val="24"/>
                            <w:szCs w:val="24"/>
                          </w:rPr>
                        </m:ctrlPr>
                      </m:groupChr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e>
                    </m:groupChr>
                  </m:e>
                </m:box>
                <m:r>
                  <w:rPr>
                    <w:rFonts w:ascii="Cambria Math" w:hAnsi="Cambria Math" w:cs="Times New Roman"/>
                    <w:sz w:val="24"/>
                    <w:szCs w:val="24"/>
                  </w:rPr>
                  <m:t>Cpd I</m:t>
                </m:r>
              </m:oMath>
            </m:oMathPara>
          </w:p>
          <w:p w14:paraId="6515889A" w14:textId="77777777" w:rsidR="00EF6A8A" w:rsidRPr="00372F32" w:rsidRDefault="00EF6A8A" w:rsidP="00676D17">
            <w:pPr>
              <w:contextualSpacing/>
              <w:jc w:val="both"/>
              <w:rPr>
                <w:rFonts w:ascii="Times New Roman" w:hAnsi="Times New Roman" w:cs="Times New Roman"/>
                <w:sz w:val="24"/>
                <w:szCs w:val="24"/>
              </w:rPr>
            </w:pPr>
          </w:p>
        </w:tc>
        <w:tc>
          <w:tcPr>
            <w:tcW w:w="1000" w:type="pct"/>
          </w:tcPr>
          <w:p w14:paraId="06265F4E" w14:textId="5160F651" w:rsidR="00EF6A8A" w:rsidRPr="00372F32" w:rsidRDefault="002E3B56" w:rsidP="00676D1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F6A8A" w:rsidRPr="00372F32">
              <w:rPr>
                <w:rFonts w:ascii="Times New Roman" w:hAnsi="Times New Roman" w:cs="Times New Roman"/>
                <w:sz w:val="24"/>
                <w:szCs w:val="24"/>
              </w:rPr>
              <w:t xml:space="preserve"> 3.2.5</w:t>
            </w:r>
          </w:p>
        </w:tc>
      </w:tr>
      <w:tr w:rsidR="00EF6A8A" w:rsidRPr="00372F32" w14:paraId="37FD0C7E" w14:textId="77777777" w:rsidTr="009950B9">
        <w:trPr>
          <w:trHeight w:val="1062"/>
        </w:trPr>
        <w:tc>
          <w:tcPr>
            <w:tcW w:w="1000" w:type="pct"/>
          </w:tcPr>
          <w:p w14:paraId="1A28D4CF" w14:textId="77777777" w:rsidR="00EF6A8A" w:rsidRPr="00372F32" w:rsidRDefault="00EF6A8A" w:rsidP="00676D17">
            <w:pPr>
              <w:contextualSpacing/>
              <w:jc w:val="both"/>
              <w:rPr>
                <w:rFonts w:ascii="Times New Roman" w:hAnsi="Times New Roman" w:cs="Times New Roman"/>
                <w:sz w:val="24"/>
                <w:szCs w:val="24"/>
              </w:rPr>
            </w:pPr>
          </w:p>
        </w:tc>
        <w:tc>
          <w:tcPr>
            <w:tcW w:w="3001" w:type="pct"/>
          </w:tcPr>
          <w:p w14:paraId="2B78BA47" w14:textId="77777777" w:rsidR="00EF6A8A" w:rsidRPr="00372F32" w:rsidRDefault="00EF6A8A" w:rsidP="00676D17">
            <w:pPr>
              <w:contextualSpacing/>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Cpd I+</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m:t>
                    </m:r>
                  </m:sup>
                </m:sSup>
                <m:box>
                  <m:boxPr>
                    <m:opEmu m:val="1"/>
                    <m:ctrlPr>
                      <w:rPr>
                        <w:rFonts w:ascii="Cambria Math" w:eastAsia="Calibri" w:hAnsi="Cambria Math" w:cs="Times New Roman"/>
                        <w:i/>
                        <w:sz w:val="24"/>
                        <w:szCs w:val="24"/>
                      </w:rPr>
                    </m:ctrlPr>
                  </m:boxPr>
                  <m:e>
                    <m:groupChr>
                      <m:groupChrPr>
                        <m:chr m:val="→"/>
                        <m:vertJc m:val="bot"/>
                        <m:ctrlPr>
                          <w:rPr>
                            <w:rFonts w:ascii="Cambria Math" w:eastAsia="Calibri" w:hAnsi="Cambria Math" w:cs="Times New Roman"/>
                            <w:i/>
                            <w:sz w:val="24"/>
                            <w:szCs w:val="24"/>
                          </w:rPr>
                        </m:ctrlPr>
                      </m:groupChr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e>
                    </m:groupChr>
                  </m:e>
                </m:box>
                <m:r>
                  <w:rPr>
                    <w:rFonts w:ascii="Cambria Math" w:eastAsia="Calibri" w:hAnsi="Cambria Math" w:cs="Times New Roman"/>
                    <w:sz w:val="24"/>
                    <w:szCs w:val="24"/>
                  </w:rPr>
                  <m:t>LPO+</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OX</m:t>
                    </m:r>
                  </m:e>
                  <m:sup>
                    <m:r>
                      <w:rPr>
                        <w:rFonts w:ascii="Cambria Math" w:eastAsia="Calibri" w:hAnsi="Cambria Math" w:cs="Times New Roman"/>
                        <w:sz w:val="24"/>
                        <w:szCs w:val="24"/>
                      </w:rPr>
                      <m:t>-</m:t>
                    </m:r>
                  </m:sup>
                </m:sSup>
              </m:oMath>
            </m:oMathPara>
          </w:p>
          <w:p w14:paraId="518F0EA8" w14:textId="77777777" w:rsidR="00EF6A8A" w:rsidRPr="00372F32" w:rsidRDefault="00EF6A8A" w:rsidP="00676D17">
            <w:pPr>
              <w:contextualSpacing/>
              <w:jc w:val="both"/>
              <w:rPr>
                <w:rFonts w:ascii="Times New Roman" w:eastAsia="Calibri" w:hAnsi="Times New Roman" w:cs="Times New Roman"/>
                <w:sz w:val="24"/>
                <w:szCs w:val="24"/>
              </w:rPr>
            </w:pPr>
          </w:p>
        </w:tc>
        <w:tc>
          <w:tcPr>
            <w:tcW w:w="1000" w:type="pct"/>
          </w:tcPr>
          <w:p w14:paraId="78322D34" w14:textId="751C391E" w:rsidR="00EF6A8A" w:rsidRPr="00372F32" w:rsidRDefault="002E3B56" w:rsidP="00676D17">
            <w:pPr>
              <w:contextualSpacing/>
              <w:jc w:val="right"/>
              <w:rPr>
                <w:rFonts w:ascii="Times New Roman" w:hAnsi="Times New Roman" w:cs="Times New Roman"/>
                <w:sz w:val="24"/>
                <w:szCs w:val="24"/>
              </w:rPr>
            </w:pPr>
            <w:r>
              <w:rPr>
                <w:rFonts w:ascii="Times New Roman" w:hAnsi="Times New Roman" w:cs="Times New Roman"/>
                <w:sz w:val="24"/>
                <w:szCs w:val="24"/>
              </w:rPr>
              <w:t>Equation</w:t>
            </w:r>
            <w:r w:rsidR="00EF6A8A" w:rsidRPr="00372F32">
              <w:rPr>
                <w:rFonts w:ascii="Times New Roman" w:hAnsi="Times New Roman" w:cs="Times New Roman"/>
                <w:sz w:val="24"/>
                <w:szCs w:val="24"/>
              </w:rPr>
              <w:t xml:space="preserve"> 3.2.6</w:t>
            </w:r>
          </w:p>
        </w:tc>
      </w:tr>
    </w:tbl>
    <w:p w14:paraId="01D50722" w14:textId="273E0760" w:rsidR="00EF6A8A" w:rsidRDefault="00EF6A8A" w:rsidP="00AF157B">
      <w:pPr>
        <w:spacing w:line="480" w:lineRule="auto"/>
        <w:ind w:firstLine="720"/>
        <w:contextualSpacing/>
        <w:jc w:val="both"/>
        <w:rPr>
          <w:rFonts w:ascii="Times New Roman" w:hAnsi="Times New Roman" w:cs="Times New Roman"/>
          <w:sz w:val="24"/>
          <w:szCs w:val="24"/>
        </w:rPr>
      </w:pPr>
      <w:r w:rsidRPr="00372F32">
        <w:rPr>
          <w:rFonts w:ascii="Times New Roman" w:hAnsi="Times New Roman" w:cs="Times New Roman"/>
          <w:sz w:val="24"/>
          <w:szCs w:val="24"/>
        </w:rPr>
        <w:t>The reaction is written as two consecutive irreversible reactions</w:t>
      </w:r>
      <w:r>
        <w:rPr>
          <w:rFonts w:ascii="Times New Roman" w:hAnsi="Times New Roman" w:cs="Times New Roman"/>
          <w:sz w:val="24"/>
          <w:szCs w:val="24"/>
        </w:rPr>
        <w:t>.</w:t>
      </w:r>
      <w:r w:rsidRPr="00372F32">
        <w:rPr>
          <w:rFonts w:ascii="Times New Roman" w:hAnsi="Times New Roman" w:cs="Times New Roman"/>
          <w:sz w:val="24"/>
          <w:szCs w:val="24"/>
        </w:rPr>
        <w:t xml:space="preserve"> The first reaction</w:t>
      </w:r>
      <w:r>
        <w:rPr>
          <w:rFonts w:ascii="Times New Roman" w:hAnsi="Times New Roman" w:cs="Times New Roman"/>
          <w:sz w:val="24"/>
          <w:szCs w:val="24"/>
        </w:rPr>
        <w:t xml:space="preserve"> is generally considered to be irreversible due to inadequate redox potentials for compound I to oxidize water to </w:t>
      </w:r>
      <w:r w:rsidR="002E3B56">
        <w:rPr>
          <w:rFonts w:ascii="Times New Roman" w:hAnsi="Times New Roman" w:cs="Times New Roman"/>
          <w:sz w:val="24"/>
          <w:szCs w:val="24"/>
        </w:rPr>
        <w:t>hydrogen peroxide</w:t>
      </w:r>
      <w:r w:rsidR="00D52059">
        <w:rPr>
          <w:rFonts w:ascii="Times New Roman" w:hAnsi="Times New Roman" w:cs="Times New Roman"/>
          <w:sz w:val="24"/>
          <w:szCs w:val="24"/>
        </w:rPr>
        <w:t>, Table</w:t>
      </w:r>
      <w:r w:rsidR="00330FBA">
        <w:rPr>
          <w:rFonts w:ascii="Times New Roman" w:hAnsi="Times New Roman" w:cs="Times New Roman"/>
          <w:sz w:val="24"/>
          <w:szCs w:val="24"/>
        </w:rPr>
        <w:t xml:space="preserve"> 1</w:t>
      </w:r>
      <w:r w:rsidR="002E3B56">
        <w:rPr>
          <w:rFonts w:ascii="Times New Roman" w:hAnsi="Times New Roman" w:cs="Times New Roman"/>
          <w:sz w:val="24"/>
          <w:szCs w:val="24"/>
        </w:rPr>
        <w:t xml:space="preserve">. However, the production of compound I </w:t>
      </w:r>
      <w:r>
        <w:rPr>
          <w:rFonts w:ascii="Times New Roman" w:hAnsi="Times New Roman" w:cs="Times New Roman"/>
          <w:sz w:val="24"/>
          <w:szCs w:val="24"/>
        </w:rPr>
        <w:lastRenderedPageBreak/>
        <w:t xml:space="preserve">can also be written as irreversible </w:t>
      </w:r>
      <w:r w:rsidR="002E3B56">
        <w:rPr>
          <w:rFonts w:ascii="Times New Roman" w:hAnsi="Times New Roman" w:cs="Times New Roman"/>
          <w:sz w:val="24"/>
          <w:szCs w:val="24"/>
        </w:rPr>
        <w:t>when</w:t>
      </w:r>
      <w:r w:rsidRPr="00E45446">
        <w:rPr>
          <w:rFonts w:ascii="Times New Roman" w:hAnsi="Times New Roman" w:cs="Times New Roman"/>
          <w:sz w:val="24"/>
          <w:szCs w:val="24"/>
        </w:rPr>
        <w:t xml:space="preserve"> it is </w:t>
      </w:r>
      <w:r>
        <w:rPr>
          <w:rFonts w:ascii="Times New Roman" w:hAnsi="Times New Roman" w:cs="Times New Roman"/>
          <w:sz w:val="24"/>
          <w:szCs w:val="24"/>
        </w:rPr>
        <w:t>rate-</w:t>
      </w:r>
      <w:r w:rsidRPr="00372F32">
        <w:rPr>
          <w:rFonts w:ascii="Times New Roman" w:hAnsi="Times New Roman" w:cs="Times New Roman"/>
          <w:sz w:val="24"/>
          <w:szCs w:val="24"/>
        </w:rPr>
        <w:t>limit</w:t>
      </w:r>
      <w:r>
        <w:rPr>
          <w:rFonts w:ascii="Times New Roman" w:hAnsi="Times New Roman" w:cs="Times New Roman"/>
          <w:sz w:val="24"/>
          <w:szCs w:val="24"/>
        </w:rPr>
        <w:t>ing so even if it</w:t>
      </w:r>
      <w:r w:rsidRPr="00372F32">
        <w:rPr>
          <w:rFonts w:ascii="Times New Roman" w:hAnsi="Times New Roman" w:cs="Times New Roman"/>
          <w:sz w:val="24"/>
          <w:szCs w:val="24"/>
        </w:rPr>
        <w:t xml:space="preserve"> were an equilibrium reaction, an equilibrium would not be</w:t>
      </w:r>
      <w:r>
        <w:rPr>
          <w:rFonts w:ascii="Times New Roman" w:hAnsi="Times New Roman" w:cs="Times New Roman"/>
          <w:sz w:val="24"/>
          <w:szCs w:val="24"/>
        </w:rPr>
        <w:t xml:space="preserve"> relevant</w:t>
      </w:r>
      <w:r w:rsidRPr="00372F32">
        <w:rPr>
          <w:rFonts w:ascii="Times New Roman" w:hAnsi="Times New Roman" w:cs="Times New Roman"/>
          <w:sz w:val="24"/>
          <w:szCs w:val="24"/>
        </w:rPr>
        <w:t xml:space="preserve"> as compound I </w:t>
      </w:r>
      <w:r>
        <w:rPr>
          <w:rFonts w:ascii="Times New Roman" w:hAnsi="Times New Roman" w:cs="Times New Roman"/>
          <w:sz w:val="24"/>
          <w:szCs w:val="24"/>
        </w:rPr>
        <w:t>reacts</w:t>
      </w:r>
      <w:r w:rsidRPr="00372F32">
        <w:rPr>
          <w:rFonts w:ascii="Times New Roman" w:hAnsi="Times New Roman" w:cs="Times New Roman"/>
          <w:sz w:val="24"/>
          <w:szCs w:val="24"/>
        </w:rPr>
        <w:t xml:space="preserve"> as quickly as it is produced</w:t>
      </w:r>
      <w:r w:rsidR="002E3B56">
        <w:rPr>
          <w:rFonts w:ascii="Times New Roman" w:hAnsi="Times New Roman" w:cs="Times New Roman"/>
          <w:sz w:val="24"/>
          <w:szCs w:val="24"/>
        </w:rPr>
        <w:t xml:space="preserve"> and a significant steady-state concentration of compound I cannot be reached</w:t>
      </w:r>
      <w:r w:rsidRPr="00372F32">
        <w:rPr>
          <w:rFonts w:ascii="Times New Roman" w:hAnsi="Times New Roman" w:cs="Times New Roman"/>
          <w:sz w:val="24"/>
          <w:szCs w:val="24"/>
        </w:rPr>
        <w:t>.</w:t>
      </w:r>
      <w:r>
        <w:rPr>
          <w:rFonts w:ascii="Times New Roman" w:hAnsi="Times New Roman" w:cs="Times New Roman"/>
          <w:sz w:val="24"/>
          <w:szCs w:val="24"/>
        </w:rPr>
        <w:t xml:space="preserve"> Reaction</w:t>
      </w:r>
      <w:r w:rsidRPr="00372F32">
        <w:rPr>
          <w:rFonts w:ascii="Times New Roman" w:hAnsi="Times New Roman" w:cs="Times New Roman"/>
          <w:sz w:val="24"/>
          <w:szCs w:val="24"/>
        </w:rPr>
        <w:t xml:space="preserve"> </w:t>
      </w:r>
      <w:r w:rsidR="006608A1">
        <w:rPr>
          <w:rFonts w:ascii="Times New Roman" w:hAnsi="Times New Roman" w:cs="Times New Roman"/>
          <w:sz w:val="24"/>
          <w:szCs w:val="24"/>
        </w:rPr>
        <w:t>3.2.5</w:t>
      </w:r>
      <w:r>
        <w:rPr>
          <w:rFonts w:ascii="Times New Roman" w:hAnsi="Times New Roman" w:cs="Times New Roman"/>
          <w:sz w:val="24"/>
          <w:szCs w:val="24"/>
        </w:rPr>
        <w:t>, th</w:t>
      </w:r>
      <w:r w:rsidRPr="00372F32">
        <w:rPr>
          <w:rFonts w:ascii="Times New Roman" w:hAnsi="Times New Roman" w:cs="Times New Roman"/>
          <w:sz w:val="24"/>
          <w:szCs w:val="24"/>
        </w:rPr>
        <w:t>e release of product</w:t>
      </w:r>
      <w:r>
        <w:rPr>
          <w:rFonts w:ascii="Times New Roman" w:hAnsi="Times New Roman" w:cs="Times New Roman"/>
          <w:sz w:val="24"/>
          <w:szCs w:val="24"/>
        </w:rPr>
        <w:t xml:space="preserve">, </w:t>
      </w:r>
      <w:r w:rsidRPr="00372F32">
        <w:rPr>
          <w:rFonts w:ascii="Times New Roman" w:hAnsi="Times New Roman" w:cs="Times New Roman"/>
          <w:sz w:val="24"/>
          <w:szCs w:val="24"/>
        </w:rPr>
        <w:t xml:space="preserve">is often </w:t>
      </w:r>
      <w:r>
        <w:rPr>
          <w:rFonts w:ascii="Times New Roman" w:hAnsi="Times New Roman" w:cs="Times New Roman"/>
          <w:sz w:val="24"/>
          <w:szCs w:val="24"/>
        </w:rPr>
        <w:t xml:space="preserve">considered </w:t>
      </w:r>
      <w:r w:rsidRPr="00372F32">
        <w:rPr>
          <w:rFonts w:ascii="Times New Roman" w:hAnsi="Times New Roman" w:cs="Times New Roman"/>
          <w:sz w:val="24"/>
          <w:szCs w:val="24"/>
        </w:rPr>
        <w:t xml:space="preserve">an irreversible </w:t>
      </w:r>
      <w:r>
        <w:rPr>
          <w:rFonts w:ascii="Times New Roman" w:hAnsi="Times New Roman" w:cs="Times New Roman"/>
          <w:sz w:val="24"/>
          <w:szCs w:val="24"/>
        </w:rPr>
        <w:t>step in enzyme mechanisms and is considered irreversible in this case</w:t>
      </w:r>
      <w:r w:rsidRPr="00372F32">
        <w:rPr>
          <w:rFonts w:ascii="Times New Roman" w:hAnsi="Times New Roman" w:cs="Times New Roman"/>
          <w:sz w:val="24"/>
          <w:szCs w:val="24"/>
        </w:rPr>
        <w:t>.</w:t>
      </w:r>
    </w:p>
    <w:p w14:paraId="647F5028" w14:textId="5DA8042C" w:rsidR="00EF6A8A" w:rsidRDefault="00EF6A8A" w:rsidP="00AF157B">
      <w:pPr>
        <w:spacing w:line="480" w:lineRule="auto"/>
        <w:ind w:firstLine="720"/>
        <w:contextualSpacing/>
        <w:jc w:val="both"/>
        <w:rPr>
          <w:rFonts w:ascii="Times New Roman" w:hAnsi="Times New Roman" w:cs="Times New Roman"/>
          <w:sz w:val="24"/>
          <w:szCs w:val="24"/>
        </w:rPr>
      </w:pPr>
      <w:r w:rsidRPr="005B3DCD">
        <w:rPr>
          <w:rFonts w:ascii="Times New Roman" w:hAnsi="Times New Roman" w:cs="Times New Roman"/>
          <w:sz w:val="24"/>
          <w:szCs w:val="24"/>
        </w:rPr>
        <w:t>Rate constants</w:t>
      </w:r>
      <w:r>
        <w:rPr>
          <w:rFonts w:ascii="Times New Roman" w:hAnsi="Times New Roman" w:cs="Times New Roman"/>
          <w:sz w:val="24"/>
          <w:szCs w:val="24"/>
        </w:rPr>
        <w:t xml:space="preserve"> k</w:t>
      </w:r>
      <w:r w:rsidRPr="005B3DCD">
        <w:rPr>
          <w:rFonts w:ascii="Times New Roman" w:hAnsi="Times New Roman" w:cs="Times New Roman"/>
          <w:sz w:val="24"/>
          <w:szCs w:val="24"/>
          <w:vertAlign w:val="subscript"/>
        </w:rPr>
        <w:t>1</w:t>
      </w:r>
      <w:r>
        <w:rPr>
          <w:rFonts w:ascii="Times New Roman" w:hAnsi="Times New Roman" w:cs="Times New Roman"/>
          <w:sz w:val="24"/>
          <w:szCs w:val="24"/>
        </w:rPr>
        <w:t xml:space="preserve"> and k</w:t>
      </w:r>
      <w:r w:rsidRPr="005B3DCD">
        <w:rPr>
          <w:rFonts w:ascii="Times New Roman" w:hAnsi="Times New Roman" w:cs="Times New Roman"/>
          <w:sz w:val="24"/>
          <w:szCs w:val="24"/>
          <w:vertAlign w:val="subscript"/>
        </w:rPr>
        <w:t>2</w:t>
      </w:r>
      <w:r w:rsidR="007955AD">
        <w:rPr>
          <w:rFonts w:ascii="Times New Roman" w:hAnsi="Times New Roman" w:cs="Times New Roman"/>
          <w:sz w:val="24"/>
          <w:szCs w:val="24"/>
        </w:rPr>
        <w:t xml:space="preserve"> in Equations 3.3.5 and 3.3</w:t>
      </w:r>
      <w:r>
        <w:rPr>
          <w:rFonts w:ascii="Times New Roman" w:hAnsi="Times New Roman" w:cs="Times New Roman"/>
          <w:sz w:val="24"/>
          <w:szCs w:val="24"/>
        </w:rPr>
        <w:t>.6 have been determined independently by Furtmüller et al. The rate constant for</w:t>
      </w:r>
      <w:r w:rsidR="00E574D2">
        <w:rPr>
          <w:rFonts w:ascii="Times New Roman" w:hAnsi="Times New Roman" w:cs="Times New Roman"/>
          <w:sz w:val="24"/>
          <w:szCs w:val="24"/>
        </w:rPr>
        <w:t xml:space="preserve"> the</w:t>
      </w:r>
      <w:r>
        <w:rPr>
          <w:rFonts w:ascii="Times New Roman" w:hAnsi="Times New Roman" w:cs="Times New Roman"/>
          <w:sz w:val="24"/>
          <w:szCs w:val="24"/>
        </w:rPr>
        <w:t xml:space="preserve"> production of compound I, k</w:t>
      </w:r>
      <w:r w:rsidRPr="0087664B">
        <w:rPr>
          <w:rFonts w:ascii="Times New Roman" w:hAnsi="Times New Roman" w:cs="Times New Roman"/>
          <w:sz w:val="24"/>
          <w:szCs w:val="24"/>
          <w:vertAlign w:val="subscript"/>
        </w:rPr>
        <w:t>1</w:t>
      </w:r>
      <w:r w:rsidR="007955AD">
        <w:rPr>
          <w:rFonts w:ascii="Times New Roman" w:hAnsi="Times New Roman" w:cs="Times New Roman"/>
          <w:sz w:val="24"/>
          <w:szCs w:val="24"/>
        </w:rPr>
        <w:t xml:space="preserve">, is </w:t>
      </w:r>
      <w:r>
        <w:rPr>
          <w:rFonts w:ascii="Times New Roman" w:hAnsi="Times New Roman" w:cs="Times New Roman"/>
          <w:sz w:val="24"/>
          <w:szCs w:val="24"/>
        </w:rPr>
        <w:t>1.1</w:t>
      </w:r>
      <w:r w:rsidR="007955AD">
        <w:rPr>
          <w:rFonts w:ascii="Times New Roman" w:hAnsi="Times New Roman" w:cs="Times New Roman"/>
          <w:sz w:val="24"/>
          <w:szCs w:val="24"/>
        </w:rPr>
        <w:t>(1)</w:t>
      </w:r>
      <w:r>
        <w:rPr>
          <w:rFonts w:ascii="Times New Roman" w:hAnsi="Times New Roman" w:cs="Times New Roman"/>
          <w:sz w:val="24"/>
          <w:szCs w:val="24"/>
        </w:rPr>
        <w:t>x10</w:t>
      </w:r>
      <w:r>
        <w:rPr>
          <w:rFonts w:ascii="Times New Roman" w:hAnsi="Times New Roman" w:cs="Times New Roman"/>
          <w:sz w:val="24"/>
          <w:szCs w:val="24"/>
          <w:vertAlign w:val="superscript"/>
        </w:rPr>
        <w:t>7</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s</w:t>
      </w:r>
      <w:r>
        <w:rPr>
          <w:rFonts w:ascii="Times New Roman" w:hAnsi="Times New Roman" w:cs="Times New Roman"/>
          <w:sz w:val="24"/>
          <w:szCs w:val="24"/>
          <w:vertAlign w:val="superscript"/>
        </w:rPr>
        <w:t>-1</w:t>
      </w:r>
      <w:r>
        <w:rPr>
          <w:rFonts w:ascii="Times New Roman" w:hAnsi="Times New Roman" w:cs="Times New Roman"/>
          <w:sz w:val="24"/>
          <w:szCs w:val="24"/>
        </w:rPr>
        <w:t>. The rate constant for the reaction of X</w:t>
      </w:r>
      <w:r w:rsidRPr="00155BB7">
        <w:rPr>
          <w:rFonts w:ascii="Times New Roman" w:hAnsi="Times New Roman" w:cs="Times New Roman"/>
          <w:sz w:val="24"/>
          <w:szCs w:val="24"/>
          <w:vertAlign w:val="superscript"/>
        </w:rPr>
        <w:t>-</w:t>
      </w:r>
      <w:r>
        <w:rPr>
          <w:rFonts w:ascii="Times New Roman" w:hAnsi="Times New Roman" w:cs="Times New Roman"/>
          <w:sz w:val="24"/>
          <w:szCs w:val="24"/>
        </w:rPr>
        <w:t xml:space="preserve"> with compound I, k</w:t>
      </w:r>
      <w:r w:rsidRPr="0087664B">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in </w:t>
      </w:r>
      <w:r w:rsidR="007955AD">
        <w:rPr>
          <w:rFonts w:ascii="Times New Roman" w:hAnsi="Times New Roman" w:cs="Times New Roman"/>
          <w:sz w:val="24"/>
          <w:szCs w:val="24"/>
        </w:rPr>
        <w:t>Equation</w:t>
      </w:r>
      <w:r>
        <w:rPr>
          <w:rFonts w:ascii="Times New Roman" w:hAnsi="Times New Roman" w:cs="Times New Roman"/>
          <w:sz w:val="24"/>
          <w:szCs w:val="24"/>
        </w:rPr>
        <w:t xml:space="preserve"> 3.2.6, was determined for bromide,</w:t>
      </w:r>
      <w:r w:rsidR="007955AD">
        <w:rPr>
          <w:rFonts w:ascii="Times New Roman" w:hAnsi="Times New Roman" w:cs="Times New Roman"/>
          <w:sz w:val="24"/>
          <w:szCs w:val="24"/>
        </w:rPr>
        <w:t xml:space="preserve"> iodide, and thiocyanate to be </w:t>
      </w:r>
      <w:r>
        <w:rPr>
          <w:rFonts w:ascii="Times New Roman" w:hAnsi="Times New Roman" w:cs="Times New Roman"/>
          <w:sz w:val="24"/>
          <w:szCs w:val="24"/>
        </w:rPr>
        <w:t>4.1</w:t>
      </w:r>
      <w:r w:rsidR="007955AD">
        <w:rPr>
          <w:rFonts w:ascii="Times New Roman" w:hAnsi="Times New Roman" w:cs="Times New Roman"/>
          <w:sz w:val="24"/>
          <w:szCs w:val="24"/>
        </w:rPr>
        <w:t>(1)</w:t>
      </w:r>
      <w:r>
        <w:rPr>
          <w:rFonts w:ascii="Times New Roman" w:hAnsi="Times New Roman" w:cs="Times New Roman"/>
          <w:sz w:val="24"/>
          <w:szCs w:val="24"/>
        </w:rPr>
        <w:t>x10</w:t>
      </w:r>
      <w:r>
        <w:rPr>
          <w:rFonts w:ascii="Times New Roman" w:hAnsi="Times New Roman" w:cs="Times New Roman"/>
          <w:sz w:val="24"/>
          <w:szCs w:val="24"/>
          <w:vertAlign w:val="superscript"/>
        </w:rPr>
        <w:t>4</w:t>
      </w:r>
      <w:r w:rsidR="007955AD">
        <w:rPr>
          <w:rFonts w:ascii="Times New Roman" w:hAnsi="Times New Roman" w:cs="Times New Roman"/>
          <w:sz w:val="24"/>
          <w:szCs w:val="24"/>
        </w:rPr>
        <w:t xml:space="preserve">, </w:t>
      </w:r>
      <w:r>
        <w:rPr>
          <w:rFonts w:ascii="Times New Roman" w:hAnsi="Times New Roman" w:cs="Times New Roman"/>
          <w:sz w:val="24"/>
          <w:szCs w:val="24"/>
        </w:rPr>
        <w:t>1.2</w:t>
      </w:r>
      <w:r w:rsidR="007955AD">
        <w:rPr>
          <w:rFonts w:ascii="Times New Roman" w:hAnsi="Times New Roman" w:cs="Times New Roman"/>
          <w:sz w:val="24"/>
          <w:szCs w:val="24"/>
        </w:rPr>
        <w:t>0(4)</w:t>
      </w:r>
      <w:r>
        <w:rPr>
          <w:rFonts w:ascii="Times New Roman" w:hAnsi="Times New Roman" w:cs="Times New Roman"/>
          <w:sz w:val="24"/>
          <w:szCs w:val="24"/>
        </w:rPr>
        <w:t>x10</w:t>
      </w:r>
      <w:r>
        <w:rPr>
          <w:rFonts w:ascii="Times New Roman" w:hAnsi="Times New Roman" w:cs="Times New Roman"/>
          <w:sz w:val="24"/>
          <w:szCs w:val="24"/>
          <w:vertAlign w:val="superscript"/>
        </w:rPr>
        <w:t>8</w:t>
      </w:r>
      <w:r>
        <w:rPr>
          <w:rFonts w:ascii="Times New Roman" w:hAnsi="Times New Roman" w:cs="Times New Roman"/>
          <w:sz w:val="24"/>
          <w:szCs w:val="24"/>
        </w:rPr>
        <w:t>, and 2.0x10</w:t>
      </w:r>
      <w:r>
        <w:rPr>
          <w:rFonts w:ascii="Times New Roman" w:hAnsi="Times New Roman" w:cs="Times New Roman"/>
          <w:sz w:val="24"/>
          <w:szCs w:val="24"/>
          <w:vertAlign w:val="superscript"/>
        </w:rPr>
        <w:t>8</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s</w:t>
      </w:r>
      <w:r>
        <w:rPr>
          <w:rFonts w:ascii="Times New Roman" w:hAnsi="Times New Roman" w:cs="Times New Roman"/>
          <w:sz w:val="24"/>
          <w:szCs w:val="24"/>
          <w:vertAlign w:val="superscript"/>
        </w:rPr>
        <w:t>-1</w:t>
      </w:r>
      <w:r>
        <w:rPr>
          <w:rFonts w:ascii="Times New Roman" w:hAnsi="Times New Roman" w:cs="Times New Roman"/>
          <w:sz w:val="24"/>
          <w:szCs w:val="24"/>
        </w:rPr>
        <w:t>, respectively.</w:t>
      </w:r>
      <w:hyperlink w:anchor="_ENREF_41" w:tooltip="Furtmuller, 2002 #146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We have modeled these reactions for thiocyanate and bromide using Mathematica to see the</w:t>
      </w:r>
      <w:r w:rsidR="007955AD">
        <w:rPr>
          <w:rFonts w:ascii="Times New Roman" w:hAnsi="Times New Roman" w:cs="Times New Roman"/>
          <w:sz w:val="24"/>
          <w:szCs w:val="24"/>
        </w:rPr>
        <w:t xml:space="preserve"> expected behavior when Equations 3.2.5 and</w:t>
      </w:r>
      <w:r>
        <w:rPr>
          <w:rFonts w:ascii="Times New Roman" w:hAnsi="Times New Roman" w:cs="Times New Roman"/>
          <w:sz w:val="24"/>
          <w:szCs w:val="24"/>
        </w:rPr>
        <w:t xml:space="preserve"> 3.2.6 were rate-limiting. </w:t>
      </w:r>
    </w:p>
    <w:p w14:paraId="03330034" w14:textId="1AC9E3F9" w:rsidR="00EF6A8A" w:rsidRPr="00D37620"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It is important to note that all models presented here consider [X</w:t>
      </w:r>
      <w:r w:rsidRPr="005B1334">
        <w:rPr>
          <w:rFonts w:ascii="Times New Roman" w:hAnsi="Times New Roman" w:cs="Times New Roman"/>
          <w:sz w:val="24"/>
          <w:szCs w:val="24"/>
          <w:vertAlign w:val="superscript"/>
        </w:rPr>
        <w:t>-</w:t>
      </w:r>
      <w:r>
        <w:rPr>
          <w:rFonts w:ascii="Times New Roman" w:hAnsi="Times New Roman" w:cs="Times New Roman"/>
          <w:sz w:val="24"/>
          <w:szCs w:val="24"/>
        </w:rPr>
        <w:t xml:space="preserve">] to be constant, to reflect experimental pseudo-first-order reaction conditions. </w:t>
      </w:r>
      <w:r w:rsidR="006608A1">
        <w:rPr>
          <w:rFonts w:ascii="Times New Roman" w:hAnsi="Times New Roman" w:cs="Times New Roman"/>
          <w:sz w:val="24"/>
          <w:szCs w:val="24"/>
        </w:rPr>
        <w:t>Experimentally, a TNB assay, as discussed in section 2.3.1, was used to observe the production of OSeCN</w:t>
      </w:r>
      <w:r w:rsidR="006608A1" w:rsidRPr="006608A1">
        <w:rPr>
          <w:rFonts w:ascii="Times New Roman" w:hAnsi="Times New Roman" w:cs="Times New Roman"/>
          <w:sz w:val="24"/>
          <w:szCs w:val="24"/>
          <w:vertAlign w:val="superscript"/>
        </w:rPr>
        <w:t>-</w:t>
      </w:r>
      <w:r w:rsidR="006608A1">
        <w:rPr>
          <w:rFonts w:ascii="Times New Roman" w:hAnsi="Times New Roman" w:cs="Times New Roman"/>
          <w:sz w:val="24"/>
          <w:szCs w:val="24"/>
        </w:rPr>
        <w:t xml:space="preserve"> by the LPO</w:t>
      </w:r>
      <w:r w:rsidR="00EB263B">
        <w:rPr>
          <w:rFonts w:ascii="Times New Roman" w:hAnsi="Times New Roman" w:cs="Times New Roman"/>
          <w:sz w:val="24"/>
          <w:szCs w:val="24"/>
        </w:rPr>
        <w:t>-</w:t>
      </w:r>
      <w:r w:rsidR="006608A1">
        <w:rPr>
          <w:rFonts w:ascii="Times New Roman" w:hAnsi="Times New Roman" w:cs="Times New Roman"/>
          <w:sz w:val="24"/>
          <w:szCs w:val="24"/>
        </w:rPr>
        <w:t>catalyzed oxidation of SeCN</w:t>
      </w:r>
      <w:r w:rsidR="006608A1" w:rsidRPr="006608A1">
        <w:rPr>
          <w:rFonts w:ascii="Times New Roman" w:hAnsi="Times New Roman" w:cs="Times New Roman"/>
          <w:sz w:val="24"/>
          <w:szCs w:val="24"/>
          <w:vertAlign w:val="superscript"/>
        </w:rPr>
        <w:t>-</w:t>
      </w:r>
      <w:r w:rsidR="006608A1">
        <w:rPr>
          <w:rFonts w:ascii="Times New Roman" w:hAnsi="Times New Roman" w:cs="Times New Roman"/>
          <w:sz w:val="24"/>
          <w:szCs w:val="24"/>
        </w:rPr>
        <w:t>. The TNB assay produces X</w:t>
      </w:r>
      <w:r w:rsidR="006608A1" w:rsidRPr="006608A1">
        <w:rPr>
          <w:rFonts w:ascii="Times New Roman" w:hAnsi="Times New Roman" w:cs="Times New Roman"/>
          <w:sz w:val="24"/>
          <w:szCs w:val="24"/>
          <w:vertAlign w:val="superscript"/>
        </w:rPr>
        <w:t>-</w:t>
      </w:r>
      <w:r w:rsidR="006608A1">
        <w:rPr>
          <w:rFonts w:ascii="Times New Roman" w:hAnsi="Times New Roman" w:cs="Times New Roman"/>
          <w:sz w:val="24"/>
          <w:szCs w:val="24"/>
        </w:rPr>
        <w:t xml:space="preserve"> keeping the [X</w:t>
      </w:r>
      <w:r w:rsidR="006608A1" w:rsidRPr="006608A1">
        <w:rPr>
          <w:rFonts w:ascii="Times New Roman" w:hAnsi="Times New Roman" w:cs="Times New Roman"/>
          <w:sz w:val="24"/>
          <w:szCs w:val="24"/>
          <w:vertAlign w:val="superscript"/>
        </w:rPr>
        <w:t>-</w:t>
      </w:r>
      <w:r w:rsidR="006608A1">
        <w:rPr>
          <w:rFonts w:ascii="Times New Roman" w:hAnsi="Times New Roman" w:cs="Times New Roman"/>
          <w:sz w:val="24"/>
          <w:szCs w:val="24"/>
        </w:rPr>
        <w:t xml:space="preserve">] approximately constant during the LPO catalysis reaction, so the models were built to reflect the </w:t>
      </w:r>
      <w:r w:rsidR="00E574D2">
        <w:rPr>
          <w:rFonts w:ascii="Times New Roman" w:hAnsi="Times New Roman" w:cs="Times New Roman"/>
          <w:sz w:val="24"/>
          <w:szCs w:val="24"/>
        </w:rPr>
        <w:t>constant [X</w:t>
      </w:r>
      <w:r w:rsidR="00E574D2" w:rsidRPr="00E574D2">
        <w:rPr>
          <w:rFonts w:ascii="Times New Roman" w:hAnsi="Times New Roman" w:cs="Times New Roman"/>
          <w:sz w:val="24"/>
          <w:szCs w:val="24"/>
          <w:vertAlign w:val="superscript"/>
        </w:rPr>
        <w:t>-</w:t>
      </w:r>
      <w:r w:rsidR="00E574D2">
        <w:rPr>
          <w:rFonts w:ascii="Times New Roman" w:hAnsi="Times New Roman" w:cs="Times New Roman"/>
          <w:sz w:val="24"/>
          <w:szCs w:val="24"/>
        </w:rPr>
        <w:t xml:space="preserve">] </w:t>
      </w:r>
      <w:r w:rsidR="006608A1">
        <w:rPr>
          <w:rFonts w:ascii="Times New Roman" w:hAnsi="Times New Roman" w:cs="Times New Roman"/>
          <w:sz w:val="24"/>
          <w:szCs w:val="24"/>
        </w:rPr>
        <w:t xml:space="preserve">experimental conditions. </w:t>
      </w:r>
    </w:p>
    <w:p w14:paraId="272623FF" w14:textId="627A3FCD" w:rsidR="00EF6A8A" w:rsidRPr="008077E3" w:rsidRDefault="00EF6A8A" w:rsidP="008077E3">
      <w:pPr>
        <w:pStyle w:val="Heading2"/>
        <w:spacing w:line="480" w:lineRule="auto"/>
        <w:rPr>
          <w:rFonts w:ascii="Times New Roman" w:hAnsi="Times New Roman" w:cs="Times New Roman"/>
          <w:b/>
          <w:color w:val="auto"/>
        </w:rPr>
      </w:pPr>
      <w:bookmarkStart w:id="83" w:name="_Toc528611402"/>
      <w:bookmarkStart w:id="84" w:name="_Toc532558682"/>
      <w:r>
        <w:rPr>
          <w:rFonts w:ascii="Times New Roman" w:hAnsi="Times New Roman" w:cs="Times New Roman"/>
          <w:b/>
          <w:color w:val="auto"/>
        </w:rPr>
        <w:t>3.2</w:t>
      </w:r>
      <w:r w:rsidRPr="005D4846">
        <w:rPr>
          <w:rFonts w:ascii="Times New Roman" w:hAnsi="Times New Roman" w:cs="Times New Roman"/>
          <w:b/>
          <w:color w:val="auto"/>
        </w:rPr>
        <w:t xml:space="preserve"> </w:t>
      </w:r>
      <w:r w:rsidR="00012076">
        <w:rPr>
          <w:rFonts w:ascii="Times New Roman" w:hAnsi="Times New Roman" w:cs="Times New Roman"/>
          <w:b/>
          <w:color w:val="auto"/>
        </w:rPr>
        <w:t xml:space="preserve">Literature </w:t>
      </w:r>
      <w:r w:rsidRPr="005D4846">
        <w:rPr>
          <w:rFonts w:ascii="Times New Roman" w:hAnsi="Times New Roman" w:cs="Times New Roman"/>
          <w:b/>
          <w:color w:val="auto"/>
        </w:rPr>
        <w:t xml:space="preserve">Model of the </w:t>
      </w:r>
      <w:r>
        <w:rPr>
          <w:rFonts w:ascii="Times New Roman" w:hAnsi="Times New Roman" w:cs="Times New Roman"/>
          <w:b/>
          <w:color w:val="auto"/>
        </w:rPr>
        <w:t>Lactoperoxidase Halogen Cycle – Thiocyanate Reducing Substrate</w:t>
      </w:r>
      <w:bookmarkEnd w:id="83"/>
      <w:bookmarkEnd w:id="84"/>
    </w:p>
    <w:p w14:paraId="7D3FB15E" w14:textId="3DC6562E"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lactoperoxidase h</w:t>
      </w:r>
      <w:r w:rsidR="0041136E">
        <w:rPr>
          <w:rFonts w:ascii="Times New Roman" w:hAnsi="Times New Roman" w:cs="Times New Roman"/>
          <w:sz w:val="24"/>
          <w:szCs w:val="24"/>
        </w:rPr>
        <w:t>alogen cycle, shown in Equations</w:t>
      </w:r>
      <w:r>
        <w:rPr>
          <w:rFonts w:ascii="Times New Roman" w:hAnsi="Times New Roman" w:cs="Times New Roman"/>
          <w:sz w:val="24"/>
          <w:szCs w:val="24"/>
        </w:rPr>
        <w:t xml:space="preserve"> 3.2.5 and 3.2.6</w:t>
      </w:r>
      <w:r w:rsidR="0041136E">
        <w:rPr>
          <w:rFonts w:ascii="Times New Roman" w:hAnsi="Times New Roman" w:cs="Times New Roman"/>
          <w:sz w:val="24"/>
          <w:szCs w:val="24"/>
        </w:rPr>
        <w:t>,</w:t>
      </w:r>
      <w:r>
        <w:rPr>
          <w:rFonts w:ascii="Times New Roman" w:hAnsi="Times New Roman" w:cs="Times New Roman"/>
          <w:sz w:val="24"/>
          <w:szCs w:val="24"/>
        </w:rPr>
        <w:t xml:space="preserve"> was modeled with the SCN</w:t>
      </w:r>
      <w:r w:rsidRPr="00155BB7">
        <w:rPr>
          <w:rFonts w:ascii="Times New Roman" w:hAnsi="Times New Roman" w:cs="Times New Roman"/>
          <w:sz w:val="24"/>
          <w:szCs w:val="24"/>
          <w:vertAlign w:val="superscript"/>
        </w:rPr>
        <w:t>-</w:t>
      </w:r>
      <w:r>
        <w:rPr>
          <w:rFonts w:ascii="Times New Roman" w:hAnsi="Times New Roman" w:cs="Times New Roman"/>
          <w:sz w:val="24"/>
          <w:szCs w:val="24"/>
        </w:rPr>
        <w:t xml:space="preserve"> k</w:t>
      </w:r>
      <w:r w:rsidRPr="00801F8A">
        <w:rPr>
          <w:rFonts w:ascii="Times New Roman" w:hAnsi="Times New Roman" w:cs="Times New Roman"/>
          <w:sz w:val="24"/>
          <w:szCs w:val="24"/>
          <w:vertAlign w:val="subscript"/>
        </w:rPr>
        <w:t>2</w:t>
      </w:r>
      <w:r w:rsidR="009D0B31">
        <w:rPr>
          <w:rFonts w:ascii="Times New Roman" w:hAnsi="Times New Roman" w:cs="Times New Roman"/>
          <w:sz w:val="24"/>
          <w:szCs w:val="24"/>
        </w:rPr>
        <w:t xml:space="preserve"> rate constant</w:t>
      </w:r>
      <w:r>
        <w:rPr>
          <w:rFonts w:ascii="Times New Roman" w:hAnsi="Times New Roman" w:cs="Times New Roman"/>
          <w:sz w:val="24"/>
          <w:szCs w:val="24"/>
        </w:rPr>
        <w:t xml:space="preserve"> using Mathematica. The active form of the enzyme </w:t>
      </w:r>
      <w:r>
        <w:rPr>
          <w:rFonts w:ascii="Times New Roman" w:hAnsi="Times New Roman" w:cs="Times New Roman"/>
          <w:sz w:val="24"/>
          <w:szCs w:val="24"/>
        </w:rPr>
        <w:lastRenderedPageBreak/>
        <w:t xml:space="preserve">and the concentration dependencies </w:t>
      </w:r>
      <w:r w:rsidR="00727126">
        <w:rPr>
          <w:rFonts w:ascii="Times New Roman" w:hAnsi="Times New Roman" w:cs="Times New Roman"/>
          <w:sz w:val="24"/>
          <w:szCs w:val="24"/>
        </w:rPr>
        <w:t xml:space="preserve">of the reaction rates </w:t>
      </w:r>
      <w:r>
        <w:rPr>
          <w:rFonts w:ascii="Times New Roman" w:hAnsi="Times New Roman" w:cs="Times New Roman"/>
          <w:sz w:val="24"/>
          <w:szCs w:val="24"/>
        </w:rPr>
        <w:t>on LPO, H</w:t>
      </w:r>
      <w:r w:rsidRPr="00155BB7">
        <w:rPr>
          <w:rFonts w:ascii="Times New Roman" w:hAnsi="Times New Roman" w:cs="Times New Roman"/>
          <w:sz w:val="24"/>
          <w:szCs w:val="24"/>
          <w:vertAlign w:val="subscript"/>
        </w:rPr>
        <w:t>2</w:t>
      </w:r>
      <w:r>
        <w:rPr>
          <w:rFonts w:ascii="Times New Roman" w:hAnsi="Times New Roman" w:cs="Times New Roman"/>
          <w:sz w:val="24"/>
          <w:szCs w:val="24"/>
        </w:rPr>
        <w:t>O</w:t>
      </w:r>
      <w:r w:rsidRPr="00155BB7">
        <w:rPr>
          <w:rFonts w:ascii="Times New Roman" w:hAnsi="Times New Roman" w:cs="Times New Roman"/>
          <w:sz w:val="24"/>
          <w:szCs w:val="24"/>
          <w:vertAlign w:val="subscript"/>
        </w:rPr>
        <w:t>2</w:t>
      </w:r>
      <w:r>
        <w:rPr>
          <w:rFonts w:ascii="Times New Roman" w:hAnsi="Times New Roman" w:cs="Times New Roman"/>
          <w:sz w:val="24"/>
          <w:szCs w:val="24"/>
        </w:rPr>
        <w:t>, and SCN</w:t>
      </w:r>
      <w:r w:rsidRPr="00155BB7">
        <w:rPr>
          <w:rFonts w:ascii="Times New Roman" w:hAnsi="Times New Roman" w:cs="Times New Roman"/>
          <w:sz w:val="24"/>
          <w:szCs w:val="24"/>
          <w:vertAlign w:val="superscript"/>
        </w:rPr>
        <w:t>-</w:t>
      </w:r>
      <w:r>
        <w:rPr>
          <w:rFonts w:ascii="Times New Roman" w:hAnsi="Times New Roman" w:cs="Times New Roman"/>
          <w:sz w:val="24"/>
          <w:szCs w:val="24"/>
        </w:rPr>
        <w:t xml:space="preserve"> were modeled to predict the behavior which should be expe</w:t>
      </w:r>
      <w:r w:rsidR="00727126">
        <w:rPr>
          <w:rFonts w:ascii="Times New Roman" w:hAnsi="Times New Roman" w:cs="Times New Roman"/>
          <w:sz w:val="24"/>
          <w:szCs w:val="24"/>
        </w:rPr>
        <w:t>cted in laboratory experiments.</w:t>
      </w:r>
    </w:p>
    <w:p w14:paraId="660F37FD" w14:textId="0344667D" w:rsidR="00EF6A8A" w:rsidRDefault="00EF6A8A" w:rsidP="008077E3">
      <w:pPr>
        <w:spacing w:line="480" w:lineRule="auto"/>
        <w:ind w:firstLine="720"/>
        <w:contextualSpacing/>
        <w:jc w:val="both"/>
        <w:rPr>
          <w:rFonts w:ascii="Times New Roman" w:hAnsi="Times New Roman" w:cs="Times New Roman"/>
          <w:sz w:val="24"/>
          <w:szCs w:val="24"/>
        </w:rPr>
      </w:pPr>
      <w:r w:rsidRPr="00F313A1">
        <w:rPr>
          <w:rFonts w:ascii="Times New Roman" w:hAnsi="Times New Roman" w:cs="Times New Roman"/>
          <w:spacing w:val="-2"/>
          <w:sz w:val="24"/>
          <w:szCs w:val="24"/>
        </w:rPr>
        <w:t>The rate constants used in the model</w:t>
      </w:r>
      <w:r w:rsidR="00F313A1" w:rsidRPr="00F313A1">
        <w:rPr>
          <w:rFonts w:ascii="Times New Roman" w:hAnsi="Times New Roman" w:cs="Times New Roman"/>
          <w:spacing w:val="-2"/>
          <w:sz w:val="24"/>
          <w:szCs w:val="24"/>
        </w:rPr>
        <w:t>,</w:t>
      </w:r>
      <w:r w:rsidRPr="00F313A1">
        <w:rPr>
          <w:rFonts w:ascii="Times New Roman" w:hAnsi="Times New Roman" w:cs="Times New Roman"/>
          <w:spacing w:val="-2"/>
          <w:sz w:val="24"/>
          <w:szCs w:val="24"/>
        </w:rPr>
        <w:t xml:space="preserve"> </w:t>
      </w:r>
      <w:r w:rsidR="00F313A1" w:rsidRPr="00F313A1">
        <w:rPr>
          <w:rFonts w:ascii="Times New Roman" w:hAnsi="Times New Roman" w:cs="Times New Roman"/>
          <w:spacing w:val="-2"/>
          <w:sz w:val="24"/>
          <w:szCs w:val="24"/>
        </w:rPr>
        <w:t>k</w:t>
      </w:r>
      <w:r w:rsidR="00F313A1" w:rsidRPr="00F313A1">
        <w:rPr>
          <w:rFonts w:ascii="Times New Roman" w:hAnsi="Times New Roman" w:cs="Times New Roman"/>
          <w:spacing w:val="-2"/>
          <w:sz w:val="24"/>
          <w:szCs w:val="24"/>
          <w:vertAlign w:val="subscript"/>
        </w:rPr>
        <w:t>1</w:t>
      </w:r>
      <w:r w:rsidR="00F313A1" w:rsidRPr="00F313A1">
        <w:rPr>
          <w:rFonts w:ascii="Times New Roman" w:hAnsi="Times New Roman" w:cs="Times New Roman"/>
          <w:spacing w:val="-2"/>
          <w:sz w:val="24"/>
          <w:szCs w:val="24"/>
        </w:rPr>
        <w:t xml:space="preserve"> = 1.1(1)x10</w:t>
      </w:r>
      <w:r w:rsidR="00F313A1" w:rsidRPr="00F313A1">
        <w:rPr>
          <w:rFonts w:ascii="Times New Roman" w:hAnsi="Times New Roman" w:cs="Times New Roman"/>
          <w:spacing w:val="-2"/>
          <w:sz w:val="24"/>
          <w:szCs w:val="24"/>
          <w:vertAlign w:val="superscript"/>
        </w:rPr>
        <w:t xml:space="preserve">7 </w:t>
      </w:r>
      <w:r w:rsidR="00F313A1" w:rsidRPr="00F313A1">
        <w:rPr>
          <w:rFonts w:ascii="Times New Roman" w:hAnsi="Times New Roman" w:cs="Times New Roman"/>
          <w:spacing w:val="-2"/>
          <w:sz w:val="24"/>
          <w:szCs w:val="24"/>
        </w:rPr>
        <w:t>M</w:t>
      </w:r>
      <w:r w:rsidR="00F313A1" w:rsidRPr="00F313A1">
        <w:rPr>
          <w:rFonts w:ascii="Times New Roman" w:hAnsi="Times New Roman" w:cs="Times New Roman"/>
          <w:spacing w:val="-2"/>
          <w:sz w:val="24"/>
          <w:szCs w:val="24"/>
          <w:vertAlign w:val="superscript"/>
        </w:rPr>
        <w:t>-1</w:t>
      </w:r>
      <w:r w:rsidR="00F313A1" w:rsidRPr="00F313A1">
        <w:rPr>
          <w:rFonts w:ascii="Times New Roman" w:hAnsi="Times New Roman" w:cs="Times New Roman"/>
          <w:spacing w:val="-2"/>
          <w:sz w:val="24"/>
          <w:szCs w:val="24"/>
        </w:rPr>
        <w:t>s</w:t>
      </w:r>
      <w:r w:rsidR="00F313A1" w:rsidRPr="00F313A1">
        <w:rPr>
          <w:rFonts w:ascii="Times New Roman" w:hAnsi="Times New Roman" w:cs="Times New Roman"/>
          <w:spacing w:val="-2"/>
          <w:sz w:val="24"/>
          <w:szCs w:val="24"/>
          <w:vertAlign w:val="superscript"/>
        </w:rPr>
        <w:t>-1</w:t>
      </w:r>
      <w:r w:rsidR="00F313A1" w:rsidRPr="00F313A1">
        <w:rPr>
          <w:rFonts w:ascii="Times New Roman" w:hAnsi="Times New Roman" w:cs="Times New Roman"/>
          <w:spacing w:val="-2"/>
          <w:sz w:val="24"/>
          <w:szCs w:val="24"/>
        </w:rPr>
        <w:t xml:space="preserve"> and k</w:t>
      </w:r>
      <w:r w:rsidR="00F313A1" w:rsidRPr="00F313A1">
        <w:rPr>
          <w:rFonts w:ascii="Times New Roman" w:hAnsi="Times New Roman" w:cs="Times New Roman"/>
          <w:spacing w:val="-2"/>
          <w:sz w:val="24"/>
          <w:szCs w:val="24"/>
          <w:vertAlign w:val="subscript"/>
        </w:rPr>
        <w:t>2</w:t>
      </w:r>
      <w:r w:rsidR="00F313A1" w:rsidRPr="00F313A1">
        <w:rPr>
          <w:rFonts w:ascii="Times New Roman" w:hAnsi="Times New Roman" w:cs="Times New Roman"/>
          <w:spacing w:val="-2"/>
          <w:sz w:val="24"/>
          <w:szCs w:val="24"/>
        </w:rPr>
        <w:t xml:space="preserve"> = 2.0x10</w:t>
      </w:r>
      <w:r w:rsidR="00F313A1" w:rsidRPr="00F313A1">
        <w:rPr>
          <w:rFonts w:ascii="Times New Roman" w:hAnsi="Times New Roman" w:cs="Times New Roman"/>
          <w:spacing w:val="-2"/>
          <w:sz w:val="24"/>
          <w:szCs w:val="24"/>
          <w:vertAlign w:val="superscript"/>
        </w:rPr>
        <w:t xml:space="preserve">8 </w:t>
      </w:r>
      <w:r w:rsidR="00F313A1" w:rsidRPr="00F313A1">
        <w:rPr>
          <w:rFonts w:ascii="Times New Roman" w:hAnsi="Times New Roman" w:cs="Times New Roman"/>
          <w:spacing w:val="-2"/>
          <w:sz w:val="24"/>
          <w:szCs w:val="24"/>
        </w:rPr>
        <w:t>M</w:t>
      </w:r>
      <w:r w:rsidR="00F313A1" w:rsidRPr="00F313A1">
        <w:rPr>
          <w:rFonts w:ascii="Times New Roman" w:hAnsi="Times New Roman" w:cs="Times New Roman"/>
          <w:spacing w:val="-2"/>
          <w:sz w:val="24"/>
          <w:szCs w:val="24"/>
          <w:vertAlign w:val="superscript"/>
        </w:rPr>
        <w:t>-1</w:t>
      </w:r>
      <w:r w:rsidR="00F313A1" w:rsidRPr="00F313A1">
        <w:rPr>
          <w:rFonts w:ascii="Times New Roman" w:hAnsi="Times New Roman" w:cs="Times New Roman"/>
          <w:spacing w:val="-2"/>
          <w:sz w:val="24"/>
          <w:szCs w:val="24"/>
        </w:rPr>
        <w:t>s</w:t>
      </w:r>
      <w:r w:rsidR="00F313A1" w:rsidRPr="00F313A1">
        <w:rPr>
          <w:rFonts w:ascii="Times New Roman" w:hAnsi="Times New Roman" w:cs="Times New Roman"/>
          <w:spacing w:val="-2"/>
          <w:sz w:val="24"/>
          <w:szCs w:val="24"/>
          <w:vertAlign w:val="superscript"/>
        </w:rPr>
        <w:t>-1</w:t>
      </w:r>
      <w:r w:rsidR="00F313A1" w:rsidRPr="00F313A1">
        <w:rPr>
          <w:rFonts w:ascii="Times New Roman" w:hAnsi="Times New Roman" w:cs="Times New Roman"/>
          <w:spacing w:val="-2"/>
          <w:sz w:val="24"/>
          <w:szCs w:val="24"/>
        </w:rPr>
        <w:t>,</w:t>
      </w:r>
      <w:r w:rsidR="00F313A1" w:rsidRPr="00F313A1">
        <w:rPr>
          <w:rFonts w:ascii="Times New Roman" w:hAnsi="Times New Roman" w:cs="Times New Roman"/>
          <w:spacing w:val="-2"/>
          <w:sz w:val="24"/>
          <w:szCs w:val="24"/>
          <w:vertAlign w:val="superscript"/>
        </w:rPr>
        <w:t xml:space="preserve"> </w:t>
      </w:r>
      <w:r>
        <w:rPr>
          <w:rFonts w:ascii="Times New Roman" w:hAnsi="Times New Roman" w:cs="Times New Roman"/>
          <w:sz w:val="24"/>
          <w:szCs w:val="24"/>
        </w:rPr>
        <w:t>were calculated independe</w:t>
      </w:r>
      <w:r w:rsidR="00471219">
        <w:rPr>
          <w:rFonts w:ascii="Times New Roman" w:hAnsi="Times New Roman" w:cs="Times New Roman"/>
          <w:sz w:val="24"/>
          <w:szCs w:val="24"/>
        </w:rPr>
        <w:t>ntly by Furtmüller et al</w:t>
      </w:r>
      <w:r>
        <w:rPr>
          <w:rFonts w:ascii="Times New Roman" w:hAnsi="Times New Roman" w:cs="Times New Roman"/>
          <w:sz w:val="24"/>
          <w:szCs w:val="24"/>
        </w:rPr>
        <w:t>.</w:t>
      </w:r>
      <w:hyperlink w:anchor="_ENREF_41" w:tooltip="Furtmuller, 2002 #146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sz w:val="24"/>
            <w:szCs w:val="24"/>
          </w:rPr>
          <w:fldChar w:fldCharType="end"/>
        </w:r>
      </w:hyperlink>
      <w:r w:rsidR="0041136E">
        <w:rPr>
          <w:rFonts w:ascii="Times New Roman" w:hAnsi="Times New Roman" w:cs="Times New Roman"/>
          <w:sz w:val="24"/>
          <w:szCs w:val="24"/>
        </w:rPr>
        <w:t xml:space="preserve"> As k</w:t>
      </w:r>
      <w:r w:rsidR="000A3904" w:rsidRPr="000A3904">
        <w:rPr>
          <w:rFonts w:ascii="Times New Roman" w:hAnsi="Times New Roman" w:cs="Times New Roman"/>
          <w:sz w:val="24"/>
          <w:szCs w:val="24"/>
          <w:vertAlign w:val="subscript"/>
        </w:rPr>
        <w:t>2</w:t>
      </w:r>
      <w:r w:rsidR="0041136E">
        <w:rPr>
          <w:rFonts w:ascii="Times New Roman" w:hAnsi="Times New Roman" w:cs="Times New Roman"/>
          <w:sz w:val="24"/>
          <w:szCs w:val="24"/>
        </w:rPr>
        <w:t>&gt;k</w:t>
      </w:r>
      <w:r w:rsidR="000A3904">
        <w:rPr>
          <w:rFonts w:ascii="Times New Roman" w:hAnsi="Times New Roman" w:cs="Times New Roman"/>
          <w:sz w:val="24"/>
          <w:szCs w:val="24"/>
          <w:vertAlign w:val="subscript"/>
        </w:rPr>
        <w:t>1</w:t>
      </w:r>
      <w:r w:rsidR="00471219" w:rsidRPr="00471219">
        <w:rPr>
          <w:rFonts w:ascii="Times New Roman" w:hAnsi="Times New Roman" w:cs="Times New Roman"/>
          <w:sz w:val="24"/>
          <w:szCs w:val="24"/>
        </w:rPr>
        <w:t>,</w:t>
      </w:r>
      <w:r w:rsidR="000A3904">
        <w:rPr>
          <w:rFonts w:ascii="Times New Roman" w:hAnsi="Times New Roman" w:cs="Times New Roman"/>
          <w:sz w:val="24"/>
          <w:szCs w:val="24"/>
        </w:rPr>
        <w:t xml:space="preserve"> Equation</w:t>
      </w:r>
      <w:r w:rsidR="0041136E">
        <w:rPr>
          <w:rFonts w:ascii="Times New Roman" w:hAnsi="Times New Roman" w:cs="Times New Roman"/>
          <w:sz w:val="24"/>
          <w:szCs w:val="24"/>
        </w:rPr>
        <w:t xml:space="preserve"> 3.2.5, the production of compound I, is </w:t>
      </w:r>
      <w:r w:rsidR="00012076">
        <w:rPr>
          <w:rFonts w:ascii="Times New Roman" w:hAnsi="Times New Roman" w:cs="Times New Roman"/>
          <w:sz w:val="24"/>
          <w:szCs w:val="24"/>
        </w:rPr>
        <w:t>rate-</w:t>
      </w:r>
      <w:r w:rsidR="0041136E">
        <w:rPr>
          <w:rFonts w:ascii="Times New Roman" w:hAnsi="Times New Roman" w:cs="Times New Roman"/>
          <w:sz w:val="24"/>
          <w:szCs w:val="24"/>
        </w:rPr>
        <w:t>limiting in this model.</w:t>
      </w:r>
      <w:r w:rsidR="008A5EB6">
        <w:rPr>
          <w:rFonts w:ascii="Times New Roman" w:hAnsi="Times New Roman" w:cs="Times New Roman"/>
          <w:sz w:val="24"/>
          <w:szCs w:val="24"/>
        </w:rPr>
        <w:t xml:space="preserve"> </w:t>
      </w:r>
      <w:r w:rsidR="00012076">
        <w:rPr>
          <w:rFonts w:ascii="Times New Roman" w:hAnsi="Times New Roman" w:cs="Times New Roman"/>
          <w:sz w:val="24"/>
          <w:szCs w:val="24"/>
        </w:rPr>
        <w:t xml:space="preserve">Under </w:t>
      </w:r>
      <w:r w:rsidR="001C028E">
        <w:rPr>
          <w:rFonts w:ascii="Times New Roman" w:hAnsi="Times New Roman" w:cs="Times New Roman"/>
          <w:sz w:val="24"/>
          <w:szCs w:val="24"/>
        </w:rPr>
        <w:t>these conditions, t</w:t>
      </w:r>
      <w:r w:rsidR="0041136E">
        <w:rPr>
          <w:rFonts w:ascii="Times New Roman" w:hAnsi="Times New Roman" w:cs="Times New Roman"/>
          <w:sz w:val="24"/>
          <w:szCs w:val="24"/>
        </w:rPr>
        <w:t>he model presented in this section</w:t>
      </w:r>
      <w:r>
        <w:rPr>
          <w:rFonts w:ascii="Times New Roman" w:hAnsi="Times New Roman" w:cs="Times New Roman"/>
          <w:sz w:val="24"/>
          <w:szCs w:val="24"/>
        </w:rPr>
        <w:t xml:space="preserve"> predicts a reaction with first-order kinetic</w:t>
      </w:r>
      <w:r w:rsidR="009E6022">
        <w:rPr>
          <w:rFonts w:ascii="Times New Roman" w:hAnsi="Times New Roman" w:cs="Times New Roman"/>
          <w:sz w:val="24"/>
          <w:szCs w:val="24"/>
        </w:rPr>
        <w:t>s overall and an observed rat</w:t>
      </w:r>
      <w:r w:rsidR="006961B0">
        <w:rPr>
          <w:rFonts w:ascii="Times New Roman" w:hAnsi="Times New Roman" w:cs="Times New Roman"/>
          <w:sz w:val="24"/>
          <w:szCs w:val="24"/>
        </w:rPr>
        <w:t>e</w:t>
      </w:r>
      <w:r w:rsidR="009E6022">
        <w:rPr>
          <w:rFonts w:ascii="Times New Roman" w:hAnsi="Times New Roman" w:cs="Times New Roman"/>
          <w:sz w:val="24"/>
          <w:szCs w:val="24"/>
        </w:rPr>
        <w:t xml:space="preserve"> constant with first-order</w:t>
      </w:r>
      <w:r>
        <w:rPr>
          <w:rFonts w:ascii="Times New Roman" w:hAnsi="Times New Roman" w:cs="Times New Roman"/>
          <w:sz w:val="24"/>
          <w:szCs w:val="24"/>
        </w:rPr>
        <w:t xml:space="preserve"> dependence on [LPO]. The rate of the reaction observed was independent of X</w:t>
      </w:r>
      <w:r w:rsidRPr="00801F8A">
        <w:rPr>
          <w:rFonts w:ascii="Times New Roman" w:hAnsi="Times New Roman" w:cs="Times New Roman"/>
          <w:sz w:val="24"/>
          <w:szCs w:val="24"/>
          <w:vertAlign w:val="superscript"/>
        </w:rPr>
        <w:t>-</w:t>
      </w:r>
      <w:r w:rsidR="000B6CCA">
        <w:rPr>
          <w:rFonts w:ascii="Times New Roman" w:hAnsi="Times New Roman" w:cs="Times New Roman"/>
          <w:sz w:val="24"/>
          <w:szCs w:val="24"/>
        </w:rPr>
        <w:t xml:space="preserve"> concentration and first-order with respect to </w:t>
      </w:r>
      <w:r>
        <w:rPr>
          <w:rFonts w:ascii="Times New Roman" w:hAnsi="Times New Roman" w:cs="Times New Roman"/>
          <w:sz w:val="24"/>
          <w:szCs w:val="24"/>
        </w:rPr>
        <w:t>H</w:t>
      </w:r>
      <w:r w:rsidRPr="000E3871">
        <w:rPr>
          <w:rFonts w:ascii="Times New Roman" w:hAnsi="Times New Roman" w:cs="Times New Roman"/>
          <w:sz w:val="24"/>
          <w:szCs w:val="24"/>
          <w:vertAlign w:val="subscript"/>
        </w:rPr>
        <w:t>2</w:t>
      </w:r>
      <w:r>
        <w:rPr>
          <w:rFonts w:ascii="Times New Roman" w:hAnsi="Times New Roman" w:cs="Times New Roman"/>
          <w:sz w:val="24"/>
          <w:szCs w:val="24"/>
        </w:rPr>
        <w:t>O</w:t>
      </w:r>
      <w:r w:rsidRPr="000E3871">
        <w:rPr>
          <w:rFonts w:ascii="Times New Roman" w:hAnsi="Times New Roman" w:cs="Times New Roman"/>
          <w:sz w:val="24"/>
          <w:szCs w:val="24"/>
          <w:vertAlign w:val="subscript"/>
        </w:rPr>
        <w:t>2</w:t>
      </w:r>
      <w:r w:rsidRPr="008E0171">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This m</w:t>
      </w:r>
      <w:r w:rsidR="000B6CCA">
        <w:rPr>
          <w:rFonts w:ascii="Times New Roman" w:hAnsi="Times New Roman" w:cs="Times New Roman"/>
          <w:sz w:val="24"/>
          <w:szCs w:val="24"/>
        </w:rPr>
        <w:t>odel also predicts that the reaction</w:t>
      </w:r>
      <w:r>
        <w:rPr>
          <w:rFonts w:ascii="Times New Roman" w:hAnsi="Times New Roman" w:cs="Times New Roman"/>
          <w:sz w:val="24"/>
          <w:szCs w:val="24"/>
        </w:rPr>
        <w:t xml:space="preserve"> should be independent of the second rate constant, k</w:t>
      </w:r>
      <w:r w:rsidRPr="00155BB7">
        <w:rPr>
          <w:rFonts w:ascii="Times New Roman" w:hAnsi="Times New Roman" w:cs="Times New Roman"/>
          <w:sz w:val="24"/>
          <w:szCs w:val="24"/>
          <w:vertAlign w:val="subscript"/>
        </w:rPr>
        <w:t>2</w:t>
      </w:r>
      <w:r>
        <w:rPr>
          <w:rFonts w:ascii="Times New Roman" w:hAnsi="Times New Roman" w:cs="Times New Roman"/>
          <w:sz w:val="24"/>
          <w:szCs w:val="24"/>
        </w:rPr>
        <w:t>, as long as k</w:t>
      </w:r>
      <w:r w:rsidRPr="00386140">
        <w:rPr>
          <w:rFonts w:ascii="Times New Roman" w:hAnsi="Times New Roman" w:cs="Times New Roman"/>
          <w:sz w:val="24"/>
          <w:szCs w:val="24"/>
          <w:vertAlign w:val="subscript"/>
        </w:rPr>
        <w:t>2</w:t>
      </w:r>
      <w:r>
        <w:rPr>
          <w:rFonts w:ascii="Times New Roman" w:hAnsi="Times New Roman" w:cs="Times New Roman"/>
          <w:sz w:val="24"/>
          <w:szCs w:val="24"/>
        </w:rPr>
        <w:t>&gt;k</w:t>
      </w:r>
      <w:r w:rsidRPr="00386140">
        <w:rPr>
          <w:rFonts w:ascii="Times New Roman" w:hAnsi="Times New Roman" w:cs="Times New Roman"/>
          <w:sz w:val="24"/>
          <w:szCs w:val="24"/>
          <w:vertAlign w:val="subscript"/>
        </w:rPr>
        <w:t>1</w:t>
      </w:r>
      <w:r>
        <w:rPr>
          <w:rFonts w:ascii="Times New Roman" w:hAnsi="Times New Roman" w:cs="Times New Roman"/>
          <w:sz w:val="24"/>
          <w:szCs w:val="24"/>
        </w:rPr>
        <w:t xml:space="preserve">. The effects of the </w:t>
      </w:r>
      <w:r w:rsidR="000A3904">
        <w:rPr>
          <w:rFonts w:ascii="Times New Roman" w:hAnsi="Times New Roman" w:cs="Times New Roman"/>
          <w:sz w:val="24"/>
          <w:szCs w:val="24"/>
        </w:rPr>
        <w:t>second reaction, Equation</w:t>
      </w:r>
      <w:r>
        <w:rPr>
          <w:rFonts w:ascii="Times New Roman" w:hAnsi="Times New Roman" w:cs="Times New Roman"/>
          <w:sz w:val="24"/>
          <w:szCs w:val="24"/>
        </w:rPr>
        <w:t xml:space="preserve"> 3.2.6</w:t>
      </w:r>
      <w:r w:rsidR="009E3563">
        <w:rPr>
          <w:rFonts w:ascii="Times New Roman" w:hAnsi="Times New Roman" w:cs="Times New Roman"/>
          <w:sz w:val="24"/>
          <w:szCs w:val="24"/>
        </w:rPr>
        <w:t>,</w:t>
      </w:r>
      <w:r>
        <w:rPr>
          <w:rFonts w:ascii="Times New Roman" w:hAnsi="Times New Roman" w:cs="Times New Roman"/>
          <w:sz w:val="24"/>
          <w:szCs w:val="24"/>
        </w:rPr>
        <w:t xml:space="preserve"> becoming rate-limiting, k</w:t>
      </w:r>
      <w:r w:rsidRPr="00386140">
        <w:rPr>
          <w:rFonts w:ascii="Times New Roman" w:hAnsi="Times New Roman" w:cs="Times New Roman"/>
          <w:sz w:val="24"/>
          <w:szCs w:val="24"/>
          <w:vertAlign w:val="subscript"/>
        </w:rPr>
        <w:t>1</w:t>
      </w:r>
      <w:r>
        <w:rPr>
          <w:rFonts w:ascii="Times New Roman" w:hAnsi="Times New Roman" w:cs="Times New Roman"/>
          <w:sz w:val="24"/>
          <w:szCs w:val="24"/>
        </w:rPr>
        <w:t>&gt;k</w:t>
      </w:r>
      <w:r w:rsidRPr="00386140">
        <w:rPr>
          <w:rFonts w:ascii="Times New Roman" w:hAnsi="Times New Roman" w:cs="Times New Roman"/>
          <w:sz w:val="24"/>
          <w:szCs w:val="24"/>
          <w:vertAlign w:val="subscript"/>
        </w:rPr>
        <w:t>2</w:t>
      </w:r>
      <w:r>
        <w:rPr>
          <w:rFonts w:ascii="Times New Roman" w:hAnsi="Times New Roman" w:cs="Times New Roman"/>
          <w:sz w:val="24"/>
          <w:szCs w:val="24"/>
        </w:rPr>
        <w:t>, wi</w:t>
      </w:r>
      <w:r w:rsidR="008077E3">
        <w:rPr>
          <w:rFonts w:ascii="Times New Roman" w:hAnsi="Times New Roman" w:cs="Times New Roman"/>
          <w:sz w:val="24"/>
          <w:szCs w:val="24"/>
        </w:rPr>
        <w:t>ll be discussed in section 3.3.</w:t>
      </w:r>
    </w:p>
    <w:p w14:paraId="71D67B55" w14:textId="2896D57E" w:rsidR="00EF6A8A" w:rsidRPr="003C19D2" w:rsidRDefault="00EF6A8A" w:rsidP="008077E3">
      <w:pPr>
        <w:pStyle w:val="Heading3"/>
        <w:spacing w:line="480" w:lineRule="auto"/>
        <w:rPr>
          <w:rFonts w:ascii="Times New Roman" w:hAnsi="Times New Roman" w:cs="Times New Roman"/>
          <w:b/>
          <w:color w:val="auto"/>
          <w:sz w:val="26"/>
          <w:szCs w:val="26"/>
        </w:rPr>
      </w:pPr>
      <w:bookmarkStart w:id="85" w:name="_Toc528611403"/>
      <w:bookmarkStart w:id="86" w:name="_Toc532558683"/>
      <w:r w:rsidRPr="003C19D2">
        <w:rPr>
          <w:rFonts w:ascii="Times New Roman" w:hAnsi="Times New Roman" w:cs="Times New Roman"/>
          <w:b/>
          <w:color w:val="auto"/>
          <w:sz w:val="26"/>
          <w:szCs w:val="26"/>
        </w:rPr>
        <w:t xml:space="preserve">3.2.1 </w:t>
      </w:r>
      <w:r w:rsidR="00012076" w:rsidRPr="003C19D2">
        <w:rPr>
          <w:rFonts w:ascii="Times New Roman" w:hAnsi="Times New Roman" w:cs="Times New Roman"/>
          <w:b/>
          <w:color w:val="auto"/>
          <w:sz w:val="26"/>
          <w:szCs w:val="26"/>
        </w:rPr>
        <w:t>Literature Model of the Lactoperoxidase Halogen Cycle</w:t>
      </w:r>
      <w:r w:rsidRPr="003C19D2">
        <w:rPr>
          <w:rFonts w:ascii="Times New Roman" w:hAnsi="Times New Roman" w:cs="Times New Roman"/>
          <w:b/>
          <w:color w:val="auto"/>
          <w:sz w:val="26"/>
          <w:szCs w:val="26"/>
        </w:rPr>
        <w:t>– Thiocyanate Reducing Substrate – Enzyme Species</w:t>
      </w:r>
      <w:bookmarkEnd w:id="85"/>
      <w:bookmarkEnd w:id="86"/>
    </w:p>
    <w:p w14:paraId="4C466FD4" w14:textId="0F22A7B5" w:rsidR="00EF6A8A" w:rsidRDefault="00EF6A8A" w:rsidP="008077E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It is beneficial in catalytic mechanisms to observe th</w:t>
      </w:r>
      <w:r w:rsidR="005D052B">
        <w:rPr>
          <w:rFonts w:ascii="Times New Roman" w:hAnsi="Times New Roman" w:cs="Times New Roman"/>
          <w:sz w:val="24"/>
          <w:szCs w:val="24"/>
        </w:rPr>
        <w:t>e behavior of the enzyme</w:t>
      </w:r>
      <w:r>
        <w:rPr>
          <w:rFonts w:ascii="Times New Roman" w:hAnsi="Times New Roman" w:cs="Times New Roman"/>
          <w:sz w:val="24"/>
          <w:szCs w:val="24"/>
        </w:rPr>
        <w:t xml:space="preserve"> during the reaction, particularly as equilibrium is reached and steady-state </w:t>
      </w:r>
      <w:r w:rsidR="005D052B">
        <w:rPr>
          <w:rFonts w:ascii="Times New Roman" w:hAnsi="Times New Roman" w:cs="Times New Roman"/>
          <w:sz w:val="24"/>
          <w:szCs w:val="24"/>
        </w:rPr>
        <w:t xml:space="preserve">enzyme </w:t>
      </w:r>
      <w:r>
        <w:rPr>
          <w:rFonts w:ascii="Times New Roman" w:hAnsi="Times New Roman" w:cs="Times New Roman"/>
          <w:sz w:val="24"/>
          <w:szCs w:val="24"/>
        </w:rPr>
        <w:t>concentrations become relevant to the mechanism</w:t>
      </w:r>
      <w:r w:rsidR="005D052B">
        <w:rPr>
          <w:rFonts w:ascii="Times New Roman" w:hAnsi="Times New Roman" w:cs="Times New Roman"/>
          <w:sz w:val="24"/>
          <w:szCs w:val="24"/>
        </w:rPr>
        <w:t>,</w:t>
      </w:r>
      <w:r>
        <w:rPr>
          <w:rFonts w:ascii="Times New Roman" w:hAnsi="Times New Roman" w:cs="Times New Roman"/>
          <w:sz w:val="24"/>
          <w:szCs w:val="24"/>
        </w:rPr>
        <w:t xml:space="preserve"> to understand why the model reacts in any given way to varying reactant concentrations. In the case of thiocyanate as a reducing substrate for the lactoperoxidase syst</w:t>
      </w:r>
      <w:r w:rsidR="005D052B">
        <w:rPr>
          <w:rFonts w:ascii="Times New Roman" w:hAnsi="Times New Roman" w:cs="Times New Roman"/>
          <w:sz w:val="24"/>
          <w:szCs w:val="24"/>
        </w:rPr>
        <w:t>em, the first reaction, Equation</w:t>
      </w:r>
      <w:r>
        <w:rPr>
          <w:rFonts w:ascii="Times New Roman" w:hAnsi="Times New Roman" w:cs="Times New Roman"/>
          <w:sz w:val="24"/>
          <w:szCs w:val="24"/>
        </w:rPr>
        <w:t xml:space="preserve"> 3.2.5, is rate-limiting, so native LPO is the resting state of the enzyme during steady-state kinetics. A low steady-state concentration of compound I, is achieved quickly indicating that it is reacting almost as quickly as it is produced. Figure 3.1 shows the approach to equilibrium and the steady-state concentrations under the given conditions which were chosen to reflect conditions used in laboratory experiments.</w:t>
      </w:r>
    </w:p>
    <w:p w14:paraId="453CECE9" w14:textId="77777777" w:rsidR="00EF6A8A" w:rsidRDefault="00EF6A8A" w:rsidP="00EF6A8A">
      <w:pPr>
        <w:ind w:firstLine="720"/>
        <w:contextualSpacing/>
        <w:jc w:val="both"/>
        <w:rPr>
          <w:rFonts w:ascii="Times New Roman" w:hAnsi="Times New Roman" w:cs="Times New Roman"/>
          <w:sz w:val="24"/>
          <w:szCs w:val="24"/>
        </w:rPr>
      </w:pPr>
    </w:p>
    <w:p w14:paraId="4D5978C4" w14:textId="2687689D" w:rsidR="00EF6A8A" w:rsidRDefault="00890E76" w:rsidP="002632FE">
      <w:pPr>
        <w:keepNext/>
        <w:spacing w:after="0"/>
        <w:ind w:firstLine="720"/>
        <w:contextualSpacing/>
        <w:jc w:val="both"/>
      </w:pPr>
      <w:r>
        <w:rPr>
          <w:rFonts w:ascii="Times New Roman" w:hAnsi="Times New Roman" w:cs="Times New Roman"/>
          <w:i/>
          <w:noProof/>
          <w:sz w:val="24"/>
          <w:szCs w:val="24"/>
        </w:rPr>
        <w:drawing>
          <wp:anchor distT="0" distB="0" distL="114300" distR="114300" simplePos="0" relativeHeight="251777024" behindDoc="0" locked="0" layoutInCell="1" allowOverlap="1" wp14:anchorId="0941C355" wp14:editId="6D60DE19">
            <wp:simplePos x="0" y="0"/>
            <wp:positionH relativeFrom="column">
              <wp:posOffset>3991610</wp:posOffset>
            </wp:positionH>
            <wp:positionV relativeFrom="paragraph">
              <wp:posOffset>1169670</wp:posOffset>
            </wp:positionV>
            <wp:extent cx="889000" cy="635000"/>
            <wp:effectExtent l="0" t="0" r="635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9000" cy="635000"/>
                    </a:xfrm>
                    <a:prstGeom prst="rect">
                      <a:avLst/>
                    </a:prstGeom>
                    <a:noFill/>
                  </pic:spPr>
                </pic:pic>
              </a:graphicData>
            </a:graphic>
          </wp:anchor>
        </w:drawing>
      </w:r>
      <w:r w:rsidR="00EF6A8A">
        <w:rPr>
          <w:rFonts w:ascii="Times New Roman" w:hAnsi="Times New Roman" w:cs="Times New Roman"/>
          <w:sz w:val="24"/>
          <w:szCs w:val="24"/>
        </w:rPr>
        <w:t xml:space="preserve"> </w:t>
      </w:r>
      <w:r w:rsidR="002632FE">
        <w:rPr>
          <w:noProof/>
        </w:rPr>
        <w:drawing>
          <wp:inline distT="0" distB="0" distL="0" distR="0" wp14:anchorId="33C505E2" wp14:editId="2A9B3F13">
            <wp:extent cx="5394960" cy="3115310"/>
            <wp:effectExtent l="0" t="0" r="0" b="889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Furtmuller 2002.SCN.Enzyme.png"/>
                    <pic:cNvPicPr/>
                  </pic:nvPicPr>
                  <pic:blipFill>
                    <a:blip r:embed="rId25">
                      <a:extLst>
                        <a:ext uri="{28A0092B-C50C-407E-A947-70E740481C1C}">
                          <a14:useLocalDpi xmlns:a14="http://schemas.microsoft.com/office/drawing/2010/main" val="0"/>
                        </a:ext>
                      </a:extLst>
                    </a:blip>
                    <a:stretch>
                      <a:fillRect/>
                    </a:stretch>
                  </pic:blipFill>
                  <pic:spPr>
                    <a:xfrm>
                      <a:off x="0" y="0"/>
                      <a:ext cx="5394960" cy="3115310"/>
                    </a:xfrm>
                    <a:prstGeom prst="rect">
                      <a:avLst/>
                    </a:prstGeom>
                  </pic:spPr>
                </pic:pic>
              </a:graphicData>
            </a:graphic>
          </wp:inline>
        </w:drawing>
      </w:r>
    </w:p>
    <w:p w14:paraId="7C7AD409" w14:textId="3D910249" w:rsidR="00EF6A8A" w:rsidRDefault="00EF6A8A" w:rsidP="008077E3">
      <w:pPr>
        <w:pStyle w:val="Caption"/>
        <w:spacing w:line="480" w:lineRule="auto"/>
        <w:jc w:val="both"/>
        <w:rPr>
          <w:rFonts w:ascii="Times New Roman" w:hAnsi="Times New Roman" w:cs="Times New Roman"/>
          <w:i w:val="0"/>
          <w:color w:val="auto"/>
          <w:sz w:val="24"/>
          <w:szCs w:val="24"/>
        </w:rPr>
      </w:pPr>
      <w:bookmarkStart w:id="87" w:name="_Toc526262219"/>
      <w:bookmarkStart w:id="88" w:name="_Toc532558580"/>
      <w:r w:rsidRPr="00F75A4C">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Pr="00F75A4C">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w:t>
      </w:r>
      <w:r w:rsidRPr="00F75A4C">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Simulated c</w:t>
      </w:r>
      <w:r w:rsidRPr="00F75A4C">
        <w:rPr>
          <w:rFonts w:ascii="Times New Roman" w:hAnsi="Times New Roman" w:cs="Times New Roman"/>
          <w:i w:val="0"/>
          <w:color w:val="auto"/>
          <w:sz w:val="24"/>
          <w:szCs w:val="24"/>
        </w:rPr>
        <w:t>oncentrations of enzyme species during the lactoperoxidase</w:t>
      </w:r>
      <w:r>
        <w:rPr>
          <w:rFonts w:ascii="Times New Roman" w:hAnsi="Times New Roman" w:cs="Times New Roman"/>
          <w:i w:val="0"/>
          <w:color w:val="auto"/>
          <w:sz w:val="24"/>
          <w:szCs w:val="24"/>
        </w:rPr>
        <w:t>-</w:t>
      </w:r>
      <w:r w:rsidRPr="00F75A4C">
        <w:rPr>
          <w:rFonts w:ascii="Times New Roman" w:hAnsi="Times New Roman" w:cs="Times New Roman"/>
          <w:i w:val="0"/>
          <w:color w:val="auto"/>
          <w:sz w:val="24"/>
          <w:szCs w:val="24"/>
        </w:rPr>
        <w:t>ca</w:t>
      </w:r>
      <w:r>
        <w:rPr>
          <w:rFonts w:ascii="Times New Roman" w:hAnsi="Times New Roman" w:cs="Times New Roman"/>
          <w:i w:val="0"/>
          <w:color w:val="auto"/>
          <w:sz w:val="24"/>
          <w:szCs w:val="24"/>
        </w:rPr>
        <w:t>talyzed oxidation of SCN</w:t>
      </w:r>
      <w:r w:rsidRPr="005B1334">
        <w:rPr>
          <w:rFonts w:ascii="Times New Roman" w:hAnsi="Times New Roman" w:cs="Times New Roman"/>
          <w:i w:val="0"/>
          <w:color w:val="auto"/>
          <w:sz w:val="24"/>
          <w:szCs w:val="24"/>
          <w:vertAlign w:val="superscript"/>
        </w:rPr>
        <w:t>-</w:t>
      </w:r>
      <w:r w:rsidRPr="00F75A4C">
        <w:rPr>
          <w:rFonts w:ascii="Times New Roman" w:hAnsi="Times New Roman" w:cs="Times New Roman"/>
          <w:i w:val="0"/>
          <w:color w:val="auto"/>
          <w:sz w:val="24"/>
          <w:szCs w:val="24"/>
        </w:rPr>
        <w:t xml:space="preserve"> by </w:t>
      </w:r>
      <w:r>
        <w:rPr>
          <w:rFonts w:ascii="Times New Roman" w:hAnsi="Times New Roman" w:cs="Times New Roman"/>
          <w:i w:val="0"/>
          <w:color w:val="auto"/>
          <w:sz w:val="24"/>
          <w:szCs w:val="24"/>
        </w:rPr>
        <w:t>H</w:t>
      </w:r>
      <w:r w:rsidRPr="005B1334">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5B1334">
        <w:rPr>
          <w:rFonts w:ascii="Times New Roman" w:hAnsi="Times New Roman" w:cs="Times New Roman"/>
          <w:i w:val="0"/>
          <w:color w:val="auto"/>
          <w:sz w:val="24"/>
          <w:szCs w:val="24"/>
          <w:vertAlign w:val="subscript"/>
        </w:rPr>
        <w:t>2</w:t>
      </w:r>
      <w:r w:rsidRPr="00F75A4C">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Initial concentrations were [LPO] = 0.125 uM, [H</w:t>
      </w:r>
      <w:r w:rsidRPr="00F75A4C">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F75A4C">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50 uM, [SCN</w:t>
      </w:r>
      <w:r w:rsidR="00DF0730" w:rsidRPr="00DF0730">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100 uM (approximately constant).</w:t>
      </w:r>
      <w:bookmarkEnd w:id="87"/>
      <w:bookmarkEnd w:id="88"/>
      <w:r>
        <w:rPr>
          <w:rFonts w:ascii="Times New Roman" w:hAnsi="Times New Roman" w:cs="Times New Roman"/>
          <w:i w:val="0"/>
          <w:color w:val="auto"/>
          <w:sz w:val="24"/>
          <w:szCs w:val="24"/>
        </w:rPr>
        <w:t xml:space="preserve"> </w:t>
      </w:r>
    </w:p>
    <w:p w14:paraId="2825498F" w14:textId="0BF8294B" w:rsidR="009950B9" w:rsidRDefault="009950B9" w:rsidP="009950B9"/>
    <w:p w14:paraId="4A54C696" w14:textId="77777777" w:rsidR="009950B9" w:rsidRPr="009950B9" w:rsidRDefault="009950B9" w:rsidP="009950B9"/>
    <w:p w14:paraId="27CD594A" w14:textId="32FE3B75" w:rsidR="00EF6A8A" w:rsidRPr="00CB647F" w:rsidRDefault="00EF6A8A" w:rsidP="00242D2A">
      <w:pPr>
        <w:pStyle w:val="Heading3"/>
        <w:spacing w:line="480" w:lineRule="auto"/>
        <w:contextualSpacing/>
        <w:jc w:val="both"/>
        <w:rPr>
          <w:rFonts w:ascii="Times New Roman" w:hAnsi="Times New Roman" w:cs="Times New Roman"/>
          <w:b/>
          <w:color w:val="auto"/>
          <w:sz w:val="26"/>
          <w:szCs w:val="26"/>
        </w:rPr>
      </w:pPr>
      <w:bookmarkStart w:id="89" w:name="_Toc528611404"/>
      <w:bookmarkStart w:id="90" w:name="_Toc532558684"/>
      <w:r w:rsidRPr="00CB647F">
        <w:rPr>
          <w:rFonts w:ascii="Times New Roman" w:hAnsi="Times New Roman" w:cs="Times New Roman"/>
          <w:b/>
          <w:color w:val="auto"/>
          <w:sz w:val="26"/>
          <w:szCs w:val="26"/>
        </w:rPr>
        <w:t xml:space="preserve">3.2.2 </w:t>
      </w:r>
      <w:r w:rsidR="00012076" w:rsidRPr="00CB647F">
        <w:rPr>
          <w:rFonts w:ascii="Times New Roman" w:hAnsi="Times New Roman" w:cs="Times New Roman"/>
          <w:b/>
          <w:color w:val="auto"/>
          <w:sz w:val="26"/>
          <w:szCs w:val="26"/>
        </w:rPr>
        <w:t>Literature Model of the Lactoperoxidase Halogen Cycle</w:t>
      </w:r>
      <w:r w:rsidRPr="00CB647F">
        <w:rPr>
          <w:rFonts w:ascii="Times New Roman" w:hAnsi="Times New Roman" w:cs="Times New Roman"/>
          <w:b/>
          <w:color w:val="auto"/>
          <w:sz w:val="26"/>
          <w:szCs w:val="26"/>
        </w:rPr>
        <w:t xml:space="preserve"> – Thiocyanate Reducing Substrate – Effect of Lactoperoxidase Concentration</w:t>
      </w:r>
      <w:bookmarkEnd w:id="89"/>
      <w:bookmarkEnd w:id="90"/>
    </w:p>
    <w:p w14:paraId="0BE730AC" w14:textId="2C8A46E4" w:rsidR="00EF6A8A" w:rsidRDefault="00EF6A8A" w:rsidP="00242D2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effect of enzyme concentration on the</w:t>
      </w:r>
      <w:r w:rsidR="00074A64">
        <w:rPr>
          <w:rFonts w:ascii="Times New Roman" w:hAnsi="Times New Roman" w:cs="Times New Roman"/>
          <w:sz w:val="24"/>
          <w:szCs w:val="24"/>
        </w:rPr>
        <w:t xml:space="preserve"> observed</w:t>
      </w:r>
      <w:r>
        <w:rPr>
          <w:rFonts w:ascii="Times New Roman" w:hAnsi="Times New Roman" w:cs="Times New Roman"/>
          <w:sz w:val="24"/>
          <w:szCs w:val="24"/>
        </w:rPr>
        <w:t xml:space="preserve"> rate</w:t>
      </w:r>
      <w:r w:rsidR="00074A64">
        <w:rPr>
          <w:rFonts w:ascii="Times New Roman" w:hAnsi="Times New Roman" w:cs="Times New Roman"/>
          <w:sz w:val="24"/>
          <w:szCs w:val="24"/>
        </w:rPr>
        <w:t xml:space="preserve"> constant</w:t>
      </w:r>
      <w:r>
        <w:rPr>
          <w:rFonts w:ascii="Times New Roman" w:hAnsi="Times New Roman" w:cs="Times New Roman"/>
          <w:sz w:val="24"/>
          <w:szCs w:val="24"/>
        </w:rPr>
        <w:t xml:space="preserve"> of catalytic reactions is generally straight-forward with a first-order dependence on</w:t>
      </w:r>
      <w:r w:rsidR="00A0753D">
        <w:rPr>
          <w:rFonts w:ascii="Times New Roman" w:hAnsi="Times New Roman" w:cs="Times New Roman"/>
          <w:sz w:val="24"/>
          <w:szCs w:val="24"/>
        </w:rPr>
        <w:t xml:space="preserve"> enzyme concentrations. Indeed, first-order dependence on</w:t>
      </w:r>
      <w:r>
        <w:rPr>
          <w:rFonts w:ascii="Times New Roman" w:hAnsi="Times New Roman" w:cs="Times New Roman"/>
          <w:sz w:val="24"/>
          <w:szCs w:val="24"/>
        </w:rPr>
        <w:t xml:space="preserve"> [LPO] </w:t>
      </w:r>
      <w:r w:rsidR="00A0753D">
        <w:rPr>
          <w:rFonts w:ascii="Times New Roman" w:hAnsi="Times New Roman" w:cs="Times New Roman"/>
          <w:sz w:val="24"/>
          <w:szCs w:val="24"/>
        </w:rPr>
        <w:t xml:space="preserve">is </w:t>
      </w:r>
      <w:r>
        <w:rPr>
          <w:rFonts w:ascii="Times New Roman" w:hAnsi="Times New Roman" w:cs="Times New Roman"/>
          <w:sz w:val="24"/>
          <w:szCs w:val="24"/>
        </w:rPr>
        <w:t>observed</w:t>
      </w:r>
      <w:r w:rsidR="00A0753D">
        <w:rPr>
          <w:rFonts w:ascii="Times New Roman" w:hAnsi="Times New Roman" w:cs="Times New Roman"/>
          <w:sz w:val="24"/>
          <w:szCs w:val="24"/>
        </w:rPr>
        <w:t xml:space="preserve"> in the LPO halogen cycle</w:t>
      </w:r>
      <w:r w:rsidR="00CA3209">
        <w:rPr>
          <w:rFonts w:ascii="Times New Roman" w:hAnsi="Times New Roman" w:cs="Times New Roman"/>
          <w:sz w:val="24"/>
          <w:szCs w:val="24"/>
        </w:rPr>
        <w:t xml:space="preserve"> literature</w:t>
      </w:r>
      <w:r w:rsidR="00A0753D">
        <w:rPr>
          <w:rFonts w:ascii="Times New Roman" w:hAnsi="Times New Roman" w:cs="Times New Roman"/>
          <w:sz w:val="24"/>
          <w:szCs w:val="24"/>
        </w:rPr>
        <w:t xml:space="preserve"> mechanism model</w:t>
      </w:r>
      <w:r>
        <w:rPr>
          <w:rFonts w:ascii="Times New Roman" w:hAnsi="Times New Roman" w:cs="Times New Roman"/>
          <w:sz w:val="24"/>
          <w:szCs w:val="24"/>
        </w:rPr>
        <w:t xml:space="preserve"> for 0.125 </w:t>
      </w:r>
      <w:r>
        <w:rPr>
          <w:rFonts w:ascii="Times New Roman" w:hAnsi="Times New Roman" w:cs="Times New Roman"/>
          <w:sz w:val="24"/>
          <w:szCs w:val="24"/>
        </w:rPr>
        <w:sym w:font="Symbol" w:char="F0A3"/>
      </w:r>
      <w:r>
        <w:rPr>
          <w:rFonts w:ascii="Times New Roman" w:hAnsi="Times New Roman" w:cs="Times New Roman"/>
          <w:sz w:val="24"/>
          <w:szCs w:val="24"/>
        </w:rPr>
        <w:t xml:space="preserve"> [LPO] </w:t>
      </w:r>
      <w:r>
        <w:rPr>
          <w:rFonts w:ascii="Times New Roman" w:hAnsi="Times New Roman" w:cs="Times New Roman"/>
          <w:sz w:val="24"/>
          <w:szCs w:val="24"/>
        </w:rPr>
        <w:sym w:font="Symbol" w:char="F0A3"/>
      </w:r>
      <w:r>
        <w:rPr>
          <w:rFonts w:ascii="Times New Roman" w:hAnsi="Times New Roman" w:cs="Times New Roman"/>
          <w:sz w:val="24"/>
          <w:szCs w:val="24"/>
        </w:rPr>
        <w:t xml:space="preserve"> 2 uM. These</w:t>
      </w:r>
      <w:r w:rsidR="00A0753D">
        <w:rPr>
          <w:rFonts w:ascii="Times New Roman" w:hAnsi="Times New Roman" w:cs="Times New Roman"/>
          <w:sz w:val="24"/>
          <w:szCs w:val="24"/>
        </w:rPr>
        <w:t xml:space="preserve"> [LPO]</w:t>
      </w:r>
      <w:r>
        <w:rPr>
          <w:rFonts w:ascii="Times New Roman" w:hAnsi="Times New Roman" w:cs="Times New Roman"/>
          <w:sz w:val="24"/>
          <w:szCs w:val="24"/>
        </w:rPr>
        <w:t xml:space="preserve"> conditions were chosen to reflect conditions used in laboratory experiments where the lactoperoxidase halogen cycle was observed. The overall reaction rate is first-order and the kinetic traces </w:t>
      </w:r>
      <w:r>
        <w:rPr>
          <w:rFonts w:ascii="Times New Roman" w:hAnsi="Times New Roman" w:cs="Times New Roman"/>
          <w:sz w:val="24"/>
          <w:szCs w:val="24"/>
        </w:rPr>
        <w:lastRenderedPageBreak/>
        <w:t xml:space="preserve">can be seen in Figure 3.2. The </w:t>
      </w:r>
      <w:r w:rsidR="00A0753D">
        <w:rPr>
          <w:rFonts w:ascii="Times New Roman" w:hAnsi="Times New Roman" w:cs="Times New Roman"/>
          <w:sz w:val="24"/>
          <w:szCs w:val="24"/>
        </w:rPr>
        <w:t xml:space="preserve">linearity of the kinetic traces in the </w:t>
      </w:r>
      <w:r w:rsidR="003C1D00">
        <w:rPr>
          <w:rFonts w:ascii="Times New Roman" w:hAnsi="Times New Roman" w:cs="Times New Roman"/>
          <w:sz w:val="24"/>
          <w:szCs w:val="24"/>
        </w:rPr>
        <w:t>log plot make</w:t>
      </w:r>
      <w:r>
        <w:rPr>
          <w:rFonts w:ascii="Times New Roman" w:hAnsi="Times New Roman" w:cs="Times New Roman"/>
          <w:sz w:val="24"/>
          <w:szCs w:val="24"/>
        </w:rPr>
        <w:t xml:space="preserve"> it clear that t</w:t>
      </w:r>
      <w:r w:rsidR="00A0753D">
        <w:rPr>
          <w:rFonts w:ascii="Times New Roman" w:hAnsi="Times New Roman" w:cs="Times New Roman"/>
          <w:sz w:val="24"/>
          <w:szCs w:val="24"/>
        </w:rPr>
        <w:t>he reaction is first-order, Figure 3.3. Increasing slope</w:t>
      </w:r>
      <w:r w:rsidR="00EA535F">
        <w:rPr>
          <w:rFonts w:ascii="Times New Roman" w:hAnsi="Times New Roman" w:cs="Times New Roman"/>
          <w:sz w:val="24"/>
          <w:szCs w:val="24"/>
        </w:rPr>
        <w:t xml:space="preserve"> of the log plot traces</w:t>
      </w:r>
      <w:r w:rsidR="00A0753D">
        <w:rPr>
          <w:rFonts w:ascii="Times New Roman" w:hAnsi="Times New Roman" w:cs="Times New Roman"/>
          <w:sz w:val="24"/>
          <w:szCs w:val="24"/>
        </w:rPr>
        <w:t xml:space="preserve"> </w:t>
      </w:r>
      <w:r>
        <w:rPr>
          <w:rFonts w:ascii="Times New Roman" w:hAnsi="Times New Roman" w:cs="Times New Roman"/>
          <w:sz w:val="24"/>
          <w:szCs w:val="24"/>
        </w:rPr>
        <w:t>indicat</w:t>
      </w:r>
      <w:r w:rsidR="00A0753D">
        <w:rPr>
          <w:rFonts w:ascii="Times New Roman" w:hAnsi="Times New Roman" w:cs="Times New Roman"/>
          <w:sz w:val="24"/>
          <w:szCs w:val="24"/>
        </w:rPr>
        <w:t>es</w:t>
      </w:r>
      <w:r w:rsidR="00B0388F">
        <w:rPr>
          <w:rFonts w:ascii="Times New Roman" w:hAnsi="Times New Roman" w:cs="Times New Roman"/>
          <w:sz w:val="24"/>
          <w:szCs w:val="24"/>
        </w:rPr>
        <w:t xml:space="preserve"> an increasing observed rate constant</w:t>
      </w:r>
      <w:r>
        <w:rPr>
          <w:rFonts w:ascii="Times New Roman" w:hAnsi="Times New Roman" w:cs="Times New Roman"/>
          <w:sz w:val="24"/>
          <w:szCs w:val="24"/>
        </w:rPr>
        <w:t xml:space="preserve"> as [LPO] is increased, Figure 3.3. </w:t>
      </w:r>
    </w:p>
    <w:p w14:paraId="3F42E038" w14:textId="1FE0D06F"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kinetic traces were fit using the first-order integrated rate equation to calculate the</w:t>
      </w:r>
      <w:r w:rsidR="007272E0">
        <w:rPr>
          <w:rFonts w:ascii="Times New Roman" w:hAnsi="Times New Roman" w:cs="Times New Roman"/>
          <w:sz w:val="24"/>
          <w:szCs w:val="24"/>
        </w:rPr>
        <w:t xml:space="preserve"> simulated</w:t>
      </w:r>
      <w:r>
        <w:rPr>
          <w:rFonts w:ascii="Times New Roman" w:hAnsi="Times New Roman" w:cs="Times New Roman"/>
          <w:sz w:val="24"/>
          <w:szCs w:val="24"/>
        </w:rPr>
        <w:t xml:space="preserve"> observed first-order rate constants, k</w:t>
      </w:r>
      <w:r w:rsidRPr="00A5711E">
        <w:rPr>
          <w:rFonts w:ascii="Times New Roman" w:hAnsi="Times New Roman" w:cs="Times New Roman"/>
          <w:sz w:val="24"/>
          <w:szCs w:val="24"/>
          <w:vertAlign w:val="subscript"/>
        </w:rPr>
        <w:t>obs</w:t>
      </w:r>
      <w:r w:rsidR="00EC1D19">
        <w:rPr>
          <w:rFonts w:ascii="Times New Roman" w:hAnsi="Times New Roman" w:cs="Times New Roman"/>
          <w:sz w:val="24"/>
          <w:szCs w:val="24"/>
          <w:vertAlign w:val="subscript"/>
        </w:rPr>
        <w:t>-sim</w:t>
      </w:r>
      <w:r>
        <w:rPr>
          <w:rFonts w:ascii="Times New Roman" w:hAnsi="Times New Roman" w:cs="Times New Roman"/>
          <w:sz w:val="24"/>
          <w:szCs w:val="24"/>
        </w:rPr>
        <w:t>. The linearity exhibited in Figure 3.4 of the relationship between k</w:t>
      </w:r>
      <w:r w:rsidRPr="00A5711E">
        <w:rPr>
          <w:rFonts w:ascii="Times New Roman" w:hAnsi="Times New Roman" w:cs="Times New Roman"/>
          <w:sz w:val="24"/>
          <w:szCs w:val="24"/>
          <w:vertAlign w:val="subscript"/>
        </w:rPr>
        <w:t>obs</w:t>
      </w:r>
      <w:r w:rsidR="00EC1D19">
        <w:rPr>
          <w:rFonts w:ascii="Times New Roman" w:hAnsi="Times New Roman" w:cs="Times New Roman"/>
          <w:sz w:val="24"/>
          <w:szCs w:val="24"/>
          <w:vertAlign w:val="subscript"/>
        </w:rPr>
        <w:t>-sim</w:t>
      </w:r>
      <w:r>
        <w:rPr>
          <w:rFonts w:ascii="Times New Roman" w:hAnsi="Times New Roman" w:cs="Times New Roman"/>
          <w:sz w:val="24"/>
          <w:szCs w:val="24"/>
        </w:rPr>
        <w:t xml:space="preserve"> and [LPO] indicates that the reaction is indeed first-order with respect to lactoperoxidase as expected. </w:t>
      </w:r>
    </w:p>
    <w:p w14:paraId="16A1537A" w14:textId="20A6CE3C" w:rsidR="009950B9" w:rsidRDefault="009950B9" w:rsidP="00AF157B">
      <w:pPr>
        <w:spacing w:line="480" w:lineRule="auto"/>
        <w:ind w:firstLine="720"/>
        <w:contextualSpacing/>
        <w:jc w:val="both"/>
        <w:rPr>
          <w:rFonts w:ascii="Times New Roman" w:hAnsi="Times New Roman" w:cs="Times New Roman"/>
          <w:sz w:val="24"/>
          <w:szCs w:val="24"/>
        </w:rPr>
      </w:pPr>
    </w:p>
    <w:p w14:paraId="1BD9F264" w14:textId="49DDE757" w:rsidR="009950B9" w:rsidRDefault="009950B9" w:rsidP="00AF157B">
      <w:pPr>
        <w:spacing w:line="480" w:lineRule="auto"/>
        <w:ind w:firstLine="720"/>
        <w:contextualSpacing/>
        <w:jc w:val="both"/>
        <w:rPr>
          <w:rFonts w:ascii="Times New Roman" w:hAnsi="Times New Roman" w:cs="Times New Roman"/>
          <w:sz w:val="24"/>
          <w:szCs w:val="24"/>
        </w:rPr>
      </w:pPr>
    </w:p>
    <w:p w14:paraId="03A0A4DB" w14:textId="1170C641" w:rsidR="00EF6A8A" w:rsidRDefault="00380FB7" w:rsidP="008077E3">
      <w:pPr>
        <w:spacing w:line="240" w:lineRule="auto"/>
        <w:contextualSpacing/>
      </w:pPr>
      <w:r>
        <w:rPr>
          <w:rFonts w:ascii="Times New Roman" w:hAnsi="Times New Roman" w:cs="Times New Roman"/>
          <w:i/>
          <w:noProof/>
          <w:sz w:val="24"/>
          <w:szCs w:val="24"/>
        </w:rPr>
        <w:drawing>
          <wp:anchor distT="0" distB="0" distL="114300" distR="114300" simplePos="0" relativeHeight="251778048" behindDoc="0" locked="0" layoutInCell="1" allowOverlap="1" wp14:anchorId="2EFCDD43" wp14:editId="7F1C6BA0">
            <wp:simplePos x="0" y="0"/>
            <wp:positionH relativeFrom="column">
              <wp:posOffset>3413760</wp:posOffset>
            </wp:positionH>
            <wp:positionV relativeFrom="paragraph">
              <wp:posOffset>1093470</wp:posOffset>
            </wp:positionV>
            <wp:extent cx="1778635" cy="1600835"/>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8635" cy="1600835"/>
                    </a:xfrm>
                    <a:prstGeom prst="rect">
                      <a:avLst/>
                    </a:prstGeom>
                    <a:noFill/>
                  </pic:spPr>
                </pic:pic>
              </a:graphicData>
            </a:graphic>
          </wp:anchor>
        </w:drawing>
      </w:r>
      <w:r w:rsidR="00283F0F">
        <w:rPr>
          <w:noProof/>
        </w:rPr>
        <w:drawing>
          <wp:inline distT="0" distB="0" distL="0" distR="0" wp14:anchorId="2E72575F" wp14:editId="7BA54A35">
            <wp:extent cx="5394960" cy="327977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Furtmuller 2002.SCN.LPO Varied.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3279775"/>
                    </a:xfrm>
                    <a:prstGeom prst="rect">
                      <a:avLst/>
                    </a:prstGeom>
                  </pic:spPr>
                </pic:pic>
              </a:graphicData>
            </a:graphic>
          </wp:inline>
        </w:drawing>
      </w:r>
    </w:p>
    <w:p w14:paraId="44E1173C" w14:textId="0BCE8C40" w:rsidR="00EF6A8A" w:rsidRPr="005F79C8" w:rsidRDefault="00EF6A8A" w:rsidP="008077E3">
      <w:pPr>
        <w:pStyle w:val="Caption"/>
        <w:spacing w:line="480" w:lineRule="auto"/>
        <w:jc w:val="both"/>
        <w:rPr>
          <w:rFonts w:ascii="Times New Roman" w:hAnsi="Times New Roman" w:cs="Times New Roman"/>
          <w:i w:val="0"/>
          <w:noProof/>
          <w:color w:val="auto"/>
          <w:sz w:val="24"/>
          <w:szCs w:val="24"/>
        </w:rPr>
      </w:pPr>
      <w:bookmarkStart w:id="91" w:name="_Toc526262220"/>
      <w:bookmarkStart w:id="92" w:name="_Toc532558581"/>
      <w:r w:rsidRPr="005F79C8">
        <w:rPr>
          <w:rFonts w:ascii="Times New Roman" w:hAnsi="Times New Roman" w:cs="Times New Roman"/>
          <w:b/>
          <w:i w:val="0"/>
          <w:color w:val="auto"/>
          <w:sz w:val="24"/>
          <w:szCs w:val="24"/>
        </w:rPr>
        <w:t>Figure</w:t>
      </w:r>
      <w:r w:rsidR="008077E3">
        <w:rPr>
          <w:rFonts w:ascii="Times New Roman" w:hAnsi="Times New Roman" w:cs="Times New Roman"/>
          <w:b/>
          <w:i w:val="0"/>
          <w:color w:val="auto"/>
          <w:sz w:val="24"/>
          <w:szCs w:val="24"/>
        </w:rPr>
        <w:t xml:space="preserv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Pr="005F79C8">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w:t>
      </w:r>
      <w:r w:rsidRPr="005F79C8">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Simulated k</w:t>
      </w:r>
      <w:r w:rsidRPr="005F79C8">
        <w:rPr>
          <w:rFonts w:ascii="Times New Roman" w:hAnsi="Times New Roman" w:cs="Times New Roman"/>
          <w:i w:val="0"/>
          <w:color w:val="auto"/>
          <w:sz w:val="24"/>
          <w:szCs w:val="24"/>
        </w:rPr>
        <w:t>inetic traces of production of OSCN</w:t>
      </w:r>
      <w:r w:rsidRPr="005F79C8">
        <w:rPr>
          <w:rFonts w:ascii="Times New Roman" w:hAnsi="Times New Roman" w:cs="Times New Roman"/>
          <w:i w:val="0"/>
          <w:color w:val="auto"/>
          <w:sz w:val="24"/>
          <w:szCs w:val="24"/>
          <w:vertAlign w:val="superscript"/>
        </w:rPr>
        <w:t>-</w:t>
      </w:r>
      <w:r w:rsidRPr="005F79C8">
        <w:rPr>
          <w:rFonts w:ascii="Times New Roman" w:hAnsi="Times New Roman" w:cs="Times New Roman"/>
          <w:i w:val="0"/>
          <w:color w:val="auto"/>
          <w:sz w:val="24"/>
          <w:szCs w:val="24"/>
        </w:rPr>
        <w:t xml:space="preserve"> by the LPO</w:t>
      </w:r>
      <w:r>
        <w:rPr>
          <w:rFonts w:ascii="Times New Roman" w:hAnsi="Times New Roman" w:cs="Times New Roman"/>
          <w:i w:val="0"/>
          <w:color w:val="auto"/>
          <w:sz w:val="24"/>
          <w:szCs w:val="24"/>
        </w:rPr>
        <w:t>-</w:t>
      </w:r>
      <w:r w:rsidRPr="005F79C8">
        <w:rPr>
          <w:rFonts w:ascii="Times New Roman" w:hAnsi="Times New Roman" w:cs="Times New Roman"/>
          <w:i w:val="0"/>
          <w:color w:val="auto"/>
          <w:sz w:val="24"/>
          <w:szCs w:val="24"/>
        </w:rPr>
        <w:t>cat</w:t>
      </w:r>
      <w:r>
        <w:rPr>
          <w:rFonts w:ascii="Times New Roman" w:hAnsi="Times New Roman" w:cs="Times New Roman"/>
          <w:i w:val="0"/>
          <w:color w:val="auto"/>
          <w:sz w:val="24"/>
          <w:szCs w:val="24"/>
        </w:rPr>
        <w:t>a</w:t>
      </w:r>
      <w:r w:rsidRPr="005F79C8">
        <w:rPr>
          <w:rFonts w:ascii="Times New Roman" w:hAnsi="Times New Roman" w:cs="Times New Roman"/>
          <w:i w:val="0"/>
          <w:color w:val="auto"/>
          <w:sz w:val="24"/>
          <w:szCs w:val="24"/>
        </w:rPr>
        <w:t>lyzed oxidation of SCN</w:t>
      </w:r>
      <w:r w:rsidRPr="005F79C8">
        <w:rPr>
          <w:rFonts w:ascii="Times New Roman" w:hAnsi="Times New Roman" w:cs="Times New Roman"/>
          <w:i w:val="0"/>
          <w:color w:val="auto"/>
          <w:sz w:val="24"/>
          <w:szCs w:val="24"/>
          <w:vertAlign w:val="superscript"/>
        </w:rPr>
        <w:t>-</w:t>
      </w:r>
      <w:r w:rsidRPr="005F79C8">
        <w:rPr>
          <w:rFonts w:ascii="Times New Roman" w:hAnsi="Times New Roman" w:cs="Times New Roman"/>
          <w:i w:val="0"/>
          <w:color w:val="auto"/>
          <w:sz w:val="24"/>
          <w:szCs w:val="24"/>
        </w:rPr>
        <w:t xml:space="preserve"> by H</w:t>
      </w:r>
      <w:r w:rsidRPr="005F79C8">
        <w:rPr>
          <w:rFonts w:ascii="Times New Roman" w:hAnsi="Times New Roman" w:cs="Times New Roman"/>
          <w:i w:val="0"/>
          <w:color w:val="auto"/>
          <w:sz w:val="24"/>
          <w:szCs w:val="24"/>
          <w:vertAlign w:val="subscript"/>
        </w:rPr>
        <w:t>2</w:t>
      </w:r>
      <w:r w:rsidRPr="005F79C8">
        <w:rPr>
          <w:rFonts w:ascii="Times New Roman" w:hAnsi="Times New Roman" w:cs="Times New Roman"/>
          <w:i w:val="0"/>
          <w:color w:val="auto"/>
          <w:sz w:val="24"/>
          <w:szCs w:val="24"/>
        </w:rPr>
        <w:t>O</w:t>
      </w:r>
      <w:r w:rsidRPr="005F79C8">
        <w:rPr>
          <w:rFonts w:ascii="Times New Roman" w:hAnsi="Times New Roman" w:cs="Times New Roman"/>
          <w:i w:val="0"/>
          <w:color w:val="auto"/>
          <w:sz w:val="24"/>
          <w:szCs w:val="24"/>
          <w:vertAlign w:val="subscript"/>
        </w:rPr>
        <w:t>2</w:t>
      </w:r>
      <w:r w:rsidRPr="005F79C8">
        <w:rPr>
          <w:rFonts w:ascii="Times New Roman" w:hAnsi="Times New Roman" w:cs="Times New Roman"/>
          <w:i w:val="0"/>
          <w:color w:val="auto"/>
          <w:sz w:val="24"/>
          <w:szCs w:val="24"/>
        </w:rPr>
        <w:t xml:space="preserve"> as LPO concentration is varied.</w:t>
      </w:r>
      <w:r>
        <w:rPr>
          <w:rFonts w:ascii="Times New Roman" w:hAnsi="Times New Roman" w:cs="Times New Roman"/>
          <w:i w:val="0"/>
          <w:color w:val="auto"/>
          <w:sz w:val="24"/>
          <w:szCs w:val="24"/>
        </w:rPr>
        <w:t xml:space="preserve"> Initial concentrations were [SCN</w:t>
      </w:r>
      <w:r w:rsidRPr="0045127C">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100 uM (approximately constant), [H</w:t>
      </w:r>
      <w:r w:rsidRPr="0045127C">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45127C">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50 uM, and [LPO] = 0.125-2 uM.</w:t>
      </w:r>
      <w:bookmarkEnd w:id="91"/>
      <w:bookmarkEnd w:id="92"/>
    </w:p>
    <w:p w14:paraId="0A45430C" w14:textId="68B5E666" w:rsidR="00EF6A8A" w:rsidRDefault="00283F0F" w:rsidP="00C61407">
      <w:pPr>
        <w:keepNext/>
        <w:spacing w:after="0"/>
        <w:contextualSpacing/>
      </w:pPr>
      <w:r>
        <w:rPr>
          <w:rFonts w:ascii="Times New Roman" w:hAnsi="Times New Roman" w:cs="Times New Roman"/>
          <w:i/>
          <w:noProof/>
          <w:sz w:val="24"/>
          <w:szCs w:val="24"/>
        </w:rPr>
        <w:lastRenderedPageBreak/>
        <w:drawing>
          <wp:anchor distT="0" distB="0" distL="114300" distR="114300" simplePos="0" relativeHeight="251780096" behindDoc="0" locked="0" layoutInCell="1" allowOverlap="1" wp14:anchorId="56AFF673" wp14:editId="68E14629">
            <wp:simplePos x="0" y="0"/>
            <wp:positionH relativeFrom="column">
              <wp:posOffset>695960</wp:posOffset>
            </wp:positionH>
            <wp:positionV relativeFrom="paragraph">
              <wp:posOffset>1270000</wp:posOffset>
            </wp:positionV>
            <wp:extent cx="1778635" cy="160083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8635" cy="1600835"/>
                    </a:xfrm>
                    <a:prstGeom prst="rect">
                      <a:avLst/>
                    </a:prstGeom>
                    <a:noFill/>
                  </pic:spPr>
                </pic:pic>
              </a:graphicData>
            </a:graphic>
          </wp:anchor>
        </w:drawing>
      </w:r>
      <w:r w:rsidR="00EF6A8A">
        <w:rPr>
          <w:noProof/>
        </w:rPr>
        <w:drawing>
          <wp:anchor distT="0" distB="0" distL="114300" distR="114300" simplePos="0" relativeHeight="251724800" behindDoc="0" locked="0" layoutInCell="1" allowOverlap="1" wp14:anchorId="631478BF" wp14:editId="23691426">
            <wp:simplePos x="0" y="0"/>
            <wp:positionH relativeFrom="column">
              <wp:posOffset>871946</wp:posOffset>
            </wp:positionH>
            <wp:positionV relativeFrom="paragraph">
              <wp:posOffset>1370868</wp:posOffset>
            </wp:positionV>
            <wp:extent cx="1420585" cy="1351874"/>
            <wp:effectExtent l="0" t="0" r="8255"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012" cy="1358942"/>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554CABF" wp14:editId="4D6027CA">
            <wp:extent cx="5383104" cy="3459480"/>
            <wp:effectExtent l="0" t="0" r="8255" b="762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Furtmuller 2002.SCN.LPO Varied.LogPlotpng.png"/>
                    <pic:cNvPicPr/>
                  </pic:nvPicPr>
                  <pic:blipFill>
                    <a:blip r:embed="rId29">
                      <a:extLst>
                        <a:ext uri="{28A0092B-C50C-407E-A947-70E740481C1C}">
                          <a14:useLocalDpi xmlns:a14="http://schemas.microsoft.com/office/drawing/2010/main" val="0"/>
                        </a:ext>
                      </a:extLst>
                    </a:blip>
                    <a:stretch>
                      <a:fillRect/>
                    </a:stretch>
                  </pic:blipFill>
                  <pic:spPr>
                    <a:xfrm>
                      <a:off x="0" y="0"/>
                      <a:ext cx="5387991" cy="3462621"/>
                    </a:xfrm>
                    <a:prstGeom prst="rect">
                      <a:avLst/>
                    </a:prstGeom>
                  </pic:spPr>
                </pic:pic>
              </a:graphicData>
            </a:graphic>
          </wp:inline>
        </w:drawing>
      </w:r>
    </w:p>
    <w:p w14:paraId="1E29EC91" w14:textId="2E2A7DE4" w:rsidR="00EF6A8A" w:rsidRPr="00630F40" w:rsidRDefault="00EF6A8A" w:rsidP="008077E3">
      <w:pPr>
        <w:pStyle w:val="Caption"/>
        <w:spacing w:line="480" w:lineRule="auto"/>
        <w:jc w:val="both"/>
        <w:rPr>
          <w:rFonts w:ascii="Times New Roman" w:hAnsi="Times New Roman" w:cs="Times New Roman"/>
          <w:i w:val="0"/>
          <w:color w:val="auto"/>
          <w:sz w:val="24"/>
          <w:szCs w:val="24"/>
        </w:rPr>
      </w:pPr>
      <w:bookmarkStart w:id="93" w:name="_Toc526262221"/>
      <w:bookmarkStart w:id="94" w:name="_Toc532558582"/>
      <w:r w:rsidRPr="00630F40">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Pr="00630F40">
        <w:rPr>
          <w:rFonts w:ascii="Times New Roman" w:hAnsi="Times New Roman" w:cs="Times New Roman"/>
          <w:i w:val="0"/>
          <w:color w:val="auto"/>
          <w:sz w:val="24"/>
          <w:szCs w:val="24"/>
        </w:rPr>
        <w:t xml:space="preserve"> - Log plot of the</w:t>
      </w:r>
      <w:r w:rsidR="001D0BBD">
        <w:rPr>
          <w:rFonts w:ascii="Times New Roman" w:hAnsi="Times New Roman" w:cs="Times New Roman"/>
          <w:i w:val="0"/>
          <w:color w:val="auto"/>
          <w:sz w:val="24"/>
          <w:szCs w:val="24"/>
        </w:rPr>
        <w:t xml:space="preserve"> simulated</w:t>
      </w:r>
      <w:r w:rsidRPr="00630F40">
        <w:rPr>
          <w:rFonts w:ascii="Times New Roman" w:hAnsi="Times New Roman" w:cs="Times New Roman"/>
          <w:i w:val="0"/>
          <w:color w:val="auto"/>
          <w:sz w:val="24"/>
          <w:szCs w:val="24"/>
        </w:rPr>
        <w:t xml:space="preserve"> kinetic traces in </w:t>
      </w:r>
      <w:r>
        <w:rPr>
          <w:rFonts w:ascii="Times New Roman" w:hAnsi="Times New Roman" w:cs="Times New Roman"/>
          <w:i w:val="0"/>
          <w:color w:val="auto"/>
          <w:sz w:val="24"/>
          <w:szCs w:val="24"/>
        </w:rPr>
        <w:t>F</w:t>
      </w:r>
      <w:r w:rsidRPr="00630F40">
        <w:rPr>
          <w:rFonts w:ascii="Times New Roman" w:hAnsi="Times New Roman" w:cs="Times New Roman"/>
          <w:i w:val="0"/>
          <w:color w:val="auto"/>
          <w:sz w:val="24"/>
          <w:szCs w:val="24"/>
        </w:rPr>
        <w:t>igur</w:t>
      </w:r>
      <w:r w:rsidR="00E175B7">
        <w:rPr>
          <w:rFonts w:ascii="Times New Roman" w:hAnsi="Times New Roman" w:cs="Times New Roman"/>
          <w:i w:val="0"/>
          <w:color w:val="auto"/>
          <w:sz w:val="24"/>
          <w:szCs w:val="24"/>
        </w:rPr>
        <w:t>e 3.</w:t>
      </w:r>
      <w:r w:rsidR="001106C9">
        <w:rPr>
          <w:rFonts w:ascii="Times New Roman" w:hAnsi="Times New Roman" w:cs="Times New Roman"/>
          <w:i w:val="0"/>
          <w:color w:val="auto"/>
          <w:sz w:val="24"/>
          <w:szCs w:val="24"/>
        </w:rPr>
        <w:t>2</w:t>
      </w:r>
      <w:r w:rsidR="00E175B7">
        <w:rPr>
          <w:rFonts w:ascii="Times New Roman" w:hAnsi="Times New Roman" w:cs="Times New Roman"/>
          <w:i w:val="0"/>
          <w:color w:val="auto"/>
          <w:sz w:val="24"/>
          <w:szCs w:val="24"/>
        </w:rPr>
        <w:t>. Initial data is shown</w:t>
      </w:r>
      <w:r>
        <w:rPr>
          <w:rFonts w:ascii="Times New Roman" w:hAnsi="Times New Roman" w:cs="Times New Roman"/>
          <w:i w:val="0"/>
          <w:color w:val="auto"/>
          <w:sz w:val="24"/>
          <w:szCs w:val="24"/>
        </w:rPr>
        <w:t xml:space="preserve"> because</w:t>
      </w:r>
      <w:r w:rsidRPr="00630F40">
        <w:rPr>
          <w:rFonts w:ascii="Times New Roman" w:hAnsi="Times New Roman" w:cs="Times New Roman"/>
          <w:i w:val="0"/>
          <w:color w:val="auto"/>
          <w:sz w:val="24"/>
          <w:szCs w:val="24"/>
        </w:rPr>
        <w:t xml:space="preserve"> the </w:t>
      </w:r>
      <w:r w:rsidRPr="00630F40">
        <w:rPr>
          <w:rFonts w:ascii="Times New Roman" w:hAnsi="Times New Roman" w:cs="Times New Roman"/>
          <w:i w:val="0"/>
          <w:noProof/>
          <w:color w:val="auto"/>
          <w:sz w:val="24"/>
          <w:szCs w:val="24"/>
        </w:rPr>
        <w:t>model became unstable when the</w:t>
      </w:r>
      <w:r>
        <w:rPr>
          <w:rFonts w:ascii="Times New Roman" w:hAnsi="Times New Roman" w:cs="Times New Roman"/>
          <w:i w:val="0"/>
          <w:noProof/>
          <w:color w:val="auto"/>
          <w:sz w:val="24"/>
          <w:szCs w:val="24"/>
        </w:rPr>
        <w:t xml:space="preserve"> individual</w:t>
      </w:r>
      <w:r w:rsidRPr="00630F40">
        <w:rPr>
          <w:rFonts w:ascii="Times New Roman" w:hAnsi="Times New Roman" w:cs="Times New Roman"/>
          <w:i w:val="0"/>
          <w:noProof/>
          <w:color w:val="auto"/>
          <w:sz w:val="24"/>
          <w:szCs w:val="24"/>
        </w:rPr>
        <w:t xml:space="preserve"> reactions reached completion.</w:t>
      </w:r>
      <w:bookmarkEnd w:id="93"/>
      <w:bookmarkEnd w:id="94"/>
    </w:p>
    <w:p w14:paraId="49653BE9" w14:textId="77777777" w:rsidR="00EF6A8A" w:rsidRDefault="00EF6A8A" w:rsidP="00EF6A8A">
      <w:pPr>
        <w:ind w:firstLine="720"/>
        <w:contextualSpacing/>
        <w:jc w:val="center"/>
        <w:rPr>
          <w:rFonts w:ascii="Times New Roman" w:hAnsi="Times New Roman" w:cs="Times New Roman"/>
          <w:sz w:val="24"/>
          <w:szCs w:val="24"/>
        </w:rPr>
      </w:pPr>
    </w:p>
    <w:p w14:paraId="4BB82D30" w14:textId="05EF10ED" w:rsidR="00EF6A8A" w:rsidRDefault="004D6C68" w:rsidP="004D6C68">
      <w:pPr>
        <w:keepNext/>
        <w:spacing w:after="0"/>
        <w:contextualSpacing/>
        <w:jc w:val="center"/>
      </w:pPr>
      <w:r>
        <w:rPr>
          <w:noProof/>
        </w:rPr>
        <w:lastRenderedPageBreak/>
        <w:drawing>
          <wp:inline distT="0" distB="0" distL="0" distR="0" wp14:anchorId="3F69174F" wp14:editId="1AF04E34">
            <wp:extent cx="5486400" cy="3601720"/>
            <wp:effectExtent l="0" t="0" r="0" b="0"/>
            <wp:docPr id="6" name="Picture 6" descr="A picture containing phot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rtmuller 2002.SCN.LPO Varied.Linear.2.png"/>
                    <pic:cNvPicPr/>
                  </pic:nvPicPr>
                  <pic:blipFill>
                    <a:blip r:embed="rId30">
                      <a:extLst>
                        <a:ext uri="{28A0092B-C50C-407E-A947-70E740481C1C}">
                          <a14:useLocalDpi xmlns:a14="http://schemas.microsoft.com/office/drawing/2010/main" val="0"/>
                        </a:ext>
                      </a:extLst>
                    </a:blip>
                    <a:stretch>
                      <a:fillRect/>
                    </a:stretch>
                  </pic:blipFill>
                  <pic:spPr>
                    <a:xfrm>
                      <a:off x="0" y="0"/>
                      <a:ext cx="5486400" cy="3601720"/>
                    </a:xfrm>
                    <a:prstGeom prst="rect">
                      <a:avLst/>
                    </a:prstGeom>
                  </pic:spPr>
                </pic:pic>
              </a:graphicData>
            </a:graphic>
          </wp:inline>
        </w:drawing>
      </w:r>
    </w:p>
    <w:p w14:paraId="73AA7894" w14:textId="4E42F725" w:rsidR="00EF6A8A" w:rsidRDefault="00EF6A8A" w:rsidP="003C19D2">
      <w:pPr>
        <w:pStyle w:val="Caption"/>
        <w:spacing w:line="480" w:lineRule="auto"/>
        <w:jc w:val="both"/>
        <w:rPr>
          <w:rFonts w:ascii="Times New Roman" w:hAnsi="Times New Roman" w:cs="Times New Roman"/>
          <w:i w:val="0"/>
          <w:color w:val="auto"/>
          <w:sz w:val="24"/>
          <w:szCs w:val="24"/>
        </w:rPr>
      </w:pPr>
      <w:bookmarkStart w:id="95" w:name="_Toc526262222"/>
      <w:bookmarkStart w:id="96" w:name="_Toc532558583"/>
      <w:r w:rsidRPr="00CF53BF">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Pr="00CF53BF">
        <w:rPr>
          <w:rFonts w:ascii="Times New Roman" w:hAnsi="Times New Roman" w:cs="Times New Roman"/>
          <w:i w:val="0"/>
          <w:color w:val="auto"/>
          <w:sz w:val="24"/>
          <w:szCs w:val="24"/>
        </w:rPr>
        <w:t xml:space="preserve"> - Plot of the observed rate</w:t>
      </w:r>
      <w:r>
        <w:rPr>
          <w:rFonts w:ascii="Times New Roman" w:hAnsi="Times New Roman" w:cs="Times New Roman"/>
          <w:i w:val="0"/>
          <w:color w:val="auto"/>
          <w:sz w:val="24"/>
          <w:szCs w:val="24"/>
        </w:rPr>
        <w:t xml:space="preserve"> constants for </w:t>
      </w:r>
      <w:r w:rsidRPr="00CF53BF">
        <w:rPr>
          <w:rFonts w:ascii="Times New Roman" w:hAnsi="Times New Roman" w:cs="Times New Roman"/>
          <w:i w:val="0"/>
          <w:color w:val="auto"/>
          <w:sz w:val="24"/>
          <w:szCs w:val="24"/>
        </w:rPr>
        <w:t xml:space="preserve">the </w:t>
      </w:r>
      <w:r w:rsidR="001D0BBD">
        <w:rPr>
          <w:rFonts w:ascii="Times New Roman" w:hAnsi="Times New Roman" w:cs="Times New Roman"/>
          <w:i w:val="0"/>
          <w:color w:val="auto"/>
          <w:sz w:val="24"/>
          <w:szCs w:val="24"/>
        </w:rPr>
        <w:t xml:space="preserve">simulated </w:t>
      </w:r>
      <w:r w:rsidRPr="00CF53BF">
        <w:rPr>
          <w:rFonts w:ascii="Times New Roman" w:hAnsi="Times New Roman" w:cs="Times New Roman"/>
          <w:i w:val="0"/>
          <w:color w:val="auto"/>
          <w:sz w:val="24"/>
          <w:szCs w:val="24"/>
        </w:rPr>
        <w:t>LPO</w:t>
      </w:r>
      <w:r>
        <w:rPr>
          <w:rFonts w:ascii="Times New Roman" w:hAnsi="Times New Roman" w:cs="Times New Roman"/>
          <w:i w:val="0"/>
          <w:color w:val="auto"/>
          <w:sz w:val="24"/>
          <w:szCs w:val="24"/>
        </w:rPr>
        <w:t>-</w:t>
      </w:r>
      <w:r w:rsidRPr="00CF53BF">
        <w:rPr>
          <w:rFonts w:ascii="Times New Roman" w:hAnsi="Times New Roman" w:cs="Times New Roman"/>
          <w:i w:val="0"/>
          <w:color w:val="auto"/>
          <w:sz w:val="24"/>
          <w:szCs w:val="24"/>
        </w:rPr>
        <w:t>catalyzed oxidation of SCN</w:t>
      </w:r>
      <w:r w:rsidRPr="00CB1944">
        <w:rPr>
          <w:rFonts w:ascii="Times New Roman" w:hAnsi="Times New Roman" w:cs="Times New Roman"/>
          <w:i w:val="0"/>
          <w:color w:val="auto"/>
          <w:sz w:val="24"/>
          <w:szCs w:val="24"/>
          <w:vertAlign w:val="superscript"/>
        </w:rPr>
        <w:t>-</w:t>
      </w:r>
      <w:r w:rsidRPr="00CF53BF">
        <w:rPr>
          <w:rFonts w:ascii="Times New Roman" w:hAnsi="Times New Roman" w:cs="Times New Roman"/>
          <w:i w:val="0"/>
          <w:color w:val="auto"/>
          <w:sz w:val="24"/>
          <w:szCs w:val="24"/>
        </w:rPr>
        <w:t xml:space="preserve"> by H</w:t>
      </w:r>
      <w:r w:rsidRPr="00CB1944">
        <w:rPr>
          <w:rFonts w:ascii="Times New Roman" w:hAnsi="Times New Roman" w:cs="Times New Roman"/>
          <w:i w:val="0"/>
          <w:color w:val="auto"/>
          <w:sz w:val="24"/>
          <w:szCs w:val="24"/>
          <w:vertAlign w:val="subscript"/>
        </w:rPr>
        <w:t>2</w:t>
      </w:r>
      <w:r w:rsidRPr="00CF53BF">
        <w:rPr>
          <w:rFonts w:ascii="Times New Roman" w:hAnsi="Times New Roman" w:cs="Times New Roman"/>
          <w:i w:val="0"/>
          <w:color w:val="auto"/>
          <w:sz w:val="24"/>
          <w:szCs w:val="24"/>
        </w:rPr>
        <w:t>O</w:t>
      </w:r>
      <w:r w:rsidRPr="00CB1944">
        <w:rPr>
          <w:rFonts w:ascii="Times New Roman" w:hAnsi="Times New Roman" w:cs="Times New Roman"/>
          <w:i w:val="0"/>
          <w:color w:val="auto"/>
          <w:sz w:val="24"/>
          <w:szCs w:val="24"/>
          <w:vertAlign w:val="subscript"/>
        </w:rPr>
        <w:t>2</w:t>
      </w:r>
      <w:r w:rsidRPr="00CF53BF">
        <w:rPr>
          <w:rFonts w:ascii="Times New Roman" w:hAnsi="Times New Roman" w:cs="Times New Roman"/>
          <w:i w:val="0"/>
          <w:color w:val="auto"/>
          <w:sz w:val="24"/>
          <w:szCs w:val="24"/>
        </w:rPr>
        <w:t xml:space="preserve"> as a function of [LPO].</w:t>
      </w:r>
      <w:bookmarkEnd w:id="95"/>
      <w:bookmarkEnd w:id="96"/>
      <w:r w:rsidR="002601CB">
        <w:rPr>
          <w:rFonts w:ascii="Times New Roman" w:hAnsi="Times New Roman" w:cs="Times New Roman"/>
          <w:i w:val="0"/>
          <w:color w:val="auto"/>
          <w:sz w:val="24"/>
          <w:szCs w:val="24"/>
        </w:rPr>
        <w:t xml:space="preserve"> </w:t>
      </w:r>
    </w:p>
    <w:p w14:paraId="410BE25D" w14:textId="3916B4C6" w:rsidR="009950B9" w:rsidRDefault="009950B9" w:rsidP="003C19D2">
      <w:pPr>
        <w:spacing w:line="480" w:lineRule="auto"/>
      </w:pPr>
    </w:p>
    <w:p w14:paraId="3721EF17" w14:textId="77777777" w:rsidR="009950B9" w:rsidRPr="009950B9" w:rsidRDefault="009950B9" w:rsidP="003C19D2">
      <w:pPr>
        <w:spacing w:line="480" w:lineRule="auto"/>
      </w:pPr>
    </w:p>
    <w:p w14:paraId="6328CC10" w14:textId="6DE52F6A" w:rsidR="00EF6A8A" w:rsidRPr="003C19D2" w:rsidRDefault="00EF6A8A" w:rsidP="003C19D2">
      <w:pPr>
        <w:pStyle w:val="Heading3"/>
        <w:spacing w:line="480" w:lineRule="auto"/>
        <w:contextualSpacing/>
        <w:jc w:val="both"/>
        <w:rPr>
          <w:rFonts w:ascii="Times New Roman" w:hAnsi="Times New Roman" w:cs="Times New Roman"/>
          <w:b/>
          <w:color w:val="auto"/>
          <w:sz w:val="26"/>
          <w:szCs w:val="26"/>
        </w:rPr>
      </w:pPr>
      <w:bookmarkStart w:id="97" w:name="_Toc528611405"/>
      <w:bookmarkStart w:id="98" w:name="_Toc532558685"/>
      <w:r w:rsidRPr="003C19D2">
        <w:rPr>
          <w:rFonts w:ascii="Times New Roman" w:hAnsi="Times New Roman" w:cs="Times New Roman"/>
          <w:b/>
          <w:color w:val="auto"/>
          <w:sz w:val="26"/>
          <w:szCs w:val="26"/>
        </w:rPr>
        <w:t xml:space="preserve">3.2.3 </w:t>
      </w:r>
      <w:r w:rsidR="00012076" w:rsidRPr="003C19D2">
        <w:rPr>
          <w:rFonts w:ascii="Times New Roman" w:hAnsi="Times New Roman" w:cs="Times New Roman"/>
          <w:b/>
          <w:color w:val="auto"/>
          <w:sz w:val="26"/>
          <w:szCs w:val="26"/>
        </w:rPr>
        <w:t>Literature Model of the Lactoperoxidase Halogen Cycle</w:t>
      </w:r>
      <w:r w:rsidRPr="003C19D2">
        <w:rPr>
          <w:rFonts w:ascii="Times New Roman" w:hAnsi="Times New Roman" w:cs="Times New Roman"/>
          <w:b/>
          <w:color w:val="auto"/>
          <w:sz w:val="26"/>
          <w:szCs w:val="26"/>
        </w:rPr>
        <w:t xml:space="preserve"> – Thiocyanate Reducing Substrate – Effect of Hydrogen Peroxide Concentration</w:t>
      </w:r>
      <w:bookmarkEnd w:id="97"/>
      <w:bookmarkEnd w:id="98"/>
    </w:p>
    <w:p w14:paraId="2F296FE2" w14:textId="6D8EA168" w:rsidR="00EF6A8A" w:rsidRDefault="00451374"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During the LPO halogen cycle h</w:t>
      </w:r>
      <w:r w:rsidR="00EF6A8A">
        <w:rPr>
          <w:rFonts w:ascii="Times New Roman" w:hAnsi="Times New Roman" w:cs="Times New Roman"/>
          <w:sz w:val="24"/>
          <w:szCs w:val="24"/>
        </w:rPr>
        <w:t>ydrogen peroxide acts as an oxidizing substrate for the iron catalytic center of lactoperoxidase</w:t>
      </w:r>
      <w:r w:rsidR="003C21D2">
        <w:rPr>
          <w:rFonts w:ascii="Times New Roman" w:hAnsi="Times New Roman" w:cs="Times New Roman"/>
          <w:sz w:val="24"/>
          <w:szCs w:val="24"/>
        </w:rPr>
        <w:t xml:space="preserve"> to produce compound I, Equation</w:t>
      </w:r>
      <w:r w:rsidR="00EF6A8A">
        <w:rPr>
          <w:rFonts w:ascii="Times New Roman" w:hAnsi="Times New Roman" w:cs="Times New Roman"/>
          <w:sz w:val="24"/>
          <w:szCs w:val="24"/>
        </w:rPr>
        <w:t xml:space="preserve"> 3.2.5. </w:t>
      </w:r>
      <w:r w:rsidR="000543C6">
        <w:rPr>
          <w:rFonts w:ascii="Times New Roman" w:hAnsi="Times New Roman" w:cs="Times New Roman"/>
          <w:sz w:val="24"/>
          <w:szCs w:val="24"/>
        </w:rPr>
        <w:t>This reaction is rate-limiting when thiocyanate acts as a reducing substrate</w:t>
      </w:r>
      <w:r w:rsidR="00EF6A8A">
        <w:rPr>
          <w:rFonts w:ascii="Times New Roman" w:hAnsi="Times New Roman" w:cs="Times New Roman"/>
          <w:sz w:val="24"/>
          <w:szCs w:val="24"/>
        </w:rPr>
        <w:t xml:space="preserve"> as the reaction of compound I with </w:t>
      </w:r>
      <w:r w:rsidR="000543C6">
        <w:rPr>
          <w:rFonts w:ascii="Times New Roman" w:hAnsi="Times New Roman" w:cs="Times New Roman"/>
          <w:sz w:val="24"/>
          <w:szCs w:val="24"/>
        </w:rPr>
        <w:t>SCN</w:t>
      </w:r>
      <w:r w:rsidR="00EF6A8A" w:rsidRPr="00CB1944">
        <w:rPr>
          <w:rFonts w:ascii="Times New Roman" w:hAnsi="Times New Roman" w:cs="Times New Roman"/>
          <w:sz w:val="24"/>
          <w:szCs w:val="24"/>
          <w:vertAlign w:val="superscript"/>
        </w:rPr>
        <w:t>-</w:t>
      </w:r>
      <w:r w:rsidR="000543C6">
        <w:rPr>
          <w:rFonts w:ascii="Times New Roman" w:hAnsi="Times New Roman" w:cs="Times New Roman"/>
          <w:sz w:val="24"/>
          <w:szCs w:val="24"/>
        </w:rPr>
        <w:t>, Equation 3.2.6</w:t>
      </w:r>
      <w:r>
        <w:rPr>
          <w:rFonts w:ascii="Times New Roman" w:hAnsi="Times New Roman" w:cs="Times New Roman"/>
          <w:sz w:val="24"/>
          <w:szCs w:val="24"/>
        </w:rPr>
        <w:t>,</w:t>
      </w:r>
      <w:r w:rsidR="00EF6A8A">
        <w:rPr>
          <w:rFonts w:ascii="Times New Roman" w:hAnsi="Times New Roman" w:cs="Times New Roman"/>
          <w:sz w:val="24"/>
          <w:szCs w:val="24"/>
        </w:rPr>
        <w:t xml:space="preserve"> is fast</w:t>
      </w:r>
      <w:r w:rsidR="000543C6">
        <w:rPr>
          <w:rFonts w:ascii="Times New Roman" w:hAnsi="Times New Roman" w:cs="Times New Roman"/>
          <w:sz w:val="24"/>
          <w:szCs w:val="24"/>
        </w:rPr>
        <w:t>er than the production of compound I</w:t>
      </w:r>
      <w:r w:rsidR="00EF6A8A">
        <w:rPr>
          <w:rFonts w:ascii="Times New Roman" w:hAnsi="Times New Roman" w:cs="Times New Roman"/>
          <w:sz w:val="24"/>
          <w:szCs w:val="24"/>
        </w:rPr>
        <w:t>. In fact, as long as [H</w:t>
      </w:r>
      <w:r w:rsidR="00EF6A8A" w:rsidRPr="00CF450E">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CF450E">
        <w:rPr>
          <w:rFonts w:ascii="Times New Roman" w:hAnsi="Times New Roman" w:cs="Times New Roman"/>
          <w:sz w:val="24"/>
          <w:szCs w:val="24"/>
          <w:vertAlign w:val="subscript"/>
        </w:rPr>
        <w:t>2</w:t>
      </w:r>
      <w:r w:rsidR="00EF6A8A">
        <w:rPr>
          <w:rFonts w:ascii="Times New Roman" w:hAnsi="Times New Roman" w:cs="Times New Roman"/>
          <w:sz w:val="24"/>
          <w:szCs w:val="24"/>
        </w:rPr>
        <w:t>] does not greatly exceed [SCN</w:t>
      </w:r>
      <w:r w:rsidR="00EF6A8A" w:rsidRPr="00CF450E">
        <w:rPr>
          <w:rFonts w:ascii="Times New Roman" w:hAnsi="Times New Roman" w:cs="Times New Roman"/>
          <w:sz w:val="24"/>
          <w:szCs w:val="24"/>
          <w:vertAlign w:val="superscript"/>
        </w:rPr>
        <w:t>-</w:t>
      </w:r>
      <w:r w:rsidR="00EF6A8A">
        <w:rPr>
          <w:rFonts w:ascii="Times New Roman" w:hAnsi="Times New Roman" w:cs="Times New Roman"/>
          <w:sz w:val="24"/>
          <w:szCs w:val="24"/>
        </w:rPr>
        <w:t>] the first reaction will be rate-limiting when SCN</w:t>
      </w:r>
      <w:r w:rsidR="00EF6A8A" w:rsidRPr="00CF450E">
        <w:rPr>
          <w:rFonts w:ascii="Times New Roman" w:hAnsi="Times New Roman" w:cs="Times New Roman"/>
          <w:sz w:val="24"/>
          <w:szCs w:val="24"/>
          <w:vertAlign w:val="superscript"/>
        </w:rPr>
        <w:t>-</w:t>
      </w:r>
      <w:r w:rsidR="00EF6A8A">
        <w:rPr>
          <w:rFonts w:ascii="Times New Roman" w:hAnsi="Times New Roman" w:cs="Times New Roman"/>
          <w:sz w:val="24"/>
          <w:szCs w:val="24"/>
        </w:rPr>
        <w:t xml:space="preserve"> is the reducing substrate</w:t>
      </w:r>
      <w:r w:rsidR="0097590F">
        <w:rPr>
          <w:rFonts w:ascii="Times New Roman" w:hAnsi="Times New Roman" w:cs="Times New Roman"/>
          <w:sz w:val="24"/>
          <w:szCs w:val="24"/>
        </w:rPr>
        <w:t xml:space="preserve">. As such, </w:t>
      </w:r>
      <w:r w:rsidR="00EF6A8A">
        <w:rPr>
          <w:rFonts w:ascii="Times New Roman" w:hAnsi="Times New Roman" w:cs="Times New Roman"/>
          <w:sz w:val="24"/>
          <w:szCs w:val="24"/>
        </w:rPr>
        <w:t>[H</w:t>
      </w:r>
      <w:r w:rsidR="00EF6A8A" w:rsidRPr="00CF450E">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CF450E">
        <w:rPr>
          <w:rFonts w:ascii="Times New Roman" w:hAnsi="Times New Roman" w:cs="Times New Roman"/>
          <w:sz w:val="24"/>
          <w:szCs w:val="24"/>
          <w:vertAlign w:val="subscript"/>
        </w:rPr>
        <w:t>2</w:t>
      </w:r>
      <w:r w:rsidR="00EF6A8A">
        <w:rPr>
          <w:rFonts w:ascii="Times New Roman" w:hAnsi="Times New Roman" w:cs="Times New Roman"/>
          <w:sz w:val="24"/>
          <w:szCs w:val="24"/>
        </w:rPr>
        <w:t xml:space="preserve">] was kept as the limiting reagent for </w:t>
      </w:r>
      <w:r w:rsidR="00EF6A8A">
        <w:rPr>
          <w:rFonts w:ascii="Times New Roman" w:hAnsi="Times New Roman" w:cs="Times New Roman"/>
          <w:sz w:val="24"/>
          <w:szCs w:val="24"/>
        </w:rPr>
        <w:lastRenderedPageBreak/>
        <w:t xml:space="preserve">this model. </w:t>
      </w:r>
      <w:r w:rsidR="0097590F">
        <w:rPr>
          <w:rFonts w:ascii="Times New Roman" w:hAnsi="Times New Roman" w:cs="Times New Roman"/>
          <w:sz w:val="24"/>
          <w:szCs w:val="24"/>
        </w:rPr>
        <w:t>As</w:t>
      </w:r>
      <w:r w:rsidR="00EF6A8A">
        <w:rPr>
          <w:rFonts w:ascii="Times New Roman" w:hAnsi="Times New Roman" w:cs="Times New Roman"/>
          <w:sz w:val="24"/>
          <w:szCs w:val="24"/>
        </w:rPr>
        <w:t xml:space="preserve"> [H</w:t>
      </w:r>
      <w:r w:rsidR="00EF6A8A" w:rsidRPr="00065599">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065599">
        <w:rPr>
          <w:rFonts w:ascii="Times New Roman" w:hAnsi="Times New Roman" w:cs="Times New Roman"/>
          <w:sz w:val="24"/>
          <w:szCs w:val="24"/>
          <w:vertAlign w:val="subscript"/>
        </w:rPr>
        <w:t>2</w:t>
      </w:r>
      <w:r w:rsidR="00EF6A8A">
        <w:rPr>
          <w:rFonts w:ascii="Times New Roman" w:hAnsi="Times New Roman" w:cs="Times New Roman"/>
          <w:sz w:val="24"/>
          <w:szCs w:val="24"/>
        </w:rPr>
        <w:t>]</w:t>
      </w:r>
      <w:r w:rsidR="0097590F">
        <w:rPr>
          <w:rFonts w:ascii="Times New Roman" w:hAnsi="Times New Roman" w:cs="Times New Roman"/>
          <w:sz w:val="24"/>
          <w:szCs w:val="24"/>
        </w:rPr>
        <w:t xml:space="preserve"> is the limiting reagent, </w:t>
      </w:r>
      <w:r w:rsidR="00EF6A8A">
        <w:rPr>
          <w:rFonts w:ascii="Times New Roman" w:hAnsi="Times New Roman" w:cs="Times New Roman"/>
          <w:sz w:val="24"/>
          <w:szCs w:val="24"/>
        </w:rPr>
        <w:t>the final concentration of OSCN</w:t>
      </w:r>
      <w:r w:rsidR="00EF6A8A" w:rsidRPr="00100032">
        <w:rPr>
          <w:rFonts w:ascii="Times New Roman" w:hAnsi="Times New Roman" w:cs="Times New Roman"/>
          <w:sz w:val="24"/>
          <w:szCs w:val="24"/>
          <w:vertAlign w:val="superscript"/>
        </w:rPr>
        <w:t>-</w:t>
      </w:r>
      <w:r w:rsidR="0097590F">
        <w:rPr>
          <w:rFonts w:ascii="Times New Roman" w:hAnsi="Times New Roman" w:cs="Times New Roman"/>
          <w:sz w:val="24"/>
          <w:szCs w:val="24"/>
        </w:rPr>
        <w:t xml:space="preserve"> increases</w:t>
      </w:r>
      <w:r w:rsidR="00EF6A8A">
        <w:rPr>
          <w:rFonts w:ascii="Times New Roman" w:hAnsi="Times New Roman" w:cs="Times New Roman"/>
          <w:sz w:val="24"/>
          <w:szCs w:val="24"/>
        </w:rPr>
        <w:t xml:space="preserve"> as the initial concentration of H</w:t>
      </w:r>
      <w:r w:rsidR="00EF6A8A" w:rsidRPr="00CB1944">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CB1944">
        <w:rPr>
          <w:rFonts w:ascii="Times New Roman" w:hAnsi="Times New Roman" w:cs="Times New Roman"/>
          <w:sz w:val="24"/>
          <w:szCs w:val="24"/>
          <w:vertAlign w:val="subscript"/>
        </w:rPr>
        <w:t>2</w:t>
      </w:r>
      <w:r w:rsidR="00EF6A8A">
        <w:rPr>
          <w:rFonts w:ascii="Times New Roman" w:hAnsi="Times New Roman" w:cs="Times New Roman"/>
          <w:sz w:val="24"/>
          <w:szCs w:val="24"/>
        </w:rPr>
        <w:t xml:space="preserve"> is increased.</w:t>
      </w:r>
    </w:p>
    <w:p w14:paraId="58D47C79" w14:textId="29952B41" w:rsidR="00EF6A8A" w:rsidRDefault="00EF6A8A" w:rsidP="00DD0FB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Given the pseudo-first-order conditions with respect to hydrogen peroxide when compared to lactoperoxidase it might be expected that the reaction should have a </w:t>
      </w:r>
      <w:r w:rsidR="00534CD5">
        <w:rPr>
          <w:rFonts w:ascii="Times New Roman" w:hAnsi="Times New Roman" w:cs="Times New Roman"/>
          <w:sz w:val="24"/>
          <w:szCs w:val="24"/>
        </w:rPr>
        <w:t>pseudo-</w:t>
      </w:r>
      <w:r>
        <w:rPr>
          <w:rFonts w:ascii="Times New Roman" w:hAnsi="Times New Roman" w:cs="Times New Roman"/>
          <w:sz w:val="24"/>
          <w:szCs w:val="24"/>
        </w:rPr>
        <w:t>first-order dependence on H</w:t>
      </w:r>
      <w:r w:rsidRPr="00CB1944">
        <w:rPr>
          <w:rFonts w:ascii="Times New Roman" w:hAnsi="Times New Roman" w:cs="Times New Roman"/>
          <w:sz w:val="24"/>
          <w:szCs w:val="24"/>
          <w:vertAlign w:val="subscript"/>
        </w:rPr>
        <w:t>2</w:t>
      </w:r>
      <w:r>
        <w:rPr>
          <w:rFonts w:ascii="Times New Roman" w:hAnsi="Times New Roman" w:cs="Times New Roman"/>
          <w:sz w:val="24"/>
          <w:szCs w:val="24"/>
        </w:rPr>
        <w:t>O</w:t>
      </w:r>
      <w:r w:rsidRPr="00CB1944">
        <w:rPr>
          <w:rFonts w:ascii="Times New Roman" w:hAnsi="Times New Roman" w:cs="Times New Roman"/>
          <w:sz w:val="24"/>
          <w:szCs w:val="24"/>
          <w:vertAlign w:val="subscript"/>
        </w:rPr>
        <w:t>2</w:t>
      </w:r>
      <w:r>
        <w:rPr>
          <w:rFonts w:ascii="Times New Roman" w:hAnsi="Times New Roman" w:cs="Times New Roman"/>
          <w:sz w:val="24"/>
          <w:szCs w:val="24"/>
        </w:rPr>
        <w:t xml:space="preserve"> if the stoichiometric reaction is considered outside of the context of a catalysis mechanism. However, the constant steady-state concentration of LPO, which exists due to its status as a catalyst, and the rate of LPO turnover controls the rate of thi</w:t>
      </w:r>
      <w:r w:rsidR="00B0388F">
        <w:rPr>
          <w:rFonts w:ascii="Times New Roman" w:hAnsi="Times New Roman" w:cs="Times New Roman"/>
          <w:sz w:val="24"/>
          <w:szCs w:val="24"/>
        </w:rPr>
        <w:t xml:space="preserve">s reaction. </w:t>
      </w:r>
      <w:r w:rsidR="00DD0FB3">
        <w:rPr>
          <w:rFonts w:ascii="Times New Roman" w:hAnsi="Times New Roman" w:cs="Times New Roman"/>
          <w:sz w:val="24"/>
          <w:szCs w:val="24"/>
        </w:rPr>
        <w:t>I</w:t>
      </w:r>
      <w:r>
        <w:rPr>
          <w:rFonts w:ascii="Times New Roman" w:hAnsi="Times New Roman" w:cs="Times New Roman"/>
          <w:sz w:val="24"/>
          <w:szCs w:val="24"/>
        </w:rPr>
        <w:t>ndividual traces can be observed in Figure 3.5</w:t>
      </w:r>
      <w:r w:rsidR="00B0388F">
        <w:rPr>
          <w:rFonts w:ascii="Times New Roman" w:hAnsi="Times New Roman" w:cs="Times New Roman"/>
          <w:sz w:val="24"/>
          <w:szCs w:val="24"/>
        </w:rPr>
        <w:t xml:space="preserve"> and the observed rate constant</w:t>
      </w:r>
      <w:r w:rsidR="006961B0">
        <w:rPr>
          <w:rFonts w:ascii="Times New Roman" w:hAnsi="Times New Roman" w:cs="Times New Roman"/>
          <w:sz w:val="24"/>
          <w:szCs w:val="24"/>
        </w:rPr>
        <w:t xml:space="preserve"> does</w:t>
      </w:r>
      <w:r w:rsidR="00DD0FB3">
        <w:rPr>
          <w:rFonts w:ascii="Times New Roman" w:hAnsi="Times New Roman" w:cs="Times New Roman"/>
          <w:sz w:val="24"/>
          <w:szCs w:val="24"/>
        </w:rPr>
        <w:t xml:space="preserve"> not change</w:t>
      </w:r>
      <w:r w:rsidR="00313B40">
        <w:rPr>
          <w:rFonts w:ascii="Times New Roman" w:hAnsi="Times New Roman" w:cs="Times New Roman"/>
          <w:sz w:val="24"/>
          <w:szCs w:val="24"/>
        </w:rPr>
        <w:t xml:space="preserve"> but the total change in [OSCN</w:t>
      </w:r>
      <w:r w:rsidR="00313B40" w:rsidRPr="00313B40">
        <w:rPr>
          <w:rFonts w:ascii="Times New Roman" w:hAnsi="Times New Roman" w:cs="Times New Roman"/>
          <w:sz w:val="24"/>
          <w:szCs w:val="24"/>
          <w:vertAlign w:val="superscript"/>
        </w:rPr>
        <w:t>-</w:t>
      </w:r>
      <w:r w:rsidR="00313B40">
        <w:rPr>
          <w:rFonts w:ascii="Times New Roman" w:hAnsi="Times New Roman" w:cs="Times New Roman"/>
          <w:sz w:val="24"/>
          <w:szCs w:val="24"/>
        </w:rPr>
        <w:t>] as a function of time increases with first-order dependence on [H</w:t>
      </w:r>
      <w:r w:rsidR="00313B40" w:rsidRPr="00313B40">
        <w:rPr>
          <w:rFonts w:ascii="Times New Roman" w:hAnsi="Times New Roman" w:cs="Times New Roman"/>
          <w:sz w:val="24"/>
          <w:szCs w:val="24"/>
          <w:vertAlign w:val="subscript"/>
        </w:rPr>
        <w:t>2</w:t>
      </w:r>
      <w:r w:rsidR="00313B40">
        <w:rPr>
          <w:rFonts w:ascii="Times New Roman" w:hAnsi="Times New Roman" w:cs="Times New Roman"/>
          <w:sz w:val="24"/>
          <w:szCs w:val="24"/>
        </w:rPr>
        <w:t>O</w:t>
      </w:r>
      <w:r w:rsidR="00313B40" w:rsidRPr="00313B40">
        <w:rPr>
          <w:rFonts w:ascii="Times New Roman" w:hAnsi="Times New Roman" w:cs="Times New Roman"/>
          <w:sz w:val="24"/>
          <w:szCs w:val="24"/>
          <w:vertAlign w:val="subscript"/>
        </w:rPr>
        <w:t>2</w:t>
      </w:r>
      <w:r w:rsidR="00313B40">
        <w:rPr>
          <w:rFonts w:ascii="Times New Roman" w:hAnsi="Times New Roman" w:cs="Times New Roman"/>
          <w:sz w:val="24"/>
          <w:szCs w:val="24"/>
        </w:rPr>
        <w:t>] indicating a first-order dependence with respect to H</w:t>
      </w:r>
      <w:r w:rsidR="00313B40" w:rsidRPr="00313B40">
        <w:rPr>
          <w:rFonts w:ascii="Times New Roman" w:hAnsi="Times New Roman" w:cs="Times New Roman"/>
          <w:sz w:val="24"/>
          <w:szCs w:val="24"/>
          <w:vertAlign w:val="subscript"/>
        </w:rPr>
        <w:t>2</w:t>
      </w:r>
      <w:r w:rsidR="00313B40">
        <w:rPr>
          <w:rFonts w:ascii="Times New Roman" w:hAnsi="Times New Roman" w:cs="Times New Roman"/>
          <w:sz w:val="24"/>
          <w:szCs w:val="24"/>
        </w:rPr>
        <w:t>O</w:t>
      </w:r>
      <w:r w:rsidR="00313B40" w:rsidRPr="00313B40">
        <w:rPr>
          <w:rFonts w:ascii="Times New Roman" w:hAnsi="Times New Roman" w:cs="Times New Roman"/>
          <w:sz w:val="24"/>
          <w:szCs w:val="24"/>
          <w:vertAlign w:val="subscript"/>
        </w:rPr>
        <w:t>2</w:t>
      </w:r>
      <w:r>
        <w:rPr>
          <w:rFonts w:ascii="Times New Roman" w:hAnsi="Times New Roman" w:cs="Times New Roman"/>
          <w:sz w:val="24"/>
          <w:szCs w:val="24"/>
        </w:rPr>
        <w:t>. The constant slopes observed in the log plot of the individual kinetic traces in Figure 3.6 exhi</w:t>
      </w:r>
      <w:r w:rsidR="00DD0FB3">
        <w:rPr>
          <w:rFonts w:ascii="Times New Roman" w:hAnsi="Times New Roman" w:cs="Times New Roman"/>
          <w:sz w:val="24"/>
          <w:szCs w:val="24"/>
        </w:rPr>
        <w:t>bit the independence of the</w:t>
      </w:r>
      <w:r w:rsidR="00B0388F">
        <w:rPr>
          <w:rFonts w:ascii="Times New Roman" w:hAnsi="Times New Roman" w:cs="Times New Roman"/>
          <w:sz w:val="24"/>
          <w:szCs w:val="24"/>
        </w:rPr>
        <w:t xml:space="preserve"> observed</w:t>
      </w:r>
      <w:r w:rsidR="00DD0FB3">
        <w:rPr>
          <w:rFonts w:ascii="Times New Roman" w:hAnsi="Times New Roman" w:cs="Times New Roman"/>
          <w:sz w:val="24"/>
          <w:szCs w:val="24"/>
        </w:rPr>
        <w:t xml:space="preserve"> rate constant</w:t>
      </w:r>
      <w:r>
        <w:rPr>
          <w:rFonts w:ascii="Times New Roman" w:hAnsi="Times New Roman" w:cs="Times New Roman"/>
          <w:sz w:val="24"/>
          <w:szCs w:val="24"/>
        </w:rPr>
        <w:t xml:space="preserve"> on [H</w:t>
      </w:r>
      <w:r w:rsidRPr="00B54D02">
        <w:rPr>
          <w:rFonts w:ascii="Times New Roman" w:hAnsi="Times New Roman" w:cs="Times New Roman"/>
          <w:sz w:val="24"/>
          <w:szCs w:val="24"/>
          <w:vertAlign w:val="subscript"/>
        </w:rPr>
        <w:t>2</w:t>
      </w:r>
      <w:r>
        <w:rPr>
          <w:rFonts w:ascii="Times New Roman" w:hAnsi="Times New Roman" w:cs="Times New Roman"/>
          <w:sz w:val="24"/>
          <w:szCs w:val="24"/>
        </w:rPr>
        <w:t>O</w:t>
      </w:r>
      <w:r w:rsidRPr="00B54D02">
        <w:rPr>
          <w:rFonts w:ascii="Times New Roman" w:hAnsi="Times New Roman" w:cs="Times New Roman"/>
          <w:sz w:val="24"/>
          <w:szCs w:val="24"/>
          <w:vertAlign w:val="subscript"/>
        </w:rPr>
        <w:t>2</w:t>
      </w:r>
      <w:r>
        <w:rPr>
          <w:rFonts w:ascii="Times New Roman" w:hAnsi="Times New Roman" w:cs="Times New Roman"/>
          <w:sz w:val="24"/>
          <w:szCs w:val="24"/>
        </w:rPr>
        <w:t xml:space="preserve">]. This is further evidenced in Table </w:t>
      </w:r>
      <w:r w:rsidR="009950B9">
        <w:rPr>
          <w:rFonts w:ascii="Times New Roman" w:hAnsi="Times New Roman" w:cs="Times New Roman"/>
          <w:sz w:val="24"/>
          <w:szCs w:val="24"/>
        </w:rPr>
        <w:t>8</w:t>
      </w:r>
      <w:r>
        <w:rPr>
          <w:rFonts w:ascii="Times New Roman" w:hAnsi="Times New Roman" w:cs="Times New Roman"/>
          <w:sz w:val="24"/>
          <w:szCs w:val="24"/>
        </w:rPr>
        <w:t xml:space="preserve"> which shows the observed rate constants as calculated by fitting the first-order traces in Figure 3.5 to the first-order integrated rate equation.</w:t>
      </w:r>
    </w:p>
    <w:p w14:paraId="6AB8149B" w14:textId="77777777" w:rsidR="00EF6A8A" w:rsidRPr="00671F9C" w:rsidRDefault="00EF6A8A" w:rsidP="00EF6A8A">
      <w:pPr>
        <w:ind w:firstLine="720"/>
        <w:contextualSpacing/>
        <w:jc w:val="both"/>
        <w:rPr>
          <w:rFonts w:ascii="Times New Roman" w:hAnsi="Times New Roman" w:cs="Times New Roman"/>
          <w:sz w:val="24"/>
          <w:szCs w:val="24"/>
        </w:rPr>
      </w:pPr>
    </w:p>
    <w:p w14:paraId="32FB78AB" w14:textId="4C1476E5" w:rsidR="00EF6A8A" w:rsidRDefault="00BD495D" w:rsidP="00EF6A8A">
      <w:pPr>
        <w:keepNext/>
        <w:contextualSpacing/>
      </w:pPr>
      <w:r>
        <w:rPr>
          <w:noProof/>
        </w:rPr>
        <w:lastRenderedPageBreak/>
        <w:drawing>
          <wp:anchor distT="0" distB="0" distL="114300" distR="114300" simplePos="0" relativeHeight="251793408" behindDoc="0" locked="0" layoutInCell="1" allowOverlap="1" wp14:anchorId="10DA8EBA" wp14:editId="44B05FFA">
            <wp:simplePos x="0" y="0"/>
            <wp:positionH relativeFrom="column">
              <wp:posOffset>3852115</wp:posOffset>
            </wp:positionH>
            <wp:positionV relativeFrom="paragraph">
              <wp:posOffset>233680</wp:posOffset>
            </wp:positionV>
            <wp:extent cx="1265555" cy="1077135"/>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65555" cy="1077135"/>
                    </a:xfrm>
                    <a:prstGeom prst="rect">
                      <a:avLst/>
                    </a:prstGeom>
                    <a:noFill/>
                  </pic:spPr>
                </pic:pic>
              </a:graphicData>
            </a:graphic>
            <wp14:sizeRelH relativeFrom="margin">
              <wp14:pctWidth>0</wp14:pctWidth>
            </wp14:sizeRelH>
            <wp14:sizeRelV relativeFrom="margin">
              <wp14:pctHeight>0</wp14:pctHeight>
            </wp14:sizeRelV>
          </wp:anchor>
        </w:drawing>
      </w:r>
      <w:r w:rsidR="00E214B6">
        <w:rPr>
          <w:noProof/>
        </w:rPr>
        <w:drawing>
          <wp:inline distT="0" distB="0" distL="0" distR="0" wp14:anchorId="295DBAA6" wp14:editId="76F783CB">
            <wp:extent cx="5394960" cy="3234690"/>
            <wp:effectExtent l="0" t="0" r="0" b="381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Furtmuller 2002.SCN.H2o2 Varied.png"/>
                    <pic:cNvPicPr/>
                  </pic:nvPicPr>
                  <pic:blipFill>
                    <a:blip r:embed="rId32">
                      <a:extLst>
                        <a:ext uri="{28A0092B-C50C-407E-A947-70E740481C1C}">
                          <a14:useLocalDpi xmlns:a14="http://schemas.microsoft.com/office/drawing/2010/main" val="0"/>
                        </a:ext>
                      </a:extLst>
                    </a:blip>
                    <a:stretch>
                      <a:fillRect/>
                    </a:stretch>
                  </pic:blipFill>
                  <pic:spPr>
                    <a:xfrm>
                      <a:off x="0" y="0"/>
                      <a:ext cx="5394960" cy="3234690"/>
                    </a:xfrm>
                    <a:prstGeom prst="rect">
                      <a:avLst/>
                    </a:prstGeom>
                  </pic:spPr>
                </pic:pic>
              </a:graphicData>
            </a:graphic>
          </wp:inline>
        </w:drawing>
      </w:r>
    </w:p>
    <w:p w14:paraId="74510359" w14:textId="4CE595D4" w:rsidR="00EF6A8A" w:rsidRPr="00794498" w:rsidRDefault="00EF6A8A" w:rsidP="008077E3">
      <w:pPr>
        <w:pStyle w:val="Caption"/>
        <w:spacing w:line="480" w:lineRule="auto"/>
        <w:jc w:val="both"/>
        <w:rPr>
          <w:rFonts w:ascii="Times New Roman" w:hAnsi="Times New Roman" w:cs="Times New Roman"/>
          <w:i w:val="0"/>
          <w:color w:val="auto"/>
          <w:sz w:val="24"/>
          <w:szCs w:val="24"/>
        </w:rPr>
      </w:pPr>
      <w:bookmarkStart w:id="99" w:name="_Toc526262223"/>
      <w:bookmarkStart w:id="100" w:name="_Toc532558584"/>
      <w:r w:rsidRPr="00794498">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Pr="00794498">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w:t>
      </w:r>
      <w:r w:rsidRPr="00794498">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Simulated k</w:t>
      </w:r>
      <w:r w:rsidRPr="00794498">
        <w:rPr>
          <w:rFonts w:ascii="Times New Roman" w:hAnsi="Times New Roman" w:cs="Times New Roman"/>
          <w:i w:val="0"/>
          <w:color w:val="auto"/>
          <w:sz w:val="24"/>
          <w:szCs w:val="24"/>
        </w:rPr>
        <w:t>inetic traces for the production of OSCN</w:t>
      </w:r>
      <w:r w:rsidRPr="00DB5CDC">
        <w:rPr>
          <w:rFonts w:ascii="Times New Roman" w:hAnsi="Times New Roman" w:cs="Times New Roman"/>
          <w:i w:val="0"/>
          <w:color w:val="auto"/>
          <w:sz w:val="24"/>
          <w:szCs w:val="24"/>
          <w:vertAlign w:val="superscript"/>
        </w:rPr>
        <w:t>-</w:t>
      </w:r>
      <w:r w:rsidRPr="00794498">
        <w:rPr>
          <w:rFonts w:ascii="Times New Roman" w:hAnsi="Times New Roman" w:cs="Times New Roman"/>
          <w:i w:val="0"/>
          <w:color w:val="auto"/>
          <w:sz w:val="24"/>
          <w:szCs w:val="24"/>
        </w:rPr>
        <w:t xml:space="preserve"> by the LPO</w:t>
      </w:r>
      <w:r>
        <w:rPr>
          <w:rFonts w:ascii="Times New Roman" w:hAnsi="Times New Roman" w:cs="Times New Roman"/>
          <w:i w:val="0"/>
          <w:color w:val="auto"/>
          <w:sz w:val="24"/>
          <w:szCs w:val="24"/>
        </w:rPr>
        <w:t>-</w:t>
      </w:r>
      <w:r w:rsidRPr="00794498">
        <w:rPr>
          <w:rFonts w:ascii="Times New Roman" w:hAnsi="Times New Roman" w:cs="Times New Roman"/>
          <w:i w:val="0"/>
          <w:color w:val="auto"/>
          <w:sz w:val="24"/>
          <w:szCs w:val="24"/>
        </w:rPr>
        <w:t>catalyzed oxidation of SCN</w:t>
      </w:r>
      <w:r w:rsidRPr="00BA6730">
        <w:rPr>
          <w:rFonts w:ascii="Times New Roman" w:hAnsi="Times New Roman" w:cs="Times New Roman"/>
          <w:i w:val="0"/>
          <w:color w:val="auto"/>
          <w:sz w:val="24"/>
          <w:szCs w:val="24"/>
          <w:vertAlign w:val="superscript"/>
        </w:rPr>
        <w:t>-</w:t>
      </w:r>
      <w:r w:rsidRPr="00794498">
        <w:rPr>
          <w:rFonts w:ascii="Times New Roman" w:hAnsi="Times New Roman" w:cs="Times New Roman"/>
          <w:i w:val="0"/>
          <w:color w:val="auto"/>
          <w:sz w:val="24"/>
          <w:szCs w:val="24"/>
        </w:rPr>
        <w:t xml:space="preserve"> by H</w:t>
      </w:r>
      <w:r w:rsidRPr="00BA6730">
        <w:rPr>
          <w:rFonts w:ascii="Times New Roman" w:hAnsi="Times New Roman" w:cs="Times New Roman"/>
          <w:i w:val="0"/>
          <w:color w:val="auto"/>
          <w:sz w:val="24"/>
          <w:szCs w:val="24"/>
          <w:vertAlign w:val="subscript"/>
        </w:rPr>
        <w:t>2</w:t>
      </w:r>
      <w:r w:rsidRPr="00794498">
        <w:rPr>
          <w:rFonts w:ascii="Times New Roman" w:hAnsi="Times New Roman" w:cs="Times New Roman"/>
          <w:i w:val="0"/>
          <w:color w:val="auto"/>
          <w:sz w:val="24"/>
          <w:szCs w:val="24"/>
        </w:rPr>
        <w:t>O</w:t>
      </w:r>
      <w:r w:rsidRPr="00BA6730">
        <w:rPr>
          <w:rFonts w:ascii="Times New Roman" w:hAnsi="Times New Roman" w:cs="Times New Roman"/>
          <w:i w:val="0"/>
          <w:color w:val="auto"/>
          <w:sz w:val="24"/>
          <w:szCs w:val="24"/>
          <w:vertAlign w:val="subscript"/>
        </w:rPr>
        <w:t>2</w:t>
      </w:r>
      <w:r w:rsidRPr="00794498">
        <w:rPr>
          <w:rFonts w:ascii="Times New Roman" w:hAnsi="Times New Roman" w:cs="Times New Roman"/>
          <w:i w:val="0"/>
          <w:color w:val="auto"/>
          <w:sz w:val="24"/>
          <w:szCs w:val="24"/>
        </w:rPr>
        <w:t xml:space="preserve"> as a function of [H</w:t>
      </w:r>
      <w:r w:rsidRPr="00BA6730">
        <w:rPr>
          <w:rFonts w:ascii="Times New Roman" w:hAnsi="Times New Roman" w:cs="Times New Roman"/>
          <w:i w:val="0"/>
          <w:color w:val="auto"/>
          <w:sz w:val="24"/>
          <w:szCs w:val="24"/>
          <w:vertAlign w:val="subscript"/>
        </w:rPr>
        <w:t>2</w:t>
      </w:r>
      <w:r w:rsidRPr="00794498">
        <w:rPr>
          <w:rFonts w:ascii="Times New Roman" w:hAnsi="Times New Roman" w:cs="Times New Roman"/>
          <w:i w:val="0"/>
          <w:color w:val="auto"/>
          <w:sz w:val="24"/>
          <w:szCs w:val="24"/>
        </w:rPr>
        <w:t>O</w:t>
      </w:r>
      <w:r w:rsidRPr="00BA6730">
        <w:rPr>
          <w:rFonts w:ascii="Times New Roman" w:hAnsi="Times New Roman" w:cs="Times New Roman"/>
          <w:i w:val="0"/>
          <w:color w:val="auto"/>
          <w:sz w:val="24"/>
          <w:szCs w:val="24"/>
          <w:vertAlign w:val="subscript"/>
        </w:rPr>
        <w:t>2</w:t>
      </w:r>
      <w:r w:rsidRPr="00794498">
        <w:rPr>
          <w:rFonts w:ascii="Times New Roman" w:hAnsi="Times New Roman" w:cs="Times New Roman"/>
          <w:i w:val="0"/>
          <w:color w:val="auto"/>
          <w:sz w:val="24"/>
          <w:szCs w:val="24"/>
        </w:rPr>
        <w:t>]</w:t>
      </w:r>
      <w:r w:rsidR="00B0388F">
        <w:rPr>
          <w:rFonts w:ascii="Times New Roman" w:hAnsi="Times New Roman" w:cs="Times New Roman"/>
          <w:i w:val="0"/>
          <w:color w:val="auto"/>
          <w:sz w:val="24"/>
          <w:szCs w:val="24"/>
        </w:rPr>
        <w:t xml:space="preserve"> according to the model of the literature mechanism</w:t>
      </w:r>
      <w:r w:rsidRPr="00794498">
        <w:rPr>
          <w:rFonts w:ascii="Times New Roman" w:hAnsi="Times New Roman" w:cs="Times New Roman"/>
          <w:i w:val="0"/>
          <w:noProof/>
          <w:color w:val="auto"/>
          <w:sz w:val="24"/>
          <w:szCs w:val="24"/>
        </w:rPr>
        <w:t>.</w:t>
      </w:r>
      <w:r>
        <w:rPr>
          <w:rFonts w:ascii="Times New Roman" w:hAnsi="Times New Roman" w:cs="Times New Roman"/>
          <w:i w:val="0"/>
          <w:noProof/>
          <w:color w:val="auto"/>
          <w:sz w:val="24"/>
          <w:szCs w:val="24"/>
        </w:rPr>
        <w:t xml:space="preserve"> Initial concentrations were [LPO] = 0.5 uM, [SCN</w:t>
      </w:r>
      <w:r w:rsidRPr="00BA6730">
        <w:rPr>
          <w:rFonts w:ascii="Times New Roman" w:hAnsi="Times New Roman" w:cs="Times New Roman"/>
          <w:i w:val="0"/>
          <w:noProof/>
          <w:color w:val="auto"/>
          <w:sz w:val="24"/>
          <w:szCs w:val="24"/>
          <w:vertAlign w:val="superscript"/>
        </w:rPr>
        <w:t>-</w:t>
      </w:r>
      <w:r>
        <w:rPr>
          <w:rFonts w:ascii="Times New Roman" w:hAnsi="Times New Roman" w:cs="Times New Roman"/>
          <w:i w:val="0"/>
          <w:noProof/>
          <w:color w:val="auto"/>
          <w:sz w:val="24"/>
          <w:szCs w:val="24"/>
        </w:rPr>
        <w:t>] = 100 uM (approximately constant), and [H</w:t>
      </w:r>
      <w:r w:rsidRPr="00DB5CDC">
        <w:rPr>
          <w:rFonts w:ascii="Times New Roman" w:hAnsi="Times New Roman" w:cs="Times New Roman"/>
          <w:i w:val="0"/>
          <w:noProof/>
          <w:color w:val="auto"/>
          <w:sz w:val="24"/>
          <w:szCs w:val="24"/>
          <w:vertAlign w:val="subscript"/>
        </w:rPr>
        <w:t>2</w:t>
      </w:r>
      <w:r>
        <w:rPr>
          <w:rFonts w:ascii="Times New Roman" w:hAnsi="Times New Roman" w:cs="Times New Roman"/>
          <w:i w:val="0"/>
          <w:noProof/>
          <w:color w:val="auto"/>
          <w:sz w:val="24"/>
          <w:szCs w:val="24"/>
        </w:rPr>
        <w:t>O</w:t>
      </w:r>
      <w:r w:rsidRPr="00DB5CDC">
        <w:rPr>
          <w:rFonts w:ascii="Times New Roman" w:hAnsi="Times New Roman" w:cs="Times New Roman"/>
          <w:i w:val="0"/>
          <w:noProof/>
          <w:color w:val="auto"/>
          <w:sz w:val="24"/>
          <w:szCs w:val="24"/>
          <w:vertAlign w:val="subscript"/>
        </w:rPr>
        <w:t>2</w:t>
      </w:r>
      <w:r>
        <w:rPr>
          <w:rFonts w:ascii="Times New Roman" w:hAnsi="Times New Roman" w:cs="Times New Roman"/>
          <w:i w:val="0"/>
          <w:noProof/>
          <w:color w:val="auto"/>
          <w:sz w:val="24"/>
          <w:szCs w:val="24"/>
        </w:rPr>
        <w:t>] = 5-40 uM.</w:t>
      </w:r>
      <w:bookmarkEnd w:id="99"/>
      <w:bookmarkEnd w:id="100"/>
    </w:p>
    <w:p w14:paraId="62FA5541" w14:textId="77777777" w:rsidR="00EF6A8A" w:rsidRDefault="00EF6A8A" w:rsidP="00EF6A8A">
      <w:pPr>
        <w:contextualSpacing/>
        <w:rPr>
          <w:rFonts w:ascii="Times New Roman" w:hAnsi="Times New Roman" w:cs="Times New Roman"/>
          <w:sz w:val="24"/>
          <w:szCs w:val="24"/>
        </w:rPr>
      </w:pPr>
    </w:p>
    <w:p w14:paraId="38A59C6B" w14:textId="0D7D4CFD" w:rsidR="00EF6A8A" w:rsidRDefault="00E214B6" w:rsidP="00EF6A8A">
      <w:pPr>
        <w:keepNext/>
        <w:contextualSpacing/>
      </w:pPr>
      <w:r>
        <w:rPr>
          <w:rFonts w:ascii="Times New Roman" w:hAnsi="Times New Roman" w:cs="Times New Roman"/>
          <w:i/>
          <w:noProof/>
          <w:sz w:val="24"/>
          <w:szCs w:val="24"/>
        </w:rPr>
        <w:lastRenderedPageBreak/>
        <w:drawing>
          <wp:anchor distT="0" distB="0" distL="114300" distR="114300" simplePos="0" relativeHeight="251783168" behindDoc="0" locked="0" layoutInCell="1" allowOverlap="1" wp14:anchorId="7DEFB611" wp14:editId="38230254">
            <wp:simplePos x="0" y="0"/>
            <wp:positionH relativeFrom="column">
              <wp:posOffset>3826510</wp:posOffset>
            </wp:positionH>
            <wp:positionV relativeFrom="paragraph">
              <wp:posOffset>120651</wp:posOffset>
            </wp:positionV>
            <wp:extent cx="1454704" cy="1238122"/>
            <wp:effectExtent l="0" t="0" r="0" b="635"/>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67289" cy="1248833"/>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FF3172" wp14:editId="73BB1592">
            <wp:extent cx="5394960" cy="3481705"/>
            <wp:effectExtent l="0" t="0" r="0" b="444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Furtmuller 2002.SCN.H2O2 Varied.logplot.png"/>
                    <pic:cNvPicPr/>
                  </pic:nvPicPr>
                  <pic:blipFill>
                    <a:blip r:embed="rId34">
                      <a:extLst>
                        <a:ext uri="{28A0092B-C50C-407E-A947-70E740481C1C}">
                          <a14:useLocalDpi xmlns:a14="http://schemas.microsoft.com/office/drawing/2010/main" val="0"/>
                        </a:ext>
                      </a:extLst>
                    </a:blip>
                    <a:stretch>
                      <a:fillRect/>
                    </a:stretch>
                  </pic:blipFill>
                  <pic:spPr>
                    <a:xfrm>
                      <a:off x="0" y="0"/>
                      <a:ext cx="5394960" cy="3481705"/>
                    </a:xfrm>
                    <a:prstGeom prst="rect">
                      <a:avLst/>
                    </a:prstGeom>
                  </pic:spPr>
                </pic:pic>
              </a:graphicData>
            </a:graphic>
          </wp:inline>
        </w:drawing>
      </w:r>
    </w:p>
    <w:p w14:paraId="446E8DBC" w14:textId="2EF817C1" w:rsidR="00EF6A8A" w:rsidRPr="00794498" w:rsidRDefault="00EF6A8A" w:rsidP="00EF6A8A">
      <w:pPr>
        <w:pStyle w:val="Caption"/>
        <w:rPr>
          <w:rFonts w:ascii="Times New Roman" w:hAnsi="Times New Roman" w:cs="Times New Roman"/>
          <w:i w:val="0"/>
          <w:color w:val="auto"/>
          <w:sz w:val="24"/>
          <w:szCs w:val="24"/>
        </w:rPr>
      </w:pPr>
      <w:bookmarkStart w:id="101" w:name="_Toc526262224"/>
      <w:bookmarkStart w:id="102" w:name="_Toc532558585"/>
      <w:r w:rsidRPr="00794498">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6</w:t>
      </w:r>
      <w:r w:rsidR="00BE5B1D">
        <w:rPr>
          <w:rFonts w:ascii="Times New Roman" w:hAnsi="Times New Roman" w:cs="Times New Roman"/>
          <w:b/>
          <w:i w:val="0"/>
          <w:color w:val="auto"/>
          <w:sz w:val="24"/>
          <w:szCs w:val="24"/>
        </w:rPr>
        <w:fldChar w:fldCharType="end"/>
      </w:r>
      <w:r w:rsidRPr="00794498">
        <w:rPr>
          <w:rFonts w:ascii="Times New Roman" w:hAnsi="Times New Roman" w:cs="Times New Roman"/>
          <w:i w:val="0"/>
          <w:color w:val="auto"/>
          <w:sz w:val="24"/>
          <w:szCs w:val="24"/>
        </w:rPr>
        <w:t xml:space="preserve"> - Log plot</w:t>
      </w:r>
      <w:r>
        <w:rPr>
          <w:rFonts w:ascii="Times New Roman" w:hAnsi="Times New Roman" w:cs="Times New Roman"/>
          <w:i w:val="0"/>
          <w:color w:val="auto"/>
          <w:sz w:val="24"/>
          <w:szCs w:val="24"/>
        </w:rPr>
        <w:t xml:space="preserve"> of the</w:t>
      </w:r>
      <w:r w:rsidR="001D0BBD">
        <w:rPr>
          <w:rFonts w:ascii="Times New Roman" w:hAnsi="Times New Roman" w:cs="Times New Roman"/>
          <w:i w:val="0"/>
          <w:color w:val="auto"/>
          <w:sz w:val="24"/>
          <w:szCs w:val="24"/>
        </w:rPr>
        <w:t xml:space="preserve"> simulated</w:t>
      </w:r>
      <w:r>
        <w:rPr>
          <w:rFonts w:ascii="Times New Roman" w:hAnsi="Times New Roman" w:cs="Times New Roman"/>
          <w:i w:val="0"/>
          <w:color w:val="auto"/>
          <w:sz w:val="24"/>
          <w:szCs w:val="24"/>
        </w:rPr>
        <w:t xml:space="preserve"> kinetic traces in F</w:t>
      </w:r>
      <w:r w:rsidRPr="00794498">
        <w:rPr>
          <w:rFonts w:ascii="Times New Roman" w:hAnsi="Times New Roman" w:cs="Times New Roman"/>
          <w:i w:val="0"/>
          <w:color w:val="auto"/>
          <w:sz w:val="24"/>
          <w:szCs w:val="24"/>
        </w:rPr>
        <w:t>igure 3.5.</w:t>
      </w:r>
      <w:bookmarkEnd w:id="101"/>
      <w:bookmarkEnd w:id="102"/>
    </w:p>
    <w:p w14:paraId="60404F78" w14:textId="740420C3" w:rsidR="00EF6A8A" w:rsidRDefault="00EF6A8A" w:rsidP="00EF6A8A">
      <w:pPr>
        <w:pStyle w:val="Caption"/>
        <w:keepNext/>
        <w:rPr>
          <w:i w:val="0"/>
        </w:rPr>
      </w:pPr>
    </w:p>
    <w:p w14:paraId="5D69DF09" w14:textId="77777777" w:rsidR="008A5EB6" w:rsidRPr="008A5EB6" w:rsidRDefault="008A5EB6" w:rsidP="008A5EB6"/>
    <w:p w14:paraId="06B6AFF0" w14:textId="77777777" w:rsidR="008A5EB6" w:rsidRDefault="008A5EB6">
      <w:pPr>
        <w:rPr>
          <w:rFonts w:ascii="Times New Roman" w:hAnsi="Times New Roman" w:cs="Times New Roman"/>
          <w:b/>
          <w:iCs/>
          <w:sz w:val="24"/>
          <w:szCs w:val="24"/>
        </w:rPr>
      </w:pPr>
      <w:r>
        <w:rPr>
          <w:rFonts w:ascii="Times New Roman" w:hAnsi="Times New Roman" w:cs="Times New Roman"/>
          <w:b/>
          <w:i/>
          <w:sz w:val="24"/>
          <w:szCs w:val="24"/>
        </w:rPr>
        <w:br w:type="page"/>
      </w:r>
    </w:p>
    <w:p w14:paraId="08A40F26" w14:textId="0E507FC7" w:rsidR="00EF531E" w:rsidRPr="00EF531E" w:rsidRDefault="00EF531E" w:rsidP="008A5EB6">
      <w:pPr>
        <w:pStyle w:val="Caption"/>
        <w:keepNext/>
        <w:spacing w:after="0"/>
        <w:ind w:left="1152" w:right="1296"/>
        <w:jc w:val="both"/>
        <w:rPr>
          <w:rFonts w:ascii="Times New Roman" w:hAnsi="Times New Roman" w:cs="Times New Roman"/>
          <w:i w:val="0"/>
          <w:color w:val="auto"/>
          <w:sz w:val="24"/>
          <w:szCs w:val="24"/>
        </w:rPr>
      </w:pPr>
      <w:r w:rsidRPr="00EF531E">
        <w:rPr>
          <w:rFonts w:ascii="Times New Roman" w:hAnsi="Times New Roman" w:cs="Times New Roman"/>
          <w:b/>
          <w:i w:val="0"/>
          <w:color w:val="auto"/>
          <w:sz w:val="24"/>
          <w:szCs w:val="24"/>
        </w:rPr>
        <w:lastRenderedPageBreak/>
        <w:t xml:space="preserve">Table </w:t>
      </w:r>
      <w:r w:rsidRPr="00EF531E">
        <w:rPr>
          <w:rFonts w:ascii="Times New Roman" w:hAnsi="Times New Roman" w:cs="Times New Roman"/>
          <w:b/>
          <w:i w:val="0"/>
          <w:color w:val="auto"/>
          <w:sz w:val="24"/>
          <w:szCs w:val="24"/>
        </w:rPr>
        <w:fldChar w:fldCharType="begin"/>
      </w:r>
      <w:r w:rsidRPr="00EF531E">
        <w:rPr>
          <w:rFonts w:ascii="Times New Roman" w:hAnsi="Times New Roman" w:cs="Times New Roman"/>
          <w:b/>
          <w:i w:val="0"/>
          <w:color w:val="auto"/>
          <w:sz w:val="24"/>
          <w:szCs w:val="24"/>
        </w:rPr>
        <w:instrText xml:space="preserve"> SEQ Table \* ARABIC </w:instrText>
      </w:r>
      <w:r w:rsidRPr="00EF531E">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8</w:t>
      </w:r>
      <w:r w:rsidRPr="00EF531E">
        <w:rPr>
          <w:rFonts w:ascii="Times New Roman" w:hAnsi="Times New Roman" w:cs="Times New Roman"/>
          <w:b/>
          <w:i w:val="0"/>
          <w:color w:val="auto"/>
          <w:sz w:val="24"/>
          <w:szCs w:val="24"/>
        </w:rPr>
        <w:fldChar w:fldCharType="end"/>
      </w:r>
      <w:r w:rsidRPr="00EF531E">
        <w:rPr>
          <w:rFonts w:ascii="Times New Roman" w:hAnsi="Times New Roman" w:cs="Times New Roman"/>
          <w:i w:val="0"/>
          <w:color w:val="auto"/>
          <w:sz w:val="24"/>
          <w:szCs w:val="24"/>
        </w:rPr>
        <w:t xml:space="preserve"> - Observed rate constants for the</w:t>
      </w:r>
      <w:r w:rsidR="00B0388F">
        <w:rPr>
          <w:rFonts w:ascii="Times New Roman" w:hAnsi="Times New Roman" w:cs="Times New Roman"/>
          <w:i w:val="0"/>
          <w:color w:val="auto"/>
          <w:sz w:val="24"/>
          <w:szCs w:val="24"/>
        </w:rPr>
        <w:t xml:space="preserve"> literature m</w:t>
      </w:r>
      <w:r w:rsidR="00DD0FB3">
        <w:rPr>
          <w:rFonts w:ascii="Times New Roman" w:hAnsi="Times New Roman" w:cs="Times New Roman"/>
          <w:i w:val="0"/>
          <w:color w:val="auto"/>
          <w:sz w:val="24"/>
          <w:szCs w:val="24"/>
        </w:rPr>
        <w:t>odel of the</w:t>
      </w:r>
      <w:r w:rsidRPr="00EF531E">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 xml:space="preserve">simulated </w:t>
      </w:r>
      <w:r w:rsidRPr="00EF531E">
        <w:rPr>
          <w:rFonts w:ascii="Times New Roman" w:hAnsi="Times New Roman" w:cs="Times New Roman"/>
          <w:i w:val="0"/>
          <w:color w:val="auto"/>
          <w:sz w:val="24"/>
          <w:szCs w:val="24"/>
        </w:rPr>
        <w:t>LPO-catalyzed oxidation of SCN</w:t>
      </w:r>
      <w:r w:rsidRPr="00EF531E">
        <w:rPr>
          <w:rFonts w:ascii="Times New Roman" w:hAnsi="Times New Roman" w:cs="Times New Roman"/>
          <w:i w:val="0"/>
          <w:color w:val="auto"/>
          <w:sz w:val="24"/>
          <w:szCs w:val="24"/>
          <w:vertAlign w:val="superscript"/>
        </w:rPr>
        <w:t>-</w:t>
      </w:r>
      <w:r w:rsidRPr="00EF531E">
        <w:rPr>
          <w:rFonts w:ascii="Times New Roman" w:hAnsi="Times New Roman" w:cs="Times New Roman"/>
          <w:i w:val="0"/>
          <w:color w:val="auto"/>
          <w:sz w:val="24"/>
          <w:szCs w:val="24"/>
        </w:rPr>
        <w:t xml:space="preserve"> by H</w:t>
      </w:r>
      <w:r w:rsidRPr="00EF531E">
        <w:rPr>
          <w:rFonts w:ascii="Times New Roman" w:hAnsi="Times New Roman" w:cs="Times New Roman"/>
          <w:i w:val="0"/>
          <w:color w:val="auto"/>
          <w:sz w:val="24"/>
          <w:szCs w:val="24"/>
          <w:vertAlign w:val="subscript"/>
        </w:rPr>
        <w:t>2</w:t>
      </w:r>
      <w:r w:rsidRPr="00EF531E">
        <w:rPr>
          <w:rFonts w:ascii="Times New Roman" w:hAnsi="Times New Roman" w:cs="Times New Roman"/>
          <w:i w:val="0"/>
          <w:color w:val="auto"/>
          <w:sz w:val="24"/>
          <w:szCs w:val="24"/>
        </w:rPr>
        <w:t>O</w:t>
      </w:r>
      <w:r w:rsidRPr="00EF531E">
        <w:rPr>
          <w:rFonts w:ascii="Times New Roman" w:hAnsi="Times New Roman" w:cs="Times New Roman"/>
          <w:i w:val="0"/>
          <w:color w:val="auto"/>
          <w:sz w:val="24"/>
          <w:szCs w:val="24"/>
          <w:vertAlign w:val="subscript"/>
        </w:rPr>
        <w:t>2</w:t>
      </w:r>
      <w:r w:rsidRPr="00EF531E">
        <w:rPr>
          <w:rFonts w:ascii="Times New Roman" w:hAnsi="Times New Roman" w:cs="Times New Roman"/>
          <w:i w:val="0"/>
          <w:color w:val="auto"/>
          <w:sz w:val="24"/>
          <w:szCs w:val="24"/>
        </w:rPr>
        <w:t xml:space="preserve"> as a function of [H</w:t>
      </w:r>
      <w:r w:rsidRPr="00EF531E">
        <w:rPr>
          <w:rFonts w:ascii="Times New Roman" w:hAnsi="Times New Roman" w:cs="Times New Roman"/>
          <w:i w:val="0"/>
          <w:color w:val="auto"/>
          <w:sz w:val="24"/>
          <w:szCs w:val="24"/>
          <w:vertAlign w:val="subscript"/>
        </w:rPr>
        <w:t>2</w:t>
      </w:r>
      <w:r w:rsidRPr="00EF531E">
        <w:rPr>
          <w:rFonts w:ascii="Times New Roman" w:hAnsi="Times New Roman" w:cs="Times New Roman"/>
          <w:i w:val="0"/>
          <w:color w:val="auto"/>
          <w:sz w:val="24"/>
          <w:szCs w:val="24"/>
        </w:rPr>
        <w:t>O</w:t>
      </w:r>
      <w:r w:rsidRPr="00EF531E">
        <w:rPr>
          <w:rFonts w:ascii="Times New Roman" w:hAnsi="Times New Roman" w:cs="Times New Roman"/>
          <w:i w:val="0"/>
          <w:color w:val="auto"/>
          <w:sz w:val="24"/>
          <w:szCs w:val="24"/>
          <w:vertAlign w:val="subscript"/>
        </w:rPr>
        <w:t>2</w:t>
      </w:r>
      <w:r w:rsidRPr="00EF531E">
        <w:rPr>
          <w:rFonts w:ascii="Times New Roman" w:hAnsi="Times New Roman" w:cs="Times New Roman"/>
          <w:i w:val="0"/>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2957"/>
      </w:tblGrid>
      <w:tr w:rsidR="00EF6A8A" w:rsidRPr="00DB5783" w14:paraId="65971B7C" w14:textId="77777777" w:rsidTr="008A5EB6">
        <w:trPr>
          <w:trHeight w:val="545"/>
          <w:jc w:val="center"/>
        </w:trPr>
        <w:tc>
          <w:tcPr>
            <w:tcW w:w="2957" w:type="dxa"/>
            <w:tcBorders>
              <w:top w:val="single" w:sz="12" w:space="0" w:color="auto"/>
              <w:bottom w:val="single" w:sz="12" w:space="0" w:color="auto"/>
            </w:tcBorders>
          </w:tcPr>
          <w:p w14:paraId="1E359732" w14:textId="77777777" w:rsidR="00EF6A8A" w:rsidRPr="00F84CF8" w:rsidRDefault="00EF6A8A" w:rsidP="008A5EB6">
            <w:pPr>
              <w:contextualSpacing/>
              <w:jc w:val="center"/>
              <w:rPr>
                <w:rFonts w:ascii="Times New Roman" w:hAnsi="Times New Roman" w:cs="Times New Roman"/>
                <w:b/>
                <w:sz w:val="24"/>
                <w:szCs w:val="24"/>
              </w:rPr>
            </w:pPr>
            <w:r w:rsidRPr="00F84CF8">
              <w:rPr>
                <w:rFonts w:ascii="Times New Roman" w:hAnsi="Times New Roman" w:cs="Times New Roman"/>
                <w:b/>
                <w:sz w:val="24"/>
                <w:szCs w:val="24"/>
              </w:rPr>
              <w:t>[H</w:t>
            </w:r>
            <w:r w:rsidRPr="00F84CF8">
              <w:rPr>
                <w:rFonts w:ascii="Times New Roman" w:hAnsi="Times New Roman" w:cs="Times New Roman"/>
                <w:b/>
                <w:sz w:val="24"/>
                <w:szCs w:val="24"/>
                <w:vertAlign w:val="subscript"/>
              </w:rPr>
              <w:t>2</w:t>
            </w:r>
            <w:r w:rsidRPr="00F84CF8">
              <w:rPr>
                <w:rFonts w:ascii="Times New Roman" w:hAnsi="Times New Roman" w:cs="Times New Roman"/>
                <w:b/>
                <w:sz w:val="24"/>
                <w:szCs w:val="24"/>
              </w:rPr>
              <w:t>O</w:t>
            </w:r>
            <w:r w:rsidRPr="00F84CF8">
              <w:rPr>
                <w:rFonts w:ascii="Times New Roman" w:hAnsi="Times New Roman" w:cs="Times New Roman"/>
                <w:b/>
                <w:sz w:val="24"/>
                <w:szCs w:val="24"/>
                <w:vertAlign w:val="subscript"/>
              </w:rPr>
              <w:t>2</w:t>
            </w:r>
            <w:r w:rsidRPr="00F84CF8">
              <w:rPr>
                <w:rFonts w:ascii="Times New Roman" w:hAnsi="Times New Roman" w:cs="Times New Roman"/>
                <w:b/>
                <w:sz w:val="24"/>
                <w:szCs w:val="24"/>
              </w:rPr>
              <w:t>](uM)</w:t>
            </w:r>
          </w:p>
        </w:tc>
        <w:tc>
          <w:tcPr>
            <w:tcW w:w="2957" w:type="dxa"/>
            <w:tcBorders>
              <w:top w:val="single" w:sz="12" w:space="0" w:color="auto"/>
              <w:bottom w:val="single" w:sz="12" w:space="0" w:color="auto"/>
            </w:tcBorders>
          </w:tcPr>
          <w:p w14:paraId="08F62286" w14:textId="77777777" w:rsidR="00EF6A8A" w:rsidRPr="00DB5783" w:rsidRDefault="00EF6A8A" w:rsidP="008A5EB6">
            <w:pPr>
              <w:contextualSpacing/>
              <w:jc w:val="center"/>
              <w:rPr>
                <w:rFonts w:ascii="Times New Roman" w:hAnsi="Times New Roman" w:cs="Times New Roman"/>
                <w:b/>
                <w:sz w:val="24"/>
                <w:szCs w:val="24"/>
              </w:rPr>
            </w:pPr>
            <w:r w:rsidRPr="00DB5783">
              <w:rPr>
                <w:rFonts w:ascii="Times New Roman" w:hAnsi="Times New Roman" w:cs="Times New Roman"/>
                <w:b/>
                <w:sz w:val="24"/>
                <w:szCs w:val="24"/>
              </w:rPr>
              <w:t>k</w:t>
            </w:r>
            <w:r w:rsidRPr="00DB5783">
              <w:rPr>
                <w:rFonts w:ascii="Times New Roman" w:hAnsi="Times New Roman" w:cs="Times New Roman"/>
                <w:b/>
                <w:sz w:val="24"/>
                <w:szCs w:val="24"/>
                <w:vertAlign w:val="subscript"/>
              </w:rPr>
              <w:t>obs</w:t>
            </w:r>
            <w:r w:rsidRPr="00DB5783">
              <w:rPr>
                <w:rFonts w:ascii="Times New Roman" w:hAnsi="Times New Roman" w:cs="Times New Roman"/>
                <w:b/>
                <w:sz w:val="24"/>
                <w:szCs w:val="24"/>
              </w:rPr>
              <w:t xml:space="preserve"> (s</w:t>
            </w:r>
            <w:r w:rsidRPr="00DB5783">
              <w:rPr>
                <w:rFonts w:ascii="Times New Roman" w:hAnsi="Times New Roman" w:cs="Times New Roman"/>
                <w:b/>
                <w:sz w:val="24"/>
                <w:szCs w:val="24"/>
                <w:vertAlign w:val="superscript"/>
              </w:rPr>
              <w:t>-1</w:t>
            </w:r>
            <w:r w:rsidRPr="00DB5783">
              <w:rPr>
                <w:rFonts w:ascii="Times New Roman" w:hAnsi="Times New Roman" w:cs="Times New Roman"/>
                <w:b/>
                <w:sz w:val="24"/>
                <w:szCs w:val="24"/>
              </w:rPr>
              <w:t>)</w:t>
            </w:r>
          </w:p>
        </w:tc>
      </w:tr>
      <w:tr w:rsidR="00EF6A8A" w14:paraId="46404456" w14:textId="77777777" w:rsidTr="008A5EB6">
        <w:trPr>
          <w:trHeight w:val="526"/>
          <w:jc w:val="center"/>
        </w:trPr>
        <w:tc>
          <w:tcPr>
            <w:tcW w:w="2957" w:type="dxa"/>
            <w:tcBorders>
              <w:top w:val="single" w:sz="12" w:space="0" w:color="auto"/>
            </w:tcBorders>
          </w:tcPr>
          <w:p w14:paraId="710655B6" w14:textId="77777777" w:rsidR="00EF6A8A" w:rsidRPr="00F84CF8" w:rsidRDefault="00EF6A8A" w:rsidP="008A5EB6">
            <w:pPr>
              <w:contextualSpacing/>
              <w:jc w:val="center"/>
              <w:rPr>
                <w:rFonts w:ascii="Times New Roman" w:hAnsi="Times New Roman" w:cs="Times New Roman"/>
                <w:b/>
                <w:sz w:val="24"/>
                <w:szCs w:val="24"/>
              </w:rPr>
            </w:pPr>
            <w:r w:rsidRPr="00F84CF8">
              <w:rPr>
                <w:rFonts w:ascii="Times New Roman" w:hAnsi="Times New Roman" w:cs="Times New Roman"/>
                <w:b/>
                <w:sz w:val="24"/>
                <w:szCs w:val="24"/>
              </w:rPr>
              <w:t>5</w:t>
            </w:r>
          </w:p>
        </w:tc>
        <w:tc>
          <w:tcPr>
            <w:tcW w:w="2957" w:type="dxa"/>
            <w:tcBorders>
              <w:top w:val="single" w:sz="12" w:space="0" w:color="auto"/>
            </w:tcBorders>
          </w:tcPr>
          <w:p w14:paraId="1B131603" w14:textId="6D98E2A0" w:rsidR="00EF6A8A" w:rsidRDefault="00DD0FB3" w:rsidP="008A5EB6">
            <w:pPr>
              <w:contextualSpacing/>
              <w:jc w:val="center"/>
              <w:rPr>
                <w:rFonts w:ascii="Times New Roman" w:hAnsi="Times New Roman" w:cs="Times New Roman"/>
                <w:sz w:val="24"/>
                <w:szCs w:val="24"/>
              </w:rPr>
            </w:pPr>
            <w:r>
              <w:rPr>
                <w:rFonts w:ascii="Times New Roman" w:hAnsi="Times New Roman" w:cs="Times New Roman"/>
                <w:sz w:val="24"/>
                <w:szCs w:val="24"/>
              </w:rPr>
              <w:t>5.49</w:t>
            </w:r>
          </w:p>
        </w:tc>
      </w:tr>
      <w:tr w:rsidR="00EF6A8A" w14:paraId="37E71068" w14:textId="77777777" w:rsidTr="008A5EB6">
        <w:trPr>
          <w:trHeight w:val="545"/>
          <w:jc w:val="center"/>
        </w:trPr>
        <w:tc>
          <w:tcPr>
            <w:tcW w:w="2957" w:type="dxa"/>
          </w:tcPr>
          <w:p w14:paraId="2A8A6984" w14:textId="77777777" w:rsidR="00EF6A8A" w:rsidRPr="00F84CF8" w:rsidRDefault="00EF6A8A" w:rsidP="008A5EB6">
            <w:pPr>
              <w:contextualSpacing/>
              <w:jc w:val="center"/>
              <w:rPr>
                <w:rFonts w:ascii="Times New Roman" w:hAnsi="Times New Roman" w:cs="Times New Roman"/>
                <w:b/>
                <w:sz w:val="24"/>
                <w:szCs w:val="24"/>
              </w:rPr>
            </w:pPr>
            <w:r w:rsidRPr="00F84CF8">
              <w:rPr>
                <w:rFonts w:ascii="Times New Roman" w:hAnsi="Times New Roman" w:cs="Times New Roman"/>
                <w:b/>
                <w:sz w:val="24"/>
                <w:szCs w:val="24"/>
              </w:rPr>
              <w:t>10</w:t>
            </w:r>
          </w:p>
        </w:tc>
        <w:tc>
          <w:tcPr>
            <w:tcW w:w="2957" w:type="dxa"/>
          </w:tcPr>
          <w:p w14:paraId="1AFEB15E" w14:textId="7CE21E7D" w:rsidR="00EF6A8A" w:rsidRDefault="00DD0FB3" w:rsidP="008A5EB6">
            <w:pPr>
              <w:contextualSpacing/>
              <w:jc w:val="center"/>
              <w:rPr>
                <w:rFonts w:ascii="Times New Roman" w:hAnsi="Times New Roman" w:cs="Times New Roman"/>
                <w:sz w:val="24"/>
                <w:szCs w:val="24"/>
              </w:rPr>
            </w:pPr>
            <w:r>
              <w:rPr>
                <w:rFonts w:ascii="Times New Roman" w:hAnsi="Times New Roman" w:cs="Times New Roman"/>
                <w:sz w:val="24"/>
                <w:szCs w:val="24"/>
              </w:rPr>
              <w:t>5.48</w:t>
            </w:r>
          </w:p>
        </w:tc>
      </w:tr>
      <w:tr w:rsidR="00EF6A8A" w14:paraId="0B7FABE6" w14:textId="77777777" w:rsidTr="008A5EB6">
        <w:trPr>
          <w:trHeight w:val="526"/>
          <w:jc w:val="center"/>
        </w:trPr>
        <w:tc>
          <w:tcPr>
            <w:tcW w:w="2957" w:type="dxa"/>
          </w:tcPr>
          <w:p w14:paraId="366D3488" w14:textId="77777777" w:rsidR="00EF6A8A" w:rsidRPr="00F84CF8" w:rsidRDefault="00EF6A8A" w:rsidP="008A5EB6">
            <w:pPr>
              <w:contextualSpacing/>
              <w:jc w:val="center"/>
              <w:rPr>
                <w:rFonts w:ascii="Times New Roman" w:hAnsi="Times New Roman" w:cs="Times New Roman"/>
                <w:b/>
                <w:sz w:val="24"/>
                <w:szCs w:val="24"/>
              </w:rPr>
            </w:pPr>
            <w:r w:rsidRPr="00F84CF8">
              <w:rPr>
                <w:rFonts w:ascii="Times New Roman" w:hAnsi="Times New Roman" w:cs="Times New Roman"/>
                <w:b/>
                <w:sz w:val="24"/>
                <w:szCs w:val="24"/>
              </w:rPr>
              <w:t>20</w:t>
            </w:r>
          </w:p>
        </w:tc>
        <w:tc>
          <w:tcPr>
            <w:tcW w:w="2957" w:type="dxa"/>
          </w:tcPr>
          <w:p w14:paraId="16851B94" w14:textId="6399D4D0" w:rsidR="00EF6A8A" w:rsidRDefault="00DD0FB3" w:rsidP="008A5EB6">
            <w:pPr>
              <w:contextualSpacing/>
              <w:jc w:val="center"/>
              <w:rPr>
                <w:rFonts w:ascii="Times New Roman" w:hAnsi="Times New Roman" w:cs="Times New Roman"/>
                <w:sz w:val="24"/>
                <w:szCs w:val="24"/>
              </w:rPr>
            </w:pPr>
            <w:r>
              <w:rPr>
                <w:rFonts w:ascii="Times New Roman" w:hAnsi="Times New Roman" w:cs="Times New Roman"/>
                <w:sz w:val="24"/>
                <w:szCs w:val="24"/>
              </w:rPr>
              <w:t>5.46</w:t>
            </w:r>
          </w:p>
        </w:tc>
      </w:tr>
      <w:tr w:rsidR="00EF6A8A" w14:paraId="3D2BF10D" w14:textId="77777777" w:rsidTr="008A5EB6">
        <w:trPr>
          <w:trHeight w:val="545"/>
          <w:jc w:val="center"/>
        </w:trPr>
        <w:tc>
          <w:tcPr>
            <w:tcW w:w="2957" w:type="dxa"/>
            <w:tcBorders>
              <w:bottom w:val="single" w:sz="12" w:space="0" w:color="auto"/>
            </w:tcBorders>
          </w:tcPr>
          <w:p w14:paraId="3BF253B2" w14:textId="77777777" w:rsidR="00EF6A8A" w:rsidRPr="00F84CF8" w:rsidRDefault="00EF6A8A" w:rsidP="008A5EB6">
            <w:pPr>
              <w:contextualSpacing/>
              <w:jc w:val="center"/>
              <w:rPr>
                <w:rFonts w:ascii="Times New Roman" w:hAnsi="Times New Roman" w:cs="Times New Roman"/>
                <w:b/>
                <w:sz w:val="24"/>
                <w:szCs w:val="24"/>
              </w:rPr>
            </w:pPr>
            <w:r w:rsidRPr="00F84CF8">
              <w:rPr>
                <w:rFonts w:ascii="Times New Roman" w:hAnsi="Times New Roman" w:cs="Times New Roman"/>
                <w:b/>
                <w:sz w:val="24"/>
                <w:szCs w:val="24"/>
              </w:rPr>
              <w:t>40</w:t>
            </w:r>
          </w:p>
        </w:tc>
        <w:tc>
          <w:tcPr>
            <w:tcW w:w="2957" w:type="dxa"/>
            <w:tcBorders>
              <w:bottom w:val="single" w:sz="12" w:space="0" w:color="auto"/>
            </w:tcBorders>
          </w:tcPr>
          <w:p w14:paraId="5A81B5E5" w14:textId="11F7B898" w:rsidR="00EF6A8A" w:rsidRDefault="00DD0FB3" w:rsidP="008A5EB6">
            <w:pPr>
              <w:keepNext/>
              <w:contextualSpacing/>
              <w:jc w:val="center"/>
              <w:rPr>
                <w:rFonts w:ascii="Times New Roman" w:hAnsi="Times New Roman" w:cs="Times New Roman"/>
                <w:sz w:val="24"/>
                <w:szCs w:val="24"/>
              </w:rPr>
            </w:pPr>
            <w:r>
              <w:rPr>
                <w:rFonts w:ascii="Times New Roman" w:hAnsi="Times New Roman" w:cs="Times New Roman"/>
                <w:sz w:val="24"/>
                <w:szCs w:val="24"/>
              </w:rPr>
              <w:t>5.43</w:t>
            </w:r>
          </w:p>
        </w:tc>
      </w:tr>
    </w:tbl>
    <w:p w14:paraId="50F35BD7" w14:textId="4B4E500C" w:rsidR="008A5EB6" w:rsidRDefault="008A5EB6" w:rsidP="008A5EB6"/>
    <w:p w14:paraId="1661B215" w14:textId="3CF97B50" w:rsidR="00DD0FB3" w:rsidRDefault="00DD0FB3" w:rsidP="008A5EB6"/>
    <w:p w14:paraId="49FC81EE" w14:textId="77777777" w:rsidR="00DD0FB3" w:rsidRDefault="00DD0FB3" w:rsidP="008A5EB6"/>
    <w:p w14:paraId="7A87BF22" w14:textId="77777777" w:rsidR="009950B9" w:rsidRPr="008A5EB6" w:rsidRDefault="009950B9" w:rsidP="008A5EB6"/>
    <w:p w14:paraId="0B79DF61" w14:textId="2C76EEBD" w:rsidR="00EF6A8A" w:rsidRPr="006039F7" w:rsidRDefault="00EF6A8A" w:rsidP="008077E3">
      <w:pPr>
        <w:pStyle w:val="Heading3"/>
        <w:spacing w:line="480" w:lineRule="auto"/>
        <w:contextualSpacing/>
        <w:rPr>
          <w:rFonts w:ascii="Times New Roman" w:hAnsi="Times New Roman" w:cs="Times New Roman"/>
          <w:b/>
          <w:color w:val="auto"/>
          <w:sz w:val="26"/>
          <w:szCs w:val="26"/>
        </w:rPr>
      </w:pPr>
      <w:bookmarkStart w:id="103" w:name="_Toc528611406"/>
      <w:bookmarkStart w:id="104" w:name="_Toc532558686"/>
      <w:r w:rsidRPr="006039F7">
        <w:rPr>
          <w:rFonts w:ascii="Times New Roman" w:hAnsi="Times New Roman" w:cs="Times New Roman"/>
          <w:b/>
          <w:color w:val="auto"/>
          <w:sz w:val="26"/>
          <w:szCs w:val="26"/>
        </w:rPr>
        <w:t xml:space="preserve">3.2.4 </w:t>
      </w:r>
      <w:r w:rsidR="00012076" w:rsidRPr="006039F7">
        <w:rPr>
          <w:rFonts w:ascii="Times New Roman" w:hAnsi="Times New Roman" w:cs="Times New Roman"/>
          <w:b/>
          <w:color w:val="auto"/>
          <w:sz w:val="26"/>
          <w:szCs w:val="26"/>
        </w:rPr>
        <w:t>Literature Model of the Lactoperoxidase Halogen Cycle</w:t>
      </w:r>
      <w:r w:rsidRPr="006039F7">
        <w:rPr>
          <w:rFonts w:ascii="Times New Roman" w:hAnsi="Times New Roman" w:cs="Times New Roman"/>
          <w:b/>
          <w:color w:val="auto"/>
          <w:sz w:val="26"/>
          <w:szCs w:val="26"/>
        </w:rPr>
        <w:t xml:space="preserve"> – Thiocyanate Reducing Substrate – Effect of Thiocyanate Concentration</w:t>
      </w:r>
      <w:bookmarkEnd w:id="103"/>
      <w:bookmarkEnd w:id="104"/>
      <w:r w:rsidRPr="006039F7">
        <w:rPr>
          <w:rFonts w:ascii="Times New Roman" w:hAnsi="Times New Roman" w:cs="Times New Roman"/>
          <w:b/>
          <w:color w:val="auto"/>
          <w:sz w:val="26"/>
          <w:szCs w:val="26"/>
        </w:rPr>
        <w:t xml:space="preserve"> </w:t>
      </w:r>
    </w:p>
    <w:p w14:paraId="5D7B43E9" w14:textId="321A472C" w:rsidR="00EF6A8A" w:rsidRDefault="00EF6A8A" w:rsidP="008077E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Since the reaction of H</w:t>
      </w:r>
      <w:r w:rsidRPr="00C4050F">
        <w:rPr>
          <w:rFonts w:ascii="Times New Roman" w:hAnsi="Times New Roman" w:cs="Times New Roman"/>
          <w:sz w:val="24"/>
          <w:szCs w:val="24"/>
          <w:vertAlign w:val="subscript"/>
        </w:rPr>
        <w:t>2</w:t>
      </w:r>
      <w:r>
        <w:rPr>
          <w:rFonts w:ascii="Times New Roman" w:hAnsi="Times New Roman" w:cs="Times New Roman"/>
          <w:sz w:val="24"/>
          <w:szCs w:val="24"/>
        </w:rPr>
        <w:t>O</w:t>
      </w:r>
      <w:r w:rsidRPr="00C4050F">
        <w:rPr>
          <w:rFonts w:ascii="Times New Roman" w:hAnsi="Times New Roman" w:cs="Times New Roman"/>
          <w:sz w:val="24"/>
          <w:szCs w:val="24"/>
          <w:vertAlign w:val="subscript"/>
        </w:rPr>
        <w:t>2</w:t>
      </w:r>
      <w:r>
        <w:rPr>
          <w:rFonts w:ascii="Times New Roman" w:hAnsi="Times New Roman" w:cs="Times New Roman"/>
          <w:sz w:val="24"/>
          <w:szCs w:val="24"/>
        </w:rPr>
        <w:t xml:space="preserve"> with LPO</w:t>
      </w:r>
      <w:r w:rsidR="00EF3E52">
        <w:rPr>
          <w:rFonts w:ascii="Times New Roman" w:hAnsi="Times New Roman" w:cs="Times New Roman"/>
          <w:sz w:val="24"/>
          <w:szCs w:val="24"/>
        </w:rPr>
        <w:t xml:space="preserve"> to produce compound I, Equation</w:t>
      </w:r>
      <w:r>
        <w:rPr>
          <w:rFonts w:ascii="Times New Roman" w:hAnsi="Times New Roman" w:cs="Times New Roman"/>
          <w:sz w:val="24"/>
          <w:szCs w:val="24"/>
        </w:rPr>
        <w:t xml:space="preserve"> 3.2.5, is rate-limiting when thiocyanate is the reducing substrate it would be expected that the rate of the reaction would be independent of thiocyanate concentration. This is true in the model of the halogen cycle mechanism for SCN</w:t>
      </w:r>
      <w:r w:rsidRPr="001626A9">
        <w:rPr>
          <w:rFonts w:ascii="Times New Roman" w:hAnsi="Times New Roman" w:cs="Times New Roman"/>
          <w:sz w:val="24"/>
          <w:szCs w:val="24"/>
          <w:vertAlign w:val="superscript"/>
        </w:rPr>
        <w:t>-</w:t>
      </w:r>
      <w:r>
        <w:rPr>
          <w:rFonts w:ascii="Times New Roman" w:hAnsi="Times New Roman" w:cs="Times New Roman"/>
          <w:sz w:val="24"/>
          <w:szCs w:val="24"/>
        </w:rPr>
        <w:t xml:space="preserve"> acting as the reducing substrate, reported in Equations 3.2.5 and 3.2.6, as evidenced in Figure 3.7. In Figure 3.7 only a single trace is visible because the tr</w:t>
      </w:r>
      <w:r w:rsidR="00EF3E52">
        <w:rPr>
          <w:rFonts w:ascii="Times New Roman" w:hAnsi="Times New Roman" w:cs="Times New Roman"/>
          <w:sz w:val="24"/>
          <w:szCs w:val="24"/>
        </w:rPr>
        <w:t xml:space="preserve">aces overlay completely. Table </w:t>
      </w:r>
      <w:r w:rsidR="0057222E">
        <w:rPr>
          <w:rFonts w:ascii="Times New Roman" w:hAnsi="Times New Roman" w:cs="Times New Roman"/>
          <w:sz w:val="24"/>
          <w:szCs w:val="24"/>
        </w:rPr>
        <w:t>9</w:t>
      </w:r>
      <w:r>
        <w:rPr>
          <w:rFonts w:ascii="Times New Roman" w:hAnsi="Times New Roman" w:cs="Times New Roman"/>
          <w:sz w:val="24"/>
          <w:szCs w:val="24"/>
        </w:rPr>
        <w:t xml:space="preserve"> shows that the calculated observed rate constants do not change as [SCN</w:t>
      </w:r>
      <w:r w:rsidRPr="000C6477">
        <w:rPr>
          <w:rFonts w:ascii="Times New Roman" w:hAnsi="Times New Roman" w:cs="Times New Roman"/>
          <w:sz w:val="24"/>
          <w:szCs w:val="24"/>
          <w:vertAlign w:val="superscript"/>
        </w:rPr>
        <w:t>-</w:t>
      </w:r>
      <w:r>
        <w:rPr>
          <w:rFonts w:ascii="Times New Roman" w:hAnsi="Times New Roman" w:cs="Times New Roman"/>
          <w:sz w:val="24"/>
          <w:szCs w:val="24"/>
        </w:rPr>
        <w:t>] is varied.</w:t>
      </w:r>
    </w:p>
    <w:p w14:paraId="5CE919E9" w14:textId="7E782818" w:rsidR="00EF6A8A" w:rsidRPr="008D471E" w:rsidRDefault="00EF6A8A" w:rsidP="00EF6A8A">
      <w:pPr>
        <w:ind w:firstLine="720"/>
        <w:contextualSpacing/>
        <w:jc w:val="both"/>
        <w:rPr>
          <w:rFonts w:ascii="Times New Roman" w:hAnsi="Times New Roman" w:cs="Times New Roman"/>
          <w:sz w:val="24"/>
          <w:szCs w:val="24"/>
        </w:rPr>
      </w:pPr>
    </w:p>
    <w:p w14:paraId="3CEA2B13" w14:textId="62A72BEF" w:rsidR="004A3171" w:rsidRDefault="00420961" w:rsidP="004A3171">
      <w:pPr>
        <w:keepNext/>
      </w:pPr>
      <w:r>
        <w:rPr>
          <w:noProof/>
        </w:rPr>
        <w:lastRenderedPageBreak/>
        <w:drawing>
          <wp:anchor distT="0" distB="0" distL="114300" distR="114300" simplePos="0" relativeHeight="251784192" behindDoc="0" locked="0" layoutInCell="1" allowOverlap="1" wp14:anchorId="42324BA1" wp14:editId="51F78B06">
            <wp:simplePos x="0" y="0"/>
            <wp:positionH relativeFrom="column">
              <wp:posOffset>3203575</wp:posOffset>
            </wp:positionH>
            <wp:positionV relativeFrom="paragraph">
              <wp:posOffset>1061720</wp:posOffset>
            </wp:positionV>
            <wp:extent cx="1708965" cy="1340485"/>
            <wp:effectExtent l="0" t="0" r="5715"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8965" cy="1340485"/>
                    </a:xfrm>
                    <a:prstGeom prst="rect">
                      <a:avLst/>
                    </a:prstGeom>
                    <a:noFill/>
                  </pic:spPr>
                </pic:pic>
              </a:graphicData>
            </a:graphic>
            <wp14:sizeRelH relativeFrom="margin">
              <wp14:pctWidth>0</wp14:pctWidth>
            </wp14:sizeRelH>
            <wp14:sizeRelV relativeFrom="margin">
              <wp14:pctHeight>0</wp14:pctHeight>
            </wp14:sizeRelV>
          </wp:anchor>
        </w:drawing>
      </w:r>
      <w:r w:rsidR="00296A1E">
        <w:rPr>
          <w:noProof/>
        </w:rPr>
        <w:drawing>
          <wp:inline distT="0" distB="0" distL="0" distR="0" wp14:anchorId="3762F0F8" wp14:editId="2C4EAC0C">
            <wp:extent cx="5394960" cy="324358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Furtmuller 2002.SCN.SCN Varied.png"/>
                    <pic:cNvPicPr/>
                  </pic:nvPicPr>
                  <pic:blipFill>
                    <a:blip r:embed="rId36">
                      <a:extLst>
                        <a:ext uri="{28A0092B-C50C-407E-A947-70E740481C1C}">
                          <a14:useLocalDpi xmlns:a14="http://schemas.microsoft.com/office/drawing/2010/main" val="0"/>
                        </a:ext>
                      </a:extLst>
                    </a:blip>
                    <a:stretch>
                      <a:fillRect/>
                    </a:stretch>
                  </pic:blipFill>
                  <pic:spPr>
                    <a:xfrm>
                      <a:off x="0" y="0"/>
                      <a:ext cx="5394960" cy="3243580"/>
                    </a:xfrm>
                    <a:prstGeom prst="rect">
                      <a:avLst/>
                    </a:prstGeom>
                  </pic:spPr>
                </pic:pic>
              </a:graphicData>
            </a:graphic>
          </wp:inline>
        </w:drawing>
      </w:r>
    </w:p>
    <w:p w14:paraId="43E2FD88" w14:textId="45FB131E" w:rsidR="00EF6A8A" w:rsidRPr="004A3171" w:rsidRDefault="004A3171" w:rsidP="004A3171">
      <w:pPr>
        <w:pStyle w:val="Caption"/>
        <w:spacing w:line="480" w:lineRule="auto"/>
        <w:jc w:val="both"/>
        <w:rPr>
          <w:rFonts w:ascii="Times New Roman" w:hAnsi="Times New Roman" w:cs="Times New Roman"/>
          <w:i w:val="0"/>
          <w:color w:val="auto"/>
          <w:sz w:val="24"/>
          <w:szCs w:val="24"/>
        </w:rPr>
      </w:pPr>
      <w:bookmarkStart w:id="105" w:name="_Toc532558586"/>
      <w:r w:rsidRPr="004A3171">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7</w:t>
      </w:r>
      <w:r w:rsidR="00BE5B1D">
        <w:rPr>
          <w:rFonts w:ascii="Times New Roman" w:hAnsi="Times New Roman" w:cs="Times New Roman"/>
          <w:b/>
          <w:i w:val="0"/>
          <w:color w:val="auto"/>
          <w:sz w:val="24"/>
          <w:szCs w:val="24"/>
        </w:rPr>
        <w:fldChar w:fldCharType="end"/>
      </w:r>
      <w:r w:rsidRPr="004A3171">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w:t>
      </w:r>
      <w:r w:rsidRPr="004A3171">
        <w:rPr>
          <w:rFonts w:ascii="Times New Roman" w:hAnsi="Times New Roman" w:cs="Times New Roman"/>
          <w:i w:val="0"/>
          <w:color w:val="auto"/>
          <w:sz w:val="24"/>
          <w:szCs w:val="24"/>
        </w:rPr>
        <w:t xml:space="preserve"> </w:t>
      </w:r>
      <w:r w:rsidR="001D0BBD">
        <w:rPr>
          <w:rFonts w:ascii="Times New Roman" w:hAnsi="Times New Roman" w:cs="Times New Roman"/>
          <w:i w:val="0"/>
          <w:color w:val="auto"/>
          <w:sz w:val="24"/>
          <w:szCs w:val="24"/>
        </w:rPr>
        <w:t>Simulated k</w:t>
      </w:r>
      <w:r w:rsidRPr="004A3171">
        <w:rPr>
          <w:rFonts w:ascii="Times New Roman" w:hAnsi="Times New Roman" w:cs="Times New Roman"/>
          <w:i w:val="0"/>
          <w:color w:val="auto"/>
          <w:sz w:val="24"/>
          <w:szCs w:val="24"/>
        </w:rPr>
        <w:t>inetic traces of the LPO-catalyzed oxidation of SCN</w:t>
      </w:r>
      <w:r w:rsidRPr="004A3171">
        <w:rPr>
          <w:rFonts w:ascii="Times New Roman" w:hAnsi="Times New Roman" w:cs="Times New Roman"/>
          <w:i w:val="0"/>
          <w:color w:val="auto"/>
          <w:sz w:val="24"/>
          <w:szCs w:val="24"/>
          <w:vertAlign w:val="superscript"/>
        </w:rPr>
        <w:t>-</w:t>
      </w:r>
      <w:r w:rsidRPr="004A3171">
        <w:rPr>
          <w:rFonts w:ascii="Times New Roman" w:hAnsi="Times New Roman" w:cs="Times New Roman"/>
          <w:i w:val="0"/>
          <w:color w:val="auto"/>
          <w:sz w:val="24"/>
          <w:szCs w:val="24"/>
        </w:rPr>
        <w:t xml:space="preserve"> by H</w:t>
      </w:r>
      <w:r w:rsidRPr="004A3171">
        <w:rPr>
          <w:rFonts w:ascii="Times New Roman" w:hAnsi="Times New Roman" w:cs="Times New Roman"/>
          <w:i w:val="0"/>
          <w:color w:val="auto"/>
          <w:sz w:val="24"/>
          <w:szCs w:val="24"/>
          <w:vertAlign w:val="subscript"/>
        </w:rPr>
        <w:t>2</w:t>
      </w:r>
      <w:r w:rsidRPr="004A3171">
        <w:rPr>
          <w:rFonts w:ascii="Times New Roman" w:hAnsi="Times New Roman" w:cs="Times New Roman"/>
          <w:i w:val="0"/>
          <w:color w:val="auto"/>
          <w:sz w:val="24"/>
          <w:szCs w:val="24"/>
        </w:rPr>
        <w:t>O</w:t>
      </w:r>
      <w:r w:rsidRPr="004A3171">
        <w:rPr>
          <w:rFonts w:ascii="Times New Roman" w:hAnsi="Times New Roman" w:cs="Times New Roman"/>
          <w:i w:val="0"/>
          <w:color w:val="auto"/>
          <w:sz w:val="24"/>
          <w:szCs w:val="24"/>
          <w:vertAlign w:val="subscript"/>
        </w:rPr>
        <w:t>2</w:t>
      </w:r>
      <w:r w:rsidRPr="004A3171">
        <w:rPr>
          <w:rFonts w:ascii="Times New Roman" w:hAnsi="Times New Roman" w:cs="Times New Roman"/>
          <w:i w:val="0"/>
          <w:color w:val="auto"/>
          <w:sz w:val="24"/>
          <w:szCs w:val="24"/>
        </w:rPr>
        <w:t xml:space="preserve"> as a function of </w:t>
      </w:r>
      <w:r>
        <w:rPr>
          <w:rFonts w:ascii="Times New Roman" w:hAnsi="Times New Roman" w:cs="Times New Roman"/>
          <w:i w:val="0"/>
          <w:color w:val="auto"/>
          <w:sz w:val="24"/>
          <w:szCs w:val="24"/>
        </w:rPr>
        <w:t>[SCN</w:t>
      </w:r>
      <w:r w:rsidRPr="004A3171">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w:t>
      </w:r>
      <w:r w:rsidR="006B2D7D">
        <w:rPr>
          <w:rFonts w:ascii="Times New Roman" w:hAnsi="Times New Roman" w:cs="Times New Roman"/>
          <w:i w:val="0"/>
          <w:color w:val="auto"/>
          <w:sz w:val="24"/>
          <w:szCs w:val="24"/>
        </w:rPr>
        <w:t xml:space="preserve"> according to the model of the literature mechanism</w:t>
      </w:r>
      <w:r w:rsidRPr="004A3171">
        <w:rPr>
          <w:rFonts w:ascii="Times New Roman" w:hAnsi="Times New Roman" w:cs="Times New Roman"/>
          <w:i w:val="0"/>
          <w:color w:val="auto"/>
          <w:sz w:val="24"/>
          <w:szCs w:val="24"/>
        </w:rPr>
        <w:t>. Only one trace is visible because the rate of the reaction is independent of [SCN</w:t>
      </w:r>
      <w:r w:rsidRPr="003F4D85">
        <w:rPr>
          <w:rFonts w:ascii="Times New Roman" w:hAnsi="Times New Roman" w:cs="Times New Roman"/>
          <w:i w:val="0"/>
          <w:color w:val="auto"/>
          <w:sz w:val="24"/>
          <w:szCs w:val="24"/>
          <w:vertAlign w:val="superscript"/>
        </w:rPr>
        <w:t>-</w:t>
      </w:r>
      <w:r w:rsidRPr="004A3171">
        <w:rPr>
          <w:rFonts w:ascii="Times New Roman" w:hAnsi="Times New Roman" w:cs="Times New Roman"/>
          <w:i w:val="0"/>
          <w:color w:val="auto"/>
          <w:sz w:val="24"/>
          <w:szCs w:val="24"/>
        </w:rPr>
        <w:t>]. Initial concentrations were [LPO] = 1 uM, [H</w:t>
      </w:r>
      <w:r w:rsidRPr="003F4D85">
        <w:rPr>
          <w:rFonts w:ascii="Times New Roman" w:hAnsi="Times New Roman" w:cs="Times New Roman"/>
          <w:i w:val="0"/>
          <w:color w:val="auto"/>
          <w:sz w:val="24"/>
          <w:szCs w:val="24"/>
          <w:vertAlign w:val="subscript"/>
        </w:rPr>
        <w:t>2</w:t>
      </w:r>
      <w:r w:rsidRPr="004A3171">
        <w:rPr>
          <w:rFonts w:ascii="Times New Roman" w:hAnsi="Times New Roman" w:cs="Times New Roman"/>
          <w:i w:val="0"/>
          <w:color w:val="auto"/>
          <w:sz w:val="24"/>
          <w:szCs w:val="24"/>
        </w:rPr>
        <w:t>O</w:t>
      </w:r>
      <w:r w:rsidRPr="003F4D85">
        <w:rPr>
          <w:rFonts w:ascii="Times New Roman" w:hAnsi="Times New Roman" w:cs="Times New Roman"/>
          <w:i w:val="0"/>
          <w:color w:val="auto"/>
          <w:sz w:val="24"/>
          <w:szCs w:val="24"/>
          <w:vertAlign w:val="subscript"/>
        </w:rPr>
        <w:t>2</w:t>
      </w:r>
      <w:r w:rsidRPr="004A3171">
        <w:rPr>
          <w:rFonts w:ascii="Times New Roman" w:hAnsi="Times New Roman" w:cs="Times New Roman"/>
          <w:i w:val="0"/>
          <w:color w:val="auto"/>
          <w:sz w:val="24"/>
          <w:szCs w:val="24"/>
        </w:rPr>
        <w:t>] = 50 uM, and [SCN</w:t>
      </w:r>
      <w:r w:rsidRPr="003F4D85">
        <w:rPr>
          <w:rFonts w:ascii="Times New Roman" w:hAnsi="Times New Roman" w:cs="Times New Roman"/>
          <w:i w:val="0"/>
          <w:color w:val="auto"/>
          <w:sz w:val="24"/>
          <w:szCs w:val="24"/>
          <w:vertAlign w:val="superscript"/>
        </w:rPr>
        <w:t>-</w:t>
      </w:r>
      <w:r w:rsidRPr="004A3171">
        <w:rPr>
          <w:rFonts w:ascii="Times New Roman" w:hAnsi="Times New Roman" w:cs="Times New Roman"/>
          <w:i w:val="0"/>
          <w:color w:val="auto"/>
          <w:sz w:val="24"/>
          <w:szCs w:val="24"/>
        </w:rPr>
        <w:t>] = 50-400 uM.</w:t>
      </w:r>
      <w:bookmarkEnd w:id="105"/>
    </w:p>
    <w:p w14:paraId="0005D0EF" w14:textId="77777777" w:rsidR="00177508" w:rsidRDefault="00177508">
      <w:pPr>
        <w:rPr>
          <w:rFonts w:ascii="Times New Roman" w:hAnsi="Times New Roman" w:cs="Times New Roman"/>
          <w:b/>
          <w:iCs/>
          <w:sz w:val="24"/>
          <w:szCs w:val="24"/>
        </w:rPr>
      </w:pPr>
      <w:r>
        <w:rPr>
          <w:rFonts w:ascii="Times New Roman" w:hAnsi="Times New Roman" w:cs="Times New Roman"/>
          <w:b/>
          <w:i/>
          <w:sz w:val="24"/>
          <w:szCs w:val="24"/>
        </w:rPr>
        <w:br w:type="page"/>
      </w:r>
    </w:p>
    <w:p w14:paraId="637123BA" w14:textId="276ECE17" w:rsidR="00747F7B" w:rsidRPr="00747F7B" w:rsidRDefault="00747F7B" w:rsidP="0092221D">
      <w:pPr>
        <w:pStyle w:val="Caption"/>
        <w:keepNext/>
        <w:spacing w:after="0"/>
        <w:ind w:left="1296" w:right="1296"/>
        <w:jc w:val="both"/>
        <w:rPr>
          <w:rFonts w:ascii="Times New Roman" w:hAnsi="Times New Roman" w:cs="Times New Roman"/>
          <w:i w:val="0"/>
          <w:color w:val="auto"/>
          <w:sz w:val="24"/>
          <w:szCs w:val="24"/>
        </w:rPr>
      </w:pPr>
      <w:r w:rsidRPr="00747F7B">
        <w:rPr>
          <w:rFonts w:ascii="Times New Roman" w:hAnsi="Times New Roman" w:cs="Times New Roman"/>
          <w:b/>
          <w:i w:val="0"/>
          <w:color w:val="auto"/>
          <w:sz w:val="24"/>
          <w:szCs w:val="24"/>
        </w:rPr>
        <w:lastRenderedPageBreak/>
        <w:t xml:space="preserve">Table </w:t>
      </w:r>
      <w:r w:rsidRPr="00747F7B">
        <w:rPr>
          <w:rFonts w:ascii="Times New Roman" w:hAnsi="Times New Roman" w:cs="Times New Roman"/>
          <w:b/>
          <w:i w:val="0"/>
          <w:color w:val="auto"/>
          <w:sz w:val="24"/>
          <w:szCs w:val="24"/>
        </w:rPr>
        <w:fldChar w:fldCharType="begin"/>
      </w:r>
      <w:r w:rsidRPr="00747F7B">
        <w:rPr>
          <w:rFonts w:ascii="Times New Roman" w:hAnsi="Times New Roman" w:cs="Times New Roman"/>
          <w:b/>
          <w:i w:val="0"/>
          <w:color w:val="auto"/>
          <w:sz w:val="24"/>
          <w:szCs w:val="24"/>
        </w:rPr>
        <w:instrText xml:space="preserve"> SEQ Table \* ARABIC </w:instrText>
      </w:r>
      <w:r w:rsidRPr="00747F7B">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9</w:t>
      </w:r>
      <w:r w:rsidRPr="00747F7B">
        <w:rPr>
          <w:rFonts w:ascii="Times New Roman" w:hAnsi="Times New Roman" w:cs="Times New Roman"/>
          <w:b/>
          <w:i w:val="0"/>
          <w:color w:val="auto"/>
          <w:sz w:val="24"/>
          <w:szCs w:val="24"/>
        </w:rPr>
        <w:fldChar w:fldCharType="end"/>
      </w:r>
      <w:r w:rsidRPr="00747F7B">
        <w:rPr>
          <w:rFonts w:ascii="Times New Roman" w:hAnsi="Times New Roman" w:cs="Times New Roman"/>
          <w:i w:val="0"/>
          <w:color w:val="auto"/>
          <w:sz w:val="24"/>
          <w:szCs w:val="24"/>
        </w:rPr>
        <w:t xml:space="preserve"> - </w:t>
      </w:r>
      <w:r w:rsidR="00066451" w:rsidRPr="00EF531E">
        <w:rPr>
          <w:rFonts w:ascii="Times New Roman" w:hAnsi="Times New Roman" w:cs="Times New Roman"/>
          <w:i w:val="0"/>
          <w:color w:val="auto"/>
          <w:sz w:val="24"/>
          <w:szCs w:val="24"/>
        </w:rPr>
        <w:t>Observed rate constants for the</w:t>
      </w:r>
      <w:r w:rsidR="00066451">
        <w:rPr>
          <w:rFonts w:ascii="Times New Roman" w:hAnsi="Times New Roman" w:cs="Times New Roman"/>
          <w:i w:val="0"/>
          <w:color w:val="auto"/>
          <w:sz w:val="24"/>
          <w:szCs w:val="24"/>
        </w:rPr>
        <w:t xml:space="preserve"> Literature Model</w:t>
      </w:r>
      <w:r w:rsidR="0092221D">
        <w:rPr>
          <w:rFonts w:ascii="Times New Roman" w:hAnsi="Times New Roman" w:cs="Times New Roman"/>
          <w:i w:val="0"/>
          <w:color w:val="auto"/>
          <w:sz w:val="24"/>
          <w:szCs w:val="24"/>
        </w:rPr>
        <w:t xml:space="preserve"> simulation</w:t>
      </w:r>
      <w:r w:rsidR="00066451">
        <w:rPr>
          <w:rFonts w:ascii="Times New Roman" w:hAnsi="Times New Roman" w:cs="Times New Roman"/>
          <w:i w:val="0"/>
          <w:color w:val="auto"/>
          <w:sz w:val="24"/>
          <w:szCs w:val="24"/>
        </w:rPr>
        <w:t xml:space="preserve"> of the</w:t>
      </w:r>
      <w:r w:rsidR="00066451" w:rsidRPr="00EF531E">
        <w:rPr>
          <w:rFonts w:ascii="Times New Roman" w:hAnsi="Times New Roman" w:cs="Times New Roman"/>
          <w:i w:val="0"/>
          <w:color w:val="auto"/>
          <w:sz w:val="24"/>
          <w:szCs w:val="24"/>
        </w:rPr>
        <w:t xml:space="preserve"> LPO-catalyzed oxidation of SCN</w:t>
      </w:r>
      <w:r w:rsidR="00066451" w:rsidRPr="00EF531E">
        <w:rPr>
          <w:rFonts w:ascii="Times New Roman" w:hAnsi="Times New Roman" w:cs="Times New Roman"/>
          <w:i w:val="0"/>
          <w:color w:val="auto"/>
          <w:sz w:val="24"/>
          <w:szCs w:val="24"/>
          <w:vertAlign w:val="superscript"/>
        </w:rPr>
        <w:t>-</w:t>
      </w:r>
      <w:r w:rsidR="00066451" w:rsidRPr="00EF531E">
        <w:rPr>
          <w:rFonts w:ascii="Times New Roman" w:hAnsi="Times New Roman" w:cs="Times New Roman"/>
          <w:i w:val="0"/>
          <w:color w:val="auto"/>
          <w:sz w:val="24"/>
          <w:szCs w:val="24"/>
        </w:rPr>
        <w:t xml:space="preserve"> by H</w:t>
      </w:r>
      <w:r w:rsidR="00066451" w:rsidRPr="00EF531E">
        <w:rPr>
          <w:rFonts w:ascii="Times New Roman" w:hAnsi="Times New Roman" w:cs="Times New Roman"/>
          <w:i w:val="0"/>
          <w:color w:val="auto"/>
          <w:sz w:val="24"/>
          <w:szCs w:val="24"/>
          <w:vertAlign w:val="subscript"/>
        </w:rPr>
        <w:t>2</w:t>
      </w:r>
      <w:r w:rsidR="00066451" w:rsidRPr="00EF531E">
        <w:rPr>
          <w:rFonts w:ascii="Times New Roman" w:hAnsi="Times New Roman" w:cs="Times New Roman"/>
          <w:i w:val="0"/>
          <w:color w:val="auto"/>
          <w:sz w:val="24"/>
          <w:szCs w:val="24"/>
        </w:rPr>
        <w:t>O</w:t>
      </w:r>
      <w:r w:rsidR="00066451" w:rsidRPr="00EF531E">
        <w:rPr>
          <w:rFonts w:ascii="Times New Roman" w:hAnsi="Times New Roman" w:cs="Times New Roman"/>
          <w:i w:val="0"/>
          <w:color w:val="auto"/>
          <w:sz w:val="24"/>
          <w:szCs w:val="24"/>
          <w:vertAlign w:val="subscript"/>
        </w:rPr>
        <w:t>2</w:t>
      </w:r>
      <w:r w:rsidR="00066451" w:rsidRPr="00EF531E">
        <w:rPr>
          <w:rFonts w:ascii="Times New Roman" w:hAnsi="Times New Roman" w:cs="Times New Roman"/>
          <w:i w:val="0"/>
          <w:color w:val="auto"/>
          <w:sz w:val="24"/>
          <w:szCs w:val="24"/>
        </w:rPr>
        <w:t xml:space="preserve"> as a function of</w:t>
      </w:r>
      <w:r w:rsidRPr="00747F7B">
        <w:rPr>
          <w:rFonts w:ascii="Times New Roman" w:hAnsi="Times New Roman" w:cs="Times New Roman"/>
          <w:i w:val="0"/>
          <w:color w:val="auto"/>
          <w:sz w:val="24"/>
          <w:szCs w:val="24"/>
        </w:rPr>
        <w:t xml:space="preserve"> [SCN</w:t>
      </w:r>
      <w:r w:rsidRPr="00747F7B">
        <w:rPr>
          <w:rFonts w:ascii="Times New Roman" w:hAnsi="Times New Roman" w:cs="Times New Roman"/>
          <w:i w:val="0"/>
          <w:color w:val="auto"/>
          <w:sz w:val="24"/>
          <w:szCs w:val="24"/>
          <w:vertAlign w:val="superscript"/>
        </w:rPr>
        <w:t>-</w:t>
      </w:r>
      <w:r w:rsidRPr="00747F7B">
        <w:rPr>
          <w:rFonts w:ascii="Times New Roman" w:hAnsi="Times New Roman" w:cs="Times New Roman"/>
          <w:i w:val="0"/>
          <w:color w:val="auto"/>
          <w:sz w:val="24"/>
          <w:szCs w:val="24"/>
        </w:rPr>
        <w:t>]</w:t>
      </w:r>
    </w:p>
    <w:tbl>
      <w:tblPr>
        <w:tblW w:w="6058" w:type="dxa"/>
        <w:jc w:val="center"/>
        <w:tblLook w:val="04A0" w:firstRow="1" w:lastRow="0" w:firstColumn="1" w:lastColumn="0" w:noHBand="0" w:noVBand="1"/>
      </w:tblPr>
      <w:tblGrid>
        <w:gridCol w:w="3029"/>
        <w:gridCol w:w="3029"/>
      </w:tblGrid>
      <w:tr w:rsidR="00EF6A8A" w:rsidRPr="00792F88" w14:paraId="4B3DF9EA" w14:textId="77777777" w:rsidTr="0092221D">
        <w:trPr>
          <w:trHeight w:val="450"/>
          <w:jc w:val="center"/>
        </w:trPr>
        <w:tc>
          <w:tcPr>
            <w:tcW w:w="3029" w:type="dxa"/>
            <w:tcBorders>
              <w:top w:val="single" w:sz="12" w:space="0" w:color="000000"/>
              <w:bottom w:val="single" w:sz="12" w:space="0" w:color="000000"/>
            </w:tcBorders>
            <w:shd w:val="clear" w:color="auto" w:fill="auto"/>
            <w:noWrap/>
            <w:vAlign w:val="bottom"/>
            <w:hideMark/>
          </w:tcPr>
          <w:p w14:paraId="762510C3" w14:textId="77777777" w:rsidR="00EF6A8A" w:rsidRPr="00256B0C" w:rsidRDefault="00EF6A8A" w:rsidP="008A5EB6">
            <w:pPr>
              <w:spacing w:after="0" w:line="240" w:lineRule="auto"/>
              <w:jc w:val="center"/>
              <w:rPr>
                <w:rFonts w:ascii="Times New Roman" w:eastAsia="Times New Roman" w:hAnsi="Times New Roman" w:cs="Times New Roman"/>
                <w:b/>
                <w:color w:val="000000"/>
                <w:sz w:val="24"/>
                <w:szCs w:val="24"/>
              </w:rPr>
            </w:pPr>
            <w:r w:rsidRPr="00256B0C">
              <w:rPr>
                <w:rFonts w:ascii="Times New Roman" w:eastAsia="Times New Roman" w:hAnsi="Times New Roman" w:cs="Times New Roman"/>
                <w:b/>
                <w:color w:val="000000"/>
                <w:sz w:val="24"/>
                <w:szCs w:val="24"/>
              </w:rPr>
              <w:t>[SCN</w:t>
            </w:r>
            <w:r w:rsidRPr="00256B0C">
              <w:rPr>
                <w:rFonts w:ascii="Times New Roman" w:eastAsia="Times New Roman" w:hAnsi="Times New Roman" w:cs="Times New Roman"/>
                <w:b/>
                <w:color w:val="000000"/>
                <w:sz w:val="24"/>
                <w:szCs w:val="24"/>
                <w:vertAlign w:val="superscript"/>
              </w:rPr>
              <w:t>-</w:t>
            </w:r>
            <w:r w:rsidRPr="00256B0C">
              <w:rPr>
                <w:rFonts w:ascii="Times New Roman" w:eastAsia="Times New Roman" w:hAnsi="Times New Roman" w:cs="Times New Roman"/>
                <w:b/>
                <w:color w:val="000000"/>
                <w:sz w:val="24"/>
                <w:szCs w:val="24"/>
              </w:rPr>
              <w:t>](uM)</w:t>
            </w:r>
          </w:p>
        </w:tc>
        <w:tc>
          <w:tcPr>
            <w:tcW w:w="3029" w:type="dxa"/>
            <w:tcBorders>
              <w:top w:val="single" w:sz="12" w:space="0" w:color="000000"/>
              <w:bottom w:val="single" w:sz="12" w:space="0" w:color="000000"/>
            </w:tcBorders>
            <w:shd w:val="clear" w:color="auto" w:fill="auto"/>
            <w:noWrap/>
            <w:vAlign w:val="bottom"/>
            <w:hideMark/>
          </w:tcPr>
          <w:p w14:paraId="0700F830" w14:textId="77777777" w:rsidR="00EF6A8A" w:rsidRPr="00792F88" w:rsidRDefault="00EF6A8A" w:rsidP="008A5EB6">
            <w:pPr>
              <w:spacing w:after="0" w:line="240" w:lineRule="auto"/>
              <w:jc w:val="center"/>
              <w:rPr>
                <w:rFonts w:ascii="Times New Roman" w:eastAsia="Times New Roman" w:hAnsi="Times New Roman" w:cs="Times New Roman"/>
                <w:b/>
                <w:color w:val="000000"/>
                <w:sz w:val="24"/>
                <w:szCs w:val="24"/>
              </w:rPr>
            </w:pPr>
            <w:r w:rsidRPr="00792F88">
              <w:rPr>
                <w:rFonts w:ascii="Times New Roman" w:eastAsia="Times New Roman" w:hAnsi="Times New Roman" w:cs="Times New Roman"/>
                <w:b/>
                <w:color w:val="000000"/>
                <w:sz w:val="24"/>
                <w:szCs w:val="24"/>
              </w:rPr>
              <w:t>k</w:t>
            </w:r>
            <w:r w:rsidRPr="00792F88">
              <w:rPr>
                <w:rFonts w:ascii="Times New Roman" w:eastAsia="Times New Roman" w:hAnsi="Times New Roman" w:cs="Times New Roman"/>
                <w:b/>
                <w:color w:val="000000"/>
                <w:sz w:val="24"/>
                <w:szCs w:val="24"/>
                <w:vertAlign w:val="subscript"/>
              </w:rPr>
              <w:t>obs</w:t>
            </w:r>
            <w:r w:rsidRPr="00792F88">
              <w:rPr>
                <w:rFonts w:ascii="Times New Roman" w:eastAsia="Times New Roman" w:hAnsi="Times New Roman" w:cs="Times New Roman"/>
                <w:b/>
                <w:color w:val="000000"/>
                <w:sz w:val="24"/>
                <w:szCs w:val="24"/>
              </w:rPr>
              <w:t>(s</w:t>
            </w:r>
            <w:r w:rsidRPr="00792F88">
              <w:rPr>
                <w:rFonts w:ascii="Times New Roman" w:eastAsia="Times New Roman" w:hAnsi="Times New Roman" w:cs="Times New Roman"/>
                <w:b/>
                <w:color w:val="000000"/>
                <w:sz w:val="24"/>
                <w:szCs w:val="24"/>
                <w:vertAlign w:val="superscript"/>
              </w:rPr>
              <w:t>-1</w:t>
            </w:r>
            <w:r w:rsidRPr="00792F88">
              <w:rPr>
                <w:rFonts w:ascii="Times New Roman" w:eastAsia="Times New Roman" w:hAnsi="Times New Roman" w:cs="Times New Roman"/>
                <w:b/>
                <w:color w:val="000000"/>
                <w:sz w:val="24"/>
                <w:szCs w:val="24"/>
              </w:rPr>
              <w:t>)</w:t>
            </w:r>
          </w:p>
        </w:tc>
      </w:tr>
      <w:tr w:rsidR="00EF6A8A" w:rsidRPr="00792F88" w14:paraId="24EB7410" w14:textId="77777777" w:rsidTr="0092221D">
        <w:trPr>
          <w:trHeight w:val="450"/>
          <w:jc w:val="center"/>
        </w:trPr>
        <w:tc>
          <w:tcPr>
            <w:tcW w:w="3029" w:type="dxa"/>
            <w:tcBorders>
              <w:top w:val="single" w:sz="12" w:space="0" w:color="000000"/>
            </w:tcBorders>
            <w:shd w:val="clear" w:color="auto" w:fill="auto"/>
            <w:noWrap/>
            <w:vAlign w:val="bottom"/>
            <w:hideMark/>
          </w:tcPr>
          <w:p w14:paraId="23A973DB" w14:textId="77777777" w:rsidR="00EF6A8A" w:rsidRPr="00256B0C" w:rsidRDefault="00EF6A8A" w:rsidP="008A5EB6">
            <w:pPr>
              <w:spacing w:after="0" w:line="240" w:lineRule="auto"/>
              <w:jc w:val="center"/>
              <w:rPr>
                <w:rFonts w:ascii="Times New Roman" w:eastAsia="Times New Roman" w:hAnsi="Times New Roman" w:cs="Times New Roman"/>
                <w:b/>
                <w:color w:val="000000"/>
                <w:sz w:val="24"/>
                <w:szCs w:val="24"/>
              </w:rPr>
            </w:pPr>
            <w:r w:rsidRPr="00256B0C">
              <w:rPr>
                <w:rFonts w:ascii="Times New Roman" w:eastAsia="Times New Roman" w:hAnsi="Times New Roman" w:cs="Times New Roman"/>
                <w:b/>
                <w:color w:val="000000"/>
                <w:sz w:val="24"/>
                <w:szCs w:val="24"/>
              </w:rPr>
              <w:t>50</w:t>
            </w:r>
          </w:p>
        </w:tc>
        <w:tc>
          <w:tcPr>
            <w:tcW w:w="3029" w:type="dxa"/>
            <w:tcBorders>
              <w:top w:val="single" w:sz="12" w:space="0" w:color="000000"/>
            </w:tcBorders>
            <w:shd w:val="clear" w:color="auto" w:fill="auto"/>
            <w:noWrap/>
            <w:vAlign w:val="bottom"/>
            <w:hideMark/>
          </w:tcPr>
          <w:p w14:paraId="36CE56FA" w14:textId="7F5B6F0C" w:rsidR="00EF6A8A" w:rsidRPr="00792F88" w:rsidRDefault="00066451" w:rsidP="008A5EB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10.67</w:t>
            </w:r>
          </w:p>
        </w:tc>
      </w:tr>
      <w:tr w:rsidR="00EF6A8A" w:rsidRPr="00792F88" w14:paraId="04B2D513" w14:textId="77777777" w:rsidTr="0092221D">
        <w:trPr>
          <w:trHeight w:val="450"/>
          <w:jc w:val="center"/>
        </w:trPr>
        <w:tc>
          <w:tcPr>
            <w:tcW w:w="3029" w:type="dxa"/>
            <w:shd w:val="clear" w:color="auto" w:fill="auto"/>
            <w:noWrap/>
            <w:vAlign w:val="bottom"/>
            <w:hideMark/>
          </w:tcPr>
          <w:p w14:paraId="77D048F9" w14:textId="77777777" w:rsidR="00EF6A8A" w:rsidRPr="00256B0C" w:rsidRDefault="00EF6A8A" w:rsidP="008A5EB6">
            <w:pPr>
              <w:spacing w:after="0" w:line="240" w:lineRule="auto"/>
              <w:jc w:val="center"/>
              <w:rPr>
                <w:rFonts w:ascii="Times New Roman" w:eastAsia="Times New Roman" w:hAnsi="Times New Roman" w:cs="Times New Roman"/>
                <w:b/>
                <w:color w:val="000000"/>
                <w:sz w:val="24"/>
                <w:szCs w:val="24"/>
              </w:rPr>
            </w:pPr>
            <w:r w:rsidRPr="00256B0C">
              <w:rPr>
                <w:rFonts w:ascii="Times New Roman" w:eastAsia="Times New Roman" w:hAnsi="Times New Roman" w:cs="Times New Roman"/>
                <w:b/>
                <w:color w:val="000000"/>
                <w:sz w:val="24"/>
                <w:szCs w:val="24"/>
              </w:rPr>
              <w:t>100</w:t>
            </w:r>
          </w:p>
        </w:tc>
        <w:tc>
          <w:tcPr>
            <w:tcW w:w="3029" w:type="dxa"/>
            <w:shd w:val="clear" w:color="auto" w:fill="auto"/>
            <w:noWrap/>
            <w:vAlign w:val="bottom"/>
            <w:hideMark/>
          </w:tcPr>
          <w:p w14:paraId="0C8C7D62" w14:textId="466EEB16" w:rsidR="00EF6A8A" w:rsidRPr="00792F88" w:rsidRDefault="00066451" w:rsidP="008A5EB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10.83</w:t>
            </w:r>
          </w:p>
        </w:tc>
      </w:tr>
      <w:tr w:rsidR="00EF6A8A" w:rsidRPr="00792F88" w14:paraId="4D5C7052" w14:textId="77777777" w:rsidTr="0092221D">
        <w:trPr>
          <w:trHeight w:val="450"/>
          <w:jc w:val="center"/>
        </w:trPr>
        <w:tc>
          <w:tcPr>
            <w:tcW w:w="3029" w:type="dxa"/>
            <w:shd w:val="clear" w:color="auto" w:fill="auto"/>
            <w:noWrap/>
            <w:vAlign w:val="bottom"/>
            <w:hideMark/>
          </w:tcPr>
          <w:p w14:paraId="5BA4DD6B" w14:textId="77777777" w:rsidR="00EF6A8A" w:rsidRPr="00256B0C" w:rsidRDefault="00EF6A8A" w:rsidP="008A5EB6">
            <w:pPr>
              <w:spacing w:after="0" w:line="240" w:lineRule="auto"/>
              <w:jc w:val="center"/>
              <w:rPr>
                <w:rFonts w:ascii="Times New Roman" w:eastAsia="Times New Roman" w:hAnsi="Times New Roman" w:cs="Times New Roman"/>
                <w:b/>
                <w:color w:val="000000"/>
                <w:sz w:val="24"/>
                <w:szCs w:val="24"/>
              </w:rPr>
            </w:pPr>
            <w:r w:rsidRPr="00256B0C">
              <w:rPr>
                <w:rFonts w:ascii="Times New Roman" w:eastAsia="Times New Roman" w:hAnsi="Times New Roman" w:cs="Times New Roman"/>
                <w:b/>
                <w:color w:val="000000"/>
                <w:sz w:val="24"/>
                <w:szCs w:val="24"/>
              </w:rPr>
              <w:t>200</w:t>
            </w:r>
          </w:p>
        </w:tc>
        <w:tc>
          <w:tcPr>
            <w:tcW w:w="3029" w:type="dxa"/>
            <w:shd w:val="clear" w:color="auto" w:fill="auto"/>
            <w:noWrap/>
            <w:vAlign w:val="bottom"/>
            <w:hideMark/>
          </w:tcPr>
          <w:p w14:paraId="5ECF2F74" w14:textId="68162A82" w:rsidR="00EF6A8A" w:rsidRPr="00792F88" w:rsidRDefault="00066451" w:rsidP="008A5EB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10.92</w:t>
            </w:r>
          </w:p>
        </w:tc>
      </w:tr>
      <w:tr w:rsidR="00EF6A8A" w:rsidRPr="00792F88" w14:paraId="0F3748E3" w14:textId="77777777" w:rsidTr="0092221D">
        <w:trPr>
          <w:trHeight w:val="450"/>
          <w:jc w:val="center"/>
        </w:trPr>
        <w:tc>
          <w:tcPr>
            <w:tcW w:w="3029" w:type="dxa"/>
            <w:tcBorders>
              <w:bottom w:val="single" w:sz="12" w:space="0" w:color="000000"/>
            </w:tcBorders>
            <w:shd w:val="clear" w:color="auto" w:fill="auto"/>
            <w:noWrap/>
            <w:vAlign w:val="bottom"/>
            <w:hideMark/>
          </w:tcPr>
          <w:p w14:paraId="6E4DEB4E" w14:textId="77777777" w:rsidR="00EF6A8A" w:rsidRPr="00256B0C" w:rsidRDefault="00EF6A8A" w:rsidP="008A5EB6">
            <w:pPr>
              <w:spacing w:after="0" w:line="240" w:lineRule="auto"/>
              <w:jc w:val="center"/>
              <w:rPr>
                <w:rFonts w:ascii="Times New Roman" w:eastAsia="Times New Roman" w:hAnsi="Times New Roman" w:cs="Times New Roman"/>
                <w:b/>
                <w:color w:val="000000"/>
                <w:sz w:val="24"/>
                <w:szCs w:val="24"/>
              </w:rPr>
            </w:pPr>
            <w:r w:rsidRPr="00256B0C">
              <w:rPr>
                <w:rFonts w:ascii="Times New Roman" w:eastAsia="Times New Roman" w:hAnsi="Times New Roman" w:cs="Times New Roman"/>
                <w:b/>
                <w:color w:val="000000"/>
                <w:sz w:val="24"/>
                <w:szCs w:val="24"/>
              </w:rPr>
              <w:t>400</w:t>
            </w:r>
          </w:p>
        </w:tc>
        <w:tc>
          <w:tcPr>
            <w:tcW w:w="3029" w:type="dxa"/>
            <w:tcBorders>
              <w:bottom w:val="single" w:sz="12" w:space="0" w:color="000000"/>
            </w:tcBorders>
            <w:shd w:val="clear" w:color="auto" w:fill="auto"/>
            <w:noWrap/>
            <w:vAlign w:val="bottom"/>
            <w:hideMark/>
          </w:tcPr>
          <w:p w14:paraId="3E48F04B" w14:textId="53134B69" w:rsidR="00EF6A8A" w:rsidRPr="00792F88" w:rsidRDefault="00066451" w:rsidP="008A5EB6">
            <w:pPr>
              <w:keepNext/>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10.96</w:t>
            </w:r>
          </w:p>
        </w:tc>
      </w:tr>
    </w:tbl>
    <w:p w14:paraId="6FE56192" w14:textId="2640D237" w:rsidR="00177508" w:rsidRDefault="00177508" w:rsidP="00177508"/>
    <w:p w14:paraId="1FCD3E02" w14:textId="1FD084C8" w:rsidR="00066451" w:rsidRDefault="00066451" w:rsidP="00177508"/>
    <w:p w14:paraId="1D82AD06" w14:textId="77777777" w:rsidR="00066451" w:rsidRDefault="00066451" w:rsidP="00177508"/>
    <w:p w14:paraId="7523143C" w14:textId="77777777" w:rsidR="00177508" w:rsidRPr="00177508" w:rsidRDefault="00177508" w:rsidP="00177508"/>
    <w:p w14:paraId="125ADD1B" w14:textId="4E7A7B66" w:rsidR="00EF6A8A" w:rsidRPr="004917CF" w:rsidRDefault="00EF6A8A" w:rsidP="004917CF">
      <w:pPr>
        <w:pStyle w:val="Heading2"/>
        <w:spacing w:line="480" w:lineRule="auto"/>
        <w:contextualSpacing/>
        <w:rPr>
          <w:rFonts w:ascii="Times New Roman" w:hAnsi="Times New Roman" w:cs="Times New Roman"/>
          <w:b/>
          <w:color w:val="auto"/>
        </w:rPr>
      </w:pPr>
      <w:bookmarkStart w:id="106" w:name="_Toc528611407"/>
      <w:bookmarkStart w:id="107" w:name="_Toc532558687"/>
      <w:r w:rsidRPr="00760501">
        <w:rPr>
          <w:rFonts w:ascii="Times New Roman" w:hAnsi="Times New Roman" w:cs="Times New Roman"/>
          <w:b/>
          <w:color w:val="auto"/>
        </w:rPr>
        <w:t>3.3 Model of the Lactoperoxidase Halogen Cycle</w:t>
      </w:r>
      <w:r w:rsidR="00CA3209">
        <w:rPr>
          <w:rFonts w:ascii="Times New Roman" w:hAnsi="Times New Roman" w:cs="Times New Roman"/>
          <w:b/>
          <w:color w:val="auto"/>
        </w:rPr>
        <w:t xml:space="preserve"> Literature</w:t>
      </w:r>
      <w:r w:rsidRPr="00760501">
        <w:rPr>
          <w:rFonts w:ascii="Times New Roman" w:hAnsi="Times New Roman" w:cs="Times New Roman"/>
          <w:b/>
          <w:color w:val="auto"/>
        </w:rPr>
        <w:t xml:space="preserve"> Mechanism – Bromide Reducing Substrate</w:t>
      </w:r>
      <w:bookmarkEnd w:id="106"/>
      <w:bookmarkEnd w:id="107"/>
    </w:p>
    <w:p w14:paraId="4D249468" w14:textId="15676942" w:rsidR="00EF6A8A" w:rsidRDefault="00EF6A8A" w:rsidP="004917C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To</w:t>
      </w:r>
      <w:r w:rsidRPr="006E6AC8">
        <w:rPr>
          <w:rFonts w:ascii="Times New Roman" w:hAnsi="Times New Roman" w:cs="Times New Roman"/>
          <w:sz w:val="24"/>
          <w:szCs w:val="24"/>
        </w:rPr>
        <w:t xml:space="preserve"> highlight the </w:t>
      </w:r>
      <w:r>
        <w:rPr>
          <w:rFonts w:ascii="Times New Roman" w:hAnsi="Times New Roman" w:cs="Times New Roman"/>
          <w:sz w:val="24"/>
          <w:szCs w:val="24"/>
        </w:rPr>
        <w:t xml:space="preserve">significance of the rate-limiting step of the halogen cycle </w:t>
      </w:r>
      <w:r w:rsidR="00CA3209">
        <w:rPr>
          <w:rFonts w:ascii="Times New Roman" w:hAnsi="Times New Roman" w:cs="Times New Roman"/>
          <w:sz w:val="24"/>
          <w:szCs w:val="24"/>
        </w:rPr>
        <w:t xml:space="preserve">literature </w:t>
      </w:r>
      <w:r>
        <w:rPr>
          <w:rFonts w:ascii="Times New Roman" w:hAnsi="Times New Roman" w:cs="Times New Roman"/>
          <w:sz w:val="24"/>
          <w:szCs w:val="24"/>
        </w:rPr>
        <w:t>mechanism, we have developed a model of the lactoperoxidase-catalyzed oxidation of bromide. The reaction of Br</w:t>
      </w:r>
      <w:r w:rsidRPr="008D471E">
        <w:rPr>
          <w:rFonts w:ascii="Times New Roman" w:hAnsi="Times New Roman" w:cs="Times New Roman"/>
          <w:sz w:val="24"/>
          <w:szCs w:val="24"/>
          <w:vertAlign w:val="superscript"/>
        </w:rPr>
        <w:t>-</w:t>
      </w:r>
      <w:r>
        <w:rPr>
          <w:rFonts w:ascii="Times New Roman" w:hAnsi="Times New Roman" w:cs="Times New Roman"/>
          <w:sz w:val="24"/>
          <w:szCs w:val="24"/>
        </w:rPr>
        <w:t xml:space="preserve"> with compound I has a reported rate constant, k</w:t>
      </w:r>
      <w:r w:rsidRPr="006E6AC8">
        <w:rPr>
          <w:rFonts w:ascii="Times New Roman" w:hAnsi="Times New Roman" w:cs="Times New Roman"/>
          <w:sz w:val="24"/>
          <w:szCs w:val="24"/>
          <w:vertAlign w:val="subscript"/>
        </w:rPr>
        <w:t>2</w:t>
      </w:r>
      <w:r w:rsidRPr="006E6AC8">
        <w:rPr>
          <w:rFonts w:ascii="Times New Roman" w:hAnsi="Times New Roman" w:cs="Times New Roman"/>
          <w:sz w:val="24"/>
          <w:szCs w:val="24"/>
        </w:rPr>
        <w:t>,</w:t>
      </w:r>
      <w:r>
        <w:rPr>
          <w:rFonts w:ascii="Times New Roman" w:hAnsi="Times New Roman" w:cs="Times New Roman"/>
          <w:sz w:val="24"/>
          <w:szCs w:val="24"/>
        </w:rPr>
        <w:t xml:space="preserve"> of 4.1</w:t>
      </w:r>
      <w:r w:rsidR="00DA77D5">
        <w:rPr>
          <w:rFonts w:ascii="Times New Roman" w:hAnsi="Times New Roman" w:cs="Times New Roman"/>
          <w:sz w:val="24"/>
          <w:szCs w:val="24"/>
        </w:rPr>
        <w:t>(1)</w:t>
      </w:r>
      <w:r>
        <w:rPr>
          <w:rFonts w:ascii="Times New Roman" w:hAnsi="Times New Roman" w:cs="Times New Roman"/>
          <w:sz w:val="24"/>
          <w:szCs w:val="24"/>
        </w:rPr>
        <w:t>x10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M</w:t>
      </w:r>
      <w:r w:rsidRPr="006E6AC8">
        <w:rPr>
          <w:rFonts w:ascii="Times New Roman" w:hAnsi="Times New Roman" w:cs="Times New Roman"/>
          <w:sz w:val="24"/>
          <w:szCs w:val="24"/>
          <w:vertAlign w:val="superscript"/>
        </w:rPr>
        <w:t>-1</w:t>
      </w:r>
      <w:r>
        <w:rPr>
          <w:rFonts w:ascii="Times New Roman" w:hAnsi="Times New Roman" w:cs="Times New Roman"/>
          <w:sz w:val="24"/>
          <w:szCs w:val="24"/>
        </w:rPr>
        <w:t>s</w:t>
      </w:r>
      <w:r w:rsidRPr="006E6AC8">
        <w:rPr>
          <w:rFonts w:ascii="Times New Roman" w:hAnsi="Times New Roman" w:cs="Times New Roman"/>
          <w:sz w:val="24"/>
          <w:szCs w:val="24"/>
          <w:vertAlign w:val="superscript"/>
        </w:rPr>
        <w:t>-1</w:t>
      </w:r>
      <w:r w:rsidR="00DA77D5">
        <w:rPr>
          <w:rFonts w:ascii="Times New Roman" w:hAnsi="Times New Roman" w:cs="Times New Roman"/>
          <w:sz w:val="24"/>
          <w:szCs w:val="24"/>
        </w:rPr>
        <w:t xml:space="preserve"> which makes Equation</w:t>
      </w:r>
      <w:r>
        <w:rPr>
          <w:rFonts w:ascii="Times New Roman" w:hAnsi="Times New Roman" w:cs="Times New Roman"/>
          <w:sz w:val="24"/>
          <w:szCs w:val="24"/>
        </w:rPr>
        <w:t xml:space="preserve"> 3.2.6 rate-limiting</w:t>
      </w:r>
      <w:r w:rsidRPr="00760501">
        <w:rPr>
          <w:rFonts w:ascii="Times New Roman" w:hAnsi="Times New Roman" w:cs="Times New Roman"/>
          <w:sz w:val="24"/>
          <w:szCs w:val="24"/>
        </w:rPr>
        <w:t>.</w:t>
      </w:r>
      <w:hyperlink w:anchor="_ENREF_41" w:tooltip="Furtmuller, 2002 #1465" w:history="1">
        <w:r w:rsidR="00A979EC" w:rsidRPr="00760501">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sidRPr="00760501">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sidRPr="00760501">
          <w:rPr>
            <w:rFonts w:ascii="Times New Roman" w:hAnsi="Times New Roman" w:cs="Times New Roman"/>
            <w:sz w:val="24"/>
            <w:szCs w:val="24"/>
          </w:rPr>
          <w:fldChar w:fldCharType="end"/>
        </w:r>
      </w:hyperlink>
      <w:r w:rsidRPr="00760501">
        <w:rPr>
          <w:rFonts w:ascii="Times New Roman" w:hAnsi="Times New Roman" w:cs="Times New Roman"/>
          <w:sz w:val="24"/>
          <w:szCs w:val="24"/>
        </w:rPr>
        <w:t xml:space="preserve"> </w:t>
      </w:r>
      <w:r>
        <w:rPr>
          <w:rFonts w:ascii="Times New Roman" w:hAnsi="Times New Roman" w:cs="Times New Roman"/>
          <w:sz w:val="24"/>
          <w:szCs w:val="24"/>
        </w:rPr>
        <w:t>It should be noted that Br</w:t>
      </w:r>
      <w:r w:rsidRPr="008D471E">
        <w:rPr>
          <w:rFonts w:ascii="Times New Roman" w:hAnsi="Times New Roman" w:cs="Times New Roman"/>
          <w:sz w:val="24"/>
          <w:szCs w:val="24"/>
          <w:vertAlign w:val="superscript"/>
        </w:rPr>
        <w:t>-</w:t>
      </w:r>
      <w:r>
        <w:rPr>
          <w:rFonts w:ascii="Times New Roman" w:hAnsi="Times New Roman" w:cs="Times New Roman"/>
          <w:sz w:val="24"/>
          <w:szCs w:val="24"/>
        </w:rPr>
        <w:t xml:space="preserve"> concentration conditions used in this model are low such th</w:t>
      </w:r>
      <w:r w:rsidR="00DA77D5">
        <w:rPr>
          <w:rFonts w:ascii="Times New Roman" w:hAnsi="Times New Roman" w:cs="Times New Roman"/>
          <w:sz w:val="24"/>
          <w:szCs w:val="24"/>
        </w:rPr>
        <w:t>at the second reaction, Equation</w:t>
      </w:r>
      <w:r>
        <w:rPr>
          <w:rFonts w:ascii="Times New Roman" w:hAnsi="Times New Roman" w:cs="Times New Roman"/>
          <w:sz w:val="24"/>
          <w:szCs w:val="24"/>
        </w:rPr>
        <w:t xml:space="preserve"> 3.2.6, is rate-l</w:t>
      </w:r>
      <w:r w:rsidR="00FB0D60">
        <w:rPr>
          <w:rFonts w:ascii="Times New Roman" w:hAnsi="Times New Roman" w:cs="Times New Roman"/>
          <w:sz w:val="24"/>
          <w:szCs w:val="24"/>
        </w:rPr>
        <w:t>imiting. When</w:t>
      </w:r>
      <w:r>
        <w:rPr>
          <w:rFonts w:ascii="Times New Roman" w:hAnsi="Times New Roman" w:cs="Times New Roman"/>
          <w:sz w:val="24"/>
          <w:szCs w:val="24"/>
        </w:rPr>
        <w:t xml:space="preserve"> [Br</w:t>
      </w:r>
      <w:r w:rsidRPr="00C55C25">
        <w:rPr>
          <w:rFonts w:ascii="Times New Roman" w:hAnsi="Times New Roman" w:cs="Times New Roman"/>
          <w:sz w:val="24"/>
          <w:szCs w:val="24"/>
          <w:vertAlign w:val="superscript"/>
        </w:rPr>
        <w:t>-</w:t>
      </w:r>
      <w:r>
        <w:rPr>
          <w:rFonts w:ascii="Times New Roman" w:hAnsi="Times New Roman" w:cs="Times New Roman"/>
          <w:sz w:val="24"/>
          <w:szCs w:val="24"/>
        </w:rPr>
        <w:t>]</w:t>
      </w:r>
      <w:r w:rsidR="00FB0D60">
        <w:rPr>
          <w:rFonts w:ascii="Times New Roman" w:hAnsi="Times New Roman" w:cs="Times New Roman"/>
          <w:sz w:val="24"/>
          <w:szCs w:val="24"/>
        </w:rPr>
        <w:t xml:space="preserve"> is sufficiently high</w:t>
      </w:r>
      <w:r>
        <w:rPr>
          <w:rFonts w:ascii="Times New Roman" w:hAnsi="Times New Roman" w:cs="Times New Roman"/>
          <w:sz w:val="24"/>
          <w:szCs w:val="24"/>
        </w:rPr>
        <w:t xml:space="preserve"> with respect to [H</w:t>
      </w:r>
      <w:r w:rsidRPr="00C55C25">
        <w:rPr>
          <w:rFonts w:ascii="Times New Roman" w:hAnsi="Times New Roman" w:cs="Times New Roman"/>
          <w:sz w:val="24"/>
          <w:szCs w:val="24"/>
          <w:vertAlign w:val="subscript"/>
        </w:rPr>
        <w:t>2</w:t>
      </w:r>
      <w:r>
        <w:rPr>
          <w:rFonts w:ascii="Times New Roman" w:hAnsi="Times New Roman" w:cs="Times New Roman"/>
          <w:sz w:val="24"/>
          <w:szCs w:val="24"/>
        </w:rPr>
        <w:t>O</w:t>
      </w:r>
      <w:r w:rsidRPr="00C55C25">
        <w:rPr>
          <w:rFonts w:ascii="Times New Roman" w:hAnsi="Times New Roman" w:cs="Times New Roman"/>
          <w:sz w:val="24"/>
          <w:szCs w:val="24"/>
          <w:vertAlign w:val="subscript"/>
        </w:rPr>
        <w:t>2</w:t>
      </w:r>
      <w:r>
        <w:rPr>
          <w:rFonts w:ascii="Times New Roman" w:hAnsi="Times New Roman" w:cs="Times New Roman"/>
          <w:sz w:val="24"/>
          <w:szCs w:val="24"/>
        </w:rPr>
        <w:t>]</w:t>
      </w:r>
      <w:r w:rsidR="00FB0D60">
        <w:rPr>
          <w:rFonts w:ascii="Times New Roman" w:hAnsi="Times New Roman" w:cs="Times New Roman"/>
          <w:sz w:val="24"/>
          <w:szCs w:val="24"/>
        </w:rPr>
        <w:t>,</w:t>
      </w:r>
      <w:r>
        <w:rPr>
          <w:rFonts w:ascii="Times New Roman" w:hAnsi="Times New Roman" w:cs="Times New Roman"/>
          <w:sz w:val="24"/>
          <w:szCs w:val="24"/>
        </w:rPr>
        <w:t xml:space="preserve"> the first reaction</w:t>
      </w:r>
      <w:r w:rsidR="00DA77D5">
        <w:rPr>
          <w:rFonts w:ascii="Times New Roman" w:hAnsi="Times New Roman" w:cs="Times New Roman"/>
          <w:sz w:val="24"/>
          <w:szCs w:val="24"/>
        </w:rPr>
        <w:t>, Equation 3.2.5,</w:t>
      </w:r>
      <w:r>
        <w:rPr>
          <w:rFonts w:ascii="Times New Roman" w:hAnsi="Times New Roman" w:cs="Times New Roman"/>
          <w:sz w:val="24"/>
          <w:szCs w:val="24"/>
        </w:rPr>
        <w:t xml:space="preserve"> becomes rate-limiting and the kinetics reflect what is seen when thiocyanate is the reducing substrate in section 3.2. </w:t>
      </w:r>
    </w:p>
    <w:p w14:paraId="2EA9AD02" w14:textId="14912950" w:rsidR="00EF6A8A" w:rsidRPr="00DA77D5" w:rsidRDefault="00EF6A8A" w:rsidP="00DA77D5">
      <w:pPr>
        <w:pStyle w:val="Heading3"/>
        <w:spacing w:line="480" w:lineRule="auto"/>
        <w:contextualSpacing/>
        <w:rPr>
          <w:rFonts w:ascii="Times New Roman" w:hAnsi="Times New Roman" w:cs="Times New Roman"/>
          <w:b/>
          <w:color w:val="auto"/>
          <w:sz w:val="26"/>
          <w:szCs w:val="26"/>
        </w:rPr>
      </w:pPr>
      <w:bookmarkStart w:id="108" w:name="_Toc528611408"/>
      <w:bookmarkStart w:id="109" w:name="_Toc532558688"/>
      <w:r>
        <w:rPr>
          <w:rFonts w:ascii="Times New Roman" w:hAnsi="Times New Roman" w:cs="Times New Roman"/>
          <w:b/>
          <w:color w:val="auto"/>
          <w:sz w:val="26"/>
          <w:szCs w:val="26"/>
        </w:rPr>
        <w:t>3.3.1</w:t>
      </w:r>
      <w:r w:rsidRPr="005D4846">
        <w:rPr>
          <w:rFonts w:ascii="Times New Roman" w:hAnsi="Times New Roman" w:cs="Times New Roman"/>
          <w:b/>
          <w:color w:val="auto"/>
          <w:sz w:val="26"/>
          <w:szCs w:val="26"/>
        </w:rPr>
        <w:t xml:space="preserve"> Model of the</w:t>
      </w:r>
      <w:r>
        <w:rPr>
          <w:rFonts w:ascii="Times New Roman" w:hAnsi="Times New Roman" w:cs="Times New Roman"/>
          <w:b/>
          <w:color w:val="auto"/>
          <w:sz w:val="26"/>
          <w:szCs w:val="26"/>
        </w:rPr>
        <w:t xml:space="preserve"> Lactoperoxidase Halogen Cycle</w:t>
      </w:r>
      <w:r w:rsidR="00CA3209">
        <w:rPr>
          <w:rFonts w:ascii="Times New Roman" w:hAnsi="Times New Roman" w:cs="Times New Roman"/>
          <w:b/>
          <w:color w:val="auto"/>
          <w:sz w:val="26"/>
          <w:szCs w:val="26"/>
        </w:rPr>
        <w:t xml:space="preserve"> Literature</w:t>
      </w:r>
      <w:r>
        <w:rPr>
          <w:rFonts w:ascii="Times New Roman" w:hAnsi="Times New Roman" w:cs="Times New Roman"/>
          <w:b/>
          <w:color w:val="auto"/>
          <w:sz w:val="26"/>
          <w:szCs w:val="26"/>
        </w:rPr>
        <w:t xml:space="preserve"> Mechanism – Bromide Reducing Substrate – Enzyme Species</w:t>
      </w:r>
      <w:bookmarkEnd w:id="108"/>
      <w:bookmarkEnd w:id="109"/>
    </w:p>
    <w:p w14:paraId="4C91F511" w14:textId="393473C8" w:rsidR="0057222E" w:rsidRDefault="00EF6A8A" w:rsidP="00DA77D5">
      <w:pPr>
        <w:spacing w:line="480" w:lineRule="auto"/>
        <w:ind w:firstLine="720"/>
        <w:jc w:val="both"/>
        <w:rPr>
          <w:rFonts w:ascii="Times New Roman" w:hAnsi="Times New Roman" w:cs="Times New Roman"/>
          <w:sz w:val="24"/>
          <w:szCs w:val="24"/>
        </w:rPr>
      </w:pPr>
      <w:r w:rsidRPr="00D15AB8">
        <w:rPr>
          <w:rFonts w:ascii="Times New Roman" w:hAnsi="Times New Roman" w:cs="Times New Roman"/>
          <w:sz w:val="24"/>
          <w:szCs w:val="24"/>
        </w:rPr>
        <w:t xml:space="preserve">It is </w:t>
      </w:r>
      <w:r>
        <w:rPr>
          <w:rFonts w:ascii="Times New Roman" w:hAnsi="Times New Roman" w:cs="Times New Roman"/>
          <w:sz w:val="24"/>
          <w:szCs w:val="24"/>
        </w:rPr>
        <w:t>often</w:t>
      </w:r>
      <w:r w:rsidRPr="00D15AB8">
        <w:rPr>
          <w:rFonts w:ascii="Times New Roman" w:hAnsi="Times New Roman" w:cs="Times New Roman"/>
          <w:sz w:val="24"/>
          <w:szCs w:val="24"/>
        </w:rPr>
        <w:t xml:space="preserve"> useful </w:t>
      </w:r>
      <w:r>
        <w:rPr>
          <w:rFonts w:ascii="Times New Roman" w:hAnsi="Times New Roman" w:cs="Times New Roman"/>
          <w:sz w:val="24"/>
          <w:szCs w:val="24"/>
        </w:rPr>
        <w:t>to observe the primary enzyme species when steady-state catalysis reactions are observed. In the case of the LPO-catalyzed oxidation of Br</w:t>
      </w:r>
      <w:r w:rsidRPr="00DB5CDC">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DB5CDC">
        <w:rPr>
          <w:rFonts w:ascii="Times New Roman" w:hAnsi="Times New Roman" w:cs="Times New Roman"/>
          <w:sz w:val="24"/>
          <w:szCs w:val="24"/>
          <w:vertAlign w:val="subscript"/>
        </w:rPr>
        <w:t>2</w:t>
      </w:r>
      <w:r>
        <w:rPr>
          <w:rFonts w:ascii="Times New Roman" w:hAnsi="Times New Roman" w:cs="Times New Roman"/>
          <w:sz w:val="24"/>
          <w:szCs w:val="24"/>
        </w:rPr>
        <w:t>O</w:t>
      </w:r>
      <w:r w:rsidRPr="00DB5CDC">
        <w:rPr>
          <w:rFonts w:ascii="Times New Roman" w:hAnsi="Times New Roman" w:cs="Times New Roman"/>
          <w:sz w:val="24"/>
          <w:szCs w:val="24"/>
          <w:vertAlign w:val="subscript"/>
        </w:rPr>
        <w:t>2</w:t>
      </w:r>
      <w:r>
        <w:rPr>
          <w:rFonts w:ascii="Times New Roman" w:hAnsi="Times New Roman" w:cs="Times New Roman"/>
          <w:sz w:val="24"/>
          <w:szCs w:val="24"/>
        </w:rPr>
        <w:t xml:space="preserve">, since </w:t>
      </w:r>
      <w:r>
        <w:rPr>
          <w:rFonts w:ascii="Times New Roman" w:hAnsi="Times New Roman" w:cs="Times New Roman"/>
          <w:sz w:val="24"/>
          <w:szCs w:val="24"/>
        </w:rPr>
        <w:lastRenderedPageBreak/>
        <w:t xml:space="preserve">the second reaction, </w:t>
      </w:r>
      <w:r w:rsidR="0000761D">
        <w:rPr>
          <w:rFonts w:ascii="Times New Roman" w:hAnsi="Times New Roman" w:cs="Times New Roman"/>
          <w:sz w:val="24"/>
          <w:szCs w:val="24"/>
        </w:rPr>
        <w:t>Equation</w:t>
      </w:r>
      <w:r>
        <w:rPr>
          <w:rFonts w:ascii="Times New Roman" w:hAnsi="Times New Roman" w:cs="Times New Roman"/>
          <w:sz w:val="24"/>
          <w:szCs w:val="24"/>
        </w:rPr>
        <w:t xml:space="preserve"> 3.2.6, is rate-limiting there is a buildup of compound I </w:t>
      </w:r>
      <w:r w:rsidR="00871E6B">
        <w:rPr>
          <w:rFonts w:ascii="Times New Roman" w:hAnsi="Times New Roman" w:cs="Times New Roman"/>
          <w:sz w:val="24"/>
          <w:szCs w:val="24"/>
        </w:rPr>
        <w:t xml:space="preserve">(referred to as </w:t>
      </w:r>
      <w:r>
        <w:rPr>
          <w:rFonts w:ascii="Times New Roman" w:hAnsi="Times New Roman" w:cs="Times New Roman"/>
          <w:sz w:val="24"/>
          <w:szCs w:val="24"/>
        </w:rPr>
        <w:t>Cpd I</w:t>
      </w:r>
      <w:r w:rsidR="00871E6B">
        <w:rPr>
          <w:rFonts w:ascii="Times New Roman" w:hAnsi="Times New Roman" w:cs="Times New Roman"/>
          <w:sz w:val="24"/>
          <w:szCs w:val="24"/>
        </w:rPr>
        <w:t xml:space="preserve"> in the model)</w:t>
      </w:r>
      <w:r>
        <w:rPr>
          <w:rFonts w:ascii="Times New Roman" w:hAnsi="Times New Roman" w:cs="Times New Roman"/>
          <w:sz w:val="24"/>
          <w:szCs w:val="24"/>
        </w:rPr>
        <w:t xml:space="preserve"> until it is the primary enzyme species, </w:t>
      </w:r>
      <w:r w:rsidR="0000761D">
        <w:rPr>
          <w:rFonts w:ascii="Times New Roman" w:hAnsi="Times New Roman" w:cs="Times New Roman"/>
          <w:sz w:val="24"/>
          <w:szCs w:val="24"/>
        </w:rPr>
        <w:t>Figure 3.8</w:t>
      </w:r>
      <w:r>
        <w:rPr>
          <w:rFonts w:ascii="Times New Roman" w:hAnsi="Times New Roman" w:cs="Times New Roman"/>
          <w:sz w:val="24"/>
          <w:szCs w:val="24"/>
        </w:rPr>
        <w:t>. Compound I remains the primary enzyme species until H</w:t>
      </w:r>
      <w:r w:rsidRPr="00DB5CDC">
        <w:rPr>
          <w:rFonts w:ascii="Times New Roman" w:hAnsi="Times New Roman" w:cs="Times New Roman"/>
          <w:sz w:val="24"/>
          <w:szCs w:val="24"/>
          <w:vertAlign w:val="subscript"/>
        </w:rPr>
        <w:t>2</w:t>
      </w:r>
      <w:r>
        <w:rPr>
          <w:rFonts w:ascii="Times New Roman" w:hAnsi="Times New Roman" w:cs="Times New Roman"/>
          <w:sz w:val="24"/>
          <w:szCs w:val="24"/>
        </w:rPr>
        <w:t>O</w:t>
      </w:r>
      <w:r w:rsidRPr="00DB5CDC">
        <w:rPr>
          <w:rFonts w:ascii="Times New Roman" w:hAnsi="Times New Roman" w:cs="Times New Roman"/>
          <w:sz w:val="24"/>
          <w:szCs w:val="24"/>
          <w:vertAlign w:val="subscript"/>
        </w:rPr>
        <w:t>2</w:t>
      </w:r>
      <w:r>
        <w:rPr>
          <w:rFonts w:ascii="Times New Roman" w:hAnsi="Times New Roman" w:cs="Times New Roman"/>
          <w:sz w:val="24"/>
          <w:szCs w:val="24"/>
        </w:rPr>
        <w:t xml:space="preserve"> is depleted and the reaction is complete.</w:t>
      </w:r>
    </w:p>
    <w:p w14:paraId="2C4A86C4" w14:textId="77777777" w:rsidR="00066451" w:rsidRDefault="00066451" w:rsidP="00DA77D5">
      <w:pPr>
        <w:spacing w:line="480" w:lineRule="auto"/>
        <w:ind w:firstLine="720"/>
        <w:jc w:val="both"/>
        <w:rPr>
          <w:rFonts w:ascii="Times New Roman" w:hAnsi="Times New Roman" w:cs="Times New Roman"/>
          <w:sz w:val="24"/>
          <w:szCs w:val="24"/>
        </w:rPr>
      </w:pPr>
    </w:p>
    <w:p w14:paraId="59C621E4" w14:textId="0082AA68" w:rsidR="0057222E" w:rsidRDefault="0057222E" w:rsidP="00DA77D5">
      <w:pPr>
        <w:spacing w:line="480" w:lineRule="auto"/>
        <w:ind w:firstLine="720"/>
        <w:jc w:val="both"/>
        <w:rPr>
          <w:rFonts w:ascii="Times New Roman" w:hAnsi="Times New Roman" w:cs="Times New Roman"/>
          <w:sz w:val="24"/>
          <w:szCs w:val="24"/>
        </w:rPr>
      </w:pPr>
    </w:p>
    <w:p w14:paraId="47435457" w14:textId="057D8721" w:rsidR="00EA66E0" w:rsidRDefault="00FE4195" w:rsidP="00EA66E0">
      <w:pPr>
        <w:keepNext/>
        <w:jc w:val="center"/>
      </w:pPr>
      <w:r>
        <w:rPr>
          <w:rFonts w:ascii="Times New Roman" w:hAnsi="Times New Roman" w:cs="Times New Roman"/>
          <w:i/>
          <w:noProof/>
          <w:sz w:val="24"/>
          <w:szCs w:val="24"/>
        </w:rPr>
        <w:drawing>
          <wp:anchor distT="0" distB="0" distL="114300" distR="114300" simplePos="0" relativeHeight="251785216" behindDoc="0" locked="0" layoutInCell="1" allowOverlap="1" wp14:anchorId="2B8ADC1C" wp14:editId="792D7C28">
            <wp:simplePos x="0" y="0"/>
            <wp:positionH relativeFrom="column">
              <wp:posOffset>4156710</wp:posOffset>
            </wp:positionH>
            <wp:positionV relativeFrom="paragraph">
              <wp:posOffset>1174750</wp:posOffset>
            </wp:positionV>
            <wp:extent cx="844550" cy="600075"/>
            <wp:effectExtent l="0" t="0" r="0" b="9525"/>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1636" cy="6051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0FA4FA5" wp14:editId="3BB5B902">
            <wp:extent cx="5394960" cy="3281045"/>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Furtmuller 2002.Br.Enzyme Species.png"/>
                    <pic:cNvPicPr/>
                  </pic:nvPicPr>
                  <pic:blipFill>
                    <a:blip r:embed="rId38">
                      <a:extLst>
                        <a:ext uri="{28A0092B-C50C-407E-A947-70E740481C1C}">
                          <a14:useLocalDpi xmlns:a14="http://schemas.microsoft.com/office/drawing/2010/main" val="0"/>
                        </a:ext>
                      </a:extLst>
                    </a:blip>
                    <a:stretch>
                      <a:fillRect/>
                    </a:stretch>
                  </pic:blipFill>
                  <pic:spPr>
                    <a:xfrm>
                      <a:off x="0" y="0"/>
                      <a:ext cx="5394960" cy="3281045"/>
                    </a:xfrm>
                    <a:prstGeom prst="rect">
                      <a:avLst/>
                    </a:prstGeom>
                  </pic:spPr>
                </pic:pic>
              </a:graphicData>
            </a:graphic>
          </wp:inline>
        </w:drawing>
      </w:r>
    </w:p>
    <w:p w14:paraId="090DDB2D" w14:textId="6D628C92" w:rsidR="00EF6A8A" w:rsidRDefault="00EA66E0" w:rsidP="00EA66E0">
      <w:pPr>
        <w:pStyle w:val="Caption"/>
        <w:spacing w:line="480" w:lineRule="auto"/>
        <w:jc w:val="both"/>
        <w:rPr>
          <w:rFonts w:ascii="Times New Roman" w:hAnsi="Times New Roman" w:cs="Times New Roman"/>
          <w:i w:val="0"/>
          <w:color w:val="auto"/>
          <w:sz w:val="24"/>
          <w:szCs w:val="24"/>
        </w:rPr>
      </w:pPr>
      <w:bookmarkStart w:id="110" w:name="_Toc532558587"/>
      <w:r w:rsidRPr="00EA66E0">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8</w:t>
      </w:r>
      <w:r w:rsidR="00BE5B1D">
        <w:rPr>
          <w:rFonts w:ascii="Times New Roman" w:hAnsi="Times New Roman" w:cs="Times New Roman"/>
          <w:b/>
          <w:i w:val="0"/>
          <w:color w:val="auto"/>
          <w:sz w:val="24"/>
          <w:szCs w:val="24"/>
        </w:rPr>
        <w:fldChar w:fldCharType="end"/>
      </w:r>
      <w:r w:rsidRPr="00EA66E0">
        <w:rPr>
          <w:rFonts w:ascii="Times New Roman" w:hAnsi="Times New Roman" w:cs="Times New Roman"/>
          <w:b/>
          <w:i w:val="0"/>
          <w:color w:val="auto"/>
          <w:sz w:val="24"/>
          <w:szCs w:val="24"/>
        </w:rPr>
        <w:t xml:space="preserve"> </w:t>
      </w:r>
      <w:r w:rsidRPr="00EA66E0">
        <w:rPr>
          <w:rFonts w:ascii="Times New Roman" w:hAnsi="Times New Roman" w:cs="Times New Roman"/>
          <w:i w:val="0"/>
          <w:color w:val="auto"/>
          <w:sz w:val="24"/>
          <w:szCs w:val="24"/>
        </w:rPr>
        <w:t xml:space="preserve">- Approach to steady-state concentrations of enzyme species during the </w:t>
      </w:r>
      <w:r w:rsidR="0092221D">
        <w:rPr>
          <w:rFonts w:ascii="Times New Roman" w:hAnsi="Times New Roman" w:cs="Times New Roman"/>
          <w:i w:val="0"/>
          <w:color w:val="auto"/>
          <w:sz w:val="24"/>
          <w:szCs w:val="24"/>
        </w:rPr>
        <w:t xml:space="preserve">simulated </w:t>
      </w:r>
      <w:r w:rsidRPr="00EA66E0">
        <w:rPr>
          <w:rFonts w:ascii="Times New Roman" w:hAnsi="Times New Roman" w:cs="Times New Roman"/>
          <w:i w:val="0"/>
          <w:color w:val="auto"/>
          <w:sz w:val="24"/>
          <w:szCs w:val="24"/>
        </w:rPr>
        <w:t>lactoperoxidase-catalyzed oxidation of Br</w:t>
      </w:r>
      <w:r w:rsidRPr="00EA66E0">
        <w:rPr>
          <w:rFonts w:ascii="Times New Roman" w:hAnsi="Times New Roman" w:cs="Times New Roman"/>
          <w:i w:val="0"/>
          <w:color w:val="auto"/>
          <w:sz w:val="24"/>
          <w:szCs w:val="24"/>
          <w:vertAlign w:val="superscript"/>
        </w:rPr>
        <w:t>-</w:t>
      </w:r>
      <w:r w:rsidRPr="00EA66E0">
        <w:rPr>
          <w:rFonts w:ascii="Times New Roman" w:hAnsi="Times New Roman" w:cs="Times New Roman"/>
          <w:i w:val="0"/>
          <w:color w:val="auto"/>
          <w:sz w:val="24"/>
          <w:szCs w:val="24"/>
        </w:rPr>
        <w:t xml:space="preserve"> by H</w:t>
      </w:r>
      <w:r w:rsidRPr="00EA66E0">
        <w:rPr>
          <w:rFonts w:ascii="Times New Roman" w:hAnsi="Times New Roman" w:cs="Times New Roman"/>
          <w:i w:val="0"/>
          <w:color w:val="auto"/>
          <w:sz w:val="24"/>
          <w:szCs w:val="24"/>
          <w:vertAlign w:val="subscript"/>
        </w:rPr>
        <w:t>2</w:t>
      </w:r>
      <w:r w:rsidRPr="00EA66E0">
        <w:rPr>
          <w:rFonts w:ascii="Times New Roman" w:hAnsi="Times New Roman" w:cs="Times New Roman"/>
          <w:i w:val="0"/>
          <w:color w:val="auto"/>
          <w:sz w:val="24"/>
          <w:szCs w:val="24"/>
        </w:rPr>
        <w:t>O</w:t>
      </w:r>
      <w:r w:rsidRPr="00EA66E0">
        <w:rPr>
          <w:rFonts w:ascii="Times New Roman" w:hAnsi="Times New Roman" w:cs="Times New Roman"/>
          <w:i w:val="0"/>
          <w:color w:val="auto"/>
          <w:sz w:val="24"/>
          <w:szCs w:val="24"/>
          <w:vertAlign w:val="subscript"/>
        </w:rPr>
        <w:t>2</w:t>
      </w:r>
      <w:r w:rsidRPr="00EA66E0">
        <w:rPr>
          <w:rFonts w:ascii="Times New Roman" w:hAnsi="Times New Roman" w:cs="Times New Roman"/>
          <w:i w:val="0"/>
          <w:color w:val="auto"/>
          <w:sz w:val="24"/>
          <w:szCs w:val="24"/>
        </w:rPr>
        <w:t>. Initial concentrations of reactants were [LPO] = 1 uM, [H</w:t>
      </w:r>
      <w:r w:rsidRPr="00EA66E0">
        <w:rPr>
          <w:rFonts w:ascii="Times New Roman" w:hAnsi="Times New Roman" w:cs="Times New Roman"/>
          <w:i w:val="0"/>
          <w:color w:val="auto"/>
          <w:sz w:val="24"/>
          <w:szCs w:val="24"/>
          <w:vertAlign w:val="subscript"/>
        </w:rPr>
        <w:t>2</w:t>
      </w:r>
      <w:r w:rsidRPr="00EA66E0">
        <w:rPr>
          <w:rFonts w:ascii="Times New Roman" w:hAnsi="Times New Roman" w:cs="Times New Roman"/>
          <w:i w:val="0"/>
          <w:color w:val="auto"/>
          <w:sz w:val="24"/>
          <w:szCs w:val="24"/>
        </w:rPr>
        <w:t>O</w:t>
      </w:r>
      <w:r w:rsidRPr="00EA66E0">
        <w:rPr>
          <w:rFonts w:ascii="Times New Roman" w:hAnsi="Times New Roman" w:cs="Times New Roman"/>
          <w:i w:val="0"/>
          <w:color w:val="auto"/>
          <w:sz w:val="24"/>
          <w:szCs w:val="24"/>
          <w:vertAlign w:val="subscript"/>
        </w:rPr>
        <w:t>2</w:t>
      </w:r>
      <w:r w:rsidRPr="00EA66E0">
        <w:rPr>
          <w:rFonts w:ascii="Times New Roman" w:hAnsi="Times New Roman" w:cs="Times New Roman"/>
          <w:i w:val="0"/>
          <w:color w:val="auto"/>
          <w:sz w:val="24"/>
          <w:szCs w:val="24"/>
        </w:rPr>
        <w:t>] = 50 uM, and [Br</w:t>
      </w:r>
      <w:r w:rsidRPr="00EA66E0">
        <w:rPr>
          <w:rFonts w:ascii="Times New Roman" w:hAnsi="Times New Roman" w:cs="Times New Roman"/>
          <w:i w:val="0"/>
          <w:color w:val="auto"/>
          <w:sz w:val="24"/>
          <w:szCs w:val="24"/>
          <w:vertAlign w:val="superscript"/>
        </w:rPr>
        <w:t>-</w:t>
      </w:r>
      <w:r w:rsidRPr="00EA66E0">
        <w:rPr>
          <w:rFonts w:ascii="Times New Roman" w:hAnsi="Times New Roman" w:cs="Times New Roman"/>
          <w:i w:val="0"/>
          <w:color w:val="auto"/>
          <w:sz w:val="24"/>
          <w:szCs w:val="24"/>
        </w:rPr>
        <w:t>] = 100 uM (approximately constant).</w:t>
      </w:r>
      <w:bookmarkEnd w:id="110"/>
    </w:p>
    <w:p w14:paraId="7FB76BEB" w14:textId="77777777" w:rsidR="00066451" w:rsidRPr="00066451" w:rsidRDefault="00066451" w:rsidP="00066451"/>
    <w:p w14:paraId="1044A84F" w14:textId="46141267" w:rsidR="00EF6A8A" w:rsidRPr="00FB0D60" w:rsidRDefault="00EF6A8A" w:rsidP="008077E3">
      <w:pPr>
        <w:pStyle w:val="Heading3"/>
        <w:spacing w:line="480" w:lineRule="auto"/>
        <w:contextualSpacing/>
        <w:rPr>
          <w:rFonts w:ascii="Times New Roman" w:hAnsi="Times New Roman" w:cs="Times New Roman"/>
          <w:b/>
          <w:color w:val="auto"/>
          <w:sz w:val="26"/>
          <w:szCs w:val="26"/>
        </w:rPr>
      </w:pPr>
      <w:bookmarkStart w:id="111" w:name="_Toc528611409"/>
      <w:bookmarkStart w:id="112" w:name="_Toc532558689"/>
      <w:r w:rsidRPr="00FB0D60">
        <w:rPr>
          <w:rFonts w:ascii="Times New Roman" w:hAnsi="Times New Roman" w:cs="Times New Roman"/>
          <w:b/>
          <w:color w:val="auto"/>
          <w:sz w:val="26"/>
          <w:szCs w:val="26"/>
        </w:rPr>
        <w:lastRenderedPageBreak/>
        <w:t xml:space="preserve">3.3.2 </w:t>
      </w:r>
      <w:r w:rsidR="00012076" w:rsidRPr="00FB0D60">
        <w:rPr>
          <w:rFonts w:ascii="Times New Roman" w:hAnsi="Times New Roman" w:cs="Times New Roman"/>
          <w:b/>
          <w:color w:val="auto"/>
          <w:sz w:val="26"/>
          <w:szCs w:val="26"/>
        </w:rPr>
        <w:t>Literature Model of the Lactoperoxidase Halogen Cycle</w:t>
      </w:r>
      <w:r w:rsidRPr="00FB0D60">
        <w:rPr>
          <w:rFonts w:ascii="Times New Roman" w:hAnsi="Times New Roman" w:cs="Times New Roman"/>
          <w:b/>
          <w:color w:val="auto"/>
          <w:sz w:val="26"/>
          <w:szCs w:val="26"/>
        </w:rPr>
        <w:t xml:space="preserve"> – Bromide Reducing Substrate – Effect of </w:t>
      </w:r>
      <w:r w:rsidR="008077E3" w:rsidRPr="00FB0D60">
        <w:rPr>
          <w:rFonts w:ascii="Times New Roman" w:hAnsi="Times New Roman" w:cs="Times New Roman"/>
          <w:b/>
          <w:color w:val="auto"/>
          <w:sz w:val="26"/>
          <w:szCs w:val="26"/>
        </w:rPr>
        <w:t>Bromide Concentration</w:t>
      </w:r>
      <w:bookmarkEnd w:id="111"/>
      <w:bookmarkEnd w:id="112"/>
    </w:p>
    <w:p w14:paraId="674C844A" w14:textId="492B9B8C" w:rsidR="00EF6A8A" w:rsidRDefault="00EF6A8A" w:rsidP="008077E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rate of production of hypobromous acid is zeroth-order under the chosen conditions of relatively low [Br</w:t>
      </w:r>
      <w:r w:rsidRPr="005F3A27">
        <w:rPr>
          <w:rFonts w:ascii="Times New Roman" w:hAnsi="Times New Roman" w:cs="Times New Roman"/>
          <w:sz w:val="24"/>
          <w:szCs w:val="24"/>
          <w:vertAlign w:val="superscript"/>
        </w:rPr>
        <w:t>-</w:t>
      </w:r>
      <w:r>
        <w:rPr>
          <w:rFonts w:ascii="Times New Roman" w:hAnsi="Times New Roman" w:cs="Times New Roman"/>
          <w:sz w:val="24"/>
          <w:szCs w:val="24"/>
        </w:rPr>
        <w:t>] as shown by the lin</w:t>
      </w:r>
      <w:r w:rsidR="004A3171">
        <w:rPr>
          <w:rFonts w:ascii="Times New Roman" w:hAnsi="Times New Roman" w:cs="Times New Roman"/>
          <w:sz w:val="24"/>
          <w:szCs w:val="24"/>
        </w:rPr>
        <w:t>ear kinetic traces in Figure 3.</w:t>
      </w:r>
      <w:r w:rsidR="00435A52">
        <w:rPr>
          <w:rFonts w:ascii="Times New Roman" w:hAnsi="Times New Roman" w:cs="Times New Roman"/>
          <w:sz w:val="24"/>
          <w:szCs w:val="24"/>
        </w:rPr>
        <w:t>9</w:t>
      </w:r>
      <w:r>
        <w:rPr>
          <w:rFonts w:ascii="Times New Roman" w:hAnsi="Times New Roman" w:cs="Times New Roman"/>
          <w:sz w:val="24"/>
          <w:szCs w:val="24"/>
        </w:rPr>
        <w:t>. The zeroth-order conditions are due to the unchanging concentration of Br</w:t>
      </w:r>
      <w:r w:rsidRPr="00240458">
        <w:rPr>
          <w:rFonts w:ascii="Times New Roman" w:hAnsi="Times New Roman" w:cs="Times New Roman"/>
          <w:sz w:val="24"/>
          <w:szCs w:val="24"/>
          <w:vertAlign w:val="superscript"/>
        </w:rPr>
        <w:t>-</w:t>
      </w:r>
      <w:r>
        <w:rPr>
          <w:rFonts w:ascii="Times New Roman" w:hAnsi="Times New Roman" w:cs="Times New Roman"/>
          <w:sz w:val="24"/>
          <w:szCs w:val="24"/>
        </w:rPr>
        <w:t xml:space="preserve"> which is experimentally relevant because of the TNB assay discussed in section 3.1.1. The zeroth-order reaction exhibits a</w:t>
      </w:r>
      <w:r w:rsidR="00B90BEE">
        <w:rPr>
          <w:rFonts w:ascii="Times New Roman" w:hAnsi="Times New Roman" w:cs="Times New Roman"/>
          <w:sz w:val="24"/>
          <w:szCs w:val="24"/>
        </w:rPr>
        <w:t>n observed rate constant with a</w:t>
      </w:r>
      <w:r>
        <w:rPr>
          <w:rFonts w:ascii="Times New Roman" w:hAnsi="Times New Roman" w:cs="Times New Roman"/>
          <w:sz w:val="24"/>
          <w:szCs w:val="24"/>
        </w:rPr>
        <w:t xml:space="preserve"> first-order dependence on [Br</w:t>
      </w:r>
      <w:r w:rsidRPr="00240458">
        <w:rPr>
          <w:rFonts w:ascii="Times New Roman" w:hAnsi="Times New Roman" w:cs="Times New Roman"/>
          <w:sz w:val="24"/>
          <w:szCs w:val="24"/>
          <w:vertAlign w:val="superscript"/>
        </w:rPr>
        <w:t>-</w:t>
      </w:r>
      <w:r>
        <w:rPr>
          <w:rFonts w:ascii="Times New Roman" w:hAnsi="Times New Roman" w:cs="Times New Roman"/>
          <w:sz w:val="24"/>
          <w:szCs w:val="24"/>
        </w:rPr>
        <w:t>], Figure 3.10, due to the presence of Br</w:t>
      </w:r>
      <w:r w:rsidRPr="005F3A27">
        <w:rPr>
          <w:rFonts w:ascii="Times New Roman" w:hAnsi="Times New Roman" w:cs="Times New Roman"/>
          <w:sz w:val="24"/>
          <w:szCs w:val="24"/>
          <w:vertAlign w:val="superscript"/>
        </w:rPr>
        <w:t>-</w:t>
      </w:r>
      <w:r>
        <w:rPr>
          <w:rFonts w:ascii="Times New Roman" w:hAnsi="Times New Roman" w:cs="Times New Roman"/>
          <w:sz w:val="24"/>
          <w:szCs w:val="24"/>
        </w:rPr>
        <w:t xml:space="preserve"> in </w:t>
      </w:r>
      <w:r w:rsidR="00435A52">
        <w:rPr>
          <w:rFonts w:ascii="Times New Roman" w:hAnsi="Times New Roman" w:cs="Times New Roman"/>
          <w:sz w:val="24"/>
          <w:szCs w:val="24"/>
        </w:rPr>
        <w:t>the rate-limiting step, Equation</w:t>
      </w:r>
      <w:r>
        <w:rPr>
          <w:rFonts w:ascii="Times New Roman" w:hAnsi="Times New Roman" w:cs="Times New Roman"/>
          <w:sz w:val="24"/>
          <w:szCs w:val="24"/>
        </w:rPr>
        <w:t xml:space="preserve"> 3.2.6.</w:t>
      </w:r>
    </w:p>
    <w:p w14:paraId="61402F79" w14:textId="0C17D747" w:rsidR="0057222E" w:rsidRDefault="0057222E" w:rsidP="008077E3">
      <w:pPr>
        <w:spacing w:line="480" w:lineRule="auto"/>
        <w:ind w:firstLine="720"/>
        <w:contextualSpacing/>
        <w:jc w:val="both"/>
        <w:rPr>
          <w:rFonts w:ascii="Times New Roman" w:hAnsi="Times New Roman" w:cs="Times New Roman"/>
          <w:sz w:val="24"/>
          <w:szCs w:val="24"/>
        </w:rPr>
      </w:pPr>
    </w:p>
    <w:p w14:paraId="09AA7917" w14:textId="77777777" w:rsidR="0057222E" w:rsidRDefault="0057222E" w:rsidP="008077E3">
      <w:pPr>
        <w:spacing w:line="480" w:lineRule="auto"/>
        <w:ind w:firstLine="720"/>
        <w:contextualSpacing/>
        <w:jc w:val="both"/>
        <w:rPr>
          <w:rFonts w:ascii="Times New Roman" w:hAnsi="Times New Roman" w:cs="Times New Roman"/>
          <w:sz w:val="24"/>
          <w:szCs w:val="24"/>
        </w:rPr>
      </w:pPr>
    </w:p>
    <w:p w14:paraId="7D7C08D5" w14:textId="2582F903" w:rsidR="00EF6A8A" w:rsidRDefault="00164474" w:rsidP="00EF6A8A">
      <w:pPr>
        <w:keepNext/>
        <w:contextualSpacing/>
        <w:jc w:val="center"/>
      </w:pPr>
      <w:r>
        <w:rPr>
          <w:rFonts w:ascii="Times New Roman" w:hAnsi="Times New Roman" w:cs="Times New Roman"/>
          <w:i/>
          <w:noProof/>
          <w:sz w:val="24"/>
          <w:szCs w:val="24"/>
        </w:rPr>
        <w:drawing>
          <wp:anchor distT="0" distB="0" distL="114300" distR="114300" simplePos="0" relativeHeight="251786240" behindDoc="0" locked="0" layoutInCell="1" allowOverlap="1" wp14:anchorId="6F99D259" wp14:editId="25C27A0A">
            <wp:simplePos x="0" y="0"/>
            <wp:positionH relativeFrom="column">
              <wp:posOffset>3610610</wp:posOffset>
            </wp:positionH>
            <wp:positionV relativeFrom="paragraph">
              <wp:posOffset>1191260</wp:posOffset>
            </wp:positionV>
            <wp:extent cx="1423035" cy="1264979"/>
            <wp:effectExtent l="0" t="0" r="5715"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3035" cy="1264979"/>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01D6A67" wp14:editId="21F23955">
            <wp:extent cx="5394960" cy="3249930"/>
            <wp:effectExtent l="0" t="0" r="0" b="762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Furtmuller 2002.Br.Br Varied.png"/>
                    <pic:cNvPicPr/>
                  </pic:nvPicPr>
                  <pic:blipFill>
                    <a:blip r:embed="rId40">
                      <a:extLst>
                        <a:ext uri="{28A0092B-C50C-407E-A947-70E740481C1C}">
                          <a14:useLocalDpi xmlns:a14="http://schemas.microsoft.com/office/drawing/2010/main" val="0"/>
                        </a:ext>
                      </a:extLst>
                    </a:blip>
                    <a:stretch>
                      <a:fillRect/>
                    </a:stretch>
                  </pic:blipFill>
                  <pic:spPr>
                    <a:xfrm>
                      <a:off x="0" y="0"/>
                      <a:ext cx="5394960" cy="3249930"/>
                    </a:xfrm>
                    <a:prstGeom prst="rect">
                      <a:avLst/>
                    </a:prstGeom>
                  </pic:spPr>
                </pic:pic>
              </a:graphicData>
            </a:graphic>
          </wp:inline>
        </w:drawing>
      </w:r>
    </w:p>
    <w:p w14:paraId="1A6BE08C" w14:textId="5CB8A591" w:rsidR="00EF6A8A" w:rsidRDefault="00EF6A8A" w:rsidP="00E34AA2">
      <w:pPr>
        <w:pStyle w:val="Caption"/>
        <w:spacing w:line="480" w:lineRule="auto"/>
        <w:contextualSpacing/>
        <w:jc w:val="both"/>
        <w:rPr>
          <w:rFonts w:ascii="Times New Roman" w:hAnsi="Times New Roman" w:cs="Times New Roman"/>
          <w:i w:val="0"/>
          <w:color w:val="auto"/>
          <w:sz w:val="24"/>
          <w:szCs w:val="24"/>
        </w:rPr>
      </w:pPr>
      <w:bookmarkStart w:id="113" w:name="_Toc526262227"/>
      <w:bookmarkStart w:id="114" w:name="_Toc532558588"/>
      <w:r w:rsidRPr="001E482C">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9</w:t>
      </w:r>
      <w:r w:rsidR="00BE5B1D">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xml:space="preserve"> </w:t>
      </w:r>
      <w:r w:rsidR="0092221D">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sidR="0092221D">
        <w:rPr>
          <w:rFonts w:ascii="Times New Roman" w:hAnsi="Times New Roman" w:cs="Times New Roman"/>
          <w:i w:val="0"/>
          <w:color w:val="auto"/>
          <w:sz w:val="24"/>
          <w:szCs w:val="24"/>
        </w:rPr>
        <w:t>Simulated k</w:t>
      </w:r>
      <w:r w:rsidRPr="001E482C">
        <w:rPr>
          <w:rFonts w:ascii="Times New Roman" w:hAnsi="Times New Roman" w:cs="Times New Roman"/>
          <w:i w:val="0"/>
          <w:color w:val="auto"/>
          <w:sz w:val="24"/>
          <w:szCs w:val="24"/>
        </w:rPr>
        <w:t>inetic traces of the lactoperoxidase</w:t>
      </w:r>
      <w:r>
        <w:rPr>
          <w:rFonts w:ascii="Times New Roman" w:hAnsi="Times New Roman" w:cs="Times New Roman"/>
          <w:i w:val="0"/>
          <w:color w:val="auto"/>
          <w:sz w:val="24"/>
          <w:szCs w:val="24"/>
        </w:rPr>
        <w:t>-</w:t>
      </w:r>
      <w:r w:rsidRPr="001E482C">
        <w:rPr>
          <w:rFonts w:ascii="Times New Roman" w:hAnsi="Times New Roman" w:cs="Times New Roman"/>
          <w:i w:val="0"/>
          <w:color w:val="auto"/>
          <w:sz w:val="24"/>
          <w:szCs w:val="24"/>
        </w:rPr>
        <w:t>catalyzed oxidation of Br</w:t>
      </w:r>
      <w:r w:rsidRPr="0098077D">
        <w:rPr>
          <w:rFonts w:ascii="Times New Roman" w:hAnsi="Times New Roman" w:cs="Times New Roman"/>
          <w:i w:val="0"/>
          <w:color w:val="auto"/>
          <w:sz w:val="24"/>
          <w:szCs w:val="24"/>
          <w:vertAlign w:val="superscript"/>
        </w:rPr>
        <w:t>-</w:t>
      </w:r>
      <w:r w:rsidRPr="001E482C">
        <w:rPr>
          <w:rFonts w:ascii="Times New Roman" w:hAnsi="Times New Roman" w:cs="Times New Roman"/>
          <w:i w:val="0"/>
          <w:color w:val="auto"/>
          <w:sz w:val="24"/>
          <w:szCs w:val="24"/>
        </w:rPr>
        <w:t xml:space="preserve"> by H</w:t>
      </w:r>
      <w:r w:rsidRPr="0098077D">
        <w:rPr>
          <w:rFonts w:ascii="Times New Roman" w:hAnsi="Times New Roman" w:cs="Times New Roman"/>
          <w:i w:val="0"/>
          <w:color w:val="auto"/>
          <w:sz w:val="24"/>
          <w:szCs w:val="24"/>
          <w:vertAlign w:val="subscript"/>
        </w:rPr>
        <w:t>2</w:t>
      </w:r>
      <w:r w:rsidRPr="001E482C">
        <w:rPr>
          <w:rFonts w:ascii="Times New Roman" w:hAnsi="Times New Roman" w:cs="Times New Roman"/>
          <w:i w:val="0"/>
          <w:color w:val="auto"/>
          <w:sz w:val="24"/>
          <w:szCs w:val="24"/>
        </w:rPr>
        <w:t>O</w:t>
      </w:r>
      <w:r w:rsidRPr="0098077D">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as </w:t>
      </w:r>
      <w:r w:rsidR="00FB0D60">
        <w:rPr>
          <w:rFonts w:ascii="Times New Roman" w:hAnsi="Times New Roman" w:cs="Times New Roman"/>
          <w:i w:val="0"/>
          <w:color w:val="auto"/>
          <w:sz w:val="24"/>
          <w:szCs w:val="24"/>
        </w:rPr>
        <w:t>[</w:t>
      </w:r>
      <w:r>
        <w:rPr>
          <w:rFonts w:ascii="Times New Roman" w:hAnsi="Times New Roman" w:cs="Times New Roman"/>
          <w:i w:val="0"/>
          <w:color w:val="auto"/>
          <w:sz w:val="24"/>
          <w:szCs w:val="24"/>
        </w:rPr>
        <w:t>Br</w:t>
      </w:r>
      <w:r w:rsidRPr="00C54FDA">
        <w:rPr>
          <w:rFonts w:ascii="Times New Roman" w:hAnsi="Times New Roman" w:cs="Times New Roman"/>
          <w:i w:val="0"/>
          <w:color w:val="auto"/>
          <w:sz w:val="24"/>
          <w:szCs w:val="24"/>
          <w:vertAlign w:val="superscript"/>
        </w:rPr>
        <w:t>-</w:t>
      </w:r>
      <w:r w:rsidR="00FB0D60" w:rsidRPr="00FB0D60">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is varied</w:t>
      </w:r>
      <w:r w:rsidRPr="001E482C">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The initial concentrations of reactant were [LPO] = 1 uM, [H</w:t>
      </w:r>
      <w:r w:rsidRPr="0098077D">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98077D">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50 uM, and [Br</w:t>
      </w:r>
      <w:r w:rsidRPr="005D3C1D">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50-400 uM.</w:t>
      </w:r>
      <w:bookmarkEnd w:id="113"/>
      <w:bookmarkEnd w:id="114"/>
    </w:p>
    <w:p w14:paraId="3792166E" w14:textId="65F29B79" w:rsidR="00EF6A8A" w:rsidRDefault="00AD53F0" w:rsidP="00AD53F0">
      <w:pPr>
        <w:keepNext/>
        <w:spacing w:after="0"/>
        <w:jc w:val="center"/>
      </w:pPr>
      <w:r>
        <w:rPr>
          <w:noProof/>
        </w:rPr>
        <w:lastRenderedPageBreak/>
        <w:drawing>
          <wp:inline distT="0" distB="0" distL="0" distR="0" wp14:anchorId="2743688B" wp14:editId="0AD3C5BA">
            <wp:extent cx="5486400" cy="32131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rtmuller 2002.Br Varied.Linear.2.png"/>
                    <pic:cNvPicPr/>
                  </pic:nvPicPr>
                  <pic:blipFill>
                    <a:blip r:embed="rId41">
                      <a:extLst>
                        <a:ext uri="{28A0092B-C50C-407E-A947-70E740481C1C}">
                          <a14:useLocalDpi xmlns:a14="http://schemas.microsoft.com/office/drawing/2010/main" val="0"/>
                        </a:ext>
                      </a:extLst>
                    </a:blip>
                    <a:stretch>
                      <a:fillRect/>
                    </a:stretch>
                  </pic:blipFill>
                  <pic:spPr>
                    <a:xfrm>
                      <a:off x="0" y="0"/>
                      <a:ext cx="5486400" cy="3213100"/>
                    </a:xfrm>
                    <a:prstGeom prst="rect">
                      <a:avLst/>
                    </a:prstGeom>
                  </pic:spPr>
                </pic:pic>
              </a:graphicData>
            </a:graphic>
          </wp:inline>
        </w:drawing>
      </w:r>
    </w:p>
    <w:p w14:paraId="7A733CF2" w14:textId="39112ED4" w:rsidR="00EF6A8A" w:rsidRDefault="00EF6A8A" w:rsidP="00E34AA2">
      <w:pPr>
        <w:pStyle w:val="Caption"/>
        <w:spacing w:line="480" w:lineRule="auto"/>
        <w:jc w:val="both"/>
        <w:rPr>
          <w:rFonts w:ascii="Times New Roman" w:hAnsi="Times New Roman" w:cs="Times New Roman"/>
          <w:i w:val="0"/>
          <w:color w:val="auto"/>
          <w:sz w:val="24"/>
          <w:szCs w:val="24"/>
        </w:rPr>
      </w:pPr>
      <w:bookmarkStart w:id="115" w:name="_Toc526262228"/>
      <w:bookmarkStart w:id="116" w:name="_Toc532558589"/>
      <w:r w:rsidRPr="0061304C">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10</w:t>
      </w:r>
      <w:r w:rsidR="00BE5B1D">
        <w:rPr>
          <w:rFonts w:ascii="Times New Roman" w:hAnsi="Times New Roman" w:cs="Times New Roman"/>
          <w:b/>
          <w:i w:val="0"/>
          <w:color w:val="auto"/>
          <w:sz w:val="24"/>
          <w:szCs w:val="24"/>
        </w:rPr>
        <w:fldChar w:fldCharType="end"/>
      </w:r>
      <w:r w:rsidRPr="0061304C">
        <w:rPr>
          <w:rFonts w:ascii="Times New Roman" w:hAnsi="Times New Roman" w:cs="Times New Roman"/>
          <w:i w:val="0"/>
          <w:color w:val="auto"/>
          <w:sz w:val="24"/>
          <w:szCs w:val="24"/>
        </w:rPr>
        <w:t xml:space="preserve"> - Observed rate dependence on [Br</w:t>
      </w:r>
      <w:r w:rsidRPr="0061304C">
        <w:rPr>
          <w:rFonts w:ascii="Times New Roman" w:hAnsi="Times New Roman" w:cs="Times New Roman"/>
          <w:i w:val="0"/>
          <w:color w:val="auto"/>
          <w:sz w:val="24"/>
          <w:szCs w:val="24"/>
          <w:vertAlign w:val="superscript"/>
        </w:rPr>
        <w:t>-</w:t>
      </w:r>
      <w:r w:rsidRPr="0061304C">
        <w:rPr>
          <w:rFonts w:ascii="Times New Roman" w:hAnsi="Times New Roman" w:cs="Times New Roman"/>
          <w:i w:val="0"/>
          <w:color w:val="auto"/>
          <w:sz w:val="24"/>
          <w:szCs w:val="24"/>
        </w:rPr>
        <w:t xml:space="preserve">] for the </w:t>
      </w:r>
      <w:r w:rsidR="0092221D">
        <w:rPr>
          <w:rFonts w:ascii="Times New Roman" w:hAnsi="Times New Roman" w:cs="Times New Roman"/>
          <w:i w:val="0"/>
          <w:color w:val="auto"/>
          <w:sz w:val="24"/>
          <w:szCs w:val="24"/>
        </w:rPr>
        <w:t xml:space="preserve">simulated </w:t>
      </w:r>
      <w:r w:rsidRPr="0061304C">
        <w:rPr>
          <w:rFonts w:ascii="Times New Roman" w:hAnsi="Times New Roman" w:cs="Times New Roman"/>
          <w:i w:val="0"/>
          <w:color w:val="auto"/>
          <w:sz w:val="24"/>
          <w:szCs w:val="24"/>
        </w:rPr>
        <w:t>lactoperoxidase</w:t>
      </w:r>
      <w:r>
        <w:rPr>
          <w:rFonts w:ascii="Times New Roman" w:hAnsi="Times New Roman" w:cs="Times New Roman"/>
          <w:i w:val="0"/>
          <w:color w:val="auto"/>
          <w:sz w:val="24"/>
          <w:szCs w:val="24"/>
        </w:rPr>
        <w:t>-</w:t>
      </w:r>
      <w:r w:rsidRPr="0061304C">
        <w:rPr>
          <w:rFonts w:ascii="Times New Roman" w:hAnsi="Times New Roman" w:cs="Times New Roman"/>
          <w:i w:val="0"/>
          <w:color w:val="auto"/>
          <w:sz w:val="24"/>
          <w:szCs w:val="24"/>
        </w:rPr>
        <w:t>catalyzed oxidation of Br</w:t>
      </w:r>
      <w:r w:rsidRPr="0061304C">
        <w:rPr>
          <w:rFonts w:ascii="Times New Roman" w:hAnsi="Times New Roman" w:cs="Times New Roman"/>
          <w:i w:val="0"/>
          <w:color w:val="auto"/>
          <w:sz w:val="24"/>
          <w:szCs w:val="24"/>
          <w:vertAlign w:val="superscript"/>
        </w:rPr>
        <w:t>-</w:t>
      </w:r>
      <w:r w:rsidRPr="0061304C">
        <w:rPr>
          <w:rFonts w:ascii="Times New Roman" w:hAnsi="Times New Roman" w:cs="Times New Roman"/>
          <w:i w:val="0"/>
          <w:color w:val="auto"/>
          <w:sz w:val="24"/>
          <w:szCs w:val="24"/>
        </w:rPr>
        <w:t xml:space="preserve"> by H</w:t>
      </w:r>
      <w:r w:rsidRPr="0061304C">
        <w:rPr>
          <w:rFonts w:ascii="Times New Roman" w:hAnsi="Times New Roman" w:cs="Times New Roman"/>
          <w:i w:val="0"/>
          <w:color w:val="auto"/>
          <w:sz w:val="24"/>
          <w:szCs w:val="24"/>
          <w:vertAlign w:val="subscript"/>
        </w:rPr>
        <w:t>2</w:t>
      </w:r>
      <w:r w:rsidRPr="0061304C">
        <w:rPr>
          <w:rFonts w:ascii="Times New Roman" w:hAnsi="Times New Roman" w:cs="Times New Roman"/>
          <w:i w:val="0"/>
          <w:color w:val="auto"/>
          <w:sz w:val="24"/>
          <w:szCs w:val="24"/>
        </w:rPr>
        <w:t>O</w:t>
      </w:r>
      <w:r w:rsidRPr="0061304C">
        <w:rPr>
          <w:rFonts w:ascii="Times New Roman" w:hAnsi="Times New Roman" w:cs="Times New Roman"/>
          <w:i w:val="0"/>
          <w:color w:val="auto"/>
          <w:sz w:val="24"/>
          <w:szCs w:val="24"/>
          <w:vertAlign w:val="subscript"/>
        </w:rPr>
        <w:t>2</w:t>
      </w:r>
      <w:r w:rsidRPr="0061304C">
        <w:rPr>
          <w:rFonts w:ascii="Times New Roman" w:hAnsi="Times New Roman" w:cs="Times New Roman"/>
          <w:i w:val="0"/>
          <w:color w:val="auto"/>
          <w:sz w:val="24"/>
          <w:szCs w:val="24"/>
        </w:rPr>
        <w:t xml:space="preserve"> as [Br</w:t>
      </w:r>
      <w:r w:rsidRPr="0061304C">
        <w:rPr>
          <w:rFonts w:ascii="Times New Roman" w:hAnsi="Times New Roman" w:cs="Times New Roman"/>
          <w:i w:val="0"/>
          <w:color w:val="auto"/>
          <w:sz w:val="24"/>
          <w:szCs w:val="24"/>
          <w:vertAlign w:val="superscript"/>
        </w:rPr>
        <w:t>-</w:t>
      </w:r>
      <w:r w:rsidR="00F34E61">
        <w:rPr>
          <w:rFonts w:ascii="Times New Roman" w:hAnsi="Times New Roman" w:cs="Times New Roman"/>
          <w:i w:val="0"/>
          <w:color w:val="auto"/>
          <w:sz w:val="24"/>
          <w:szCs w:val="24"/>
        </w:rPr>
        <w:t>] is varied.</w:t>
      </w:r>
      <w:bookmarkEnd w:id="115"/>
      <w:bookmarkEnd w:id="116"/>
    </w:p>
    <w:p w14:paraId="27F0035E" w14:textId="6EDC5ABD" w:rsidR="0057222E" w:rsidRDefault="0057222E" w:rsidP="0057222E"/>
    <w:p w14:paraId="1691F714" w14:textId="77777777" w:rsidR="0057222E" w:rsidRPr="0057222E" w:rsidRDefault="0057222E" w:rsidP="0057222E"/>
    <w:p w14:paraId="444E8941" w14:textId="7D4D00A5" w:rsidR="00EF6A8A" w:rsidRPr="00FF5FEF" w:rsidRDefault="00EF6A8A" w:rsidP="00E34AA2">
      <w:pPr>
        <w:pStyle w:val="Heading3"/>
        <w:spacing w:line="480" w:lineRule="auto"/>
        <w:contextualSpacing/>
        <w:rPr>
          <w:rFonts w:ascii="Times New Roman" w:hAnsi="Times New Roman" w:cs="Times New Roman"/>
          <w:b/>
          <w:color w:val="auto"/>
          <w:sz w:val="26"/>
          <w:szCs w:val="26"/>
        </w:rPr>
      </w:pPr>
      <w:bookmarkStart w:id="117" w:name="_Toc528611410"/>
      <w:bookmarkStart w:id="118" w:name="_Toc532558690"/>
      <w:r w:rsidRPr="00FF5FEF">
        <w:rPr>
          <w:rFonts w:ascii="Times New Roman" w:hAnsi="Times New Roman" w:cs="Times New Roman"/>
          <w:b/>
          <w:color w:val="auto"/>
          <w:sz w:val="26"/>
          <w:szCs w:val="26"/>
        </w:rPr>
        <w:t xml:space="preserve">3.3.3 </w:t>
      </w:r>
      <w:r w:rsidR="00012076" w:rsidRPr="00FF5FEF">
        <w:rPr>
          <w:rFonts w:ascii="Times New Roman" w:hAnsi="Times New Roman" w:cs="Times New Roman"/>
          <w:b/>
          <w:color w:val="auto"/>
          <w:sz w:val="26"/>
          <w:szCs w:val="26"/>
        </w:rPr>
        <w:t>Literature Model of the Lactoperoxidase Halogen Cycle</w:t>
      </w:r>
      <w:r w:rsidRPr="00FF5FEF">
        <w:rPr>
          <w:rFonts w:ascii="Times New Roman" w:hAnsi="Times New Roman" w:cs="Times New Roman"/>
          <w:b/>
          <w:color w:val="auto"/>
          <w:sz w:val="26"/>
          <w:szCs w:val="26"/>
        </w:rPr>
        <w:t xml:space="preserve"> – Bromide Reducing Substrate – Effect of Lactoperoxidase Concentration</w:t>
      </w:r>
      <w:bookmarkEnd w:id="117"/>
      <w:bookmarkEnd w:id="118"/>
    </w:p>
    <w:p w14:paraId="1FF90669" w14:textId="4AC5FF10" w:rsidR="00EF6A8A" w:rsidRPr="00D61B8B" w:rsidRDefault="00EF6A8A" w:rsidP="00E34AA2">
      <w:pPr>
        <w:spacing w:line="480" w:lineRule="auto"/>
        <w:ind w:firstLine="720"/>
        <w:jc w:val="both"/>
      </w:pPr>
      <w:r>
        <w:rPr>
          <w:rFonts w:ascii="Times New Roman" w:hAnsi="Times New Roman" w:cs="Times New Roman"/>
          <w:sz w:val="24"/>
          <w:szCs w:val="24"/>
        </w:rPr>
        <w:t>The effect of varying [LPO] on the rate of the LPO-catalyzed oxidation of Br</w:t>
      </w:r>
      <w:r w:rsidRPr="002D72EE">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2D72EE">
        <w:rPr>
          <w:rFonts w:ascii="Times New Roman" w:hAnsi="Times New Roman" w:cs="Times New Roman"/>
          <w:sz w:val="24"/>
          <w:szCs w:val="24"/>
          <w:vertAlign w:val="subscript"/>
        </w:rPr>
        <w:t>2</w:t>
      </w:r>
      <w:r>
        <w:rPr>
          <w:rFonts w:ascii="Times New Roman" w:hAnsi="Times New Roman" w:cs="Times New Roman"/>
          <w:sz w:val="24"/>
          <w:szCs w:val="24"/>
        </w:rPr>
        <w:t>O</w:t>
      </w:r>
      <w:r w:rsidRPr="002D72EE">
        <w:rPr>
          <w:rFonts w:ascii="Times New Roman" w:hAnsi="Times New Roman" w:cs="Times New Roman"/>
          <w:sz w:val="24"/>
          <w:szCs w:val="24"/>
          <w:vertAlign w:val="subscript"/>
        </w:rPr>
        <w:t>2</w:t>
      </w:r>
      <w:r>
        <w:rPr>
          <w:rFonts w:ascii="Times New Roman" w:hAnsi="Times New Roman" w:cs="Times New Roman"/>
          <w:sz w:val="24"/>
          <w:szCs w:val="24"/>
        </w:rPr>
        <w:t xml:space="preserve"> wa</w:t>
      </w:r>
      <w:r w:rsidR="006302CB">
        <w:rPr>
          <w:rFonts w:ascii="Times New Roman" w:hAnsi="Times New Roman" w:cs="Times New Roman"/>
          <w:sz w:val="24"/>
          <w:szCs w:val="24"/>
        </w:rPr>
        <w:t>s modeled according to Equations</w:t>
      </w:r>
      <w:r>
        <w:rPr>
          <w:rFonts w:ascii="Times New Roman" w:hAnsi="Times New Roman" w:cs="Times New Roman"/>
          <w:sz w:val="24"/>
          <w:szCs w:val="24"/>
        </w:rPr>
        <w:t xml:space="preserve"> 3.2.5 and 3.2.6. </w:t>
      </w:r>
      <w:r w:rsidRPr="00AB3F8A">
        <w:rPr>
          <w:rFonts w:ascii="Times New Roman" w:hAnsi="Times New Roman" w:cs="Times New Roman"/>
          <w:sz w:val="24"/>
          <w:szCs w:val="24"/>
        </w:rPr>
        <w:t xml:space="preserve">The </w:t>
      </w:r>
      <w:r>
        <w:rPr>
          <w:rFonts w:ascii="Times New Roman" w:hAnsi="Times New Roman" w:cs="Times New Roman"/>
          <w:sz w:val="24"/>
          <w:szCs w:val="24"/>
        </w:rPr>
        <w:t>model responds to [LPO] variation as expected for an enzyme-catalyzed mechanism, with a first</w:t>
      </w:r>
      <w:r w:rsidR="00153307">
        <w:rPr>
          <w:rFonts w:ascii="Times New Roman" w:hAnsi="Times New Roman" w:cs="Times New Roman"/>
          <w:sz w:val="24"/>
          <w:szCs w:val="24"/>
        </w:rPr>
        <w:t>-order</w:t>
      </w:r>
      <w:r w:rsidR="00604FA9">
        <w:rPr>
          <w:rFonts w:ascii="Times New Roman" w:hAnsi="Times New Roman" w:cs="Times New Roman"/>
          <w:sz w:val="24"/>
          <w:szCs w:val="24"/>
        </w:rPr>
        <w:t xml:space="preserve"> dependence </w:t>
      </w:r>
      <w:r w:rsidR="00153307">
        <w:rPr>
          <w:rFonts w:ascii="Times New Roman" w:hAnsi="Times New Roman" w:cs="Times New Roman"/>
          <w:sz w:val="24"/>
          <w:szCs w:val="24"/>
        </w:rPr>
        <w:t xml:space="preserve">of the observed rate constant </w:t>
      </w:r>
      <w:r w:rsidR="00604FA9">
        <w:rPr>
          <w:rFonts w:ascii="Times New Roman" w:hAnsi="Times New Roman" w:cs="Times New Roman"/>
          <w:sz w:val="24"/>
          <w:szCs w:val="24"/>
        </w:rPr>
        <w:t>on [LPO] exhibited in the linearity of</w:t>
      </w:r>
      <w:r>
        <w:rPr>
          <w:rFonts w:ascii="Times New Roman" w:hAnsi="Times New Roman" w:cs="Times New Roman"/>
          <w:sz w:val="24"/>
          <w:szCs w:val="24"/>
        </w:rPr>
        <w:t xml:space="preserve"> Figure 3.12. The model maintains its zeroth-order kinetics as [LPO] is varied, Figure 3.11.</w:t>
      </w:r>
    </w:p>
    <w:p w14:paraId="2F77AF88" w14:textId="5338F1C6" w:rsidR="00EF6A8A" w:rsidRDefault="00024ABD" w:rsidP="00EF6A8A">
      <w:pPr>
        <w:keepNext/>
        <w:jc w:val="center"/>
      </w:pPr>
      <w:r>
        <w:rPr>
          <w:rFonts w:ascii="Times New Roman" w:hAnsi="Times New Roman" w:cs="Times New Roman"/>
          <w:i/>
          <w:noProof/>
          <w:sz w:val="24"/>
          <w:szCs w:val="24"/>
        </w:rPr>
        <w:lastRenderedPageBreak/>
        <w:drawing>
          <wp:anchor distT="0" distB="0" distL="114300" distR="114300" simplePos="0" relativeHeight="251787264" behindDoc="0" locked="0" layoutInCell="1" allowOverlap="1" wp14:anchorId="56CDEB36" wp14:editId="451B4312">
            <wp:simplePos x="0" y="0"/>
            <wp:positionH relativeFrom="column">
              <wp:posOffset>3553458</wp:posOffset>
            </wp:positionH>
            <wp:positionV relativeFrom="paragraph">
              <wp:posOffset>1047750</wp:posOffset>
            </wp:positionV>
            <wp:extent cx="1619887" cy="158813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7295" cy="1595398"/>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31AB1F" wp14:editId="709E6FAA">
            <wp:extent cx="5394960" cy="3226435"/>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Furtmuller 2002.Br.LPO Varied.png"/>
                    <pic:cNvPicPr/>
                  </pic:nvPicPr>
                  <pic:blipFill>
                    <a:blip r:embed="rId43">
                      <a:extLst>
                        <a:ext uri="{28A0092B-C50C-407E-A947-70E740481C1C}">
                          <a14:useLocalDpi xmlns:a14="http://schemas.microsoft.com/office/drawing/2010/main" val="0"/>
                        </a:ext>
                      </a:extLst>
                    </a:blip>
                    <a:stretch>
                      <a:fillRect/>
                    </a:stretch>
                  </pic:blipFill>
                  <pic:spPr>
                    <a:xfrm>
                      <a:off x="0" y="0"/>
                      <a:ext cx="5394960" cy="3226435"/>
                    </a:xfrm>
                    <a:prstGeom prst="rect">
                      <a:avLst/>
                    </a:prstGeom>
                  </pic:spPr>
                </pic:pic>
              </a:graphicData>
            </a:graphic>
          </wp:inline>
        </w:drawing>
      </w:r>
    </w:p>
    <w:p w14:paraId="1D95AF87" w14:textId="36AEC69F" w:rsidR="00EF6A8A" w:rsidRDefault="00EF6A8A" w:rsidP="00924C21">
      <w:pPr>
        <w:pStyle w:val="Caption"/>
        <w:spacing w:line="480" w:lineRule="auto"/>
        <w:jc w:val="both"/>
        <w:rPr>
          <w:rFonts w:ascii="Times New Roman" w:hAnsi="Times New Roman" w:cs="Times New Roman"/>
          <w:i w:val="0"/>
          <w:color w:val="auto"/>
          <w:sz w:val="24"/>
          <w:szCs w:val="24"/>
        </w:rPr>
      </w:pPr>
      <w:bookmarkStart w:id="119" w:name="_Toc526262229"/>
      <w:bookmarkStart w:id="120" w:name="_Toc532558590"/>
      <w:r w:rsidRPr="00C54FDA">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11</w:t>
      </w:r>
      <w:r w:rsidR="00BE5B1D">
        <w:rPr>
          <w:rFonts w:ascii="Times New Roman" w:hAnsi="Times New Roman" w:cs="Times New Roman"/>
          <w:b/>
          <w:i w:val="0"/>
          <w:color w:val="auto"/>
          <w:sz w:val="24"/>
          <w:szCs w:val="24"/>
        </w:rPr>
        <w:fldChar w:fldCharType="end"/>
      </w:r>
      <w:r w:rsidRPr="00C54FDA">
        <w:rPr>
          <w:rFonts w:ascii="Times New Roman" w:hAnsi="Times New Roman" w:cs="Times New Roman"/>
          <w:i w:val="0"/>
          <w:color w:val="auto"/>
          <w:sz w:val="24"/>
          <w:szCs w:val="24"/>
        </w:rPr>
        <w:t xml:space="preserve"> </w:t>
      </w:r>
      <w:r w:rsidR="0092221D">
        <w:rPr>
          <w:rFonts w:ascii="Times New Roman" w:hAnsi="Times New Roman" w:cs="Times New Roman"/>
          <w:i w:val="0"/>
          <w:color w:val="auto"/>
          <w:sz w:val="24"/>
          <w:szCs w:val="24"/>
        </w:rPr>
        <w:t>–</w:t>
      </w:r>
      <w:r w:rsidRPr="00C54FDA">
        <w:rPr>
          <w:rFonts w:ascii="Times New Roman" w:hAnsi="Times New Roman" w:cs="Times New Roman"/>
          <w:i w:val="0"/>
          <w:color w:val="auto"/>
          <w:sz w:val="24"/>
          <w:szCs w:val="24"/>
        </w:rPr>
        <w:t xml:space="preserve"> </w:t>
      </w:r>
      <w:r w:rsidR="0092221D">
        <w:rPr>
          <w:rFonts w:ascii="Times New Roman" w:hAnsi="Times New Roman" w:cs="Times New Roman"/>
          <w:i w:val="0"/>
          <w:color w:val="auto"/>
          <w:sz w:val="24"/>
          <w:szCs w:val="24"/>
        </w:rPr>
        <w:t>Simulated k</w:t>
      </w:r>
      <w:r w:rsidRPr="00C54FDA">
        <w:rPr>
          <w:rFonts w:ascii="Times New Roman" w:hAnsi="Times New Roman" w:cs="Times New Roman"/>
          <w:i w:val="0"/>
          <w:color w:val="auto"/>
          <w:sz w:val="24"/>
          <w:szCs w:val="24"/>
        </w:rPr>
        <w:t>inetic traces of the lactoperoxidase</w:t>
      </w:r>
      <w:r>
        <w:rPr>
          <w:rFonts w:ascii="Times New Roman" w:hAnsi="Times New Roman" w:cs="Times New Roman"/>
          <w:i w:val="0"/>
          <w:color w:val="auto"/>
          <w:sz w:val="24"/>
          <w:szCs w:val="24"/>
        </w:rPr>
        <w:t>-</w:t>
      </w:r>
      <w:r w:rsidRPr="00C54FDA">
        <w:rPr>
          <w:rFonts w:ascii="Times New Roman" w:hAnsi="Times New Roman" w:cs="Times New Roman"/>
          <w:i w:val="0"/>
          <w:color w:val="auto"/>
          <w:sz w:val="24"/>
          <w:szCs w:val="24"/>
        </w:rPr>
        <w:t>catalyzed oxida</w:t>
      </w:r>
      <w:r>
        <w:rPr>
          <w:rFonts w:ascii="Times New Roman" w:hAnsi="Times New Roman" w:cs="Times New Roman"/>
          <w:i w:val="0"/>
          <w:color w:val="auto"/>
          <w:sz w:val="24"/>
          <w:szCs w:val="24"/>
        </w:rPr>
        <w:t>tion of</w:t>
      </w:r>
      <w:r w:rsidRPr="00C54FDA">
        <w:rPr>
          <w:rFonts w:ascii="Times New Roman" w:hAnsi="Times New Roman" w:cs="Times New Roman"/>
          <w:i w:val="0"/>
          <w:color w:val="auto"/>
          <w:sz w:val="24"/>
          <w:szCs w:val="24"/>
        </w:rPr>
        <w:t xml:space="preserve"> Br</w:t>
      </w:r>
      <w:r w:rsidRPr="00165FE2">
        <w:rPr>
          <w:rFonts w:ascii="Times New Roman" w:hAnsi="Times New Roman" w:cs="Times New Roman"/>
          <w:i w:val="0"/>
          <w:color w:val="auto"/>
          <w:sz w:val="24"/>
          <w:szCs w:val="24"/>
          <w:vertAlign w:val="superscript"/>
        </w:rPr>
        <w:t>-</w:t>
      </w:r>
      <w:r w:rsidRPr="00C54FDA">
        <w:rPr>
          <w:rFonts w:ascii="Times New Roman" w:hAnsi="Times New Roman" w:cs="Times New Roman"/>
          <w:i w:val="0"/>
          <w:color w:val="auto"/>
          <w:sz w:val="24"/>
          <w:szCs w:val="24"/>
        </w:rPr>
        <w:t xml:space="preserve"> by H</w:t>
      </w:r>
      <w:r w:rsidRPr="00DE4BE4">
        <w:rPr>
          <w:rFonts w:ascii="Times New Roman" w:hAnsi="Times New Roman" w:cs="Times New Roman"/>
          <w:i w:val="0"/>
          <w:color w:val="auto"/>
          <w:sz w:val="24"/>
          <w:szCs w:val="24"/>
          <w:vertAlign w:val="subscript"/>
        </w:rPr>
        <w:t>2</w:t>
      </w:r>
      <w:r w:rsidRPr="00C54FDA">
        <w:rPr>
          <w:rFonts w:ascii="Times New Roman" w:hAnsi="Times New Roman" w:cs="Times New Roman"/>
          <w:i w:val="0"/>
          <w:color w:val="auto"/>
          <w:sz w:val="24"/>
          <w:szCs w:val="24"/>
        </w:rPr>
        <w:t>O</w:t>
      </w:r>
      <w:r w:rsidRPr="00DE4BE4">
        <w:rPr>
          <w:rFonts w:ascii="Times New Roman" w:hAnsi="Times New Roman" w:cs="Times New Roman"/>
          <w:i w:val="0"/>
          <w:color w:val="auto"/>
          <w:sz w:val="24"/>
          <w:szCs w:val="24"/>
          <w:vertAlign w:val="subscript"/>
        </w:rPr>
        <w:t>2</w:t>
      </w:r>
      <w:r w:rsidRPr="00C54FDA">
        <w:rPr>
          <w:rFonts w:ascii="Times New Roman" w:hAnsi="Times New Roman" w:cs="Times New Roman"/>
          <w:i w:val="0"/>
          <w:color w:val="auto"/>
          <w:sz w:val="24"/>
          <w:szCs w:val="24"/>
        </w:rPr>
        <w:t xml:space="preserve"> as LPO is varied.</w:t>
      </w:r>
      <w:bookmarkEnd w:id="119"/>
      <w:r>
        <w:rPr>
          <w:rFonts w:ascii="Times New Roman" w:eastAsiaTheme="minorEastAsia" w:hAnsi="Times New Roman" w:cs="Times New Roman"/>
          <w:i w:val="0"/>
          <w:color w:val="auto"/>
          <w:sz w:val="24"/>
          <w:szCs w:val="24"/>
        </w:rPr>
        <w:t xml:space="preserve"> </w:t>
      </w:r>
      <w:r>
        <w:rPr>
          <w:rFonts w:ascii="Times New Roman" w:hAnsi="Times New Roman" w:cs="Times New Roman"/>
          <w:i w:val="0"/>
          <w:color w:val="auto"/>
          <w:sz w:val="24"/>
          <w:szCs w:val="24"/>
        </w:rPr>
        <w:t>The initial concentrations of reactants were [Br</w:t>
      </w:r>
      <w:r w:rsidRPr="00AE0B8C">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100 uM, [H</w:t>
      </w:r>
      <w:r w:rsidRPr="0098077D">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98077D">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50 uM, and [LPO] = 0.125-2 uM.</w:t>
      </w:r>
      <w:bookmarkEnd w:id="120"/>
    </w:p>
    <w:p w14:paraId="127B8D96" w14:textId="47BB47FD" w:rsidR="00EF6A8A" w:rsidRDefault="00AD53F0" w:rsidP="00024ABD">
      <w:pPr>
        <w:keepNext/>
        <w:spacing w:after="0"/>
        <w:jc w:val="center"/>
      </w:pPr>
      <w:r>
        <w:rPr>
          <w:noProof/>
        </w:rPr>
        <w:lastRenderedPageBreak/>
        <w:drawing>
          <wp:inline distT="0" distB="0" distL="0" distR="0" wp14:anchorId="76C591AB" wp14:editId="3CD452BB">
            <wp:extent cx="5486400" cy="3281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urtmuller 2002.Br.LPO Varied.Linear.2.png"/>
                    <pic:cNvPicPr/>
                  </pic:nvPicPr>
                  <pic:blipFill>
                    <a:blip r:embed="rId44">
                      <a:extLst>
                        <a:ext uri="{28A0092B-C50C-407E-A947-70E740481C1C}">
                          <a14:useLocalDpi xmlns:a14="http://schemas.microsoft.com/office/drawing/2010/main" val="0"/>
                        </a:ext>
                      </a:extLst>
                    </a:blip>
                    <a:stretch>
                      <a:fillRect/>
                    </a:stretch>
                  </pic:blipFill>
                  <pic:spPr>
                    <a:xfrm>
                      <a:off x="0" y="0"/>
                      <a:ext cx="5486400" cy="3281045"/>
                    </a:xfrm>
                    <a:prstGeom prst="rect">
                      <a:avLst/>
                    </a:prstGeom>
                  </pic:spPr>
                </pic:pic>
              </a:graphicData>
            </a:graphic>
          </wp:inline>
        </w:drawing>
      </w:r>
    </w:p>
    <w:p w14:paraId="28F3682B" w14:textId="367B0C56" w:rsidR="00EF6A8A" w:rsidRDefault="00EF6A8A" w:rsidP="00E34AA2">
      <w:pPr>
        <w:pStyle w:val="Caption"/>
        <w:spacing w:line="480" w:lineRule="auto"/>
        <w:jc w:val="both"/>
        <w:rPr>
          <w:rFonts w:ascii="Times New Roman" w:hAnsi="Times New Roman" w:cs="Times New Roman"/>
          <w:i w:val="0"/>
          <w:color w:val="auto"/>
          <w:sz w:val="24"/>
          <w:szCs w:val="24"/>
        </w:rPr>
      </w:pPr>
      <w:bookmarkStart w:id="121" w:name="_Toc526262230"/>
      <w:bookmarkStart w:id="122" w:name="_Toc532558591"/>
      <w:r w:rsidRPr="00197B21">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12</w:t>
      </w:r>
      <w:r w:rsidR="00BE5B1D">
        <w:rPr>
          <w:rFonts w:ascii="Times New Roman" w:hAnsi="Times New Roman" w:cs="Times New Roman"/>
          <w:b/>
          <w:i w:val="0"/>
          <w:color w:val="auto"/>
          <w:sz w:val="24"/>
          <w:szCs w:val="24"/>
        </w:rPr>
        <w:fldChar w:fldCharType="end"/>
      </w:r>
      <w:r w:rsidRPr="00197B21">
        <w:rPr>
          <w:rFonts w:ascii="Times New Roman" w:hAnsi="Times New Roman" w:cs="Times New Roman"/>
          <w:i w:val="0"/>
          <w:color w:val="auto"/>
          <w:sz w:val="24"/>
          <w:szCs w:val="24"/>
        </w:rPr>
        <w:t xml:space="preserve"> - Observe</w:t>
      </w:r>
      <w:r>
        <w:rPr>
          <w:rFonts w:ascii="Times New Roman" w:hAnsi="Times New Roman" w:cs="Times New Roman"/>
          <w:i w:val="0"/>
          <w:color w:val="auto"/>
          <w:sz w:val="24"/>
          <w:szCs w:val="24"/>
        </w:rPr>
        <w:t>d</w:t>
      </w:r>
      <w:r w:rsidR="00FF5FEF">
        <w:rPr>
          <w:rFonts w:ascii="Times New Roman" w:hAnsi="Times New Roman" w:cs="Times New Roman"/>
          <w:i w:val="0"/>
          <w:color w:val="auto"/>
          <w:sz w:val="24"/>
          <w:szCs w:val="24"/>
        </w:rPr>
        <w:t xml:space="preserve"> rate constant</w:t>
      </w:r>
      <w:r w:rsidRPr="00197B21">
        <w:rPr>
          <w:rFonts w:ascii="Times New Roman" w:hAnsi="Times New Roman" w:cs="Times New Roman"/>
          <w:i w:val="0"/>
          <w:color w:val="auto"/>
          <w:sz w:val="24"/>
          <w:szCs w:val="24"/>
        </w:rPr>
        <w:t xml:space="preserve"> dependence on [LPO] for the</w:t>
      </w:r>
      <w:r w:rsidR="0092221D">
        <w:rPr>
          <w:rFonts w:ascii="Times New Roman" w:hAnsi="Times New Roman" w:cs="Times New Roman"/>
          <w:i w:val="0"/>
          <w:color w:val="auto"/>
          <w:sz w:val="24"/>
          <w:szCs w:val="24"/>
        </w:rPr>
        <w:t xml:space="preserve"> simulated</w:t>
      </w:r>
      <w:r w:rsidRPr="00197B21">
        <w:rPr>
          <w:rFonts w:ascii="Times New Roman" w:hAnsi="Times New Roman" w:cs="Times New Roman"/>
          <w:i w:val="0"/>
          <w:color w:val="auto"/>
          <w:sz w:val="24"/>
          <w:szCs w:val="24"/>
        </w:rPr>
        <w:t xml:space="preserve"> lactoperoxidase</w:t>
      </w:r>
      <w:r>
        <w:rPr>
          <w:rFonts w:ascii="Times New Roman" w:hAnsi="Times New Roman" w:cs="Times New Roman"/>
          <w:i w:val="0"/>
          <w:color w:val="auto"/>
          <w:sz w:val="24"/>
          <w:szCs w:val="24"/>
        </w:rPr>
        <w:t>-</w:t>
      </w:r>
      <w:r w:rsidRPr="00197B21">
        <w:rPr>
          <w:rFonts w:ascii="Times New Roman" w:hAnsi="Times New Roman" w:cs="Times New Roman"/>
          <w:i w:val="0"/>
          <w:color w:val="auto"/>
          <w:sz w:val="24"/>
          <w:szCs w:val="24"/>
        </w:rPr>
        <w:t>catalyzed oxidation of Br</w:t>
      </w:r>
      <w:r w:rsidRPr="00BC4D3C">
        <w:rPr>
          <w:rFonts w:ascii="Times New Roman" w:hAnsi="Times New Roman" w:cs="Times New Roman"/>
          <w:i w:val="0"/>
          <w:color w:val="auto"/>
          <w:sz w:val="24"/>
          <w:szCs w:val="24"/>
          <w:vertAlign w:val="superscript"/>
        </w:rPr>
        <w:t>-</w:t>
      </w:r>
      <w:r w:rsidRPr="00197B21">
        <w:rPr>
          <w:rFonts w:ascii="Times New Roman" w:hAnsi="Times New Roman" w:cs="Times New Roman"/>
          <w:i w:val="0"/>
          <w:color w:val="auto"/>
          <w:sz w:val="24"/>
          <w:szCs w:val="24"/>
        </w:rPr>
        <w:t xml:space="preserve"> by H</w:t>
      </w:r>
      <w:r w:rsidRPr="00BC4D3C">
        <w:rPr>
          <w:rFonts w:ascii="Times New Roman" w:hAnsi="Times New Roman" w:cs="Times New Roman"/>
          <w:i w:val="0"/>
          <w:color w:val="auto"/>
          <w:sz w:val="24"/>
          <w:szCs w:val="24"/>
          <w:vertAlign w:val="subscript"/>
        </w:rPr>
        <w:t>2</w:t>
      </w:r>
      <w:r w:rsidRPr="00197B21">
        <w:rPr>
          <w:rFonts w:ascii="Times New Roman" w:hAnsi="Times New Roman" w:cs="Times New Roman"/>
          <w:i w:val="0"/>
          <w:color w:val="auto"/>
          <w:sz w:val="24"/>
          <w:szCs w:val="24"/>
        </w:rPr>
        <w:t>O</w:t>
      </w:r>
      <w:r w:rsidRPr="00BC4D3C">
        <w:rPr>
          <w:rFonts w:ascii="Times New Roman" w:hAnsi="Times New Roman" w:cs="Times New Roman"/>
          <w:i w:val="0"/>
          <w:color w:val="auto"/>
          <w:sz w:val="24"/>
          <w:szCs w:val="24"/>
          <w:vertAlign w:val="subscript"/>
        </w:rPr>
        <w:t>2</w:t>
      </w:r>
      <w:r w:rsidRPr="00197B21">
        <w:rPr>
          <w:rFonts w:ascii="Times New Roman" w:hAnsi="Times New Roman" w:cs="Times New Roman"/>
          <w:i w:val="0"/>
          <w:color w:val="auto"/>
          <w:sz w:val="24"/>
          <w:szCs w:val="24"/>
        </w:rPr>
        <w:t>.</w:t>
      </w:r>
      <w:bookmarkEnd w:id="121"/>
      <w:bookmarkEnd w:id="122"/>
      <w:r>
        <w:rPr>
          <w:rFonts w:ascii="Times New Roman" w:hAnsi="Times New Roman" w:cs="Times New Roman"/>
          <w:i w:val="0"/>
          <w:color w:val="auto"/>
          <w:sz w:val="24"/>
          <w:szCs w:val="24"/>
        </w:rPr>
        <w:t xml:space="preserve"> </w:t>
      </w:r>
    </w:p>
    <w:p w14:paraId="1CF007B3" w14:textId="77777777" w:rsidR="00EF6A8A" w:rsidRDefault="00EF6A8A" w:rsidP="00EF6A8A">
      <w:pPr>
        <w:rPr>
          <w:rFonts w:ascii="Times New Roman" w:hAnsi="Times New Roman" w:cs="Times New Roman"/>
          <w:iCs/>
          <w:sz w:val="24"/>
          <w:szCs w:val="24"/>
        </w:rPr>
      </w:pPr>
      <w:r>
        <w:rPr>
          <w:rFonts w:ascii="Times New Roman" w:hAnsi="Times New Roman" w:cs="Times New Roman"/>
          <w:i/>
          <w:sz w:val="24"/>
          <w:szCs w:val="24"/>
        </w:rPr>
        <w:br w:type="page"/>
      </w:r>
    </w:p>
    <w:p w14:paraId="7E8D01AF" w14:textId="5E48D0C2" w:rsidR="00EF6A8A" w:rsidRPr="00D71331" w:rsidRDefault="00EF6A8A" w:rsidP="00E34AA2">
      <w:pPr>
        <w:pStyle w:val="Heading3"/>
        <w:spacing w:line="480" w:lineRule="auto"/>
        <w:jc w:val="both"/>
        <w:rPr>
          <w:rFonts w:ascii="Times New Roman" w:hAnsi="Times New Roman" w:cs="Times New Roman"/>
          <w:b/>
          <w:color w:val="auto"/>
          <w:sz w:val="26"/>
          <w:szCs w:val="26"/>
        </w:rPr>
      </w:pPr>
      <w:bookmarkStart w:id="123" w:name="_Toc528611411"/>
      <w:bookmarkStart w:id="124" w:name="_Toc532558691"/>
      <w:r w:rsidRPr="00D71331">
        <w:rPr>
          <w:rFonts w:ascii="Times New Roman" w:hAnsi="Times New Roman" w:cs="Times New Roman"/>
          <w:b/>
          <w:color w:val="auto"/>
          <w:sz w:val="26"/>
          <w:szCs w:val="26"/>
        </w:rPr>
        <w:lastRenderedPageBreak/>
        <w:t xml:space="preserve">3.3.4 </w:t>
      </w:r>
      <w:r w:rsidR="00012076" w:rsidRPr="00D71331">
        <w:rPr>
          <w:rFonts w:ascii="Times New Roman" w:hAnsi="Times New Roman" w:cs="Times New Roman"/>
          <w:b/>
          <w:color w:val="auto"/>
          <w:sz w:val="26"/>
          <w:szCs w:val="26"/>
        </w:rPr>
        <w:t>Literature Model of the Lactoperoxidase Halogen Cycle</w:t>
      </w:r>
      <w:r w:rsidRPr="00D71331">
        <w:rPr>
          <w:rFonts w:ascii="Times New Roman" w:hAnsi="Times New Roman" w:cs="Times New Roman"/>
          <w:b/>
          <w:color w:val="auto"/>
          <w:sz w:val="26"/>
          <w:szCs w:val="26"/>
        </w:rPr>
        <w:t xml:space="preserve"> – Bromide Reducing Substrate – Effect of Hydrogen Peroxide Concentration</w:t>
      </w:r>
      <w:bookmarkEnd w:id="123"/>
      <w:bookmarkEnd w:id="124"/>
    </w:p>
    <w:p w14:paraId="02869D13" w14:textId="5117D9AB" w:rsidR="00EF6A8A" w:rsidRDefault="00EF6A8A" w:rsidP="00E34AA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effect of varying [H</w:t>
      </w:r>
      <w:r w:rsidRPr="006A7086">
        <w:rPr>
          <w:rFonts w:ascii="Times New Roman" w:hAnsi="Times New Roman" w:cs="Times New Roman"/>
          <w:sz w:val="24"/>
          <w:szCs w:val="24"/>
          <w:vertAlign w:val="subscript"/>
        </w:rPr>
        <w:t>2</w:t>
      </w:r>
      <w:r>
        <w:rPr>
          <w:rFonts w:ascii="Times New Roman" w:hAnsi="Times New Roman" w:cs="Times New Roman"/>
          <w:sz w:val="24"/>
          <w:szCs w:val="24"/>
        </w:rPr>
        <w:t>O</w:t>
      </w:r>
      <w:r w:rsidRPr="006A7086">
        <w:rPr>
          <w:rFonts w:ascii="Times New Roman" w:hAnsi="Times New Roman" w:cs="Times New Roman"/>
          <w:sz w:val="24"/>
          <w:szCs w:val="24"/>
          <w:vertAlign w:val="subscript"/>
        </w:rPr>
        <w:t>2</w:t>
      </w:r>
      <w:r>
        <w:rPr>
          <w:rFonts w:ascii="Times New Roman" w:hAnsi="Times New Roman" w:cs="Times New Roman"/>
          <w:sz w:val="24"/>
          <w:szCs w:val="24"/>
        </w:rPr>
        <w:t>] on the rate of the LPO-catalyzed oxidation of Br</w:t>
      </w:r>
      <w:r w:rsidRPr="002D72EE">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2D72EE">
        <w:rPr>
          <w:rFonts w:ascii="Times New Roman" w:hAnsi="Times New Roman" w:cs="Times New Roman"/>
          <w:sz w:val="24"/>
          <w:szCs w:val="24"/>
          <w:vertAlign w:val="subscript"/>
        </w:rPr>
        <w:t>2</w:t>
      </w:r>
      <w:r>
        <w:rPr>
          <w:rFonts w:ascii="Times New Roman" w:hAnsi="Times New Roman" w:cs="Times New Roman"/>
          <w:sz w:val="24"/>
          <w:szCs w:val="24"/>
        </w:rPr>
        <w:t>O</w:t>
      </w:r>
      <w:r w:rsidRPr="002D72EE">
        <w:rPr>
          <w:rFonts w:ascii="Times New Roman" w:hAnsi="Times New Roman" w:cs="Times New Roman"/>
          <w:sz w:val="24"/>
          <w:szCs w:val="24"/>
          <w:vertAlign w:val="subscript"/>
        </w:rPr>
        <w:t>2</w:t>
      </w:r>
      <w:r>
        <w:rPr>
          <w:rFonts w:ascii="Times New Roman" w:hAnsi="Times New Roman" w:cs="Times New Roman"/>
          <w:sz w:val="24"/>
          <w:szCs w:val="24"/>
        </w:rPr>
        <w:t xml:space="preserve"> w</w:t>
      </w:r>
      <w:r w:rsidR="00604FA9">
        <w:rPr>
          <w:rFonts w:ascii="Times New Roman" w:hAnsi="Times New Roman" w:cs="Times New Roman"/>
          <w:sz w:val="24"/>
          <w:szCs w:val="24"/>
        </w:rPr>
        <w:t xml:space="preserve">as modeled according to the halogen cycle </w:t>
      </w:r>
      <w:r w:rsidR="00CA3209">
        <w:rPr>
          <w:rFonts w:ascii="Times New Roman" w:hAnsi="Times New Roman" w:cs="Times New Roman"/>
          <w:sz w:val="24"/>
          <w:szCs w:val="24"/>
        </w:rPr>
        <w:t xml:space="preserve">literature </w:t>
      </w:r>
      <w:r w:rsidR="00604FA9">
        <w:rPr>
          <w:rFonts w:ascii="Times New Roman" w:hAnsi="Times New Roman" w:cs="Times New Roman"/>
          <w:sz w:val="24"/>
          <w:szCs w:val="24"/>
        </w:rPr>
        <w:t>mechanism, Equations</w:t>
      </w:r>
      <w:r>
        <w:rPr>
          <w:rFonts w:ascii="Times New Roman" w:hAnsi="Times New Roman" w:cs="Times New Roman"/>
          <w:sz w:val="24"/>
          <w:szCs w:val="24"/>
        </w:rPr>
        <w:t xml:space="preserve"> 3.2.5 and 3.2.6. The modeled reaction is zeroth-order and the rate is independent of [H</w:t>
      </w:r>
      <w:r w:rsidRPr="00BC4D3C">
        <w:rPr>
          <w:rFonts w:ascii="Times New Roman" w:hAnsi="Times New Roman" w:cs="Times New Roman"/>
          <w:sz w:val="24"/>
          <w:szCs w:val="24"/>
          <w:vertAlign w:val="subscript"/>
        </w:rPr>
        <w:t>2</w:t>
      </w:r>
      <w:r>
        <w:rPr>
          <w:rFonts w:ascii="Times New Roman" w:hAnsi="Times New Roman" w:cs="Times New Roman"/>
          <w:sz w:val="24"/>
          <w:szCs w:val="24"/>
        </w:rPr>
        <w:t>O</w:t>
      </w:r>
      <w:r w:rsidRPr="00BC4D3C">
        <w:rPr>
          <w:rFonts w:ascii="Times New Roman" w:hAnsi="Times New Roman" w:cs="Times New Roman"/>
          <w:sz w:val="24"/>
          <w:szCs w:val="24"/>
          <w:vertAlign w:val="subscript"/>
        </w:rPr>
        <w:t>2</w:t>
      </w:r>
      <w:r>
        <w:rPr>
          <w:rFonts w:ascii="Times New Roman" w:hAnsi="Times New Roman" w:cs="Times New Roman"/>
          <w:sz w:val="24"/>
          <w:szCs w:val="24"/>
        </w:rPr>
        <w:t xml:space="preserve">], Figure 3.13 and Table </w:t>
      </w:r>
      <w:r w:rsidR="0057222E">
        <w:rPr>
          <w:rFonts w:ascii="Times New Roman" w:hAnsi="Times New Roman" w:cs="Times New Roman"/>
          <w:sz w:val="24"/>
          <w:szCs w:val="24"/>
        </w:rPr>
        <w:t>10</w:t>
      </w:r>
      <w:r>
        <w:rPr>
          <w:rFonts w:ascii="Times New Roman" w:hAnsi="Times New Roman" w:cs="Times New Roman"/>
          <w:sz w:val="24"/>
          <w:szCs w:val="24"/>
        </w:rPr>
        <w:t>. This is expected given the rate-limitin</w:t>
      </w:r>
      <w:r w:rsidR="00604FA9">
        <w:rPr>
          <w:rFonts w:ascii="Times New Roman" w:hAnsi="Times New Roman" w:cs="Times New Roman"/>
          <w:sz w:val="24"/>
          <w:szCs w:val="24"/>
        </w:rPr>
        <w:t>g step does not involve H</w:t>
      </w:r>
      <w:r w:rsidR="00604FA9" w:rsidRPr="00604FA9">
        <w:rPr>
          <w:rFonts w:ascii="Times New Roman" w:hAnsi="Times New Roman" w:cs="Times New Roman"/>
          <w:sz w:val="24"/>
          <w:szCs w:val="24"/>
          <w:vertAlign w:val="subscript"/>
        </w:rPr>
        <w:t>2</w:t>
      </w:r>
      <w:r w:rsidR="00604FA9">
        <w:rPr>
          <w:rFonts w:ascii="Times New Roman" w:hAnsi="Times New Roman" w:cs="Times New Roman"/>
          <w:sz w:val="24"/>
          <w:szCs w:val="24"/>
        </w:rPr>
        <w:t>O</w:t>
      </w:r>
      <w:r w:rsidR="00604FA9" w:rsidRPr="00604FA9">
        <w:rPr>
          <w:rFonts w:ascii="Times New Roman" w:hAnsi="Times New Roman" w:cs="Times New Roman"/>
          <w:sz w:val="24"/>
          <w:szCs w:val="24"/>
          <w:vertAlign w:val="subscript"/>
        </w:rPr>
        <w:t>2</w:t>
      </w:r>
      <w:r>
        <w:rPr>
          <w:rFonts w:ascii="Times New Roman" w:hAnsi="Times New Roman" w:cs="Times New Roman"/>
          <w:sz w:val="24"/>
          <w:szCs w:val="24"/>
        </w:rPr>
        <w:t xml:space="preserve"> and that the production of compound I is considered irreversible. </w:t>
      </w:r>
    </w:p>
    <w:p w14:paraId="0144972E" w14:textId="72B0A152" w:rsidR="00EF6A8A" w:rsidRDefault="00EF6A8A" w:rsidP="00EF6A8A">
      <w:pPr>
        <w:ind w:firstLine="720"/>
        <w:jc w:val="both"/>
        <w:rPr>
          <w:rFonts w:ascii="Times New Roman" w:hAnsi="Times New Roman" w:cs="Times New Roman"/>
          <w:sz w:val="24"/>
          <w:szCs w:val="24"/>
        </w:rPr>
      </w:pPr>
    </w:p>
    <w:p w14:paraId="7D29B41B" w14:textId="77777777" w:rsidR="0092221D" w:rsidRDefault="0092221D" w:rsidP="00EF6A8A">
      <w:pPr>
        <w:ind w:firstLine="720"/>
        <w:jc w:val="both"/>
        <w:rPr>
          <w:rFonts w:ascii="Times New Roman" w:hAnsi="Times New Roman" w:cs="Times New Roman"/>
          <w:sz w:val="24"/>
          <w:szCs w:val="24"/>
        </w:rPr>
      </w:pPr>
    </w:p>
    <w:p w14:paraId="1D954009" w14:textId="77777777" w:rsidR="0057222E" w:rsidRPr="006A7086" w:rsidRDefault="0057222E" w:rsidP="00EF6A8A">
      <w:pPr>
        <w:ind w:firstLine="720"/>
        <w:jc w:val="both"/>
        <w:rPr>
          <w:rFonts w:ascii="Times New Roman" w:hAnsi="Times New Roman" w:cs="Times New Roman"/>
          <w:sz w:val="24"/>
          <w:szCs w:val="24"/>
        </w:rPr>
      </w:pPr>
    </w:p>
    <w:p w14:paraId="3F6878CF" w14:textId="5F7E3507" w:rsidR="00EF6A8A" w:rsidRDefault="00024ABD" w:rsidP="003F7EAC">
      <w:pPr>
        <w:keepNext/>
        <w:jc w:val="center"/>
      </w:pPr>
      <w:r>
        <w:rPr>
          <w:rFonts w:ascii="Times New Roman" w:hAnsi="Times New Roman" w:cs="Times New Roman"/>
          <w:i/>
          <w:noProof/>
          <w:sz w:val="24"/>
          <w:szCs w:val="24"/>
        </w:rPr>
        <w:drawing>
          <wp:anchor distT="0" distB="0" distL="114300" distR="114300" simplePos="0" relativeHeight="251788288" behindDoc="0" locked="0" layoutInCell="1" allowOverlap="1" wp14:anchorId="11995E1C" wp14:editId="58AA05D1">
            <wp:simplePos x="0" y="0"/>
            <wp:positionH relativeFrom="column">
              <wp:posOffset>1013461</wp:posOffset>
            </wp:positionH>
            <wp:positionV relativeFrom="paragraph">
              <wp:posOffset>120016</wp:posOffset>
            </wp:positionV>
            <wp:extent cx="1479550" cy="1259270"/>
            <wp:effectExtent l="0" t="0" r="635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81794" cy="1261180"/>
                    </a:xfrm>
                    <a:prstGeom prst="rect">
                      <a:avLst/>
                    </a:prstGeom>
                    <a:noFill/>
                  </pic:spPr>
                </pic:pic>
              </a:graphicData>
            </a:graphic>
            <wp14:sizeRelH relativeFrom="margin">
              <wp14:pctWidth>0</wp14:pctWidth>
            </wp14:sizeRelH>
            <wp14:sizeRelV relativeFrom="margin">
              <wp14:pctHeight>0</wp14:pctHeight>
            </wp14:sizeRelV>
          </wp:anchor>
        </w:drawing>
      </w:r>
      <w:r w:rsidR="003F7EAC">
        <w:rPr>
          <w:rFonts w:ascii="Times New Roman" w:hAnsi="Times New Roman" w:cs="Times New Roman"/>
          <w:i/>
          <w:noProof/>
          <w:sz w:val="24"/>
          <w:szCs w:val="24"/>
        </w:rPr>
        <w:drawing>
          <wp:anchor distT="0" distB="0" distL="114300" distR="114300" simplePos="0" relativeHeight="251795456" behindDoc="0" locked="0" layoutInCell="1" allowOverlap="1" wp14:anchorId="29C96733" wp14:editId="2E88CB9F">
            <wp:simplePos x="0" y="0"/>
            <wp:positionH relativeFrom="column">
              <wp:posOffset>1013461</wp:posOffset>
            </wp:positionH>
            <wp:positionV relativeFrom="paragraph">
              <wp:posOffset>120016</wp:posOffset>
            </wp:positionV>
            <wp:extent cx="1479550" cy="1259270"/>
            <wp:effectExtent l="0" t="0" r="635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81794" cy="1261180"/>
                    </a:xfrm>
                    <a:prstGeom prst="rect">
                      <a:avLst/>
                    </a:prstGeom>
                    <a:noFill/>
                  </pic:spPr>
                </pic:pic>
              </a:graphicData>
            </a:graphic>
            <wp14:sizeRelH relativeFrom="margin">
              <wp14:pctWidth>0</wp14:pctWidth>
            </wp14:sizeRelH>
            <wp14:sizeRelV relativeFrom="margin">
              <wp14:pctHeight>0</wp14:pctHeight>
            </wp14:sizeRelV>
          </wp:anchor>
        </w:drawing>
      </w:r>
      <w:r w:rsidR="003F7EAC">
        <w:rPr>
          <w:noProof/>
        </w:rPr>
        <w:drawing>
          <wp:inline distT="0" distB="0" distL="0" distR="0" wp14:anchorId="50F86029" wp14:editId="638DF715">
            <wp:extent cx="5394960" cy="32543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Furtmuller 2002.Br.H2O2 Varied.png"/>
                    <pic:cNvPicPr/>
                  </pic:nvPicPr>
                  <pic:blipFill>
                    <a:blip r:embed="rId45">
                      <a:extLst>
                        <a:ext uri="{28A0092B-C50C-407E-A947-70E740481C1C}">
                          <a14:useLocalDpi xmlns:a14="http://schemas.microsoft.com/office/drawing/2010/main" val="0"/>
                        </a:ext>
                      </a:extLst>
                    </a:blip>
                    <a:stretch>
                      <a:fillRect/>
                    </a:stretch>
                  </pic:blipFill>
                  <pic:spPr>
                    <a:xfrm>
                      <a:off x="0" y="0"/>
                      <a:ext cx="5394960" cy="3254375"/>
                    </a:xfrm>
                    <a:prstGeom prst="rect">
                      <a:avLst/>
                    </a:prstGeom>
                  </pic:spPr>
                </pic:pic>
              </a:graphicData>
            </a:graphic>
          </wp:inline>
        </w:drawing>
      </w:r>
    </w:p>
    <w:p w14:paraId="25EF7769" w14:textId="3BD0B712" w:rsidR="00EF6A8A" w:rsidRDefault="00EF6A8A" w:rsidP="00E34AA2">
      <w:pPr>
        <w:pStyle w:val="Caption"/>
        <w:spacing w:line="480" w:lineRule="auto"/>
        <w:contextualSpacing/>
        <w:jc w:val="both"/>
        <w:rPr>
          <w:rFonts w:ascii="Times New Roman" w:hAnsi="Times New Roman" w:cs="Times New Roman"/>
          <w:i w:val="0"/>
          <w:color w:val="auto"/>
          <w:sz w:val="24"/>
          <w:szCs w:val="24"/>
        </w:rPr>
      </w:pPr>
      <w:bookmarkStart w:id="125" w:name="_Toc526262231"/>
      <w:bookmarkStart w:id="126" w:name="_Toc532558592"/>
      <w:r w:rsidRPr="00165FE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13</w:t>
      </w:r>
      <w:r w:rsidR="00BE5B1D">
        <w:rPr>
          <w:rFonts w:ascii="Times New Roman" w:hAnsi="Times New Roman" w:cs="Times New Roman"/>
          <w:b/>
          <w:i w:val="0"/>
          <w:color w:val="auto"/>
          <w:sz w:val="24"/>
          <w:szCs w:val="24"/>
        </w:rPr>
        <w:fldChar w:fldCharType="end"/>
      </w:r>
      <w:r w:rsidRPr="00165FE2">
        <w:rPr>
          <w:rFonts w:ascii="Times New Roman" w:hAnsi="Times New Roman" w:cs="Times New Roman"/>
          <w:i w:val="0"/>
          <w:color w:val="auto"/>
          <w:sz w:val="24"/>
          <w:szCs w:val="24"/>
        </w:rPr>
        <w:t xml:space="preserve"> </w:t>
      </w:r>
      <w:r w:rsidR="0092221D">
        <w:rPr>
          <w:rFonts w:ascii="Times New Roman" w:hAnsi="Times New Roman" w:cs="Times New Roman"/>
          <w:i w:val="0"/>
          <w:color w:val="auto"/>
          <w:sz w:val="24"/>
          <w:szCs w:val="24"/>
        </w:rPr>
        <w:t>–</w:t>
      </w:r>
      <w:r w:rsidRPr="00165FE2">
        <w:rPr>
          <w:rFonts w:ascii="Times New Roman" w:hAnsi="Times New Roman" w:cs="Times New Roman"/>
          <w:i w:val="0"/>
          <w:color w:val="auto"/>
          <w:sz w:val="24"/>
          <w:szCs w:val="24"/>
        </w:rPr>
        <w:t xml:space="preserve"> </w:t>
      </w:r>
      <w:r w:rsidR="0092221D">
        <w:rPr>
          <w:rFonts w:ascii="Times New Roman" w:hAnsi="Times New Roman" w:cs="Times New Roman"/>
          <w:i w:val="0"/>
          <w:color w:val="auto"/>
          <w:sz w:val="24"/>
          <w:szCs w:val="24"/>
        </w:rPr>
        <w:t>Simulated k</w:t>
      </w:r>
      <w:r w:rsidRPr="00165FE2">
        <w:rPr>
          <w:rFonts w:ascii="Times New Roman" w:hAnsi="Times New Roman" w:cs="Times New Roman"/>
          <w:i w:val="0"/>
          <w:color w:val="auto"/>
          <w:sz w:val="24"/>
          <w:szCs w:val="24"/>
        </w:rPr>
        <w:t>inetic traces of the lactoperoxidase</w:t>
      </w:r>
      <w:r>
        <w:rPr>
          <w:rFonts w:ascii="Times New Roman" w:hAnsi="Times New Roman" w:cs="Times New Roman"/>
          <w:i w:val="0"/>
          <w:color w:val="auto"/>
          <w:sz w:val="24"/>
          <w:szCs w:val="24"/>
        </w:rPr>
        <w:t>-</w:t>
      </w:r>
      <w:r w:rsidRPr="00165FE2">
        <w:rPr>
          <w:rFonts w:ascii="Times New Roman" w:hAnsi="Times New Roman" w:cs="Times New Roman"/>
          <w:i w:val="0"/>
          <w:color w:val="auto"/>
          <w:sz w:val="24"/>
          <w:szCs w:val="24"/>
        </w:rPr>
        <w:t>catalyzed oxidation of Br</w:t>
      </w:r>
      <w:r w:rsidRPr="00165FE2">
        <w:rPr>
          <w:rFonts w:ascii="Times New Roman" w:hAnsi="Times New Roman" w:cs="Times New Roman"/>
          <w:i w:val="0"/>
          <w:color w:val="auto"/>
          <w:sz w:val="24"/>
          <w:szCs w:val="24"/>
          <w:vertAlign w:val="superscript"/>
        </w:rPr>
        <w:t>-</w:t>
      </w:r>
      <w:r w:rsidRPr="00165FE2">
        <w:rPr>
          <w:rFonts w:ascii="Times New Roman" w:hAnsi="Times New Roman" w:cs="Times New Roman"/>
          <w:i w:val="0"/>
          <w:color w:val="auto"/>
          <w:sz w:val="24"/>
          <w:szCs w:val="24"/>
        </w:rPr>
        <w:t xml:space="preserve"> by H</w:t>
      </w:r>
      <w:r w:rsidRPr="00165FE2">
        <w:rPr>
          <w:rFonts w:ascii="Times New Roman" w:hAnsi="Times New Roman" w:cs="Times New Roman"/>
          <w:i w:val="0"/>
          <w:color w:val="auto"/>
          <w:sz w:val="24"/>
          <w:szCs w:val="24"/>
          <w:vertAlign w:val="subscript"/>
        </w:rPr>
        <w:t>2</w:t>
      </w:r>
      <w:r w:rsidRPr="00165FE2">
        <w:rPr>
          <w:rFonts w:ascii="Times New Roman" w:hAnsi="Times New Roman" w:cs="Times New Roman"/>
          <w:i w:val="0"/>
          <w:color w:val="auto"/>
          <w:sz w:val="24"/>
          <w:szCs w:val="24"/>
        </w:rPr>
        <w:t>O</w:t>
      </w:r>
      <w:r w:rsidRPr="00165FE2">
        <w:rPr>
          <w:rFonts w:ascii="Times New Roman" w:hAnsi="Times New Roman" w:cs="Times New Roman"/>
          <w:i w:val="0"/>
          <w:color w:val="auto"/>
          <w:sz w:val="24"/>
          <w:szCs w:val="24"/>
          <w:vertAlign w:val="subscript"/>
        </w:rPr>
        <w:t>2</w:t>
      </w:r>
      <w:r w:rsidRPr="00165FE2">
        <w:rPr>
          <w:rFonts w:ascii="Times New Roman" w:hAnsi="Times New Roman" w:cs="Times New Roman"/>
          <w:i w:val="0"/>
          <w:color w:val="auto"/>
          <w:sz w:val="24"/>
          <w:szCs w:val="24"/>
        </w:rPr>
        <w:t xml:space="preserve"> as [H</w:t>
      </w:r>
      <w:r w:rsidRPr="000F5C61">
        <w:rPr>
          <w:rFonts w:ascii="Times New Roman" w:hAnsi="Times New Roman" w:cs="Times New Roman"/>
          <w:i w:val="0"/>
          <w:color w:val="auto"/>
          <w:sz w:val="24"/>
          <w:szCs w:val="24"/>
          <w:vertAlign w:val="subscript"/>
        </w:rPr>
        <w:t>2</w:t>
      </w:r>
      <w:r w:rsidRPr="00165FE2">
        <w:rPr>
          <w:rFonts w:ascii="Times New Roman" w:hAnsi="Times New Roman" w:cs="Times New Roman"/>
          <w:i w:val="0"/>
          <w:color w:val="auto"/>
          <w:sz w:val="24"/>
          <w:szCs w:val="24"/>
        </w:rPr>
        <w:t>O</w:t>
      </w:r>
      <w:r w:rsidRPr="000F5C61">
        <w:rPr>
          <w:rFonts w:ascii="Times New Roman" w:hAnsi="Times New Roman" w:cs="Times New Roman"/>
          <w:i w:val="0"/>
          <w:color w:val="auto"/>
          <w:sz w:val="24"/>
          <w:szCs w:val="24"/>
          <w:vertAlign w:val="subscript"/>
        </w:rPr>
        <w:t>2</w:t>
      </w:r>
      <w:r w:rsidRPr="00165FE2">
        <w:rPr>
          <w:rFonts w:ascii="Times New Roman" w:hAnsi="Times New Roman" w:cs="Times New Roman"/>
          <w:i w:val="0"/>
          <w:color w:val="auto"/>
          <w:sz w:val="24"/>
          <w:szCs w:val="24"/>
        </w:rPr>
        <w:t>] is varied.</w:t>
      </w:r>
      <w:bookmarkEnd w:id="125"/>
      <w:r>
        <w:rPr>
          <w:rFonts w:ascii="Times New Roman" w:hAnsi="Times New Roman" w:cs="Times New Roman"/>
          <w:i w:val="0"/>
          <w:color w:val="auto"/>
          <w:sz w:val="24"/>
          <w:szCs w:val="24"/>
        </w:rPr>
        <w:t xml:space="preserve"> The initial concentrations of</w:t>
      </w:r>
      <w:r w:rsidR="0097634B">
        <w:rPr>
          <w:rFonts w:ascii="Times New Roman" w:hAnsi="Times New Roman" w:cs="Times New Roman"/>
          <w:i w:val="0"/>
          <w:color w:val="auto"/>
          <w:sz w:val="24"/>
          <w:szCs w:val="24"/>
        </w:rPr>
        <w:t xml:space="preserve"> the</w:t>
      </w:r>
      <w:r>
        <w:rPr>
          <w:rFonts w:ascii="Times New Roman" w:hAnsi="Times New Roman" w:cs="Times New Roman"/>
          <w:i w:val="0"/>
          <w:color w:val="auto"/>
          <w:sz w:val="24"/>
          <w:szCs w:val="24"/>
        </w:rPr>
        <w:t xml:space="preserve"> reactant</w:t>
      </w:r>
      <w:r w:rsidR="0097634B">
        <w:rPr>
          <w:rFonts w:ascii="Times New Roman" w:hAnsi="Times New Roman" w:cs="Times New Roman"/>
          <w:i w:val="0"/>
          <w:color w:val="auto"/>
          <w:sz w:val="24"/>
          <w:szCs w:val="24"/>
        </w:rPr>
        <w:t>s</w:t>
      </w:r>
      <w:r>
        <w:rPr>
          <w:rFonts w:ascii="Times New Roman" w:hAnsi="Times New Roman" w:cs="Times New Roman"/>
          <w:i w:val="0"/>
          <w:color w:val="auto"/>
          <w:sz w:val="24"/>
          <w:szCs w:val="24"/>
        </w:rPr>
        <w:t xml:space="preserve"> were [LPO] = 0.5 uM, [Br</w:t>
      </w:r>
      <w:r w:rsidRPr="00AE0B8C">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100 uM (approximately constant), and [H</w:t>
      </w:r>
      <w:r w:rsidRPr="00AE0B8C">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AE0B8C">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5-40 uM.</w:t>
      </w:r>
      <w:bookmarkEnd w:id="126"/>
    </w:p>
    <w:p w14:paraId="1A4B5312" w14:textId="153E2053" w:rsidR="00747F7B" w:rsidRDefault="00747F7B" w:rsidP="00747F7B"/>
    <w:p w14:paraId="5A904EFC" w14:textId="710AF157" w:rsidR="00747F7B" w:rsidRPr="009475E1" w:rsidRDefault="00747F7B" w:rsidP="00924C21">
      <w:pPr>
        <w:pStyle w:val="Caption"/>
        <w:keepNext/>
        <w:spacing w:after="0"/>
        <w:ind w:left="1152" w:right="1296"/>
        <w:jc w:val="both"/>
        <w:rPr>
          <w:rFonts w:ascii="Times New Roman" w:hAnsi="Times New Roman" w:cs="Times New Roman"/>
          <w:i w:val="0"/>
          <w:color w:val="auto"/>
          <w:sz w:val="24"/>
          <w:szCs w:val="24"/>
        </w:rPr>
      </w:pPr>
      <w:r w:rsidRPr="00747F7B">
        <w:rPr>
          <w:rFonts w:ascii="Times New Roman" w:hAnsi="Times New Roman" w:cs="Times New Roman"/>
          <w:b/>
          <w:i w:val="0"/>
          <w:color w:val="auto"/>
          <w:sz w:val="24"/>
          <w:szCs w:val="24"/>
        </w:rPr>
        <w:lastRenderedPageBreak/>
        <w:t xml:space="preserve">Table </w:t>
      </w:r>
      <w:r w:rsidRPr="00747F7B">
        <w:rPr>
          <w:rFonts w:ascii="Times New Roman" w:hAnsi="Times New Roman" w:cs="Times New Roman"/>
          <w:b/>
          <w:i w:val="0"/>
          <w:color w:val="auto"/>
          <w:sz w:val="24"/>
          <w:szCs w:val="24"/>
        </w:rPr>
        <w:fldChar w:fldCharType="begin"/>
      </w:r>
      <w:r w:rsidRPr="00747F7B">
        <w:rPr>
          <w:rFonts w:ascii="Times New Roman" w:hAnsi="Times New Roman" w:cs="Times New Roman"/>
          <w:b/>
          <w:i w:val="0"/>
          <w:color w:val="auto"/>
          <w:sz w:val="24"/>
          <w:szCs w:val="24"/>
        </w:rPr>
        <w:instrText xml:space="preserve"> SEQ Table \* ARABIC </w:instrText>
      </w:r>
      <w:r w:rsidRPr="00747F7B">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10</w:t>
      </w:r>
      <w:r w:rsidRPr="00747F7B">
        <w:rPr>
          <w:rFonts w:ascii="Times New Roman" w:hAnsi="Times New Roman" w:cs="Times New Roman"/>
          <w:b/>
          <w:i w:val="0"/>
          <w:color w:val="auto"/>
          <w:sz w:val="24"/>
          <w:szCs w:val="24"/>
        </w:rPr>
        <w:fldChar w:fldCharType="end"/>
      </w:r>
      <w:r w:rsidRPr="00747F7B">
        <w:rPr>
          <w:rFonts w:ascii="Times New Roman" w:hAnsi="Times New Roman" w:cs="Times New Roman"/>
          <w:b/>
          <w:i w:val="0"/>
          <w:color w:val="auto"/>
          <w:sz w:val="24"/>
          <w:szCs w:val="24"/>
        </w:rPr>
        <w:t xml:space="preserve"> </w:t>
      </w:r>
      <w:r w:rsidRPr="00747F7B">
        <w:rPr>
          <w:rFonts w:ascii="Times New Roman" w:hAnsi="Times New Roman" w:cs="Times New Roman"/>
          <w:i w:val="0"/>
          <w:color w:val="auto"/>
          <w:sz w:val="24"/>
          <w:szCs w:val="24"/>
        </w:rPr>
        <w:t xml:space="preserve">- Observed zeroth-order rate constants for the </w:t>
      </w:r>
      <w:r w:rsidR="0092221D">
        <w:rPr>
          <w:rFonts w:ascii="Times New Roman" w:hAnsi="Times New Roman" w:cs="Times New Roman"/>
          <w:i w:val="0"/>
          <w:color w:val="auto"/>
          <w:sz w:val="24"/>
          <w:szCs w:val="24"/>
        </w:rPr>
        <w:t xml:space="preserve">simulated </w:t>
      </w:r>
      <w:r w:rsidRPr="00747F7B">
        <w:rPr>
          <w:rFonts w:ascii="Times New Roman" w:hAnsi="Times New Roman" w:cs="Times New Roman"/>
          <w:i w:val="0"/>
          <w:color w:val="auto"/>
          <w:sz w:val="24"/>
          <w:szCs w:val="24"/>
        </w:rPr>
        <w:t>LPO-catalyzed oxidation of Br</w:t>
      </w:r>
      <w:r w:rsidRPr="009475E1">
        <w:rPr>
          <w:rFonts w:ascii="Times New Roman" w:hAnsi="Times New Roman" w:cs="Times New Roman"/>
          <w:i w:val="0"/>
          <w:color w:val="auto"/>
          <w:sz w:val="24"/>
          <w:szCs w:val="24"/>
          <w:vertAlign w:val="superscript"/>
        </w:rPr>
        <w:t>-</w:t>
      </w:r>
      <w:r w:rsidRPr="00747F7B">
        <w:rPr>
          <w:rFonts w:ascii="Times New Roman" w:hAnsi="Times New Roman" w:cs="Times New Roman"/>
          <w:i w:val="0"/>
          <w:color w:val="auto"/>
          <w:sz w:val="24"/>
          <w:szCs w:val="24"/>
        </w:rPr>
        <w:t xml:space="preserve"> by H</w:t>
      </w:r>
      <w:r w:rsidRPr="009475E1">
        <w:rPr>
          <w:rFonts w:ascii="Times New Roman" w:hAnsi="Times New Roman" w:cs="Times New Roman"/>
          <w:i w:val="0"/>
          <w:color w:val="auto"/>
          <w:sz w:val="24"/>
          <w:szCs w:val="24"/>
          <w:vertAlign w:val="subscript"/>
        </w:rPr>
        <w:t>2</w:t>
      </w:r>
      <w:r w:rsidRPr="00747F7B">
        <w:rPr>
          <w:rFonts w:ascii="Times New Roman" w:hAnsi="Times New Roman" w:cs="Times New Roman"/>
          <w:i w:val="0"/>
          <w:color w:val="auto"/>
          <w:sz w:val="24"/>
          <w:szCs w:val="24"/>
        </w:rPr>
        <w:t>O</w:t>
      </w:r>
      <w:r w:rsidRPr="009475E1">
        <w:rPr>
          <w:rFonts w:ascii="Times New Roman" w:hAnsi="Times New Roman" w:cs="Times New Roman"/>
          <w:i w:val="0"/>
          <w:color w:val="auto"/>
          <w:sz w:val="24"/>
          <w:szCs w:val="24"/>
          <w:vertAlign w:val="subscript"/>
        </w:rPr>
        <w:t>2</w:t>
      </w:r>
      <w:r w:rsidR="009475E1">
        <w:rPr>
          <w:rFonts w:ascii="Times New Roman" w:hAnsi="Times New Roman" w:cs="Times New Roman"/>
          <w:i w:val="0"/>
          <w:color w:val="auto"/>
          <w:sz w:val="24"/>
          <w:szCs w:val="24"/>
        </w:rPr>
        <w:t xml:space="preserve"> as a function of [H</w:t>
      </w:r>
      <w:r w:rsidR="009475E1" w:rsidRPr="009475E1">
        <w:rPr>
          <w:rFonts w:ascii="Times New Roman" w:hAnsi="Times New Roman" w:cs="Times New Roman"/>
          <w:i w:val="0"/>
          <w:color w:val="auto"/>
          <w:sz w:val="24"/>
          <w:szCs w:val="24"/>
          <w:vertAlign w:val="subscript"/>
        </w:rPr>
        <w:t>2</w:t>
      </w:r>
      <w:r w:rsidR="009475E1">
        <w:rPr>
          <w:rFonts w:ascii="Times New Roman" w:hAnsi="Times New Roman" w:cs="Times New Roman"/>
          <w:i w:val="0"/>
          <w:color w:val="auto"/>
          <w:sz w:val="24"/>
          <w:szCs w:val="24"/>
        </w:rPr>
        <w:t>O</w:t>
      </w:r>
      <w:r w:rsidR="009475E1" w:rsidRPr="009475E1">
        <w:rPr>
          <w:rFonts w:ascii="Times New Roman" w:hAnsi="Times New Roman" w:cs="Times New Roman"/>
          <w:i w:val="0"/>
          <w:color w:val="auto"/>
          <w:sz w:val="24"/>
          <w:szCs w:val="24"/>
          <w:vertAlign w:val="subscript"/>
        </w:rPr>
        <w:t>2</w:t>
      </w:r>
      <w:r w:rsidR="009475E1">
        <w:rPr>
          <w:rFonts w:ascii="Times New Roman" w:hAnsi="Times New Roman" w:cs="Times New Roman"/>
          <w:i w:val="0"/>
          <w:color w:val="auto"/>
          <w:sz w:val="24"/>
          <w:szCs w:val="24"/>
        </w:rPr>
        <w:t>]</w:t>
      </w:r>
    </w:p>
    <w:tbl>
      <w:tblPr>
        <w:tblW w:w="6093" w:type="dxa"/>
        <w:jc w:val="center"/>
        <w:tblLook w:val="04A0" w:firstRow="1" w:lastRow="0" w:firstColumn="1" w:lastColumn="0" w:noHBand="0" w:noVBand="1"/>
      </w:tblPr>
      <w:tblGrid>
        <w:gridCol w:w="3223"/>
        <w:gridCol w:w="2870"/>
      </w:tblGrid>
      <w:tr w:rsidR="00EF6A8A" w:rsidRPr="000F5C61" w14:paraId="699EADBE" w14:textId="77777777" w:rsidTr="005104A6">
        <w:trPr>
          <w:trHeight w:val="490"/>
          <w:jc w:val="center"/>
        </w:trPr>
        <w:tc>
          <w:tcPr>
            <w:tcW w:w="3223" w:type="dxa"/>
            <w:tcBorders>
              <w:top w:val="single" w:sz="12" w:space="0" w:color="auto"/>
              <w:bottom w:val="single" w:sz="12" w:space="0" w:color="auto"/>
            </w:tcBorders>
            <w:shd w:val="clear" w:color="auto" w:fill="auto"/>
            <w:noWrap/>
            <w:vAlign w:val="bottom"/>
            <w:hideMark/>
          </w:tcPr>
          <w:p w14:paraId="6EC4B22F" w14:textId="77777777" w:rsidR="00EF6A8A" w:rsidRPr="00BC4D3C" w:rsidRDefault="00EF6A8A" w:rsidP="005104A6">
            <w:pPr>
              <w:spacing w:after="0" w:line="240" w:lineRule="auto"/>
              <w:jc w:val="center"/>
              <w:rPr>
                <w:rFonts w:ascii="Times New Roman" w:eastAsia="Times New Roman" w:hAnsi="Times New Roman" w:cs="Times New Roman"/>
                <w:b/>
                <w:color w:val="000000"/>
                <w:sz w:val="24"/>
                <w:szCs w:val="24"/>
              </w:rPr>
            </w:pPr>
            <w:r w:rsidRPr="00BC4D3C">
              <w:rPr>
                <w:rFonts w:ascii="Times New Roman" w:eastAsia="Times New Roman" w:hAnsi="Times New Roman" w:cs="Times New Roman"/>
                <w:b/>
                <w:color w:val="000000"/>
                <w:sz w:val="24"/>
                <w:szCs w:val="24"/>
              </w:rPr>
              <w:t>[H</w:t>
            </w:r>
            <w:r w:rsidRPr="00BC4D3C">
              <w:rPr>
                <w:rFonts w:ascii="Times New Roman" w:eastAsia="Times New Roman" w:hAnsi="Times New Roman" w:cs="Times New Roman"/>
                <w:b/>
                <w:color w:val="000000"/>
                <w:sz w:val="24"/>
                <w:szCs w:val="24"/>
                <w:vertAlign w:val="subscript"/>
              </w:rPr>
              <w:t>2</w:t>
            </w:r>
            <w:r w:rsidRPr="00BC4D3C">
              <w:rPr>
                <w:rFonts w:ascii="Times New Roman" w:eastAsia="Times New Roman" w:hAnsi="Times New Roman" w:cs="Times New Roman"/>
                <w:b/>
                <w:color w:val="000000"/>
                <w:sz w:val="24"/>
                <w:szCs w:val="24"/>
              </w:rPr>
              <w:t>O</w:t>
            </w:r>
            <w:r w:rsidRPr="00BC4D3C">
              <w:rPr>
                <w:rFonts w:ascii="Times New Roman" w:eastAsia="Times New Roman" w:hAnsi="Times New Roman" w:cs="Times New Roman"/>
                <w:b/>
                <w:color w:val="000000"/>
                <w:sz w:val="24"/>
                <w:szCs w:val="24"/>
                <w:vertAlign w:val="subscript"/>
              </w:rPr>
              <w:t>2</w:t>
            </w:r>
            <w:r w:rsidRPr="00BC4D3C">
              <w:rPr>
                <w:rFonts w:ascii="Times New Roman" w:eastAsia="Times New Roman" w:hAnsi="Times New Roman" w:cs="Times New Roman"/>
                <w:b/>
                <w:color w:val="000000"/>
                <w:sz w:val="24"/>
                <w:szCs w:val="24"/>
              </w:rPr>
              <w:t>](uM)</w:t>
            </w:r>
          </w:p>
        </w:tc>
        <w:tc>
          <w:tcPr>
            <w:tcW w:w="2870" w:type="dxa"/>
            <w:tcBorders>
              <w:top w:val="single" w:sz="12" w:space="0" w:color="auto"/>
              <w:bottom w:val="single" w:sz="12" w:space="0" w:color="auto"/>
            </w:tcBorders>
            <w:shd w:val="clear" w:color="auto" w:fill="auto"/>
            <w:noWrap/>
            <w:vAlign w:val="bottom"/>
            <w:hideMark/>
          </w:tcPr>
          <w:p w14:paraId="0AF4BA60" w14:textId="77777777" w:rsidR="00EF6A8A" w:rsidRPr="000F5C61" w:rsidRDefault="00EF6A8A" w:rsidP="005104A6">
            <w:pPr>
              <w:spacing w:after="0" w:line="240" w:lineRule="auto"/>
              <w:jc w:val="center"/>
              <w:rPr>
                <w:rFonts w:ascii="Times New Roman" w:eastAsia="Times New Roman" w:hAnsi="Times New Roman" w:cs="Times New Roman"/>
                <w:b/>
                <w:color w:val="000000"/>
                <w:sz w:val="24"/>
                <w:szCs w:val="24"/>
              </w:rPr>
            </w:pPr>
            <w:r w:rsidRPr="000F5C61">
              <w:rPr>
                <w:rFonts w:ascii="Times New Roman" w:eastAsia="Times New Roman" w:hAnsi="Times New Roman" w:cs="Times New Roman"/>
                <w:b/>
                <w:color w:val="000000"/>
                <w:sz w:val="24"/>
                <w:szCs w:val="24"/>
              </w:rPr>
              <w:t>k</w:t>
            </w:r>
            <w:r w:rsidRPr="000F5C61">
              <w:rPr>
                <w:rFonts w:ascii="Times New Roman" w:eastAsia="Times New Roman" w:hAnsi="Times New Roman" w:cs="Times New Roman"/>
                <w:b/>
                <w:color w:val="000000"/>
                <w:sz w:val="24"/>
                <w:szCs w:val="24"/>
                <w:vertAlign w:val="subscript"/>
              </w:rPr>
              <w:t>obs</w:t>
            </w:r>
            <w:r>
              <w:rPr>
                <w:rFonts w:ascii="Times New Roman" w:eastAsia="Times New Roman" w:hAnsi="Times New Roman" w:cs="Times New Roman"/>
                <w:b/>
                <w:color w:val="000000"/>
                <w:sz w:val="24"/>
                <w:szCs w:val="24"/>
              </w:rPr>
              <w:t>(M•</w:t>
            </w:r>
            <w:r w:rsidRPr="000F5C61">
              <w:rPr>
                <w:rFonts w:ascii="Times New Roman" w:eastAsia="Times New Roman" w:hAnsi="Times New Roman" w:cs="Times New Roman"/>
                <w:b/>
                <w:color w:val="000000"/>
                <w:sz w:val="24"/>
                <w:szCs w:val="24"/>
              </w:rPr>
              <w:t>s</w:t>
            </w:r>
            <w:r w:rsidRPr="000F5C61">
              <w:rPr>
                <w:rFonts w:ascii="Times New Roman" w:eastAsia="Times New Roman" w:hAnsi="Times New Roman" w:cs="Times New Roman"/>
                <w:b/>
                <w:color w:val="000000"/>
                <w:sz w:val="24"/>
                <w:szCs w:val="24"/>
                <w:vertAlign w:val="superscript"/>
              </w:rPr>
              <w:t>-1</w:t>
            </w:r>
            <w:r w:rsidRPr="000F5C61">
              <w:rPr>
                <w:rFonts w:ascii="Times New Roman" w:eastAsia="Times New Roman" w:hAnsi="Times New Roman" w:cs="Times New Roman"/>
                <w:b/>
                <w:color w:val="000000"/>
                <w:sz w:val="24"/>
                <w:szCs w:val="24"/>
              </w:rPr>
              <w:t>)</w:t>
            </w:r>
          </w:p>
        </w:tc>
      </w:tr>
      <w:tr w:rsidR="00EF6A8A" w:rsidRPr="000F5C61" w14:paraId="417163F5" w14:textId="77777777" w:rsidTr="005104A6">
        <w:trPr>
          <w:trHeight w:val="490"/>
          <w:jc w:val="center"/>
        </w:trPr>
        <w:tc>
          <w:tcPr>
            <w:tcW w:w="3223" w:type="dxa"/>
            <w:tcBorders>
              <w:top w:val="single" w:sz="12" w:space="0" w:color="auto"/>
            </w:tcBorders>
            <w:shd w:val="clear" w:color="auto" w:fill="auto"/>
            <w:noWrap/>
            <w:vAlign w:val="bottom"/>
            <w:hideMark/>
          </w:tcPr>
          <w:p w14:paraId="077C4D0F" w14:textId="77777777" w:rsidR="00EF6A8A" w:rsidRPr="00BC4D3C" w:rsidRDefault="00EF6A8A" w:rsidP="005104A6">
            <w:pPr>
              <w:spacing w:after="0" w:line="240" w:lineRule="auto"/>
              <w:jc w:val="center"/>
              <w:rPr>
                <w:rFonts w:ascii="Times New Roman" w:eastAsia="Times New Roman" w:hAnsi="Times New Roman" w:cs="Times New Roman"/>
                <w:b/>
                <w:color w:val="000000"/>
                <w:sz w:val="24"/>
                <w:szCs w:val="24"/>
              </w:rPr>
            </w:pPr>
            <w:r w:rsidRPr="00BC4D3C">
              <w:rPr>
                <w:rFonts w:ascii="Times New Roman" w:eastAsia="Times New Roman" w:hAnsi="Times New Roman" w:cs="Times New Roman"/>
                <w:b/>
                <w:color w:val="000000"/>
                <w:sz w:val="24"/>
                <w:szCs w:val="24"/>
              </w:rPr>
              <w:t>5</w:t>
            </w:r>
          </w:p>
        </w:tc>
        <w:tc>
          <w:tcPr>
            <w:tcW w:w="2870" w:type="dxa"/>
            <w:tcBorders>
              <w:top w:val="single" w:sz="12" w:space="0" w:color="auto"/>
            </w:tcBorders>
            <w:shd w:val="clear" w:color="auto" w:fill="auto"/>
            <w:noWrap/>
            <w:vAlign w:val="bottom"/>
            <w:hideMark/>
          </w:tcPr>
          <w:p w14:paraId="46A4F5AA" w14:textId="2FC3EC8F" w:rsidR="00EF6A8A" w:rsidRPr="000F5C61" w:rsidRDefault="00066451" w:rsidP="005104A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w:t>
            </w:r>
            <w:r w:rsidR="00EF6A8A">
              <w:rPr>
                <w:rFonts w:ascii="Times New Roman" w:eastAsia="Times New Roman" w:hAnsi="Times New Roman" w:cs="Times New Roman"/>
                <w:color w:val="000000"/>
                <w:sz w:val="24"/>
                <w:szCs w:val="24"/>
              </w:rPr>
              <w:t>x10</w:t>
            </w:r>
            <w:r w:rsidR="00EF6A8A" w:rsidRPr="00337C69">
              <w:rPr>
                <w:rFonts w:ascii="Times New Roman" w:eastAsia="Times New Roman" w:hAnsi="Times New Roman" w:cs="Times New Roman"/>
                <w:color w:val="000000"/>
                <w:sz w:val="24"/>
                <w:szCs w:val="24"/>
                <w:vertAlign w:val="superscript"/>
              </w:rPr>
              <w:t>-</w:t>
            </w:r>
            <w:r w:rsidR="00EF6A8A" w:rsidRPr="000F5C61">
              <w:rPr>
                <w:rFonts w:ascii="Times New Roman" w:eastAsia="Times New Roman" w:hAnsi="Times New Roman" w:cs="Times New Roman"/>
                <w:color w:val="000000"/>
                <w:sz w:val="24"/>
                <w:szCs w:val="24"/>
                <w:vertAlign w:val="superscript"/>
              </w:rPr>
              <w:t>6</w:t>
            </w:r>
          </w:p>
        </w:tc>
      </w:tr>
      <w:tr w:rsidR="00EF6A8A" w:rsidRPr="000F5C61" w14:paraId="31B2A428" w14:textId="77777777" w:rsidTr="005104A6">
        <w:trPr>
          <w:trHeight w:val="490"/>
          <w:jc w:val="center"/>
        </w:trPr>
        <w:tc>
          <w:tcPr>
            <w:tcW w:w="3223" w:type="dxa"/>
            <w:shd w:val="clear" w:color="auto" w:fill="auto"/>
            <w:noWrap/>
            <w:vAlign w:val="bottom"/>
            <w:hideMark/>
          </w:tcPr>
          <w:p w14:paraId="361488BE" w14:textId="77777777" w:rsidR="00EF6A8A" w:rsidRPr="00BC4D3C" w:rsidRDefault="00EF6A8A" w:rsidP="005104A6">
            <w:pPr>
              <w:spacing w:after="0" w:line="240" w:lineRule="auto"/>
              <w:jc w:val="center"/>
              <w:rPr>
                <w:rFonts w:ascii="Times New Roman" w:eastAsia="Times New Roman" w:hAnsi="Times New Roman" w:cs="Times New Roman"/>
                <w:b/>
                <w:color w:val="000000"/>
                <w:sz w:val="24"/>
                <w:szCs w:val="24"/>
              </w:rPr>
            </w:pPr>
            <w:r w:rsidRPr="00BC4D3C">
              <w:rPr>
                <w:rFonts w:ascii="Times New Roman" w:eastAsia="Times New Roman" w:hAnsi="Times New Roman" w:cs="Times New Roman"/>
                <w:b/>
                <w:color w:val="000000"/>
                <w:sz w:val="24"/>
                <w:szCs w:val="24"/>
              </w:rPr>
              <w:t>10</w:t>
            </w:r>
          </w:p>
        </w:tc>
        <w:tc>
          <w:tcPr>
            <w:tcW w:w="2870" w:type="dxa"/>
            <w:shd w:val="clear" w:color="auto" w:fill="auto"/>
            <w:noWrap/>
            <w:vAlign w:val="bottom"/>
            <w:hideMark/>
          </w:tcPr>
          <w:p w14:paraId="4CCEB997" w14:textId="37F4271E" w:rsidR="00EF6A8A" w:rsidRPr="000F5C61" w:rsidRDefault="00066451" w:rsidP="005104A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1.94</w:t>
            </w:r>
            <w:r w:rsidR="00EF6A8A">
              <w:rPr>
                <w:rFonts w:ascii="Times New Roman" w:eastAsia="Times New Roman" w:hAnsi="Times New Roman" w:cs="Times New Roman"/>
                <w:color w:val="000000"/>
                <w:sz w:val="24"/>
                <w:szCs w:val="24"/>
              </w:rPr>
              <w:t>x10</w:t>
            </w:r>
            <w:r w:rsidR="00EF6A8A" w:rsidRPr="00337C69">
              <w:rPr>
                <w:rFonts w:ascii="Times New Roman" w:eastAsia="Times New Roman" w:hAnsi="Times New Roman" w:cs="Times New Roman"/>
                <w:color w:val="000000"/>
                <w:sz w:val="24"/>
                <w:szCs w:val="24"/>
                <w:vertAlign w:val="superscript"/>
              </w:rPr>
              <w:t>-</w:t>
            </w:r>
            <w:r w:rsidR="00EF6A8A" w:rsidRPr="000F5C61">
              <w:rPr>
                <w:rFonts w:ascii="Times New Roman" w:eastAsia="Times New Roman" w:hAnsi="Times New Roman" w:cs="Times New Roman"/>
                <w:color w:val="000000"/>
                <w:sz w:val="24"/>
                <w:szCs w:val="24"/>
                <w:vertAlign w:val="superscript"/>
              </w:rPr>
              <w:t>6</w:t>
            </w:r>
          </w:p>
        </w:tc>
      </w:tr>
      <w:tr w:rsidR="00EF6A8A" w:rsidRPr="000F5C61" w14:paraId="13BB7ADB" w14:textId="77777777" w:rsidTr="005104A6">
        <w:trPr>
          <w:trHeight w:val="490"/>
          <w:jc w:val="center"/>
        </w:trPr>
        <w:tc>
          <w:tcPr>
            <w:tcW w:w="3223" w:type="dxa"/>
            <w:shd w:val="clear" w:color="auto" w:fill="auto"/>
            <w:noWrap/>
            <w:vAlign w:val="bottom"/>
            <w:hideMark/>
          </w:tcPr>
          <w:p w14:paraId="2D506541" w14:textId="77777777" w:rsidR="00EF6A8A" w:rsidRPr="00BC4D3C" w:rsidRDefault="00EF6A8A" w:rsidP="005104A6">
            <w:pPr>
              <w:spacing w:after="0" w:line="240" w:lineRule="auto"/>
              <w:jc w:val="center"/>
              <w:rPr>
                <w:rFonts w:ascii="Times New Roman" w:eastAsia="Times New Roman" w:hAnsi="Times New Roman" w:cs="Times New Roman"/>
                <w:b/>
                <w:color w:val="000000"/>
                <w:sz w:val="24"/>
                <w:szCs w:val="24"/>
              </w:rPr>
            </w:pPr>
            <w:r w:rsidRPr="00BC4D3C">
              <w:rPr>
                <w:rFonts w:ascii="Times New Roman" w:eastAsia="Times New Roman" w:hAnsi="Times New Roman" w:cs="Times New Roman"/>
                <w:b/>
                <w:color w:val="000000"/>
                <w:sz w:val="24"/>
                <w:szCs w:val="24"/>
              </w:rPr>
              <w:t>20</w:t>
            </w:r>
          </w:p>
        </w:tc>
        <w:tc>
          <w:tcPr>
            <w:tcW w:w="2870" w:type="dxa"/>
            <w:shd w:val="clear" w:color="auto" w:fill="auto"/>
            <w:noWrap/>
            <w:vAlign w:val="bottom"/>
            <w:hideMark/>
          </w:tcPr>
          <w:p w14:paraId="00493679" w14:textId="4C3B3538" w:rsidR="00EF6A8A" w:rsidRPr="000F5C61" w:rsidRDefault="00066451" w:rsidP="005104A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w:t>
            </w:r>
            <w:r w:rsidR="00EF6A8A">
              <w:rPr>
                <w:rFonts w:ascii="Times New Roman" w:eastAsia="Times New Roman" w:hAnsi="Times New Roman" w:cs="Times New Roman"/>
                <w:color w:val="000000"/>
                <w:sz w:val="24"/>
                <w:szCs w:val="24"/>
              </w:rPr>
              <w:t>x10</w:t>
            </w:r>
            <w:r w:rsidR="00EF6A8A" w:rsidRPr="00337C69">
              <w:rPr>
                <w:rFonts w:ascii="Times New Roman" w:eastAsia="Times New Roman" w:hAnsi="Times New Roman" w:cs="Times New Roman"/>
                <w:color w:val="000000"/>
                <w:sz w:val="24"/>
                <w:szCs w:val="24"/>
                <w:vertAlign w:val="superscript"/>
              </w:rPr>
              <w:t>-</w:t>
            </w:r>
            <w:r w:rsidR="00EF6A8A" w:rsidRPr="000F5C61">
              <w:rPr>
                <w:rFonts w:ascii="Times New Roman" w:eastAsia="Times New Roman" w:hAnsi="Times New Roman" w:cs="Times New Roman"/>
                <w:color w:val="000000"/>
                <w:sz w:val="24"/>
                <w:szCs w:val="24"/>
                <w:vertAlign w:val="superscript"/>
              </w:rPr>
              <w:t>6</w:t>
            </w:r>
          </w:p>
        </w:tc>
      </w:tr>
      <w:tr w:rsidR="00EF6A8A" w:rsidRPr="000F5C61" w14:paraId="4C2C680B" w14:textId="77777777" w:rsidTr="005104A6">
        <w:trPr>
          <w:trHeight w:val="490"/>
          <w:jc w:val="center"/>
        </w:trPr>
        <w:tc>
          <w:tcPr>
            <w:tcW w:w="3223" w:type="dxa"/>
            <w:tcBorders>
              <w:bottom w:val="single" w:sz="12" w:space="0" w:color="auto"/>
            </w:tcBorders>
            <w:shd w:val="clear" w:color="auto" w:fill="auto"/>
            <w:noWrap/>
            <w:vAlign w:val="bottom"/>
            <w:hideMark/>
          </w:tcPr>
          <w:p w14:paraId="1A64CE32" w14:textId="77777777" w:rsidR="00EF6A8A" w:rsidRPr="00BC4D3C" w:rsidRDefault="00EF6A8A" w:rsidP="005104A6">
            <w:pPr>
              <w:spacing w:after="0" w:line="240" w:lineRule="auto"/>
              <w:jc w:val="center"/>
              <w:rPr>
                <w:rFonts w:ascii="Times New Roman" w:eastAsia="Times New Roman" w:hAnsi="Times New Roman" w:cs="Times New Roman"/>
                <w:b/>
                <w:color w:val="000000"/>
                <w:sz w:val="24"/>
                <w:szCs w:val="24"/>
              </w:rPr>
            </w:pPr>
            <w:r w:rsidRPr="00BC4D3C">
              <w:rPr>
                <w:rFonts w:ascii="Times New Roman" w:eastAsia="Times New Roman" w:hAnsi="Times New Roman" w:cs="Times New Roman"/>
                <w:b/>
                <w:color w:val="000000"/>
                <w:sz w:val="24"/>
                <w:szCs w:val="24"/>
              </w:rPr>
              <w:t>40</w:t>
            </w:r>
          </w:p>
        </w:tc>
        <w:tc>
          <w:tcPr>
            <w:tcW w:w="2870" w:type="dxa"/>
            <w:tcBorders>
              <w:bottom w:val="single" w:sz="12" w:space="0" w:color="auto"/>
            </w:tcBorders>
            <w:shd w:val="clear" w:color="auto" w:fill="auto"/>
            <w:noWrap/>
            <w:vAlign w:val="bottom"/>
            <w:hideMark/>
          </w:tcPr>
          <w:p w14:paraId="28472392" w14:textId="52CFE219" w:rsidR="00EF6A8A" w:rsidRPr="000F5C61" w:rsidRDefault="00066451" w:rsidP="005104A6">
            <w:pPr>
              <w:keepNext/>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EF6A8A">
              <w:rPr>
                <w:rFonts w:ascii="Times New Roman" w:eastAsia="Times New Roman" w:hAnsi="Times New Roman" w:cs="Times New Roman"/>
                <w:color w:val="000000"/>
                <w:sz w:val="24"/>
                <w:szCs w:val="24"/>
              </w:rPr>
              <w:t>x10</w:t>
            </w:r>
            <w:r w:rsidR="00EF6A8A" w:rsidRPr="00337C69">
              <w:rPr>
                <w:rFonts w:ascii="Times New Roman" w:eastAsia="Times New Roman" w:hAnsi="Times New Roman" w:cs="Times New Roman"/>
                <w:color w:val="000000"/>
                <w:sz w:val="24"/>
                <w:szCs w:val="24"/>
                <w:vertAlign w:val="superscript"/>
              </w:rPr>
              <w:t>-</w:t>
            </w:r>
            <w:r w:rsidR="00EF6A8A" w:rsidRPr="000F5C61">
              <w:rPr>
                <w:rFonts w:ascii="Times New Roman" w:eastAsia="Times New Roman" w:hAnsi="Times New Roman" w:cs="Times New Roman"/>
                <w:color w:val="000000"/>
                <w:sz w:val="24"/>
                <w:szCs w:val="24"/>
                <w:vertAlign w:val="superscript"/>
              </w:rPr>
              <w:t>6</w:t>
            </w:r>
          </w:p>
        </w:tc>
      </w:tr>
    </w:tbl>
    <w:p w14:paraId="38A54436" w14:textId="1B118EDE" w:rsidR="00013275" w:rsidRDefault="00747F7B" w:rsidP="00066451">
      <w:pPr>
        <w:pStyle w:val="Caption"/>
        <w:spacing w:after="0" w:line="480" w:lineRule="auto"/>
        <w:ind w:left="1152" w:right="1296"/>
        <w:jc w:val="both"/>
        <w:rPr>
          <w:rFonts w:ascii="Times New Roman" w:hAnsi="Times New Roman" w:cs="Times New Roman"/>
          <w:i w:val="0"/>
          <w:color w:val="auto"/>
          <w:sz w:val="24"/>
          <w:szCs w:val="24"/>
        </w:rPr>
      </w:pPr>
      <w:r w:rsidRPr="00924C21">
        <w:rPr>
          <w:rFonts w:ascii="Times New Roman" w:hAnsi="Times New Roman" w:cs="Times New Roman"/>
          <w:color w:val="auto"/>
          <w:sz w:val="24"/>
          <w:szCs w:val="24"/>
          <w:vertAlign w:val="superscript"/>
        </w:rPr>
        <w:t>a</w:t>
      </w:r>
      <w:r w:rsidR="00EF6A8A" w:rsidRPr="00924C21">
        <w:rPr>
          <w:rFonts w:ascii="Times New Roman" w:hAnsi="Times New Roman" w:cs="Times New Roman"/>
          <w:i w:val="0"/>
          <w:color w:val="auto"/>
          <w:sz w:val="24"/>
          <w:szCs w:val="24"/>
        </w:rPr>
        <w:t>The variation in k</w:t>
      </w:r>
      <w:r w:rsidR="00EF6A8A" w:rsidRPr="00924C21">
        <w:rPr>
          <w:rFonts w:ascii="Times New Roman" w:hAnsi="Times New Roman" w:cs="Times New Roman"/>
          <w:i w:val="0"/>
          <w:color w:val="auto"/>
          <w:sz w:val="24"/>
          <w:szCs w:val="24"/>
          <w:vertAlign w:val="subscript"/>
        </w:rPr>
        <w:t>obs</w:t>
      </w:r>
      <w:r w:rsidR="00EF6A8A" w:rsidRPr="00924C21">
        <w:rPr>
          <w:rFonts w:ascii="Times New Roman" w:hAnsi="Times New Roman" w:cs="Times New Roman"/>
          <w:i w:val="0"/>
          <w:color w:val="auto"/>
          <w:sz w:val="24"/>
          <w:szCs w:val="24"/>
        </w:rPr>
        <w:t xml:space="preserve"> is due to the slight deviation from linearity as H</w:t>
      </w:r>
      <w:r w:rsidR="00EF6A8A" w:rsidRPr="00924C21">
        <w:rPr>
          <w:rFonts w:ascii="Times New Roman" w:hAnsi="Times New Roman" w:cs="Times New Roman"/>
          <w:i w:val="0"/>
          <w:color w:val="auto"/>
          <w:sz w:val="24"/>
          <w:szCs w:val="24"/>
          <w:vertAlign w:val="subscript"/>
        </w:rPr>
        <w:t>2</w:t>
      </w:r>
      <w:r w:rsidR="00EF6A8A" w:rsidRPr="00924C21">
        <w:rPr>
          <w:rFonts w:ascii="Times New Roman" w:hAnsi="Times New Roman" w:cs="Times New Roman"/>
          <w:i w:val="0"/>
          <w:color w:val="auto"/>
          <w:sz w:val="24"/>
          <w:szCs w:val="24"/>
        </w:rPr>
        <w:t>O</w:t>
      </w:r>
      <w:r w:rsidR="00EF6A8A" w:rsidRPr="00924C21">
        <w:rPr>
          <w:rFonts w:ascii="Times New Roman" w:hAnsi="Times New Roman" w:cs="Times New Roman"/>
          <w:i w:val="0"/>
          <w:color w:val="auto"/>
          <w:sz w:val="24"/>
          <w:szCs w:val="24"/>
          <w:vertAlign w:val="subscript"/>
        </w:rPr>
        <w:t>2</w:t>
      </w:r>
      <w:r w:rsidR="00EF6A8A" w:rsidRPr="00924C21">
        <w:rPr>
          <w:rFonts w:ascii="Times New Roman" w:hAnsi="Times New Roman" w:cs="Times New Roman"/>
          <w:i w:val="0"/>
          <w:color w:val="auto"/>
          <w:sz w:val="24"/>
          <w:szCs w:val="24"/>
        </w:rPr>
        <w:t xml:space="preserve"> is depleted. </w:t>
      </w:r>
      <w:bookmarkStart w:id="127" w:name="_Toc528611412"/>
    </w:p>
    <w:p w14:paraId="0BA29B17" w14:textId="06A11361" w:rsidR="00066451" w:rsidRDefault="00066451" w:rsidP="00066451"/>
    <w:p w14:paraId="6C71243C" w14:textId="7337F776" w:rsidR="00066451" w:rsidRDefault="00066451" w:rsidP="00066451"/>
    <w:p w14:paraId="451D6593" w14:textId="77777777" w:rsidR="00066451" w:rsidRPr="00066451" w:rsidRDefault="00066451" w:rsidP="00066451"/>
    <w:p w14:paraId="664C03AC" w14:textId="3F79A46A" w:rsidR="00EF6A8A" w:rsidRPr="00E34AA2" w:rsidRDefault="00EF6A8A" w:rsidP="00E34AA2">
      <w:pPr>
        <w:pStyle w:val="Heading2"/>
        <w:spacing w:line="480" w:lineRule="auto"/>
        <w:contextualSpacing/>
        <w:jc w:val="both"/>
        <w:rPr>
          <w:rFonts w:ascii="Times New Roman" w:hAnsi="Times New Roman" w:cs="Times New Roman"/>
          <w:b/>
          <w:color w:val="auto"/>
        </w:rPr>
      </w:pPr>
      <w:bookmarkStart w:id="128" w:name="_Toc532558692"/>
      <w:r>
        <w:rPr>
          <w:rFonts w:ascii="Times New Roman" w:hAnsi="Times New Roman" w:cs="Times New Roman"/>
          <w:b/>
          <w:color w:val="auto"/>
        </w:rPr>
        <w:t>3.4 Experimental Kinetics of the Lactoperoxidase-Catalyzed Oxidation of Thiocyanate and Selenocyanate Under Conditions of High Pseudohalide</w:t>
      </w:r>
      <w:r>
        <w:rPr>
          <w:rFonts w:ascii="Times New Roman" w:hAnsi="Times New Roman" w:cs="Times New Roman"/>
          <w:b/>
          <w:color w:val="auto"/>
          <w:vertAlign w:val="superscript"/>
        </w:rPr>
        <w:t xml:space="preserve"> </w:t>
      </w:r>
      <w:r>
        <w:rPr>
          <w:rFonts w:ascii="Times New Roman" w:hAnsi="Times New Roman" w:cs="Times New Roman"/>
          <w:b/>
          <w:color w:val="auto"/>
        </w:rPr>
        <w:t>Concentratio</w:t>
      </w:r>
      <w:r w:rsidR="00E34AA2">
        <w:rPr>
          <w:rFonts w:ascii="Times New Roman" w:hAnsi="Times New Roman" w:cs="Times New Roman"/>
          <w:b/>
          <w:color w:val="auto"/>
        </w:rPr>
        <w:t>n</w:t>
      </w:r>
      <w:bookmarkEnd w:id="127"/>
      <w:bookmarkEnd w:id="128"/>
    </w:p>
    <w:p w14:paraId="61733510" w14:textId="44A938C6" w:rsidR="00EF6A8A" w:rsidRDefault="00EF6A8A">
      <w:pPr>
        <w:spacing w:line="480" w:lineRule="auto"/>
        <w:ind w:firstLine="720"/>
        <w:contextualSpacing/>
        <w:jc w:val="both"/>
        <w:rPr>
          <w:rFonts w:ascii="Times New Roman" w:hAnsi="Times New Roman" w:cs="Times New Roman"/>
          <w:sz w:val="24"/>
          <w:szCs w:val="24"/>
        </w:rPr>
      </w:pPr>
      <w:r w:rsidRPr="006D3567">
        <w:rPr>
          <w:rFonts w:ascii="Times New Roman" w:hAnsi="Times New Roman" w:cs="Times New Roman"/>
          <w:sz w:val="24"/>
          <w:szCs w:val="24"/>
        </w:rPr>
        <w:t>Labor</w:t>
      </w:r>
      <w:r>
        <w:rPr>
          <w:rFonts w:ascii="Times New Roman" w:hAnsi="Times New Roman" w:cs="Times New Roman"/>
          <w:sz w:val="24"/>
          <w:szCs w:val="24"/>
        </w:rPr>
        <w:t>atory experiments to observe the lactoperoxidase-catalyzed oxidation of thiocyanate and selenocyanate by H</w:t>
      </w:r>
      <w:r w:rsidRPr="00BC4D3C">
        <w:rPr>
          <w:rFonts w:ascii="Times New Roman" w:hAnsi="Times New Roman" w:cs="Times New Roman"/>
          <w:sz w:val="24"/>
          <w:szCs w:val="24"/>
          <w:vertAlign w:val="subscript"/>
        </w:rPr>
        <w:t>2</w:t>
      </w:r>
      <w:r>
        <w:rPr>
          <w:rFonts w:ascii="Times New Roman" w:hAnsi="Times New Roman" w:cs="Times New Roman"/>
          <w:sz w:val="24"/>
          <w:szCs w:val="24"/>
        </w:rPr>
        <w:t>O</w:t>
      </w:r>
      <w:r w:rsidRPr="00BC4D3C">
        <w:rPr>
          <w:rFonts w:ascii="Times New Roman" w:hAnsi="Times New Roman" w:cs="Times New Roman"/>
          <w:sz w:val="24"/>
          <w:szCs w:val="24"/>
          <w:vertAlign w:val="subscript"/>
        </w:rPr>
        <w:t>2</w:t>
      </w:r>
      <w:r>
        <w:rPr>
          <w:rFonts w:ascii="Times New Roman" w:hAnsi="Times New Roman" w:cs="Times New Roman"/>
          <w:sz w:val="24"/>
          <w:szCs w:val="24"/>
        </w:rPr>
        <w:t xml:space="preserve"> were conducted to determine the effect of varying reactant concentrations on the mechanism. These studies have been grouped into two sets of reaction conditions simplified by the relative concentrations of pseudohalide reducing substrate, PsX</w:t>
      </w:r>
      <w:r w:rsidRPr="00E410E0">
        <w:rPr>
          <w:rFonts w:ascii="Times New Roman" w:hAnsi="Times New Roman" w:cs="Times New Roman"/>
          <w:sz w:val="24"/>
          <w:szCs w:val="24"/>
          <w:vertAlign w:val="superscript"/>
        </w:rPr>
        <w:t>-</w:t>
      </w:r>
      <w:r>
        <w:rPr>
          <w:rFonts w:ascii="Times New Roman" w:hAnsi="Times New Roman" w:cs="Times New Roman"/>
          <w:sz w:val="24"/>
          <w:szCs w:val="24"/>
        </w:rPr>
        <w:t xml:space="preserve"> (PsX</w:t>
      </w:r>
      <w:r w:rsidRPr="00E410E0">
        <w:rPr>
          <w:rFonts w:ascii="Times New Roman" w:hAnsi="Times New Roman" w:cs="Times New Roman"/>
          <w:sz w:val="24"/>
          <w:szCs w:val="24"/>
          <w:vertAlign w:val="superscript"/>
        </w:rPr>
        <w:t>-</w:t>
      </w:r>
      <w:r>
        <w:rPr>
          <w:rFonts w:ascii="Times New Roman" w:hAnsi="Times New Roman" w:cs="Times New Roman"/>
          <w:sz w:val="24"/>
          <w:szCs w:val="24"/>
        </w:rPr>
        <w:t xml:space="preserve"> = SCN</w:t>
      </w:r>
      <w:r w:rsidRPr="00E410E0">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E410E0">
        <w:rPr>
          <w:rFonts w:ascii="Times New Roman" w:hAnsi="Times New Roman" w:cs="Times New Roman"/>
          <w:sz w:val="24"/>
          <w:szCs w:val="24"/>
          <w:vertAlign w:val="superscript"/>
        </w:rPr>
        <w:t>-</w:t>
      </w:r>
      <w:r w:rsidR="00AB1082">
        <w:rPr>
          <w:rFonts w:ascii="Times New Roman" w:hAnsi="Times New Roman" w:cs="Times New Roman"/>
          <w:sz w:val="24"/>
          <w:szCs w:val="24"/>
        </w:rPr>
        <w:t xml:space="preserve">). </w:t>
      </w:r>
      <w:r>
        <w:rPr>
          <w:rFonts w:ascii="Times New Roman" w:hAnsi="Times New Roman" w:cs="Times New Roman"/>
          <w:sz w:val="24"/>
          <w:szCs w:val="24"/>
        </w:rPr>
        <w:t>The term “high concentration studies” refers, in general, to experiments we conducted where [PsX</w:t>
      </w:r>
      <w:r w:rsidRPr="002833B7">
        <w:rPr>
          <w:rFonts w:ascii="Times New Roman" w:hAnsi="Times New Roman" w:cs="Times New Roman"/>
          <w:sz w:val="24"/>
          <w:szCs w:val="24"/>
          <w:vertAlign w:val="superscript"/>
        </w:rPr>
        <w:t>-</w:t>
      </w:r>
      <w:r>
        <w:rPr>
          <w:rFonts w:ascii="Times New Roman" w:hAnsi="Times New Roman" w:cs="Times New Roman"/>
          <w:sz w:val="24"/>
          <w:szCs w:val="24"/>
        </w:rPr>
        <w:t>] ≥ 1 mM, [LPO] ≥ 1 uM, and pseudo-first-order conditions of [PsX</w:t>
      </w:r>
      <w:r w:rsidRPr="002833B7">
        <w:rPr>
          <w:rFonts w:ascii="Times New Roman" w:hAnsi="Times New Roman" w:cs="Times New Roman"/>
          <w:sz w:val="24"/>
          <w:szCs w:val="24"/>
          <w:vertAlign w:val="superscript"/>
        </w:rPr>
        <w:t>-</w:t>
      </w:r>
      <w:r>
        <w:rPr>
          <w:rFonts w:ascii="Times New Roman" w:hAnsi="Times New Roman" w:cs="Times New Roman"/>
          <w:sz w:val="24"/>
          <w:szCs w:val="24"/>
        </w:rPr>
        <w:t>] with respect to [H</w:t>
      </w:r>
      <w:r w:rsidRPr="002833B7">
        <w:rPr>
          <w:rFonts w:ascii="Times New Roman" w:hAnsi="Times New Roman" w:cs="Times New Roman"/>
          <w:sz w:val="24"/>
          <w:szCs w:val="24"/>
          <w:vertAlign w:val="subscript"/>
        </w:rPr>
        <w:t>2</w:t>
      </w:r>
      <w:r>
        <w:rPr>
          <w:rFonts w:ascii="Times New Roman" w:hAnsi="Times New Roman" w:cs="Times New Roman"/>
          <w:sz w:val="24"/>
          <w:szCs w:val="24"/>
        </w:rPr>
        <w:t>O</w:t>
      </w:r>
      <w:r w:rsidRPr="002833B7">
        <w:rPr>
          <w:rFonts w:ascii="Times New Roman" w:hAnsi="Times New Roman" w:cs="Times New Roman"/>
          <w:sz w:val="24"/>
          <w:szCs w:val="24"/>
          <w:vertAlign w:val="subscript"/>
        </w:rPr>
        <w:t>2</w:t>
      </w:r>
      <w:r>
        <w:rPr>
          <w:rFonts w:ascii="Times New Roman" w:hAnsi="Times New Roman" w:cs="Times New Roman"/>
          <w:sz w:val="24"/>
          <w:szCs w:val="24"/>
        </w:rPr>
        <w:t xml:space="preserve">] were used. These conditions were optimized to observe the effects of varying reactant and enzyme concentrations where first-order reaction trace kinetics were observed. </w:t>
      </w:r>
    </w:p>
    <w:p w14:paraId="1BC7957C" w14:textId="711D88E9"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Under conditions of high concentration of PsX</w:t>
      </w:r>
      <w:r w:rsidRPr="00D736DA">
        <w:rPr>
          <w:rFonts w:ascii="Times New Roman" w:hAnsi="Times New Roman" w:cs="Times New Roman"/>
          <w:sz w:val="24"/>
          <w:szCs w:val="24"/>
          <w:vertAlign w:val="superscript"/>
        </w:rPr>
        <w:t>-</w:t>
      </w:r>
      <w:r>
        <w:rPr>
          <w:rFonts w:ascii="Times New Roman" w:hAnsi="Times New Roman" w:cs="Times New Roman"/>
          <w:sz w:val="24"/>
          <w:szCs w:val="24"/>
        </w:rPr>
        <w:t xml:space="preserve"> the experimental data reflects the order dependencies predicted by the lactoperoxidase hal</w:t>
      </w:r>
      <w:r w:rsidR="00AB1082">
        <w:rPr>
          <w:rFonts w:ascii="Times New Roman" w:hAnsi="Times New Roman" w:cs="Times New Roman"/>
          <w:sz w:val="24"/>
          <w:szCs w:val="24"/>
        </w:rPr>
        <w:t>ogen cycle</w:t>
      </w:r>
      <w:r w:rsidR="00C116AA">
        <w:rPr>
          <w:rFonts w:ascii="Times New Roman" w:hAnsi="Times New Roman" w:cs="Times New Roman"/>
          <w:sz w:val="24"/>
          <w:szCs w:val="24"/>
        </w:rPr>
        <w:t xml:space="preserve"> literature</w:t>
      </w:r>
      <w:r w:rsidR="00AB1082">
        <w:rPr>
          <w:rFonts w:ascii="Times New Roman" w:hAnsi="Times New Roman" w:cs="Times New Roman"/>
          <w:sz w:val="24"/>
          <w:szCs w:val="24"/>
        </w:rPr>
        <w:t xml:space="preserve"> model in section 3.2 when Equation</w:t>
      </w:r>
      <w:r>
        <w:rPr>
          <w:rFonts w:ascii="Times New Roman" w:hAnsi="Times New Roman" w:cs="Times New Roman"/>
          <w:sz w:val="24"/>
          <w:szCs w:val="24"/>
        </w:rPr>
        <w:t xml:space="preserve"> 3.2.5 is rate</w:t>
      </w:r>
      <w:r w:rsidR="00371BCE">
        <w:rPr>
          <w:rFonts w:ascii="Times New Roman" w:hAnsi="Times New Roman" w:cs="Times New Roman"/>
          <w:sz w:val="24"/>
          <w:szCs w:val="24"/>
        </w:rPr>
        <w:t>-</w:t>
      </w:r>
      <w:r>
        <w:rPr>
          <w:rFonts w:ascii="Times New Roman" w:hAnsi="Times New Roman" w:cs="Times New Roman"/>
          <w:sz w:val="24"/>
          <w:szCs w:val="24"/>
        </w:rPr>
        <w:t xml:space="preserve">limiting. First-order kinetics are observed with no </w:t>
      </w:r>
      <w:r w:rsidR="00AB1082">
        <w:rPr>
          <w:rFonts w:ascii="Times New Roman" w:hAnsi="Times New Roman" w:cs="Times New Roman"/>
          <w:sz w:val="24"/>
          <w:szCs w:val="24"/>
        </w:rPr>
        <w:t xml:space="preserve">rate </w:t>
      </w:r>
      <w:r>
        <w:rPr>
          <w:rFonts w:ascii="Times New Roman" w:hAnsi="Times New Roman" w:cs="Times New Roman"/>
          <w:sz w:val="24"/>
          <w:szCs w:val="24"/>
        </w:rPr>
        <w:t xml:space="preserve">dependence on </w:t>
      </w:r>
      <w:r w:rsidR="00AB1082">
        <w:rPr>
          <w:rFonts w:ascii="Times New Roman" w:hAnsi="Times New Roman" w:cs="Times New Roman"/>
          <w:sz w:val="24"/>
          <w:szCs w:val="24"/>
        </w:rPr>
        <w:t>[PsX</w:t>
      </w:r>
      <w:r w:rsidR="00AB1082" w:rsidRPr="00AB1082">
        <w:rPr>
          <w:rFonts w:ascii="Times New Roman" w:hAnsi="Times New Roman" w:cs="Times New Roman"/>
          <w:sz w:val="24"/>
          <w:szCs w:val="24"/>
          <w:vertAlign w:val="superscript"/>
        </w:rPr>
        <w:t>-</w:t>
      </w:r>
      <w:r w:rsidR="00AB1082">
        <w:rPr>
          <w:rFonts w:ascii="Times New Roman" w:hAnsi="Times New Roman" w:cs="Times New Roman"/>
          <w:sz w:val="24"/>
          <w:szCs w:val="24"/>
        </w:rPr>
        <w:t>]</w:t>
      </w:r>
      <w:r w:rsidR="005A3099">
        <w:rPr>
          <w:rFonts w:ascii="Times New Roman" w:hAnsi="Times New Roman" w:cs="Times New Roman"/>
          <w:sz w:val="24"/>
          <w:szCs w:val="24"/>
        </w:rPr>
        <w:t xml:space="preserve">, a </w:t>
      </w:r>
      <w:r>
        <w:rPr>
          <w:rFonts w:ascii="Times New Roman" w:hAnsi="Times New Roman" w:cs="Times New Roman"/>
          <w:sz w:val="24"/>
          <w:szCs w:val="24"/>
        </w:rPr>
        <w:t xml:space="preserve">first-order dependence </w:t>
      </w:r>
      <w:r w:rsidR="005A3099">
        <w:rPr>
          <w:rFonts w:ascii="Times New Roman" w:hAnsi="Times New Roman" w:cs="Times New Roman"/>
          <w:sz w:val="24"/>
          <w:szCs w:val="24"/>
        </w:rPr>
        <w:t>[H</w:t>
      </w:r>
      <w:r w:rsidR="005A3099" w:rsidRPr="005A3099">
        <w:rPr>
          <w:rFonts w:ascii="Times New Roman" w:hAnsi="Times New Roman" w:cs="Times New Roman"/>
          <w:sz w:val="24"/>
          <w:szCs w:val="24"/>
          <w:vertAlign w:val="subscript"/>
        </w:rPr>
        <w:t>2</w:t>
      </w:r>
      <w:r w:rsidR="005A3099">
        <w:rPr>
          <w:rFonts w:ascii="Times New Roman" w:hAnsi="Times New Roman" w:cs="Times New Roman"/>
          <w:sz w:val="24"/>
          <w:szCs w:val="24"/>
        </w:rPr>
        <w:t>O</w:t>
      </w:r>
      <w:r w:rsidR="005A3099" w:rsidRPr="005A3099">
        <w:rPr>
          <w:rFonts w:ascii="Times New Roman" w:hAnsi="Times New Roman" w:cs="Times New Roman"/>
          <w:sz w:val="24"/>
          <w:szCs w:val="24"/>
          <w:vertAlign w:val="subscript"/>
        </w:rPr>
        <w:t>2</w:t>
      </w:r>
      <w:r w:rsidR="005A3099">
        <w:rPr>
          <w:rFonts w:ascii="Times New Roman" w:hAnsi="Times New Roman" w:cs="Times New Roman"/>
          <w:sz w:val="24"/>
          <w:szCs w:val="24"/>
        </w:rPr>
        <w:t>]</w:t>
      </w:r>
      <w:r w:rsidR="00C02B4C">
        <w:rPr>
          <w:rFonts w:ascii="Times New Roman" w:hAnsi="Times New Roman" w:cs="Times New Roman"/>
          <w:sz w:val="24"/>
          <w:szCs w:val="24"/>
        </w:rPr>
        <w:t>, and first-order dependence of the observed rate constant on [LPO]</w:t>
      </w:r>
      <w:r>
        <w:rPr>
          <w:rFonts w:ascii="Times New Roman" w:hAnsi="Times New Roman" w:cs="Times New Roman"/>
          <w:sz w:val="24"/>
          <w:szCs w:val="24"/>
        </w:rPr>
        <w:t xml:space="preserve"> as shown for SCN</w:t>
      </w:r>
      <w:r w:rsidRPr="00DB5CDC">
        <w:rPr>
          <w:rFonts w:ascii="Times New Roman" w:hAnsi="Times New Roman" w:cs="Times New Roman"/>
          <w:sz w:val="24"/>
          <w:szCs w:val="24"/>
          <w:vertAlign w:val="superscript"/>
        </w:rPr>
        <w:t>-</w:t>
      </w:r>
      <w:r w:rsidR="00AB1082">
        <w:rPr>
          <w:rFonts w:ascii="Times New Roman" w:hAnsi="Times New Roman" w:cs="Times New Roman"/>
          <w:sz w:val="24"/>
          <w:szCs w:val="24"/>
        </w:rPr>
        <w:t xml:space="preserve"> in Tables 11</w:t>
      </w:r>
      <w:r>
        <w:rPr>
          <w:rFonts w:ascii="Times New Roman" w:hAnsi="Times New Roman" w:cs="Times New Roman"/>
          <w:sz w:val="24"/>
          <w:szCs w:val="24"/>
        </w:rPr>
        <w:t xml:space="preserve"> and </w:t>
      </w:r>
      <w:r w:rsidR="00AB1082">
        <w:rPr>
          <w:rFonts w:ascii="Times New Roman" w:hAnsi="Times New Roman" w:cs="Times New Roman"/>
          <w:sz w:val="24"/>
          <w:szCs w:val="24"/>
        </w:rPr>
        <w:t>12</w:t>
      </w:r>
      <w:r>
        <w:rPr>
          <w:rFonts w:ascii="Times New Roman" w:hAnsi="Times New Roman" w:cs="Times New Roman"/>
          <w:sz w:val="24"/>
          <w:szCs w:val="24"/>
        </w:rPr>
        <w:t xml:space="preserve"> and Figure 3.14 and for SeCN</w:t>
      </w:r>
      <w:r w:rsidRPr="00DB5CDC">
        <w:rPr>
          <w:rFonts w:ascii="Times New Roman" w:hAnsi="Times New Roman" w:cs="Times New Roman"/>
          <w:sz w:val="24"/>
          <w:szCs w:val="24"/>
          <w:vertAlign w:val="superscript"/>
        </w:rPr>
        <w:t>-</w:t>
      </w:r>
      <w:r w:rsidR="00AB1082">
        <w:rPr>
          <w:rFonts w:ascii="Times New Roman" w:hAnsi="Times New Roman" w:cs="Times New Roman"/>
          <w:sz w:val="24"/>
          <w:szCs w:val="24"/>
        </w:rPr>
        <w:t xml:space="preserve"> in Tables 13 and 14</w:t>
      </w:r>
      <w:r>
        <w:rPr>
          <w:rFonts w:ascii="Times New Roman" w:hAnsi="Times New Roman" w:cs="Times New Roman"/>
          <w:sz w:val="24"/>
          <w:szCs w:val="24"/>
        </w:rPr>
        <w:t xml:space="preserve"> and Figure 3.15. However,</w:t>
      </w:r>
      <w:r w:rsidR="00153307">
        <w:rPr>
          <w:rFonts w:ascii="Times New Roman" w:hAnsi="Times New Roman" w:cs="Times New Roman"/>
          <w:sz w:val="24"/>
          <w:szCs w:val="24"/>
        </w:rPr>
        <w:t xml:space="preserve"> slight systematic dependence of the observed rate constant on</w:t>
      </w:r>
      <w:r>
        <w:rPr>
          <w:rFonts w:ascii="Times New Roman" w:hAnsi="Times New Roman" w:cs="Times New Roman"/>
          <w:sz w:val="24"/>
          <w:szCs w:val="24"/>
        </w:rPr>
        <w:t xml:space="preserve"> [PsX</w:t>
      </w:r>
      <w:r w:rsidRPr="00114197">
        <w:rPr>
          <w:rFonts w:ascii="Times New Roman" w:hAnsi="Times New Roman" w:cs="Times New Roman"/>
          <w:sz w:val="24"/>
          <w:szCs w:val="24"/>
          <w:vertAlign w:val="superscript"/>
        </w:rPr>
        <w:t>-</w:t>
      </w:r>
      <w:r>
        <w:rPr>
          <w:rFonts w:ascii="Times New Roman" w:hAnsi="Times New Roman" w:cs="Times New Roman"/>
          <w:sz w:val="24"/>
          <w:szCs w:val="24"/>
        </w:rPr>
        <w:t>] is observed for SCN</w:t>
      </w:r>
      <w:r w:rsidRPr="001970C7">
        <w:rPr>
          <w:rFonts w:ascii="Times New Roman" w:hAnsi="Times New Roman" w:cs="Times New Roman"/>
          <w:sz w:val="24"/>
          <w:szCs w:val="24"/>
          <w:vertAlign w:val="superscript"/>
        </w:rPr>
        <w:t>-</w:t>
      </w:r>
      <w:r>
        <w:rPr>
          <w:rFonts w:ascii="Times New Roman" w:hAnsi="Times New Roman" w:cs="Times New Roman"/>
          <w:sz w:val="24"/>
          <w:szCs w:val="24"/>
        </w:rPr>
        <w:t xml:space="preserve">, Table </w:t>
      </w:r>
      <w:r w:rsidR="00AB1082">
        <w:rPr>
          <w:rFonts w:ascii="Times New Roman" w:hAnsi="Times New Roman" w:cs="Times New Roman"/>
          <w:sz w:val="24"/>
          <w:szCs w:val="24"/>
        </w:rPr>
        <w:t>11</w:t>
      </w:r>
      <w:r>
        <w:rPr>
          <w:rFonts w:ascii="Times New Roman" w:hAnsi="Times New Roman" w:cs="Times New Roman"/>
          <w:sz w:val="24"/>
          <w:szCs w:val="24"/>
        </w:rPr>
        <w:t xml:space="preserve">, which does not follow a strict order dependency.  </w:t>
      </w:r>
    </w:p>
    <w:p w14:paraId="482A38E7" w14:textId="151A3CAC" w:rsidR="00EF1860" w:rsidRDefault="00EF1860">
      <w:pPr>
        <w:rPr>
          <w:rFonts w:ascii="Times New Roman" w:hAnsi="Times New Roman" w:cs="Times New Roman"/>
          <w:b/>
          <w:iCs/>
          <w:sz w:val="24"/>
          <w:szCs w:val="24"/>
        </w:rPr>
      </w:pPr>
    </w:p>
    <w:p w14:paraId="574FE18C" w14:textId="1D526652" w:rsidR="00743648" w:rsidRPr="00743648" w:rsidRDefault="00743648" w:rsidP="005104A6">
      <w:pPr>
        <w:pStyle w:val="Caption"/>
        <w:keepNext/>
        <w:spacing w:after="0"/>
        <w:ind w:left="1152" w:right="1296"/>
        <w:jc w:val="both"/>
        <w:rPr>
          <w:rFonts w:ascii="Times New Roman" w:hAnsi="Times New Roman" w:cs="Times New Roman"/>
          <w:i w:val="0"/>
          <w:color w:val="auto"/>
          <w:sz w:val="24"/>
          <w:szCs w:val="24"/>
        </w:rPr>
      </w:pPr>
      <w:r w:rsidRPr="00743648">
        <w:rPr>
          <w:rFonts w:ascii="Times New Roman" w:hAnsi="Times New Roman" w:cs="Times New Roman"/>
          <w:b/>
          <w:i w:val="0"/>
          <w:color w:val="auto"/>
          <w:sz w:val="24"/>
          <w:szCs w:val="24"/>
        </w:rPr>
        <w:t xml:space="preserve">Table </w:t>
      </w:r>
      <w:r w:rsidRPr="00743648">
        <w:rPr>
          <w:rFonts w:ascii="Times New Roman" w:hAnsi="Times New Roman" w:cs="Times New Roman"/>
          <w:b/>
          <w:i w:val="0"/>
          <w:color w:val="auto"/>
          <w:sz w:val="24"/>
          <w:szCs w:val="24"/>
        </w:rPr>
        <w:fldChar w:fldCharType="begin"/>
      </w:r>
      <w:r w:rsidRPr="00743648">
        <w:rPr>
          <w:rFonts w:ascii="Times New Roman" w:hAnsi="Times New Roman" w:cs="Times New Roman"/>
          <w:b/>
          <w:i w:val="0"/>
          <w:color w:val="auto"/>
          <w:sz w:val="24"/>
          <w:szCs w:val="24"/>
        </w:rPr>
        <w:instrText xml:space="preserve"> SEQ Table \* ARABIC </w:instrText>
      </w:r>
      <w:r w:rsidRPr="00743648">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11</w:t>
      </w:r>
      <w:r w:rsidRPr="00743648">
        <w:rPr>
          <w:rFonts w:ascii="Times New Roman" w:hAnsi="Times New Roman" w:cs="Times New Roman"/>
          <w:b/>
          <w:i w:val="0"/>
          <w:color w:val="auto"/>
          <w:sz w:val="24"/>
          <w:szCs w:val="24"/>
        </w:rPr>
        <w:fldChar w:fldCharType="end"/>
      </w:r>
      <w:r w:rsidRPr="00743648">
        <w:rPr>
          <w:rFonts w:ascii="Times New Roman" w:hAnsi="Times New Roman" w:cs="Times New Roman"/>
          <w:b/>
          <w:i w:val="0"/>
          <w:color w:val="auto"/>
          <w:sz w:val="24"/>
          <w:szCs w:val="24"/>
        </w:rPr>
        <w:t xml:space="preserve"> </w:t>
      </w:r>
      <w:r w:rsidRPr="00743648">
        <w:rPr>
          <w:rFonts w:ascii="Times New Roman" w:hAnsi="Times New Roman" w:cs="Times New Roman"/>
          <w:i w:val="0"/>
          <w:color w:val="auto"/>
          <w:sz w:val="24"/>
          <w:szCs w:val="24"/>
        </w:rPr>
        <w:t>- Observed rate of the lactoperoxidase-catalyzed oxidation of SCN</w:t>
      </w:r>
      <w:r w:rsidRPr="00743648">
        <w:rPr>
          <w:rFonts w:ascii="Times New Roman" w:hAnsi="Times New Roman" w:cs="Times New Roman"/>
          <w:i w:val="0"/>
          <w:color w:val="auto"/>
          <w:sz w:val="24"/>
          <w:szCs w:val="24"/>
          <w:vertAlign w:val="superscript"/>
        </w:rPr>
        <w:t>-</w:t>
      </w:r>
      <w:r w:rsidRPr="00743648">
        <w:rPr>
          <w:rFonts w:ascii="Times New Roman" w:hAnsi="Times New Roman" w:cs="Times New Roman"/>
          <w:i w:val="0"/>
          <w:color w:val="auto"/>
          <w:sz w:val="24"/>
          <w:szCs w:val="24"/>
        </w:rPr>
        <w:t xml:space="preserve"> by H</w:t>
      </w:r>
      <w:r w:rsidRPr="00743648">
        <w:rPr>
          <w:rFonts w:ascii="Times New Roman" w:hAnsi="Times New Roman" w:cs="Times New Roman"/>
          <w:i w:val="0"/>
          <w:color w:val="auto"/>
          <w:sz w:val="24"/>
          <w:szCs w:val="24"/>
          <w:vertAlign w:val="subscript"/>
        </w:rPr>
        <w:t>2</w:t>
      </w:r>
      <w:r w:rsidRPr="00743648">
        <w:rPr>
          <w:rFonts w:ascii="Times New Roman" w:hAnsi="Times New Roman" w:cs="Times New Roman"/>
          <w:i w:val="0"/>
          <w:color w:val="auto"/>
          <w:sz w:val="24"/>
          <w:szCs w:val="24"/>
        </w:rPr>
        <w:t>O</w:t>
      </w:r>
      <w:r w:rsidRPr="00743648">
        <w:rPr>
          <w:rFonts w:ascii="Times New Roman" w:hAnsi="Times New Roman" w:cs="Times New Roman"/>
          <w:i w:val="0"/>
          <w:color w:val="auto"/>
          <w:sz w:val="24"/>
          <w:szCs w:val="24"/>
          <w:vertAlign w:val="subscript"/>
        </w:rPr>
        <w:t>2</w:t>
      </w:r>
      <w:r w:rsidRPr="00743648">
        <w:rPr>
          <w:rFonts w:ascii="Times New Roman" w:hAnsi="Times New Roman" w:cs="Times New Roman"/>
          <w:i w:val="0"/>
          <w:color w:val="auto"/>
          <w:sz w:val="24"/>
          <w:szCs w:val="24"/>
        </w:rPr>
        <w:t xml:space="preserve"> as a function of [H</w:t>
      </w:r>
      <w:r w:rsidRPr="00743648">
        <w:rPr>
          <w:rFonts w:ascii="Times New Roman" w:hAnsi="Times New Roman" w:cs="Times New Roman"/>
          <w:i w:val="0"/>
          <w:color w:val="auto"/>
          <w:sz w:val="24"/>
          <w:szCs w:val="24"/>
          <w:vertAlign w:val="subscript"/>
        </w:rPr>
        <w:t>2</w:t>
      </w:r>
      <w:r w:rsidRPr="00743648">
        <w:rPr>
          <w:rFonts w:ascii="Times New Roman" w:hAnsi="Times New Roman" w:cs="Times New Roman"/>
          <w:i w:val="0"/>
          <w:color w:val="auto"/>
          <w:sz w:val="24"/>
          <w:szCs w:val="24"/>
        </w:rPr>
        <w:t>O</w:t>
      </w:r>
      <w:r w:rsidRPr="00743648">
        <w:rPr>
          <w:rFonts w:ascii="Times New Roman" w:hAnsi="Times New Roman" w:cs="Times New Roman"/>
          <w:i w:val="0"/>
          <w:color w:val="auto"/>
          <w:sz w:val="24"/>
          <w:szCs w:val="24"/>
          <w:vertAlign w:val="subscript"/>
        </w:rPr>
        <w:t>2</w:t>
      </w:r>
      <w:r w:rsidRPr="00743648">
        <w:rPr>
          <w:rFonts w:ascii="Times New Roman" w:hAnsi="Times New Roman" w:cs="Times New Roman"/>
          <w:i w:val="0"/>
          <w:color w:val="auto"/>
          <w:sz w:val="24"/>
          <w:szCs w:val="24"/>
        </w:rPr>
        <w:t>]</w:t>
      </w:r>
    </w:p>
    <w:tbl>
      <w:tblPr>
        <w:tblStyle w:val="TableGrid"/>
        <w:tblW w:w="59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6"/>
        <w:gridCol w:w="1114"/>
        <w:gridCol w:w="3151"/>
      </w:tblGrid>
      <w:tr w:rsidR="00EF6A8A" w:rsidRPr="003F674B" w14:paraId="0F1D1B58" w14:textId="77777777" w:rsidTr="00AD53F0">
        <w:trPr>
          <w:trHeight w:val="643"/>
          <w:jc w:val="center"/>
        </w:trPr>
        <w:tc>
          <w:tcPr>
            <w:tcW w:w="1676" w:type="dxa"/>
            <w:tcBorders>
              <w:top w:val="single" w:sz="12" w:space="0" w:color="auto"/>
              <w:bottom w:val="single" w:sz="12" w:space="0" w:color="auto"/>
            </w:tcBorders>
          </w:tcPr>
          <w:p w14:paraId="6F83D899" w14:textId="77777777" w:rsidR="00EF6A8A" w:rsidRPr="00B8415F" w:rsidRDefault="00EF6A8A" w:rsidP="00DA7125">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[H</w:t>
            </w:r>
            <w:r w:rsidRPr="00B8415F">
              <w:rPr>
                <w:rFonts w:ascii="Times New Roman" w:hAnsi="Times New Roman" w:cs="Times New Roman"/>
                <w:b/>
                <w:sz w:val="24"/>
                <w:szCs w:val="24"/>
                <w:vertAlign w:val="subscript"/>
              </w:rPr>
              <w:t>2</w:t>
            </w:r>
            <w:r w:rsidRPr="00B8415F">
              <w:rPr>
                <w:rFonts w:ascii="Times New Roman" w:hAnsi="Times New Roman" w:cs="Times New Roman"/>
                <w:b/>
                <w:sz w:val="24"/>
                <w:szCs w:val="24"/>
              </w:rPr>
              <w:t>O</w:t>
            </w:r>
            <w:r w:rsidRPr="00B8415F">
              <w:rPr>
                <w:rFonts w:ascii="Times New Roman" w:hAnsi="Times New Roman" w:cs="Times New Roman"/>
                <w:b/>
                <w:sz w:val="24"/>
                <w:szCs w:val="24"/>
                <w:vertAlign w:val="subscript"/>
              </w:rPr>
              <w:t>2</w:t>
            </w:r>
            <w:r w:rsidRPr="00B8415F">
              <w:rPr>
                <w:rFonts w:ascii="Times New Roman" w:hAnsi="Times New Roman" w:cs="Times New Roman"/>
                <w:b/>
                <w:sz w:val="24"/>
                <w:szCs w:val="24"/>
              </w:rPr>
              <w:t>](uM)</w:t>
            </w:r>
          </w:p>
        </w:tc>
        <w:tc>
          <w:tcPr>
            <w:tcW w:w="1114" w:type="dxa"/>
            <w:tcBorders>
              <w:top w:val="single" w:sz="12" w:space="0" w:color="auto"/>
              <w:bottom w:val="single" w:sz="12" w:space="0" w:color="auto"/>
            </w:tcBorders>
          </w:tcPr>
          <w:p w14:paraId="30194F3B" w14:textId="77777777" w:rsidR="00EF6A8A" w:rsidRPr="003F674B" w:rsidRDefault="00EF6A8A" w:rsidP="00DA7125">
            <w:pPr>
              <w:contextualSpacing/>
              <w:jc w:val="center"/>
              <w:rPr>
                <w:rFonts w:ascii="Times New Roman" w:hAnsi="Times New Roman" w:cs="Times New Roman"/>
                <w:b/>
                <w:sz w:val="24"/>
                <w:szCs w:val="24"/>
              </w:rPr>
            </w:pPr>
            <w:r w:rsidRPr="003F674B">
              <w:rPr>
                <w:rFonts w:ascii="Times New Roman" w:hAnsi="Times New Roman" w:cs="Times New Roman"/>
                <w:b/>
                <w:sz w:val="24"/>
                <w:szCs w:val="24"/>
              </w:rPr>
              <w:t>k</w:t>
            </w:r>
            <w:r w:rsidRPr="003F674B">
              <w:rPr>
                <w:rFonts w:ascii="Times New Roman" w:hAnsi="Times New Roman" w:cs="Times New Roman"/>
                <w:b/>
                <w:sz w:val="24"/>
                <w:szCs w:val="24"/>
                <w:vertAlign w:val="subscript"/>
              </w:rPr>
              <w:t xml:space="preserve">obs </w:t>
            </w:r>
            <w:r w:rsidRPr="003F674B">
              <w:rPr>
                <w:rFonts w:ascii="Times New Roman" w:hAnsi="Times New Roman" w:cs="Times New Roman"/>
                <w:b/>
                <w:sz w:val="24"/>
                <w:szCs w:val="24"/>
              </w:rPr>
              <w:t>(s</w:t>
            </w:r>
            <w:r w:rsidRPr="003F674B">
              <w:rPr>
                <w:rFonts w:ascii="Times New Roman" w:hAnsi="Times New Roman" w:cs="Times New Roman"/>
                <w:b/>
                <w:sz w:val="24"/>
                <w:szCs w:val="24"/>
                <w:vertAlign w:val="superscript"/>
              </w:rPr>
              <w:t>-1</w:t>
            </w:r>
            <w:r w:rsidRPr="003F674B">
              <w:rPr>
                <w:rFonts w:ascii="Times New Roman" w:hAnsi="Times New Roman" w:cs="Times New Roman"/>
                <w:b/>
                <w:sz w:val="24"/>
                <w:szCs w:val="24"/>
              </w:rPr>
              <w:t>)</w:t>
            </w:r>
          </w:p>
        </w:tc>
        <w:tc>
          <w:tcPr>
            <w:tcW w:w="3151" w:type="dxa"/>
            <w:tcBorders>
              <w:top w:val="single" w:sz="12" w:space="0" w:color="auto"/>
              <w:bottom w:val="single" w:sz="12" w:space="0" w:color="auto"/>
            </w:tcBorders>
          </w:tcPr>
          <w:p w14:paraId="560168C4" w14:textId="62B74D71" w:rsidR="00EF6A8A" w:rsidRPr="00F87D68" w:rsidRDefault="00EF6A8A" w:rsidP="00DA7125">
            <w:pPr>
              <w:contextualSpacing/>
              <w:jc w:val="center"/>
              <w:rPr>
                <w:rFonts w:ascii="Times New Roman" w:hAnsi="Times New Roman" w:cs="Times New Roman"/>
                <w:b/>
                <w:sz w:val="24"/>
                <w:szCs w:val="24"/>
              </w:rPr>
            </w:pPr>
            <w:r>
              <w:rPr>
                <w:rFonts w:ascii="Times New Roman" w:hAnsi="Times New Roman" w:cs="Times New Roman"/>
                <w:b/>
                <w:sz w:val="24"/>
                <w:szCs w:val="24"/>
              </w:rPr>
              <w:t>Model Predicted k</w:t>
            </w:r>
            <w:r w:rsidRPr="00F87D68">
              <w:rPr>
                <w:rFonts w:ascii="Times New Roman" w:hAnsi="Times New Roman" w:cs="Times New Roman"/>
                <w:b/>
                <w:sz w:val="24"/>
                <w:szCs w:val="24"/>
                <w:vertAlign w:val="subscript"/>
              </w:rPr>
              <w:t>obs</w:t>
            </w:r>
            <w:r w:rsidR="00AD53F0">
              <w:rPr>
                <w:rFonts w:ascii="Times New Roman" w:hAnsi="Times New Roman" w:cs="Times New Roman"/>
                <w:b/>
                <w:sz w:val="24"/>
                <w:szCs w:val="24"/>
                <w:vertAlign w:val="subscript"/>
              </w:rPr>
              <w:t>-sim</w:t>
            </w:r>
            <w:r>
              <w:rPr>
                <w:rFonts w:ascii="Times New Roman" w:hAnsi="Times New Roman" w:cs="Times New Roman"/>
                <w:b/>
                <w:sz w:val="24"/>
                <w:szCs w:val="24"/>
                <w:vertAlign w:val="subscript"/>
              </w:rPr>
              <w:t xml:space="preserve"> </w:t>
            </w:r>
            <w:r>
              <w:rPr>
                <w:rFonts w:ascii="Times New Roman" w:hAnsi="Times New Roman" w:cs="Times New Roman"/>
                <w:b/>
                <w:sz w:val="24"/>
                <w:szCs w:val="24"/>
              </w:rPr>
              <w:t>(s</w:t>
            </w:r>
            <w:r w:rsidRPr="00F87D68">
              <w:rPr>
                <w:rFonts w:ascii="Times New Roman" w:hAnsi="Times New Roman" w:cs="Times New Roman"/>
                <w:b/>
                <w:sz w:val="24"/>
                <w:szCs w:val="24"/>
                <w:vertAlign w:val="superscript"/>
              </w:rPr>
              <w:t>-1</w:t>
            </w:r>
            <w:r>
              <w:rPr>
                <w:rFonts w:ascii="Times New Roman" w:hAnsi="Times New Roman" w:cs="Times New Roman"/>
                <w:b/>
                <w:sz w:val="24"/>
                <w:szCs w:val="24"/>
              </w:rPr>
              <w:t>)</w:t>
            </w:r>
          </w:p>
        </w:tc>
      </w:tr>
      <w:tr w:rsidR="00EF6A8A" w:rsidRPr="003F674B" w14:paraId="67D4E032" w14:textId="77777777" w:rsidTr="00AD53F0">
        <w:trPr>
          <w:trHeight w:val="529"/>
          <w:jc w:val="center"/>
        </w:trPr>
        <w:tc>
          <w:tcPr>
            <w:tcW w:w="1676" w:type="dxa"/>
            <w:tcBorders>
              <w:top w:val="single" w:sz="12" w:space="0" w:color="auto"/>
            </w:tcBorders>
          </w:tcPr>
          <w:p w14:paraId="6AAEC746" w14:textId="77777777" w:rsidR="00EF6A8A" w:rsidRPr="00B8415F" w:rsidRDefault="00EF6A8A" w:rsidP="00DA7125">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7.5</w:t>
            </w:r>
          </w:p>
        </w:tc>
        <w:tc>
          <w:tcPr>
            <w:tcW w:w="1114" w:type="dxa"/>
            <w:tcBorders>
              <w:top w:val="single" w:sz="12" w:space="0" w:color="auto"/>
            </w:tcBorders>
          </w:tcPr>
          <w:p w14:paraId="4E1FAD22" w14:textId="77777777" w:rsidR="00EF6A8A" w:rsidRPr="003F674B" w:rsidRDefault="00EF6A8A" w:rsidP="00DA7125">
            <w:pPr>
              <w:contextualSpacing/>
              <w:jc w:val="center"/>
              <w:rPr>
                <w:rFonts w:ascii="Times New Roman" w:hAnsi="Times New Roman" w:cs="Times New Roman"/>
                <w:sz w:val="24"/>
                <w:szCs w:val="24"/>
              </w:rPr>
            </w:pPr>
            <w:r w:rsidRPr="003F674B">
              <w:rPr>
                <w:rFonts w:ascii="Times New Roman" w:hAnsi="Times New Roman" w:cs="Times New Roman"/>
                <w:sz w:val="24"/>
                <w:szCs w:val="24"/>
              </w:rPr>
              <w:t>6.56</w:t>
            </w:r>
            <w:r>
              <w:rPr>
                <w:rFonts w:ascii="Times New Roman" w:hAnsi="Times New Roman" w:cs="Times New Roman"/>
                <w:sz w:val="24"/>
                <w:szCs w:val="24"/>
              </w:rPr>
              <w:t>(4)</w:t>
            </w:r>
          </w:p>
        </w:tc>
        <w:tc>
          <w:tcPr>
            <w:tcW w:w="3151" w:type="dxa"/>
            <w:tcBorders>
              <w:top w:val="single" w:sz="12" w:space="0" w:color="auto"/>
            </w:tcBorders>
          </w:tcPr>
          <w:p w14:paraId="3041CFFD" w14:textId="1A8AD981" w:rsidR="00EF6A8A" w:rsidRPr="003F674B" w:rsidRDefault="00066451" w:rsidP="00DA7125">
            <w:pPr>
              <w:contextualSpacing/>
              <w:jc w:val="center"/>
              <w:rPr>
                <w:rFonts w:ascii="Times New Roman" w:hAnsi="Times New Roman" w:cs="Times New Roman"/>
                <w:sz w:val="24"/>
                <w:szCs w:val="24"/>
              </w:rPr>
            </w:pPr>
            <w:r>
              <w:rPr>
                <w:rFonts w:ascii="Times New Roman" w:hAnsi="Times New Roman" w:cs="Times New Roman"/>
                <w:sz w:val="24"/>
                <w:szCs w:val="24"/>
              </w:rPr>
              <w:t>11.00</w:t>
            </w:r>
          </w:p>
        </w:tc>
      </w:tr>
      <w:tr w:rsidR="00EF6A8A" w:rsidRPr="003F674B" w14:paraId="015BC762" w14:textId="77777777" w:rsidTr="00AD53F0">
        <w:trPr>
          <w:trHeight w:val="529"/>
          <w:jc w:val="center"/>
        </w:trPr>
        <w:tc>
          <w:tcPr>
            <w:tcW w:w="1676" w:type="dxa"/>
          </w:tcPr>
          <w:p w14:paraId="6CA9BC59" w14:textId="77777777" w:rsidR="00EF6A8A" w:rsidRPr="00B8415F" w:rsidRDefault="00EF6A8A" w:rsidP="00DA7125">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15</w:t>
            </w:r>
          </w:p>
        </w:tc>
        <w:tc>
          <w:tcPr>
            <w:tcW w:w="1114" w:type="dxa"/>
          </w:tcPr>
          <w:p w14:paraId="46AB8889" w14:textId="77777777" w:rsidR="00EF6A8A" w:rsidRPr="003F674B" w:rsidRDefault="00EF6A8A" w:rsidP="00DA7125">
            <w:pPr>
              <w:contextualSpacing/>
              <w:jc w:val="center"/>
              <w:rPr>
                <w:rFonts w:ascii="Times New Roman" w:hAnsi="Times New Roman" w:cs="Times New Roman"/>
                <w:sz w:val="24"/>
                <w:szCs w:val="24"/>
              </w:rPr>
            </w:pPr>
            <w:r w:rsidRPr="003F674B">
              <w:rPr>
                <w:rFonts w:ascii="Times New Roman" w:hAnsi="Times New Roman" w:cs="Times New Roman"/>
                <w:sz w:val="24"/>
                <w:szCs w:val="24"/>
              </w:rPr>
              <w:t>5.65</w:t>
            </w:r>
            <w:r>
              <w:rPr>
                <w:rFonts w:ascii="Times New Roman" w:hAnsi="Times New Roman" w:cs="Times New Roman"/>
                <w:sz w:val="24"/>
                <w:szCs w:val="24"/>
              </w:rPr>
              <w:t>(3)</w:t>
            </w:r>
          </w:p>
        </w:tc>
        <w:tc>
          <w:tcPr>
            <w:tcW w:w="3151" w:type="dxa"/>
          </w:tcPr>
          <w:p w14:paraId="3DA1C051" w14:textId="322E3202" w:rsidR="00EF6A8A" w:rsidRPr="003F674B" w:rsidRDefault="00066451" w:rsidP="00DA7125">
            <w:pPr>
              <w:contextualSpacing/>
              <w:jc w:val="center"/>
              <w:rPr>
                <w:rFonts w:ascii="Times New Roman" w:hAnsi="Times New Roman" w:cs="Times New Roman"/>
                <w:sz w:val="24"/>
                <w:szCs w:val="24"/>
              </w:rPr>
            </w:pPr>
            <w:r>
              <w:rPr>
                <w:rFonts w:ascii="Times New Roman" w:hAnsi="Times New Roman" w:cs="Times New Roman"/>
                <w:sz w:val="24"/>
                <w:szCs w:val="24"/>
              </w:rPr>
              <w:t>11.00</w:t>
            </w:r>
          </w:p>
        </w:tc>
      </w:tr>
      <w:tr w:rsidR="00EF6A8A" w:rsidRPr="003F674B" w14:paraId="50698E3E" w14:textId="77777777" w:rsidTr="00AD53F0">
        <w:trPr>
          <w:trHeight w:val="529"/>
          <w:jc w:val="center"/>
        </w:trPr>
        <w:tc>
          <w:tcPr>
            <w:tcW w:w="1676" w:type="dxa"/>
            <w:tcBorders>
              <w:bottom w:val="single" w:sz="12" w:space="0" w:color="auto"/>
            </w:tcBorders>
          </w:tcPr>
          <w:p w14:paraId="38FCB9EB" w14:textId="77777777" w:rsidR="00EF6A8A" w:rsidRPr="00B8415F" w:rsidRDefault="00EF6A8A" w:rsidP="00DA7125">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30</w:t>
            </w:r>
          </w:p>
        </w:tc>
        <w:tc>
          <w:tcPr>
            <w:tcW w:w="1114" w:type="dxa"/>
            <w:tcBorders>
              <w:bottom w:val="single" w:sz="12" w:space="0" w:color="auto"/>
            </w:tcBorders>
          </w:tcPr>
          <w:p w14:paraId="52753281" w14:textId="77777777" w:rsidR="00EF6A8A" w:rsidRPr="003F674B" w:rsidRDefault="00EF6A8A" w:rsidP="00DA7125">
            <w:pPr>
              <w:contextualSpacing/>
              <w:jc w:val="center"/>
              <w:rPr>
                <w:rFonts w:ascii="Times New Roman" w:hAnsi="Times New Roman" w:cs="Times New Roman"/>
                <w:sz w:val="24"/>
                <w:szCs w:val="24"/>
              </w:rPr>
            </w:pPr>
            <w:r w:rsidRPr="003F674B">
              <w:rPr>
                <w:rFonts w:ascii="Times New Roman" w:hAnsi="Times New Roman" w:cs="Times New Roman"/>
                <w:sz w:val="24"/>
                <w:szCs w:val="24"/>
              </w:rPr>
              <w:t>7.02</w:t>
            </w:r>
            <w:r>
              <w:rPr>
                <w:rFonts w:ascii="Times New Roman" w:hAnsi="Times New Roman" w:cs="Times New Roman"/>
                <w:sz w:val="24"/>
                <w:szCs w:val="24"/>
              </w:rPr>
              <w:t>(8)</w:t>
            </w:r>
          </w:p>
        </w:tc>
        <w:tc>
          <w:tcPr>
            <w:tcW w:w="3151" w:type="dxa"/>
            <w:tcBorders>
              <w:bottom w:val="single" w:sz="12" w:space="0" w:color="auto"/>
            </w:tcBorders>
          </w:tcPr>
          <w:p w14:paraId="751F64C3" w14:textId="68CABA1F" w:rsidR="00EF6A8A" w:rsidRPr="003F674B" w:rsidRDefault="00066451" w:rsidP="00DA7125">
            <w:pPr>
              <w:keepNext/>
              <w:contextualSpacing/>
              <w:jc w:val="center"/>
              <w:rPr>
                <w:rFonts w:ascii="Times New Roman" w:hAnsi="Times New Roman" w:cs="Times New Roman"/>
                <w:sz w:val="24"/>
                <w:szCs w:val="24"/>
              </w:rPr>
            </w:pPr>
            <w:r>
              <w:rPr>
                <w:rFonts w:ascii="Times New Roman" w:hAnsi="Times New Roman" w:cs="Times New Roman"/>
                <w:sz w:val="24"/>
                <w:szCs w:val="24"/>
              </w:rPr>
              <w:t>11.00</w:t>
            </w:r>
          </w:p>
        </w:tc>
      </w:tr>
      <w:tr w:rsidR="00EF6A8A" w:rsidRPr="003F674B" w14:paraId="5A7F6786" w14:textId="77777777" w:rsidTr="00AD53F0">
        <w:trPr>
          <w:trHeight w:val="529"/>
          <w:jc w:val="center"/>
        </w:trPr>
        <w:tc>
          <w:tcPr>
            <w:tcW w:w="1676" w:type="dxa"/>
            <w:tcBorders>
              <w:top w:val="single" w:sz="12" w:space="0" w:color="auto"/>
              <w:bottom w:val="single" w:sz="12" w:space="0" w:color="000000"/>
            </w:tcBorders>
          </w:tcPr>
          <w:p w14:paraId="7C82AEAC" w14:textId="77777777" w:rsidR="00EF6A8A" w:rsidRPr="00B8415F" w:rsidRDefault="00EF6A8A" w:rsidP="00DA7125">
            <w:pPr>
              <w:contextualSpacing/>
              <w:jc w:val="center"/>
              <w:rPr>
                <w:rFonts w:ascii="Times New Roman" w:hAnsi="Times New Roman" w:cs="Times New Roman"/>
                <w:b/>
                <w:sz w:val="24"/>
                <w:szCs w:val="24"/>
              </w:rPr>
            </w:pPr>
            <w:r>
              <w:rPr>
                <w:rFonts w:ascii="Times New Roman" w:hAnsi="Times New Roman" w:cs="Times New Roman"/>
                <w:b/>
                <w:sz w:val="24"/>
                <w:szCs w:val="24"/>
              </w:rPr>
              <w:t>Average</w:t>
            </w:r>
          </w:p>
        </w:tc>
        <w:tc>
          <w:tcPr>
            <w:tcW w:w="1114" w:type="dxa"/>
            <w:tcBorders>
              <w:top w:val="single" w:sz="12" w:space="0" w:color="auto"/>
              <w:bottom w:val="single" w:sz="12" w:space="0" w:color="000000"/>
            </w:tcBorders>
          </w:tcPr>
          <w:p w14:paraId="3C73E7A2" w14:textId="77777777" w:rsidR="00EF6A8A" w:rsidRPr="003F674B" w:rsidRDefault="00EF6A8A" w:rsidP="00DA7125">
            <w:pPr>
              <w:contextualSpacing/>
              <w:jc w:val="center"/>
              <w:rPr>
                <w:rFonts w:ascii="Times New Roman" w:hAnsi="Times New Roman" w:cs="Times New Roman"/>
                <w:sz w:val="24"/>
                <w:szCs w:val="24"/>
              </w:rPr>
            </w:pPr>
            <w:r>
              <w:rPr>
                <w:rFonts w:ascii="Times New Roman" w:hAnsi="Times New Roman" w:cs="Times New Roman"/>
                <w:sz w:val="24"/>
                <w:szCs w:val="24"/>
              </w:rPr>
              <w:t>6.4(7)</w:t>
            </w:r>
          </w:p>
        </w:tc>
        <w:tc>
          <w:tcPr>
            <w:tcW w:w="3151" w:type="dxa"/>
            <w:tcBorders>
              <w:top w:val="single" w:sz="12" w:space="0" w:color="auto"/>
              <w:bottom w:val="single" w:sz="12" w:space="0" w:color="000000"/>
            </w:tcBorders>
          </w:tcPr>
          <w:p w14:paraId="458A021A" w14:textId="640B88B0" w:rsidR="00EF6A8A" w:rsidRDefault="00066451" w:rsidP="00DA7125">
            <w:pPr>
              <w:keepNext/>
              <w:contextualSpacing/>
              <w:jc w:val="center"/>
              <w:rPr>
                <w:rFonts w:ascii="Times New Roman" w:hAnsi="Times New Roman" w:cs="Times New Roman"/>
                <w:sz w:val="24"/>
                <w:szCs w:val="24"/>
              </w:rPr>
            </w:pPr>
            <w:r>
              <w:rPr>
                <w:rFonts w:ascii="Times New Roman" w:hAnsi="Times New Roman" w:cs="Times New Roman"/>
                <w:sz w:val="24"/>
                <w:szCs w:val="24"/>
              </w:rPr>
              <w:t>11.00</w:t>
            </w:r>
          </w:p>
        </w:tc>
      </w:tr>
    </w:tbl>
    <w:p w14:paraId="0DC87F24" w14:textId="43D40A57" w:rsidR="00743648" w:rsidRDefault="00743648" w:rsidP="005104A6">
      <w:pPr>
        <w:pStyle w:val="Caption"/>
        <w:spacing w:after="0" w:line="480" w:lineRule="auto"/>
        <w:ind w:left="1152" w:right="1296"/>
        <w:jc w:val="both"/>
        <w:rPr>
          <w:rFonts w:ascii="Times New Roman" w:hAnsi="Times New Roman" w:cs="Times New Roman"/>
          <w:i w:val="0"/>
          <w:color w:val="auto"/>
          <w:sz w:val="24"/>
          <w:szCs w:val="24"/>
        </w:rPr>
      </w:pPr>
      <w:r w:rsidRPr="00B74108">
        <w:rPr>
          <w:color w:val="auto"/>
          <w:sz w:val="24"/>
          <w:szCs w:val="24"/>
          <w:vertAlign w:val="superscript"/>
        </w:rPr>
        <w:t>a</w:t>
      </w:r>
      <w:r w:rsidR="00EF6A8A">
        <w:rPr>
          <w:rFonts w:ascii="Times New Roman" w:hAnsi="Times New Roman" w:cs="Times New Roman"/>
          <w:i w:val="0"/>
          <w:color w:val="auto"/>
          <w:sz w:val="24"/>
          <w:szCs w:val="24"/>
        </w:rPr>
        <w:t>A single mixing experiment with constant post-mixing concentrations of [LPO] = 1 uM, [SCN</w:t>
      </w:r>
      <w:r w:rsidR="00EF6A8A" w:rsidRPr="003E6217">
        <w:rPr>
          <w:rFonts w:ascii="Times New Roman" w:hAnsi="Times New Roman" w:cs="Times New Roman"/>
          <w:i w:val="0"/>
          <w:color w:val="auto"/>
          <w:sz w:val="24"/>
          <w:szCs w:val="24"/>
          <w:vertAlign w:val="superscript"/>
        </w:rPr>
        <w:t>-</w:t>
      </w:r>
      <w:r w:rsidR="00EF6A8A">
        <w:rPr>
          <w:rFonts w:ascii="Times New Roman" w:hAnsi="Times New Roman" w:cs="Times New Roman"/>
          <w:i w:val="0"/>
          <w:color w:val="auto"/>
          <w:sz w:val="24"/>
          <w:szCs w:val="24"/>
        </w:rPr>
        <w:t>] = 4 mM, [TNB] = 70 uM, and [H</w:t>
      </w:r>
      <w:r w:rsidR="00EF6A8A" w:rsidRPr="00F87D68">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O</w:t>
      </w:r>
      <w:r w:rsidR="00EF6A8A" w:rsidRPr="00F87D68">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 = 7.5-30 uM.</w:t>
      </w:r>
    </w:p>
    <w:p w14:paraId="7D10E08D" w14:textId="57590716" w:rsidR="00743648" w:rsidRDefault="00743648" w:rsidP="005104A6">
      <w:pPr>
        <w:pStyle w:val="Caption"/>
        <w:spacing w:after="0" w:line="480" w:lineRule="auto"/>
        <w:ind w:left="1152" w:right="1296"/>
        <w:jc w:val="both"/>
        <w:rPr>
          <w:rFonts w:ascii="Times New Roman" w:hAnsi="Times New Roman" w:cs="Times New Roman"/>
          <w:i w:val="0"/>
          <w:color w:val="auto"/>
          <w:sz w:val="24"/>
          <w:szCs w:val="24"/>
        </w:rPr>
      </w:pPr>
      <w:r w:rsidRPr="00EF531E">
        <w:rPr>
          <w:sz w:val="24"/>
          <w:szCs w:val="24"/>
          <w:vertAlign w:val="superscript"/>
        </w:rPr>
        <w:t>b</w:t>
      </w:r>
      <w:r w:rsidR="00EF6A8A">
        <w:rPr>
          <w:rFonts w:ascii="Times New Roman" w:hAnsi="Times New Roman" w:cs="Times New Roman"/>
          <w:i w:val="0"/>
          <w:color w:val="auto"/>
          <w:sz w:val="24"/>
          <w:szCs w:val="24"/>
        </w:rPr>
        <w:t>The estimated error, given by the parenthetical digits, for the individual rate constants is for a leas</w:t>
      </w:r>
      <w:r w:rsidR="00F50092">
        <w:rPr>
          <w:rFonts w:ascii="Times New Roman" w:hAnsi="Times New Roman" w:cs="Times New Roman"/>
          <w:i w:val="0"/>
          <w:color w:val="auto"/>
          <w:sz w:val="24"/>
          <w:szCs w:val="24"/>
        </w:rPr>
        <w:t>t-squares fit of an average of five</w:t>
      </w:r>
      <w:r w:rsidR="00EF6A8A">
        <w:rPr>
          <w:rFonts w:ascii="Times New Roman" w:hAnsi="Times New Roman" w:cs="Times New Roman"/>
          <w:i w:val="0"/>
          <w:color w:val="auto"/>
          <w:sz w:val="24"/>
          <w:szCs w:val="24"/>
        </w:rPr>
        <w:t xml:space="preserve"> kinetic traces. </w:t>
      </w:r>
    </w:p>
    <w:p w14:paraId="28A98882" w14:textId="17D7FBAE" w:rsidR="00945323" w:rsidRPr="005104A6" w:rsidRDefault="00743648" w:rsidP="005104A6">
      <w:pPr>
        <w:pStyle w:val="Caption"/>
        <w:spacing w:after="0" w:line="480" w:lineRule="auto"/>
        <w:ind w:left="1152" w:right="1296"/>
        <w:jc w:val="both"/>
        <w:rPr>
          <w:rFonts w:ascii="Times New Roman" w:hAnsi="Times New Roman" w:cs="Times New Roman"/>
          <w:i w:val="0"/>
          <w:color w:val="auto"/>
          <w:sz w:val="24"/>
          <w:szCs w:val="24"/>
        </w:rPr>
      </w:pPr>
      <w:r w:rsidRPr="00747F7B">
        <w:rPr>
          <w:sz w:val="24"/>
          <w:szCs w:val="24"/>
          <w:vertAlign w:val="superscript"/>
        </w:rPr>
        <w:t>c</w:t>
      </w:r>
      <w:r>
        <w:rPr>
          <w:rFonts w:ascii="Times New Roman" w:hAnsi="Times New Roman" w:cs="Times New Roman"/>
          <w:i w:val="0"/>
          <w:color w:val="auto"/>
          <w:sz w:val="24"/>
          <w:szCs w:val="24"/>
        </w:rPr>
        <w:t>The average error was determined by the standard deviation of the individual fits.</w:t>
      </w:r>
    </w:p>
    <w:p w14:paraId="4527E7BF" w14:textId="7EAEEFD5" w:rsidR="00A9454E" w:rsidRPr="00A9454E" w:rsidRDefault="00A9454E" w:rsidP="00EF1860">
      <w:pPr>
        <w:pStyle w:val="Caption"/>
        <w:keepNext/>
        <w:spacing w:after="0"/>
        <w:ind w:left="1152" w:right="1296"/>
        <w:jc w:val="both"/>
        <w:rPr>
          <w:rFonts w:ascii="Times New Roman" w:hAnsi="Times New Roman" w:cs="Times New Roman"/>
          <w:i w:val="0"/>
          <w:color w:val="auto"/>
          <w:sz w:val="24"/>
          <w:szCs w:val="24"/>
        </w:rPr>
      </w:pPr>
      <w:r w:rsidRPr="00A9454E">
        <w:rPr>
          <w:rFonts w:ascii="Times New Roman" w:hAnsi="Times New Roman" w:cs="Times New Roman"/>
          <w:b/>
          <w:i w:val="0"/>
          <w:color w:val="auto"/>
          <w:sz w:val="24"/>
          <w:szCs w:val="24"/>
        </w:rPr>
        <w:lastRenderedPageBreak/>
        <w:t xml:space="preserve">Table </w:t>
      </w:r>
      <w:r w:rsidRPr="00A9454E">
        <w:rPr>
          <w:rFonts w:ascii="Times New Roman" w:hAnsi="Times New Roman" w:cs="Times New Roman"/>
          <w:b/>
          <w:i w:val="0"/>
          <w:color w:val="auto"/>
          <w:sz w:val="24"/>
          <w:szCs w:val="24"/>
        </w:rPr>
        <w:fldChar w:fldCharType="begin"/>
      </w:r>
      <w:r w:rsidRPr="00A9454E">
        <w:rPr>
          <w:rFonts w:ascii="Times New Roman" w:hAnsi="Times New Roman" w:cs="Times New Roman"/>
          <w:b/>
          <w:i w:val="0"/>
          <w:color w:val="auto"/>
          <w:sz w:val="24"/>
          <w:szCs w:val="24"/>
        </w:rPr>
        <w:instrText xml:space="preserve"> SEQ Table \* ARABIC </w:instrText>
      </w:r>
      <w:r w:rsidRPr="00A9454E">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12</w:t>
      </w:r>
      <w:r w:rsidRPr="00A9454E">
        <w:rPr>
          <w:rFonts w:ascii="Times New Roman" w:hAnsi="Times New Roman" w:cs="Times New Roman"/>
          <w:b/>
          <w:i w:val="0"/>
          <w:color w:val="auto"/>
          <w:sz w:val="24"/>
          <w:szCs w:val="24"/>
        </w:rPr>
        <w:fldChar w:fldCharType="end"/>
      </w:r>
      <w:r w:rsidRPr="00A9454E">
        <w:rPr>
          <w:rFonts w:ascii="Times New Roman" w:hAnsi="Times New Roman" w:cs="Times New Roman"/>
          <w:b/>
          <w:i w:val="0"/>
          <w:color w:val="auto"/>
          <w:sz w:val="24"/>
          <w:szCs w:val="24"/>
        </w:rPr>
        <w:t xml:space="preserve"> </w:t>
      </w:r>
      <w:r w:rsidRPr="00A9454E">
        <w:rPr>
          <w:rFonts w:ascii="Times New Roman" w:hAnsi="Times New Roman" w:cs="Times New Roman"/>
          <w:i w:val="0"/>
          <w:color w:val="auto"/>
          <w:sz w:val="24"/>
          <w:szCs w:val="24"/>
        </w:rPr>
        <w:t>- Observed rate of the lactoperoxidase-catalyzed oxidation of SCN</w:t>
      </w:r>
      <w:r w:rsidRPr="00A9454E">
        <w:rPr>
          <w:rFonts w:ascii="Times New Roman" w:hAnsi="Times New Roman" w:cs="Times New Roman"/>
          <w:i w:val="0"/>
          <w:color w:val="auto"/>
          <w:sz w:val="24"/>
          <w:szCs w:val="24"/>
          <w:vertAlign w:val="superscript"/>
        </w:rPr>
        <w:t>-</w:t>
      </w:r>
      <w:r w:rsidRPr="00A9454E">
        <w:rPr>
          <w:rFonts w:ascii="Times New Roman" w:hAnsi="Times New Roman" w:cs="Times New Roman"/>
          <w:i w:val="0"/>
          <w:color w:val="auto"/>
          <w:sz w:val="24"/>
          <w:szCs w:val="24"/>
        </w:rPr>
        <w:t xml:space="preserve"> by H</w:t>
      </w:r>
      <w:r w:rsidRPr="00A9454E">
        <w:rPr>
          <w:rFonts w:ascii="Times New Roman" w:hAnsi="Times New Roman" w:cs="Times New Roman"/>
          <w:i w:val="0"/>
          <w:color w:val="auto"/>
          <w:sz w:val="24"/>
          <w:szCs w:val="24"/>
          <w:vertAlign w:val="subscript"/>
        </w:rPr>
        <w:t>2</w:t>
      </w:r>
      <w:r w:rsidRPr="00A9454E">
        <w:rPr>
          <w:rFonts w:ascii="Times New Roman" w:hAnsi="Times New Roman" w:cs="Times New Roman"/>
          <w:i w:val="0"/>
          <w:color w:val="auto"/>
          <w:sz w:val="24"/>
          <w:szCs w:val="24"/>
        </w:rPr>
        <w:t>O</w:t>
      </w:r>
      <w:r w:rsidRPr="00A9454E">
        <w:rPr>
          <w:rFonts w:ascii="Times New Roman" w:hAnsi="Times New Roman" w:cs="Times New Roman"/>
          <w:i w:val="0"/>
          <w:color w:val="auto"/>
          <w:sz w:val="24"/>
          <w:szCs w:val="24"/>
          <w:vertAlign w:val="subscript"/>
        </w:rPr>
        <w:t>2</w:t>
      </w:r>
      <w:r w:rsidRPr="00A9454E">
        <w:rPr>
          <w:rFonts w:ascii="Times New Roman" w:hAnsi="Times New Roman" w:cs="Times New Roman"/>
          <w:i w:val="0"/>
          <w:color w:val="auto"/>
          <w:sz w:val="24"/>
          <w:szCs w:val="24"/>
        </w:rPr>
        <w:t xml:space="preserve"> as a function of [SCN</w:t>
      </w:r>
      <w:r w:rsidRPr="00A9454E">
        <w:rPr>
          <w:rFonts w:ascii="Times New Roman" w:hAnsi="Times New Roman" w:cs="Times New Roman"/>
          <w:i w:val="0"/>
          <w:color w:val="auto"/>
          <w:sz w:val="24"/>
          <w:szCs w:val="24"/>
          <w:vertAlign w:val="superscript"/>
        </w:rPr>
        <w:t>-</w:t>
      </w:r>
      <w:r w:rsidRPr="00A9454E">
        <w:rPr>
          <w:rFonts w:ascii="Times New Roman" w:hAnsi="Times New Roman" w:cs="Times New Roman"/>
          <w:i w:val="0"/>
          <w:color w:val="auto"/>
          <w:sz w:val="24"/>
          <w:szCs w:val="24"/>
        </w:rPr>
        <w:t>]</w:t>
      </w:r>
    </w:p>
    <w:tbl>
      <w:tblPr>
        <w:tblStyle w:val="TableGrid"/>
        <w:tblW w:w="60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062"/>
        <w:gridCol w:w="3123"/>
      </w:tblGrid>
      <w:tr w:rsidR="00EF6A8A" w:rsidRPr="00263581" w14:paraId="3462E8C3" w14:textId="77777777" w:rsidTr="00AD53F0">
        <w:trPr>
          <w:trHeight w:val="529"/>
          <w:jc w:val="center"/>
        </w:trPr>
        <w:tc>
          <w:tcPr>
            <w:tcW w:w="1818" w:type="dxa"/>
            <w:tcBorders>
              <w:top w:val="single" w:sz="12" w:space="0" w:color="000000"/>
              <w:bottom w:val="single" w:sz="12" w:space="0" w:color="000000"/>
            </w:tcBorders>
          </w:tcPr>
          <w:p w14:paraId="53BCA41A" w14:textId="77777777" w:rsidR="00EF6A8A" w:rsidRPr="00B8415F" w:rsidRDefault="00EF6A8A" w:rsidP="00EF1860">
            <w:pPr>
              <w:contextualSpacing/>
              <w:jc w:val="center"/>
              <w:rPr>
                <w:rFonts w:ascii="Times New Roman" w:hAnsi="Times New Roman" w:cs="Times New Roman"/>
                <w:b/>
                <w:sz w:val="24"/>
                <w:szCs w:val="24"/>
              </w:rPr>
            </w:pPr>
            <w:bookmarkStart w:id="129" w:name="_Hlk526328271"/>
            <w:r w:rsidRPr="00B8415F">
              <w:rPr>
                <w:rFonts w:ascii="Times New Roman" w:hAnsi="Times New Roman" w:cs="Times New Roman"/>
                <w:b/>
                <w:sz w:val="24"/>
                <w:szCs w:val="24"/>
              </w:rPr>
              <w:t>[SCN</w:t>
            </w:r>
            <w:r w:rsidRPr="00B8415F">
              <w:rPr>
                <w:rFonts w:ascii="Times New Roman" w:hAnsi="Times New Roman" w:cs="Times New Roman"/>
                <w:b/>
                <w:sz w:val="24"/>
                <w:szCs w:val="24"/>
                <w:vertAlign w:val="superscript"/>
              </w:rPr>
              <w:t>-</w:t>
            </w:r>
            <w:r w:rsidRPr="00B8415F">
              <w:rPr>
                <w:rFonts w:ascii="Times New Roman" w:hAnsi="Times New Roman" w:cs="Times New Roman"/>
                <w:b/>
                <w:sz w:val="24"/>
                <w:szCs w:val="24"/>
              </w:rPr>
              <w:t>](</w:t>
            </w:r>
            <w:r>
              <w:rPr>
                <w:rFonts w:ascii="Times New Roman" w:hAnsi="Times New Roman" w:cs="Times New Roman"/>
                <w:b/>
                <w:sz w:val="24"/>
                <w:szCs w:val="24"/>
              </w:rPr>
              <w:t>m</w:t>
            </w:r>
            <w:r w:rsidRPr="00B8415F">
              <w:rPr>
                <w:rFonts w:ascii="Times New Roman" w:hAnsi="Times New Roman" w:cs="Times New Roman"/>
                <w:b/>
                <w:sz w:val="24"/>
                <w:szCs w:val="24"/>
              </w:rPr>
              <w:t>M)</w:t>
            </w:r>
          </w:p>
        </w:tc>
        <w:tc>
          <w:tcPr>
            <w:tcW w:w="1062" w:type="dxa"/>
            <w:tcBorders>
              <w:top w:val="single" w:sz="12" w:space="0" w:color="000000"/>
              <w:bottom w:val="single" w:sz="12" w:space="0" w:color="000000"/>
            </w:tcBorders>
          </w:tcPr>
          <w:p w14:paraId="06F061F9" w14:textId="77777777" w:rsidR="00EF6A8A" w:rsidRPr="00263581" w:rsidRDefault="00EF6A8A" w:rsidP="00EF1860">
            <w:pPr>
              <w:contextualSpacing/>
              <w:jc w:val="center"/>
              <w:rPr>
                <w:rFonts w:ascii="Times New Roman" w:hAnsi="Times New Roman" w:cs="Times New Roman"/>
                <w:b/>
                <w:sz w:val="24"/>
                <w:szCs w:val="24"/>
              </w:rPr>
            </w:pPr>
            <w:r w:rsidRPr="00263581">
              <w:rPr>
                <w:rFonts w:ascii="Times New Roman" w:hAnsi="Times New Roman" w:cs="Times New Roman"/>
                <w:b/>
                <w:sz w:val="24"/>
                <w:szCs w:val="24"/>
              </w:rPr>
              <w:t>k</w:t>
            </w:r>
            <w:r w:rsidRPr="00263581">
              <w:rPr>
                <w:rFonts w:ascii="Times New Roman" w:hAnsi="Times New Roman" w:cs="Times New Roman"/>
                <w:b/>
                <w:sz w:val="24"/>
                <w:szCs w:val="24"/>
                <w:vertAlign w:val="subscript"/>
              </w:rPr>
              <w:t xml:space="preserve">obs </w:t>
            </w:r>
            <w:r w:rsidRPr="00263581">
              <w:rPr>
                <w:rFonts w:ascii="Times New Roman" w:hAnsi="Times New Roman" w:cs="Times New Roman"/>
                <w:b/>
                <w:sz w:val="24"/>
                <w:szCs w:val="24"/>
              </w:rPr>
              <w:t>(s</w:t>
            </w:r>
            <w:r w:rsidRPr="00263581">
              <w:rPr>
                <w:rFonts w:ascii="Times New Roman" w:hAnsi="Times New Roman" w:cs="Times New Roman"/>
                <w:b/>
                <w:sz w:val="24"/>
                <w:szCs w:val="24"/>
                <w:vertAlign w:val="superscript"/>
              </w:rPr>
              <w:t>-1</w:t>
            </w:r>
            <w:r w:rsidRPr="00263581">
              <w:rPr>
                <w:rFonts w:ascii="Times New Roman" w:hAnsi="Times New Roman" w:cs="Times New Roman"/>
                <w:b/>
                <w:sz w:val="24"/>
                <w:szCs w:val="24"/>
              </w:rPr>
              <w:t>)</w:t>
            </w:r>
          </w:p>
        </w:tc>
        <w:tc>
          <w:tcPr>
            <w:tcW w:w="3123" w:type="dxa"/>
            <w:tcBorders>
              <w:top w:val="single" w:sz="12" w:space="0" w:color="000000"/>
              <w:bottom w:val="single" w:sz="12" w:space="0" w:color="000000"/>
            </w:tcBorders>
          </w:tcPr>
          <w:p w14:paraId="4EEB4FD8" w14:textId="6AADCBBF" w:rsidR="00EF6A8A" w:rsidRPr="00263581" w:rsidRDefault="00EF6A8A" w:rsidP="00EF1860">
            <w:pPr>
              <w:contextualSpacing/>
              <w:jc w:val="center"/>
              <w:rPr>
                <w:rFonts w:ascii="Times New Roman" w:hAnsi="Times New Roman" w:cs="Times New Roman"/>
                <w:b/>
                <w:sz w:val="24"/>
                <w:szCs w:val="24"/>
              </w:rPr>
            </w:pPr>
            <w:r>
              <w:rPr>
                <w:rFonts w:ascii="Times New Roman" w:hAnsi="Times New Roman" w:cs="Times New Roman"/>
                <w:b/>
                <w:sz w:val="24"/>
                <w:szCs w:val="24"/>
              </w:rPr>
              <w:t>Model Predicted k</w:t>
            </w:r>
            <w:r w:rsidRPr="00F87D68">
              <w:rPr>
                <w:rFonts w:ascii="Times New Roman" w:hAnsi="Times New Roman" w:cs="Times New Roman"/>
                <w:b/>
                <w:sz w:val="24"/>
                <w:szCs w:val="24"/>
                <w:vertAlign w:val="subscript"/>
              </w:rPr>
              <w:t>obs</w:t>
            </w:r>
            <w:r w:rsidR="00AD53F0">
              <w:rPr>
                <w:rFonts w:ascii="Times New Roman" w:hAnsi="Times New Roman" w:cs="Times New Roman"/>
                <w:b/>
                <w:sz w:val="24"/>
                <w:szCs w:val="24"/>
                <w:vertAlign w:val="subscript"/>
              </w:rPr>
              <w:t>-sim</w:t>
            </w:r>
            <w:r>
              <w:rPr>
                <w:rFonts w:ascii="Times New Roman" w:hAnsi="Times New Roman" w:cs="Times New Roman"/>
                <w:b/>
                <w:sz w:val="24"/>
                <w:szCs w:val="24"/>
                <w:vertAlign w:val="subscript"/>
              </w:rPr>
              <w:t xml:space="preserve"> </w:t>
            </w:r>
            <w:r>
              <w:rPr>
                <w:rFonts w:ascii="Times New Roman" w:hAnsi="Times New Roman" w:cs="Times New Roman"/>
                <w:b/>
                <w:sz w:val="24"/>
                <w:szCs w:val="24"/>
              </w:rPr>
              <w:t>(s</w:t>
            </w:r>
            <w:r w:rsidRPr="00F87D68">
              <w:rPr>
                <w:rFonts w:ascii="Times New Roman" w:hAnsi="Times New Roman" w:cs="Times New Roman"/>
                <w:b/>
                <w:sz w:val="24"/>
                <w:szCs w:val="24"/>
                <w:vertAlign w:val="superscript"/>
              </w:rPr>
              <w:t>-1</w:t>
            </w:r>
            <w:r>
              <w:rPr>
                <w:rFonts w:ascii="Times New Roman" w:hAnsi="Times New Roman" w:cs="Times New Roman"/>
                <w:b/>
                <w:sz w:val="24"/>
                <w:szCs w:val="24"/>
              </w:rPr>
              <w:t>)</w:t>
            </w:r>
          </w:p>
        </w:tc>
      </w:tr>
      <w:tr w:rsidR="00EF6A8A" w14:paraId="49C698CC" w14:textId="77777777" w:rsidTr="00AD53F0">
        <w:trPr>
          <w:trHeight w:val="472"/>
          <w:jc w:val="center"/>
        </w:trPr>
        <w:tc>
          <w:tcPr>
            <w:tcW w:w="1818" w:type="dxa"/>
            <w:tcBorders>
              <w:top w:val="single" w:sz="12" w:space="0" w:color="000000"/>
            </w:tcBorders>
          </w:tcPr>
          <w:p w14:paraId="51884BC4" w14:textId="77777777" w:rsidR="00EF6A8A" w:rsidRPr="00B8415F" w:rsidRDefault="00EF6A8A" w:rsidP="00EF1860">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1.2</w:t>
            </w:r>
          </w:p>
        </w:tc>
        <w:tc>
          <w:tcPr>
            <w:tcW w:w="1062" w:type="dxa"/>
            <w:tcBorders>
              <w:top w:val="single" w:sz="12" w:space="0" w:color="000000"/>
            </w:tcBorders>
          </w:tcPr>
          <w:p w14:paraId="74CF909E" w14:textId="77777777" w:rsidR="00EF6A8A" w:rsidRDefault="00EF6A8A" w:rsidP="00EF1860">
            <w:pPr>
              <w:contextualSpacing/>
              <w:jc w:val="center"/>
              <w:rPr>
                <w:rFonts w:ascii="Times New Roman" w:hAnsi="Times New Roman" w:cs="Times New Roman"/>
                <w:sz w:val="24"/>
                <w:szCs w:val="24"/>
              </w:rPr>
            </w:pPr>
            <w:r>
              <w:rPr>
                <w:rFonts w:ascii="Times New Roman" w:hAnsi="Times New Roman" w:cs="Times New Roman"/>
                <w:sz w:val="24"/>
                <w:szCs w:val="24"/>
              </w:rPr>
              <w:t>6.29(3)</w:t>
            </w:r>
          </w:p>
        </w:tc>
        <w:tc>
          <w:tcPr>
            <w:tcW w:w="3123" w:type="dxa"/>
            <w:tcBorders>
              <w:top w:val="single" w:sz="12" w:space="0" w:color="000000"/>
            </w:tcBorders>
          </w:tcPr>
          <w:p w14:paraId="59EBE53F" w14:textId="2434C34C" w:rsidR="00EF6A8A" w:rsidRDefault="00DA7125" w:rsidP="00EF1860">
            <w:pPr>
              <w:contextualSpacing/>
              <w:jc w:val="center"/>
              <w:rPr>
                <w:rFonts w:ascii="Times New Roman" w:hAnsi="Times New Roman" w:cs="Times New Roman"/>
                <w:sz w:val="24"/>
                <w:szCs w:val="24"/>
              </w:rPr>
            </w:pPr>
            <w:r>
              <w:rPr>
                <w:rFonts w:ascii="Times New Roman" w:hAnsi="Times New Roman" w:cs="Times New Roman"/>
                <w:sz w:val="24"/>
                <w:szCs w:val="24"/>
              </w:rPr>
              <w:t>11.00</w:t>
            </w:r>
          </w:p>
        </w:tc>
      </w:tr>
      <w:tr w:rsidR="00EF6A8A" w14:paraId="072D92B9" w14:textId="77777777" w:rsidTr="00AD53F0">
        <w:trPr>
          <w:trHeight w:val="536"/>
          <w:jc w:val="center"/>
        </w:trPr>
        <w:tc>
          <w:tcPr>
            <w:tcW w:w="1818" w:type="dxa"/>
          </w:tcPr>
          <w:p w14:paraId="62E0AE10" w14:textId="77777777" w:rsidR="00EF6A8A" w:rsidRPr="00B8415F" w:rsidRDefault="00EF6A8A" w:rsidP="00EF1860">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2.1</w:t>
            </w:r>
          </w:p>
        </w:tc>
        <w:tc>
          <w:tcPr>
            <w:tcW w:w="1062" w:type="dxa"/>
          </w:tcPr>
          <w:p w14:paraId="6082817D" w14:textId="77777777" w:rsidR="00EF6A8A" w:rsidRDefault="00EF6A8A" w:rsidP="00EF1860">
            <w:pPr>
              <w:contextualSpacing/>
              <w:jc w:val="center"/>
              <w:rPr>
                <w:rFonts w:ascii="Times New Roman" w:hAnsi="Times New Roman" w:cs="Times New Roman"/>
                <w:sz w:val="24"/>
                <w:szCs w:val="24"/>
              </w:rPr>
            </w:pPr>
            <w:r>
              <w:rPr>
                <w:rFonts w:ascii="Times New Roman" w:hAnsi="Times New Roman" w:cs="Times New Roman"/>
                <w:sz w:val="24"/>
                <w:szCs w:val="24"/>
              </w:rPr>
              <w:t>7.96(2)</w:t>
            </w:r>
          </w:p>
        </w:tc>
        <w:tc>
          <w:tcPr>
            <w:tcW w:w="3123" w:type="dxa"/>
          </w:tcPr>
          <w:p w14:paraId="09AE84E9" w14:textId="0991F24B" w:rsidR="00EF6A8A" w:rsidRDefault="00DA7125" w:rsidP="00EF1860">
            <w:pPr>
              <w:contextualSpacing/>
              <w:jc w:val="center"/>
              <w:rPr>
                <w:rFonts w:ascii="Times New Roman" w:hAnsi="Times New Roman" w:cs="Times New Roman"/>
                <w:sz w:val="24"/>
                <w:szCs w:val="24"/>
              </w:rPr>
            </w:pPr>
            <w:r>
              <w:rPr>
                <w:rFonts w:ascii="Times New Roman" w:hAnsi="Times New Roman" w:cs="Times New Roman"/>
                <w:sz w:val="24"/>
                <w:szCs w:val="24"/>
              </w:rPr>
              <w:t>11.00</w:t>
            </w:r>
          </w:p>
        </w:tc>
      </w:tr>
      <w:tr w:rsidR="00EF6A8A" w14:paraId="42BCADD4" w14:textId="77777777" w:rsidTr="00AD53F0">
        <w:trPr>
          <w:trHeight w:val="536"/>
          <w:jc w:val="center"/>
        </w:trPr>
        <w:tc>
          <w:tcPr>
            <w:tcW w:w="1818" w:type="dxa"/>
          </w:tcPr>
          <w:p w14:paraId="7A627FE5" w14:textId="77777777" w:rsidR="00EF6A8A" w:rsidRPr="00B8415F" w:rsidRDefault="00EF6A8A" w:rsidP="00EF1860">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4.3</w:t>
            </w:r>
          </w:p>
        </w:tc>
        <w:tc>
          <w:tcPr>
            <w:tcW w:w="1062" w:type="dxa"/>
          </w:tcPr>
          <w:p w14:paraId="2FD17957" w14:textId="77777777" w:rsidR="00EF6A8A" w:rsidRDefault="00EF6A8A" w:rsidP="00EF1860">
            <w:pPr>
              <w:contextualSpacing/>
              <w:jc w:val="center"/>
              <w:rPr>
                <w:rFonts w:ascii="Times New Roman" w:hAnsi="Times New Roman" w:cs="Times New Roman"/>
                <w:sz w:val="24"/>
                <w:szCs w:val="24"/>
              </w:rPr>
            </w:pPr>
            <w:r>
              <w:rPr>
                <w:rFonts w:ascii="Times New Roman" w:hAnsi="Times New Roman" w:cs="Times New Roman"/>
                <w:sz w:val="24"/>
                <w:szCs w:val="24"/>
              </w:rPr>
              <w:t>8.839(8)</w:t>
            </w:r>
          </w:p>
        </w:tc>
        <w:tc>
          <w:tcPr>
            <w:tcW w:w="3123" w:type="dxa"/>
          </w:tcPr>
          <w:p w14:paraId="1228CFE8" w14:textId="4047F742" w:rsidR="00EF6A8A" w:rsidRDefault="00DA7125" w:rsidP="00EF1860">
            <w:pPr>
              <w:keepNext/>
              <w:contextualSpacing/>
              <w:jc w:val="center"/>
              <w:rPr>
                <w:rFonts w:ascii="Times New Roman" w:hAnsi="Times New Roman" w:cs="Times New Roman"/>
                <w:sz w:val="24"/>
                <w:szCs w:val="24"/>
              </w:rPr>
            </w:pPr>
            <w:r>
              <w:rPr>
                <w:rFonts w:ascii="Times New Roman" w:hAnsi="Times New Roman" w:cs="Times New Roman"/>
                <w:sz w:val="24"/>
                <w:szCs w:val="24"/>
              </w:rPr>
              <w:t>11.00</w:t>
            </w:r>
          </w:p>
        </w:tc>
      </w:tr>
      <w:tr w:rsidR="00EF6A8A" w14:paraId="7E124335" w14:textId="77777777" w:rsidTr="00AD53F0">
        <w:trPr>
          <w:trHeight w:val="536"/>
          <w:jc w:val="center"/>
        </w:trPr>
        <w:tc>
          <w:tcPr>
            <w:tcW w:w="1818" w:type="dxa"/>
            <w:tcBorders>
              <w:bottom w:val="single" w:sz="12" w:space="0" w:color="000000"/>
            </w:tcBorders>
          </w:tcPr>
          <w:p w14:paraId="5B6580D8" w14:textId="77777777" w:rsidR="00EF6A8A" w:rsidRPr="00B8415F" w:rsidRDefault="00EF6A8A" w:rsidP="00EF1860">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8.6</w:t>
            </w:r>
          </w:p>
        </w:tc>
        <w:tc>
          <w:tcPr>
            <w:tcW w:w="1062" w:type="dxa"/>
            <w:tcBorders>
              <w:bottom w:val="single" w:sz="12" w:space="0" w:color="000000"/>
            </w:tcBorders>
          </w:tcPr>
          <w:p w14:paraId="600CCEB6" w14:textId="77777777" w:rsidR="00EF6A8A" w:rsidRDefault="00EF6A8A" w:rsidP="00EF1860">
            <w:pPr>
              <w:contextualSpacing/>
              <w:jc w:val="center"/>
              <w:rPr>
                <w:rFonts w:ascii="Times New Roman" w:hAnsi="Times New Roman" w:cs="Times New Roman"/>
                <w:sz w:val="24"/>
                <w:szCs w:val="24"/>
              </w:rPr>
            </w:pPr>
            <w:r>
              <w:rPr>
                <w:rFonts w:ascii="Times New Roman" w:hAnsi="Times New Roman" w:cs="Times New Roman"/>
                <w:sz w:val="24"/>
                <w:szCs w:val="24"/>
              </w:rPr>
              <w:t>8.93(1)</w:t>
            </w:r>
          </w:p>
        </w:tc>
        <w:tc>
          <w:tcPr>
            <w:tcW w:w="3123" w:type="dxa"/>
            <w:tcBorders>
              <w:bottom w:val="single" w:sz="12" w:space="0" w:color="000000"/>
            </w:tcBorders>
          </w:tcPr>
          <w:p w14:paraId="6662F9B3" w14:textId="75BA7C5E" w:rsidR="00EF6A8A" w:rsidRDefault="00DA7125" w:rsidP="00EF1860">
            <w:pPr>
              <w:keepNext/>
              <w:contextualSpacing/>
              <w:jc w:val="center"/>
              <w:rPr>
                <w:rFonts w:ascii="Times New Roman" w:hAnsi="Times New Roman" w:cs="Times New Roman"/>
                <w:sz w:val="24"/>
                <w:szCs w:val="24"/>
              </w:rPr>
            </w:pPr>
            <w:r>
              <w:rPr>
                <w:rFonts w:ascii="Times New Roman" w:hAnsi="Times New Roman" w:cs="Times New Roman"/>
                <w:sz w:val="24"/>
                <w:szCs w:val="24"/>
              </w:rPr>
              <w:t>11.00</w:t>
            </w:r>
          </w:p>
        </w:tc>
      </w:tr>
      <w:tr w:rsidR="00EF6A8A" w14:paraId="475F1009" w14:textId="77777777" w:rsidTr="00AD53F0">
        <w:trPr>
          <w:trHeight w:val="536"/>
          <w:jc w:val="center"/>
        </w:trPr>
        <w:tc>
          <w:tcPr>
            <w:tcW w:w="1818" w:type="dxa"/>
            <w:tcBorders>
              <w:top w:val="single" w:sz="12" w:space="0" w:color="000000"/>
              <w:bottom w:val="single" w:sz="12" w:space="0" w:color="000000"/>
            </w:tcBorders>
          </w:tcPr>
          <w:p w14:paraId="1DA939C6" w14:textId="77777777" w:rsidR="00EF6A8A" w:rsidRPr="00B8415F" w:rsidRDefault="00EF6A8A" w:rsidP="00EF1860">
            <w:pPr>
              <w:contextualSpacing/>
              <w:jc w:val="center"/>
              <w:rPr>
                <w:rFonts w:ascii="Times New Roman" w:hAnsi="Times New Roman" w:cs="Times New Roman"/>
                <w:b/>
                <w:sz w:val="24"/>
                <w:szCs w:val="24"/>
              </w:rPr>
            </w:pPr>
            <w:r w:rsidRPr="00B8415F">
              <w:rPr>
                <w:rFonts w:ascii="Times New Roman" w:hAnsi="Times New Roman" w:cs="Times New Roman"/>
                <w:b/>
                <w:sz w:val="24"/>
                <w:szCs w:val="24"/>
              </w:rPr>
              <w:t>Average</w:t>
            </w:r>
          </w:p>
        </w:tc>
        <w:tc>
          <w:tcPr>
            <w:tcW w:w="1062" w:type="dxa"/>
            <w:tcBorders>
              <w:top w:val="single" w:sz="12" w:space="0" w:color="000000"/>
              <w:bottom w:val="single" w:sz="12" w:space="0" w:color="000000"/>
            </w:tcBorders>
          </w:tcPr>
          <w:p w14:paraId="001A1B9A" w14:textId="11A6DBC9" w:rsidR="00EF6A8A" w:rsidRDefault="00945323" w:rsidP="00EF1860">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3123" w:type="dxa"/>
            <w:tcBorders>
              <w:top w:val="single" w:sz="12" w:space="0" w:color="000000"/>
              <w:bottom w:val="single" w:sz="12" w:space="0" w:color="000000"/>
            </w:tcBorders>
          </w:tcPr>
          <w:p w14:paraId="04A19F0B" w14:textId="25C0AA34" w:rsidR="00EF6A8A" w:rsidRDefault="00DA7125" w:rsidP="00EF1860">
            <w:pPr>
              <w:keepNext/>
              <w:contextualSpacing/>
              <w:jc w:val="center"/>
              <w:rPr>
                <w:rFonts w:ascii="Times New Roman" w:hAnsi="Times New Roman" w:cs="Times New Roman"/>
                <w:sz w:val="24"/>
                <w:szCs w:val="24"/>
              </w:rPr>
            </w:pPr>
            <w:r>
              <w:rPr>
                <w:rFonts w:ascii="Times New Roman" w:hAnsi="Times New Roman" w:cs="Times New Roman"/>
                <w:sz w:val="24"/>
                <w:szCs w:val="24"/>
              </w:rPr>
              <w:t>11.00</w:t>
            </w:r>
          </w:p>
        </w:tc>
      </w:tr>
    </w:tbl>
    <w:bookmarkEnd w:id="129"/>
    <w:p w14:paraId="7FC49D5D" w14:textId="74737EF5" w:rsidR="00A9454E" w:rsidRDefault="00A9454E" w:rsidP="00EF1860">
      <w:pPr>
        <w:pStyle w:val="Caption"/>
        <w:spacing w:after="0" w:line="480" w:lineRule="auto"/>
        <w:ind w:left="1152" w:right="1296"/>
        <w:jc w:val="both"/>
        <w:rPr>
          <w:rFonts w:ascii="Times New Roman" w:hAnsi="Times New Roman" w:cs="Times New Roman"/>
          <w:i w:val="0"/>
          <w:color w:val="auto"/>
          <w:sz w:val="24"/>
          <w:szCs w:val="24"/>
        </w:rPr>
      </w:pPr>
      <w:r w:rsidRPr="00B74108">
        <w:rPr>
          <w:color w:val="auto"/>
          <w:sz w:val="24"/>
          <w:szCs w:val="24"/>
          <w:vertAlign w:val="superscript"/>
        </w:rPr>
        <w:t>a</w:t>
      </w:r>
      <w:r w:rsidR="00C02B4C">
        <w:rPr>
          <w:rFonts w:ascii="Times New Roman" w:hAnsi="Times New Roman" w:cs="Times New Roman"/>
          <w:i w:val="0"/>
          <w:color w:val="auto"/>
          <w:sz w:val="24"/>
          <w:szCs w:val="24"/>
        </w:rPr>
        <w:t>S</w:t>
      </w:r>
      <w:r w:rsidR="00EF6A8A">
        <w:rPr>
          <w:rFonts w:ascii="Times New Roman" w:hAnsi="Times New Roman" w:cs="Times New Roman"/>
          <w:i w:val="0"/>
          <w:color w:val="auto"/>
          <w:sz w:val="24"/>
          <w:szCs w:val="24"/>
        </w:rPr>
        <w:t>ingle mixing exper</w:t>
      </w:r>
      <w:r w:rsidR="00EF1860">
        <w:rPr>
          <w:rFonts w:ascii="Times New Roman" w:hAnsi="Times New Roman" w:cs="Times New Roman"/>
          <w:i w:val="0"/>
          <w:color w:val="auto"/>
          <w:sz w:val="24"/>
          <w:szCs w:val="24"/>
        </w:rPr>
        <w:t xml:space="preserve">iment with constant post-mixing </w:t>
      </w:r>
      <w:r w:rsidR="00EF6A8A">
        <w:rPr>
          <w:rFonts w:ascii="Times New Roman" w:hAnsi="Times New Roman" w:cs="Times New Roman"/>
          <w:i w:val="0"/>
          <w:color w:val="auto"/>
          <w:sz w:val="24"/>
          <w:szCs w:val="24"/>
        </w:rPr>
        <w:t>concentrations of [LPO] = 1 uM, [H</w:t>
      </w:r>
      <w:r w:rsidR="00EF6A8A" w:rsidRPr="00BD65E6">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O</w:t>
      </w:r>
      <w:r w:rsidR="00EF6A8A" w:rsidRPr="00BD65E6">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 = 40 uM, and [TNB] = 100 uM.</w:t>
      </w:r>
      <w:r w:rsidR="00EF6A8A" w:rsidRPr="001970C7">
        <w:rPr>
          <w:rFonts w:ascii="Times New Roman" w:hAnsi="Times New Roman" w:cs="Times New Roman"/>
          <w:i w:val="0"/>
          <w:color w:val="auto"/>
          <w:sz w:val="24"/>
          <w:szCs w:val="24"/>
        </w:rPr>
        <w:t xml:space="preserve"> </w:t>
      </w:r>
    </w:p>
    <w:p w14:paraId="65008EE7" w14:textId="440A5672" w:rsidR="00CD5BC2" w:rsidRPr="003C2601" w:rsidRDefault="00A9454E" w:rsidP="00EF1860">
      <w:pPr>
        <w:pStyle w:val="Caption"/>
        <w:spacing w:after="0" w:line="480" w:lineRule="auto"/>
        <w:ind w:left="1152" w:right="1296"/>
        <w:jc w:val="both"/>
        <w:rPr>
          <w:rFonts w:ascii="Times New Roman" w:hAnsi="Times New Roman" w:cs="Times New Roman"/>
          <w:i w:val="0"/>
          <w:color w:val="auto"/>
          <w:sz w:val="24"/>
          <w:szCs w:val="24"/>
        </w:rPr>
      </w:pPr>
      <w:r w:rsidRPr="003C2601">
        <w:rPr>
          <w:color w:val="auto"/>
          <w:sz w:val="24"/>
          <w:szCs w:val="24"/>
          <w:vertAlign w:val="superscript"/>
        </w:rPr>
        <w:t>b</w:t>
      </w:r>
      <w:r w:rsidR="00EF6A8A" w:rsidRPr="003C2601">
        <w:rPr>
          <w:rFonts w:ascii="Times New Roman" w:hAnsi="Times New Roman" w:cs="Times New Roman"/>
          <w:i w:val="0"/>
          <w:color w:val="auto"/>
          <w:sz w:val="24"/>
          <w:szCs w:val="24"/>
        </w:rPr>
        <w:t>The estimated error, given by the parenthetical digits, for the individual rate constants i</w:t>
      </w:r>
      <w:r w:rsidR="00C02B4C">
        <w:rPr>
          <w:rFonts w:ascii="Times New Roman" w:hAnsi="Times New Roman" w:cs="Times New Roman"/>
          <w:i w:val="0"/>
          <w:color w:val="auto"/>
          <w:sz w:val="24"/>
          <w:szCs w:val="24"/>
        </w:rPr>
        <w:t>s for a least-squares fit of an average of five</w:t>
      </w:r>
      <w:r w:rsidR="00EF6A8A" w:rsidRPr="003C2601">
        <w:rPr>
          <w:rFonts w:ascii="Times New Roman" w:hAnsi="Times New Roman" w:cs="Times New Roman"/>
          <w:i w:val="0"/>
          <w:color w:val="auto"/>
          <w:sz w:val="24"/>
          <w:szCs w:val="24"/>
        </w:rPr>
        <w:t xml:space="preserve"> kinetic traces. </w:t>
      </w:r>
    </w:p>
    <w:p w14:paraId="129D7FC1" w14:textId="4EEC3614" w:rsidR="00945323" w:rsidRPr="003C2601" w:rsidRDefault="00945323" w:rsidP="00EF1860">
      <w:pPr>
        <w:pStyle w:val="Caption"/>
        <w:spacing w:after="0" w:line="480" w:lineRule="auto"/>
        <w:ind w:left="1152" w:right="1296"/>
        <w:jc w:val="both"/>
        <w:rPr>
          <w:rFonts w:ascii="Times New Roman" w:hAnsi="Times New Roman" w:cs="Times New Roman"/>
          <w:i w:val="0"/>
          <w:color w:val="auto"/>
          <w:sz w:val="24"/>
          <w:szCs w:val="24"/>
        </w:rPr>
      </w:pPr>
      <w:r w:rsidRPr="003C2601">
        <w:rPr>
          <w:color w:val="auto"/>
          <w:sz w:val="24"/>
          <w:szCs w:val="24"/>
          <w:vertAlign w:val="superscript"/>
        </w:rPr>
        <w:t>c</w:t>
      </w:r>
      <w:r w:rsidR="00EF6A8A" w:rsidRPr="003C2601">
        <w:rPr>
          <w:rFonts w:ascii="Times New Roman" w:hAnsi="Times New Roman" w:cs="Times New Roman"/>
          <w:i w:val="0"/>
          <w:color w:val="auto"/>
          <w:sz w:val="24"/>
          <w:szCs w:val="24"/>
        </w:rPr>
        <w:t>The average error</w:t>
      </w:r>
      <w:r w:rsidR="00B30228" w:rsidRPr="003C2601">
        <w:rPr>
          <w:rFonts w:ascii="Times New Roman" w:hAnsi="Times New Roman" w:cs="Times New Roman"/>
          <w:i w:val="0"/>
          <w:color w:val="auto"/>
          <w:sz w:val="24"/>
          <w:szCs w:val="24"/>
        </w:rPr>
        <w:t xml:space="preserve"> of the model predicted rate constants</w:t>
      </w:r>
      <w:r w:rsidR="00EF6A8A" w:rsidRPr="003C2601">
        <w:rPr>
          <w:rFonts w:ascii="Times New Roman" w:hAnsi="Times New Roman" w:cs="Times New Roman"/>
          <w:i w:val="0"/>
          <w:color w:val="auto"/>
          <w:sz w:val="24"/>
          <w:szCs w:val="24"/>
        </w:rPr>
        <w:t xml:space="preserve"> was </w:t>
      </w:r>
      <w:r w:rsidRPr="003C2601">
        <w:rPr>
          <w:rFonts w:ascii="Times New Roman" w:hAnsi="Times New Roman" w:cs="Times New Roman"/>
          <w:i w:val="0"/>
          <w:color w:val="auto"/>
          <w:sz w:val="24"/>
          <w:szCs w:val="24"/>
        </w:rPr>
        <w:t xml:space="preserve">determined by the standard deviation of the individual fits. </w:t>
      </w:r>
    </w:p>
    <w:p w14:paraId="521FE19E" w14:textId="1DE0CA3A" w:rsidR="00EF1860" w:rsidRDefault="00945323" w:rsidP="00EF1860">
      <w:pPr>
        <w:pStyle w:val="Caption"/>
        <w:spacing w:after="0" w:line="480" w:lineRule="auto"/>
        <w:ind w:left="1152" w:right="1296"/>
        <w:jc w:val="both"/>
        <w:rPr>
          <w:rFonts w:ascii="Times New Roman" w:hAnsi="Times New Roman" w:cs="Times New Roman"/>
          <w:i w:val="0"/>
          <w:color w:val="auto"/>
          <w:sz w:val="24"/>
          <w:szCs w:val="24"/>
        </w:rPr>
      </w:pPr>
      <w:r w:rsidRPr="003C2601">
        <w:rPr>
          <w:rFonts w:ascii="Times New Roman" w:hAnsi="Times New Roman" w:cs="Times New Roman"/>
          <w:color w:val="auto"/>
          <w:sz w:val="24"/>
          <w:szCs w:val="24"/>
          <w:vertAlign w:val="superscript"/>
        </w:rPr>
        <w:t xml:space="preserve">d </w:t>
      </w:r>
      <w:r w:rsidRPr="003C2601">
        <w:rPr>
          <w:rFonts w:ascii="Times New Roman" w:hAnsi="Times New Roman" w:cs="Times New Roman"/>
          <w:color w:val="auto"/>
          <w:sz w:val="24"/>
          <w:szCs w:val="24"/>
        </w:rPr>
        <w:t>–,</w:t>
      </w:r>
      <w:r w:rsidRPr="003C2601">
        <w:rPr>
          <w:rFonts w:ascii="Times New Roman" w:hAnsi="Times New Roman"/>
          <w:color w:val="auto"/>
          <w:sz w:val="24"/>
        </w:rPr>
        <w:t xml:space="preserve"> </w:t>
      </w:r>
      <w:r w:rsidR="00B30228" w:rsidRPr="003C2601">
        <w:rPr>
          <w:rFonts w:ascii="Times New Roman" w:hAnsi="Times New Roman" w:cs="Times New Roman"/>
          <w:i w:val="0"/>
          <w:color w:val="auto"/>
          <w:sz w:val="24"/>
          <w:szCs w:val="24"/>
        </w:rPr>
        <w:t>The average of the experimental</w:t>
      </w:r>
      <w:r w:rsidR="00C02B4C">
        <w:rPr>
          <w:rFonts w:ascii="Times New Roman" w:hAnsi="Times New Roman" w:cs="Times New Roman"/>
          <w:i w:val="0"/>
          <w:color w:val="auto"/>
          <w:sz w:val="24"/>
          <w:szCs w:val="24"/>
        </w:rPr>
        <w:t>ly</w:t>
      </w:r>
      <w:r w:rsidR="00B30228" w:rsidRPr="003C2601">
        <w:rPr>
          <w:rFonts w:ascii="Times New Roman" w:hAnsi="Times New Roman" w:cs="Times New Roman"/>
          <w:i w:val="0"/>
          <w:color w:val="auto"/>
          <w:sz w:val="24"/>
          <w:szCs w:val="24"/>
        </w:rPr>
        <w:t xml:space="preserve"> </w:t>
      </w:r>
      <w:r w:rsidR="00B30228">
        <w:rPr>
          <w:rFonts w:ascii="Times New Roman" w:hAnsi="Times New Roman" w:cs="Times New Roman"/>
          <w:i w:val="0"/>
          <w:color w:val="auto"/>
          <w:sz w:val="24"/>
          <w:szCs w:val="24"/>
        </w:rPr>
        <w:t xml:space="preserve">observed rate constants was not calculated due to systematic error. </w:t>
      </w:r>
    </w:p>
    <w:p w14:paraId="109326CA" w14:textId="6B91C42D" w:rsidR="003049CE" w:rsidRPr="00B047F1" w:rsidRDefault="003049CE" w:rsidP="00EF1860">
      <w:pPr>
        <w:pStyle w:val="Caption"/>
        <w:spacing w:after="0" w:line="480" w:lineRule="auto"/>
        <w:ind w:left="1152" w:right="1296"/>
        <w:jc w:val="both"/>
        <w:rPr>
          <w:rFonts w:ascii="Times New Roman" w:hAnsi="Times New Roman" w:cs="Times New Roman"/>
          <w:i w:val="0"/>
          <w:color w:val="auto"/>
          <w:sz w:val="24"/>
          <w:szCs w:val="24"/>
        </w:rPr>
      </w:pPr>
      <w:r>
        <w:rPr>
          <w:rFonts w:ascii="Times New Roman" w:hAnsi="Times New Roman" w:cs="Times New Roman"/>
          <w:b/>
          <w:i w:val="0"/>
          <w:color w:val="auto"/>
          <w:sz w:val="24"/>
          <w:szCs w:val="24"/>
        </w:rPr>
        <w:br w:type="page"/>
      </w:r>
    </w:p>
    <w:p w14:paraId="1C1DE26B" w14:textId="5F59D8FA" w:rsidR="00EF6A8A" w:rsidRDefault="00013275" w:rsidP="00013275">
      <w:pPr>
        <w:keepNext/>
        <w:spacing w:after="0"/>
        <w:jc w:val="center"/>
      </w:pPr>
      <w:r>
        <w:rPr>
          <w:noProof/>
        </w:rPr>
        <w:lastRenderedPageBreak/>
        <w:drawing>
          <wp:inline distT="0" distB="0" distL="0" distR="0" wp14:anchorId="14E5E523" wp14:editId="3B084019">
            <wp:extent cx="5413101" cy="4679950"/>
            <wp:effectExtent l="0" t="0" r="0" b="635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ExpB264 - [LPO] varied - SCN.2.PNG"/>
                    <pic:cNvPicPr/>
                  </pic:nvPicPr>
                  <pic:blipFill>
                    <a:blip r:embed="rId46">
                      <a:extLst>
                        <a:ext uri="{28A0092B-C50C-407E-A947-70E740481C1C}">
                          <a14:useLocalDpi xmlns:a14="http://schemas.microsoft.com/office/drawing/2010/main" val="0"/>
                        </a:ext>
                      </a:extLst>
                    </a:blip>
                    <a:stretch>
                      <a:fillRect/>
                    </a:stretch>
                  </pic:blipFill>
                  <pic:spPr>
                    <a:xfrm>
                      <a:off x="0" y="0"/>
                      <a:ext cx="5433041" cy="4697190"/>
                    </a:xfrm>
                    <a:prstGeom prst="rect">
                      <a:avLst/>
                    </a:prstGeom>
                  </pic:spPr>
                </pic:pic>
              </a:graphicData>
            </a:graphic>
          </wp:inline>
        </w:drawing>
      </w:r>
    </w:p>
    <w:p w14:paraId="4FAA8B32" w14:textId="5EE53F73" w:rsidR="00666F71" w:rsidRPr="00666F71" w:rsidRDefault="00EF6A8A" w:rsidP="00666F71">
      <w:pPr>
        <w:pStyle w:val="Caption"/>
        <w:spacing w:line="480" w:lineRule="auto"/>
        <w:jc w:val="both"/>
        <w:rPr>
          <w:rFonts w:ascii="Times New Roman" w:hAnsi="Times New Roman" w:cs="Times New Roman"/>
          <w:i w:val="0"/>
          <w:color w:val="auto"/>
          <w:sz w:val="24"/>
          <w:szCs w:val="24"/>
        </w:rPr>
      </w:pPr>
      <w:bookmarkStart w:id="130" w:name="_Toc532558593"/>
      <w:r w:rsidRPr="0017570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14</w:t>
      </w:r>
      <w:r w:rsidR="00BE5B1D">
        <w:rPr>
          <w:rFonts w:ascii="Times New Roman" w:hAnsi="Times New Roman" w:cs="Times New Roman"/>
          <w:b/>
          <w:i w:val="0"/>
          <w:color w:val="auto"/>
          <w:sz w:val="24"/>
          <w:szCs w:val="24"/>
        </w:rPr>
        <w:fldChar w:fldCharType="end"/>
      </w:r>
      <w:r w:rsidRPr="00175705">
        <w:rPr>
          <w:rFonts w:ascii="Times New Roman" w:hAnsi="Times New Roman" w:cs="Times New Roman"/>
          <w:b/>
          <w:i w:val="0"/>
          <w:color w:val="auto"/>
          <w:sz w:val="24"/>
          <w:szCs w:val="24"/>
        </w:rPr>
        <w:t xml:space="preserve"> </w:t>
      </w:r>
      <w:r>
        <w:rPr>
          <w:rFonts w:ascii="Times New Roman" w:hAnsi="Times New Roman" w:cs="Times New Roman"/>
          <w:i w:val="0"/>
          <w:color w:val="auto"/>
          <w:sz w:val="24"/>
          <w:szCs w:val="24"/>
        </w:rPr>
        <w:t>–</w:t>
      </w:r>
      <w:r w:rsidR="008158D4">
        <w:rPr>
          <w:rFonts w:ascii="Times New Roman" w:hAnsi="Times New Roman" w:cs="Times New Roman"/>
          <w:i w:val="0"/>
          <w:color w:val="auto"/>
          <w:sz w:val="24"/>
          <w:szCs w:val="24"/>
        </w:rPr>
        <w:t xml:space="preserve"> [LPO] </w:t>
      </w:r>
      <w:r w:rsidRPr="00175705">
        <w:rPr>
          <w:rFonts w:ascii="Times New Roman" w:hAnsi="Times New Roman" w:cs="Times New Roman"/>
          <w:i w:val="0"/>
          <w:color w:val="auto"/>
          <w:sz w:val="24"/>
          <w:szCs w:val="24"/>
        </w:rPr>
        <w:t xml:space="preserve">dependence on the rate of the </w:t>
      </w:r>
      <w:r>
        <w:rPr>
          <w:rFonts w:ascii="Times New Roman" w:hAnsi="Times New Roman" w:cs="Times New Roman"/>
          <w:i w:val="0"/>
          <w:color w:val="auto"/>
          <w:sz w:val="24"/>
          <w:szCs w:val="24"/>
        </w:rPr>
        <w:t>LPO-</w:t>
      </w:r>
      <w:r w:rsidRPr="00175705">
        <w:rPr>
          <w:rFonts w:ascii="Times New Roman" w:hAnsi="Times New Roman" w:cs="Times New Roman"/>
          <w:i w:val="0"/>
          <w:color w:val="auto"/>
          <w:sz w:val="24"/>
          <w:szCs w:val="24"/>
        </w:rPr>
        <w:t>catalyzed oxidation of SCN</w:t>
      </w:r>
      <w:r w:rsidRPr="00175705">
        <w:rPr>
          <w:rFonts w:ascii="Times New Roman" w:hAnsi="Times New Roman" w:cs="Times New Roman"/>
          <w:i w:val="0"/>
          <w:color w:val="auto"/>
          <w:sz w:val="24"/>
          <w:szCs w:val="24"/>
          <w:vertAlign w:val="superscript"/>
        </w:rPr>
        <w:t>-</w:t>
      </w:r>
      <w:r w:rsidRPr="00175705">
        <w:rPr>
          <w:rFonts w:ascii="Times New Roman" w:hAnsi="Times New Roman" w:cs="Times New Roman"/>
          <w:i w:val="0"/>
          <w:color w:val="auto"/>
          <w:sz w:val="24"/>
          <w:szCs w:val="24"/>
        </w:rPr>
        <w:t xml:space="preserve"> by H</w:t>
      </w:r>
      <w:r w:rsidRPr="00175705">
        <w:rPr>
          <w:rFonts w:ascii="Times New Roman" w:hAnsi="Times New Roman" w:cs="Times New Roman"/>
          <w:i w:val="0"/>
          <w:color w:val="auto"/>
          <w:sz w:val="24"/>
          <w:szCs w:val="24"/>
          <w:vertAlign w:val="subscript"/>
        </w:rPr>
        <w:t>2</w:t>
      </w:r>
      <w:r w:rsidRPr="00175705">
        <w:rPr>
          <w:rFonts w:ascii="Times New Roman" w:hAnsi="Times New Roman" w:cs="Times New Roman"/>
          <w:i w:val="0"/>
          <w:color w:val="auto"/>
          <w:sz w:val="24"/>
          <w:szCs w:val="24"/>
        </w:rPr>
        <w:t>O</w:t>
      </w:r>
      <w:r w:rsidRPr="00175705">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Post-mixing concentrations were [SCN</w:t>
      </w:r>
      <w:r w:rsidRPr="00175705">
        <w:rPr>
          <w:rFonts w:ascii="Times New Roman" w:hAnsi="Times New Roman" w:cs="Times New Roman"/>
          <w:i w:val="0"/>
          <w:color w:val="auto"/>
          <w:sz w:val="24"/>
          <w:szCs w:val="24"/>
          <w:vertAlign w:val="superscript"/>
        </w:rPr>
        <w:t>-</w:t>
      </w:r>
      <w:r w:rsidRPr="00175705">
        <w:rPr>
          <w:rFonts w:ascii="Times New Roman" w:hAnsi="Times New Roman" w:cs="Times New Roman"/>
          <w:i w:val="0"/>
          <w:color w:val="auto"/>
          <w:sz w:val="24"/>
          <w:szCs w:val="24"/>
        </w:rPr>
        <w:t>] = 4 mM, [H</w:t>
      </w:r>
      <w:r w:rsidRPr="00175705">
        <w:rPr>
          <w:rFonts w:ascii="Times New Roman" w:hAnsi="Times New Roman" w:cs="Times New Roman"/>
          <w:i w:val="0"/>
          <w:color w:val="auto"/>
          <w:sz w:val="24"/>
          <w:szCs w:val="24"/>
          <w:vertAlign w:val="subscript"/>
        </w:rPr>
        <w:t>2</w:t>
      </w:r>
      <w:r w:rsidRPr="00175705">
        <w:rPr>
          <w:rFonts w:ascii="Times New Roman" w:hAnsi="Times New Roman" w:cs="Times New Roman"/>
          <w:i w:val="0"/>
          <w:color w:val="auto"/>
          <w:sz w:val="24"/>
          <w:szCs w:val="24"/>
        </w:rPr>
        <w:t>O</w:t>
      </w:r>
      <w:r w:rsidRPr="00175705">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40 uM,</w:t>
      </w:r>
      <w:r w:rsidRPr="00175705">
        <w:rPr>
          <w:rFonts w:ascii="Times New Roman" w:hAnsi="Times New Roman" w:cs="Times New Roman"/>
          <w:i w:val="0"/>
          <w:color w:val="auto"/>
          <w:sz w:val="24"/>
          <w:szCs w:val="24"/>
        </w:rPr>
        <w:t xml:space="preserve"> [TNB] = 100 uM</w:t>
      </w:r>
      <w:r>
        <w:rPr>
          <w:rFonts w:ascii="Times New Roman" w:hAnsi="Times New Roman" w:cs="Times New Roman"/>
          <w:i w:val="0"/>
          <w:color w:val="auto"/>
          <w:sz w:val="24"/>
          <w:szCs w:val="24"/>
        </w:rPr>
        <w:t>, and [LPO] = 1.09-4.35 uM</w:t>
      </w:r>
      <w:r w:rsidRPr="00175705">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The estimated error shown by the error bars for the individual rate constants is for a lea</w:t>
      </w:r>
      <w:r w:rsidR="00A96B87">
        <w:rPr>
          <w:rFonts w:ascii="Times New Roman" w:hAnsi="Times New Roman" w:cs="Times New Roman"/>
          <w:i w:val="0"/>
          <w:color w:val="auto"/>
          <w:sz w:val="24"/>
          <w:szCs w:val="24"/>
        </w:rPr>
        <w:t>st-squares fit of an average of five</w:t>
      </w:r>
      <w:r>
        <w:rPr>
          <w:rFonts w:ascii="Times New Roman" w:hAnsi="Times New Roman" w:cs="Times New Roman"/>
          <w:i w:val="0"/>
          <w:color w:val="auto"/>
          <w:sz w:val="24"/>
          <w:szCs w:val="24"/>
        </w:rPr>
        <w:t xml:space="preserve"> kinetic traces and has been multiplied by a factor of </w:t>
      </w:r>
      <w:r w:rsidR="002E25EB">
        <w:rPr>
          <w:rFonts w:ascii="Times New Roman" w:hAnsi="Times New Roman" w:cs="Times New Roman"/>
          <w:i w:val="0"/>
          <w:color w:val="auto"/>
          <w:sz w:val="24"/>
          <w:szCs w:val="24"/>
        </w:rPr>
        <w:t>2</w:t>
      </w:r>
      <w:r>
        <w:rPr>
          <w:rFonts w:ascii="Times New Roman" w:hAnsi="Times New Roman" w:cs="Times New Roman"/>
          <w:i w:val="0"/>
          <w:color w:val="auto"/>
          <w:sz w:val="24"/>
          <w:szCs w:val="24"/>
        </w:rPr>
        <w:t>0 so that the error bars would be visible on the plot.</w:t>
      </w:r>
      <w:bookmarkEnd w:id="130"/>
    </w:p>
    <w:p w14:paraId="31C30BB1" w14:textId="77777777" w:rsidR="00666F71" w:rsidRDefault="00666F71">
      <w:pPr>
        <w:rPr>
          <w:rFonts w:ascii="Times New Roman" w:hAnsi="Times New Roman" w:cs="Times New Roman"/>
          <w:b/>
          <w:iCs/>
          <w:sz w:val="24"/>
          <w:szCs w:val="24"/>
        </w:rPr>
      </w:pPr>
      <w:r>
        <w:rPr>
          <w:rFonts w:ascii="Times New Roman" w:hAnsi="Times New Roman" w:cs="Times New Roman"/>
          <w:b/>
          <w:i/>
          <w:sz w:val="24"/>
          <w:szCs w:val="24"/>
        </w:rPr>
        <w:br w:type="page"/>
      </w:r>
    </w:p>
    <w:p w14:paraId="6252D95D" w14:textId="66B449F2" w:rsidR="0057222E" w:rsidRPr="0057222E" w:rsidRDefault="0057222E" w:rsidP="0057222E">
      <w:pPr>
        <w:pStyle w:val="Caption"/>
        <w:keepNext/>
        <w:spacing w:after="0"/>
        <w:ind w:left="1152" w:right="1296"/>
        <w:jc w:val="both"/>
        <w:rPr>
          <w:rFonts w:ascii="Times New Roman" w:hAnsi="Times New Roman" w:cs="Times New Roman"/>
          <w:i w:val="0"/>
          <w:color w:val="auto"/>
          <w:sz w:val="24"/>
          <w:szCs w:val="24"/>
        </w:rPr>
      </w:pPr>
      <w:r w:rsidRPr="0057222E">
        <w:rPr>
          <w:rFonts w:ascii="Times New Roman" w:hAnsi="Times New Roman" w:cs="Times New Roman"/>
          <w:b/>
          <w:i w:val="0"/>
          <w:color w:val="auto"/>
          <w:sz w:val="24"/>
          <w:szCs w:val="24"/>
        </w:rPr>
        <w:lastRenderedPageBreak/>
        <w:t xml:space="preserve">Table </w:t>
      </w:r>
      <w:r w:rsidRPr="0057222E">
        <w:rPr>
          <w:rFonts w:ascii="Times New Roman" w:hAnsi="Times New Roman" w:cs="Times New Roman"/>
          <w:b/>
          <w:i w:val="0"/>
          <w:color w:val="auto"/>
          <w:sz w:val="24"/>
          <w:szCs w:val="24"/>
        </w:rPr>
        <w:fldChar w:fldCharType="begin"/>
      </w:r>
      <w:r w:rsidRPr="0057222E">
        <w:rPr>
          <w:rFonts w:ascii="Times New Roman" w:hAnsi="Times New Roman" w:cs="Times New Roman"/>
          <w:b/>
          <w:i w:val="0"/>
          <w:color w:val="auto"/>
          <w:sz w:val="24"/>
          <w:szCs w:val="24"/>
        </w:rPr>
        <w:instrText xml:space="preserve"> SEQ Table \* ARABIC </w:instrText>
      </w:r>
      <w:r w:rsidRPr="0057222E">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13</w:t>
      </w:r>
      <w:r w:rsidRPr="0057222E">
        <w:rPr>
          <w:rFonts w:ascii="Times New Roman" w:hAnsi="Times New Roman" w:cs="Times New Roman"/>
          <w:b/>
          <w:i w:val="0"/>
          <w:color w:val="auto"/>
          <w:sz w:val="24"/>
          <w:szCs w:val="24"/>
        </w:rPr>
        <w:fldChar w:fldCharType="end"/>
      </w:r>
      <w:r w:rsidRPr="0057222E">
        <w:rPr>
          <w:rFonts w:ascii="Times New Roman" w:hAnsi="Times New Roman" w:cs="Times New Roman"/>
          <w:b/>
          <w:i w:val="0"/>
          <w:color w:val="auto"/>
          <w:sz w:val="24"/>
          <w:szCs w:val="24"/>
        </w:rPr>
        <w:t xml:space="preserve"> </w:t>
      </w:r>
      <w:r w:rsidRPr="0057222E">
        <w:rPr>
          <w:rFonts w:ascii="Times New Roman" w:hAnsi="Times New Roman" w:cs="Times New Roman"/>
          <w:i w:val="0"/>
          <w:color w:val="auto"/>
          <w:sz w:val="24"/>
          <w:szCs w:val="24"/>
        </w:rPr>
        <w:t>- Observed rate of the LPO-catalyzed oxidation of SeCN</w:t>
      </w:r>
      <w:r w:rsidRPr="0057222E">
        <w:rPr>
          <w:rFonts w:ascii="Times New Roman" w:hAnsi="Times New Roman" w:cs="Times New Roman"/>
          <w:i w:val="0"/>
          <w:color w:val="auto"/>
          <w:sz w:val="24"/>
          <w:szCs w:val="24"/>
          <w:vertAlign w:val="superscript"/>
        </w:rPr>
        <w:t>-</w:t>
      </w:r>
      <w:r w:rsidRPr="0057222E">
        <w:rPr>
          <w:rFonts w:ascii="Times New Roman" w:hAnsi="Times New Roman" w:cs="Times New Roman"/>
          <w:i w:val="0"/>
          <w:color w:val="auto"/>
          <w:sz w:val="24"/>
          <w:szCs w:val="24"/>
        </w:rPr>
        <w:t xml:space="preserve"> by H</w:t>
      </w:r>
      <w:r w:rsidRPr="0057222E">
        <w:rPr>
          <w:rFonts w:ascii="Times New Roman" w:hAnsi="Times New Roman" w:cs="Times New Roman"/>
          <w:i w:val="0"/>
          <w:color w:val="auto"/>
          <w:sz w:val="24"/>
          <w:szCs w:val="24"/>
          <w:vertAlign w:val="subscript"/>
        </w:rPr>
        <w:t>2</w:t>
      </w:r>
      <w:r w:rsidRPr="0057222E">
        <w:rPr>
          <w:rFonts w:ascii="Times New Roman" w:hAnsi="Times New Roman" w:cs="Times New Roman"/>
          <w:i w:val="0"/>
          <w:color w:val="auto"/>
          <w:sz w:val="24"/>
          <w:szCs w:val="24"/>
        </w:rPr>
        <w:t>O</w:t>
      </w:r>
      <w:r w:rsidRPr="0057222E">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as a function of [H</w:t>
      </w:r>
      <w:r w:rsidRPr="0057222E">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57222E">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2954"/>
      </w:tblGrid>
      <w:tr w:rsidR="00055DBC" w:rsidRPr="00055DBC" w14:paraId="62C608EF" w14:textId="77777777" w:rsidTr="0057222E">
        <w:trPr>
          <w:trHeight w:val="532"/>
          <w:jc w:val="center"/>
        </w:trPr>
        <w:tc>
          <w:tcPr>
            <w:tcW w:w="3134" w:type="dxa"/>
            <w:tcBorders>
              <w:top w:val="single" w:sz="12" w:space="0" w:color="000000"/>
              <w:bottom w:val="single" w:sz="12" w:space="0" w:color="000000"/>
            </w:tcBorders>
          </w:tcPr>
          <w:p w14:paraId="214D2753" w14:textId="77777777" w:rsidR="00EF6A8A" w:rsidRPr="00055DBC" w:rsidRDefault="00EF6A8A" w:rsidP="00EF1860">
            <w:pPr>
              <w:contextualSpacing/>
              <w:jc w:val="center"/>
              <w:rPr>
                <w:rFonts w:ascii="Times New Roman" w:hAnsi="Times New Roman" w:cs="Times New Roman"/>
                <w:b/>
                <w:sz w:val="24"/>
                <w:szCs w:val="24"/>
              </w:rPr>
            </w:pPr>
            <w:r w:rsidRPr="00055DBC">
              <w:rPr>
                <w:rFonts w:ascii="Times New Roman" w:hAnsi="Times New Roman" w:cs="Times New Roman"/>
                <w:b/>
                <w:sz w:val="24"/>
                <w:szCs w:val="24"/>
              </w:rPr>
              <w:t>[H</w:t>
            </w:r>
            <w:r w:rsidRPr="00055DBC">
              <w:rPr>
                <w:rFonts w:ascii="Times New Roman" w:hAnsi="Times New Roman" w:cs="Times New Roman"/>
                <w:b/>
                <w:sz w:val="24"/>
                <w:szCs w:val="24"/>
                <w:vertAlign w:val="subscript"/>
              </w:rPr>
              <w:t>2</w:t>
            </w:r>
            <w:r w:rsidRPr="00055DBC">
              <w:rPr>
                <w:rFonts w:ascii="Times New Roman" w:hAnsi="Times New Roman" w:cs="Times New Roman"/>
                <w:b/>
                <w:sz w:val="24"/>
                <w:szCs w:val="24"/>
              </w:rPr>
              <w:t>O</w:t>
            </w:r>
            <w:r w:rsidRPr="00055DBC">
              <w:rPr>
                <w:rFonts w:ascii="Times New Roman" w:hAnsi="Times New Roman" w:cs="Times New Roman"/>
                <w:b/>
                <w:sz w:val="24"/>
                <w:szCs w:val="24"/>
                <w:vertAlign w:val="subscript"/>
              </w:rPr>
              <w:t>2</w:t>
            </w:r>
            <w:r w:rsidRPr="00055DBC">
              <w:rPr>
                <w:rFonts w:ascii="Times New Roman" w:hAnsi="Times New Roman" w:cs="Times New Roman"/>
                <w:b/>
                <w:sz w:val="24"/>
                <w:szCs w:val="24"/>
              </w:rPr>
              <w:t>](uM)</w:t>
            </w:r>
          </w:p>
        </w:tc>
        <w:tc>
          <w:tcPr>
            <w:tcW w:w="2954" w:type="dxa"/>
            <w:tcBorders>
              <w:top w:val="single" w:sz="12" w:space="0" w:color="000000"/>
              <w:bottom w:val="single" w:sz="12" w:space="0" w:color="000000"/>
            </w:tcBorders>
          </w:tcPr>
          <w:p w14:paraId="27EA4E2E" w14:textId="77777777" w:rsidR="00EF6A8A" w:rsidRPr="00055DBC" w:rsidRDefault="00EF6A8A" w:rsidP="00EF1860">
            <w:pPr>
              <w:contextualSpacing/>
              <w:jc w:val="center"/>
              <w:rPr>
                <w:rFonts w:ascii="Times New Roman" w:hAnsi="Times New Roman" w:cs="Times New Roman"/>
                <w:b/>
                <w:sz w:val="24"/>
                <w:szCs w:val="24"/>
              </w:rPr>
            </w:pPr>
            <w:r w:rsidRPr="00055DBC">
              <w:rPr>
                <w:rFonts w:ascii="Times New Roman" w:hAnsi="Times New Roman" w:cs="Times New Roman"/>
                <w:b/>
                <w:sz w:val="24"/>
                <w:szCs w:val="24"/>
              </w:rPr>
              <w:t>k</w:t>
            </w:r>
            <w:r w:rsidRPr="00055DBC">
              <w:rPr>
                <w:rFonts w:ascii="Times New Roman" w:hAnsi="Times New Roman" w:cs="Times New Roman"/>
                <w:b/>
                <w:sz w:val="24"/>
                <w:szCs w:val="24"/>
                <w:vertAlign w:val="subscript"/>
              </w:rPr>
              <w:t xml:space="preserve">obs </w:t>
            </w:r>
            <w:r w:rsidRPr="00055DBC">
              <w:rPr>
                <w:rFonts w:ascii="Times New Roman" w:hAnsi="Times New Roman" w:cs="Times New Roman"/>
                <w:b/>
                <w:sz w:val="24"/>
                <w:szCs w:val="24"/>
              </w:rPr>
              <w:t>(s</w:t>
            </w:r>
            <w:r w:rsidRPr="00055DBC">
              <w:rPr>
                <w:rFonts w:ascii="Times New Roman" w:hAnsi="Times New Roman" w:cs="Times New Roman"/>
                <w:b/>
                <w:sz w:val="24"/>
                <w:szCs w:val="24"/>
                <w:vertAlign w:val="superscript"/>
              </w:rPr>
              <w:t>-1</w:t>
            </w:r>
            <w:r w:rsidRPr="00055DBC">
              <w:rPr>
                <w:rFonts w:ascii="Times New Roman" w:hAnsi="Times New Roman" w:cs="Times New Roman"/>
                <w:b/>
                <w:sz w:val="24"/>
                <w:szCs w:val="24"/>
              </w:rPr>
              <w:t>)</w:t>
            </w:r>
          </w:p>
        </w:tc>
      </w:tr>
      <w:tr w:rsidR="00EF6A8A" w14:paraId="111C3AEE" w14:textId="77777777" w:rsidTr="0057222E">
        <w:trPr>
          <w:trHeight w:val="559"/>
          <w:jc w:val="center"/>
        </w:trPr>
        <w:tc>
          <w:tcPr>
            <w:tcW w:w="3134" w:type="dxa"/>
            <w:tcBorders>
              <w:top w:val="single" w:sz="12" w:space="0" w:color="000000"/>
            </w:tcBorders>
          </w:tcPr>
          <w:p w14:paraId="6251AAF0" w14:textId="77777777" w:rsidR="00EF6A8A" w:rsidRPr="00685F2F" w:rsidRDefault="00EF6A8A" w:rsidP="00EF1860">
            <w:pPr>
              <w:contextualSpacing/>
              <w:jc w:val="center"/>
              <w:rPr>
                <w:rFonts w:ascii="Times New Roman" w:hAnsi="Times New Roman" w:cs="Times New Roman"/>
                <w:b/>
                <w:sz w:val="24"/>
                <w:szCs w:val="24"/>
              </w:rPr>
            </w:pPr>
            <w:r w:rsidRPr="00685F2F">
              <w:rPr>
                <w:rFonts w:ascii="Times New Roman" w:hAnsi="Times New Roman" w:cs="Times New Roman"/>
                <w:b/>
                <w:sz w:val="24"/>
                <w:szCs w:val="24"/>
              </w:rPr>
              <w:t>7.5</w:t>
            </w:r>
          </w:p>
        </w:tc>
        <w:tc>
          <w:tcPr>
            <w:tcW w:w="2954" w:type="dxa"/>
            <w:tcBorders>
              <w:top w:val="single" w:sz="12" w:space="0" w:color="000000"/>
            </w:tcBorders>
          </w:tcPr>
          <w:p w14:paraId="7217AB86" w14:textId="77777777" w:rsidR="00EF6A8A" w:rsidRDefault="00EF6A8A" w:rsidP="00EF1860">
            <w:pPr>
              <w:contextualSpacing/>
              <w:jc w:val="center"/>
              <w:rPr>
                <w:rFonts w:ascii="Times New Roman" w:hAnsi="Times New Roman" w:cs="Times New Roman"/>
                <w:sz w:val="24"/>
                <w:szCs w:val="24"/>
              </w:rPr>
            </w:pPr>
            <w:r>
              <w:rPr>
                <w:rFonts w:ascii="Times New Roman" w:hAnsi="Times New Roman" w:cs="Times New Roman"/>
                <w:sz w:val="24"/>
                <w:szCs w:val="24"/>
              </w:rPr>
              <w:t>23.7(2)</w:t>
            </w:r>
          </w:p>
        </w:tc>
      </w:tr>
      <w:tr w:rsidR="00EF6A8A" w14:paraId="33D4ABF8" w14:textId="77777777" w:rsidTr="0057222E">
        <w:trPr>
          <w:trHeight w:val="532"/>
          <w:jc w:val="center"/>
        </w:trPr>
        <w:tc>
          <w:tcPr>
            <w:tcW w:w="3134" w:type="dxa"/>
          </w:tcPr>
          <w:p w14:paraId="030D6AB2" w14:textId="77777777" w:rsidR="00EF6A8A" w:rsidRPr="00685F2F" w:rsidRDefault="00EF6A8A" w:rsidP="00055DBC">
            <w:pPr>
              <w:contextualSpacing/>
              <w:jc w:val="center"/>
              <w:rPr>
                <w:rFonts w:ascii="Times New Roman" w:hAnsi="Times New Roman" w:cs="Times New Roman"/>
                <w:b/>
                <w:sz w:val="24"/>
                <w:szCs w:val="24"/>
              </w:rPr>
            </w:pPr>
            <w:r w:rsidRPr="00685F2F">
              <w:rPr>
                <w:rFonts w:ascii="Times New Roman" w:hAnsi="Times New Roman" w:cs="Times New Roman"/>
                <w:b/>
                <w:sz w:val="24"/>
                <w:szCs w:val="24"/>
              </w:rPr>
              <w:t>15</w:t>
            </w:r>
          </w:p>
        </w:tc>
        <w:tc>
          <w:tcPr>
            <w:tcW w:w="2954" w:type="dxa"/>
          </w:tcPr>
          <w:p w14:paraId="34C2E4EA" w14:textId="77777777" w:rsidR="00EF6A8A" w:rsidRDefault="00EF6A8A" w:rsidP="00055DBC">
            <w:pPr>
              <w:contextualSpacing/>
              <w:jc w:val="center"/>
              <w:rPr>
                <w:rFonts w:ascii="Times New Roman" w:hAnsi="Times New Roman" w:cs="Times New Roman"/>
                <w:sz w:val="24"/>
                <w:szCs w:val="24"/>
              </w:rPr>
            </w:pPr>
            <w:r>
              <w:rPr>
                <w:rFonts w:ascii="Times New Roman" w:hAnsi="Times New Roman" w:cs="Times New Roman"/>
                <w:sz w:val="24"/>
                <w:szCs w:val="24"/>
              </w:rPr>
              <w:t>24.23(8)</w:t>
            </w:r>
          </w:p>
        </w:tc>
      </w:tr>
      <w:tr w:rsidR="00EF6A8A" w14:paraId="069B872E" w14:textId="77777777" w:rsidTr="0057222E">
        <w:trPr>
          <w:trHeight w:val="559"/>
          <w:jc w:val="center"/>
        </w:trPr>
        <w:tc>
          <w:tcPr>
            <w:tcW w:w="3134" w:type="dxa"/>
            <w:tcBorders>
              <w:bottom w:val="single" w:sz="12" w:space="0" w:color="000000"/>
            </w:tcBorders>
          </w:tcPr>
          <w:p w14:paraId="00D6141A" w14:textId="77777777" w:rsidR="00EF6A8A" w:rsidRPr="00685F2F" w:rsidRDefault="00EF6A8A" w:rsidP="00055DBC">
            <w:pPr>
              <w:contextualSpacing/>
              <w:jc w:val="center"/>
              <w:rPr>
                <w:rFonts w:ascii="Times New Roman" w:hAnsi="Times New Roman" w:cs="Times New Roman"/>
                <w:b/>
                <w:sz w:val="24"/>
                <w:szCs w:val="24"/>
              </w:rPr>
            </w:pPr>
            <w:r w:rsidRPr="00685F2F">
              <w:rPr>
                <w:rFonts w:ascii="Times New Roman" w:hAnsi="Times New Roman" w:cs="Times New Roman"/>
                <w:b/>
                <w:sz w:val="24"/>
                <w:szCs w:val="24"/>
              </w:rPr>
              <w:t>30</w:t>
            </w:r>
          </w:p>
        </w:tc>
        <w:tc>
          <w:tcPr>
            <w:tcW w:w="2954" w:type="dxa"/>
            <w:tcBorders>
              <w:bottom w:val="single" w:sz="12" w:space="0" w:color="000000"/>
            </w:tcBorders>
          </w:tcPr>
          <w:p w14:paraId="2FCDD61B" w14:textId="77777777" w:rsidR="00EF6A8A" w:rsidRDefault="00EF6A8A" w:rsidP="00055DBC">
            <w:pPr>
              <w:contextualSpacing/>
              <w:jc w:val="center"/>
              <w:rPr>
                <w:rFonts w:ascii="Times New Roman" w:hAnsi="Times New Roman" w:cs="Times New Roman"/>
                <w:sz w:val="24"/>
                <w:szCs w:val="24"/>
              </w:rPr>
            </w:pPr>
            <w:r>
              <w:rPr>
                <w:rFonts w:ascii="Times New Roman" w:hAnsi="Times New Roman" w:cs="Times New Roman"/>
                <w:sz w:val="24"/>
                <w:szCs w:val="24"/>
              </w:rPr>
              <w:t>24.2(1)</w:t>
            </w:r>
          </w:p>
        </w:tc>
      </w:tr>
      <w:tr w:rsidR="00EF6A8A" w14:paraId="72D48F01" w14:textId="77777777" w:rsidTr="0057222E">
        <w:trPr>
          <w:trHeight w:val="532"/>
          <w:jc w:val="center"/>
        </w:trPr>
        <w:tc>
          <w:tcPr>
            <w:tcW w:w="3134" w:type="dxa"/>
            <w:tcBorders>
              <w:top w:val="single" w:sz="12" w:space="0" w:color="000000"/>
              <w:bottom w:val="single" w:sz="12" w:space="0" w:color="000000"/>
            </w:tcBorders>
          </w:tcPr>
          <w:p w14:paraId="179DA5A0" w14:textId="77777777" w:rsidR="00EF6A8A" w:rsidRPr="00685F2F" w:rsidRDefault="00EF6A8A" w:rsidP="00055DBC">
            <w:pPr>
              <w:contextualSpacing/>
              <w:jc w:val="center"/>
              <w:rPr>
                <w:rFonts w:ascii="Times New Roman" w:hAnsi="Times New Roman" w:cs="Times New Roman"/>
                <w:b/>
                <w:sz w:val="24"/>
                <w:szCs w:val="24"/>
              </w:rPr>
            </w:pPr>
            <w:r>
              <w:rPr>
                <w:rFonts w:ascii="Times New Roman" w:hAnsi="Times New Roman" w:cs="Times New Roman"/>
                <w:b/>
                <w:sz w:val="24"/>
                <w:szCs w:val="24"/>
              </w:rPr>
              <w:t>Average</w:t>
            </w:r>
          </w:p>
        </w:tc>
        <w:tc>
          <w:tcPr>
            <w:tcW w:w="2954" w:type="dxa"/>
            <w:tcBorders>
              <w:top w:val="single" w:sz="12" w:space="0" w:color="000000"/>
              <w:bottom w:val="single" w:sz="12" w:space="0" w:color="000000"/>
            </w:tcBorders>
          </w:tcPr>
          <w:p w14:paraId="15E7A5E9" w14:textId="77777777" w:rsidR="00EF6A8A" w:rsidRDefault="00EF6A8A" w:rsidP="00055DBC">
            <w:pPr>
              <w:contextualSpacing/>
              <w:jc w:val="center"/>
              <w:rPr>
                <w:rFonts w:ascii="Times New Roman" w:hAnsi="Times New Roman" w:cs="Times New Roman"/>
                <w:sz w:val="24"/>
                <w:szCs w:val="24"/>
              </w:rPr>
            </w:pPr>
            <w:r>
              <w:rPr>
                <w:rFonts w:ascii="Times New Roman" w:hAnsi="Times New Roman" w:cs="Times New Roman"/>
                <w:sz w:val="24"/>
                <w:szCs w:val="24"/>
              </w:rPr>
              <w:t>24.1(3)</w:t>
            </w:r>
          </w:p>
        </w:tc>
      </w:tr>
    </w:tbl>
    <w:p w14:paraId="5CDFE2B2" w14:textId="52C6F7EF" w:rsidR="00666F71" w:rsidRPr="00DA7125" w:rsidRDefault="00666F71" w:rsidP="00EF1860">
      <w:pPr>
        <w:pStyle w:val="Caption"/>
        <w:spacing w:after="0" w:line="480" w:lineRule="auto"/>
        <w:ind w:left="1152" w:right="1296"/>
        <w:jc w:val="both"/>
        <w:rPr>
          <w:rFonts w:ascii="Times New Roman" w:hAnsi="Times New Roman" w:cs="Times New Roman"/>
          <w:i w:val="0"/>
          <w:color w:val="auto"/>
          <w:sz w:val="24"/>
          <w:szCs w:val="24"/>
        </w:rPr>
      </w:pPr>
      <w:r w:rsidRPr="00DA7125">
        <w:rPr>
          <w:rFonts w:ascii="Times New Roman" w:hAnsi="Times New Roman" w:cs="Times New Roman"/>
          <w:color w:val="auto"/>
          <w:sz w:val="24"/>
          <w:szCs w:val="24"/>
          <w:vertAlign w:val="superscript"/>
        </w:rPr>
        <w:t>a</w:t>
      </w:r>
      <w:r w:rsidR="008158D4">
        <w:rPr>
          <w:rFonts w:ascii="Times New Roman" w:hAnsi="Times New Roman" w:cs="Times New Roman"/>
          <w:i w:val="0"/>
          <w:color w:val="auto"/>
          <w:sz w:val="24"/>
          <w:szCs w:val="24"/>
        </w:rPr>
        <w:t>S</w:t>
      </w:r>
      <w:r w:rsidRPr="00DA7125">
        <w:rPr>
          <w:rFonts w:ascii="Times New Roman" w:hAnsi="Times New Roman" w:cs="Times New Roman"/>
          <w:i w:val="0"/>
          <w:color w:val="auto"/>
          <w:sz w:val="24"/>
          <w:szCs w:val="24"/>
        </w:rPr>
        <w:t>ingle mixing experiment with p</w:t>
      </w:r>
      <w:r w:rsidR="00EF6A8A" w:rsidRPr="00DA7125">
        <w:rPr>
          <w:rFonts w:ascii="Times New Roman" w:hAnsi="Times New Roman" w:cs="Times New Roman"/>
          <w:i w:val="0"/>
          <w:color w:val="auto"/>
          <w:sz w:val="24"/>
          <w:szCs w:val="24"/>
        </w:rPr>
        <w:t>ost</w:t>
      </w:r>
      <w:r w:rsidRPr="00DA7125">
        <w:rPr>
          <w:rFonts w:ascii="Times New Roman" w:hAnsi="Times New Roman" w:cs="Times New Roman"/>
          <w:i w:val="0"/>
          <w:color w:val="auto"/>
          <w:sz w:val="24"/>
          <w:szCs w:val="24"/>
        </w:rPr>
        <w:t>-mixing concentrations of</w:t>
      </w:r>
      <w:r w:rsidR="00EF6A8A" w:rsidRPr="00DA7125">
        <w:rPr>
          <w:rFonts w:ascii="Times New Roman" w:hAnsi="Times New Roman" w:cs="Times New Roman"/>
          <w:i w:val="0"/>
          <w:color w:val="auto"/>
          <w:sz w:val="24"/>
          <w:szCs w:val="24"/>
        </w:rPr>
        <w:t xml:space="preserve"> [LPO] = 2.2 uM, [SeCN</w:t>
      </w:r>
      <w:r w:rsidR="00EF6A8A" w:rsidRPr="00DA7125">
        <w:rPr>
          <w:rFonts w:ascii="Times New Roman" w:hAnsi="Times New Roman" w:cs="Times New Roman"/>
          <w:i w:val="0"/>
          <w:color w:val="auto"/>
          <w:sz w:val="24"/>
          <w:szCs w:val="24"/>
          <w:vertAlign w:val="superscript"/>
        </w:rPr>
        <w:t>-</w:t>
      </w:r>
      <w:r w:rsidR="00EF6A8A" w:rsidRPr="00DA7125">
        <w:rPr>
          <w:rFonts w:ascii="Times New Roman" w:hAnsi="Times New Roman" w:cs="Times New Roman"/>
          <w:i w:val="0"/>
          <w:color w:val="auto"/>
          <w:sz w:val="24"/>
          <w:szCs w:val="24"/>
        </w:rPr>
        <w:t>] = 4 mM, [TNB] = 70 uM, and [H</w:t>
      </w:r>
      <w:r w:rsidR="00EF6A8A" w:rsidRPr="00DA7125">
        <w:rPr>
          <w:rFonts w:ascii="Times New Roman" w:hAnsi="Times New Roman" w:cs="Times New Roman"/>
          <w:i w:val="0"/>
          <w:color w:val="auto"/>
          <w:sz w:val="24"/>
          <w:szCs w:val="24"/>
          <w:vertAlign w:val="subscript"/>
        </w:rPr>
        <w:t>2</w:t>
      </w:r>
      <w:r w:rsidR="00EF6A8A" w:rsidRPr="00DA7125">
        <w:rPr>
          <w:rFonts w:ascii="Times New Roman" w:hAnsi="Times New Roman" w:cs="Times New Roman"/>
          <w:i w:val="0"/>
          <w:color w:val="auto"/>
          <w:sz w:val="24"/>
          <w:szCs w:val="24"/>
        </w:rPr>
        <w:t>O</w:t>
      </w:r>
      <w:r w:rsidR="00EF6A8A" w:rsidRPr="00DA7125">
        <w:rPr>
          <w:rFonts w:ascii="Times New Roman" w:hAnsi="Times New Roman" w:cs="Times New Roman"/>
          <w:i w:val="0"/>
          <w:color w:val="auto"/>
          <w:sz w:val="24"/>
          <w:szCs w:val="24"/>
          <w:vertAlign w:val="subscript"/>
        </w:rPr>
        <w:t>2</w:t>
      </w:r>
      <w:r w:rsidR="00EF6A8A" w:rsidRPr="00DA7125">
        <w:rPr>
          <w:rFonts w:ascii="Times New Roman" w:hAnsi="Times New Roman" w:cs="Times New Roman"/>
          <w:i w:val="0"/>
          <w:color w:val="auto"/>
          <w:sz w:val="24"/>
          <w:szCs w:val="24"/>
        </w:rPr>
        <w:t xml:space="preserve">] = 7.5-30 uM. </w:t>
      </w:r>
    </w:p>
    <w:p w14:paraId="6B4464CF" w14:textId="14A18C28" w:rsidR="00666F71" w:rsidRPr="00DA7125" w:rsidRDefault="00666F71" w:rsidP="00EF1860">
      <w:pPr>
        <w:pStyle w:val="Caption"/>
        <w:spacing w:after="0" w:line="480" w:lineRule="auto"/>
        <w:ind w:left="1152" w:right="1296"/>
        <w:jc w:val="both"/>
        <w:rPr>
          <w:rFonts w:ascii="Times New Roman" w:hAnsi="Times New Roman" w:cs="Times New Roman"/>
          <w:i w:val="0"/>
          <w:color w:val="auto"/>
          <w:sz w:val="24"/>
          <w:szCs w:val="24"/>
        </w:rPr>
      </w:pPr>
      <w:r w:rsidRPr="00DA7125">
        <w:rPr>
          <w:rFonts w:ascii="Times New Roman" w:hAnsi="Times New Roman" w:cs="Times New Roman"/>
          <w:color w:val="auto"/>
          <w:sz w:val="24"/>
          <w:szCs w:val="24"/>
          <w:vertAlign w:val="superscript"/>
        </w:rPr>
        <w:t>b</w:t>
      </w:r>
      <w:r w:rsidR="00EF6A8A" w:rsidRPr="00DA7125">
        <w:rPr>
          <w:rFonts w:ascii="Times New Roman" w:hAnsi="Times New Roman" w:cs="Times New Roman"/>
          <w:i w:val="0"/>
          <w:color w:val="auto"/>
          <w:sz w:val="24"/>
          <w:szCs w:val="24"/>
        </w:rPr>
        <w:t>The estimated error, given by the parenthetical digits, for the individual rate constants is for a least-squares fit of an</w:t>
      </w:r>
      <w:r w:rsidR="00A96B87" w:rsidRPr="00DA7125">
        <w:rPr>
          <w:rFonts w:ascii="Times New Roman" w:hAnsi="Times New Roman" w:cs="Times New Roman"/>
          <w:i w:val="0"/>
          <w:color w:val="auto"/>
          <w:sz w:val="24"/>
          <w:szCs w:val="24"/>
        </w:rPr>
        <w:t xml:space="preserve"> average of five</w:t>
      </w:r>
      <w:r w:rsidR="00EF6A8A" w:rsidRPr="00DA7125">
        <w:rPr>
          <w:rFonts w:ascii="Times New Roman" w:hAnsi="Times New Roman" w:cs="Times New Roman"/>
          <w:i w:val="0"/>
          <w:color w:val="auto"/>
          <w:sz w:val="24"/>
          <w:szCs w:val="24"/>
        </w:rPr>
        <w:t xml:space="preserve"> kinetic traces. </w:t>
      </w:r>
    </w:p>
    <w:p w14:paraId="5F7F1A20" w14:textId="78F118E6" w:rsidR="00EF6A8A" w:rsidRPr="00055DBC" w:rsidRDefault="00666F71" w:rsidP="00055DBC">
      <w:pPr>
        <w:pStyle w:val="Caption"/>
        <w:spacing w:line="480" w:lineRule="auto"/>
        <w:ind w:left="1152" w:right="1296"/>
        <w:jc w:val="both"/>
        <w:rPr>
          <w:rFonts w:ascii="Times New Roman" w:hAnsi="Times New Roman" w:cs="Times New Roman"/>
          <w:i w:val="0"/>
          <w:color w:val="auto"/>
          <w:sz w:val="24"/>
          <w:szCs w:val="24"/>
        </w:rPr>
      </w:pPr>
      <w:r w:rsidRPr="00DA7125">
        <w:rPr>
          <w:rFonts w:ascii="Times New Roman" w:hAnsi="Times New Roman" w:cs="Times New Roman"/>
          <w:color w:val="auto"/>
          <w:sz w:val="24"/>
          <w:szCs w:val="24"/>
          <w:vertAlign w:val="superscript"/>
        </w:rPr>
        <w:t>c</w:t>
      </w:r>
      <w:r w:rsidRPr="00DA7125">
        <w:rPr>
          <w:rFonts w:ascii="Times New Roman" w:hAnsi="Times New Roman" w:cs="Times New Roman"/>
          <w:i w:val="0"/>
          <w:color w:val="auto"/>
          <w:sz w:val="24"/>
          <w:szCs w:val="24"/>
        </w:rPr>
        <w:t xml:space="preserve">The average </w:t>
      </w:r>
      <w:r w:rsidRPr="00055DBC">
        <w:rPr>
          <w:rFonts w:ascii="Times New Roman" w:hAnsi="Times New Roman" w:cs="Times New Roman"/>
          <w:i w:val="0"/>
          <w:color w:val="auto"/>
          <w:sz w:val="24"/>
          <w:szCs w:val="24"/>
        </w:rPr>
        <w:t xml:space="preserve">error of the model predicted rate constants was determined by the standard deviation of the individual fits. </w:t>
      </w:r>
    </w:p>
    <w:p w14:paraId="5969C637" w14:textId="77777777" w:rsidR="003F079C" w:rsidRPr="003F079C" w:rsidRDefault="003F079C" w:rsidP="003F079C"/>
    <w:p w14:paraId="615E2A60" w14:textId="77777777" w:rsidR="00A60D39" w:rsidRPr="00055DBC" w:rsidRDefault="00A60D39" w:rsidP="00055DBC">
      <w:pPr>
        <w:rPr>
          <w:i/>
        </w:rPr>
      </w:pPr>
    </w:p>
    <w:p w14:paraId="68AD9393" w14:textId="77777777" w:rsidR="00055DBC" w:rsidRDefault="00055DBC">
      <w:pPr>
        <w:rPr>
          <w:rFonts w:ascii="Times New Roman" w:hAnsi="Times New Roman" w:cs="Times New Roman"/>
          <w:b/>
          <w:iCs/>
          <w:sz w:val="24"/>
          <w:szCs w:val="24"/>
        </w:rPr>
      </w:pPr>
      <w:r>
        <w:rPr>
          <w:rFonts w:ascii="Times New Roman" w:hAnsi="Times New Roman" w:cs="Times New Roman"/>
          <w:b/>
          <w:i/>
          <w:sz w:val="24"/>
          <w:szCs w:val="24"/>
        </w:rPr>
        <w:br w:type="page"/>
      </w:r>
    </w:p>
    <w:p w14:paraId="2A694358" w14:textId="56398010" w:rsidR="00666F71" w:rsidRPr="00666F71" w:rsidRDefault="00666F71" w:rsidP="00055DBC">
      <w:pPr>
        <w:pStyle w:val="Caption"/>
        <w:keepNext/>
        <w:spacing w:after="0"/>
        <w:ind w:left="1152" w:right="1296"/>
        <w:jc w:val="both"/>
        <w:rPr>
          <w:rFonts w:ascii="Times New Roman" w:hAnsi="Times New Roman" w:cs="Times New Roman"/>
          <w:i w:val="0"/>
          <w:color w:val="auto"/>
          <w:sz w:val="24"/>
          <w:szCs w:val="24"/>
        </w:rPr>
      </w:pPr>
      <w:r w:rsidRPr="00666F71">
        <w:rPr>
          <w:rFonts w:ascii="Times New Roman" w:hAnsi="Times New Roman" w:cs="Times New Roman"/>
          <w:b/>
          <w:i w:val="0"/>
          <w:color w:val="auto"/>
          <w:sz w:val="24"/>
          <w:szCs w:val="24"/>
        </w:rPr>
        <w:lastRenderedPageBreak/>
        <w:t xml:space="preserve">Table </w:t>
      </w:r>
      <w:r w:rsidRPr="00666F71">
        <w:rPr>
          <w:rFonts w:ascii="Times New Roman" w:hAnsi="Times New Roman" w:cs="Times New Roman"/>
          <w:b/>
          <w:i w:val="0"/>
          <w:color w:val="auto"/>
          <w:sz w:val="24"/>
          <w:szCs w:val="24"/>
        </w:rPr>
        <w:fldChar w:fldCharType="begin"/>
      </w:r>
      <w:r w:rsidRPr="00666F71">
        <w:rPr>
          <w:rFonts w:ascii="Times New Roman" w:hAnsi="Times New Roman" w:cs="Times New Roman"/>
          <w:b/>
          <w:i w:val="0"/>
          <w:color w:val="auto"/>
          <w:sz w:val="24"/>
          <w:szCs w:val="24"/>
        </w:rPr>
        <w:instrText xml:space="preserve"> SEQ Table \* ARABIC </w:instrText>
      </w:r>
      <w:r w:rsidRPr="00666F71">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14</w:t>
      </w:r>
      <w:r w:rsidRPr="00666F71">
        <w:rPr>
          <w:rFonts w:ascii="Times New Roman" w:hAnsi="Times New Roman" w:cs="Times New Roman"/>
          <w:b/>
          <w:i w:val="0"/>
          <w:color w:val="auto"/>
          <w:sz w:val="24"/>
          <w:szCs w:val="24"/>
        </w:rPr>
        <w:fldChar w:fldCharType="end"/>
      </w:r>
      <w:r w:rsidRPr="00666F71">
        <w:rPr>
          <w:rFonts w:ascii="Times New Roman" w:hAnsi="Times New Roman" w:cs="Times New Roman"/>
          <w:b/>
          <w:i w:val="0"/>
          <w:color w:val="auto"/>
          <w:sz w:val="24"/>
          <w:szCs w:val="24"/>
        </w:rPr>
        <w:t xml:space="preserve"> </w:t>
      </w:r>
      <w:r w:rsidRPr="00666F71">
        <w:rPr>
          <w:rFonts w:ascii="Times New Roman" w:hAnsi="Times New Roman" w:cs="Times New Roman"/>
          <w:i w:val="0"/>
          <w:color w:val="auto"/>
          <w:sz w:val="24"/>
          <w:szCs w:val="24"/>
        </w:rPr>
        <w:t>- Observed rate of the lactoperoxidase-catalyzed oxidation of S</w:t>
      </w:r>
      <w:r w:rsidR="00841EF9">
        <w:rPr>
          <w:rFonts w:ascii="Times New Roman" w:hAnsi="Times New Roman" w:cs="Times New Roman"/>
          <w:i w:val="0"/>
          <w:color w:val="auto"/>
          <w:sz w:val="24"/>
          <w:szCs w:val="24"/>
        </w:rPr>
        <w:t>e</w:t>
      </w:r>
      <w:r w:rsidRPr="00666F71">
        <w:rPr>
          <w:rFonts w:ascii="Times New Roman" w:hAnsi="Times New Roman" w:cs="Times New Roman"/>
          <w:i w:val="0"/>
          <w:color w:val="auto"/>
          <w:sz w:val="24"/>
          <w:szCs w:val="24"/>
        </w:rPr>
        <w:t>CN</w:t>
      </w:r>
      <w:r w:rsidRPr="00666F71">
        <w:rPr>
          <w:rFonts w:ascii="Times New Roman" w:hAnsi="Times New Roman" w:cs="Times New Roman"/>
          <w:i w:val="0"/>
          <w:color w:val="auto"/>
          <w:sz w:val="24"/>
          <w:szCs w:val="24"/>
          <w:vertAlign w:val="superscript"/>
        </w:rPr>
        <w:t>-</w:t>
      </w:r>
      <w:r w:rsidRPr="00666F71">
        <w:rPr>
          <w:rFonts w:ascii="Times New Roman" w:hAnsi="Times New Roman" w:cs="Times New Roman"/>
          <w:i w:val="0"/>
          <w:color w:val="auto"/>
          <w:sz w:val="24"/>
          <w:szCs w:val="24"/>
        </w:rPr>
        <w:t xml:space="preserve"> by H</w:t>
      </w:r>
      <w:r w:rsidRPr="00666F71">
        <w:rPr>
          <w:rFonts w:ascii="Times New Roman" w:hAnsi="Times New Roman" w:cs="Times New Roman"/>
          <w:i w:val="0"/>
          <w:color w:val="auto"/>
          <w:sz w:val="24"/>
          <w:szCs w:val="24"/>
          <w:vertAlign w:val="subscript"/>
        </w:rPr>
        <w:t>2</w:t>
      </w:r>
      <w:r w:rsidRPr="00666F71">
        <w:rPr>
          <w:rFonts w:ascii="Times New Roman" w:hAnsi="Times New Roman" w:cs="Times New Roman"/>
          <w:i w:val="0"/>
          <w:color w:val="auto"/>
          <w:sz w:val="24"/>
          <w:szCs w:val="24"/>
        </w:rPr>
        <w:t>O</w:t>
      </w:r>
      <w:r w:rsidRPr="00666F71">
        <w:rPr>
          <w:rFonts w:ascii="Times New Roman" w:hAnsi="Times New Roman" w:cs="Times New Roman"/>
          <w:i w:val="0"/>
          <w:color w:val="auto"/>
          <w:sz w:val="24"/>
          <w:szCs w:val="24"/>
          <w:vertAlign w:val="subscript"/>
        </w:rPr>
        <w:t>2</w:t>
      </w:r>
      <w:r w:rsidRPr="00666F71">
        <w:rPr>
          <w:rFonts w:ascii="Times New Roman" w:hAnsi="Times New Roman" w:cs="Times New Roman"/>
          <w:i w:val="0"/>
          <w:color w:val="auto"/>
          <w:sz w:val="24"/>
          <w:szCs w:val="24"/>
        </w:rPr>
        <w:t xml:space="preserve"> as a function of [SeCN</w:t>
      </w:r>
      <w:r w:rsidRPr="00666F71">
        <w:rPr>
          <w:rFonts w:ascii="Times New Roman" w:hAnsi="Times New Roman" w:cs="Times New Roman"/>
          <w:i w:val="0"/>
          <w:color w:val="auto"/>
          <w:sz w:val="24"/>
          <w:szCs w:val="24"/>
          <w:vertAlign w:val="superscript"/>
        </w:rPr>
        <w:t>-</w:t>
      </w:r>
      <w:r w:rsidRPr="00666F71">
        <w:rPr>
          <w:rFonts w:ascii="Times New Roman" w:hAnsi="Times New Roman" w:cs="Times New Roman"/>
          <w:i w:val="0"/>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3063"/>
      </w:tblGrid>
      <w:tr w:rsidR="00A96B87" w:rsidRPr="00263581" w14:paraId="43AA4CA6" w14:textId="77777777" w:rsidTr="00055DBC">
        <w:trPr>
          <w:trHeight w:val="410"/>
          <w:jc w:val="center"/>
        </w:trPr>
        <w:tc>
          <w:tcPr>
            <w:tcW w:w="3055" w:type="dxa"/>
            <w:tcBorders>
              <w:top w:val="single" w:sz="12" w:space="0" w:color="000000"/>
              <w:bottom w:val="single" w:sz="12" w:space="0" w:color="000000"/>
            </w:tcBorders>
          </w:tcPr>
          <w:p w14:paraId="2A1A307E" w14:textId="77777777" w:rsidR="00A96B87" w:rsidRPr="00685F2F" w:rsidRDefault="00A96B87" w:rsidP="00055DBC">
            <w:pPr>
              <w:contextualSpacing/>
              <w:jc w:val="center"/>
              <w:rPr>
                <w:rFonts w:ascii="Times New Roman" w:hAnsi="Times New Roman" w:cs="Times New Roman"/>
                <w:b/>
                <w:sz w:val="24"/>
                <w:szCs w:val="24"/>
              </w:rPr>
            </w:pPr>
            <w:r w:rsidRPr="00685F2F">
              <w:rPr>
                <w:rFonts w:ascii="Times New Roman" w:hAnsi="Times New Roman" w:cs="Times New Roman"/>
                <w:b/>
                <w:sz w:val="24"/>
                <w:szCs w:val="24"/>
              </w:rPr>
              <w:t>[SeCN</w:t>
            </w:r>
            <w:r w:rsidRPr="00685F2F">
              <w:rPr>
                <w:rFonts w:ascii="Times New Roman" w:hAnsi="Times New Roman" w:cs="Times New Roman"/>
                <w:b/>
                <w:sz w:val="24"/>
                <w:szCs w:val="24"/>
                <w:vertAlign w:val="superscript"/>
              </w:rPr>
              <w:t>-</w:t>
            </w:r>
            <w:r w:rsidRPr="00685F2F">
              <w:rPr>
                <w:rFonts w:ascii="Times New Roman" w:hAnsi="Times New Roman" w:cs="Times New Roman"/>
                <w:b/>
                <w:sz w:val="24"/>
                <w:szCs w:val="24"/>
              </w:rPr>
              <w:t>](mM)</w:t>
            </w:r>
          </w:p>
        </w:tc>
        <w:tc>
          <w:tcPr>
            <w:tcW w:w="3063" w:type="dxa"/>
            <w:tcBorders>
              <w:top w:val="single" w:sz="12" w:space="0" w:color="000000"/>
              <w:bottom w:val="single" w:sz="12" w:space="0" w:color="000000"/>
            </w:tcBorders>
          </w:tcPr>
          <w:p w14:paraId="49C316B5" w14:textId="77777777" w:rsidR="00A96B87" w:rsidRPr="00263581" w:rsidRDefault="00A96B87" w:rsidP="00055DBC">
            <w:pPr>
              <w:contextualSpacing/>
              <w:jc w:val="center"/>
              <w:rPr>
                <w:rFonts w:ascii="Times New Roman" w:hAnsi="Times New Roman" w:cs="Times New Roman"/>
                <w:b/>
                <w:sz w:val="24"/>
                <w:szCs w:val="24"/>
              </w:rPr>
            </w:pPr>
            <w:r w:rsidRPr="00263581">
              <w:rPr>
                <w:rFonts w:ascii="Times New Roman" w:hAnsi="Times New Roman" w:cs="Times New Roman"/>
                <w:b/>
                <w:sz w:val="24"/>
                <w:szCs w:val="24"/>
              </w:rPr>
              <w:t>k</w:t>
            </w:r>
            <w:r w:rsidRPr="00263581">
              <w:rPr>
                <w:rFonts w:ascii="Times New Roman" w:hAnsi="Times New Roman" w:cs="Times New Roman"/>
                <w:b/>
                <w:sz w:val="24"/>
                <w:szCs w:val="24"/>
                <w:vertAlign w:val="subscript"/>
              </w:rPr>
              <w:t xml:space="preserve">obs </w:t>
            </w:r>
            <w:r w:rsidRPr="00263581">
              <w:rPr>
                <w:rFonts w:ascii="Times New Roman" w:hAnsi="Times New Roman" w:cs="Times New Roman"/>
                <w:b/>
                <w:sz w:val="24"/>
                <w:szCs w:val="24"/>
              </w:rPr>
              <w:t>(s</w:t>
            </w:r>
            <w:r w:rsidRPr="00263581">
              <w:rPr>
                <w:rFonts w:ascii="Times New Roman" w:hAnsi="Times New Roman" w:cs="Times New Roman"/>
                <w:b/>
                <w:sz w:val="24"/>
                <w:szCs w:val="24"/>
                <w:vertAlign w:val="superscript"/>
              </w:rPr>
              <w:t>-1</w:t>
            </w:r>
            <w:r w:rsidRPr="00263581">
              <w:rPr>
                <w:rFonts w:ascii="Times New Roman" w:hAnsi="Times New Roman" w:cs="Times New Roman"/>
                <w:b/>
                <w:sz w:val="24"/>
                <w:szCs w:val="24"/>
              </w:rPr>
              <w:t>)</w:t>
            </w:r>
          </w:p>
        </w:tc>
      </w:tr>
      <w:tr w:rsidR="00A96B87" w14:paraId="14456F7D" w14:textId="77777777" w:rsidTr="00055DBC">
        <w:trPr>
          <w:trHeight w:val="404"/>
          <w:jc w:val="center"/>
        </w:trPr>
        <w:tc>
          <w:tcPr>
            <w:tcW w:w="3055" w:type="dxa"/>
            <w:tcBorders>
              <w:top w:val="single" w:sz="12" w:space="0" w:color="000000"/>
            </w:tcBorders>
          </w:tcPr>
          <w:p w14:paraId="774B5517" w14:textId="77777777" w:rsidR="00A96B87" w:rsidRPr="00685F2F" w:rsidRDefault="00A96B87" w:rsidP="00055DBC">
            <w:pPr>
              <w:contextualSpacing/>
              <w:jc w:val="center"/>
              <w:rPr>
                <w:rFonts w:ascii="Times New Roman" w:hAnsi="Times New Roman" w:cs="Times New Roman"/>
                <w:b/>
                <w:sz w:val="24"/>
                <w:szCs w:val="24"/>
              </w:rPr>
            </w:pPr>
            <w:r w:rsidRPr="00685F2F">
              <w:rPr>
                <w:rFonts w:ascii="Times New Roman" w:hAnsi="Times New Roman" w:cs="Times New Roman"/>
                <w:b/>
                <w:sz w:val="24"/>
                <w:szCs w:val="24"/>
              </w:rPr>
              <w:t>1</w:t>
            </w:r>
            <w:r>
              <w:rPr>
                <w:rFonts w:ascii="Times New Roman" w:hAnsi="Times New Roman" w:cs="Times New Roman"/>
                <w:b/>
                <w:sz w:val="24"/>
                <w:szCs w:val="24"/>
              </w:rPr>
              <w:t>.0</w:t>
            </w:r>
          </w:p>
        </w:tc>
        <w:tc>
          <w:tcPr>
            <w:tcW w:w="3063" w:type="dxa"/>
            <w:tcBorders>
              <w:top w:val="single" w:sz="12" w:space="0" w:color="000000"/>
            </w:tcBorders>
          </w:tcPr>
          <w:p w14:paraId="200C5CED" w14:textId="77777777" w:rsidR="00A96B87" w:rsidRDefault="00A96B87" w:rsidP="00055DBC">
            <w:pPr>
              <w:contextualSpacing/>
              <w:jc w:val="center"/>
              <w:rPr>
                <w:rFonts w:ascii="Times New Roman" w:hAnsi="Times New Roman" w:cs="Times New Roman"/>
                <w:sz w:val="24"/>
                <w:szCs w:val="24"/>
              </w:rPr>
            </w:pPr>
            <w:r>
              <w:rPr>
                <w:rFonts w:ascii="Times New Roman" w:hAnsi="Times New Roman" w:cs="Times New Roman"/>
                <w:sz w:val="24"/>
                <w:szCs w:val="24"/>
              </w:rPr>
              <w:t>8.73(1)</w:t>
            </w:r>
          </w:p>
        </w:tc>
      </w:tr>
      <w:tr w:rsidR="00A96B87" w14:paraId="47583484" w14:textId="77777777" w:rsidTr="00055DBC">
        <w:trPr>
          <w:trHeight w:val="410"/>
          <w:jc w:val="center"/>
        </w:trPr>
        <w:tc>
          <w:tcPr>
            <w:tcW w:w="3055" w:type="dxa"/>
          </w:tcPr>
          <w:p w14:paraId="46D2BEBD" w14:textId="77777777" w:rsidR="00A96B87" w:rsidRPr="00685F2F" w:rsidRDefault="00A96B87" w:rsidP="00055DBC">
            <w:pPr>
              <w:contextualSpacing/>
              <w:jc w:val="center"/>
              <w:rPr>
                <w:rFonts w:ascii="Times New Roman" w:hAnsi="Times New Roman" w:cs="Times New Roman"/>
                <w:b/>
                <w:sz w:val="24"/>
                <w:szCs w:val="24"/>
              </w:rPr>
            </w:pPr>
            <w:r w:rsidRPr="00685F2F">
              <w:rPr>
                <w:rFonts w:ascii="Times New Roman" w:hAnsi="Times New Roman" w:cs="Times New Roman"/>
                <w:b/>
                <w:sz w:val="24"/>
                <w:szCs w:val="24"/>
              </w:rPr>
              <w:t>2</w:t>
            </w:r>
            <w:r>
              <w:rPr>
                <w:rFonts w:ascii="Times New Roman" w:hAnsi="Times New Roman" w:cs="Times New Roman"/>
                <w:b/>
                <w:sz w:val="24"/>
                <w:szCs w:val="24"/>
              </w:rPr>
              <w:t>.0</w:t>
            </w:r>
          </w:p>
        </w:tc>
        <w:tc>
          <w:tcPr>
            <w:tcW w:w="3063" w:type="dxa"/>
          </w:tcPr>
          <w:p w14:paraId="1DEC3892" w14:textId="77777777" w:rsidR="00A96B87" w:rsidRDefault="00A96B87" w:rsidP="00055DBC">
            <w:pPr>
              <w:contextualSpacing/>
              <w:jc w:val="center"/>
              <w:rPr>
                <w:rFonts w:ascii="Times New Roman" w:hAnsi="Times New Roman" w:cs="Times New Roman"/>
                <w:sz w:val="24"/>
                <w:szCs w:val="24"/>
              </w:rPr>
            </w:pPr>
            <w:r>
              <w:rPr>
                <w:rFonts w:ascii="Times New Roman" w:hAnsi="Times New Roman" w:cs="Times New Roman"/>
                <w:sz w:val="24"/>
                <w:szCs w:val="24"/>
              </w:rPr>
              <w:t>9.11(2)</w:t>
            </w:r>
          </w:p>
        </w:tc>
      </w:tr>
      <w:tr w:rsidR="00A96B87" w14:paraId="2EFCC342" w14:textId="77777777" w:rsidTr="00055DBC">
        <w:trPr>
          <w:trHeight w:val="410"/>
          <w:jc w:val="center"/>
        </w:trPr>
        <w:tc>
          <w:tcPr>
            <w:tcW w:w="3055" w:type="dxa"/>
          </w:tcPr>
          <w:p w14:paraId="1DE39887" w14:textId="77777777" w:rsidR="00A96B87" w:rsidRPr="00685F2F" w:rsidRDefault="00A96B87" w:rsidP="00055DBC">
            <w:pPr>
              <w:contextualSpacing/>
              <w:jc w:val="center"/>
              <w:rPr>
                <w:rFonts w:ascii="Times New Roman" w:hAnsi="Times New Roman" w:cs="Times New Roman"/>
                <w:b/>
                <w:sz w:val="24"/>
                <w:szCs w:val="24"/>
              </w:rPr>
            </w:pPr>
            <w:r w:rsidRPr="00685F2F">
              <w:rPr>
                <w:rFonts w:ascii="Times New Roman" w:hAnsi="Times New Roman" w:cs="Times New Roman"/>
                <w:b/>
                <w:sz w:val="24"/>
                <w:szCs w:val="24"/>
              </w:rPr>
              <w:t>4</w:t>
            </w:r>
            <w:r>
              <w:rPr>
                <w:rFonts w:ascii="Times New Roman" w:hAnsi="Times New Roman" w:cs="Times New Roman"/>
                <w:b/>
                <w:sz w:val="24"/>
                <w:szCs w:val="24"/>
              </w:rPr>
              <w:t>.0</w:t>
            </w:r>
          </w:p>
        </w:tc>
        <w:tc>
          <w:tcPr>
            <w:tcW w:w="3063" w:type="dxa"/>
          </w:tcPr>
          <w:p w14:paraId="3F5F2E16" w14:textId="77777777" w:rsidR="00A96B87" w:rsidRDefault="00A96B87" w:rsidP="00055DBC">
            <w:pPr>
              <w:contextualSpacing/>
              <w:jc w:val="center"/>
              <w:rPr>
                <w:rFonts w:ascii="Times New Roman" w:hAnsi="Times New Roman" w:cs="Times New Roman"/>
                <w:sz w:val="24"/>
                <w:szCs w:val="24"/>
              </w:rPr>
            </w:pPr>
            <w:r>
              <w:rPr>
                <w:rFonts w:ascii="Times New Roman" w:hAnsi="Times New Roman" w:cs="Times New Roman"/>
                <w:sz w:val="24"/>
                <w:szCs w:val="24"/>
              </w:rPr>
              <w:t>8.45(1)</w:t>
            </w:r>
          </w:p>
        </w:tc>
      </w:tr>
      <w:tr w:rsidR="00A96B87" w14:paraId="39B2AAD6" w14:textId="77777777" w:rsidTr="00055DBC">
        <w:trPr>
          <w:trHeight w:val="423"/>
          <w:jc w:val="center"/>
        </w:trPr>
        <w:tc>
          <w:tcPr>
            <w:tcW w:w="3055" w:type="dxa"/>
            <w:tcBorders>
              <w:bottom w:val="single" w:sz="12" w:space="0" w:color="000000"/>
            </w:tcBorders>
          </w:tcPr>
          <w:p w14:paraId="31DB88AE" w14:textId="77777777" w:rsidR="00A96B87" w:rsidRPr="00685F2F" w:rsidRDefault="00A96B87" w:rsidP="00055DBC">
            <w:pPr>
              <w:contextualSpacing/>
              <w:jc w:val="center"/>
              <w:rPr>
                <w:rFonts w:ascii="Times New Roman" w:hAnsi="Times New Roman" w:cs="Times New Roman"/>
                <w:b/>
                <w:sz w:val="24"/>
                <w:szCs w:val="24"/>
              </w:rPr>
            </w:pPr>
            <w:r>
              <w:rPr>
                <w:rFonts w:ascii="Times New Roman" w:hAnsi="Times New Roman" w:cs="Times New Roman"/>
                <w:b/>
                <w:sz w:val="24"/>
                <w:szCs w:val="24"/>
              </w:rPr>
              <w:t>8.1</w:t>
            </w:r>
          </w:p>
        </w:tc>
        <w:tc>
          <w:tcPr>
            <w:tcW w:w="3063" w:type="dxa"/>
            <w:tcBorders>
              <w:bottom w:val="single" w:sz="12" w:space="0" w:color="000000"/>
            </w:tcBorders>
          </w:tcPr>
          <w:p w14:paraId="4E173C8C" w14:textId="77777777" w:rsidR="00A96B87" w:rsidRDefault="00A96B87" w:rsidP="00055DBC">
            <w:pPr>
              <w:contextualSpacing/>
              <w:jc w:val="center"/>
              <w:rPr>
                <w:rFonts w:ascii="Times New Roman" w:hAnsi="Times New Roman" w:cs="Times New Roman"/>
                <w:sz w:val="24"/>
                <w:szCs w:val="24"/>
              </w:rPr>
            </w:pPr>
            <w:r>
              <w:rPr>
                <w:rFonts w:ascii="Times New Roman" w:hAnsi="Times New Roman" w:cs="Times New Roman"/>
                <w:sz w:val="24"/>
                <w:szCs w:val="24"/>
              </w:rPr>
              <w:t>7.17(1)</w:t>
            </w:r>
          </w:p>
        </w:tc>
      </w:tr>
      <w:tr w:rsidR="00A96B87" w14:paraId="1C0D146A" w14:textId="77777777" w:rsidTr="00055DBC">
        <w:trPr>
          <w:trHeight w:val="410"/>
          <w:jc w:val="center"/>
        </w:trPr>
        <w:tc>
          <w:tcPr>
            <w:tcW w:w="3055" w:type="dxa"/>
            <w:tcBorders>
              <w:top w:val="single" w:sz="12" w:space="0" w:color="000000"/>
              <w:bottom w:val="single" w:sz="12" w:space="0" w:color="000000"/>
            </w:tcBorders>
          </w:tcPr>
          <w:p w14:paraId="16509AB4" w14:textId="77777777" w:rsidR="00A96B87" w:rsidRDefault="00A96B87" w:rsidP="00055DBC">
            <w:pPr>
              <w:contextualSpacing/>
              <w:jc w:val="center"/>
              <w:rPr>
                <w:rFonts w:ascii="Times New Roman" w:hAnsi="Times New Roman" w:cs="Times New Roman"/>
                <w:b/>
                <w:sz w:val="24"/>
                <w:szCs w:val="24"/>
              </w:rPr>
            </w:pPr>
            <w:r>
              <w:rPr>
                <w:rFonts w:ascii="Times New Roman" w:hAnsi="Times New Roman" w:cs="Times New Roman"/>
                <w:b/>
                <w:sz w:val="24"/>
                <w:szCs w:val="24"/>
              </w:rPr>
              <w:t>Average</w:t>
            </w:r>
          </w:p>
        </w:tc>
        <w:tc>
          <w:tcPr>
            <w:tcW w:w="3063" w:type="dxa"/>
            <w:tcBorders>
              <w:top w:val="single" w:sz="12" w:space="0" w:color="000000"/>
              <w:bottom w:val="single" w:sz="12" w:space="0" w:color="000000"/>
            </w:tcBorders>
          </w:tcPr>
          <w:p w14:paraId="2D4B9F64" w14:textId="77777777" w:rsidR="00A96B87" w:rsidRDefault="00A96B87" w:rsidP="00055DBC">
            <w:pPr>
              <w:contextualSpacing/>
              <w:jc w:val="center"/>
              <w:rPr>
                <w:rFonts w:ascii="Times New Roman" w:hAnsi="Times New Roman" w:cs="Times New Roman"/>
                <w:sz w:val="24"/>
                <w:szCs w:val="24"/>
              </w:rPr>
            </w:pPr>
            <w:r>
              <w:rPr>
                <w:rFonts w:ascii="Times New Roman" w:hAnsi="Times New Roman" w:cs="Times New Roman"/>
                <w:sz w:val="24"/>
                <w:szCs w:val="24"/>
              </w:rPr>
              <w:t>8.3(8)</w:t>
            </w:r>
          </w:p>
        </w:tc>
      </w:tr>
    </w:tbl>
    <w:p w14:paraId="68CB82AC" w14:textId="7CCE3A35" w:rsidR="00666F71" w:rsidRDefault="00666F71" w:rsidP="00055DBC">
      <w:pPr>
        <w:pStyle w:val="Caption"/>
        <w:spacing w:after="0" w:line="480" w:lineRule="auto"/>
        <w:ind w:left="1152" w:right="1296"/>
        <w:jc w:val="both"/>
        <w:rPr>
          <w:rFonts w:ascii="Times New Roman" w:hAnsi="Times New Roman" w:cs="Times New Roman"/>
          <w:i w:val="0"/>
          <w:color w:val="auto"/>
          <w:sz w:val="24"/>
          <w:szCs w:val="24"/>
        </w:rPr>
      </w:pPr>
      <w:r w:rsidRPr="00B74108">
        <w:rPr>
          <w:color w:val="auto"/>
          <w:sz w:val="24"/>
          <w:szCs w:val="24"/>
          <w:vertAlign w:val="superscript"/>
        </w:rPr>
        <w:t>a</w:t>
      </w:r>
      <w:r>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rPr>
        <w:t>A single</w:t>
      </w:r>
      <w:r w:rsidR="00A96B87">
        <w:rPr>
          <w:rFonts w:ascii="Times New Roman" w:hAnsi="Times New Roman" w:cs="Times New Roman"/>
          <w:i w:val="0"/>
          <w:color w:val="auto"/>
          <w:sz w:val="24"/>
          <w:szCs w:val="24"/>
        </w:rPr>
        <w:t xml:space="preserve"> mixing experiment with</w:t>
      </w:r>
      <w:r w:rsidR="00EF6A8A">
        <w:rPr>
          <w:rFonts w:ascii="Times New Roman" w:hAnsi="Times New Roman" w:cs="Times New Roman"/>
          <w:i w:val="0"/>
          <w:color w:val="auto"/>
          <w:sz w:val="24"/>
          <w:szCs w:val="24"/>
        </w:rPr>
        <w:t xml:space="preserve"> post-mixing concentrations of [LPO] = 1 uM, [H</w:t>
      </w:r>
      <w:r w:rsidR="00EF6A8A" w:rsidRPr="00A63778">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O</w:t>
      </w:r>
      <w:r w:rsidR="00EF6A8A" w:rsidRPr="00A63778">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 = 40 uM, [TNB] = 100 uM, and [SeCN</w:t>
      </w:r>
      <w:r w:rsidR="00EF6A8A" w:rsidRPr="000632D3">
        <w:rPr>
          <w:rFonts w:ascii="Times New Roman" w:hAnsi="Times New Roman" w:cs="Times New Roman"/>
          <w:i w:val="0"/>
          <w:color w:val="auto"/>
          <w:sz w:val="24"/>
          <w:szCs w:val="24"/>
          <w:vertAlign w:val="superscript"/>
        </w:rPr>
        <w:t>-</w:t>
      </w:r>
      <w:r w:rsidR="00EF6A8A">
        <w:rPr>
          <w:rFonts w:ascii="Times New Roman" w:hAnsi="Times New Roman" w:cs="Times New Roman"/>
          <w:i w:val="0"/>
          <w:color w:val="auto"/>
          <w:sz w:val="24"/>
          <w:szCs w:val="24"/>
        </w:rPr>
        <w:t xml:space="preserve">] = 1.0-8.1 mM. </w:t>
      </w:r>
    </w:p>
    <w:p w14:paraId="7D13D71D" w14:textId="7BA9A63D" w:rsidR="00666F71" w:rsidRDefault="00666F71" w:rsidP="00055DBC">
      <w:pPr>
        <w:pStyle w:val="Caption"/>
        <w:spacing w:after="0" w:line="480" w:lineRule="auto"/>
        <w:ind w:left="1152" w:right="1296"/>
        <w:jc w:val="both"/>
        <w:rPr>
          <w:rFonts w:ascii="Times New Roman" w:hAnsi="Times New Roman" w:cs="Times New Roman"/>
          <w:i w:val="0"/>
          <w:color w:val="auto"/>
          <w:sz w:val="24"/>
          <w:szCs w:val="24"/>
        </w:rPr>
      </w:pPr>
      <w:r w:rsidRPr="00EF531E">
        <w:rPr>
          <w:sz w:val="24"/>
          <w:szCs w:val="24"/>
          <w:vertAlign w:val="superscript"/>
        </w:rPr>
        <w:t>b</w:t>
      </w:r>
      <w:r w:rsidR="00EF6A8A">
        <w:rPr>
          <w:rFonts w:ascii="Times New Roman" w:hAnsi="Times New Roman" w:cs="Times New Roman"/>
          <w:i w:val="0"/>
          <w:color w:val="auto"/>
          <w:sz w:val="24"/>
          <w:szCs w:val="24"/>
        </w:rPr>
        <w:t>The estimated error, given by the parenthetical digits, for the individual rate constants is for a leas</w:t>
      </w:r>
      <w:r w:rsidR="00A96B87">
        <w:rPr>
          <w:rFonts w:ascii="Times New Roman" w:hAnsi="Times New Roman" w:cs="Times New Roman"/>
          <w:i w:val="0"/>
          <w:color w:val="auto"/>
          <w:sz w:val="24"/>
          <w:szCs w:val="24"/>
        </w:rPr>
        <w:t>t-squares fit of an average of five</w:t>
      </w:r>
      <w:r w:rsidR="00EF6A8A">
        <w:rPr>
          <w:rFonts w:ascii="Times New Roman" w:hAnsi="Times New Roman" w:cs="Times New Roman"/>
          <w:i w:val="0"/>
          <w:color w:val="auto"/>
          <w:sz w:val="24"/>
          <w:szCs w:val="24"/>
        </w:rPr>
        <w:t xml:space="preserve"> kinetic traces. </w:t>
      </w:r>
    </w:p>
    <w:p w14:paraId="7D3069FE" w14:textId="1CCA19BC" w:rsidR="00666F71" w:rsidRPr="00DE6D01" w:rsidRDefault="00666F71" w:rsidP="00055DBC">
      <w:pPr>
        <w:pStyle w:val="Caption"/>
        <w:spacing w:after="0" w:line="480" w:lineRule="auto"/>
        <w:ind w:left="1152" w:right="1296"/>
        <w:jc w:val="both"/>
        <w:rPr>
          <w:rFonts w:ascii="Times New Roman" w:hAnsi="Times New Roman" w:cs="Times New Roman"/>
          <w:i w:val="0"/>
          <w:color w:val="auto"/>
          <w:sz w:val="24"/>
          <w:szCs w:val="24"/>
        </w:rPr>
      </w:pPr>
      <w:r w:rsidRPr="00747F7B">
        <w:rPr>
          <w:sz w:val="24"/>
          <w:szCs w:val="24"/>
          <w:vertAlign w:val="superscript"/>
        </w:rPr>
        <w:t>c</w:t>
      </w:r>
      <w:r>
        <w:rPr>
          <w:rFonts w:ascii="Times New Roman" w:hAnsi="Times New Roman" w:cs="Times New Roman"/>
          <w:i w:val="0"/>
          <w:color w:val="auto"/>
          <w:sz w:val="24"/>
          <w:szCs w:val="24"/>
        </w:rPr>
        <w:t xml:space="preserve">The average error of the model predicted rate constants was determined by the standard deviation of the individual fits. </w:t>
      </w:r>
    </w:p>
    <w:p w14:paraId="5356566B" w14:textId="323E2582" w:rsidR="00A60D39" w:rsidRDefault="00A60D39" w:rsidP="00A60D39"/>
    <w:p w14:paraId="1531AF84" w14:textId="2E2712C7" w:rsidR="00A60D39" w:rsidRDefault="00A60D39" w:rsidP="00A60D39"/>
    <w:p w14:paraId="07257BF9" w14:textId="77777777" w:rsidR="00A60D39" w:rsidRPr="00055DBC" w:rsidRDefault="00A60D39" w:rsidP="00055DBC">
      <w:pPr>
        <w:rPr>
          <w:i/>
        </w:rPr>
      </w:pPr>
    </w:p>
    <w:p w14:paraId="51223786" w14:textId="67616790" w:rsidR="00EF6A8A" w:rsidRDefault="00013275" w:rsidP="00013275">
      <w:pPr>
        <w:keepNext/>
        <w:spacing w:after="0"/>
        <w:jc w:val="center"/>
      </w:pPr>
      <w:r>
        <w:rPr>
          <w:noProof/>
        </w:rPr>
        <w:lastRenderedPageBreak/>
        <w:drawing>
          <wp:inline distT="0" distB="0" distL="0" distR="0" wp14:anchorId="1ECEFDF2" wp14:editId="18A0D0EE">
            <wp:extent cx="5312499" cy="4470400"/>
            <wp:effectExtent l="0" t="0" r="2540" b="635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LPO Dependence SeCN.2.PNG"/>
                    <pic:cNvPicPr/>
                  </pic:nvPicPr>
                  <pic:blipFill>
                    <a:blip r:embed="rId47">
                      <a:extLst>
                        <a:ext uri="{28A0092B-C50C-407E-A947-70E740481C1C}">
                          <a14:useLocalDpi xmlns:a14="http://schemas.microsoft.com/office/drawing/2010/main" val="0"/>
                        </a:ext>
                      </a:extLst>
                    </a:blip>
                    <a:stretch>
                      <a:fillRect/>
                    </a:stretch>
                  </pic:blipFill>
                  <pic:spPr>
                    <a:xfrm>
                      <a:off x="0" y="0"/>
                      <a:ext cx="5318315" cy="4475294"/>
                    </a:xfrm>
                    <a:prstGeom prst="rect">
                      <a:avLst/>
                    </a:prstGeom>
                  </pic:spPr>
                </pic:pic>
              </a:graphicData>
            </a:graphic>
          </wp:inline>
        </w:drawing>
      </w:r>
    </w:p>
    <w:p w14:paraId="28B8E4E0" w14:textId="364EB722" w:rsidR="00EF6A8A" w:rsidRPr="007409E5" w:rsidRDefault="00EF6A8A" w:rsidP="00055DBC">
      <w:pPr>
        <w:pStyle w:val="Caption"/>
        <w:spacing w:line="480" w:lineRule="auto"/>
        <w:jc w:val="both"/>
        <w:rPr>
          <w:rFonts w:ascii="Times New Roman" w:hAnsi="Times New Roman" w:cs="Times New Roman"/>
          <w:i w:val="0"/>
          <w:color w:val="auto"/>
          <w:sz w:val="24"/>
          <w:szCs w:val="24"/>
        </w:rPr>
      </w:pPr>
      <w:bookmarkStart w:id="131" w:name="_Toc532558594"/>
      <w:r w:rsidRPr="007409E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15</w:t>
      </w:r>
      <w:r w:rsidR="00BE5B1D">
        <w:rPr>
          <w:rFonts w:ascii="Times New Roman" w:hAnsi="Times New Roman" w:cs="Times New Roman"/>
          <w:b/>
          <w:i w:val="0"/>
          <w:color w:val="auto"/>
          <w:sz w:val="24"/>
          <w:szCs w:val="24"/>
        </w:rPr>
        <w:fldChar w:fldCharType="end"/>
      </w:r>
      <w:r w:rsidRPr="007409E5">
        <w:rPr>
          <w:rFonts w:ascii="Times New Roman" w:hAnsi="Times New Roman" w:cs="Times New Roman"/>
          <w:i w:val="0"/>
          <w:color w:val="auto"/>
          <w:sz w:val="24"/>
          <w:szCs w:val="24"/>
        </w:rPr>
        <w:t xml:space="preserve"> - Effect of vary</w:t>
      </w:r>
      <w:r>
        <w:rPr>
          <w:rFonts w:ascii="Times New Roman" w:hAnsi="Times New Roman" w:cs="Times New Roman"/>
          <w:i w:val="0"/>
          <w:color w:val="auto"/>
          <w:sz w:val="24"/>
          <w:szCs w:val="24"/>
        </w:rPr>
        <w:t>ing [LPO] on the LPO-</w:t>
      </w:r>
      <w:r w:rsidRPr="007409E5">
        <w:rPr>
          <w:rFonts w:ascii="Times New Roman" w:hAnsi="Times New Roman" w:cs="Times New Roman"/>
          <w:i w:val="0"/>
          <w:color w:val="auto"/>
          <w:sz w:val="24"/>
          <w:szCs w:val="24"/>
        </w:rPr>
        <w:t>catalyzed oxidation of SeCN</w:t>
      </w:r>
      <w:r w:rsidRPr="000F7757">
        <w:rPr>
          <w:rFonts w:ascii="Times New Roman" w:hAnsi="Times New Roman" w:cs="Times New Roman"/>
          <w:i w:val="0"/>
          <w:color w:val="auto"/>
          <w:sz w:val="24"/>
          <w:szCs w:val="24"/>
          <w:vertAlign w:val="superscript"/>
        </w:rPr>
        <w:t>-</w:t>
      </w:r>
      <w:r w:rsidRPr="007409E5">
        <w:rPr>
          <w:rFonts w:ascii="Times New Roman" w:hAnsi="Times New Roman" w:cs="Times New Roman"/>
          <w:i w:val="0"/>
          <w:color w:val="auto"/>
          <w:sz w:val="24"/>
          <w:szCs w:val="24"/>
        </w:rPr>
        <w:t xml:space="preserve"> by H</w:t>
      </w:r>
      <w:r w:rsidRPr="000F7757">
        <w:rPr>
          <w:rFonts w:ascii="Times New Roman" w:hAnsi="Times New Roman" w:cs="Times New Roman"/>
          <w:i w:val="0"/>
          <w:color w:val="auto"/>
          <w:sz w:val="24"/>
          <w:szCs w:val="24"/>
          <w:vertAlign w:val="subscript"/>
        </w:rPr>
        <w:t>2</w:t>
      </w:r>
      <w:r w:rsidRPr="007409E5">
        <w:rPr>
          <w:rFonts w:ascii="Times New Roman" w:hAnsi="Times New Roman" w:cs="Times New Roman"/>
          <w:i w:val="0"/>
          <w:color w:val="auto"/>
          <w:sz w:val="24"/>
          <w:szCs w:val="24"/>
        </w:rPr>
        <w:t>O</w:t>
      </w:r>
      <w:r w:rsidRPr="000F7757">
        <w:rPr>
          <w:rFonts w:ascii="Times New Roman" w:hAnsi="Times New Roman" w:cs="Times New Roman"/>
          <w:i w:val="0"/>
          <w:color w:val="auto"/>
          <w:sz w:val="24"/>
          <w:szCs w:val="24"/>
          <w:vertAlign w:val="subscript"/>
        </w:rPr>
        <w:t>2</w:t>
      </w:r>
      <w:r w:rsidRPr="007409E5">
        <w:rPr>
          <w:rFonts w:ascii="Times New Roman" w:hAnsi="Times New Roman" w:cs="Times New Roman"/>
          <w:i w:val="0"/>
          <w:noProof/>
          <w:color w:val="auto"/>
          <w:sz w:val="24"/>
          <w:szCs w:val="24"/>
        </w:rPr>
        <w:t xml:space="preserve"> under high [SeCN</w:t>
      </w:r>
      <w:r w:rsidRPr="000F7757">
        <w:rPr>
          <w:rFonts w:ascii="Times New Roman" w:hAnsi="Times New Roman" w:cs="Times New Roman"/>
          <w:i w:val="0"/>
          <w:noProof/>
          <w:color w:val="auto"/>
          <w:sz w:val="24"/>
          <w:szCs w:val="24"/>
          <w:vertAlign w:val="superscript"/>
        </w:rPr>
        <w:t>-</w:t>
      </w:r>
      <w:r w:rsidRPr="007409E5">
        <w:rPr>
          <w:rFonts w:ascii="Times New Roman" w:hAnsi="Times New Roman" w:cs="Times New Roman"/>
          <w:i w:val="0"/>
          <w:noProof/>
          <w:color w:val="auto"/>
          <w:sz w:val="24"/>
          <w:szCs w:val="24"/>
        </w:rPr>
        <w:t>] conditions.</w:t>
      </w:r>
      <w:r>
        <w:rPr>
          <w:rFonts w:ascii="Times New Roman" w:hAnsi="Times New Roman" w:cs="Times New Roman"/>
          <w:i w:val="0"/>
          <w:noProof/>
          <w:color w:val="auto"/>
          <w:sz w:val="24"/>
          <w:szCs w:val="24"/>
        </w:rPr>
        <w:t xml:space="preserve"> Post-mixing concentrations of reactants were [SeCN</w:t>
      </w:r>
      <w:r w:rsidRPr="002B6697">
        <w:rPr>
          <w:rFonts w:ascii="Times New Roman" w:hAnsi="Times New Roman" w:cs="Times New Roman"/>
          <w:i w:val="0"/>
          <w:noProof/>
          <w:color w:val="auto"/>
          <w:sz w:val="24"/>
          <w:szCs w:val="24"/>
          <w:vertAlign w:val="superscript"/>
        </w:rPr>
        <w:t>-</w:t>
      </w:r>
      <w:r>
        <w:rPr>
          <w:rFonts w:ascii="Times New Roman" w:hAnsi="Times New Roman" w:cs="Times New Roman"/>
          <w:i w:val="0"/>
          <w:noProof/>
          <w:color w:val="auto"/>
          <w:sz w:val="24"/>
          <w:szCs w:val="24"/>
        </w:rPr>
        <w:t>] = 1 mM, [H</w:t>
      </w:r>
      <w:r w:rsidRPr="000F7757">
        <w:rPr>
          <w:rFonts w:ascii="Times New Roman" w:hAnsi="Times New Roman" w:cs="Times New Roman"/>
          <w:i w:val="0"/>
          <w:noProof/>
          <w:color w:val="auto"/>
          <w:sz w:val="24"/>
          <w:szCs w:val="24"/>
          <w:vertAlign w:val="subscript"/>
        </w:rPr>
        <w:t>2</w:t>
      </w:r>
      <w:r>
        <w:rPr>
          <w:rFonts w:ascii="Times New Roman" w:hAnsi="Times New Roman" w:cs="Times New Roman"/>
          <w:i w:val="0"/>
          <w:noProof/>
          <w:color w:val="auto"/>
          <w:sz w:val="24"/>
          <w:szCs w:val="24"/>
        </w:rPr>
        <w:t>O</w:t>
      </w:r>
      <w:r w:rsidRPr="000F7757">
        <w:rPr>
          <w:rFonts w:ascii="Times New Roman" w:hAnsi="Times New Roman" w:cs="Times New Roman"/>
          <w:i w:val="0"/>
          <w:noProof/>
          <w:color w:val="auto"/>
          <w:sz w:val="24"/>
          <w:szCs w:val="24"/>
          <w:vertAlign w:val="subscript"/>
        </w:rPr>
        <w:t>2</w:t>
      </w:r>
      <w:r>
        <w:rPr>
          <w:rFonts w:ascii="Times New Roman" w:hAnsi="Times New Roman" w:cs="Times New Roman"/>
          <w:i w:val="0"/>
          <w:noProof/>
          <w:color w:val="auto"/>
          <w:sz w:val="24"/>
          <w:szCs w:val="24"/>
        </w:rPr>
        <w:t xml:space="preserve">] = 15 uM, [TNB] = 70 uM, and [LPO] = 0.11-3.36 uM. </w:t>
      </w:r>
      <w:r>
        <w:rPr>
          <w:rFonts w:ascii="Times New Roman" w:hAnsi="Times New Roman" w:cs="Times New Roman"/>
          <w:i w:val="0"/>
          <w:color w:val="auto"/>
          <w:sz w:val="24"/>
          <w:szCs w:val="24"/>
        </w:rPr>
        <w:t>The estimated error shown by the error bars for the individual rate constants is for a leas</w:t>
      </w:r>
      <w:r w:rsidR="00A96B87">
        <w:rPr>
          <w:rFonts w:ascii="Times New Roman" w:hAnsi="Times New Roman" w:cs="Times New Roman"/>
          <w:i w:val="0"/>
          <w:color w:val="auto"/>
          <w:sz w:val="24"/>
          <w:szCs w:val="24"/>
        </w:rPr>
        <w:t>t-squares fit of an average of five</w:t>
      </w:r>
      <w:r>
        <w:rPr>
          <w:rFonts w:ascii="Times New Roman" w:hAnsi="Times New Roman" w:cs="Times New Roman"/>
          <w:i w:val="0"/>
          <w:color w:val="auto"/>
          <w:sz w:val="24"/>
          <w:szCs w:val="24"/>
        </w:rPr>
        <w:t xml:space="preserve"> kinetic traces and has been multiplied by a factor of 10 so that the error bars would be visible on the plot.</w:t>
      </w:r>
      <w:bookmarkEnd w:id="131"/>
    </w:p>
    <w:p w14:paraId="279741BE" w14:textId="57F8A105" w:rsidR="00A60D39" w:rsidRDefault="00A60D39" w:rsidP="00A60D39"/>
    <w:p w14:paraId="784628EF" w14:textId="3DF4F52D" w:rsidR="00055DBC" w:rsidRDefault="00055DBC" w:rsidP="00A60D39"/>
    <w:p w14:paraId="796E858D" w14:textId="77777777" w:rsidR="00013275" w:rsidRDefault="00013275" w:rsidP="00A60D39"/>
    <w:p w14:paraId="5A6C6AD8" w14:textId="77777777" w:rsidR="00A60D39" w:rsidRPr="00055DBC" w:rsidRDefault="00A60D39" w:rsidP="00055DBC">
      <w:pPr>
        <w:rPr>
          <w:i/>
        </w:rPr>
      </w:pPr>
    </w:p>
    <w:p w14:paraId="58312D01" w14:textId="0F891786"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Again, in the case of both SCN</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F87D68">
        <w:rPr>
          <w:rFonts w:ascii="Times New Roman" w:hAnsi="Times New Roman" w:cs="Times New Roman"/>
          <w:sz w:val="24"/>
          <w:szCs w:val="24"/>
          <w:vertAlign w:val="superscript"/>
        </w:rPr>
        <w:t>-</w:t>
      </w:r>
      <w:r>
        <w:rPr>
          <w:rFonts w:ascii="Times New Roman" w:hAnsi="Times New Roman" w:cs="Times New Roman"/>
          <w:sz w:val="24"/>
          <w:szCs w:val="24"/>
        </w:rPr>
        <w:t xml:space="preserve"> acting as the reducing species, no dependence on the rate was observed when [H</w:t>
      </w:r>
      <w:r w:rsidRPr="009B3185">
        <w:rPr>
          <w:rFonts w:ascii="Times New Roman" w:hAnsi="Times New Roman" w:cs="Times New Roman"/>
          <w:sz w:val="24"/>
          <w:szCs w:val="24"/>
          <w:vertAlign w:val="subscript"/>
        </w:rPr>
        <w:t>2</w:t>
      </w:r>
      <w:r>
        <w:rPr>
          <w:rFonts w:ascii="Times New Roman" w:hAnsi="Times New Roman" w:cs="Times New Roman"/>
          <w:sz w:val="24"/>
          <w:szCs w:val="24"/>
        </w:rPr>
        <w:t>O</w:t>
      </w:r>
      <w:r w:rsidRPr="009B3185">
        <w:rPr>
          <w:rFonts w:ascii="Times New Roman" w:hAnsi="Times New Roman" w:cs="Times New Roman"/>
          <w:sz w:val="24"/>
          <w:szCs w:val="24"/>
          <w:vertAlign w:val="subscript"/>
        </w:rPr>
        <w:t>2</w:t>
      </w:r>
      <w:r>
        <w:rPr>
          <w:rFonts w:ascii="Times New Roman" w:hAnsi="Times New Roman" w:cs="Times New Roman"/>
          <w:sz w:val="24"/>
          <w:szCs w:val="24"/>
        </w:rPr>
        <w:t>] was varied. However, a slight dependence on [SCN</w:t>
      </w:r>
      <w:r w:rsidRPr="002E4EBD">
        <w:rPr>
          <w:rFonts w:ascii="Times New Roman" w:hAnsi="Times New Roman" w:cs="Times New Roman"/>
          <w:sz w:val="24"/>
          <w:szCs w:val="24"/>
          <w:vertAlign w:val="superscript"/>
        </w:rPr>
        <w:t>-</w:t>
      </w:r>
      <w:r>
        <w:rPr>
          <w:rFonts w:ascii="Times New Roman" w:hAnsi="Times New Roman" w:cs="Times New Roman"/>
          <w:sz w:val="24"/>
          <w:szCs w:val="24"/>
        </w:rPr>
        <w:t>] was observed</w:t>
      </w:r>
      <w:r w:rsidR="00A60D39">
        <w:rPr>
          <w:rFonts w:ascii="Times New Roman" w:hAnsi="Times New Roman" w:cs="Times New Roman"/>
          <w:sz w:val="24"/>
          <w:szCs w:val="24"/>
        </w:rPr>
        <w:t>,</w:t>
      </w:r>
      <w:r>
        <w:rPr>
          <w:rFonts w:ascii="Times New Roman" w:hAnsi="Times New Roman" w:cs="Times New Roman"/>
          <w:sz w:val="24"/>
          <w:szCs w:val="24"/>
        </w:rPr>
        <w:t xml:space="preserve"> which is not explained by the model. When the halogen cycle</w:t>
      </w:r>
      <w:r w:rsidR="009A2614">
        <w:rPr>
          <w:rFonts w:ascii="Times New Roman" w:hAnsi="Times New Roman" w:cs="Times New Roman"/>
          <w:sz w:val="24"/>
          <w:szCs w:val="24"/>
        </w:rPr>
        <w:t xml:space="preserve"> literature</w:t>
      </w:r>
      <w:r>
        <w:rPr>
          <w:rFonts w:ascii="Times New Roman" w:hAnsi="Times New Roman" w:cs="Times New Roman"/>
          <w:sz w:val="24"/>
          <w:szCs w:val="24"/>
        </w:rPr>
        <w:t xml:space="preserve"> mechanism was used to predict the resu</w:t>
      </w:r>
      <w:r w:rsidR="00960A05">
        <w:rPr>
          <w:rFonts w:ascii="Times New Roman" w:hAnsi="Times New Roman" w:cs="Times New Roman"/>
          <w:sz w:val="24"/>
          <w:szCs w:val="24"/>
        </w:rPr>
        <w:t>lts of the</w:t>
      </w:r>
      <w:r>
        <w:rPr>
          <w:rFonts w:ascii="Times New Roman" w:hAnsi="Times New Roman" w:cs="Times New Roman"/>
          <w:sz w:val="24"/>
          <w:szCs w:val="24"/>
        </w:rPr>
        <w:t xml:space="preserve"> experimen</w:t>
      </w:r>
      <w:r w:rsidR="00153307">
        <w:rPr>
          <w:rFonts w:ascii="Times New Roman" w:hAnsi="Times New Roman" w:cs="Times New Roman"/>
          <w:sz w:val="24"/>
          <w:szCs w:val="24"/>
        </w:rPr>
        <w:t>t</w:t>
      </w:r>
      <w:r w:rsidR="00960A05">
        <w:rPr>
          <w:rFonts w:ascii="Times New Roman" w:hAnsi="Times New Roman" w:cs="Times New Roman"/>
          <w:sz w:val="24"/>
          <w:szCs w:val="24"/>
        </w:rPr>
        <w:t>s</w:t>
      </w:r>
      <w:r w:rsidR="00153307">
        <w:rPr>
          <w:rFonts w:ascii="Times New Roman" w:hAnsi="Times New Roman" w:cs="Times New Roman"/>
          <w:sz w:val="24"/>
          <w:szCs w:val="24"/>
        </w:rPr>
        <w:t xml:space="preserve"> in Tables 11</w:t>
      </w:r>
      <w:r>
        <w:rPr>
          <w:rFonts w:ascii="Times New Roman" w:hAnsi="Times New Roman" w:cs="Times New Roman"/>
          <w:sz w:val="24"/>
          <w:szCs w:val="24"/>
        </w:rPr>
        <w:t xml:space="preserve"> and </w:t>
      </w:r>
      <w:r w:rsidR="00153307">
        <w:rPr>
          <w:rFonts w:ascii="Times New Roman" w:hAnsi="Times New Roman" w:cs="Times New Roman"/>
          <w:sz w:val="24"/>
          <w:szCs w:val="24"/>
        </w:rPr>
        <w:t>12</w:t>
      </w:r>
      <w:r>
        <w:rPr>
          <w:rFonts w:ascii="Times New Roman" w:hAnsi="Times New Roman" w:cs="Times New Roman"/>
          <w:sz w:val="24"/>
          <w:szCs w:val="24"/>
        </w:rPr>
        <w:t xml:space="preserve"> an obs</w:t>
      </w:r>
      <w:r w:rsidR="00153307">
        <w:rPr>
          <w:rFonts w:ascii="Times New Roman" w:hAnsi="Times New Roman" w:cs="Times New Roman"/>
          <w:sz w:val="24"/>
          <w:szCs w:val="24"/>
        </w:rPr>
        <w:t>erved rate constant of 11.0</w:t>
      </w:r>
      <w:r>
        <w:rPr>
          <w:rFonts w:ascii="Times New Roman" w:hAnsi="Times New Roman" w:cs="Times New Roman"/>
          <w:sz w:val="24"/>
          <w:szCs w:val="24"/>
        </w:rPr>
        <w:t xml:space="preserve"> s</w:t>
      </w:r>
      <w:r w:rsidRPr="009B3185">
        <w:rPr>
          <w:rFonts w:ascii="Times New Roman" w:hAnsi="Times New Roman" w:cs="Times New Roman"/>
          <w:sz w:val="24"/>
          <w:szCs w:val="24"/>
          <w:vertAlign w:val="superscript"/>
        </w:rPr>
        <w:t>-1</w:t>
      </w:r>
      <w:r>
        <w:rPr>
          <w:rFonts w:ascii="Times New Roman" w:hAnsi="Times New Roman" w:cs="Times New Roman"/>
          <w:sz w:val="24"/>
          <w:szCs w:val="24"/>
        </w:rPr>
        <w:t xml:space="preserve"> was calculated whereas an average rate constant of 6.4(7) s</w:t>
      </w:r>
      <w:r w:rsidRPr="00773F01">
        <w:rPr>
          <w:rFonts w:ascii="Times New Roman" w:hAnsi="Times New Roman" w:cs="Times New Roman"/>
          <w:sz w:val="24"/>
          <w:szCs w:val="24"/>
          <w:vertAlign w:val="superscript"/>
        </w:rPr>
        <w:t>-1</w:t>
      </w:r>
      <w:r>
        <w:rPr>
          <w:rFonts w:ascii="Times New Roman" w:hAnsi="Times New Roman" w:cs="Times New Roman"/>
          <w:sz w:val="24"/>
          <w:szCs w:val="24"/>
        </w:rPr>
        <w:t xml:space="preserve"> was observed experimentally as [H</w:t>
      </w:r>
      <w:r w:rsidRPr="002E4EBD">
        <w:rPr>
          <w:rFonts w:ascii="Times New Roman" w:hAnsi="Times New Roman" w:cs="Times New Roman"/>
          <w:sz w:val="24"/>
          <w:szCs w:val="24"/>
          <w:vertAlign w:val="subscript"/>
        </w:rPr>
        <w:t>2</w:t>
      </w:r>
      <w:r>
        <w:rPr>
          <w:rFonts w:ascii="Times New Roman" w:hAnsi="Times New Roman" w:cs="Times New Roman"/>
          <w:sz w:val="24"/>
          <w:szCs w:val="24"/>
        </w:rPr>
        <w:t>O</w:t>
      </w:r>
      <w:r w:rsidRPr="002E4EBD">
        <w:rPr>
          <w:rFonts w:ascii="Times New Roman" w:hAnsi="Times New Roman" w:cs="Times New Roman"/>
          <w:sz w:val="24"/>
          <w:szCs w:val="24"/>
          <w:vertAlign w:val="subscript"/>
        </w:rPr>
        <w:t>2</w:t>
      </w:r>
      <w:r>
        <w:rPr>
          <w:rFonts w:ascii="Times New Roman" w:hAnsi="Times New Roman" w:cs="Times New Roman"/>
          <w:sz w:val="24"/>
          <w:szCs w:val="24"/>
        </w:rPr>
        <w:t>] was varied. A rate constant could not be calculated when [SCN</w:t>
      </w:r>
      <w:r w:rsidRPr="002E4EBD">
        <w:rPr>
          <w:rFonts w:ascii="Times New Roman" w:hAnsi="Times New Roman" w:cs="Times New Roman"/>
          <w:sz w:val="24"/>
          <w:szCs w:val="24"/>
          <w:vertAlign w:val="superscript"/>
        </w:rPr>
        <w:t>-</w:t>
      </w:r>
      <w:r>
        <w:rPr>
          <w:rFonts w:ascii="Times New Roman" w:hAnsi="Times New Roman" w:cs="Times New Roman"/>
          <w:sz w:val="24"/>
          <w:szCs w:val="24"/>
        </w:rPr>
        <w:t>] was varied because of the systematic change in the data. The difference in the observed rate constant and predicted rate constant alone does not necessarily invalidate the model as differing sources or treatment of lac</w:t>
      </w:r>
      <w:r w:rsidR="00055DBC">
        <w:rPr>
          <w:rFonts w:ascii="Times New Roman" w:hAnsi="Times New Roman" w:cs="Times New Roman"/>
          <w:sz w:val="24"/>
          <w:szCs w:val="24"/>
        </w:rPr>
        <w:t xml:space="preserve">toperoxidase </w:t>
      </w:r>
      <w:r>
        <w:rPr>
          <w:rFonts w:ascii="Times New Roman" w:hAnsi="Times New Roman" w:cs="Times New Roman"/>
          <w:sz w:val="24"/>
          <w:szCs w:val="24"/>
        </w:rPr>
        <w:t>can cause changes in enzyme efficiency.</w:t>
      </w:r>
    </w:p>
    <w:p w14:paraId="71987213" w14:textId="4EE0EDA0" w:rsidR="00EF6A8A" w:rsidRPr="00F92DB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When SeCN</w:t>
      </w:r>
      <w:r w:rsidRPr="009656F6">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acts as the reducing substrate for the LPO system under identical conditions to SCN</w:t>
      </w:r>
      <w:r w:rsidRPr="003866E5">
        <w:rPr>
          <w:rFonts w:ascii="Times New Roman" w:hAnsi="Times New Roman" w:cs="Times New Roman"/>
          <w:sz w:val="24"/>
          <w:szCs w:val="24"/>
          <w:vertAlign w:val="superscript"/>
        </w:rPr>
        <w:t>-</w:t>
      </w:r>
      <w:r>
        <w:rPr>
          <w:rFonts w:ascii="Times New Roman" w:hAnsi="Times New Roman" w:cs="Times New Roman"/>
          <w:sz w:val="24"/>
          <w:szCs w:val="24"/>
        </w:rPr>
        <w:t xml:space="preserve"> similar kinetics and dependencies are observed</w:t>
      </w:r>
      <w:r w:rsidR="004F5D1E">
        <w:rPr>
          <w:rFonts w:ascii="Times New Roman" w:hAnsi="Times New Roman" w:cs="Times New Roman"/>
          <w:sz w:val="24"/>
          <w:szCs w:val="24"/>
        </w:rPr>
        <w:t>, that is a</w:t>
      </w:r>
      <w:r>
        <w:rPr>
          <w:rFonts w:ascii="Times New Roman" w:hAnsi="Times New Roman" w:cs="Times New Roman"/>
          <w:sz w:val="24"/>
          <w:szCs w:val="24"/>
        </w:rPr>
        <w:t xml:space="preserve"> first-order rea</w:t>
      </w:r>
      <w:r w:rsidR="00CC0B5E">
        <w:rPr>
          <w:rFonts w:ascii="Times New Roman" w:hAnsi="Times New Roman" w:cs="Times New Roman"/>
          <w:sz w:val="24"/>
          <w:szCs w:val="24"/>
        </w:rPr>
        <w:t>ction with a first-order dependency on</w:t>
      </w:r>
      <w:r>
        <w:rPr>
          <w:rFonts w:ascii="Times New Roman" w:hAnsi="Times New Roman" w:cs="Times New Roman"/>
          <w:sz w:val="24"/>
          <w:szCs w:val="24"/>
        </w:rPr>
        <w:t xml:space="preserve"> [H</w:t>
      </w:r>
      <w:r w:rsidRPr="00A63778">
        <w:rPr>
          <w:rFonts w:ascii="Times New Roman" w:hAnsi="Times New Roman" w:cs="Times New Roman"/>
          <w:sz w:val="24"/>
          <w:szCs w:val="24"/>
          <w:vertAlign w:val="subscript"/>
        </w:rPr>
        <w:t>2</w:t>
      </w:r>
      <w:r>
        <w:rPr>
          <w:rFonts w:ascii="Times New Roman" w:hAnsi="Times New Roman" w:cs="Times New Roman"/>
          <w:sz w:val="24"/>
          <w:szCs w:val="24"/>
        </w:rPr>
        <w:t>O</w:t>
      </w:r>
      <w:r w:rsidRPr="00A63778">
        <w:rPr>
          <w:rFonts w:ascii="Times New Roman" w:hAnsi="Times New Roman" w:cs="Times New Roman"/>
          <w:sz w:val="24"/>
          <w:szCs w:val="24"/>
          <w:vertAlign w:val="subscript"/>
        </w:rPr>
        <w:t>2</w:t>
      </w:r>
      <w:r w:rsidR="00CC0B5E">
        <w:rPr>
          <w:rFonts w:ascii="Times New Roman" w:hAnsi="Times New Roman" w:cs="Times New Roman"/>
          <w:sz w:val="24"/>
          <w:szCs w:val="24"/>
        </w:rPr>
        <w:t>] and independent</w:t>
      </w:r>
      <w:r>
        <w:rPr>
          <w:rFonts w:ascii="Times New Roman" w:hAnsi="Times New Roman" w:cs="Times New Roman"/>
          <w:sz w:val="24"/>
          <w:szCs w:val="24"/>
        </w:rPr>
        <w:t xml:space="preserve"> [SeCN</w:t>
      </w:r>
      <w:r w:rsidRPr="00A63778">
        <w:rPr>
          <w:rFonts w:ascii="Times New Roman" w:hAnsi="Times New Roman" w:cs="Times New Roman"/>
          <w:sz w:val="24"/>
          <w:szCs w:val="24"/>
          <w:vertAlign w:val="superscript"/>
        </w:rPr>
        <w:t>-</w:t>
      </w:r>
      <w:r>
        <w:rPr>
          <w:rFonts w:ascii="Times New Roman" w:hAnsi="Times New Roman" w:cs="Times New Roman"/>
          <w:sz w:val="24"/>
          <w:szCs w:val="24"/>
        </w:rPr>
        <w:t xml:space="preserve">] and a </w:t>
      </w:r>
      <w:r w:rsidR="00CC0B5E">
        <w:rPr>
          <w:rFonts w:ascii="Times New Roman" w:hAnsi="Times New Roman" w:cs="Times New Roman"/>
          <w:sz w:val="24"/>
          <w:szCs w:val="24"/>
        </w:rPr>
        <w:t>pseudo-</w:t>
      </w:r>
      <w:r>
        <w:rPr>
          <w:rFonts w:ascii="Times New Roman" w:hAnsi="Times New Roman" w:cs="Times New Roman"/>
          <w:sz w:val="24"/>
          <w:szCs w:val="24"/>
        </w:rPr>
        <w:t>first-order dependency on [LPO] was observed. The average observed rate of</w:t>
      </w:r>
      <w:r w:rsidR="007E58A4">
        <w:rPr>
          <w:rFonts w:ascii="Times New Roman" w:hAnsi="Times New Roman" w:cs="Times New Roman"/>
          <w:sz w:val="24"/>
          <w:szCs w:val="24"/>
        </w:rPr>
        <w:t xml:space="preserve"> this reaction is 8.36(9)</w:t>
      </w:r>
      <w:r>
        <w:rPr>
          <w:rFonts w:ascii="Times New Roman" w:hAnsi="Times New Roman" w:cs="Times New Roman"/>
          <w:sz w:val="24"/>
          <w:szCs w:val="24"/>
        </w:rPr>
        <w:t xml:space="preserve"> s</w:t>
      </w:r>
      <w:r w:rsidRPr="00F92DBA">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This is slightly more than what is observed for SCN</w:t>
      </w:r>
      <w:r w:rsidRPr="00551A6B">
        <w:rPr>
          <w:rFonts w:ascii="Times New Roman" w:hAnsi="Times New Roman" w:cs="Times New Roman"/>
          <w:sz w:val="24"/>
          <w:szCs w:val="24"/>
          <w:vertAlign w:val="superscript"/>
        </w:rPr>
        <w:t>-</w:t>
      </w:r>
      <w:r>
        <w:rPr>
          <w:rFonts w:ascii="Times New Roman" w:hAnsi="Times New Roman" w:cs="Times New Roman"/>
          <w:sz w:val="24"/>
          <w:szCs w:val="24"/>
        </w:rPr>
        <w:t>, but within the range of experimental error give</w:t>
      </w:r>
      <w:r w:rsidR="00CC0B5E">
        <w:rPr>
          <w:rFonts w:ascii="Times New Roman" w:hAnsi="Times New Roman" w:cs="Times New Roman"/>
          <w:sz w:val="24"/>
          <w:szCs w:val="24"/>
        </w:rPr>
        <w:t>n the reactions slight dependence</w:t>
      </w:r>
      <w:r>
        <w:rPr>
          <w:rFonts w:ascii="Times New Roman" w:hAnsi="Times New Roman" w:cs="Times New Roman"/>
          <w:sz w:val="24"/>
          <w:szCs w:val="24"/>
        </w:rPr>
        <w:t xml:space="preserve"> on [PsX</w:t>
      </w:r>
      <w:r w:rsidRPr="00551A6B">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CC0B5E">
        <w:rPr>
          <w:rFonts w:ascii="Times New Roman" w:hAnsi="Times New Roman" w:cs="Times New Roman"/>
          <w:sz w:val="24"/>
          <w:szCs w:val="24"/>
        </w:rPr>
        <w:t xml:space="preserve">observed </w:t>
      </w:r>
      <w:r>
        <w:rPr>
          <w:rFonts w:ascii="Times New Roman" w:hAnsi="Times New Roman" w:cs="Times New Roman"/>
          <w:sz w:val="24"/>
          <w:szCs w:val="24"/>
        </w:rPr>
        <w:t>under these conditions.</w:t>
      </w:r>
    </w:p>
    <w:p w14:paraId="005D46A1" w14:textId="7A6C090E"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In the halogen cycle </w:t>
      </w:r>
      <w:r w:rsidR="0095008E">
        <w:rPr>
          <w:rFonts w:ascii="Times New Roman" w:hAnsi="Times New Roman" w:cs="Times New Roman"/>
          <w:sz w:val="24"/>
          <w:szCs w:val="24"/>
        </w:rPr>
        <w:t xml:space="preserve">literature </w:t>
      </w:r>
      <w:r>
        <w:rPr>
          <w:rFonts w:ascii="Times New Roman" w:hAnsi="Times New Roman" w:cs="Times New Roman"/>
          <w:sz w:val="24"/>
          <w:szCs w:val="24"/>
        </w:rPr>
        <w:t>mechanism, the rate of compound I production by the oxidation of native LPO by H</w:t>
      </w:r>
      <w:r w:rsidRPr="0072732D">
        <w:rPr>
          <w:rFonts w:ascii="Times New Roman" w:hAnsi="Times New Roman" w:cs="Times New Roman"/>
          <w:sz w:val="24"/>
          <w:szCs w:val="24"/>
          <w:vertAlign w:val="subscript"/>
        </w:rPr>
        <w:t>2</w:t>
      </w:r>
      <w:r>
        <w:rPr>
          <w:rFonts w:ascii="Times New Roman" w:hAnsi="Times New Roman" w:cs="Times New Roman"/>
          <w:sz w:val="24"/>
          <w:szCs w:val="24"/>
        </w:rPr>
        <w:t>O</w:t>
      </w:r>
      <w:r w:rsidRPr="0072732D">
        <w:rPr>
          <w:rFonts w:ascii="Times New Roman" w:hAnsi="Times New Roman" w:cs="Times New Roman"/>
          <w:sz w:val="24"/>
          <w:szCs w:val="24"/>
          <w:vertAlign w:val="subscript"/>
        </w:rPr>
        <w:t>2</w:t>
      </w:r>
      <w:r>
        <w:rPr>
          <w:rFonts w:ascii="Times New Roman" w:hAnsi="Times New Roman" w:cs="Times New Roman"/>
          <w:sz w:val="24"/>
          <w:szCs w:val="24"/>
        </w:rPr>
        <w:t xml:space="preserve"> is rate-limiting, Equation 3.2.6. This causes the rate of the reaction to be independent of PsX</w:t>
      </w:r>
      <w:r w:rsidRPr="002E4EBD">
        <w:rPr>
          <w:rFonts w:ascii="Times New Roman" w:hAnsi="Times New Roman" w:cs="Times New Roman"/>
          <w:sz w:val="24"/>
          <w:szCs w:val="24"/>
          <w:vertAlign w:val="superscript"/>
        </w:rPr>
        <w:t>-</w:t>
      </w:r>
      <w:r>
        <w:rPr>
          <w:rFonts w:ascii="Times New Roman" w:hAnsi="Times New Roman" w:cs="Times New Roman"/>
          <w:sz w:val="24"/>
          <w:szCs w:val="24"/>
        </w:rPr>
        <w:t xml:space="preserve"> concentration as it is not involved in the rate-limiting step. In turn, this would also cause the overall rate of catalysis to be independent of the ra</w:t>
      </w:r>
      <w:r w:rsidR="007E58A4">
        <w:rPr>
          <w:rFonts w:ascii="Times New Roman" w:hAnsi="Times New Roman" w:cs="Times New Roman"/>
          <w:sz w:val="24"/>
          <w:szCs w:val="24"/>
        </w:rPr>
        <w:t xml:space="preserve">te constant of the reaction of </w:t>
      </w:r>
      <w:r>
        <w:rPr>
          <w:rFonts w:ascii="Times New Roman" w:hAnsi="Times New Roman" w:cs="Times New Roman"/>
          <w:sz w:val="24"/>
          <w:szCs w:val="24"/>
        </w:rPr>
        <w:t>PsX</w:t>
      </w:r>
      <w:r w:rsidRPr="007C3110">
        <w:rPr>
          <w:rFonts w:ascii="Times New Roman" w:hAnsi="Times New Roman" w:cs="Times New Roman"/>
          <w:sz w:val="24"/>
          <w:szCs w:val="24"/>
          <w:vertAlign w:val="superscript"/>
        </w:rPr>
        <w:t>-</w:t>
      </w:r>
      <w:r>
        <w:rPr>
          <w:rFonts w:ascii="Times New Roman" w:hAnsi="Times New Roman" w:cs="Times New Roman"/>
          <w:sz w:val="24"/>
          <w:szCs w:val="24"/>
        </w:rPr>
        <w:t xml:space="preserve"> with compound I. That is, unless, as shown with </w:t>
      </w:r>
      <w:r>
        <w:rPr>
          <w:rFonts w:ascii="Times New Roman" w:hAnsi="Times New Roman" w:cs="Times New Roman"/>
          <w:sz w:val="24"/>
          <w:szCs w:val="24"/>
        </w:rPr>
        <w:lastRenderedPageBreak/>
        <w:t>the lactoperoxidase-catalyzed oxidation of Br</w:t>
      </w:r>
      <w:r w:rsidRPr="0072732D">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72732D">
        <w:rPr>
          <w:rFonts w:ascii="Times New Roman" w:hAnsi="Times New Roman" w:cs="Times New Roman"/>
          <w:sz w:val="24"/>
          <w:szCs w:val="24"/>
          <w:vertAlign w:val="subscript"/>
        </w:rPr>
        <w:t>2</w:t>
      </w:r>
      <w:r>
        <w:rPr>
          <w:rFonts w:ascii="Times New Roman" w:hAnsi="Times New Roman" w:cs="Times New Roman"/>
          <w:sz w:val="24"/>
          <w:szCs w:val="24"/>
        </w:rPr>
        <w:t>O</w:t>
      </w:r>
      <w:r w:rsidRPr="0072732D">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in section 3.3, the rate constant is s</w:t>
      </w:r>
      <w:r w:rsidR="007E58A4">
        <w:rPr>
          <w:rFonts w:ascii="Times New Roman" w:hAnsi="Times New Roman" w:cs="Times New Roman"/>
          <w:sz w:val="24"/>
          <w:szCs w:val="24"/>
        </w:rPr>
        <w:t xml:space="preserve">mall such that the reaction of </w:t>
      </w:r>
      <w:r>
        <w:rPr>
          <w:rFonts w:ascii="Times New Roman" w:hAnsi="Times New Roman" w:cs="Times New Roman"/>
          <w:sz w:val="24"/>
          <w:szCs w:val="24"/>
        </w:rPr>
        <w:t>X</w:t>
      </w:r>
      <w:r w:rsidRPr="007C3110">
        <w:rPr>
          <w:rFonts w:ascii="Times New Roman" w:hAnsi="Times New Roman" w:cs="Times New Roman"/>
          <w:sz w:val="24"/>
          <w:szCs w:val="24"/>
          <w:vertAlign w:val="superscript"/>
        </w:rPr>
        <w:t>-</w:t>
      </w:r>
      <w:r>
        <w:rPr>
          <w:rFonts w:ascii="Times New Roman" w:hAnsi="Times New Roman" w:cs="Times New Roman"/>
          <w:sz w:val="24"/>
          <w:szCs w:val="24"/>
        </w:rPr>
        <w:t xml:space="preserve"> with compound I becomes rate-limiting. </w:t>
      </w:r>
    </w:p>
    <w:p w14:paraId="156B4E8E" w14:textId="64A1F549" w:rsidR="00EF6A8A" w:rsidRDefault="00EF6A8A" w:rsidP="00E34AA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An attempt was made to calculate the rate constant of the reaction of SeCN</w:t>
      </w:r>
      <w:r w:rsidRPr="00053D33">
        <w:rPr>
          <w:rFonts w:ascii="Times New Roman" w:hAnsi="Times New Roman" w:cs="Times New Roman"/>
          <w:sz w:val="24"/>
          <w:szCs w:val="24"/>
          <w:vertAlign w:val="superscript"/>
        </w:rPr>
        <w:t>-</w:t>
      </w:r>
      <w:r>
        <w:rPr>
          <w:rFonts w:ascii="Times New Roman" w:hAnsi="Times New Roman" w:cs="Times New Roman"/>
          <w:sz w:val="24"/>
          <w:szCs w:val="24"/>
        </w:rPr>
        <w:t xml:space="preserve"> with compound I, as was done for SCN</w:t>
      </w:r>
      <w:r w:rsidRPr="00551A6B">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by Furtmüller et al. but the reaction was too fast to be measured.</w:t>
      </w:r>
      <w:hyperlink w:anchor="_ENREF_41" w:tooltip="Furtmuller, 2002 #146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Under conditions of high [PsX</w:t>
      </w:r>
      <w:r w:rsidRPr="002E4EBD">
        <w:rPr>
          <w:rFonts w:ascii="Times New Roman" w:hAnsi="Times New Roman" w:cs="Times New Roman"/>
          <w:sz w:val="24"/>
          <w:szCs w:val="24"/>
          <w:vertAlign w:val="superscript"/>
        </w:rPr>
        <w:t>-</w:t>
      </w:r>
      <w:r>
        <w:rPr>
          <w:rFonts w:ascii="Times New Roman" w:hAnsi="Times New Roman" w:cs="Times New Roman"/>
          <w:sz w:val="24"/>
          <w:szCs w:val="24"/>
        </w:rPr>
        <w:t xml:space="preserve">] the overall reaction reflects what is observed in the </w:t>
      </w:r>
      <w:r w:rsidR="0095008E">
        <w:rPr>
          <w:rFonts w:ascii="Times New Roman" w:hAnsi="Times New Roman" w:cs="Times New Roman"/>
          <w:sz w:val="24"/>
          <w:szCs w:val="24"/>
        </w:rPr>
        <w:t xml:space="preserve">literature </w:t>
      </w:r>
      <w:r w:rsidR="000A4305">
        <w:rPr>
          <w:rFonts w:ascii="Times New Roman" w:hAnsi="Times New Roman" w:cs="Times New Roman"/>
          <w:sz w:val="24"/>
          <w:szCs w:val="24"/>
        </w:rPr>
        <w:t>model of the mechanism for</w:t>
      </w:r>
      <w:r>
        <w:rPr>
          <w:rFonts w:ascii="Times New Roman" w:hAnsi="Times New Roman" w:cs="Times New Roman"/>
          <w:sz w:val="24"/>
          <w:szCs w:val="24"/>
        </w:rPr>
        <w:t xml:space="preserve"> the LPO-catalyzed oxidation of X</w:t>
      </w:r>
      <w:r w:rsidRPr="002E4EBD">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2E4EBD">
        <w:rPr>
          <w:rFonts w:ascii="Times New Roman" w:hAnsi="Times New Roman" w:cs="Times New Roman"/>
          <w:sz w:val="24"/>
          <w:szCs w:val="24"/>
          <w:vertAlign w:val="subscript"/>
        </w:rPr>
        <w:t>2</w:t>
      </w:r>
      <w:r>
        <w:rPr>
          <w:rFonts w:ascii="Times New Roman" w:hAnsi="Times New Roman" w:cs="Times New Roman"/>
          <w:sz w:val="24"/>
          <w:szCs w:val="24"/>
        </w:rPr>
        <w:t>O</w:t>
      </w:r>
      <w:r w:rsidRPr="002E4EBD">
        <w:rPr>
          <w:rFonts w:ascii="Times New Roman" w:hAnsi="Times New Roman" w:cs="Times New Roman"/>
          <w:sz w:val="24"/>
          <w:szCs w:val="24"/>
          <w:vertAlign w:val="subscript"/>
        </w:rPr>
        <w:t>2</w:t>
      </w:r>
      <w:r>
        <w:rPr>
          <w:rFonts w:ascii="Times New Roman" w:hAnsi="Times New Roman" w:cs="Times New Roman"/>
          <w:sz w:val="24"/>
          <w:szCs w:val="24"/>
        </w:rPr>
        <w:t xml:space="preserve"> presented in section 3.2.1, although there is a slight dependence on [</w:t>
      </w:r>
      <w:r w:rsidR="004458EB">
        <w:rPr>
          <w:rFonts w:ascii="Times New Roman" w:hAnsi="Times New Roman" w:cs="Times New Roman"/>
          <w:sz w:val="24"/>
          <w:szCs w:val="24"/>
        </w:rPr>
        <w:t>Ps</w:t>
      </w:r>
      <w:r>
        <w:rPr>
          <w:rFonts w:ascii="Times New Roman" w:hAnsi="Times New Roman" w:cs="Times New Roman"/>
          <w:sz w:val="24"/>
          <w:szCs w:val="24"/>
        </w:rPr>
        <w:t>X</w:t>
      </w:r>
      <w:r w:rsidRPr="00A912EC">
        <w:rPr>
          <w:rFonts w:ascii="Times New Roman" w:hAnsi="Times New Roman" w:cs="Times New Roman"/>
          <w:sz w:val="24"/>
          <w:szCs w:val="24"/>
          <w:vertAlign w:val="superscript"/>
        </w:rPr>
        <w:t>-</w:t>
      </w:r>
      <w:r>
        <w:rPr>
          <w:rFonts w:ascii="Times New Roman" w:hAnsi="Times New Roman" w:cs="Times New Roman"/>
          <w:sz w:val="24"/>
          <w:szCs w:val="24"/>
        </w:rPr>
        <w:t>], especially observed for SCN</w:t>
      </w:r>
      <w:r w:rsidRPr="00A912EC">
        <w:rPr>
          <w:rFonts w:ascii="Times New Roman" w:hAnsi="Times New Roman" w:cs="Times New Roman"/>
          <w:sz w:val="24"/>
          <w:szCs w:val="24"/>
          <w:vertAlign w:val="superscript"/>
        </w:rPr>
        <w:t>-</w:t>
      </w:r>
      <w:r>
        <w:rPr>
          <w:rFonts w:ascii="Times New Roman" w:hAnsi="Times New Roman" w:cs="Times New Roman"/>
          <w:sz w:val="24"/>
          <w:szCs w:val="24"/>
        </w:rPr>
        <w:t xml:space="preserve"> which is not explained by the model.</w:t>
      </w:r>
    </w:p>
    <w:p w14:paraId="3F3D3ECF" w14:textId="5A0851BD" w:rsidR="00EF6A8A" w:rsidRPr="00E34AA2" w:rsidRDefault="00EF6A8A" w:rsidP="00E34AA2">
      <w:pPr>
        <w:pStyle w:val="Heading2"/>
        <w:spacing w:line="480" w:lineRule="auto"/>
        <w:jc w:val="both"/>
        <w:rPr>
          <w:rFonts w:ascii="Times New Roman" w:hAnsi="Times New Roman" w:cs="Times New Roman"/>
          <w:b/>
          <w:color w:val="auto"/>
          <w:vertAlign w:val="superscript"/>
        </w:rPr>
      </w:pPr>
      <w:bookmarkStart w:id="132" w:name="_Toc528611413"/>
      <w:bookmarkStart w:id="133" w:name="_Toc532558693"/>
      <w:r>
        <w:rPr>
          <w:rFonts w:ascii="Times New Roman" w:hAnsi="Times New Roman" w:cs="Times New Roman"/>
          <w:b/>
          <w:color w:val="auto"/>
        </w:rPr>
        <w:t>3.5 Experimental</w:t>
      </w:r>
      <w:r w:rsidRPr="00320EF0">
        <w:rPr>
          <w:rFonts w:ascii="Times New Roman" w:hAnsi="Times New Roman" w:cs="Times New Roman"/>
          <w:b/>
          <w:color w:val="auto"/>
        </w:rPr>
        <w:t xml:space="preserve"> Kinetics </w:t>
      </w:r>
      <w:r>
        <w:rPr>
          <w:rFonts w:ascii="Times New Roman" w:hAnsi="Times New Roman" w:cs="Times New Roman"/>
          <w:b/>
          <w:color w:val="auto"/>
        </w:rPr>
        <w:t>of the Lactoperoxidase-Catalyzed Oxidation of Pseudohalide</w:t>
      </w:r>
      <w:r w:rsidR="00AD0B4C">
        <w:rPr>
          <w:rFonts w:ascii="Times New Roman" w:hAnsi="Times New Roman" w:cs="Times New Roman"/>
          <w:b/>
          <w:color w:val="auto"/>
        </w:rPr>
        <w:t>s</w:t>
      </w:r>
      <w:r>
        <w:rPr>
          <w:rFonts w:ascii="Times New Roman" w:hAnsi="Times New Roman" w:cs="Times New Roman"/>
          <w:b/>
          <w:color w:val="auto"/>
        </w:rPr>
        <w:t xml:space="preserve"> by Hydrogen Peroxide </w:t>
      </w:r>
      <w:bookmarkEnd w:id="132"/>
      <w:r w:rsidR="00AD0B4C">
        <w:rPr>
          <w:rFonts w:ascii="Times New Roman" w:hAnsi="Times New Roman" w:cs="Times New Roman"/>
          <w:b/>
          <w:color w:val="auto"/>
        </w:rPr>
        <w:t>Under Conditions of Low Pseudohalide Concentration</w:t>
      </w:r>
      <w:bookmarkEnd w:id="133"/>
    </w:p>
    <w:p w14:paraId="2B9F4EB6" w14:textId="1AE089F3" w:rsidR="00EF6A8A" w:rsidRDefault="00EF6A8A" w:rsidP="00E34AA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lactoperoxidase halogen cycle</w:t>
      </w:r>
      <w:r w:rsidR="0095008E">
        <w:rPr>
          <w:rFonts w:ascii="Times New Roman" w:hAnsi="Times New Roman" w:cs="Times New Roman"/>
          <w:sz w:val="24"/>
          <w:szCs w:val="24"/>
        </w:rPr>
        <w:t xml:space="preserve"> </w:t>
      </w:r>
      <w:r w:rsidR="009C7681">
        <w:rPr>
          <w:rFonts w:ascii="Times New Roman" w:hAnsi="Times New Roman" w:cs="Times New Roman"/>
          <w:sz w:val="24"/>
          <w:szCs w:val="24"/>
        </w:rPr>
        <w:t>literature mechanism</w:t>
      </w:r>
      <w:r>
        <w:rPr>
          <w:rFonts w:ascii="Times New Roman" w:hAnsi="Times New Roman" w:cs="Times New Roman"/>
          <w:sz w:val="24"/>
          <w:szCs w:val="24"/>
        </w:rPr>
        <w:t xml:space="preserve"> given in Equations 3.2.5 and 3.2.6 does not predict any change in the kinetics under conditions of low [X</w:t>
      </w:r>
      <w:r w:rsidRPr="00C9448F">
        <w:rPr>
          <w:rFonts w:ascii="Times New Roman" w:hAnsi="Times New Roman" w:cs="Times New Roman"/>
          <w:sz w:val="24"/>
          <w:szCs w:val="24"/>
          <w:vertAlign w:val="superscript"/>
        </w:rPr>
        <w:t>-</w:t>
      </w:r>
      <w:r>
        <w:rPr>
          <w:rFonts w:ascii="Times New Roman" w:hAnsi="Times New Roman" w:cs="Times New Roman"/>
          <w:sz w:val="24"/>
          <w:szCs w:val="24"/>
        </w:rPr>
        <w:t>] concentration</w:t>
      </w:r>
      <w:r w:rsidR="00EF39B0">
        <w:rPr>
          <w:rFonts w:ascii="Times New Roman" w:hAnsi="Times New Roman" w:cs="Times New Roman"/>
          <w:sz w:val="24"/>
          <w:szCs w:val="24"/>
        </w:rPr>
        <w:t>, when k</w:t>
      </w:r>
      <w:r w:rsidR="00EF39B0" w:rsidRPr="00EF39B0">
        <w:rPr>
          <w:rFonts w:ascii="Times New Roman" w:hAnsi="Times New Roman" w:cs="Times New Roman"/>
          <w:sz w:val="24"/>
          <w:szCs w:val="24"/>
          <w:vertAlign w:val="subscript"/>
        </w:rPr>
        <w:t>2</w:t>
      </w:r>
      <w:r w:rsidR="00EF39B0">
        <w:rPr>
          <w:rFonts w:ascii="Times New Roman" w:hAnsi="Times New Roman" w:cs="Times New Roman"/>
          <w:sz w:val="24"/>
          <w:szCs w:val="24"/>
        </w:rPr>
        <w:t>&gt;k</w:t>
      </w:r>
      <w:r w:rsidR="00EF39B0" w:rsidRPr="00EF39B0">
        <w:rPr>
          <w:rFonts w:ascii="Times New Roman" w:hAnsi="Times New Roman" w:cs="Times New Roman"/>
          <w:sz w:val="24"/>
          <w:szCs w:val="24"/>
          <w:vertAlign w:val="subscript"/>
        </w:rPr>
        <w:t>1</w:t>
      </w:r>
      <w:r w:rsidR="00EF39B0">
        <w:rPr>
          <w:rFonts w:ascii="Times New Roman" w:hAnsi="Times New Roman" w:cs="Times New Roman"/>
          <w:sz w:val="24"/>
          <w:szCs w:val="24"/>
        </w:rPr>
        <w:t>,</w:t>
      </w:r>
      <w:r w:rsidR="00E6222B">
        <w:rPr>
          <w:rFonts w:ascii="Times New Roman" w:hAnsi="Times New Roman" w:cs="Times New Roman"/>
          <w:sz w:val="24"/>
          <w:szCs w:val="24"/>
        </w:rPr>
        <w:t xml:space="preserve"> unless [H</w:t>
      </w:r>
      <w:r w:rsidR="00E6222B" w:rsidRPr="00E6222B">
        <w:rPr>
          <w:rFonts w:ascii="Times New Roman" w:hAnsi="Times New Roman" w:cs="Times New Roman"/>
          <w:sz w:val="24"/>
          <w:szCs w:val="24"/>
          <w:vertAlign w:val="subscript"/>
        </w:rPr>
        <w:t>2</w:t>
      </w:r>
      <w:r w:rsidR="00E6222B">
        <w:rPr>
          <w:rFonts w:ascii="Times New Roman" w:hAnsi="Times New Roman" w:cs="Times New Roman"/>
          <w:sz w:val="24"/>
          <w:szCs w:val="24"/>
        </w:rPr>
        <w:t>O</w:t>
      </w:r>
      <w:r w:rsidR="00E6222B" w:rsidRPr="00E6222B">
        <w:rPr>
          <w:rFonts w:ascii="Times New Roman" w:hAnsi="Times New Roman" w:cs="Times New Roman"/>
          <w:sz w:val="24"/>
          <w:szCs w:val="24"/>
          <w:vertAlign w:val="subscript"/>
        </w:rPr>
        <w:t>2</w:t>
      </w:r>
      <w:r w:rsidR="00E6222B">
        <w:rPr>
          <w:rFonts w:ascii="Times New Roman" w:hAnsi="Times New Roman" w:cs="Times New Roman"/>
          <w:sz w:val="24"/>
          <w:szCs w:val="24"/>
        </w:rPr>
        <w:t>]</w:t>
      </w:r>
      <w:r w:rsidR="00A734F9">
        <w:rPr>
          <w:rFonts w:ascii="Times New Roman" w:hAnsi="Times New Roman" w:cs="Times New Roman"/>
          <w:sz w:val="24"/>
          <w:szCs w:val="24"/>
        </w:rPr>
        <w:t xml:space="preserve"> greatly</w:t>
      </w:r>
      <w:r w:rsidR="00E6222B">
        <w:rPr>
          <w:rFonts w:ascii="Times New Roman" w:hAnsi="Times New Roman" w:cs="Times New Roman"/>
          <w:sz w:val="24"/>
          <w:szCs w:val="24"/>
        </w:rPr>
        <w:t xml:space="preserve"> exceeds [</w:t>
      </w:r>
      <w:r w:rsidR="00A734F9">
        <w:rPr>
          <w:rFonts w:ascii="Times New Roman" w:hAnsi="Times New Roman" w:cs="Times New Roman"/>
          <w:sz w:val="24"/>
          <w:szCs w:val="24"/>
        </w:rPr>
        <w:t>Ps</w:t>
      </w:r>
      <w:r w:rsidR="00E6222B">
        <w:rPr>
          <w:rFonts w:ascii="Times New Roman" w:hAnsi="Times New Roman" w:cs="Times New Roman"/>
          <w:sz w:val="24"/>
          <w:szCs w:val="24"/>
        </w:rPr>
        <w:t>X</w:t>
      </w:r>
      <w:r w:rsidR="00E6222B" w:rsidRPr="00E6222B">
        <w:rPr>
          <w:rFonts w:ascii="Times New Roman" w:hAnsi="Times New Roman" w:cs="Times New Roman"/>
          <w:sz w:val="24"/>
          <w:szCs w:val="24"/>
          <w:vertAlign w:val="superscript"/>
        </w:rPr>
        <w:t>-</w:t>
      </w:r>
      <w:r w:rsidR="00E6222B">
        <w:rPr>
          <w:rFonts w:ascii="Times New Roman" w:hAnsi="Times New Roman" w:cs="Times New Roman"/>
          <w:sz w:val="24"/>
          <w:szCs w:val="24"/>
        </w:rPr>
        <w:t>]</w:t>
      </w:r>
      <w:r>
        <w:rPr>
          <w:rFonts w:ascii="Times New Roman" w:hAnsi="Times New Roman" w:cs="Times New Roman"/>
          <w:sz w:val="24"/>
          <w:szCs w:val="24"/>
        </w:rPr>
        <w:t>. However, our studies show that under conditions of low concentrations of PsX</w:t>
      </w:r>
      <w:r w:rsidRPr="00770F9A">
        <w:rPr>
          <w:rFonts w:ascii="Times New Roman" w:hAnsi="Times New Roman" w:cs="Times New Roman"/>
          <w:sz w:val="24"/>
          <w:szCs w:val="24"/>
          <w:vertAlign w:val="superscript"/>
        </w:rPr>
        <w:t>-</w:t>
      </w:r>
      <w:r>
        <w:rPr>
          <w:rFonts w:ascii="Times New Roman" w:hAnsi="Times New Roman" w:cs="Times New Roman"/>
          <w:sz w:val="24"/>
          <w:szCs w:val="24"/>
        </w:rPr>
        <w:t>, the LPO-catalyzed oxidation of PsX</w:t>
      </w:r>
      <w:r w:rsidRPr="00770F9A">
        <w:rPr>
          <w:rFonts w:ascii="Times New Roman" w:hAnsi="Times New Roman" w:cs="Times New Roman"/>
          <w:sz w:val="24"/>
          <w:szCs w:val="24"/>
          <w:vertAlign w:val="superscript"/>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by H</w:t>
      </w:r>
      <w:r w:rsidRPr="006050C6">
        <w:rPr>
          <w:rFonts w:ascii="Times New Roman" w:hAnsi="Times New Roman" w:cs="Times New Roman"/>
          <w:sz w:val="24"/>
          <w:szCs w:val="24"/>
          <w:vertAlign w:val="subscript"/>
        </w:rPr>
        <w:t>2</w:t>
      </w:r>
      <w:r>
        <w:rPr>
          <w:rFonts w:ascii="Times New Roman" w:hAnsi="Times New Roman" w:cs="Times New Roman"/>
          <w:sz w:val="24"/>
          <w:szCs w:val="24"/>
        </w:rPr>
        <w:t>O</w:t>
      </w:r>
      <w:r w:rsidRPr="006050C6">
        <w:rPr>
          <w:rFonts w:ascii="Times New Roman" w:hAnsi="Times New Roman" w:cs="Times New Roman"/>
          <w:sz w:val="24"/>
          <w:szCs w:val="24"/>
          <w:vertAlign w:val="subscript"/>
        </w:rPr>
        <w:t>2</w:t>
      </w:r>
      <w:r>
        <w:rPr>
          <w:rFonts w:ascii="Times New Roman" w:hAnsi="Times New Roman" w:cs="Times New Roman"/>
          <w:sz w:val="24"/>
          <w:szCs w:val="24"/>
        </w:rPr>
        <w:t xml:space="preserve"> becomes biphasic with a first-order reaction followed by a zeroth-order reaction. </w:t>
      </w:r>
    </w:p>
    <w:p w14:paraId="199B68D9" w14:textId="2D830671"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These traces appear, under initial inspection, to take on the aspects of burst phase enzyme kinetics which are also characterized by a first-order reaction followed by a zeroth-order reaction. Burst phase kinetics are observed as a result of a first-order pre-equilibrium reaction where the substrate reacts stoichiometrically with enzyme to produce the product at a faster rate than the rate of steady-state enzyme turnover.</w:t>
      </w:r>
      <w:hyperlink w:anchor="_ENREF_152" w:tooltip="Cook, 2007 #209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&lt;EndNote&gt;&lt;Cite&gt;&lt;Author&gt;Cook&lt;/Author&gt;&lt;Year&gt;2007&lt;/Year&gt;&lt;RecNum&gt;2092&lt;/RecNum&gt;&lt;DisplayText&gt;&lt;style face="superscript"&gt;152&lt;/style&gt;&lt;/DisplayText&gt;&lt;record&gt;&lt;rec-number&gt;2092&lt;/rec-number&gt;&lt;foreign-keys&gt;&lt;key app="EN" db-id="9dfe0p9ay59azxerwz7vpwebev2fs55avzfv" timestamp="1537818168"&gt;2092&lt;/key&gt;&lt;/foreign-keys&gt;&lt;ref-type name="Book"&gt;6&lt;/ref-type&gt;&lt;contributors&gt;&lt;authors&gt;&lt;author&gt;Cook, Paul F.&lt;/author&gt;&lt;author&gt;Cleland, W. W.&lt;/author&gt;&lt;author&gt;Editors,&lt;/author&gt;&lt;/authors&gt;&lt;/contributors&gt;&lt;titles&gt;&lt;title&gt;Enzyme Kinetics and Mechanism&lt;/title&gt;&lt;/titles&gt;&lt;pages&gt;404 pp.&lt;/pages&gt;&lt;number&gt;Copyright (C) 2018 American Chemical Society (ACS). All Rights Reserved.&lt;/number&gt;&lt;keywords&gt;&lt;keyword&gt;book enzyme kinetics mechanism&lt;/keyword&gt;&lt;/keywords&gt;&lt;dates&gt;&lt;year&gt;2007&lt;/year&gt;&lt;/dates&gt;&lt;publisher&gt;Garland Science&lt;/publisher&gt;&lt;urls&gt;&lt;/urls&gt;&lt;/record&gt;&lt;/Cite&gt;&lt;Cite&gt;&lt;Author&gt;Cook&lt;/Author&gt;&lt;Year&gt;2007&lt;/Year&gt;&lt;RecNum&gt;2092&lt;/RecNum&gt;&lt;record&gt;&lt;rec-number&gt;2092&lt;/rec-number&gt;&lt;foreign-keys&gt;&lt;key app="EN" db-id="9dfe0p9ay59azxerwz7vpwebev2fs55avzfv" timestamp="1537818168"&gt;2092&lt;/key&gt;&lt;/foreign-keys&gt;&lt;ref-type name="Book"&gt;6&lt;/ref-type&gt;&lt;contributors&gt;&lt;authors&gt;&lt;author&gt;Cook, Paul F.&lt;/author&gt;&lt;author&gt;Cleland, W. W.&lt;/author&gt;&lt;author&gt;Editors,&lt;/author&gt;&lt;/authors&gt;&lt;/contributors&gt;&lt;titles&gt;&lt;title&gt;Enzyme Kinetics and Mechanism&lt;/title&gt;&lt;/titles&gt;&lt;pages&gt;404 pp.&lt;/pages&gt;&lt;number&gt;Copyright (C) 2018 American Chemical Society (ACS). All Rights Reserved.&lt;/number&gt;&lt;keywords&gt;&lt;keyword&gt;book enzyme kinetics mechanism&lt;/keyword&gt;&lt;/keywords&gt;&lt;dates&gt;&lt;year&gt;2007&lt;/year&gt;&lt;/dates&gt;&lt;publisher&gt;Garland Science&lt;/publisher&gt;&lt;urls&gt;&lt;/urls&gt;&lt;/record&gt;&lt;/Cite&gt;&lt;/EndNote&gt;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152</w:t>
        </w:r>
        <w:r w:rsidR="00A979EC">
          <w:rPr>
            <w:rFonts w:ascii="Times New Roman" w:hAnsi="Times New Roman" w:cs="Times New Roman"/>
            <w:sz w:val="24"/>
            <w:szCs w:val="24"/>
          </w:rPr>
          <w:fldChar w:fldCharType="end"/>
        </w:r>
      </w:hyperlink>
      <w:hyperlink w:anchor="_ENREF_140" w:tooltip="Cook, 2007 #2092" w:history="1"/>
      <w:r>
        <w:rPr>
          <w:rFonts w:ascii="Times New Roman" w:hAnsi="Times New Roman" w:cs="Times New Roman"/>
          <w:sz w:val="24"/>
          <w:szCs w:val="24"/>
        </w:rPr>
        <w:t xml:space="preserve"> The first-order burst phase reaction is followed by a zeroth-order steady-state reaction similar to what is observed in </w:t>
      </w:r>
      <w:r>
        <w:rPr>
          <w:rFonts w:ascii="Times New Roman" w:hAnsi="Times New Roman" w:cs="Times New Roman"/>
          <w:sz w:val="24"/>
          <w:szCs w:val="24"/>
        </w:rPr>
        <w:lastRenderedPageBreak/>
        <w:t>our experiments. However, true burst phase kinetics only occur over a single catalytic turnover. In the experimental data presented here, multiple catalytic turnovers occur in the first step of the reaction indicating that simple burst phase kinetics cannot explain the observed kinetics. Moreover, the number of enzyme turnovers that occur during the first reaction increases with increasing [LPO] as well as increasing [PsX</w:t>
      </w:r>
      <w:r w:rsidR="004F5D1E">
        <w:rPr>
          <w:rFonts w:ascii="Times New Roman" w:hAnsi="Times New Roman" w:cs="Times New Roman"/>
          <w:sz w:val="24"/>
          <w:szCs w:val="24"/>
          <w:vertAlign w:val="superscript"/>
        </w:rPr>
        <w:noBreakHyphen/>
      </w:r>
      <w:r w:rsidR="004F5D1E">
        <w:rPr>
          <w:rFonts w:ascii="Times New Roman" w:hAnsi="Times New Roman" w:cs="Times New Roman"/>
          <w:sz w:val="24"/>
          <w:szCs w:val="24"/>
        </w:rPr>
        <w:t>].</w:t>
      </w:r>
    </w:p>
    <w:p w14:paraId="7A12004E" w14:textId="77777777" w:rsidR="00EF6A8A" w:rsidRPr="00286559" w:rsidRDefault="00EF6A8A" w:rsidP="00AF157B">
      <w:pPr>
        <w:spacing w:line="480" w:lineRule="auto"/>
        <w:ind w:firstLine="720"/>
        <w:contextualSpacing/>
        <w:jc w:val="both"/>
        <w:rPr>
          <w:rFonts w:ascii="Times New Roman" w:hAnsi="Times New Roman" w:cs="Times New Roman"/>
          <w:sz w:val="24"/>
          <w:szCs w:val="24"/>
        </w:rPr>
      </w:pPr>
      <w:r w:rsidRPr="006961B0">
        <w:rPr>
          <w:rFonts w:ascii="Times New Roman" w:hAnsi="Times New Roman" w:cs="Times New Roman"/>
          <w:spacing w:val="-4"/>
          <w:sz w:val="24"/>
          <w:szCs w:val="24"/>
        </w:rPr>
        <w:t>The results presented here probe the effect of varying reactant and enzyme concentrations on each step of the biphasic reaction observed under conditions of low [PsX</w:t>
      </w:r>
      <w:r w:rsidRPr="006961B0">
        <w:rPr>
          <w:rFonts w:ascii="Times New Roman" w:hAnsi="Times New Roman" w:cs="Times New Roman"/>
          <w:spacing w:val="-4"/>
          <w:sz w:val="24"/>
          <w:szCs w:val="24"/>
          <w:vertAlign w:val="superscript"/>
        </w:rPr>
        <w:t>-</w:t>
      </w:r>
      <w:r w:rsidRPr="006961B0">
        <w:rPr>
          <w:rFonts w:ascii="Times New Roman" w:hAnsi="Times New Roman" w:cs="Times New Roman"/>
          <w:spacing w:val="-4"/>
          <w:sz w:val="24"/>
          <w:szCs w:val="24"/>
        </w:rPr>
        <w:t>].</w:t>
      </w:r>
      <w:r>
        <w:rPr>
          <w:rFonts w:ascii="Times New Roman" w:hAnsi="Times New Roman" w:cs="Times New Roman"/>
          <w:sz w:val="24"/>
          <w:szCs w:val="24"/>
        </w:rPr>
        <w:t xml:space="preserve"> The term “low concentration of [PsX</w:t>
      </w:r>
      <w:r w:rsidRPr="006050C6">
        <w:rPr>
          <w:rFonts w:ascii="Times New Roman" w:hAnsi="Times New Roman" w:cs="Times New Roman"/>
          <w:sz w:val="24"/>
          <w:szCs w:val="24"/>
          <w:vertAlign w:val="superscript"/>
        </w:rPr>
        <w:t>-</w:t>
      </w:r>
      <w:r>
        <w:rPr>
          <w:rFonts w:ascii="Times New Roman" w:hAnsi="Times New Roman" w:cs="Times New Roman"/>
          <w:sz w:val="24"/>
          <w:szCs w:val="24"/>
        </w:rPr>
        <w:t>]” is used here as a general term to refer to experiments conducted under conditions of [PsX</w:t>
      </w:r>
      <w:r w:rsidRPr="006F6FC7">
        <w:rPr>
          <w:rFonts w:ascii="Times New Roman" w:hAnsi="Times New Roman" w:cs="Times New Roman"/>
          <w:sz w:val="24"/>
          <w:szCs w:val="24"/>
          <w:vertAlign w:val="superscript"/>
        </w:rPr>
        <w:t>-</w:t>
      </w:r>
      <w:r>
        <w:rPr>
          <w:rFonts w:ascii="Times New Roman" w:hAnsi="Times New Roman" w:cs="Times New Roman"/>
          <w:sz w:val="24"/>
          <w:szCs w:val="24"/>
        </w:rPr>
        <w:t>] ≤ 1 mM, stoichiometric or near stoichiometric conditions of [PsX</w:t>
      </w:r>
      <w:r w:rsidRPr="00D736DA">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with respect to [H</w:t>
      </w:r>
      <w:r w:rsidRPr="002833B7">
        <w:rPr>
          <w:rFonts w:ascii="Times New Roman" w:hAnsi="Times New Roman" w:cs="Times New Roman"/>
          <w:sz w:val="24"/>
          <w:szCs w:val="24"/>
          <w:vertAlign w:val="subscript"/>
        </w:rPr>
        <w:t>2</w:t>
      </w:r>
      <w:r>
        <w:rPr>
          <w:rFonts w:ascii="Times New Roman" w:hAnsi="Times New Roman" w:cs="Times New Roman"/>
          <w:sz w:val="24"/>
          <w:szCs w:val="24"/>
        </w:rPr>
        <w:t>O</w:t>
      </w:r>
      <w:r w:rsidRPr="002833B7">
        <w:rPr>
          <w:rFonts w:ascii="Times New Roman" w:hAnsi="Times New Roman" w:cs="Times New Roman"/>
          <w:sz w:val="24"/>
          <w:szCs w:val="24"/>
          <w:vertAlign w:val="subscript"/>
        </w:rPr>
        <w:t>2</w:t>
      </w:r>
      <w:r>
        <w:rPr>
          <w:rFonts w:ascii="Times New Roman" w:hAnsi="Times New Roman" w:cs="Times New Roman"/>
          <w:sz w:val="24"/>
          <w:szCs w:val="24"/>
        </w:rPr>
        <w:t xml:space="preserve">], and [LPO] ≤ 1 uM. These conditions were optimized to observe the effects of varying reactant and enzyme concentrations where biphasic and/or zeroth-order reaction trace kinetics were observed. </w:t>
      </w:r>
    </w:p>
    <w:p w14:paraId="1FA2A860" w14:textId="0E5AD118"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observed rate constants were calculated to determine the effects of varying the concentrations of each reaction component on each step of the biphasic reaction observed at low [PsX</w:t>
      </w:r>
      <w:r w:rsidRPr="00A539B8">
        <w:rPr>
          <w:rFonts w:ascii="Times New Roman" w:hAnsi="Times New Roman" w:cs="Times New Roman"/>
          <w:sz w:val="24"/>
          <w:szCs w:val="24"/>
          <w:vertAlign w:val="superscript"/>
        </w:rPr>
        <w:t>-</w:t>
      </w:r>
      <w:r>
        <w:rPr>
          <w:rFonts w:ascii="Times New Roman" w:hAnsi="Times New Roman" w:cs="Times New Roman"/>
          <w:sz w:val="24"/>
          <w:szCs w:val="24"/>
        </w:rPr>
        <w:t>]. This was done by fitting the kinetic traces to a simple first-order followed by zeroth-order biphasic kinetic model or fitting the rate constants of the reactions to first-order or zeroth-order models individually. Individual reaction fitting was achieved by truncation of the data to isolate a single reaction or selectively fixing the rate constants for the known reaction step according to expected values calcu</w:t>
      </w:r>
      <w:r w:rsidR="00262EEE">
        <w:rPr>
          <w:rFonts w:ascii="Times New Roman" w:hAnsi="Times New Roman" w:cs="Times New Roman"/>
          <w:sz w:val="24"/>
          <w:szCs w:val="24"/>
        </w:rPr>
        <w:t>lated from other data sets. Fixing known rate constants</w:t>
      </w:r>
      <w:r>
        <w:rPr>
          <w:rFonts w:ascii="Times New Roman" w:hAnsi="Times New Roman" w:cs="Times New Roman"/>
          <w:sz w:val="24"/>
          <w:szCs w:val="24"/>
        </w:rPr>
        <w:t xml:space="preserve"> allowed the reaction in question to be fit when data truncation could not be used because the pre-steady-state and steady-state reactions were not well resolved. </w:t>
      </w:r>
    </w:p>
    <w:p w14:paraId="3DE7B4E3" w14:textId="2E9554EA" w:rsidR="00EF6A8A" w:rsidRDefault="00EF6A8A" w:rsidP="00E34AA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Data was collected for both SCN</w:t>
      </w:r>
      <w:r w:rsidRPr="00286559">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286559">
        <w:rPr>
          <w:rFonts w:ascii="Times New Roman" w:hAnsi="Times New Roman" w:cs="Times New Roman"/>
          <w:sz w:val="24"/>
          <w:szCs w:val="24"/>
          <w:vertAlign w:val="superscript"/>
        </w:rPr>
        <w:t>-</w:t>
      </w:r>
      <w:r>
        <w:rPr>
          <w:rFonts w:ascii="Times New Roman" w:hAnsi="Times New Roman" w:cs="Times New Roman"/>
          <w:sz w:val="24"/>
          <w:szCs w:val="24"/>
        </w:rPr>
        <w:t xml:space="preserve"> with similar outcomes with respect to order dependencies and kinetic trace data. Therefore, representative data for SCN</w:t>
      </w:r>
      <w:r w:rsidRPr="00286559">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is presented</w:t>
      </w:r>
      <w:r w:rsidR="00A52F62">
        <w:rPr>
          <w:rFonts w:ascii="Times New Roman" w:hAnsi="Times New Roman" w:cs="Times New Roman"/>
          <w:sz w:val="24"/>
          <w:szCs w:val="24"/>
        </w:rPr>
        <w:t xml:space="preserve"> here for discussion. T</w:t>
      </w:r>
      <w:r>
        <w:rPr>
          <w:rFonts w:ascii="Times New Roman" w:hAnsi="Times New Roman" w:cs="Times New Roman"/>
          <w:sz w:val="24"/>
          <w:szCs w:val="24"/>
        </w:rPr>
        <w:t>he effect of differing PsX</w:t>
      </w:r>
      <w:r w:rsidRPr="00C9448F">
        <w:rPr>
          <w:rFonts w:ascii="Times New Roman" w:hAnsi="Times New Roman" w:cs="Times New Roman"/>
          <w:sz w:val="24"/>
          <w:szCs w:val="24"/>
          <w:vertAlign w:val="superscript"/>
        </w:rPr>
        <w:t>-</w:t>
      </w:r>
      <w:r>
        <w:rPr>
          <w:rFonts w:ascii="Times New Roman" w:hAnsi="Times New Roman" w:cs="Times New Roman"/>
          <w:sz w:val="24"/>
          <w:szCs w:val="24"/>
        </w:rPr>
        <w:t xml:space="preserve"> identity on rat</w:t>
      </w:r>
      <w:r w:rsidR="00A52F62">
        <w:rPr>
          <w:rFonts w:ascii="Times New Roman" w:hAnsi="Times New Roman" w:cs="Times New Roman"/>
          <w:sz w:val="24"/>
          <w:szCs w:val="24"/>
        </w:rPr>
        <w:t>es and kinetic constants is</w:t>
      </w:r>
      <w:r>
        <w:rPr>
          <w:rFonts w:ascii="Times New Roman" w:hAnsi="Times New Roman" w:cs="Times New Roman"/>
          <w:sz w:val="24"/>
          <w:szCs w:val="24"/>
        </w:rPr>
        <w:t xml:space="preserve"> discussed in section 3.6. </w:t>
      </w:r>
    </w:p>
    <w:p w14:paraId="7D132BF9" w14:textId="77777777" w:rsidR="00EF6A8A" w:rsidRPr="006F5D0E" w:rsidRDefault="00EF6A8A" w:rsidP="00E34AA2">
      <w:pPr>
        <w:pStyle w:val="Heading3"/>
        <w:spacing w:line="480" w:lineRule="auto"/>
        <w:contextualSpacing/>
        <w:jc w:val="both"/>
        <w:rPr>
          <w:rFonts w:ascii="Times New Roman" w:hAnsi="Times New Roman" w:cs="Times New Roman"/>
          <w:b/>
          <w:color w:val="auto"/>
          <w:sz w:val="26"/>
          <w:szCs w:val="26"/>
        </w:rPr>
      </w:pPr>
      <w:bookmarkStart w:id="134" w:name="_Toc528611414"/>
      <w:bookmarkStart w:id="135" w:name="_Toc532558694"/>
      <w:r>
        <w:rPr>
          <w:rFonts w:ascii="Times New Roman" w:hAnsi="Times New Roman" w:cs="Times New Roman"/>
          <w:b/>
          <w:color w:val="auto"/>
          <w:sz w:val="26"/>
          <w:szCs w:val="26"/>
        </w:rPr>
        <w:t>3.5.1 Effect of Varying Pseudohalide Concentration</w:t>
      </w:r>
      <w:r w:rsidRPr="006F5D0E">
        <w:rPr>
          <w:rFonts w:ascii="Times New Roman" w:hAnsi="Times New Roman" w:cs="Times New Roman"/>
          <w:b/>
          <w:color w:val="auto"/>
          <w:sz w:val="26"/>
          <w:szCs w:val="26"/>
          <w:vertAlign w:val="superscript"/>
        </w:rPr>
        <w:t xml:space="preserve"> </w:t>
      </w:r>
      <w:r w:rsidRPr="006F5D0E">
        <w:rPr>
          <w:rFonts w:ascii="Times New Roman" w:hAnsi="Times New Roman" w:cs="Times New Roman"/>
          <w:b/>
          <w:color w:val="auto"/>
          <w:sz w:val="26"/>
          <w:szCs w:val="26"/>
        </w:rPr>
        <w:t>on the Lactoperox</w:t>
      </w:r>
      <w:r>
        <w:rPr>
          <w:rFonts w:ascii="Times New Roman" w:hAnsi="Times New Roman" w:cs="Times New Roman"/>
          <w:b/>
          <w:color w:val="auto"/>
          <w:sz w:val="26"/>
          <w:szCs w:val="26"/>
        </w:rPr>
        <w:t>idase-Catalyzed Oxidation of Pseudohalides by Hydrogen Peroxide</w:t>
      </w:r>
      <w:r w:rsidRPr="006F5D0E">
        <w:rPr>
          <w:rFonts w:ascii="Times New Roman" w:hAnsi="Times New Roman" w:cs="Times New Roman"/>
          <w:b/>
          <w:color w:val="auto"/>
          <w:sz w:val="26"/>
          <w:szCs w:val="26"/>
          <w:vertAlign w:val="subscript"/>
        </w:rPr>
        <w:t xml:space="preserve"> </w:t>
      </w:r>
      <w:r w:rsidRPr="006F5D0E">
        <w:rPr>
          <w:rFonts w:ascii="Times New Roman" w:hAnsi="Times New Roman" w:cs="Times New Roman"/>
          <w:b/>
          <w:color w:val="auto"/>
          <w:sz w:val="26"/>
          <w:szCs w:val="26"/>
        </w:rPr>
        <w:t xml:space="preserve">at Low Concentrations of </w:t>
      </w:r>
      <w:r>
        <w:rPr>
          <w:rFonts w:ascii="Times New Roman" w:hAnsi="Times New Roman" w:cs="Times New Roman"/>
          <w:b/>
          <w:color w:val="auto"/>
          <w:sz w:val="26"/>
          <w:szCs w:val="26"/>
        </w:rPr>
        <w:t>Pseudohalide</w:t>
      </w:r>
      <w:bookmarkEnd w:id="134"/>
      <w:bookmarkEnd w:id="135"/>
    </w:p>
    <w:p w14:paraId="6221EEB2" w14:textId="7D7C167F" w:rsidR="00EF6A8A" w:rsidRDefault="00EF6A8A" w:rsidP="00E34AA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lactoperoxidase-catalyzed oxidation of PsX</w:t>
      </w:r>
      <w:r w:rsidRPr="00C9448F">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by H</w:t>
      </w:r>
      <w:r w:rsidRPr="0052306C">
        <w:rPr>
          <w:rFonts w:ascii="Times New Roman" w:hAnsi="Times New Roman" w:cs="Times New Roman"/>
          <w:sz w:val="24"/>
          <w:szCs w:val="24"/>
          <w:vertAlign w:val="subscript"/>
        </w:rPr>
        <w:t>2</w:t>
      </w:r>
      <w:r>
        <w:rPr>
          <w:rFonts w:ascii="Times New Roman" w:hAnsi="Times New Roman" w:cs="Times New Roman"/>
          <w:sz w:val="24"/>
          <w:szCs w:val="24"/>
        </w:rPr>
        <w:t>O</w:t>
      </w:r>
      <w:r w:rsidRPr="0052306C">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was observed as a function of [PsX</w:t>
      </w:r>
      <w:r w:rsidRPr="00BC1F8B">
        <w:rPr>
          <w:rFonts w:ascii="Times New Roman" w:hAnsi="Times New Roman" w:cs="Times New Roman"/>
          <w:sz w:val="24"/>
          <w:szCs w:val="24"/>
          <w:vertAlign w:val="superscript"/>
        </w:rPr>
        <w:t>-</w:t>
      </w:r>
      <w:r>
        <w:rPr>
          <w:rFonts w:ascii="Times New Roman" w:hAnsi="Times New Roman" w:cs="Times New Roman"/>
          <w:sz w:val="24"/>
          <w:szCs w:val="24"/>
        </w:rPr>
        <w:t>] under conditions of low [PsX</w:t>
      </w:r>
      <w:r w:rsidRPr="00BC1F8B">
        <w:rPr>
          <w:rFonts w:ascii="Times New Roman" w:hAnsi="Times New Roman" w:cs="Times New Roman"/>
          <w:sz w:val="24"/>
          <w:szCs w:val="24"/>
          <w:vertAlign w:val="superscript"/>
        </w:rPr>
        <w:t>-</w:t>
      </w:r>
      <w:r>
        <w:rPr>
          <w:rFonts w:ascii="Times New Roman" w:hAnsi="Times New Roman" w:cs="Times New Roman"/>
          <w:sz w:val="24"/>
          <w:szCs w:val="24"/>
        </w:rPr>
        <w:t>] to determine the effects on the reaction ra</w:t>
      </w:r>
      <w:r w:rsidR="008B34F3">
        <w:rPr>
          <w:rFonts w:ascii="Times New Roman" w:hAnsi="Times New Roman" w:cs="Times New Roman"/>
          <w:sz w:val="24"/>
          <w:szCs w:val="24"/>
        </w:rPr>
        <w:t xml:space="preserve">tes. When the concentration of </w:t>
      </w:r>
      <w:r>
        <w:rPr>
          <w:rFonts w:ascii="Times New Roman" w:hAnsi="Times New Roman" w:cs="Times New Roman"/>
          <w:sz w:val="24"/>
          <w:szCs w:val="24"/>
        </w:rPr>
        <w:t>PsX</w:t>
      </w:r>
      <w:r w:rsidRPr="00B56633">
        <w:rPr>
          <w:rFonts w:ascii="Times New Roman" w:hAnsi="Times New Roman" w:cs="Times New Roman"/>
          <w:sz w:val="24"/>
          <w:szCs w:val="24"/>
          <w:vertAlign w:val="superscript"/>
        </w:rPr>
        <w:t>-</w:t>
      </w:r>
      <w:r w:rsidR="00A209F6">
        <w:rPr>
          <w:rFonts w:ascii="Times New Roman" w:hAnsi="Times New Roman" w:cs="Times New Roman"/>
          <w:sz w:val="24"/>
          <w:szCs w:val="24"/>
        </w:rPr>
        <w:t xml:space="preserve"> was</w:t>
      </w:r>
      <w:r>
        <w:rPr>
          <w:rFonts w:ascii="Times New Roman" w:hAnsi="Times New Roman" w:cs="Times New Roman"/>
          <w:sz w:val="24"/>
          <w:szCs w:val="24"/>
        </w:rPr>
        <w:t xml:space="preserve"> low, the overall reaction was biphasic with a first-order reaction followed by a zeroth-order reaction, Figure 3.16. However, as [PsX</w:t>
      </w:r>
      <w:r w:rsidR="00CF2654">
        <w:rPr>
          <w:rFonts w:ascii="Times New Roman" w:hAnsi="Times New Roman" w:cs="Times New Roman"/>
          <w:sz w:val="24"/>
          <w:szCs w:val="24"/>
          <w:vertAlign w:val="superscript"/>
        </w:rPr>
        <w:noBreakHyphen/>
      </w:r>
      <w:r w:rsidR="00CF2654">
        <w:rPr>
          <w:rFonts w:ascii="Times New Roman" w:hAnsi="Times New Roman" w:cs="Times New Roman"/>
          <w:sz w:val="24"/>
          <w:szCs w:val="24"/>
        </w:rPr>
        <w:t>]</w:t>
      </w:r>
      <w:r>
        <w:rPr>
          <w:rFonts w:ascii="Times New Roman" w:hAnsi="Times New Roman" w:cs="Times New Roman"/>
          <w:sz w:val="24"/>
          <w:szCs w:val="24"/>
        </w:rPr>
        <w:t xml:space="preserve"> was increased, the number </w:t>
      </w:r>
      <w:r w:rsidR="008B34F3">
        <w:rPr>
          <w:rFonts w:ascii="Times New Roman" w:hAnsi="Times New Roman" w:cs="Times New Roman"/>
          <w:sz w:val="24"/>
          <w:szCs w:val="24"/>
        </w:rPr>
        <w:t>of enzyme turnovers that occurred in</w:t>
      </w:r>
      <w:r>
        <w:rPr>
          <w:rFonts w:ascii="Times New Roman" w:hAnsi="Times New Roman" w:cs="Times New Roman"/>
          <w:sz w:val="24"/>
          <w:szCs w:val="24"/>
        </w:rPr>
        <w:t xml:space="preserve"> the first phase of the reaction increased, Figure 3.17. </w:t>
      </w:r>
      <w:r w:rsidRPr="00155BB7">
        <w:rPr>
          <w:rFonts w:ascii="Times New Roman" w:hAnsi="Times New Roman" w:cs="Times New Roman"/>
          <w:spacing w:val="-4"/>
          <w:sz w:val="24"/>
          <w:szCs w:val="24"/>
        </w:rPr>
        <w:t>When the [PsX</w:t>
      </w:r>
      <w:r w:rsidRPr="00155BB7">
        <w:rPr>
          <w:rFonts w:ascii="Times New Roman" w:hAnsi="Times New Roman" w:cs="Times New Roman"/>
          <w:spacing w:val="-4"/>
          <w:sz w:val="24"/>
          <w:szCs w:val="24"/>
          <w:vertAlign w:val="superscript"/>
        </w:rPr>
        <w:t>-</w:t>
      </w:r>
      <w:r w:rsidRPr="00155BB7">
        <w:rPr>
          <w:rFonts w:ascii="Times New Roman" w:hAnsi="Times New Roman" w:cs="Times New Roman"/>
          <w:spacing w:val="-4"/>
          <w:sz w:val="24"/>
          <w:szCs w:val="24"/>
        </w:rPr>
        <w:t>] became sufficiently high, the reaction became</w:t>
      </w:r>
      <w:r>
        <w:rPr>
          <w:rFonts w:ascii="Times New Roman" w:hAnsi="Times New Roman" w:cs="Times New Roman"/>
          <w:spacing w:val="-4"/>
          <w:sz w:val="24"/>
          <w:szCs w:val="24"/>
        </w:rPr>
        <w:t xml:space="preserve"> strictly</w:t>
      </w:r>
      <w:r w:rsidRPr="00155BB7">
        <w:rPr>
          <w:rFonts w:ascii="Times New Roman" w:hAnsi="Times New Roman" w:cs="Times New Roman"/>
          <w:spacing w:val="-4"/>
          <w:sz w:val="24"/>
          <w:szCs w:val="24"/>
        </w:rPr>
        <w:t xml:space="preserve"> </w:t>
      </w:r>
      <w:r>
        <w:rPr>
          <w:rFonts w:ascii="Times New Roman" w:hAnsi="Times New Roman" w:cs="Times New Roman"/>
          <w:spacing w:val="-4"/>
          <w:sz w:val="24"/>
          <w:szCs w:val="24"/>
        </w:rPr>
        <w:t>first-</w:t>
      </w:r>
      <w:r w:rsidRPr="00155BB7">
        <w:rPr>
          <w:rFonts w:ascii="Times New Roman" w:hAnsi="Times New Roman" w:cs="Times New Roman"/>
          <w:spacing w:val="-4"/>
          <w:sz w:val="24"/>
          <w:szCs w:val="24"/>
        </w:rPr>
        <w:t>order and the reaction rate became</w:t>
      </w:r>
      <w:r w:rsidR="002356A1">
        <w:rPr>
          <w:rFonts w:ascii="Times New Roman" w:hAnsi="Times New Roman" w:cs="Times New Roman"/>
          <w:spacing w:val="-4"/>
          <w:sz w:val="24"/>
          <w:szCs w:val="24"/>
        </w:rPr>
        <w:t xml:space="preserve"> largely</w:t>
      </w:r>
      <w:r w:rsidRPr="00155BB7">
        <w:rPr>
          <w:rFonts w:ascii="Times New Roman" w:hAnsi="Times New Roman" w:cs="Times New Roman"/>
          <w:spacing w:val="-4"/>
          <w:sz w:val="24"/>
          <w:szCs w:val="24"/>
        </w:rPr>
        <w:t xml:space="preserve"> independent of [PsX</w:t>
      </w:r>
      <w:r w:rsidRPr="00155BB7">
        <w:rPr>
          <w:rFonts w:ascii="Times New Roman" w:hAnsi="Times New Roman" w:cs="Times New Roman"/>
          <w:spacing w:val="-4"/>
          <w:sz w:val="24"/>
          <w:szCs w:val="24"/>
          <w:vertAlign w:val="superscript"/>
        </w:rPr>
        <w:t>-</w:t>
      </w:r>
      <w:r>
        <w:rPr>
          <w:rFonts w:ascii="Times New Roman" w:hAnsi="Times New Roman" w:cs="Times New Roman"/>
          <w:spacing w:val="-4"/>
          <w:sz w:val="24"/>
          <w:szCs w:val="24"/>
        </w:rPr>
        <w:t>] as seen in experiments conducted under conditions of high [PsX</w:t>
      </w:r>
      <w:r w:rsidRPr="00296075">
        <w:rPr>
          <w:rFonts w:ascii="Times New Roman" w:hAnsi="Times New Roman" w:cs="Times New Roman"/>
          <w:spacing w:val="-4"/>
          <w:sz w:val="24"/>
          <w:szCs w:val="24"/>
          <w:vertAlign w:val="superscript"/>
        </w:rPr>
        <w:t>-</w:t>
      </w:r>
      <w:r>
        <w:rPr>
          <w:rFonts w:ascii="Times New Roman" w:hAnsi="Times New Roman" w:cs="Times New Roman"/>
          <w:spacing w:val="-4"/>
          <w:sz w:val="24"/>
          <w:szCs w:val="24"/>
        </w:rPr>
        <w:t>] discussed in section 3.4</w:t>
      </w:r>
      <w:r w:rsidRPr="00155BB7">
        <w:rPr>
          <w:rFonts w:ascii="Times New Roman" w:hAnsi="Times New Roman" w:cs="Times New Roman"/>
          <w:spacing w:val="-4"/>
          <w:sz w:val="24"/>
          <w:szCs w:val="24"/>
        </w:rPr>
        <w:t>.</w:t>
      </w:r>
      <w:r>
        <w:rPr>
          <w:rFonts w:ascii="Times New Roman" w:hAnsi="Times New Roman" w:cs="Times New Roman"/>
          <w:sz w:val="24"/>
          <w:szCs w:val="24"/>
        </w:rPr>
        <w:t xml:space="preserve"> </w:t>
      </w:r>
    </w:p>
    <w:p w14:paraId="4ACF1AB3" w14:textId="72AA68B8" w:rsidR="00EF6A8A" w:rsidRDefault="00EF6A8A" w:rsidP="006961B0">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When the pre-steady-state reaction was fit to a first-order model the observed rate constant decreased with increasing [PsX</w:t>
      </w:r>
      <w:r w:rsidRPr="009B601D">
        <w:rPr>
          <w:rFonts w:ascii="Times New Roman" w:hAnsi="Times New Roman" w:cs="Times New Roman"/>
          <w:sz w:val="24"/>
          <w:szCs w:val="24"/>
          <w:vertAlign w:val="superscript"/>
        </w:rPr>
        <w:t>-</w:t>
      </w:r>
      <w:r>
        <w:rPr>
          <w:rFonts w:ascii="Times New Roman" w:hAnsi="Times New Roman" w:cs="Times New Roman"/>
          <w:sz w:val="24"/>
          <w:szCs w:val="24"/>
        </w:rPr>
        <w:t>], Figure 3.18. The [PsX</w:t>
      </w:r>
      <w:r w:rsidRPr="008443B3">
        <w:rPr>
          <w:rFonts w:ascii="Times New Roman" w:hAnsi="Times New Roman" w:cs="Times New Roman"/>
          <w:sz w:val="24"/>
          <w:szCs w:val="24"/>
          <w:vertAlign w:val="superscript"/>
        </w:rPr>
        <w:t>-</w:t>
      </w:r>
      <w:r>
        <w:rPr>
          <w:rFonts w:ascii="Times New Roman" w:hAnsi="Times New Roman" w:cs="Times New Roman"/>
          <w:sz w:val="24"/>
          <w:szCs w:val="24"/>
        </w:rPr>
        <w:t>] versus k</w:t>
      </w:r>
      <w:r w:rsidRPr="008443B3">
        <w:rPr>
          <w:rFonts w:ascii="Times New Roman" w:hAnsi="Times New Roman" w:cs="Times New Roman"/>
          <w:sz w:val="24"/>
          <w:szCs w:val="24"/>
          <w:vertAlign w:val="subscript"/>
        </w:rPr>
        <w:t>obs</w:t>
      </w:r>
      <w:r>
        <w:rPr>
          <w:rFonts w:ascii="Times New Roman" w:hAnsi="Times New Roman" w:cs="Times New Roman"/>
          <w:sz w:val="24"/>
          <w:szCs w:val="24"/>
        </w:rPr>
        <w:t xml:space="preserve"> relationship, however, is not linear and eventually, at sufficiently high [PsX</w:t>
      </w:r>
      <w:r w:rsidRPr="00296075">
        <w:rPr>
          <w:rFonts w:ascii="Times New Roman" w:hAnsi="Times New Roman" w:cs="Times New Roman"/>
          <w:sz w:val="24"/>
          <w:szCs w:val="24"/>
          <w:vertAlign w:val="superscript"/>
        </w:rPr>
        <w:t>-</w:t>
      </w:r>
      <w:r>
        <w:rPr>
          <w:rFonts w:ascii="Times New Roman" w:hAnsi="Times New Roman" w:cs="Times New Roman"/>
          <w:sz w:val="24"/>
          <w:szCs w:val="24"/>
        </w:rPr>
        <w:t>], the rate of the reaction becomes independent of [PsX</w:t>
      </w:r>
      <w:r w:rsidRPr="008443B3">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CF2654">
        <w:rPr>
          <w:rFonts w:ascii="Times New Roman" w:hAnsi="Times New Roman" w:cs="Times New Roman"/>
          <w:sz w:val="24"/>
          <w:szCs w:val="24"/>
        </w:rPr>
        <w:t xml:space="preserve">It </w:t>
      </w:r>
      <w:r>
        <w:rPr>
          <w:rFonts w:ascii="Times New Roman" w:hAnsi="Times New Roman" w:cs="Times New Roman"/>
          <w:sz w:val="24"/>
          <w:szCs w:val="24"/>
        </w:rPr>
        <w:t>was first hypothesized that</w:t>
      </w:r>
      <w:r w:rsidR="008B34F3">
        <w:rPr>
          <w:rFonts w:ascii="Times New Roman" w:hAnsi="Times New Roman" w:cs="Times New Roman"/>
          <w:sz w:val="24"/>
          <w:szCs w:val="24"/>
        </w:rPr>
        <w:t xml:space="preserve"> the</w:t>
      </w:r>
      <w:r>
        <w:rPr>
          <w:rFonts w:ascii="Times New Roman" w:hAnsi="Times New Roman" w:cs="Times New Roman"/>
          <w:sz w:val="24"/>
          <w:szCs w:val="24"/>
        </w:rPr>
        <w:t xml:space="preserve"> PsX</w:t>
      </w:r>
      <w:r w:rsidRPr="0069031C">
        <w:rPr>
          <w:rFonts w:ascii="Times New Roman" w:hAnsi="Times New Roman" w:cs="Times New Roman"/>
          <w:sz w:val="24"/>
          <w:szCs w:val="24"/>
          <w:vertAlign w:val="superscript"/>
        </w:rPr>
        <w:t>-</w:t>
      </w:r>
      <w:r>
        <w:rPr>
          <w:rFonts w:ascii="Times New Roman" w:hAnsi="Times New Roman" w:cs="Times New Roman"/>
          <w:sz w:val="24"/>
          <w:szCs w:val="24"/>
        </w:rPr>
        <w:t xml:space="preserve"> acts as an enzyme </w:t>
      </w:r>
      <w:r w:rsidRPr="006961B0">
        <w:rPr>
          <w:rFonts w:ascii="Times New Roman" w:hAnsi="Times New Roman" w:cs="Times New Roman"/>
          <w:spacing w:val="-2"/>
          <w:sz w:val="24"/>
          <w:szCs w:val="24"/>
        </w:rPr>
        <w:t>inhibitor</w:t>
      </w:r>
      <w:r w:rsidR="00CF2654" w:rsidRPr="006961B0">
        <w:rPr>
          <w:rFonts w:ascii="Times New Roman" w:hAnsi="Times New Roman" w:cs="Times New Roman"/>
          <w:spacing w:val="-2"/>
          <w:sz w:val="24"/>
          <w:szCs w:val="24"/>
        </w:rPr>
        <w:t xml:space="preserve">; </w:t>
      </w:r>
      <w:r w:rsidR="00055DBC" w:rsidRPr="006961B0">
        <w:rPr>
          <w:rFonts w:ascii="Times New Roman" w:hAnsi="Times New Roman" w:cs="Times New Roman"/>
          <w:spacing w:val="-2"/>
          <w:sz w:val="24"/>
          <w:szCs w:val="24"/>
        </w:rPr>
        <w:t>h</w:t>
      </w:r>
      <w:r w:rsidRPr="006961B0">
        <w:rPr>
          <w:rFonts w:ascii="Times New Roman" w:hAnsi="Times New Roman" w:cs="Times New Roman"/>
          <w:spacing w:val="-2"/>
          <w:sz w:val="24"/>
          <w:szCs w:val="24"/>
        </w:rPr>
        <w:t>owever, examination of initial reaction rates indicates that the reaction is independent of [PsX</w:t>
      </w:r>
      <w:r w:rsidRPr="006961B0">
        <w:rPr>
          <w:rFonts w:ascii="Times New Roman" w:hAnsi="Times New Roman" w:cs="Times New Roman"/>
          <w:spacing w:val="-2"/>
          <w:sz w:val="24"/>
          <w:szCs w:val="24"/>
          <w:vertAlign w:val="superscript"/>
        </w:rPr>
        <w:t>-</w:t>
      </w:r>
      <w:r w:rsidRPr="006961B0">
        <w:rPr>
          <w:rFonts w:ascii="Times New Roman" w:hAnsi="Times New Roman" w:cs="Times New Roman"/>
          <w:spacing w:val="-2"/>
          <w:sz w:val="24"/>
          <w:szCs w:val="24"/>
        </w:rPr>
        <w:t>]. Instead, it appears that this initial reaction is a result of a pre-steady-state reaction, which is separate from the PsX</w:t>
      </w:r>
      <w:r w:rsidRPr="006961B0">
        <w:rPr>
          <w:rFonts w:ascii="Times New Roman" w:hAnsi="Times New Roman" w:cs="Times New Roman"/>
          <w:spacing w:val="-2"/>
          <w:sz w:val="24"/>
          <w:szCs w:val="24"/>
          <w:vertAlign w:val="superscript"/>
        </w:rPr>
        <w:t>-</w:t>
      </w:r>
      <w:r w:rsidRPr="006961B0">
        <w:rPr>
          <w:rFonts w:ascii="Times New Roman" w:hAnsi="Times New Roman" w:cs="Times New Roman"/>
          <w:spacing w:val="-2"/>
          <w:sz w:val="24"/>
          <w:szCs w:val="24"/>
        </w:rPr>
        <w:t xml:space="preserve"> oxidation catalysis and is inhibited by PsX</w:t>
      </w:r>
      <w:r w:rsidRPr="006961B0">
        <w:rPr>
          <w:rFonts w:ascii="Times New Roman" w:hAnsi="Times New Roman" w:cs="Times New Roman"/>
          <w:spacing w:val="-2"/>
          <w:sz w:val="24"/>
          <w:szCs w:val="24"/>
          <w:vertAlign w:val="superscript"/>
        </w:rPr>
        <w:t>-</w:t>
      </w:r>
      <w:r w:rsidRPr="006961B0">
        <w:rPr>
          <w:rFonts w:ascii="Times New Roman" w:hAnsi="Times New Roman" w:cs="Times New Roman"/>
          <w:spacing w:val="-2"/>
          <w:sz w:val="24"/>
          <w:szCs w:val="24"/>
        </w:rPr>
        <w:t>.</w:t>
      </w:r>
      <w:r>
        <w:rPr>
          <w:rFonts w:ascii="Times New Roman" w:hAnsi="Times New Roman" w:cs="Times New Roman"/>
          <w:sz w:val="24"/>
          <w:szCs w:val="24"/>
        </w:rPr>
        <w:t xml:space="preserve"> </w:t>
      </w:r>
    </w:p>
    <w:p w14:paraId="06401E6C" w14:textId="565F9735" w:rsidR="00EF6A8A" w:rsidRDefault="005F16A9"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In contrast to the pre-steady-</w:t>
      </w:r>
      <w:r w:rsidR="00EF6A8A">
        <w:rPr>
          <w:rFonts w:ascii="Times New Roman" w:hAnsi="Times New Roman" w:cs="Times New Roman"/>
          <w:sz w:val="24"/>
          <w:szCs w:val="24"/>
        </w:rPr>
        <w:t>state reaction, the number of enzyme turnovers which occur during the zeroth-order reaction decrease as [PsX</w:t>
      </w:r>
      <w:r w:rsidR="00EF6A8A" w:rsidRPr="008C7AB5">
        <w:rPr>
          <w:rFonts w:ascii="Times New Roman" w:hAnsi="Times New Roman" w:cs="Times New Roman"/>
          <w:sz w:val="24"/>
          <w:szCs w:val="24"/>
          <w:vertAlign w:val="superscript"/>
        </w:rPr>
        <w:t>-</w:t>
      </w:r>
      <w:r w:rsidR="00EF6A8A">
        <w:rPr>
          <w:rFonts w:ascii="Times New Roman" w:hAnsi="Times New Roman" w:cs="Times New Roman"/>
          <w:sz w:val="24"/>
          <w:szCs w:val="24"/>
        </w:rPr>
        <w:t>] i</w:t>
      </w:r>
      <w:r w:rsidR="008B34F3">
        <w:rPr>
          <w:rFonts w:ascii="Times New Roman" w:hAnsi="Times New Roman" w:cs="Times New Roman"/>
          <w:sz w:val="24"/>
          <w:szCs w:val="24"/>
        </w:rPr>
        <w:t>s increased. The reason for the decrease in the number of enzyme turnovers that occur during the steady</w:t>
      </w:r>
      <w:r w:rsidR="006500F4">
        <w:rPr>
          <w:rFonts w:ascii="Times New Roman" w:hAnsi="Times New Roman" w:cs="Times New Roman"/>
          <w:sz w:val="24"/>
          <w:szCs w:val="24"/>
        </w:rPr>
        <w:t>-</w:t>
      </w:r>
      <w:r w:rsidR="008B34F3">
        <w:rPr>
          <w:rFonts w:ascii="Times New Roman" w:hAnsi="Times New Roman" w:cs="Times New Roman"/>
          <w:sz w:val="24"/>
          <w:szCs w:val="24"/>
        </w:rPr>
        <w:t>state reaction</w:t>
      </w:r>
      <w:r w:rsidR="00EF6A8A">
        <w:rPr>
          <w:rFonts w:ascii="Times New Roman" w:hAnsi="Times New Roman" w:cs="Times New Roman"/>
          <w:sz w:val="24"/>
          <w:szCs w:val="24"/>
        </w:rPr>
        <w:t xml:space="preserve"> is two-fold. First, as H</w:t>
      </w:r>
      <w:r w:rsidR="00EF6A8A" w:rsidRPr="00610FD9">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610FD9">
        <w:rPr>
          <w:rFonts w:ascii="Times New Roman" w:hAnsi="Times New Roman" w:cs="Times New Roman"/>
          <w:sz w:val="24"/>
          <w:szCs w:val="24"/>
          <w:vertAlign w:val="subscript"/>
        </w:rPr>
        <w:t>2</w:t>
      </w:r>
      <w:r w:rsidR="00EF6A8A">
        <w:rPr>
          <w:rFonts w:ascii="Times New Roman" w:hAnsi="Times New Roman" w:cs="Times New Roman"/>
          <w:sz w:val="24"/>
          <w:szCs w:val="24"/>
        </w:rPr>
        <w:t xml:space="preserve"> is the limiting reagent, the ratio of H</w:t>
      </w:r>
      <w:r w:rsidR="00EF6A8A" w:rsidRPr="00936C9D">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936C9D">
        <w:rPr>
          <w:rFonts w:ascii="Times New Roman" w:hAnsi="Times New Roman" w:cs="Times New Roman"/>
          <w:sz w:val="24"/>
          <w:szCs w:val="24"/>
          <w:vertAlign w:val="subscript"/>
        </w:rPr>
        <w:t>2</w:t>
      </w:r>
      <w:r w:rsidR="00EF6A8A">
        <w:rPr>
          <w:rFonts w:ascii="Times New Roman" w:hAnsi="Times New Roman" w:cs="Times New Roman"/>
          <w:sz w:val="24"/>
          <w:szCs w:val="24"/>
        </w:rPr>
        <w:t xml:space="preserve"> reacted in the pre-steady-state versus the steady-state reaction increases until the steady-state reaction is no longer observed. Second, the rate of the steady-state reaction exhibits first-order dependency on [PsX</w:t>
      </w:r>
      <w:r w:rsidR="00EF6A8A" w:rsidRPr="00936C9D">
        <w:rPr>
          <w:rFonts w:ascii="Times New Roman" w:hAnsi="Times New Roman" w:cs="Times New Roman"/>
          <w:sz w:val="24"/>
          <w:szCs w:val="24"/>
          <w:vertAlign w:val="superscript"/>
        </w:rPr>
        <w:t>-</w:t>
      </w:r>
      <w:r w:rsidR="00EF6A8A">
        <w:rPr>
          <w:rFonts w:ascii="Times New Roman" w:hAnsi="Times New Roman" w:cs="Times New Roman"/>
          <w:sz w:val="24"/>
          <w:szCs w:val="24"/>
        </w:rPr>
        <w:t>], Figure 3.19. This causes the two reactions to become less resolved and more difficult to distinguish, particularly at higher [PsX</w:t>
      </w:r>
      <w:r w:rsidR="00EF6A8A" w:rsidRPr="00374BAC">
        <w:rPr>
          <w:rFonts w:ascii="Times New Roman" w:hAnsi="Times New Roman" w:cs="Times New Roman"/>
          <w:sz w:val="24"/>
          <w:szCs w:val="24"/>
          <w:vertAlign w:val="superscript"/>
        </w:rPr>
        <w:t>-</w:t>
      </w:r>
      <w:r w:rsidR="00EF6A8A">
        <w:rPr>
          <w:rFonts w:ascii="Times New Roman" w:hAnsi="Times New Roman" w:cs="Times New Roman"/>
          <w:sz w:val="24"/>
          <w:szCs w:val="24"/>
        </w:rPr>
        <w:t xml:space="preserve">] as seen in traces B and C in Figure 3.16. </w:t>
      </w:r>
    </w:p>
    <w:p w14:paraId="64DBBD18" w14:textId="77777777" w:rsidR="00EF6A8A" w:rsidRPr="005A67D5" w:rsidRDefault="00EF6A8A" w:rsidP="00EF6A8A">
      <w:pPr>
        <w:ind w:firstLine="720"/>
        <w:contextualSpacing/>
        <w:jc w:val="both"/>
        <w:rPr>
          <w:rFonts w:ascii="Times New Roman" w:hAnsi="Times New Roman" w:cs="Times New Roman"/>
          <w:sz w:val="24"/>
          <w:szCs w:val="24"/>
        </w:rPr>
        <w:sectPr w:rsidR="00EF6A8A" w:rsidRPr="005A67D5" w:rsidSect="001D0BBD">
          <w:footerReference w:type="default" r:id="rId48"/>
          <w:pgSz w:w="12240" w:h="15840"/>
          <w:pgMar w:top="1440" w:right="1440" w:bottom="1440" w:left="2160" w:header="720" w:footer="720" w:gutter="0"/>
          <w:pgNumType w:start="1"/>
          <w:cols w:space="720"/>
          <w:docGrid w:linePitch="360"/>
        </w:sectPr>
      </w:pPr>
    </w:p>
    <w:p w14:paraId="5CF233D5" w14:textId="35A33B55" w:rsidR="00EF6A8A" w:rsidRDefault="00553DA8" w:rsidP="00EF6A8A">
      <w:pPr>
        <w:keepNext/>
        <w:jc w:val="center"/>
      </w:pPr>
      <w:r>
        <w:rPr>
          <w:noProof/>
        </w:rPr>
        <w:lastRenderedPageBreak/>
        <mc:AlternateContent>
          <mc:Choice Requires="wps">
            <w:drawing>
              <wp:anchor distT="45720" distB="45720" distL="114300" distR="114300" simplePos="0" relativeHeight="251735040" behindDoc="0" locked="0" layoutInCell="1" allowOverlap="1" wp14:anchorId="5697A44F" wp14:editId="06EBDB4E">
                <wp:simplePos x="0" y="0"/>
                <wp:positionH relativeFrom="column">
                  <wp:posOffset>1404167</wp:posOffset>
                </wp:positionH>
                <wp:positionV relativeFrom="paragraph">
                  <wp:posOffset>2243455</wp:posOffset>
                </wp:positionV>
                <wp:extent cx="348343" cy="293914"/>
                <wp:effectExtent l="0" t="0" r="13970" b="1143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43" cy="293914"/>
                        </a:xfrm>
                        <a:prstGeom prst="rect">
                          <a:avLst/>
                        </a:prstGeom>
                        <a:solidFill>
                          <a:srgbClr val="FFFFFF"/>
                        </a:solidFill>
                        <a:ln w="9525">
                          <a:solidFill>
                            <a:schemeClr val="bg1"/>
                          </a:solidFill>
                          <a:miter lim="800000"/>
                          <a:headEnd/>
                          <a:tailEnd/>
                        </a:ln>
                      </wps:spPr>
                      <wps:txbx>
                        <w:txbxContent>
                          <w:p w14:paraId="7732FDA5"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7A44F" id="_x0000_t202" coordsize="21600,21600" o:spt="202" path="m,l,21600r21600,l21600,xe">
                <v:stroke joinstyle="miter"/>
                <v:path gradientshapeok="t" o:connecttype="rect"/>
              </v:shapetype>
              <v:shape id="Text Box 2" o:spid="_x0000_s1026" type="#_x0000_t202" style="position:absolute;left:0;text-align:left;margin-left:110.55pt;margin-top:176.65pt;width:27.45pt;height:23.1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" strokecolor="white [3212]">
                <v:textbox>
                  <w:txbxContent>
                    <w:p w14:paraId="7732FDA5"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noProof/>
        </w:rPr>
        <mc:AlternateContent>
          <mc:Choice Requires="wps">
            <w:drawing>
              <wp:anchor distT="45720" distB="45720" distL="114300" distR="114300" simplePos="0" relativeHeight="251736064" behindDoc="0" locked="0" layoutInCell="1" allowOverlap="1" wp14:anchorId="48C64FBC" wp14:editId="202D1795">
                <wp:simplePos x="0" y="0"/>
                <wp:positionH relativeFrom="column">
                  <wp:posOffset>5088890</wp:posOffset>
                </wp:positionH>
                <wp:positionV relativeFrom="paragraph">
                  <wp:posOffset>2208167</wp:posOffset>
                </wp:positionV>
                <wp:extent cx="347980" cy="396875"/>
                <wp:effectExtent l="0" t="0" r="13970" b="2222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396875"/>
                        </a:xfrm>
                        <a:prstGeom prst="rect">
                          <a:avLst/>
                        </a:prstGeom>
                        <a:solidFill>
                          <a:srgbClr val="FFFFFF"/>
                        </a:solidFill>
                        <a:ln w="9525">
                          <a:solidFill>
                            <a:schemeClr val="bg1"/>
                          </a:solidFill>
                          <a:miter lim="800000"/>
                          <a:headEnd/>
                          <a:tailEnd/>
                        </a:ln>
                      </wps:spPr>
                      <wps:txbx>
                        <w:txbxContent>
                          <w:p w14:paraId="44C87FD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64FBC" id="_x0000_s1027" type="#_x0000_t202" style="position:absolute;left:0;text-align:left;margin-left:400.7pt;margin-top:173.85pt;width:27.4pt;height:31.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" strokecolor="white [3212]">
                <v:textbox>
                  <w:txbxContent>
                    <w:p w14:paraId="44C87FD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Pr>
          <w:noProof/>
        </w:rPr>
        <mc:AlternateContent>
          <mc:Choice Requires="wps">
            <w:drawing>
              <wp:anchor distT="45720" distB="45720" distL="114300" distR="114300" simplePos="0" relativeHeight="251734016" behindDoc="0" locked="0" layoutInCell="1" allowOverlap="1" wp14:anchorId="7BCE7D00" wp14:editId="427AF883">
                <wp:simplePos x="0" y="0"/>
                <wp:positionH relativeFrom="column">
                  <wp:posOffset>5046707</wp:posOffset>
                </wp:positionH>
                <wp:positionV relativeFrom="paragraph">
                  <wp:posOffset>71937</wp:posOffset>
                </wp:positionV>
                <wp:extent cx="462280" cy="358775"/>
                <wp:effectExtent l="0" t="0" r="13970" b="22225"/>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0D20F7A0"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E7D00" id="_x0000_s1028" type="#_x0000_t202" style="position:absolute;left:0;text-align:left;margin-left:397.4pt;margin-top:5.65pt;width:36.4pt;height:28.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" strokecolor="white [3212]">
                <v:textbox>
                  <w:txbxContent>
                    <w:p w14:paraId="0D20F7A0"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BE45EF">
        <w:rPr>
          <w:noProof/>
        </w:rPr>
        <mc:AlternateContent>
          <mc:Choice Requires="wps">
            <w:drawing>
              <wp:anchor distT="45720" distB="45720" distL="114300" distR="114300" simplePos="0" relativeHeight="251732992" behindDoc="0" locked="0" layoutInCell="1" allowOverlap="1" wp14:anchorId="692F6162" wp14:editId="4909FE81">
                <wp:simplePos x="0" y="0"/>
                <wp:positionH relativeFrom="column">
                  <wp:posOffset>1561465</wp:posOffset>
                </wp:positionH>
                <wp:positionV relativeFrom="paragraph">
                  <wp:posOffset>122555</wp:posOffset>
                </wp:positionV>
                <wp:extent cx="462280" cy="358775"/>
                <wp:effectExtent l="0" t="0" r="13970"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7A398E9C"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F6162" id="_x0000_s1029" type="#_x0000_t202" style="position:absolute;left:0;text-align:left;margin-left:122.95pt;margin-top:9.65pt;width:36.4pt;height:28.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" strokecolor="white [3212]">
                <v:textbox>
                  <w:txbxContent>
                    <w:p w14:paraId="7A398E9C"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8E49B4">
        <w:rPr>
          <w:noProof/>
        </w:rPr>
        <w:drawing>
          <wp:inline distT="0" distB="0" distL="0" distR="0" wp14:anchorId="262AF715" wp14:editId="0ED46FE8">
            <wp:extent cx="3447288" cy="2103120"/>
            <wp:effectExtent l="0" t="0" r="127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47288" cy="2103120"/>
                    </a:xfrm>
                    <a:prstGeom prst="rect">
                      <a:avLst/>
                    </a:prstGeom>
                    <a:noFill/>
                  </pic:spPr>
                </pic:pic>
              </a:graphicData>
            </a:graphic>
          </wp:inline>
        </w:drawing>
      </w:r>
      <w:r w:rsidR="00620CB5">
        <w:tab/>
      </w:r>
      <w:r w:rsidR="00BE45EF">
        <w:rPr>
          <w:noProof/>
        </w:rPr>
        <w:drawing>
          <wp:inline distT="0" distB="0" distL="0" distR="0" wp14:anchorId="72A150B4" wp14:editId="7033FD3D">
            <wp:extent cx="3504304" cy="2102485"/>
            <wp:effectExtent l="0" t="0" r="127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19950" cy="2111872"/>
                    </a:xfrm>
                    <a:prstGeom prst="rect">
                      <a:avLst/>
                    </a:prstGeom>
                    <a:noFill/>
                  </pic:spPr>
                </pic:pic>
              </a:graphicData>
            </a:graphic>
          </wp:inline>
        </w:drawing>
      </w:r>
      <w:r w:rsidR="00BE45EF">
        <w:rPr>
          <w:noProof/>
        </w:rPr>
        <w:drawing>
          <wp:inline distT="0" distB="0" distL="0" distR="0" wp14:anchorId="654B18F0" wp14:editId="3352BE20">
            <wp:extent cx="3410712" cy="210312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10712" cy="2103120"/>
                    </a:xfrm>
                    <a:prstGeom prst="rect">
                      <a:avLst/>
                    </a:prstGeom>
                    <a:noFill/>
                  </pic:spPr>
                </pic:pic>
              </a:graphicData>
            </a:graphic>
          </wp:inline>
        </w:drawing>
      </w:r>
      <w:r w:rsidR="00620CB5">
        <w:tab/>
      </w:r>
      <w:r w:rsidR="00BE45EF">
        <w:rPr>
          <w:noProof/>
        </w:rPr>
        <w:drawing>
          <wp:inline distT="0" distB="0" distL="0" distR="0" wp14:anchorId="543A286B" wp14:editId="0854A2B3">
            <wp:extent cx="3520440" cy="2103120"/>
            <wp:effectExtent l="0" t="0" r="381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20440" cy="2103120"/>
                    </a:xfrm>
                    <a:prstGeom prst="rect">
                      <a:avLst/>
                    </a:prstGeom>
                    <a:noFill/>
                  </pic:spPr>
                </pic:pic>
              </a:graphicData>
            </a:graphic>
          </wp:inline>
        </w:drawing>
      </w:r>
    </w:p>
    <w:p w14:paraId="52BB64B8" w14:textId="140F9894" w:rsidR="00EF6A8A" w:rsidRPr="007F5F91" w:rsidRDefault="00EF6A8A" w:rsidP="00E34AA2">
      <w:pPr>
        <w:pStyle w:val="Caption"/>
        <w:spacing w:line="480" w:lineRule="auto"/>
        <w:jc w:val="both"/>
        <w:rPr>
          <w:rFonts w:ascii="Times New Roman" w:hAnsi="Times New Roman" w:cs="Times New Roman"/>
          <w:i w:val="0"/>
          <w:color w:val="auto"/>
          <w:sz w:val="24"/>
          <w:szCs w:val="24"/>
        </w:rPr>
        <w:sectPr w:rsidR="00EF6A8A" w:rsidRPr="007F5F91" w:rsidSect="000A0C91">
          <w:headerReference w:type="default" r:id="rId53"/>
          <w:footerReference w:type="default" r:id="rId54"/>
          <w:pgSz w:w="15840" w:h="12240" w:orient="landscape"/>
          <w:pgMar w:top="2160" w:right="1440" w:bottom="1440" w:left="1440" w:header="720" w:footer="720" w:gutter="0"/>
          <w:cols w:space="720"/>
          <w:docGrid w:linePitch="360"/>
        </w:sectPr>
      </w:pPr>
      <w:bookmarkStart w:id="136" w:name="_Toc532558595"/>
      <w:r w:rsidRPr="007F5F91">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16</w:t>
      </w:r>
      <w:r w:rsidR="00BE5B1D">
        <w:rPr>
          <w:rFonts w:ascii="Times New Roman" w:hAnsi="Times New Roman" w:cs="Times New Roman"/>
          <w:b/>
          <w:i w:val="0"/>
          <w:color w:val="auto"/>
          <w:sz w:val="24"/>
          <w:szCs w:val="24"/>
        </w:rPr>
        <w:fldChar w:fldCharType="end"/>
      </w:r>
      <w:r w:rsidRPr="007F5F91">
        <w:rPr>
          <w:rFonts w:ascii="Times New Roman" w:hAnsi="Times New Roman" w:cs="Times New Roman"/>
          <w:b/>
          <w:i w:val="0"/>
          <w:color w:val="auto"/>
          <w:sz w:val="24"/>
          <w:szCs w:val="24"/>
        </w:rPr>
        <w:t xml:space="preserve"> </w:t>
      </w:r>
      <w:r w:rsidRPr="007F5F91">
        <w:rPr>
          <w:rFonts w:ascii="Times New Roman" w:hAnsi="Times New Roman" w:cs="Times New Roman"/>
          <w:i w:val="0"/>
          <w:color w:val="auto"/>
          <w:sz w:val="24"/>
          <w:szCs w:val="24"/>
        </w:rPr>
        <w:t>- Effect of varying [SCN</w:t>
      </w:r>
      <w:r w:rsidRPr="008F3097">
        <w:rPr>
          <w:rFonts w:ascii="Times New Roman" w:hAnsi="Times New Roman" w:cs="Times New Roman"/>
          <w:i w:val="0"/>
          <w:color w:val="auto"/>
          <w:sz w:val="24"/>
          <w:szCs w:val="24"/>
          <w:vertAlign w:val="superscript"/>
        </w:rPr>
        <w:t>-</w:t>
      </w:r>
      <w:r w:rsidRPr="007F5F91">
        <w:rPr>
          <w:rFonts w:ascii="Times New Roman" w:hAnsi="Times New Roman" w:cs="Times New Roman"/>
          <w:i w:val="0"/>
          <w:color w:val="auto"/>
          <w:sz w:val="24"/>
          <w:szCs w:val="24"/>
        </w:rPr>
        <w:t>] on the lactoperoxidase</w:t>
      </w:r>
      <w:r>
        <w:rPr>
          <w:rFonts w:ascii="Times New Roman" w:hAnsi="Times New Roman" w:cs="Times New Roman"/>
          <w:i w:val="0"/>
          <w:color w:val="auto"/>
          <w:sz w:val="24"/>
          <w:szCs w:val="24"/>
        </w:rPr>
        <w:t>-</w:t>
      </w:r>
      <w:r w:rsidRPr="007F5F91">
        <w:rPr>
          <w:rFonts w:ascii="Times New Roman" w:hAnsi="Times New Roman" w:cs="Times New Roman"/>
          <w:i w:val="0"/>
          <w:color w:val="auto"/>
          <w:sz w:val="24"/>
          <w:szCs w:val="24"/>
        </w:rPr>
        <w:t>catalyzed oxidation of SCN</w:t>
      </w:r>
      <w:r w:rsidRPr="008F3097">
        <w:rPr>
          <w:rFonts w:ascii="Times New Roman" w:hAnsi="Times New Roman" w:cs="Times New Roman"/>
          <w:i w:val="0"/>
          <w:color w:val="auto"/>
          <w:sz w:val="24"/>
          <w:szCs w:val="24"/>
          <w:vertAlign w:val="superscript"/>
        </w:rPr>
        <w:t>-</w:t>
      </w:r>
      <w:r w:rsidRPr="007F5F91">
        <w:rPr>
          <w:rFonts w:ascii="Times New Roman" w:hAnsi="Times New Roman" w:cs="Times New Roman"/>
          <w:i w:val="0"/>
          <w:color w:val="auto"/>
          <w:sz w:val="24"/>
          <w:szCs w:val="24"/>
        </w:rPr>
        <w:t xml:space="preserve"> by </w:t>
      </w:r>
      <w:r>
        <w:rPr>
          <w:rFonts w:ascii="Times New Roman" w:hAnsi="Times New Roman" w:cs="Times New Roman"/>
          <w:i w:val="0"/>
          <w:color w:val="auto"/>
          <w:sz w:val="24"/>
          <w:szCs w:val="24"/>
        </w:rPr>
        <w:t>H</w:t>
      </w:r>
      <w:r w:rsidRPr="008F3097">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8F3097">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under conditions of low [PsX</w:t>
      </w:r>
      <w:r w:rsidRPr="004E3720">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w:t>
      </w:r>
      <w:r w:rsidRPr="007F5F91">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Post-mixing concentrations were [LPO] = 1.2 uM, [H</w:t>
      </w:r>
      <w:r w:rsidRPr="00FC16D0">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FC16D0">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40 uM, [TNB] = 100 uM, and [SCN] = 52, 106, 213, and 425 uM for A, B, C, and D, respectively.</w:t>
      </w:r>
      <w:bookmarkEnd w:id="136"/>
    </w:p>
    <w:p w14:paraId="7A13C7B9" w14:textId="1F9A4FA8" w:rsidR="00EF6A8A" w:rsidRDefault="00EF6A8A" w:rsidP="00BE45EF">
      <w:pPr>
        <w:keepNext/>
        <w:spacing w:after="0"/>
        <w:jc w:val="center"/>
      </w:pPr>
      <w:r>
        <w:rPr>
          <w:noProof/>
        </w:rPr>
        <w:lastRenderedPageBreak/>
        <w:drawing>
          <wp:anchor distT="0" distB="0" distL="114300" distR="114300" simplePos="0" relativeHeight="251742208" behindDoc="0" locked="0" layoutInCell="1" allowOverlap="1" wp14:anchorId="6328C145" wp14:editId="3EDC20A6">
            <wp:simplePos x="0" y="0"/>
            <wp:positionH relativeFrom="column">
              <wp:posOffset>5374005</wp:posOffset>
            </wp:positionH>
            <wp:positionV relativeFrom="paragraph">
              <wp:posOffset>1138555</wp:posOffset>
            </wp:positionV>
            <wp:extent cx="1740535" cy="1193800"/>
            <wp:effectExtent l="0" t="0" r="0" b="635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40535" cy="1193800"/>
                    </a:xfrm>
                    <a:prstGeom prst="rect">
                      <a:avLst/>
                    </a:prstGeom>
                    <a:noFill/>
                    <a:ln>
                      <a:noFill/>
                    </a:ln>
                  </pic:spPr>
                </pic:pic>
              </a:graphicData>
            </a:graphic>
          </wp:anchor>
        </w:drawing>
      </w:r>
      <w:r w:rsidR="00BE45EF">
        <w:rPr>
          <w:noProof/>
        </w:rPr>
        <w:drawing>
          <wp:inline distT="0" distB="0" distL="0" distR="0" wp14:anchorId="1E8625E1" wp14:editId="4D6895E4">
            <wp:extent cx="6503670" cy="3975735"/>
            <wp:effectExtent l="0" t="0" r="0" b="571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03670" cy="3975735"/>
                    </a:xfrm>
                    <a:prstGeom prst="rect">
                      <a:avLst/>
                    </a:prstGeom>
                    <a:noFill/>
                  </pic:spPr>
                </pic:pic>
              </a:graphicData>
            </a:graphic>
          </wp:inline>
        </w:drawing>
      </w:r>
    </w:p>
    <w:p w14:paraId="615B2A14" w14:textId="3AE38A42" w:rsidR="00EF6A8A" w:rsidRPr="00B85D2A" w:rsidRDefault="00EF6A8A" w:rsidP="002C7246">
      <w:pPr>
        <w:pStyle w:val="Caption"/>
        <w:spacing w:line="480" w:lineRule="auto"/>
        <w:jc w:val="both"/>
        <w:rPr>
          <w:lang w:val="pt-BR"/>
        </w:rPr>
        <w:sectPr w:rsidR="00EF6A8A" w:rsidRPr="00B85D2A" w:rsidSect="000A0C91">
          <w:headerReference w:type="default" r:id="rId57"/>
          <w:footerReference w:type="default" r:id="rId58"/>
          <w:pgSz w:w="15840" w:h="12240" w:orient="landscape"/>
          <w:pgMar w:top="2160" w:right="1440" w:bottom="1440" w:left="1440" w:header="720" w:footer="720" w:gutter="0"/>
          <w:cols w:space="720"/>
          <w:docGrid w:linePitch="360"/>
        </w:sectPr>
      </w:pPr>
      <w:bookmarkStart w:id="137" w:name="_Toc532558596"/>
      <w:r w:rsidRPr="00C07AA9">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17</w:t>
      </w:r>
      <w:r w:rsidR="00BE5B1D">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xml:space="preserve"> </w:t>
      </w:r>
      <w:r w:rsidRPr="006179D4">
        <w:rPr>
          <w:rFonts w:ascii="Times New Roman" w:hAnsi="Times New Roman" w:cs="Times New Roman"/>
          <w:i w:val="0"/>
          <w:color w:val="auto"/>
          <w:spacing w:val="-4"/>
          <w:sz w:val="24"/>
          <w:szCs w:val="24"/>
        </w:rPr>
        <w:t xml:space="preserve">– Isolated view of the pre-steady-state reaction </w:t>
      </w:r>
      <w:r w:rsidR="00D02B86" w:rsidRPr="006179D4">
        <w:rPr>
          <w:rFonts w:ascii="Times New Roman" w:hAnsi="Times New Roman" w:cs="Times New Roman"/>
          <w:i w:val="0"/>
          <w:color w:val="auto"/>
          <w:spacing w:val="-4"/>
          <w:sz w:val="24"/>
          <w:szCs w:val="24"/>
        </w:rPr>
        <w:t>observed in Figure 3.16</w:t>
      </w:r>
      <w:r w:rsidRPr="006179D4">
        <w:rPr>
          <w:rFonts w:ascii="Times New Roman" w:hAnsi="Times New Roman" w:cs="Times New Roman"/>
          <w:i w:val="0"/>
          <w:color w:val="auto"/>
          <w:spacing w:val="-4"/>
          <w:sz w:val="24"/>
          <w:szCs w:val="24"/>
        </w:rPr>
        <w:t xml:space="preserve"> for the lactoperoxidase-catalyzed oxidation of [SCN</w:t>
      </w:r>
      <w:r w:rsidRPr="006179D4">
        <w:rPr>
          <w:rFonts w:ascii="Times New Roman" w:hAnsi="Times New Roman" w:cs="Times New Roman"/>
          <w:i w:val="0"/>
          <w:color w:val="auto"/>
          <w:spacing w:val="-4"/>
          <w:sz w:val="24"/>
          <w:szCs w:val="24"/>
          <w:vertAlign w:val="superscript"/>
        </w:rPr>
        <w:t>-</w:t>
      </w:r>
      <w:r w:rsidRPr="006179D4">
        <w:rPr>
          <w:rFonts w:ascii="Times New Roman" w:hAnsi="Times New Roman" w:cs="Times New Roman"/>
          <w:i w:val="0"/>
          <w:color w:val="auto"/>
          <w:spacing w:val="-4"/>
          <w:sz w:val="24"/>
          <w:szCs w:val="24"/>
        </w:rPr>
        <w:t>] by H</w:t>
      </w:r>
      <w:r w:rsidRPr="006179D4">
        <w:rPr>
          <w:rFonts w:ascii="Times New Roman" w:hAnsi="Times New Roman" w:cs="Times New Roman"/>
          <w:i w:val="0"/>
          <w:color w:val="auto"/>
          <w:spacing w:val="-4"/>
          <w:sz w:val="24"/>
          <w:szCs w:val="24"/>
          <w:vertAlign w:val="subscript"/>
        </w:rPr>
        <w:t>2</w:t>
      </w:r>
      <w:r w:rsidRPr="006179D4">
        <w:rPr>
          <w:rFonts w:ascii="Times New Roman" w:hAnsi="Times New Roman" w:cs="Times New Roman"/>
          <w:i w:val="0"/>
          <w:color w:val="auto"/>
          <w:spacing w:val="-4"/>
          <w:sz w:val="24"/>
          <w:szCs w:val="24"/>
        </w:rPr>
        <w:t>O</w:t>
      </w:r>
      <w:r w:rsidRPr="006179D4">
        <w:rPr>
          <w:rFonts w:ascii="Times New Roman" w:hAnsi="Times New Roman" w:cs="Times New Roman"/>
          <w:i w:val="0"/>
          <w:color w:val="auto"/>
          <w:spacing w:val="-4"/>
          <w:sz w:val="24"/>
          <w:szCs w:val="24"/>
          <w:vertAlign w:val="subscript"/>
        </w:rPr>
        <w:t>2</w:t>
      </w:r>
      <w:r w:rsidRPr="006179D4">
        <w:rPr>
          <w:rFonts w:ascii="Times New Roman" w:hAnsi="Times New Roman" w:cs="Times New Roman"/>
          <w:i w:val="0"/>
          <w:color w:val="auto"/>
          <w:spacing w:val="-4"/>
          <w:sz w:val="24"/>
          <w:szCs w:val="24"/>
        </w:rPr>
        <w:t xml:space="preserve"> under low [PsX</w:t>
      </w:r>
      <w:r w:rsidRPr="006179D4">
        <w:rPr>
          <w:rFonts w:ascii="Times New Roman" w:hAnsi="Times New Roman" w:cs="Times New Roman"/>
          <w:i w:val="0"/>
          <w:color w:val="auto"/>
          <w:spacing w:val="-4"/>
          <w:sz w:val="24"/>
          <w:szCs w:val="24"/>
          <w:vertAlign w:val="superscript"/>
        </w:rPr>
        <w:t>-</w:t>
      </w:r>
      <w:r w:rsidRPr="006179D4">
        <w:rPr>
          <w:rFonts w:ascii="Times New Roman" w:hAnsi="Times New Roman" w:cs="Times New Roman"/>
          <w:i w:val="0"/>
          <w:color w:val="auto"/>
          <w:spacing w:val="-4"/>
          <w:sz w:val="24"/>
          <w:szCs w:val="24"/>
        </w:rPr>
        <w:t xml:space="preserve">] conditions. </w:t>
      </w:r>
      <w:r w:rsidRPr="006179D4">
        <w:rPr>
          <w:rFonts w:ascii="Times New Roman" w:hAnsi="Times New Roman" w:cs="Times New Roman"/>
          <w:i w:val="0"/>
          <w:color w:val="auto"/>
          <w:spacing w:val="-4"/>
          <w:sz w:val="24"/>
          <w:szCs w:val="24"/>
          <w:lang w:val="pt-BR"/>
        </w:rPr>
        <w:t>Post-mixing concentrations were [LPO] = 1.2 uM, [H</w:t>
      </w:r>
      <w:r w:rsidRPr="006179D4">
        <w:rPr>
          <w:rFonts w:ascii="Times New Roman" w:hAnsi="Times New Roman" w:cs="Times New Roman"/>
          <w:i w:val="0"/>
          <w:color w:val="auto"/>
          <w:spacing w:val="-4"/>
          <w:sz w:val="24"/>
          <w:szCs w:val="24"/>
          <w:vertAlign w:val="subscript"/>
          <w:lang w:val="pt-BR"/>
        </w:rPr>
        <w:t>2</w:t>
      </w:r>
      <w:r w:rsidRPr="006179D4">
        <w:rPr>
          <w:rFonts w:ascii="Times New Roman" w:hAnsi="Times New Roman" w:cs="Times New Roman"/>
          <w:i w:val="0"/>
          <w:color w:val="auto"/>
          <w:spacing w:val="-4"/>
          <w:sz w:val="24"/>
          <w:szCs w:val="24"/>
          <w:lang w:val="pt-BR"/>
        </w:rPr>
        <w:t>O</w:t>
      </w:r>
      <w:r w:rsidRPr="006179D4">
        <w:rPr>
          <w:rFonts w:ascii="Times New Roman" w:hAnsi="Times New Roman" w:cs="Times New Roman"/>
          <w:i w:val="0"/>
          <w:color w:val="auto"/>
          <w:spacing w:val="-4"/>
          <w:sz w:val="24"/>
          <w:szCs w:val="24"/>
          <w:vertAlign w:val="subscript"/>
          <w:lang w:val="pt-BR"/>
        </w:rPr>
        <w:t>2</w:t>
      </w:r>
      <w:r w:rsidRPr="006179D4">
        <w:rPr>
          <w:rFonts w:ascii="Times New Roman" w:hAnsi="Times New Roman" w:cs="Times New Roman"/>
          <w:i w:val="0"/>
          <w:color w:val="auto"/>
          <w:spacing w:val="-4"/>
          <w:sz w:val="24"/>
          <w:szCs w:val="24"/>
          <w:lang w:val="pt-BR"/>
        </w:rPr>
        <w:t>] = 40 uM, [TNB] = 100 uM, and [SCN</w:t>
      </w:r>
      <w:r w:rsidR="00D02B86" w:rsidRPr="006179D4">
        <w:rPr>
          <w:rFonts w:ascii="Times New Roman" w:hAnsi="Times New Roman" w:cs="Times New Roman"/>
          <w:i w:val="0"/>
          <w:color w:val="auto"/>
          <w:spacing w:val="-4"/>
          <w:sz w:val="24"/>
          <w:szCs w:val="24"/>
          <w:vertAlign w:val="superscript"/>
          <w:lang w:val="pt-BR"/>
        </w:rPr>
        <w:t>-</w:t>
      </w:r>
      <w:r w:rsidRPr="006179D4">
        <w:rPr>
          <w:rFonts w:ascii="Times New Roman" w:hAnsi="Times New Roman" w:cs="Times New Roman"/>
          <w:i w:val="0"/>
          <w:color w:val="auto"/>
          <w:spacing w:val="-4"/>
          <w:sz w:val="24"/>
          <w:szCs w:val="24"/>
          <w:lang w:val="pt-BR"/>
        </w:rPr>
        <w:t>] = 52, 106, 213, and 425 uM.</w:t>
      </w:r>
      <w:r w:rsidR="00D02B86">
        <w:rPr>
          <w:rFonts w:ascii="Times New Roman" w:hAnsi="Times New Roman" w:cs="Times New Roman"/>
          <w:i w:val="0"/>
          <w:color w:val="auto"/>
          <w:sz w:val="24"/>
          <w:szCs w:val="24"/>
          <w:lang w:val="pt-BR"/>
        </w:rPr>
        <w:t xml:space="preserve"> Notably, the initial reaction rates do not vary and the n</w:t>
      </w:r>
      <w:r w:rsidR="008B34F3">
        <w:rPr>
          <w:rFonts w:ascii="Times New Roman" w:hAnsi="Times New Roman" w:cs="Times New Roman"/>
          <w:i w:val="0"/>
          <w:color w:val="auto"/>
          <w:sz w:val="24"/>
          <w:szCs w:val="24"/>
          <w:lang w:val="pt-BR"/>
        </w:rPr>
        <w:t>umber of enzyme turnovers that occur during the</w:t>
      </w:r>
      <w:r w:rsidR="00D02B86">
        <w:rPr>
          <w:rFonts w:ascii="Times New Roman" w:hAnsi="Times New Roman" w:cs="Times New Roman"/>
          <w:i w:val="0"/>
          <w:color w:val="auto"/>
          <w:sz w:val="24"/>
          <w:szCs w:val="24"/>
          <w:lang w:val="pt-BR"/>
        </w:rPr>
        <w:t xml:space="preserve"> pre</w:t>
      </w:r>
      <w:r w:rsidR="008B34F3">
        <w:rPr>
          <w:rFonts w:ascii="Times New Roman" w:hAnsi="Times New Roman" w:cs="Times New Roman"/>
          <w:i w:val="0"/>
          <w:color w:val="auto"/>
          <w:sz w:val="24"/>
          <w:szCs w:val="24"/>
          <w:lang w:val="pt-BR"/>
        </w:rPr>
        <w:t>-steady-state reaction increase</w:t>
      </w:r>
      <w:r w:rsidR="00D02B86">
        <w:rPr>
          <w:rFonts w:ascii="Times New Roman" w:hAnsi="Times New Roman" w:cs="Times New Roman"/>
          <w:i w:val="0"/>
          <w:color w:val="auto"/>
          <w:sz w:val="24"/>
          <w:szCs w:val="24"/>
          <w:lang w:val="pt-BR"/>
        </w:rPr>
        <w:t xml:space="preserve"> with increasing [PsX</w:t>
      </w:r>
      <w:r w:rsidR="00D02B86" w:rsidRPr="00D02B86">
        <w:rPr>
          <w:rFonts w:ascii="Times New Roman" w:hAnsi="Times New Roman" w:cs="Times New Roman"/>
          <w:i w:val="0"/>
          <w:color w:val="auto"/>
          <w:sz w:val="24"/>
          <w:szCs w:val="24"/>
          <w:vertAlign w:val="superscript"/>
          <w:lang w:val="pt-BR"/>
        </w:rPr>
        <w:t>-</w:t>
      </w:r>
      <w:r w:rsidR="00D02B86">
        <w:rPr>
          <w:rFonts w:ascii="Times New Roman" w:hAnsi="Times New Roman" w:cs="Times New Roman"/>
          <w:i w:val="0"/>
          <w:color w:val="auto"/>
          <w:sz w:val="24"/>
          <w:szCs w:val="24"/>
          <w:lang w:val="pt-BR"/>
        </w:rPr>
        <w:t>].</w:t>
      </w:r>
      <w:bookmarkEnd w:id="137"/>
      <w:r w:rsidRPr="00B85D2A">
        <w:rPr>
          <w:lang w:val="pt-BR"/>
        </w:rPr>
        <w:tab/>
      </w:r>
      <w:r w:rsidRPr="00B85D2A">
        <w:rPr>
          <w:lang w:val="pt-BR"/>
        </w:rPr>
        <w:tab/>
      </w:r>
    </w:p>
    <w:p w14:paraId="016A1B69" w14:textId="2D5E354A" w:rsidR="00EF6A8A" w:rsidRDefault="00BE45EF" w:rsidP="00BE45EF">
      <w:pPr>
        <w:keepNext/>
        <w:spacing w:after="0"/>
        <w:contextualSpacing/>
        <w:jc w:val="center"/>
      </w:pPr>
      <w:r>
        <w:rPr>
          <w:noProof/>
        </w:rPr>
        <w:lastRenderedPageBreak/>
        <w:drawing>
          <wp:inline distT="0" distB="0" distL="0" distR="0" wp14:anchorId="122F2A4F" wp14:editId="156EC263">
            <wp:extent cx="5317487" cy="449580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1st order kobs- SCN - ExpB188.2.PNG"/>
                    <pic:cNvPicPr/>
                  </pic:nvPicPr>
                  <pic:blipFill>
                    <a:blip r:embed="rId59">
                      <a:extLst>
                        <a:ext uri="{28A0092B-C50C-407E-A947-70E740481C1C}">
                          <a14:useLocalDpi xmlns:a14="http://schemas.microsoft.com/office/drawing/2010/main" val="0"/>
                        </a:ext>
                      </a:extLst>
                    </a:blip>
                    <a:stretch>
                      <a:fillRect/>
                    </a:stretch>
                  </pic:blipFill>
                  <pic:spPr>
                    <a:xfrm>
                      <a:off x="0" y="0"/>
                      <a:ext cx="5329505" cy="4505961"/>
                    </a:xfrm>
                    <a:prstGeom prst="rect">
                      <a:avLst/>
                    </a:prstGeom>
                  </pic:spPr>
                </pic:pic>
              </a:graphicData>
            </a:graphic>
          </wp:inline>
        </w:drawing>
      </w:r>
    </w:p>
    <w:p w14:paraId="5EAA2BF6" w14:textId="6837C466" w:rsidR="00EF6A8A" w:rsidRPr="00804363" w:rsidRDefault="007E1F59" w:rsidP="002C7246">
      <w:pPr>
        <w:pStyle w:val="Caption"/>
        <w:spacing w:line="480" w:lineRule="auto"/>
        <w:contextualSpacing/>
        <w:jc w:val="both"/>
      </w:pPr>
      <w:bookmarkStart w:id="138" w:name="_Toc532558597"/>
      <w:r>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18</w:t>
      </w:r>
      <w:r w:rsidR="00BE5B1D">
        <w:rPr>
          <w:rFonts w:ascii="Times New Roman" w:hAnsi="Times New Roman" w:cs="Times New Roman"/>
          <w:b/>
          <w:i w:val="0"/>
          <w:color w:val="auto"/>
          <w:sz w:val="24"/>
          <w:szCs w:val="24"/>
        </w:rPr>
        <w:fldChar w:fldCharType="end"/>
      </w:r>
      <w:r w:rsidR="00EF6A8A" w:rsidRPr="00F4704D">
        <w:rPr>
          <w:rFonts w:ascii="Times New Roman" w:hAnsi="Times New Roman" w:cs="Times New Roman"/>
          <w:b/>
          <w:i w:val="0"/>
          <w:color w:val="auto"/>
          <w:sz w:val="24"/>
          <w:szCs w:val="24"/>
        </w:rPr>
        <w:t xml:space="preserve"> </w:t>
      </w:r>
      <w:r w:rsidR="00EF6A8A" w:rsidRPr="00F4704D">
        <w:rPr>
          <w:rFonts w:ascii="Times New Roman" w:hAnsi="Times New Roman" w:cs="Times New Roman"/>
          <w:i w:val="0"/>
          <w:color w:val="auto"/>
          <w:sz w:val="24"/>
          <w:szCs w:val="24"/>
        </w:rPr>
        <w:t xml:space="preserve">- Observed </w:t>
      </w:r>
      <w:r w:rsidR="00EF6A8A">
        <w:rPr>
          <w:rFonts w:ascii="Times New Roman" w:hAnsi="Times New Roman" w:cs="Times New Roman"/>
          <w:i w:val="0"/>
          <w:color w:val="auto"/>
          <w:sz w:val="24"/>
          <w:szCs w:val="24"/>
        </w:rPr>
        <w:t>first-order rate constants for the pre-steady-state</w:t>
      </w:r>
      <w:r w:rsidR="00EF6A8A" w:rsidRPr="00F4704D">
        <w:rPr>
          <w:rFonts w:ascii="Times New Roman" w:hAnsi="Times New Roman" w:cs="Times New Roman"/>
          <w:i w:val="0"/>
          <w:color w:val="auto"/>
          <w:sz w:val="24"/>
          <w:szCs w:val="24"/>
        </w:rPr>
        <w:t xml:space="preserve"> reaction in the lactoperoxidase</w:t>
      </w:r>
      <w:r w:rsidR="00EF6A8A">
        <w:rPr>
          <w:rFonts w:ascii="Times New Roman" w:hAnsi="Times New Roman" w:cs="Times New Roman"/>
          <w:i w:val="0"/>
          <w:color w:val="auto"/>
          <w:sz w:val="24"/>
          <w:szCs w:val="24"/>
        </w:rPr>
        <w:t>-</w:t>
      </w:r>
      <w:r w:rsidR="00EF6A8A" w:rsidRPr="00F4704D">
        <w:rPr>
          <w:rFonts w:ascii="Times New Roman" w:hAnsi="Times New Roman" w:cs="Times New Roman"/>
          <w:i w:val="0"/>
          <w:color w:val="auto"/>
          <w:sz w:val="24"/>
          <w:szCs w:val="24"/>
        </w:rPr>
        <w:t>catalyzed oxidation of SCN</w:t>
      </w:r>
      <w:r w:rsidR="00EF6A8A" w:rsidRPr="00F4704D">
        <w:rPr>
          <w:rFonts w:ascii="Times New Roman" w:hAnsi="Times New Roman" w:cs="Times New Roman"/>
          <w:i w:val="0"/>
          <w:color w:val="auto"/>
          <w:sz w:val="24"/>
          <w:szCs w:val="24"/>
          <w:vertAlign w:val="superscript"/>
        </w:rPr>
        <w:t>-</w:t>
      </w:r>
      <w:r w:rsidR="00EF6A8A" w:rsidRPr="00F4704D">
        <w:rPr>
          <w:rFonts w:ascii="Times New Roman" w:hAnsi="Times New Roman" w:cs="Times New Roman"/>
          <w:i w:val="0"/>
          <w:color w:val="auto"/>
          <w:sz w:val="24"/>
          <w:szCs w:val="24"/>
        </w:rPr>
        <w:t xml:space="preserve"> by H</w:t>
      </w:r>
      <w:r w:rsidR="00EF6A8A" w:rsidRPr="00F4704D">
        <w:rPr>
          <w:rFonts w:ascii="Times New Roman" w:hAnsi="Times New Roman" w:cs="Times New Roman"/>
          <w:i w:val="0"/>
          <w:color w:val="auto"/>
          <w:sz w:val="24"/>
          <w:szCs w:val="24"/>
          <w:vertAlign w:val="subscript"/>
        </w:rPr>
        <w:t>2</w:t>
      </w:r>
      <w:r w:rsidR="00EF6A8A" w:rsidRPr="00F4704D">
        <w:rPr>
          <w:rFonts w:ascii="Times New Roman" w:hAnsi="Times New Roman" w:cs="Times New Roman"/>
          <w:i w:val="0"/>
          <w:color w:val="auto"/>
          <w:sz w:val="24"/>
          <w:szCs w:val="24"/>
        </w:rPr>
        <w:t>O</w:t>
      </w:r>
      <w:r w:rsidR="00EF6A8A" w:rsidRPr="00F4704D">
        <w:rPr>
          <w:rFonts w:ascii="Times New Roman" w:hAnsi="Times New Roman" w:cs="Times New Roman"/>
          <w:i w:val="0"/>
          <w:color w:val="auto"/>
          <w:sz w:val="24"/>
          <w:szCs w:val="24"/>
          <w:vertAlign w:val="subscript"/>
        </w:rPr>
        <w:t>2</w:t>
      </w:r>
      <w:r w:rsidR="00EF6A8A" w:rsidRPr="00F4704D">
        <w:rPr>
          <w:rFonts w:ascii="Times New Roman" w:hAnsi="Times New Roman" w:cs="Times New Roman"/>
          <w:i w:val="0"/>
          <w:color w:val="auto"/>
          <w:sz w:val="24"/>
          <w:szCs w:val="24"/>
        </w:rPr>
        <w:t>.</w:t>
      </w:r>
      <w:r w:rsidR="00EF6A8A">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lang w:val="pt-BR"/>
        </w:rPr>
        <w:t>Post-</w:t>
      </w:r>
      <w:r w:rsidR="00EF6A8A" w:rsidRPr="00B85D2A">
        <w:rPr>
          <w:rFonts w:ascii="Times New Roman" w:hAnsi="Times New Roman" w:cs="Times New Roman"/>
          <w:i w:val="0"/>
          <w:color w:val="auto"/>
          <w:sz w:val="24"/>
          <w:szCs w:val="24"/>
          <w:lang w:val="pt-BR"/>
        </w:rPr>
        <w:t>mixing concentrations were [LPO] = 1.2 uM, [H</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O</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 = 40 uM, [TNB] = 100 uM, and [SCN</w:t>
      </w:r>
      <w:r w:rsidR="00A15328" w:rsidRPr="00A15328">
        <w:rPr>
          <w:rFonts w:ascii="Times New Roman" w:hAnsi="Times New Roman" w:cs="Times New Roman"/>
          <w:i w:val="0"/>
          <w:color w:val="auto"/>
          <w:sz w:val="24"/>
          <w:szCs w:val="24"/>
          <w:vertAlign w:val="superscript"/>
          <w:lang w:val="pt-BR"/>
        </w:rPr>
        <w:t>-</w:t>
      </w:r>
      <w:r w:rsidR="00EF6A8A" w:rsidRPr="00B85D2A">
        <w:rPr>
          <w:rFonts w:ascii="Times New Roman" w:hAnsi="Times New Roman" w:cs="Times New Roman"/>
          <w:i w:val="0"/>
          <w:color w:val="auto"/>
          <w:sz w:val="24"/>
          <w:szCs w:val="24"/>
          <w:lang w:val="pt-BR"/>
        </w:rPr>
        <w:t>] = 52, 106, 213, and 425 uM.</w:t>
      </w:r>
      <w:r w:rsidR="00EF6A8A" w:rsidRPr="00804363">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rPr>
        <w:t>The estimated error shown by the error bars for the individual rate constants is for a leas</w:t>
      </w:r>
      <w:r w:rsidR="00A15328">
        <w:rPr>
          <w:rFonts w:ascii="Times New Roman" w:hAnsi="Times New Roman" w:cs="Times New Roman"/>
          <w:i w:val="0"/>
          <w:color w:val="auto"/>
          <w:sz w:val="24"/>
          <w:szCs w:val="24"/>
        </w:rPr>
        <w:t>t-squares fit of an average of five</w:t>
      </w:r>
      <w:r w:rsidR="00EF6A8A">
        <w:rPr>
          <w:rFonts w:ascii="Times New Roman" w:hAnsi="Times New Roman" w:cs="Times New Roman"/>
          <w:i w:val="0"/>
          <w:color w:val="auto"/>
          <w:sz w:val="24"/>
          <w:szCs w:val="24"/>
        </w:rPr>
        <w:t xml:space="preserve"> kinetic traces and has been multiplied by a factor of 10 so that the error bars would be visible on the plot.</w:t>
      </w:r>
      <w:bookmarkEnd w:id="138"/>
    </w:p>
    <w:p w14:paraId="41656BA3" w14:textId="0355985B" w:rsidR="00EF6A8A" w:rsidRDefault="00980A3D" w:rsidP="00E9539F">
      <w:pPr>
        <w:keepNext/>
        <w:spacing w:after="0"/>
        <w:contextualSpacing/>
        <w:jc w:val="center"/>
      </w:pPr>
      <w:r>
        <w:rPr>
          <w:noProof/>
        </w:rPr>
        <w:lastRenderedPageBreak/>
        <w:drawing>
          <wp:inline distT="0" distB="0" distL="0" distR="0" wp14:anchorId="05C29282" wp14:editId="309FF72E">
            <wp:extent cx="5400551" cy="4438650"/>
            <wp:effectExtent l="0" t="0" r="0" b="0"/>
            <wp:docPr id="5" name="Picture 5"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pB266 - [SCN] varied - SCN - SS.3.PNG"/>
                    <pic:cNvPicPr/>
                  </pic:nvPicPr>
                  <pic:blipFill>
                    <a:blip r:embed="rId60">
                      <a:extLst>
                        <a:ext uri="{28A0092B-C50C-407E-A947-70E740481C1C}">
                          <a14:useLocalDpi xmlns:a14="http://schemas.microsoft.com/office/drawing/2010/main" val="0"/>
                        </a:ext>
                      </a:extLst>
                    </a:blip>
                    <a:stretch>
                      <a:fillRect/>
                    </a:stretch>
                  </pic:blipFill>
                  <pic:spPr>
                    <a:xfrm>
                      <a:off x="0" y="0"/>
                      <a:ext cx="5411586" cy="4447720"/>
                    </a:xfrm>
                    <a:prstGeom prst="rect">
                      <a:avLst/>
                    </a:prstGeom>
                  </pic:spPr>
                </pic:pic>
              </a:graphicData>
            </a:graphic>
          </wp:inline>
        </w:drawing>
      </w:r>
    </w:p>
    <w:p w14:paraId="6ADF2766" w14:textId="1A86E14F" w:rsidR="00EF6A8A" w:rsidRPr="00B85D2A" w:rsidRDefault="00EF6A8A" w:rsidP="002C7246">
      <w:pPr>
        <w:pStyle w:val="Caption"/>
        <w:spacing w:line="480" w:lineRule="auto"/>
        <w:contextualSpacing/>
        <w:jc w:val="both"/>
        <w:rPr>
          <w:rFonts w:ascii="Times New Roman" w:hAnsi="Times New Roman" w:cs="Times New Roman"/>
          <w:i w:val="0"/>
          <w:color w:val="auto"/>
          <w:sz w:val="24"/>
          <w:szCs w:val="24"/>
          <w:lang w:val="pt-BR"/>
        </w:rPr>
      </w:pPr>
      <w:bookmarkStart w:id="139" w:name="_Toc532558598"/>
      <w:r w:rsidRPr="00D108FC">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19</w:t>
      </w:r>
      <w:r w:rsidR="00BE5B1D">
        <w:rPr>
          <w:rFonts w:ascii="Times New Roman" w:hAnsi="Times New Roman" w:cs="Times New Roman"/>
          <w:b/>
          <w:i w:val="0"/>
          <w:color w:val="auto"/>
          <w:sz w:val="24"/>
          <w:szCs w:val="24"/>
        </w:rPr>
        <w:fldChar w:fldCharType="end"/>
      </w:r>
      <w:r w:rsidRPr="00D108FC">
        <w:rPr>
          <w:rFonts w:ascii="Times New Roman" w:hAnsi="Times New Roman" w:cs="Times New Roman"/>
          <w:i w:val="0"/>
          <w:color w:val="auto"/>
          <w:sz w:val="24"/>
          <w:szCs w:val="24"/>
        </w:rPr>
        <w:t xml:space="preserve"> - Effect of varying [SCN</w:t>
      </w:r>
      <w:r w:rsidRPr="00D108FC">
        <w:rPr>
          <w:rFonts w:ascii="Times New Roman" w:hAnsi="Times New Roman" w:cs="Times New Roman"/>
          <w:i w:val="0"/>
          <w:color w:val="auto"/>
          <w:sz w:val="24"/>
          <w:szCs w:val="24"/>
          <w:vertAlign w:val="superscript"/>
        </w:rPr>
        <w:t>-</w:t>
      </w:r>
      <w:r w:rsidRPr="00D108FC">
        <w:rPr>
          <w:rFonts w:ascii="Times New Roman" w:hAnsi="Times New Roman" w:cs="Times New Roman"/>
          <w:i w:val="0"/>
          <w:color w:val="auto"/>
          <w:sz w:val="24"/>
          <w:szCs w:val="24"/>
        </w:rPr>
        <w:t>] on the rate of the steady-state reaction during the lactoperoxidase</w:t>
      </w:r>
      <w:r>
        <w:rPr>
          <w:rFonts w:ascii="Times New Roman" w:hAnsi="Times New Roman" w:cs="Times New Roman"/>
          <w:i w:val="0"/>
          <w:color w:val="auto"/>
          <w:sz w:val="24"/>
          <w:szCs w:val="24"/>
        </w:rPr>
        <w:t>-</w:t>
      </w:r>
      <w:r w:rsidRPr="00D108FC">
        <w:rPr>
          <w:rFonts w:ascii="Times New Roman" w:hAnsi="Times New Roman" w:cs="Times New Roman"/>
          <w:i w:val="0"/>
          <w:color w:val="auto"/>
          <w:sz w:val="24"/>
          <w:szCs w:val="24"/>
        </w:rPr>
        <w:t>catalyzed oxidation of SCN</w:t>
      </w:r>
      <w:r w:rsidRPr="00D108FC">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vertAlign w:val="superscript"/>
        </w:rPr>
        <w:t xml:space="preserve"> </w:t>
      </w:r>
      <w:r w:rsidRPr="00D108FC">
        <w:rPr>
          <w:rFonts w:ascii="Times New Roman" w:hAnsi="Times New Roman" w:cs="Times New Roman"/>
          <w:i w:val="0"/>
          <w:color w:val="auto"/>
          <w:sz w:val="24"/>
          <w:szCs w:val="24"/>
        </w:rPr>
        <w:t>by H</w:t>
      </w:r>
      <w:r w:rsidRPr="00D108FC">
        <w:rPr>
          <w:rFonts w:ascii="Times New Roman" w:hAnsi="Times New Roman" w:cs="Times New Roman"/>
          <w:i w:val="0"/>
          <w:color w:val="auto"/>
          <w:sz w:val="24"/>
          <w:szCs w:val="24"/>
          <w:vertAlign w:val="subscript"/>
        </w:rPr>
        <w:t>2</w:t>
      </w:r>
      <w:r w:rsidRPr="00D108FC">
        <w:rPr>
          <w:rFonts w:ascii="Times New Roman" w:hAnsi="Times New Roman" w:cs="Times New Roman"/>
          <w:i w:val="0"/>
          <w:color w:val="auto"/>
          <w:sz w:val="24"/>
          <w:szCs w:val="24"/>
        </w:rPr>
        <w:t>O</w:t>
      </w:r>
      <w:r w:rsidRPr="00D108FC">
        <w:rPr>
          <w:rFonts w:ascii="Times New Roman" w:hAnsi="Times New Roman" w:cs="Times New Roman"/>
          <w:i w:val="0"/>
          <w:color w:val="auto"/>
          <w:sz w:val="24"/>
          <w:szCs w:val="24"/>
          <w:vertAlign w:val="subscript"/>
        </w:rPr>
        <w:t>2</w:t>
      </w:r>
      <w:r w:rsidRPr="00D108FC">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pt-BR"/>
        </w:rPr>
        <w:t>Post-</w:t>
      </w:r>
      <w:r w:rsidRPr="00B85D2A">
        <w:rPr>
          <w:rFonts w:ascii="Times New Roman" w:hAnsi="Times New Roman" w:cs="Times New Roman"/>
          <w:i w:val="0"/>
          <w:color w:val="auto"/>
          <w:sz w:val="24"/>
          <w:szCs w:val="24"/>
          <w:lang w:val="pt-BR"/>
        </w:rPr>
        <w:t>mixing concentrations were [LPO] = 0.1 uM, [H</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O</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 = 40 uM, [TNB] = 100 uM, and [SCN</w:t>
      </w:r>
      <w:r w:rsidRPr="00B85D2A">
        <w:rPr>
          <w:rFonts w:ascii="Times New Roman" w:hAnsi="Times New Roman" w:cs="Times New Roman"/>
          <w:i w:val="0"/>
          <w:color w:val="auto"/>
          <w:sz w:val="24"/>
          <w:szCs w:val="24"/>
          <w:vertAlign w:val="superscript"/>
          <w:lang w:val="pt-BR"/>
        </w:rPr>
        <w:t>-</w:t>
      </w:r>
      <w:r w:rsidRPr="00B85D2A">
        <w:rPr>
          <w:rFonts w:ascii="Times New Roman" w:hAnsi="Times New Roman" w:cs="Times New Roman"/>
          <w:i w:val="0"/>
          <w:color w:val="auto"/>
          <w:sz w:val="24"/>
          <w:szCs w:val="24"/>
          <w:lang w:val="pt-BR"/>
        </w:rPr>
        <w:t xml:space="preserve">] = 50, 100, 200, and 400 uM. </w:t>
      </w:r>
      <w:r>
        <w:rPr>
          <w:rFonts w:ascii="Times New Roman" w:hAnsi="Times New Roman" w:cs="Times New Roman"/>
          <w:i w:val="0"/>
          <w:color w:val="auto"/>
          <w:sz w:val="24"/>
          <w:szCs w:val="24"/>
        </w:rPr>
        <w:t>The estimated error shown by the error bars for the individual rate constants is for a leas</w:t>
      </w:r>
      <w:r w:rsidR="0049597F">
        <w:rPr>
          <w:rFonts w:ascii="Times New Roman" w:hAnsi="Times New Roman" w:cs="Times New Roman"/>
          <w:i w:val="0"/>
          <w:color w:val="auto"/>
          <w:sz w:val="24"/>
          <w:szCs w:val="24"/>
        </w:rPr>
        <w:t>t-squares fit of an average of five</w:t>
      </w:r>
      <w:r>
        <w:rPr>
          <w:rFonts w:ascii="Times New Roman" w:hAnsi="Times New Roman" w:cs="Times New Roman"/>
          <w:i w:val="0"/>
          <w:color w:val="auto"/>
          <w:sz w:val="24"/>
          <w:szCs w:val="24"/>
        </w:rPr>
        <w:t xml:space="preserve"> kinetic traces and has been multiplied by a factor of 10 so that the error bars would be visible on the plot.</w:t>
      </w:r>
      <w:bookmarkEnd w:id="139"/>
    </w:p>
    <w:p w14:paraId="0DF7766F" w14:textId="0416996D" w:rsidR="00EF6A8A" w:rsidRPr="006F5D0E" w:rsidRDefault="00EF6A8A" w:rsidP="002C7246">
      <w:pPr>
        <w:pStyle w:val="Heading3"/>
        <w:spacing w:line="480" w:lineRule="auto"/>
        <w:contextualSpacing/>
        <w:jc w:val="both"/>
        <w:rPr>
          <w:rFonts w:ascii="Times New Roman" w:hAnsi="Times New Roman" w:cs="Times New Roman"/>
          <w:b/>
          <w:color w:val="auto"/>
          <w:sz w:val="26"/>
          <w:szCs w:val="26"/>
        </w:rPr>
      </w:pPr>
      <w:bookmarkStart w:id="140" w:name="_Toc528611415"/>
      <w:bookmarkStart w:id="141" w:name="_Toc532558695"/>
      <w:r>
        <w:rPr>
          <w:rFonts w:ascii="Times New Roman" w:hAnsi="Times New Roman" w:cs="Times New Roman"/>
          <w:b/>
          <w:color w:val="auto"/>
          <w:sz w:val="26"/>
          <w:szCs w:val="26"/>
        </w:rPr>
        <w:lastRenderedPageBreak/>
        <w:t>3.5.2</w:t>
      </w:r>
      <w:r w:rsidRPr="006F5D0E">
        <w:rPr>
          <w:rFonts w:ascii="Times New Roman" w:hAnsi="Times New Roman" w:cs="Times New Roman"/>
          <w:b/>
          <w:color w:val="auto"/>
          <w:sz w:val="26"/>
          <w:szCs w:val="26"/>
        </w:rPr>
        <w:t xml:space="preserve"> Effec</w:t>
      </w:r>
      <w:r>
        <w:rPr>
          <w:rFonts w:ascii="Times New Roman" w:hAnsi="Times New Roman" w:cs="Times New Roman"/>
          <w:b/>
          <w:color w:val="auto"/>
          <w:sz w:val="26"/>
          <w:szCs w:val="26"/>
        </w:rPr>
        <w:t>t of Varying Hydrogen Peroxide Concentrations</w:t>
      </w:r>
      <w:r w:rsidRPr="006F5D0E">
        <w:rPr>
          <w:rFonts w:ascii="Times New Roman" w:hAnsi="Times New Roman" w:cs="Times New Roman"/>
          <w:b/>
          <w:color w:val="auto"/>
          <w:sz w:val="26"/>
          <w:szCs w:val="26"/>
          <w:vertAlign w:val="superscript"/>
        </w:rPr>
        <w:t xml:space="preserve"> </w:t>
      </w:r>
      <w:r w:rsidRPr="006F5D0E">
        <w:rPr>
          <w:rFonts w:ascii="Times New Roman" w:hAnsi="Times New Roman" w:cs="Times New Roman"/>
          <w:b/>
          <w:color w:val="auto"/>
          <w:sz w:val="26"/>
          <w:szCs w:val="26"/>
        </w:rPr>
        <w:t>on the Lactoperox</w:t>
      </w:r>
      <w:r>
        <w:rPr>
          <w:rFonts w:ascii="Times New Roman" w:hAnsi="Times New Roman" w:cs="Times New Roman"/>
          <w:b/>
          <w:color w:val="auto"/>
          <w:sz w:val="26"/>
          <w:szCs w:val="26"/>
        </w:rPr>
        <w:t>idase-Catalyzed Oxidation of Pseudohalide by Hydrogen Peroxide</w:t>
      </w:r>
      <w:r w:rsidR="00666B24">
        <w:rPr>
          <w:rFonts w:ascii="Times New Roman" w:hAnsi="Times New Roman" w:cs="Times New Roman"/>
          <w:b/>
          <w:color w:val="auto"/>
          <w:sz w:val="26"/>
          <w:szCs w:val="26"/>
          <w:vertAlign w:val="subscript"/>
        </w:rPr>
        <w:t xml:space="preserve"> </w:t>
      </w:r>
      <w:r w:rsidR="00666B24">
        <w:rPr>
          <w:rFonts w:ascii="Times New Roman" w:hAnsi="Times New Roman" w:cs="Times New Roman"/>
          <w:b/>
          <w:color w:val="auto"/>
          <w:sz w:val="26"/>
          <w:szCs w:val="26"/>
        </w:rPr>
        <w:t>Under Conditions of</w:t>
      </w:r>
      <w:r w:rsidRPr="006F5D0E">
        <w:rPr>
          <w:rFonts w:ascii="Times New Roman" w:hAnsi="Times New Roman" w:cs="Times New Roman"/>
          <w:b/>
          <w:color w:val="auto"/>
          <w:sz w:val="26"/>
          <w:szCs w:val="26"/>
        </w:rPr>
        <w:t xml:space="preserve"> Low</w:t>
      </w:r>
      <w:r w:rsidR="00666B24">
        <w:rPr>
          <w:rFonts w:ascii="Times New Roman" w:hAnsi="Times New Roman" w:cs="Times New Roman"/>
          <w:b/>
          <w:color w:val="auto"/>
          <w:sz w:val="26"/>
          <w:szCs w:val="26"/>
        </w:rPr>
        <w:t xml:space="preserve"> Pseudohalide</w:t>
      </w:r>
      <w:r w:rsidRPr="006F5D0E">
        <w:rPr>
          <w:rFonts w:ascii="Times New Roman" w:hAnsi="Times New Roman" w:cs="Times New Roman"/>
          <w:b/>
          <w:color w:val="auto"/>
          <w:sz w:val="26"/>
          <w:szCs w:val="26"/>
        </w:rPr>
        <w:t xml:space="preserve"> Concentration</w:t>
      </w:r>
      <w:bookmarkEnd w:id="140"/>
      <w:bookmarkEnd w:id="141"/>
    </w:p>
    <w:p w14:paraId="032B8D87" w14:textId="5ADC884F" w:rsidR="00EF6A8A" w:rsidRPr="00044A1C" w:rsidRDefault="00EF6A8A" w:rsidP="007357F3">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The lactoperoxidase-catalyzed oxidation of PsX</w:t>
      </w:r>
      <w:r w:rsidRPr="00044A1C">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52306C">
        <w:rPr>
          <w:rFonts w:ascii="Times New Roman" w:hAnsi="Times New Roman" w:cs="Times New Roman"/>
          <w:sz w:val="24"/>
          <w:szCs w:val="24"/>
          <w:vertAlign w:val="subscript"/>
        </w:rPr>
        <w:t>2</w:t>
      </w:r>
      <w:r>
        <w:rPr>
          <w:rFonts w:ascii="Times New Roman" w:hAnsi="Times New Roman" w:cs="Times New Roman"/>
          <w:sz w:val="24"/>
          <w:szCs w:val="24"/>
        </w:rPr>
        <w:t>O</w:t>
      </w:r>
      <w:r w:rsidRPr="0052306C">
        <w:rPr>
          <w:rFonts w:ascii="Times New Roman" w:hAnsi="Times New Roman" w:cs="Times New Roman"/>
          <w:sz w:val="24"/>
          <w:szCs w:val="24"/>
          <w:vertAlign w:val="subscript"/>
        </w:rPr>
        <w:t>2</w:t>
      </w:r>
      <w:r>
        <w:rPr>
          <w:rFonts w:ascii="Times New Roman" w:hAnsi="Times New Roman" w:cs="Times New Roman"/>
          <w:sz w:val="24"/>
          <w:szCs w:val="24"/>
        </w:rPr>
        <w:t xml:space="preserve"> under conditions of low [PsX</w:t>
      </w:r>
      <w:r w:rsidRPr="00F25C46">
        <w:rPr>
          <w:rFonts w:ascii="Times New Roman" w:hAnsi="Times New Roman" w:cs="Times New Roman"/>
          <w:sz w:val="24"/>
          <w:szCs w:val="24"/>
          <w:vertAlign w:val="superscript"/>
        </w:rPr>
        <w:t>-</w:t>
      </w:r>
      <w:r>
        <w:rPr>
          <w:rFonts w:ascii="Times New Roman" w:hAnsi="Times New Roman" w:cs="Times New Roman"/>
          <w:sz w:val="24"/>
          <w:szCs w:val="24"/>
        </w:rPr>
        <w:t>] was observed as a function of [H</w:t>
      </w:r>
      <w:r w:rsidRPr="0052306C">
        <w:rPr>
          <w:rFonts w:ascii="Times New Roman" w:hAnsi="Times New Roman" w:cs="Times New Roman"/>
          <w:sz w:val="24"/>
          <w:szCs w:val="24"/>
          <w:vertAlign w:val="subscript"/>
        </w:rPr>
        <w:t>2</w:t>
      </w:r>
      <w:r>
        <w:rPr>
          <w:rFonts w:ascii="Times New Roman" w:hAnsi="Times New Roman" w:cs="Times New Roman"/>
          <w:sz w:val="24"/>
          <w:szCs w:val="24"/>
        </w:rPr>
        <w:t>O</w:t>
      </w:r>
      <w:r w:rsidRPr="0052306C">
        <w:rPr>
          <w:rFonts w:ascii="Times New Roman" w:hAnsi="Times New Roman" w:cs="Times New Roman"/>
          <w:sz w:val="24"/>
          <w:szCs w:val="24"/>
          <w:vertAlign w:val="subscript"/>
        </w:rPr>
        <w:t>2</w:t>
      </w:r>
      <w:r>
        <w:rPr>
          <w:rFonts w:ascii="Times New Roman" w:hAnsi="Times New Roman" w:cs="Times New Roman"/>
          <w:sz w:val="24"/>
          <w:szCs w:val="24"/>
        </w:rPr>
        <w:t>] to determine the effects on the reaction rates. Figure 3.20 shows the kinetic traces of the reactions at varying concentrations of [H</w:t>
      </w:r>
      <w:r w:rsidRPr="00044A1C">
        <w:rPr>
          <w:rFonts w:ascii="Times New Roman" w:hAnsi="Times New Roman" w:cs="Times New Roman"/>
          <w:sz w:val="24"/>
          <w:szCs w:val="24"/>
          <w:vertAlign w:val="subscript"/>
        </w:rPr>
        <w:t>2</w:t>
      </w:r>
      <w:r>
        <w:rPr>
          <w:rFonts w:ascii="Times New Roman" w:hAnsi="Times New Roman" w:cs="Times New Roman"/>
          <w:sz w:val="24"/>
          <w:szCs w:val="24"/>
        </w:rPr>
        <w:t>O</w:t>
      </w:r>
      <w:r w:rsidRPr="00044A1C">
        <w:rPr>
          <w:rFonts w:ascii="Times New Roman" w:hAnsi="Times New Roman" w:cs="Times New Roman"/>
          <w:sz w:val="24"/>
          <w:szCs w:val="24"/>
          <w:vertAlign w:val="subscript"/>
        </w:rPr>
        <w:t>2</w:t>
      </w:r>
      <w:r>
        <w:rPr>
          <w:rFonts w:ascii="Times New Roman" w:hAnsi="Times New Roman" w:cs="Times New Roman"/>
          <w:sz w:val="24"/>
          <w:szCs w:val="24"/>
        </w:rPr>
        <w:t>]. It should be noted that H</w:t>
      </w:r>
      <w:r w:rsidRPr="00044A1C">
        <w:rPr>
          <w:rFonts w:ascii="Times New Roman" w:hAnsi="Times New Roman" w:cs="Times New Roman"/>
          <w:sz w:val="24"/>
          <w:szCs w:val="24"/>
          <w:vertAlign w:val="subscript"/>
        </w:rPr>
        <w:t>2</w:t>
      </w:r>
      <w:r>
        <w:rPr>
          <w:rFonts w:ascii="Times New Roman" w:hAnsi="Times New Roman" w:cs="Times New Roman"/>
          <w:sz w:val="24"/>
          <w:szCs w:val="24"/>
        </w:rPr>
        <w:t>O</w:t>
      </w:r>
      <w:r w:rsidRPr="00044A1C">
        <w:rPr>
          <w:rFonts w:ascii="Times New Roman" w:hAnsi="Times New Roman" w:cs="Times New Roman"/>
          <w:sz w:val="24"/>
          <w:szCs w:val="24"/>
          <w:vertAlign w:val="subscript"/>
        </w:rPr>
        <w:t>2</w:t>
      </w:r>
      <w:r>
        <w:rPr>
          <w:rFonts w:ascii="Times New Roman" w:hAnsi="Times New Roman" w:cs="Times New Roman"/>
          <w:sz w:val="24"/>
          <w:szCs w:val="24"/>
        </w:rPr>
        <w:t xml:space="preserve"> is the limiting reagent in these experiments, so the production of OSCN</w:t>
      </w:r>
      <w:r w:rsidRPr="00044A1C">
        <w:rPr>
          <w:rFonts w:ascii="Times New Roman" w:hAnsi="Times New Roman" w:cs="Times New Roman"/>
          <w:sz w:val="24"/>
          <w:szCs w:val="24"/>
          <w:vertAlign w:val="superscript"/>
        </w:rPr>
        <w:t>-</w:t>
      </w:r>
      <w:r>
        <w:rPr>
          <w:rFonts w:ascii="Times New Roman" w:hAnsi="Times New Roman" w:cs="Times New Roman"/>
          <w:sz w:val="24"/>
          <w:szCs w:val="24"/>
        </w:rPr>
        <w:t xml:space="preserve"> is proportional to [H</w:t>
      </w:r>
      <w:r w:rsidRPr="00044A1C">
        <w:rPr>
          <w:rFonts w:ascii="Times New Roman" w:hAnsi="Times New Roman" w:cs="Times New Roman"/>
          <w:sz w:val="24"/>
          <w:szCs w:val="24"/>
          <w:vertAlign w:val="subscript"/>
        </w:rPr>
        <w:t>2</w:t>
      </w:r>
      <w:r>
        <w:rPr>
          <w:rFonts w:ascii="Times New Roman" w:hAnsi="Times New Roman" w:cs="Times New Roman"/>
          <w:sz w:val="24"/>
          <w:szCs w:val="24"/>
        </w:rPr>
        <w:t>O</w:t>
      </w:r>
      <w:r w:rsidRPr="00044A1C">
        <w:rPr>
          <w:rFonts w:ascii="Times New Roman" w:hAnsi="Times New Roman" w:cs="Times New Roman"/>
          <w:sz w:val="24"/>
          <w:szCs w:val="24"/>
          <w:vertAlign w:val="subscript"/>
        </w:rPr>
        <w:t>2</w:t>
      </w:r>
      <w:r>
        <w:rPr>
          <w:rFonts w:ascii="Times New Roman" w:hAnsi="Times New Roman" w:cs="Times New Roman"/>
          <w:sz w:val="24"/>
          <w:szCs w:val="24"/>
        </w:rPr>
        <w:t>].</w:t>
      </w:r>
    </w:p>
    <w:p w14:paraId="38E126C5" w14:textId="0ED04CB8" w:rsidR="00EF6A8A" w:rsidRDefault="00EF6A8A" w:rsidP="007357F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first step of the biphasic reaction, which represents the pre-steady-state reaction, exhibits a first-order dependency on [H</w:t>
      </w:r>
      <w:r w:rsidRPr="008C5838">
        <w:rPr>
          <w:rFonts w:ascii="Times New Roman" w:hAnsi="Times New Roman" w:cs="Times New Roman"/>
          <w:sz w:val="24"/>
          <w:szCs w:val="24"/>
          <w:vertAlign w:val="subscript"/>
        </w:rPr>
        <w:t>2</w:t>
      </w:r>
      <w:r>
        <w:rPr>
          <w:rFonts w:ascii="Times New Roman" w:hAnsi="Times New Roman" w:cs="Times New Roman"/>
          <w:sz w:val="24"/>
          <w:szCs w:val="24"/>
        </w:rPr>
        <w:t>O</w:t>
      </w:r>
      <w:r w:rsidRPr="008C5838">
        <w:rPr>
          <w:rFonts w:ascii="Times New Roman" w:hAnsi="Times New Roman" w:cs="Times New Roman"/>
          <w:sz w:val="24"/>
          <w:szCs w:val="24"/>
          <w:vertAlign w:val="subscript"/>
        </w:rPr>
        <w:t>2</w:t>
      </w:r>
      <w:r>
        <w:rPr>
          <w:rFonts w:ascii="Times New Roman" w:hAnsi="Times New Roman" w:cs="Times New Roman"/>
          <w:sz w:val="24"/>
          <w:szCs w:val="24"/>
        </w:rPr>
        <w:t>] under the H</w:t>
      </w:r>
      <w:r w:rsidRPr="00EE7A58">
        <w:rPr>
          <w:rFonts w:ascii="Times New Roman" w:hAnsi="Times New Roman" w:cs="Times New Roman"/>
          <w:sz w:val="24"/>
          <w:szCs w:val="24"/>
          <w:vertAlign w:val="subscript"/>
        </w:rPr>
        <w:t>2</w:t>
      </w:r>
      <w:r>
        <w:rPr>
          <w:rFonts w:ascii="Times New Roman" w:hAnsi="Times New Roman" w:cs="Times New Roman"/>
          <w:sz w:val="24"/>
          <w:szCs w:val="24"/>
        </w:rPr>
        <w:t>O</w:t>
      </w:r>
      <w:r w:rsidRPr="00EE7A58">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concentration conditions which could be observed experimentally. Experimentally, the concentration of H</w:t>
      </w:r>
      <w:r w:rsidRPr="00EE7A58">
        <w:rPr>
          <w:rFonts w:ascii="Times New Roman" w:hAnsi="Times New Roman" w:cs="Times New Roman"/>
          <w:sz w:val="24"/>
          <w:szCs w:val="24"/>
          <w:vertAlign w:val="subscript"/>
        </w:rPr>
        <w:t>2</w:t>
      </w:r>
      <w:r>
        <w:rPr>
          <w:rFonts w:ascii="Times New Roman" w:hAnsi="Times New Roman" w:cs="Times New Roman"/>
          <w:sz w:val="24"/>
          <w:szCs w:val="24"/>
        </w:rPr>
        <w:t>O</w:t>
      </w:r>
      <w:r w:rsidRPr="00EE7A58">
        <w:rPr>
          <w:rFonts w:ascii="Times New Roman" w:hAnsi="Times New Roman" w:cs="Times New Roman"/>
          <w:sz w:val="24"/>
          <w:szCs w:val="24"/>
          <w:vertAlign w:val="subscript"/>
        </w:rPr>
        <w:t>2</w:t>
      </w:r>
      <w:r>
        <w:rPr>
          <w:rFonts w:ascii="Times New Roman" w:hAnsi="Times New Roman" w:cs="Times New Roman"/>
          <w:sz w:val="24"/>
          <w:szCs w:val="24"/>
        </w:rPr>
        <w:t xml:space="preserve"> was limited to approximately 5-50 uM due to the concentration changes that could be accurately observed spectrophotometrically using the TNB </w:t>
      </w:r>
      <w:r w:rsidR="006C6F76">
        <w:rPr>
          <w:rFonts w:ascii="Times New Roman" w:hAnsi="Times New Roman" w:cs="Times New Roman"/>
          <w:sz w:val="24"/>
          <w:szCs w:val="24"/>
        </w:rPr>
        <w:t>assay.</w:t>
      </w:r>
      <w:r>
        <w:rPr>
          <w:rFonts w:ascii="Times New Roman" w:hAnsi="Times New Roman" w:cs="Times New Roman"/>
          <w:sz w:val="24"/>
          <w:szCs w:val="24"/>
        </w:rPr>
        <w:t xml:space="preserve"> The first-order dependency of the pre-steady-state reaction on [H</w:t>
      </w:r>
      <w:r w:rsidRPr="00EE7A58">
        <w:rPr>
          <w:rFonts w:ascii="Times New Roman" w:hAnsi="Times New Roman" w:cs="Times New Roman"/>
          <w:sz w:val="24"/>
          <w:szCs w:val="24"/>
          <w:vertAlign w:val="subscript"/>
        </w:rPr>
        <w:t>2</w:t>
      </w:r>
      <w:r>
        <w:rPr>
          <w:rFonts w:ascii="Times New Roman" w:hAnsi="Times New Roman" w:cs="Times New Roman"/>
          <w:sz w:val="24"/>
          <w:szCs w:val="24"/>
        </w:rPr>
        <w:t>O</w:t>
      </w:r>
      <w:r w:rsidRPr="00EE7A58">
        <w:rPr>
          <w:rFonts w:ascii="Times New Roman" w:hAnsi="Times New Roman" w:cs="Times New Roman"/>
          <w:sz w:val="24"/>
          <w:szCs w:val="24"/>
          <w:vertAlign w:val="subscript"/>
        </w:rPr>
        <w:t>2</w:t>
      </w:r>
      <w:r>
        <w:rPr>
          <w:rFonts w:ascii="Times New Roman" w:hAnsi="Times New Roman" w:cs="Times New Roman"/>
          <w:sz w:val="24"/>
          <w:szCs w:val="24"/>
        </w:rPr>
        <w:t>] is shown by the linearity of the observed first-order rate constants as a function of [H</w:t>
      </w:r>
      <w:r w:rsidRPr="00A872B0">
        <w:rPr>
          <w:rFonts w:ascii="Times New Roman" w:hAnsi="Times New Roman" w:cs="Times New Roman"/>
          <w:sz w:val="24"/>
          <w:szCs w:val="24"/>
          <w:vertAlign w:val="subscript"/>
        </w:rPr>
        <w:t>2</w:t>
      </w:r>
      <w:r>
        <w:rPr>
          <w:rFonts w:ascii="Times New Roman" w:hAnsi="Times New Roman" w:cs="Times New Roman"/>
          <w:sz w:val="24"/>
          <w:szCs w:val="24"/>
        </w:rPr>
        <w:t>O</w:t>
      </w:r>
      <w:r w:rsidRPr="00A872B0">
        <w:rPr>
          <w:rFonts w:ascii="Times New Roman" w:hAnsi="Times New Roman" w:cs="Times New Roman"/>
          <w:sz w:val="24"/>
          <w:szCs w:val="24"/>
          <w:vertAlign w:val="subscript"/>
        </w:rPr>
        <w:t>2</w:t>
      </w:r>
      <w:r>
        <w:rPr>
          <w:rFonts w:ascii="Times New Roman" w:hAnsi="Times New Roman" w:cs="Times New Roman"/>
          <w:sz w:val="24"/>
          <w:szCs w:val="24"/>
        </w:rPr>
        <w:t>] in Figure 3.22.</w:t>
      </w:r>
    </w:p>
    <w:p w14:paraId="30992C49" w14:textId="7348F528"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number of enzyme turnovers occurring during the pre-steady-state reaction increases only slightly with increasing [H</w:t>
      </w:r>
      <w:r w:rsidRPr="00EE7A58">
        <w:rPr>
          <w:rFonts w:ascii="Times New Roman" w:hAnsi="Times New Roman" w:cs="Times New Roman"/>
          <w:sz w:val="24"/>
          <w:szCs w:val="24"/>
          <w:vertAlign w:val="subscript"/>
        </w:rPr>
        <w:t>2</w:t>
      </w:r>
      <w:r>
        <w:rPr>
          <w:rFonts w:ascii="Times New Roman" w:hAnsi="Times New Roman" w:cs="Times New Roman"/>
          <w:sz w:val="24"/>
          <w:szCs w:val="24"/>
        </w:rPr>
        <w:t>O</w:t>
      </w:r>
      <w:r w:rsidRPr="00EE7A58">
        <w:rPr>
          <w:rFonts w:ascii="Times New Roman" w:hAnsi="Times New Roman" w:cs="Times New Roman"/>
          <w:sz w:val="24"/>
          <w:szCs w:val="24"/>
          <w:vertAlign w:val="subscript"/>
        </w:rPr>
        <w:t>2</w:t>
      </w:r>
      <w:r>
        <w:rPr>
          <w:rFonts w:ascii="Times New Roman" w:hAnsi="Times New Roman" w:cs="Times New Roman"/>
          <w:sz w:val="24"/>
          <w:szCs w:val="24"/>
        </w:rPr>
        <w:t>] and eventually</w:t>
      </w:r>
      <w:r w:rsidR="00B62020">
        <w:rPr>
          <w:rFonts w:ascii="Times New Roman" w:hAnsi="Times New Roman" w:cs="Times New Roman"/>
          <w:sz w:val="24"/>
          <w:szCs w:val="24"/>
        </w:rPr>
        <w:t>, at sufficiently high [H</w:t>
      </w:r>
      <w:r w:rsidR="00B62020" w:rsidRPr="00B62020">
        <w:rPr>
          <w:rFonts w:ascii="Times New Roman" w:hAnsi="Times New Roman" w:cs="Times New Roman"/>
          <w:sz w:val="24"/>
          <w:szCs w:val="24"/>
          <w:vertAlign w:val="subscript"/>
        </w:rPr>
        <w:t>2</w:t>
      </w:r>
      <w:r w:rsidR="00B62020">
        <w:rPr>
          <w:rFonts w:ascii="Times New Roman" w:hAnsi="Times New Roman" w:cs="Times New Roman"/>
          <w:sz w:val="24"/>
          <w:szCs w:val="24"/>
        </w:rPr>
        <w:t>O</w:t>
      </w:r>
      <w:r w:rsidR="00B62020" w:rsidRPr="00B62020">
        <w:rPr>
          <w:rFonts w:ascii="Times New Roman" w:hAnsi="Times New Roman" w:cs="Times New Roman"/>
          <w:sz w:val="24"/>
          <w:szCs w:val="24"/>
          <w:vertAlign w:val="subscript"/>
        </w:rPr>
        <w:t>2</w:t>
      </w:r>
      <w:r w:rsidR="00B62020">
        <w:rPr>
          <w:rFonts w:ascii="Times New Roman" w:hAnsi="Times New Roman" w:cs="Times New Roman"/>
          <w:sz w:val="24"/>
          <w:szCs w:val="24"/>
        </w:rPr>
        <w:t>],</w:t>
      </w:r>
      <w:r>
        <w:rPr>
          <w:rFonts w:ascii="Times New Roman" w:hAnsi="Times New Roman" w:cs="Times New Roman"/>
          <w:sz w:val="24"/>
          <w:szCs w:val="24"/>
        </w:rPr>
        <w:t xml:space="preserve"> the number of enzyme turnovers that occur during the pre-steady-state reaction remain constant, </w:t>
      </w:r>
      <w:r w:rsidR="00B62020">
        <w:rPr>
          <w:rFonts w:ascii="Times New Roman" w:hAnsi="Times New Roman" w:cs="Times New Roman"/>
          <w:sz w:val="24"/>
          <w:szCs w:val="24"/>
        </w:rPr>
        <w:t>Figure 3.21. The dependence of the rate of the pre-steady-state reaction on [H</w:t>
      </w:r>
      <w:r w:rsidR="00B62020" w:rsidRPr="00B62020">
        <w:rPr>
          <w:rFonts w:ascii="Times New Roman" w:hAnsi="Times New Roman" w:cs="Times New Roman"/>
          <w:sz w:val="24"/>
          <w:szCs w:val="24"/>
          <w:vertAlign w:val="subscript"/>
        </w:rPr>
        <w:t>2</w:t>
      </w:r>
      <w:r w:rsidR="00B62020">
        <w:rPr>
          <w:rFonts w:ascii="Times New Roman" w:hAnsi="Times New Roman" w:cs="Times New Roman"/>
          <w:sz w:val="24"/>
          <w:szCs w:val="24"/>
        </w:rPr>
        <w:t>O</w:t>
      </w:r>
      <w:r w:rsidR="00B62020" w:rsidRPr="00B62020">
        <w:rPr>
          <w:rFonts w:ascii="Times New Roman" w:hAnsi="Times New Roman" w:cs="Times New Roman"/>
          <w:sz w:val="24"/>
          <w:szCs w:val="24"/>
          <w:vertAlign w:val="subscript"/>
        </w:rPr>
        <w:t>2</w:t>
      </w:r>
      <w:r w:rsidR="00B62020">
        <w:rPr>
          <w:rFonts w:ascii="Times New Roman" w:hAnsi="Times New Roman" w:cs="Times New Roman"/>
          <w:sz w:val="24"/>
          <w:szCs w:val="24"/>
        </w:rPr>
        <w:t>] indicates</w:t>
      </w:r>
      <w:r>
        <w:rPr>
          <w:rFonts w:ascii="Times New Roman" w:hAnsi="Times New Roman" w:cs="Times New Roman"/>
          <w:sz w:val="24"/>
          <w:szCs w:val="24"/>
        </w:rPr>
        <w:t xml:space="preserve"> H</w:t>
      </w:r>
      <w:r w:rsidRPr="00CE2140">
        <w:rPr>
          <w:rFonts w:ascii="Times New Roman" w:hAnsi="Times New Roman" w:cs="Times New Roman"/>
          <w:sz w:val="24"/>
          <w:szCs w:val="24"/>
          <w:vertAlign w:val="subscript"/>
        </w:rPr>
        <w:t>2</w:t>
      </w:r>
      <w:r>
        <w:rPr>
          <w:rFonts w:ascii="Times New Roman" w:hAnsi="Times New Roman" w:cs="Times New Roman"/>
          <w:sz w:val="24"/>
          <w:szCs w:val="24"/>
        </w:rPr>
        <w:t>O</w:t>
      </w:r>
      <w:r w:rsidRPr="00CE2140">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involved directly in the pre-steady-state reaction but does not affect the rate of the turnover limiting step that produces the hypo(pseudo)halite. </w:t>
      </w:r>
    </w:p>
    <w:p w14:paraId="7F44B964" w14:textId="353A429B"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rate of the steady-state reaction is largely independent of [H</w:t>
      </w:r>
      <w:r w:rsidRPr="00591FB4">
        <w:rPr>
          <w:rFonts w:ascii="Times New Roman" w:hAnsi="Times New Roman" w:cs="Times New Roman"/>
          <w:sz w:val="24"/>
          <w:szCs w:val="24"/>
          <w:vertAlign w:val="subscript"/>
        </w:rPr>
        <w:t>2</w:t>
      </w:r>
      <w:r>
        <w:rPr>
          <w:rFonts w:ascii="Times New Roman" w:hAnsi="Times New Roman" w:cs="Times New Roman"/>
          <w:sz w:val="24"/>
          <w:szCs w:val="24"/>
        </w:rPr>
        <w:t>O</w:t>
      </w:r>
      <w:r w:rsidRPr="00591FB4">
        <w:rPr>
          <w:rFonts w:ascii="Times New Roman" w:hAnsi="Times New Roman" w:cs="Times New Roman"/>
          <w:sz w:val="24"/>
          <w:szCs w:val="24"/>
          <w:vertAlign w:val="subscript"/>
        </w:rPr>
        <w:t>2</w:t>
      </w:r>
      <w:r>
        <w:rPr>
          <w:rFonts w:ascii="Times New Roman" w:hAnsi="Times New Roman" w:cs="Times New Roman"/>
          <w:sz w:val="24"/>
          <w:szCs w:val="24"/>
        </w:rPr>
        <w:t>], Table 1</w:t>
      </w:r>
      <w:r w:rsidR="00282773">
        <w:rPr>
          <w:rFonts w:ascii="Times New Roman" w:hAnsi="Times New Roman" w:cs="Times New Roman"/>
          <w:sz w:val="24"/>
          <w:szCs w:val="24"/>
        </w:rPr>
        <w:t>5</w:t>
      </w:r>
      <w:r>
        <w:rPr>
          <w:rFonts w:ascii="Times New Roman" w:hAnsi="Times New Roman" w:cs="Times New Roman"/>
          <w:sz w:val="24"/>
          <w:szCs w:val="24"/>
        </w:rPr>
        <w:t>. The slight variation in the observed rate constants for the steady-state reaction at low [H</w:t>
      </w:r>
      <w:r w:rsidRPr="00591FB4">
        <w:rPr>
          <w:rFonts w:ascii="Times New Roman" w:hAnsi="Times New Roman" w:cs="Times New Roman"/>
          <w:sz w:val="24"/>
          <w:szCs w:val="24"/>
          <w:vertAlign w:val="subscript"/>
        </w:rPr>
        <w:t>2</w:t>
      </w:r>
      <w:r>
        <w:rPr>
          <w:rFonts w:ascii="Times New Roman" w:hAnsi="Times New Roman" w:cs="Times New Roman"/>
          <w:sz w:val="24"/>
          <w:szCs w:val="24"/>
        </w:rPr>
        <w:t>O</w:t>
      </w:r>
      <w:r w:rsidRPr="00591FB4">
        <w:rPr>
          <w:rFonts w:ascii="Times New Roman" w:hAnsi="Times New Roman" w:cs="Times New Roman"/>
          <w:sz w:val="24"/>
          <w:szCs w:val="24"/>
          <w:vertAlign w:val="subscript"/>
        </w:rPr>
        <w:t>2</w:t>
      </w:r>
      <w:r>
        <w:rPr>
          <w:rFonts w:ascii="Times New Roman" w:hAnsi="Times New Roman" w:cs="Times New Roman"/>
          <w:sz w:val="24"/>
          <w:szCs w:val="24"/>
        </w:rPr>
        <w:t xml:space="preserve">] is </w:t>
      </w:r>
      <w:r>
        <w:rPr>
          <w:rFonts w:ascii="Times New Roman" w:hAnsi="Times New Roman" w:cs="Times New Roman"/>
          <w:sz w:val="24"/>
          <w:szCs w:val="24"/>
        </w:rPr>
        <w:lastRenderedPageBreak/>
        <w:t>due to the decrease in the linear portion of the reaction as can be observed</w:t>
      </w:r>
      <w:r w:rsidR="006C6F76">
        <w:rPr>
          <w:rFonts w:ascii="Times New Roman" w:hAnsi="Times New Roman" w:cs="Times New Roman"/>
          <w:sz w:val="24"/>
          <w:szCs w:val="24"/>
        </w:rPr>
        <w:t xml:space="preserve"> by</w:t>
      </w:r>
      <w:r>
        <w:rPr>
          <w:rFonts w:ascii="Times New Roman" w:hAnsi="Times New Roman" w:cs="Times New Roman"/>
          <w:sz w:val="24"/>
          <w:szCs w:val="24"/>
        </w:rPr>
        <w:t xml:space="preserve"> comparing traces B and C in Figure 3.20. This decreased accuracy in fitting the steady-state reaction is reflected in the increased error of the individual fits as [H</w:t>
      </w:r>
      <w:r w:rsidRPr="001230F9">
        <w:rPr>
          <w:rFonts w:ascii="Times New Roman" w:hAnsi="Times New Roman" w:cs="Times New Roman"/>
          <w:sz w:val="24"/>
          <w:szCs w:val="24"/>
          <w:vertAlign w:val="subscript"/>
        </w:rPr>
        <w:t>2</w:t>
      </w:r>
      <w:r>
        <w:rPr>
          <w:rFonts w:ascii="Times New Roman" w:hAnsi="Times New Roman" w:cs="Times New Roman"/>
          <w:sz w:val="24"/>
          <w:szCs w:val="24"/>
        </w:rPr>
        <w:t>O</w:t>
      </w:r>
      <w:r w:rsidRPr="001230F9">
        <w:rPr>
          <w:rFonts w:ascii="Times New Roman" w:hAnsi="Times New Roman" w:cs="Times New Roman"/>
          <w:sz w:val="24"/>
          <w:szCs w:val="24"/>
          <w:vertAlign w:val="subscript"/>
        </w:rPr>
        <w:t>2</w:t>
      </w:r>
      <w:r>
        <w:rPr>
          <w:rFonts w:ascii="Times New Roman" w:hAnsi="Times New Roman" w:cs="Times New Roman"/>
          <w:sz w:val="24"/>
          <w:szCs w:val="24"/>
        </w:rPr>
        <w:t>] is decreased, Table 1</w:t>
      </w:r>
      <w:r w:rsidR="00282773">
        <w:rPr>
          <w:rFonts w:ascii="Times New Roman" w:hAnsi="Times New Roman" w:cs="Times New Roman"/>
          <w:sz w:val="24"/>
          <w:szCs w:val="24"/>
        </w:rPr>
        <w:t>5</w:t>
      </w:r>
      <w:r>
        <w:rPr>
          <w:rFonts w:ascii="Times New Roman" w:hAnsi="Times New Roman" w:cs="Times New Roman"/>
          <w:sz w:val="24"/>
          <w:szCs w:val="24"/>
        </w:rPr>
        <w:t>. The independence of the rate of the steady-state reaction on [H</w:t>
      </w:r>
      <w:r w:rsidRPr="00EE7A58">
        <w:rPr>
          <w:rFonts w:ascii="Times New Roman" w:hAnsi="Times New Roman" w:cs="Times New Roman"/>
          <w:sz w:val="24"/>
          <w:szCs w:val="24"/>
          <w:vertAlign w:val="subscript"/>
        </w:rPr>
        <w:t>2</w:t>
      </w:r>
      <w:r>
        <w:rPr>
          <w:rFonts w:ascii="Times New Roman" w:hAnsi="Times New Roman" w:cs="Times New Roman"/>
          <w:sz w:val="24"/>
          <w:szCs w:val="24"/>
        </w:rPr>
        <w:t>O</w:t>
      </w:r>
      <w:r w:rsidRPr="00EE7A58">
        <w:rPr>
          <w:rFonts w:ascii="Times New Roman" w:hAnsi="Times New Roman" w:cs="Times New Roman"/>
          <w:sz w:val="24"/>
          <w:szCs w:val="24"/>
          <w:vertAlign w:val="subscript"/>
        </w:rPr>
        <w:t>2</w:t>
      </w:r>
      <w:r>
        <w:rPr>
          <w:rFonts w:ascii="Times New Roman" w:hAnsi="Times New Roman" w:cs="Times New Roman"/>
          <w:sz w:val="24"/>
          <w:szCs w:val="24"/>
        </w:rPr>
        <w:t>] indicates, either, that H</w:t>
      </w:r>
      <w:r w:rsidRPr="00591FB4">
        <w:rPr>
          <w:rFonts w:ascii="Times New Roman" w:hAnsi="Times New Roman" w:cs="Times New Roman"/>
          <w:sz w:val="24"/>
          <w:szCs w:val="24"/>
          <w:vertAlign w:val="subscript"/>
        </w:rPr>
        <w:t>2</w:t>
      </w:r>
      <w:r>
        <w:rPr>
          <w:rFonts w:ascii="Times New Roman" w:hAnsi="Times New Roman" w:cs="Times New Roman"/>
          <w:sz w:val="24"/>
          <w:szCs w:val="24"/>
        </w:rPr>
        <w:t>O</w:t>
      </w:r>
      <w:r w:rsidRPr="00591FB4">
        <w:rPr>
          <w:rFonts w:ascii="Times New Roman" w:hAnsi="Times New Roman" w:cs="Times New Roman"/>
          <w:sz w:val="24"/>
          <w:szCs w:val="24"/>
          <w:vertAlign w:val="subscript"/>
        </w:rPr>
        <w:t>2</w:t>
      </w:r>
      <w:r>
        <w:rPr>
          <w:rFonts w:ascii="Times New Roman" w:hAnsi="Times New Roman" w:cs="Times New Roman"/>
          <w:sz w:val="24"/>
          <w:szCs w:val="24"/>
        </w:rPr>
        <w:t xml:space="preserve"> is not directly involved in the reaction represented by the steady-state kinetics or that the rate of enzyme turnover governs the rate of this reaction and steady-state active enzyme concentration is independent of [H</w:t>
      </w:r>
      <w:r w:rsidRPr="00591FB4">
        <w:rPr>
          <w:rFonts w:ascii="Times New Roman" w:hAnsi="Times New Roman" w:cs="Times New Roman"/>
          <w:sz w:val="24"/>
          <w:szCs w:val="24"/>
          <w:vertAlign w:val="subscript"/>
        </w:rPr>
        <w:t>2</w:t>
      </w:r>
      <w:r>
        <w:rPr>
          <w:rFonts w:ascii="Times New Roman" w:hAnsi="Times New Roman" w:cs="Times New Roman"/>
          <w:sz w:val="24"/>
          <w:szCs w:val="24"/>
        </w:rPr>
        <w:t>O</w:t>
      </w:r>
      <w:r w:rsidRPr="00591FB4">
        <w:rPr>
          <w:rFonts w:ascii="Times New Roman" w:hAnsi="Times New Roman" w:cs="Times New Roman"/>
          <w:sz w:val="24"/>
          <w:szCs w:val="24"/>
          <w:vertAlign w:val="subscript"/>
        </w:rPr>
        <w:t>2</w:t>
      </w:r>
      <w:r>
        <w:rPr>
          <w:rFonts w:ascii="Times New Roman" w:hAnsi="Times New Roman" w:cs="Times New Roman"/>
          <w:sz w:val="24"/>
          <w:szCs w:val="24"/>
        </w:rPr>
        <w:t>].</w:t>
      </w:r>
    </w:p>
    <w:p w14:paraId="0A893F78" w14:textId="12146C00" w:rsidR="00EF6A8A" w:rsidRPr="001E33C1"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In addition to </w:t>
      </w:r>
      <w:r w:rsidR="00B34C73">
        <w:rPr>
          <w:rFonts w:ascii="Times New Roman" w:hAnsi="Times New Roman" w:cs="Times New Roman"/>
          <w:sz w:val="24"/>
          <w:szCs w:val="24"/>
        </w:rPr>
        <w:t>concentration-</w:t>
      </w:r>
      <w:r>
        <w:rPr>
          <w:rFonts w:ascii="Times New Roman" w:hAnsi="Times New Roman" w:cs="Times New Roman"/>
          <w:sz w:val="24"/>
          <w:szCs w:val="24"/>
        </w:rPr>
        <w:t>dependence studies, the effect that order of mixing of LPO, PsX</w:t>
      </w:r>
      <w:r w:rsidRPr="0079728E">
        <w:rPr>
          <w:rFonts w:ascii="Times New Roman" w:hAnsi="Times New Roman" w:cs="Times New Roman"/>
          <w:sz w:val="24"/>
          <w:szCs w:val="24"/>
          <w:vertAlign w:val="superscript"/>
        </w:rPr>
        <w:t>-</w:t>
      </w:r>
      <w:r>
        <w:rPr>
          <w:rFonts w:ascii="Times New Roman" w:hAnsi="Times New Roman" w:cs="Times New Roman"/>
          <w:sz w:val="24"/>
          <w:szCs w:val="24"/>
        </w:rPr>
        <w:t>, and H</w:t>
      </w:r>
      <w:r w:rsidRPr="0079728E">
        <w:rPr>
          <w:rFonts w:ascii="Times New Roman" w:hAnsi="Times New Roman" w:cs="Times New Roman"/>
          <w:sz w:val="24"/>
          <w:szCs w:val="24"/>
          <w:vertAlign w:val="subscript"/>
        </w:rPr>
        <w:t>2</w:t>
      </w:r>
      <w:r>
        <w:rPr>
          <w:rFonts w:ascii="Times New Roman" w:hAnsi="Times New Roman" w:cs="Times New Roman"/>
          <w:sz w:val="24"/>
          <w:szCs w:val="24"/>
        </w:rPr>
        <w:t>O</w:t>
      </w:r>
      <w:r w:rsidRPr="0079728E">
        <w:rPr>
          <w:rFonts w:ascii="Times New Roman" w:hAnsi="Times New Roman" w:cs="Times New Roman"/>
          <w:sz w:val="24"/>
          <w:szCs w:val="24"/>
          <w:vertAlign w:val="subscript"/>
        </w:rPr>
        <w:t>2</w:t>
      </w:r>
      <w:r>
        <w:rPr>
          <w:rFonts w:ascii="Times New Roman" w:hAnsi="Times New Roman" w:cs="Times New Roman"/>
          <w:sz w:val="24"/>
          <w:szCs w:val="24"/>
        </w:rPr>
        <w:t xml:space="preserve"> has on the reaction kinetics was also observed. For most experiments conducted to observe the LPO-catalyzed oxidation of </w:t>
      </w:r>
      <w:r w:rsidR="008D7C4B">
        <w:rPr>
          <w:rFonts w:ascii="Times New Roman" w:hAnsi="Times New Roman" w:cs="Times New Roman"/>
          <w:sz w:val="24"/>
          <w:szCs w:val="24"/>
        </w:rPr>
        <w:t>Ps</w:t>
      </w:r>
      <w:r>
        <w:rPr>
          <w:rFonts w:ascii="Times New Roman" w:hAnsi="Times New Roman" w:cs="Times New Roman"/>
          <w:sz w:val="24"/>
          <w:szCs w:val="24"/>
        </w:rPr>
        <w:t>X</w:t>
      </w:r>
      <w:r w:rsidRPr="001230F9">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1230F9">
        <w:rPr>
          <w:rFonts w:ascii="Times New Roman" w:hAnsi="Times New Roman" w:cs="Times New Roman"/>
          <w:sz w:val="24"/>
          <w:szCs w:val="24"/>
          <w:vertAlign w:val="subscript"/>
        </w:rPr>
        <w:t>2</w:t>
      </w:r>
      <w:r>
        <w:rPr>
          <w:rFonts w:ascii="Times New Roman" w:hAnsi="Times New Roman" w:cs="Times New Roman"/>
          <w:sz w:val="24"/>
          <w:szCs w:val="24"/>
        </w:rPr>
        <w:t>O</w:t>
      </w:r>
      <w:r w:rsidRPr="001230F9">
        <w:rPr>
          <w:rFonts w:ascii="Times New Roman" w:hAnsi="Times New Roman" w:cs="Times New Roman"/>
          <w:sz w:val="24"/>
          <w:szCs w:val="24"/>
          <w:vertAlign w:val="subscript"/>
        </w:rPr>
        <w:t>2</w:t>
      </w:r>
      <w:r>
        <w:rPr>
          <w:rFonts w:ascii="Times New Roman" w:hAnsi="Times New Roman" w:cs="Times New Roman"/>
          <w:sz w:val="24"/>
          <w:szCs w:val="24"/>
        </w:rPr>
        <w:t xml:space="preserve">, LPO and </w:t>
      </w:r>
      <w:r w:rsidR="008D7C4B">
        <w:rPr>
          <w:rFonts w:ascii="Times New Roman" w:hAnsi="Times New Roman" w:cs="Times New Roman"/>
          <w:sz w:val="24"/>
          <w:szCs w:val="24"/>
        </w:rPr>
        <w:t>Ps</w:t>
      </w:r>
      <w:r>
        <w:rPr>
          <w:rFonts w:ascii="Times New Roman" w:hAnsi="Times New Roman" w:cs="Times New Roman"/>
          <w:sz w:val="24"/>
          <w:szCs w:val="24"/>
        </w:rPr>
        <w:t>X</w:t>
      </w:r>
      <w:r w:rsidRPr="008E720B">
        <w:rPr>
          <w:rFonts w:ascii="Times New Roman" w:hAnsi="Times New Roman" w:cs="Times New Roman"/>
          <w:sz w:val="24"/>
          <w:szCs w:val="24"/>
          <w:vertAlign w:val="superscript"/>
        </w:rPr>
        <w:t>-</w:t>
      </w:r>
      <w:r>
        <w:rPr>
          <w:rFonts w:ascii="Times New Roman" w:hAnsi="Times New Roman" w:cs="Times New Roman"/>
          <w:sz w:val="24"/>
          <w:szCs w:val="24"/>
        </w:rPr>
        <w:t xml:space="preserve"> were mixed by hand, then this solution was mixed with H</w:t>
      </w:r>
      <w:r w:rsidRPr="008E720B">
        <w:rPr>
          <w:rFonts w:ascii="Times New Roman" w:hAnsi="Times New Roman" w:cs="Times New Roman"/>
          <w:sz w:val="24"/>
          <w:szCs w:val="24"/>
          <w:vertAlign w:val="subscript"/>
        </w:rPr>
        <w:t>2</w:t>
      </w:r>
      <w:r>
        <w:rPr>
          <w:rFonts w:ascii="Times New Roman" w:hAnsi="Times New Roman" w:cs="Times New Roman"/>
          <w:sz w:val="24"/>
          <w:szCs w:val="24"/>
        </w:rPr>
        <w:t>O</w:t>
      </w:r>
      <w:r w:rsidRPr="008E720B">
        <w:rPr>
          <w:rFonts w:ascii="Times New Roman" w:hAnsi="Times New Roman" w:cs="Times New Roman"/>
          <w:sz w:val="24"/>
          <w:szCs w:val="24"/>
          <w:vertAlign w:val="subscript"/>
        </w:rPr>
        <w:t>2</w:t>
      </w:r>
      <w:r w:rsidR="0043298F">
        <w:rPr>
          <w:rFonts w:ascii="Times New Roman" w:hAnsi="Times New Roman" w:cs="Times New Roman"/>
          <w:sz w:val="24"/>
          <w:szCs w:val="24"/>
        </w:rPr>
        <w:t xml:space="preserve"> in a single mixing stopped-</w:t>
      </w:r>
      <w:r>
        <w:rPr>
          <w:rFonts w:ascii="Times New Roman" w:hAnsi="Times New Roman" w:cs="Times New Roman"/>
          <w:sz w:val="24"/>
          <w:szCs w:val="24"/>
        </w:rPr>
        <w:t>flow experiment. The reactions observed when this mixing order was used were biphasic as seen in Figure 3.23. This mixing order was used to protect the enzyme from permanent inactivation by H</w:t>
      </w:r>
      <w:r w:rsidRPr="008E720B">
        <w:rPr>
          <w:rFonts w:ascii="Times New Roman" w:hAnsi="Times New Roman" w:cs="Times New Roman"/>
          <w:sz w:val="24"/>
          <w:szCs w:val="24"/>
          <w:vertAlign w:val="subscript"/>
        </w:rPr>
        <w:t>2</w:t>
      </w:r>
      <w:r>
        <w:rPr>
          <w:rFonts w:ascii="Times New Roman" w:hAnsi="Times New Roman" w:cs="Times New Roman"/>
          <w:sz w:val="24"/>
          <w:szCs w:val="24"/>
        </w:rPr>
        <w:t>O</w:t>
      </w:r>
      <w:r w:rsidRPr="008E720B">
        <w:rPr>
          <w:rFonts w:ascii="Times New Roman" w:hAnsi="Times New Roman" w:cs="Times New Roman"/>
          <w:sz w:val="24"/>
          <w:szCs w:val="24"/>
          <w:vertAlign w:val="subscript"/>
        </w:rPr>
        <w:t>2</w:t>
      </w:r>
      <w:r>
        <w:rPr>
          <w:rFonts w:ascii="Times New Roman" w:hAnsi="Times New Roman" w:cs="Times New Roman"/>
          <w:sz w:val="24"/>
          <w:szCs w:val="24"/>
        </w:rPr>
        <w:t>.</w:t>
      </w:r>
      <w:hyperlink w:anchor="_ENREF_76" w:tooltip="Huwiler, 1986 #2114" w:history="1">
        <w:r w:rsidR="00A979EC">
          <w:rPr>
            <w:rFonts w:ascii="Times New Roman" w:hAnsi="Times New Roman" w:cs="Times New Roman"/>
            <w:sz w:val="24"/>
            <w:szCs w:val="24"/>
          </w:rPr>
          <w:fldChar w:fldCharType="begin">
            <w:fldData xml:space="preserve">PEVuZE5vdGU+PENpdGU+PEF1dGhvcj5IdXdpbGVyPC9BdXRob3I+PFllYXI+MTk4NjwvWWVhcj48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PEVuZE5vdGU+PENpdGU+PEF1dGhvcj5IdXdpbGVyPC9BdXRob3I+PFllYXI+MTk4NjwvWWVhcj48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76</w:t>
        </w:r>
        <w:r w:rsidR="00A979EC">
          <w:rPr>
            <w:rFonts w:ascii="Times New Roman" w:hAnsi="Times New Roman" w:cs="Times New Roman"/>
            <w:sz w:val="24"/>
            <w:szCs w:val="24"/>
          </w:rPr>
          <w:fldChar w:fldCharType="end"/>
        </w:r>
      </w:hyperlink>
      <w:hyperlink w:anchor="_ENREF_72" w:tooltip="Huwiler, 1986 #2114" w:history="1"/>
      <w:r>
        <w:rPr>
          <w:rFonts w:ascii="Times New Roman" w:hAnsi="Times New Roman" w:cs="Times New Roman"/>
          <w:sz w:val="24"/>
          <w:szCs w:val="24"/>
        </w:rPr>
        <w:t xml:space="preserve"> However, to test the hypothesis that the reaction of LPO with H</w:t>
      </w:r>
      <w:r w:rsidRPr="008E720B">
        <w:rPr>
          <w:rFonts w:ascii="Times New Roman" w:hAnsi="Times New Roman" w:cs="Times New Roman"/>
          <w:sz w:val="24"/>
          <w:szCs w:val="24"/>
          <w:vertAlign w:val="subscript"/>
        </w:rPr>
        <w:t>2</w:t>
      </w:r>
      <w:r>
        <w:rPr>
          <w:rFonts w:ascii="Times New Roman" w:hAnsi="Times New Roman" w:cs="Times New Roman"/>
          <w:sz w:val="24"/>
          <w:szCs w:val="24"/>
        </w:rPr>
        <w:t>O</w:t>
      </w:r>
      <w:r w:rsidRPr="008E720B">
        <w:rPr>
          <w:rFonts w:ascii="Times New Roman" w:hAnsi="Times New Roman" w:cs="Times New Roman"/>
          <w:sz w:val="24"/>
          <w:szCs w:val="24"/>
          <w:vertAlign w:val="subscript"/>
        </w:rPr>
        <w:t>2</w:t>
      </w:r>
      <w:r>
        <w:rPr>
          <w:rFonts w:ascii="Times New Roman" w:hAnsi="Times New Roman" w:cs="Times New Roman"/>
          <w:sz w:val="24"/>
          <w:szCs w:val="24"/>
        </w:rPr>
        <w:t xml:space="preserve"> reversibly produces an inactive form of the enzyme, H</w:t>
      </w:r>
      <w:r w:rsidRPr="001D7045">
        <w:rPr>
          <w:rFonts w:ascii="Times New Roman" w:hAnsi="Times New Roman" w:cs="Times New Roman"/>
          <w:sz w:val="24"/>
          <w:szCs w:val="24"/>
          <w:vertAlign w:val="subscript"/>
        </w:rPr>
        <w:t>2</w:t>
      </w:r>
      <w:r>
        <w:rPr>
          <w:rFonts w:ascii="Times New Roman" w:hAnsi="Times New Roman" w:cs="Times New Roman"/>
          <w:sz w:val="24"/>
          <w:szCs w:val="24"/>
        </w:rPr>
        <w:t>O</w:t>
      </w:r>
      <w:r w:rsidRPr="001D7045">
        <w:rPr>
          <w:rFonts w:ascii="Times New Roman" w:hAnsi="Times New Roman" w:cs="Times New Roman"/>
          <w:sz w:val="24"/>
          <w:szCs w:val="24"/>
          <w:vertAlign w:val="subscript"/>
        </w:rPr>
        <w:t>2</w:t>
      </w:r>
      <w:r>
        <w:rPr>
          <w:rFonts w:ascii="Times New Roman" w:hAnsi="Times New Roman" w:cs="Times New Roman"/>
          <w:sz w:val="24"/>
          <w:szCs w:val="24"/>
        </w:rPr>
        <w:t xml:space="preserve"> was reacted with LPO to produce this inactive species in the first mixing step of a double mixing</w:t>
      </w:r>
      <w:r w:rsidR="00866419">
        <w:rPr>
          <w:rFonts w:ascii="Times New Roman" w:hAnsi="Times New Roman" w:cs="Times New Roman"/>
          <w:sz w:val="24"/>
          <w:szCs w:val="24"/>
        </w:rPr>
        <w:t xml:space="preserve"> stopped-flow</w:t>
      </w:r>
      <w:r>
        <w:rPr>
          <w:rFonts w:ascii="Times New Roman" w:hAnsi="Times New Roman" w:cs="Times New Roman"/>
          <w:sz w:val="24"/>
          <w:szCs w:val="24"/>
        </w:rPr>
        <w:t xml:space="preserve"> experiment. </w:t>
      </w:r>
      <w:r w:rsidR="006F72F1">
        <w:rPr>
          <w:rFonts w:ascii="Times New Roman" w:hAnsi="Times New Roman" w:cs="Times New Roman"/>
          <w:sz w:val="24"/>
          <w:szCs w:val="24"/>
        </w:rPr>
        <w:t xml:space="preserve">After an age time of </w:t>
      </w:r>
      <w:r w:rsidR="006500F4">
        <w:rPr>
          <w:rFonts w:ascii="Times New Roman" w:hAnsi="Times New Roman" w:cs="Times New Roman"/>
          <w:sz w:val="24"/>
          <w:szCs w:val="24"/>
        </w:rPr>
        <w:t>one</w:t>
      </w:r>
      <w:r w:rsidR="006F72F1">
        <w:rPr>
          <w:rFonts w:ascii="Times New Roman" w:hAnsi="Times New Roman" w:cs="Times New Roman"/>
          <w:sz w:val="24"/>
          <w:szCs w:val="24"/>
        </w:rPr>
        <w:t xml:space="preserve"> second PsX</w:t>
      </w:r>
      <w:r w:rsidRPr="001E33C1">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6F72F1">
        <w:rPr>
          <w:rFonts w:ascii="Times New Roman" w:hAnsi="Times New Roman" w:cs="Times New Roman"/>
          <w:sz w:val="24"/>
          <w:szCs w:val="24"/>
        </w:rPr>
        <w:t xml:space="preserve">was mixed </w:t>
      </w:r>
      <w:r>
        <w:rPr>
          <w:rFonts w:ascii="Times New Roman" w:hAnsi="Times New Roman" w:cs="Times New Roman"/>
          <w:sz w:val="24"/>
          <w:szCs w:val="24"/>
        </w:rPr>
        <w:t>with the oxidized LPO species to determine if the pre-steady-state reaction could still be observed. When LPO was reacted with H</w:t>
      </w:r>
      <w:r w:rsidRPr="001D7045">
        <w:rPr>
          <w:rFonts w:ascii="Times New Roman" w:hAnsi="Times New Roman" w:cs="Times New Roman"/>
          <w:sz w:val="24"/>
          <w:szCs w:val="24"/>
          <w:vertAlign w:val="subscript"/>
        </w:rPr>
        <w:t>2</w:t>
      </w:r>
      <w:r>
        <w:rPr>
          <w:rFonts w:ascii="Times New Roman" w:hAnsi="Times New Roman" w:cs="Times New Roman"/>
          <w:sz w:val="24"/>
          <w:szCs w:val="24"/>
        </w:rPr>
        <w:t>O</w:t>
      </w:r>
      <w:r w:rsidRPr="001D7045">
        <w:rPr>
          <w:rFonts w:ascii="Times New Roman" w:hAnsi="Times New Roman" w:cs="Times New Roman"/>
          <w:sz w:val="24"/>
          <w:szCs w:val="24"/>
          <w:vertAlign w:val="subscript"/>
        </w:rPr>
        <w:t>2</w:t>
      </w:r>
      <w:r w:rsidR="006F72F1">
        <w:rPr>
          <w:rFonts w:ascii="Times New Roman" w:hAnsi="Times New Roman" w:cs="Times New Roman"/>
          <w:sz w:val="24"/>
          <w:szCs w:val="24"/>
        </w:rPr>
        <w:t xml:space="preserve"> prior to mixing with PsX</w:t>
      </w:r>
      <w:r w:rsidRPr="001E33C1">
        <w:rPr>
          <w:rFonts w:ascii="Times New Roman" w:hAnsi="Times New Roman" w:cs="Times New Roman"/>
          <w:sz w:val="24"/>
          <w:szCs w:val="24"/>
          <w:vertAlign w:val="superscript"/>
        </w:rPr>
        <w:t>-</w:t>
      </w:r>
      <w:r>
        <w:rPr>
          <w:rFonts w:ascii="Times New Roman" w:hAnsi="Times New Roman" w:cs="Times New Roman"/>
          <w:sz w:val="24"/>
          <w:szCs w:val="24"/>
        </w:rPr>
        <w:t xml:space="preserve"> the pre-equilibrium could no longer be observed indicating that an inactive </w:t>
      </w:r>
      <w:r w:rsidR="006F72F1">
        <w:rPr>
          <w:rFonts w:ascii="Times New Roman" w:hAnsi="Times New Roman" w:cs="Times New Roman"/>
          <w:sz w:val="24"/>
          <w:szCs w:val="24"/>
        </w:rPr>
        <w:t xml:space="preserve">enzyme </w:t>
      </w:r>
      <w:r>
        <w:rPr>
          <w:rFonts w:ascii="Times New Roman" w:hAnsi="Times New Roman" w:cs="Times New Roman"/>
          <w:sz w:val="24"/>
          <w:szCs w:val="24"/>
        </w:rPr>
        <w:t>species was</w:t>
      </w:r>
      <w:r w:rsidR="006F72F1">
        <w:rPr>
          <w:rFonts w:ascii="Times New Roman" w:hAnsi="Times New Roman" w:cs="Times New Roman"/>
          <w:sz w:val="24"/>
          <w:szCs w:val="24"/>
        </w:rPr>
        <w:t xml:space="preserve"> reversibly</w:t>
      </w:r>
      <w:r>
        <w:rPr>
          <w:rFonts w:ascii="Times New Roman" w:hAnsi="Times New Roman" w:cs="Times New Roman"/>
          <w:sz w:val="24"/>
          <w:szCs w:val="24"/>
        </w:rPr>
        <w:t xml:space="preserve"> produced by the reaction of LPO with H</w:t>
      </w:r>
      <w:r w:rsidRPr="00ED1060">
        <w:rPr>
          <w:rFonts w:ascii="Times New Roman" w:hAnsi="Times New Roman" w:cs="Times New Roman"/>
          <w:sz w:val="24"/>
          <w:szCs w:val="24"/>
          <w:vertAlign w:val="subscript"/>
        </w:rPr>
        <w:t>2</w:t>
      </w:r>
      <w:r>
        <w:rPr>
          <w:rFonts w:ascii="Times New Roman" w:hAnsi="Times New Roman" w:cs="Times New Roman"/>
          <w:sz w:val="24"/>
          <w:szCs w:val="24"/>
        </w:rPr>
        <w:t>O</w:t>
      </w:r>
      <w:r w:rsidRPr="00ED1060">
        <w:rPr>
          <w:rFonts w:ascii="Times New Roman" w:hAnsi="Times New Roman" w:cs="Times New Roman"/>
          <w:sz w:val="24"/>
          <w:szCs w:val="24"/>
          <w:vertAlign w:val="subscript"/>
        </w:rPr>
        <w:t>2</w:t>
      </w:r>
      <w:r>
        <w:rPr>
          <w:rFonts w:ascii="Times New Roman" w:hAnsi="Times New Roman" w:cs="Times New Roman"/>
          <w:sz w:val="24"/>
          <w:szCs w:val="24"/>
        </w:rPr>
        <w:t xml:space="preserve"> in the first mixing cycle, Figure 3.24.</w:t>
      </w:r>
    </w:p>
    <w:p w14:paraId="20C1A831" w14:textId="36CE1278" w:rsidR="00EF6A8A" w:rsidRDefault="00EF6A8A" w:rsidP="00EF6A8A">
      <w:pPr>
        <w:contextualSpacing/>
        <w:jc w:val="both"/>
        <w:rPr>
          <w:rFonts w:ascii="Times New Roman" w:hAnsi="Times New Roman" w:cs="Times New Roman"/>
          <w:sz w:val="24"/>
          <w:szCs w:val="24"/>
        </w:rPr>
        <w:sectPr w:rsidR="00EF6A8A" w:rsidSect="000A0C91">
          <w:headerReference w:type="default" r:id="rId61"/>
          <w:footerReference w:type="default" r:id="rId62"/>
          <w:pgSz w:w="12240" w:h="15840"/>
          <w:pgMar w:top="1440" w:right="1440" w:bottom="1440" w:left="2160" w:header="720" w:footer="720" w:gutter="0"/>
          <w:cols w:space="720"/>
          <w:docGrid w:linePitch="360"/>
        </w:sectPr>
      </w:pPr>
    </w:p>
    <w:p w14:paraId="405E22DD" w14:textId="21B828C6" w:rsidR="00EF6A8A" w:rsidRDefault="00E9539F" w:rsidP="00EF6A8A">
      <w:pPr>
        <w:keepNext/>
        <w:contextualSpacing/>
        <w:jc w:val="center"/>
      </w:pPr>
      <w:r>
        <w:rPr>
          <w:noProof/>
        </w:rPr>
        <w:lastRenderedPageBreak/>
        <mc:AlternateContent>
          <mc:Choice Requires="wps">
            <w:drawing>
              <wp:anchor distT="45720" distB="45720" distL="114300" distR="114300" simplePos="0" relativeHeight="251753472" behindDoc="0" locked="0" layoutInCell="1" allowOverlap="1" wp14:anchorId="301A2DC0" wp14:editId="04873195">
                <wp:simplePos x="0" y="0"/>
                <wp:positionH relativeFrom="column">
                  <wp:posOffset>5131752</wp:posOffset>
                </wp:positionH>
                <wp:positionV relativeFrom="paragraph">
                  <wp:posOffset>2228215</wp:posOffset>
                </wp:positionV>
                <wp:extent cx="462280" cy="358775"/>
                <wp:effectExtent l="0" t="0" r="13970" b="22225"/>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5ADCC586"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A2DC0" id="_x0000_s1030" type="#_x0000_t202" style="position:absolute;left:0;text-align:left;margin-left:404.05pt;margin-top:175.45pt;width:36.4pt;height:28.2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" strokecolor="white [3212]">
                <v:textbox>
                  <w:txbxContent>
                    <w:p w14:paraId="5ADCC586"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Pr>
          <w:noProof/>
        </w:rPr>
        <mc:AlternateContent>
          <mc:Choice Requires="wps">
            <w:drawing>
              <wp:anchor distT="45720" distB="45720" distL="114300" distR="114300" simplePos="0" relativeHeight="251752448" behindDoc="0" locked="0" layoutInCell="1" allowOverlap="1" wp14:anchorId="515D8DA1" wp14:editId="2905FE35">
                <wp:simplePos x="0" y="0"/>
                <wp:positionH relativeFrom="column">
                  <wp:posOffset>1613217</wp:posOffset>
                </wp:positionH>
                <wp:positionV relativeFrom="paragraph">
                  <wp:posOffset>2197100</wp:posOffset>
                </wp:positionV>
                <wp:extent cx="462280" cy="358775"/>
                <wp:effectExtent l="0" t="0" r="13970" b="22225"/>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629299E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D8DA1" id="_x0000_s1031" type="#_x0000_t202" style="position:absolute;left:0;text-align:left;margin-left:127pt;margin-top:173pt;width:36.4pt;height:28.2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" strokecolor="white [3212]">
                <v:textbox>
                  <w:txbxContent>
                    <w:p w14:paraId="629299E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noProof/>
        </w:rPr>
        <mc:AlternateContent>
          <mc:Choice Requires="wps">
            <w:drawing>
              <wp:anchor distT="45720" distB="45720" distL="114300" distR="114300" simplePos="0" relativeHeight="251751424" behindDoc="0" locked="0" layoutInCell="1" allowOverlap="1" wp14:anchorId="1E78496D" wp14:editId="5FEAA73C">
                <wp:simplePos x="0" y="0"/>
                <wp:positionH relativeFrom="column">
                  <wp:posOffset>5080635</wp:posOffset>
                </wp:positionH>
                <wp:positionV relativeFrom="paragraph">
                  <wp:posOffset>51752</wp:posOffset>
                </wp:positionV>
                <wp:extent cx="462280" cy="358775"/>
                <wp:effectExtent l="0" t="0" r="13970" b="22225"/>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2D26B578"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8496D" id="_x0000_s1032" type="#_x0000_t202" style="position:absolute;left:0;text-align:left;margin-left:400.05pt;margin-top:4.05pt;width:36.4pt;height:28.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" strokecolor="white [3212]">
                <v:textbox>
                  <w:txbxContent>
                    <w:p w14:paraId="2D26B578"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noProof/>
        </w:rPr>
        <mc:AlternateContent>
          <mc:Choice Requires="wps">
            <w:drawing>
              <wp:anchor distT="45720" distB="45720" distL="114300" distR="114300" simplePos="0" relativeHeight="251750400" behindDoc="0" locked="0" layoutInCell="1" allowOverlap="1" wp14:anchorId="78DA5772" wp14:editId="3100FE09">
                <wp:simplePos x="0" y="0"/>
                <wp:positionH relativeFrom="column">
                  <wp:posOffset>1447482</wp:posOffset>
                </wp:positionH>
                <wp:positionV relativeFrom="paragraph">
                  <wp:posOffset>64135</wp:posOffset>
                </wp:positionV>
                <wp:extent cx="462280" cy="358775"/>
                <wp:effectExtent l="0" t="0" r="13970" b="2222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410C76D0"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A5772" id="_x0000_s1033" type="#_x0000_t202" style="position:absolute;left:0;text-align:left;margin-left:113.95pt;margin-top:5.05pt;width:36.4pt;height:28.2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" strokecolor="white [3212]">
                <v:textbox>
                  <w:txbxContent>
                    <w:p w14:paraId="410C76D0"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w:drawing>
          <wp:inline distT="0" distB="0" distL="0" distR="0" wp14:anchorId="3D9A05C5" wp14:editId="11B707C9">
            <wp:extent cx="3474720" cy="210312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74720" cy="2103120"/>
                    </a:xfrm>
                    <a:prstGeom prst="rect">
                      <a:avLst/>
                    </a:prstGeom>
                    <a:noFill/>
                  </pic:spPr>
                </pic:pic>
              </a:graphicData>
            </a:graphic>
          </wp:inline>
        </w:drawing>
      </w:r>
      <w:r>
        <w:rPr>
          <w:noProof/>
        </w:rPr>
        <w:drawing>
          <wp:inline distT="0" distB="0" distL="0" distR="0" wp14:anchorId="7E445E7B" wp14:editId="35B268BC">
            <wp:extent cx="3694176" cy="2103120"/>
            <wp:effectExtent l="0" t="0" r="1905"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94176" cy="2103120"/>
                    </a:xfrm>
                    <a:prstGeom prst="rect">
                      <a:avLst/>
                    </a:prstGeom>
                    <a:noFill/>
                  </pic:spPr>
                </pic:pic>
              </a:graphicData>
            </a:graphic>
          </wp:inline>
        </w:drawing>
      </w:r>
      <w:r>
        <w:rPr>
          <w:noProof/>
        </w:rPr>
        <w:drawing>
          <wp:inline distT="0" distB="0" distL="0" distR="0" wp14:anchorId="1E90597C" wp14:editId="1868CF6A">
            <wp:extent cx="3657600" cy="210312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57600" cy="2103120"/>
                    </a:xfrm>
                    <a:prstGeom prst="rect">
                      <a:avLst/>
                    </a:prstGeom>
                    <a:noFill/>
                  </pic:spPr>
                </pic:pic>
              </a:graphicData>
            </a:graphic>
          </wp:inline>
        </w:drawing>
      </w:r>
      <w:r>
        <w:rPr>
          <w:noProof/>
        </w:rPr>
        <w:drawing>
          <wp:inline distT="0" distB="0" distL="0" distR="0" wp14:anchorId="66C101F5" wp14:editId="2E18457F">
            <wp:extent cx="3465576" cy="2103120"/>
            <wp:effectExtent l="0" t="0" r="1905"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65576" cy="2103120"/>
                    </a:xfrm>
                    <a:prstGeom prst="rect">
                      <a:avLst/>
                    </a:prstGeom>
                    <a:noFill/>
                  </pic:spPr>
                </pic:pic>
              </a:graphicData>
            </a:graphic>
          </wp:inline>
        </w:drawing>
      </w:r>
    </w:p>
    <w:p w14:paraId="766C4190" w14:textId="17B81EDD" w:rsidR="00EF6A8A" w:rsidRDefault="00EF6A8A" w:rsidP="002C7246">
      <w:pPr>
        <w:pStyle w:val="Caption"/>
        <w:spacing w:line="480" w:lineRule="auto"/>
        <w:jc w:val="both"/>
        <w:rPr>
          <w:rFonts w:ascii="Times New Roman" w:hAnsi="Times New Roman" w:cs="Times New Roman"/>
          <w:i w:val="0"/>
          <w:color w:val="auto"/>
          <w:sz w:val="24"/>
          <w:szCs w:val="24"/>
        </w:rPr>
      </w:pPr>
      <w:bookmarkStart w:id="142" w:name="_Toc532558599"/>
      <w:r w:rsidRPr="00142A6E">
        <w:rPr>
          <w:rFonts w:ascii="Times New Roman" w:hAnsi="Times New Roman" w:cs="Times New Roman"/>
          <w:b/>
          <w:i w:val="0"/>
          <w:color w:val="auto"/>
          <w:sz w:val="24"/>
          <w:szCs w:val="24"/>
        </w:rPr>
        <w:t>Figure</w:t>
      </w:r>
      <w:r w:rsidR="007E1F59">
        <w:rPr>
          <w:rFonts w:ascii="Times New Roman" w:hAnsi="Times New Roman" w:cs="Times New Roman"/>
          <w:b/>
          <w:i w:val="0"/>
          <w:color w:val="auto"/>
          <w:sz w:val="24"/>
          <w:szCs w:val="24"/>
        </w:rPr>
        <w:t xml:space="preserv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20</w:t>
      </w:r>
      <w:r w:rsidR="00BE5B1D">
        <w:rPr>
          <w:rFonts w:ascii="Times New Roman" w:hAnsi="Times New Roman" w:cs="Times New Roman"/>
          <w:b/>
          <w:i w:val="0"/>
          <w:color w:val="auto"/>
          <w:sz w:val="24"/>
          <w:szCs w:val="24"/>
        </w:rPr>
        <w:fldChar w:fldCharType="end"/>
      </w:r>
      <w:r w:rsidRPr="00142A6E">
        <w:rPr>
          <w:rFonts w:ascii="Times New Roman" w:hAnsi="Times New Roman" w:cs="Times New Roman"/>
          <w:b/>
          <w:i w:val="0"/>
          <w:color w:val="auto"/>
          <w:sz w:val="24"/>
          <w:szCs w:val="24"/>
        </w:rPr>
        <w:t xml:space="preserve"> </w:t>
      </w:r>
      <w:r w:rsidRPr="00142A6E">
        <w:rPr>
          <w:rFonts w:ascii="Times New Roman" w:hAnsi="Times New Roman" w:cs="Times New Roman"/>
          <w:i w:val="0"/>
          <w:color w:val="auto"/>
          <w:sz w:val="24"/>
          <w:szCs w:val="24"/>
        </w:rPr>
        <w:t>- Kinetic tra</w:t>
      </w:r>
      <w:r>
        <w:rPr>
          <w:rFonts w:ascii="Times New Roman" w:hAnsi="Times New Roman" w:cs="Times New Roman"/>
          <w:i w:val="0"/>
          <w:color w:val="auto"/>
          <w:sz w:val="24"/>
          <w:szCs w:val="24"/>
        </w:rPr>
        <w:t>ces of the LPO-</w:t>
      </w:r>
      <w:r w:rsidRPr="00142A6E">
        <w:rPr>
          <w:rFonts w:ascii="Times New Roman" w:hAnsi="Times New Roman" w:cs="Times New Roman"/>
          <w:i w:val="0"/>
          <w:color w:val="auto"/>
          <w:sz w:val="24"/>
          <w:szCs w:val="24"/>
        </w:rPr>
        <w:t>catalyzed oxidation of SCN</w:t>
      </w:r>
      <w:r w:rsidRPr="00142A6E">
        <w:rPr>
          <w:rFonts w:ascii="Times New Roman" w:hAnsi="Times New Roman" w:cs="Times New Roman"/>
          <w:i w:val="0"/>
          <w:color w:val="auto"/>
          <w:sz w:val="24"/>
          <w:szCs w:val="24"/>
          <w:vertAlign w:val="superscript"/>
        </w:rPr>
        <w:t>-</w:t>
      </w:r>
      <w:r w:rsidRPr="00142A6E">
        <w:rPr>
          <w:rFonts w:ascii="Times New Roman" w:hAnsi="Times New Roman" w:cs="Times New Roman"/>
          <w:i w:val="0"/>
          <w:color w:val="auto"/>
          <w:sz w:val="24"/>
          <w:szCs w:val="24"/>
        </w:rPr>
        <w:t xml:space="preserve"> by H</w:t>
      </w:r>
      <w:r w:rsidRPr="00142A6E">
        <w:rPr>
          <w:rFonts w:ascii="Times New Roman" w:hAnsi="Times New Roman" w:cs="Times New Roman"/>
          <w:i w:val="0"/>
          <w:color w:val="auto"/>
          <w:sz w:val="24"/>
          <w:szCs w:val="24"/>
          <w:vertAlign w:val="subscript"/>
        </w:rPr>
        <w:t>2</w:t>
      </w:r>
      <w:r w:rsidRPr="00142A6E">
        <w:rPr>
          <w:rFonts w:ascii="Times New Roman" w:hAnsi="Times New Roman" w:cs="Times New Roman"/>
          <w:i w:val="0"/>
          <w:color w:val="auto"/>
          <w:sz w:val="24"/>
          <w:szCs w:val="24"/>
        </w:rPr>
        <w:t>O</w:t>
      </w:r>
      <w:r w:rsidRPr="00142A6E">
        <w:rPr>
          <w:rFonts w:ascii="Times New Roman" w:hAnsi="Times New Roman" w:cs="Times New Roman"/>
          <w:i w:val="0"/>
          <w:color w:val="auto"/>
          <w:sz w:val="24"/>
          <w:szCs w:val="24"/>
          <w:vertAlign w:val="subscript"/>
        </w:rPr>
        <w:t>2</w:t>
      </w:r>
      <w:r w:rsidR="006C6F76">
        <w:rPr>
          <w:rFonts w:ascii="Times New Roman" w:hAnsi="Times New Roman" w:cs="Times New Roman"/>
          <w:i w:val="0"/>
          <w:color w:val="auto"/>
          <w:sz w:val="24"/>
          <w:szCs w:val="24"/>
        </w:rPr>
        <w:t xml:space="preserve"> as [H</w:t>
      </w:r>
      <w:r w:rsidR="006C6F76" w:rsidRPr="006C6F76">
        <w:rPr>
          <w:rFonts w:ascii="Times New Roman" w:hAnsi="Times New Roman" w:cs="Times New Roman"/>
          <w:i w:val="0"/>
          <w:color w:val="auto"/>
          <w:sz w:val="24"/>
          <w:szCs w:val="24"/>
          <w:vertAlign w:val="subscript"/>
        </w:rPr>
        <w:t>2</w:t>
      </w:r>
      <w:r w:rsidR="006C6F76">
        <w:rPr>
          <w:rFonts w:ascii="Times New Roman" w:hAnsi="Times New Roman" w:cs="Times New Roman"/>
          <w:i w:val="0"/>
          <w:color w:val="auto"/>
          <w:sz w:val="24"/>
          <w:szCs w:val="24"/>
        </w:rPr>
        <w:t>O</w:t>
      </w:r>
      <w:r w:rsidR="006C6F76" w:rsidRPr="006C6F76">
        <w:rPr>
          <w:rFonts w:ascii="Times New Roman" w:hAnsi="Times New Roman" w:cs="Times New Roman"/>
          <w:i w:val="0"/>
          <w:color w:val="auto"/>
          <w:sz w:val="24"/>
          <w:szCs w:val="24"/>
          <w:vertAlign w:val="subscript"/>
        </w:rPr>
        <w:t>2</w:t>
      </w:r>
      <w:r w:rsidR="006C6F76">
        <w:rPr>
          <w:rFonts w:ascii="Times New Roman" w:hAnsi="Times New Roman" w:cs="Times New Roman"/>
          <w:i w:val="0"/>
          <w:color w:val="auto"/>
          <w:sz w:val="24"/>
          <w:szCs w:val="24"/>
        </w:rPr>
        <w:t xml:space="preserve">] was varied. </w:t>
      </w:r>
      <w:r>
        <w:rPr>
          <w:rFonts w:ascii="Times New Roman" w:hAnsi="Times New Roman" w:cs="Times New Roman"/>
          <w:i w:val="0"/>
          <w:color w:val="auto"/>
          <w:sz w:val="24"/>
          <w:szCs w:val="24"/>
        </w:rPr>
        <w:t>Post-mixing concentrations were [LPO] = 0.5 uM, [SCN</w:t>
      </w:r>
      <w:r>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100 uM, [TNB] = 100 uM, and [H</w:t>
      </w:r>
      <w:r w:rsidRPr="00142A6E">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142A6E">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6.25, 12.5, 25, and 50 uM for A, B, C, and D, respectively. The change in scale of the y-axis due to varying [H</w:t>
      </w:r>
      <w:r w:rsidRPr="00BE42EF">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BE42EF">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should be noted.</w:t>
      </w:r>
      <w:bookmarkEnd w:id="142"/>
    </w:p>
    <w:p w14:paraId="321C23E1" w14:textId="1A27AFFA" w:rsidR="00EF6A8A" w:rsidRDefault="00EF6A8A" w:rsidP="00EF6A8A"/>
    <w:p w14:paraId="7C993E3C" w14:textId="7F96CCE1" w:rsidR="00EF6A8A" w:rsidRDefault="004205BB" w:rsidP="00EF6A8A">
      <w:pPr>
        <w:keepNext/>
        <w:jc w:val="center"/>
      </w:pPr>
      <w:r>
        <w:rPr>
          <w:noProof/>
        </w:rPr>
        <w:drawing>
          <wp:anchor distT="0" distB="0" distL="114300" distR="114300" simplePos="0" relativeHeight="251749376" behindDoc="0" locked="0" layoutInCell="1" allowOverlap="1" wp14:anchorId="1336149A" wp14:editId="65702729">
            <wp:simplePos x="0" y="0"/>
            <wp:positionH relativeFrom="column">
              <wp:posOffset>2132330</wp:posOffset>
            </wp:positionH>
            <wp:positionV relativeFrom="paragraph">
              <wp:posOffset>213360</wp:posOffset>
            </wp:positionV>
            <wp:extent cx="1765935" cy="1193800"/>
            <wp:effectExtent l="0" t="0" r="5715"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65935" cy="1193800"/>
                    </a:xfrm>
                    <a:prstGeom prst="rect">
                      <a:avLst/>
                    </a:prstGeom>
                    <a:noFill/>
                  </pic:spPr>
                </pic:pic>
              </a:graphicData>
            </a:graphic>
          </wp:anchor>
        </w:drawing>
      </w:r>
      <w:r>
        <w:rPr>
          <w:noProof/>
        </w:rPr>
        <w:drawing>
          <wp:inline distT="0" distB="0" distL="0" distR="0" wp14:anchorId="7ABE1D45" wp14:editId="01CF2076">
            <wp:extent cx="6575425" cy="3954750"/>
            <wp:effectExtent l="0" t="0" r="0" b="825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92483" cy="3965010"/>
                    </a:xfrm>
                    <a:prstGeom prst="rect">
                      <a:avLst/>
                    </a:prstGeom>
                    <a:noFill/>
                  </pic:spPr>
                </pic:pic>
              </a:graphicData>
            </a:graphic>
          </wp:inline>
        </w:drawing>
      </w:r>
    </w:p>
    <w:p w14:paraId="1DF57949" w14:textId="18D1CDE2" w:rsidR="00EF6A8A" w:rsidRPr="00B85D2A" w:rsidRDefault="00EF6A8A" w:rsidP="002C7246">
      <w:pPr>
        <w:pStyle w:val="Caption"/>
        <w:spacing w:line="480" w:lineRule="auto"/>
        <w:jc w:val="both"/>
        <w:rPr>
          <w:rFonts w:ascii="Times New Roman" w:hAnsi="Times New Roman" w:cs="Times New Roman"/>
          <w:i w:val="0"/>
          <w:color w:val="auto"/>
          <w:sz w:val="24"/>
          <w:szCs w:val="24"/>
          <w:lang w:val="pt-BR"/>
        </w:rPr>
        <w:sectPr w:rsidR="00EF6A8A" w:rsidRPr="00B85D2A" w:rsidSect="000A0C91">
          <w:headerReference w:type="default" r:id="rId69"/>
          <w:footerReference w:type="default" r:id="rId70"/>
          <w:pgSz w:w="15840" w:h="12240" w:orient="landscape"/>
          <w:pgMar w:top="2160" w:right="1440" w:bottom="1440" w:left="1440" w:header="720" w:footer="720" w:gutter="0"/>
          <w:cols w:space="720"/>
          <w:docGrid w:linePitch="360"/>
        </w:sectPr>
      </w:pPr>
      <w:bookmarkStart w:id="143" w:name="_Toc532558600"/>
      <w:r w:rsidRPr="00C5626F">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21</w:t>
      </w:r>
      <w:r w:rsidR="00BE5B1D">
        <w:rPr>
          <w:rFonts w:ascii="Times New Roman" w:hAnsi="Times New Roman" w:cs="Times New Roman"/>
          <w:b/>
          <w:i w:val="0"/>
          <w:color w:val="auto"/>
          <w:sz w:val="24"/>
          <w:szCs w:val="24"/>
        </w:rPr>
        <w:fldChar w:fldCharType="end"/>
      </w:r>
      <w:r w:rsidRPr="00C5626F">
        <w:rPr>
          <w:rFonts w:ascii="Times New Roman" w:hAnsi="Times New Roman" w:cs="Times New Roman"/>
          <w:b/>
          <w:i w:val="0"/>
          <w:color w:val="auto"/>
          <w:sz w:val="24"/>
          <w:szCs w:val="24"/>
        </w:rPr>
        <w:t xml:space="preserve"> </w:t>
      </w:r>
      <w:r w:rsidRPr="00C5626F">
        <w:rPr>
          <w:rFonts w:ascii="Times New Roman" w:hAnsi="Times New Roman" w:cs="Times New Roman"/>
          <w:i w:val="0"/>
          <w:color w:val="auto"/>
          <w:sz w:val="24"/>
          <w:szCs w:val="24"/>
        </w:rPr>
        <w:t>- Kinetic traces of the pre-</w:t>
      </w:r>
      <w:r>
        <w:rPr>
          <w:rFonts w:ascii="Times New Roman" w:hAnsi="Times New Roman" w:cs="Times New Roman"/>
          <w:i w:val="0"/>
          <w:color w:val="auto"/>
          <w:sz w:val="24"/>
          <w:szCs w:val="24"/>
        </w:rPr>
        <w:t>steady-state</w:t>
      </w:r>
      <w:r w:rsidR="006C6F76">
        <w:rPr>
          <w:rFonts w:ascii="Times New Roman" w:hAnsi="Times New Roman" w:cs="Times New Roman"/>
          <w:i w:val="0"/>
          <w:color w:val="auto"/>
          <w:sz w:val="24"/>
          <w:szCs w:val="24"/>
        </w:rPr>
        <w:t xml:space="preserve"> reaction observed during the</w:t>
      </w:r>
      <w:r>
        <w:rPr>
          <w:rFonts w:ascii="Times New Roman" w:hAnsi="Times New Roman" w:cs="Times New Roman"/>
          <w:i w:val="0"/>
          <w:color w:val="auto"/>
          <w:sz w:val="24"/>
          <w:szCs w:val="24"/>
        </w:rPr>
        <w:t xml:space="preserve"> LPO-</w:t>
      </w:r>
      <w:r w:rsidRPr="00C5626F">
        <w:rPr>
          <w:rFonts w:ascii="Times New Roman" w:hAnsi="Times New Roman" w:cs="Times New Roman"/>
          <w:i w:val="0"/>
          <w:color w:val="auto"/>
          <w:sz w:val="24"/>
          <w:szCs w:val="24"/>
        </w:rPr>
        <w:t>catalyzed oxidation of SCN</w:t>
      </w:r>
      <w:r w:rsidRPr="00182F91">
        <w:rPr>
          <w:rFonts w:ascii="Times New Roman" w:hAnsi="Times New Roman" w:cs="Times New Roman"/>
          <w:i w:val="0"/>
          <w:color w:val="auto"/>
          <w:sz w:val="24"/>
          <w:szCs w:val="24"/>
          <w:vertAlign w:val="superscript"/>
        </w:rPr>
        <w:t>-</w:t>
      </w:r>
      <w:r w:rsidRPr="00C5626F">
        <w:rPr>
          <w:rFonts w:ascii="Times New Roman" w:hAnsi="Times New Roman" w:cs="Times New Roman"/>
          <w:i w:val="0"/>
          <w:color w:val="auto"/>
          <w:sz w:val="24"/>
          <w:szCs w:val="24"/>
        </w:rPr>
        <w:t xml:space="preserve"> by H</w:t>
      </w:r>
      <w:r w:rsidRPr="00182F91">
        <w:rPr>
          <w:rFonts w:ascii="Times New Roman" w:hAnsi="Times New Roman" w:cs="Times New Roman"/>
          <w:i w:val="0"/>
          <w:color w:val="auto"/>
          <w:sz w:val="24"/>
          <w:szCs w:val="24"/>
          <w:vertAlign w:val="subscript"/>
        </w:rPr>
        <w:t>2</w:t>
      </w:r>
      <w:r w:rsidRPr="00C5626F">
        <w:rPr>
          <w:rFonts w:ascii="Times New Roman" w:hAnsi="Times New Roman" w:cs="Times New Roman"/>
          <w:i w:val="0"/>
          <w:color w:val="auto"/>
          <w:sz w:val="24"/>
          <w:szCs w:val="24"/>
        </w:rPr>
        <w:t>O</w:t>
      </w:r>
      <w:r w:rsidRPr="00182F91">
        <w:rPr>
          <w:rFonts w:ascii="Times New Roman" w:hAnsi="Times New Roman" w:cs="Times New Roman"/>
          <w:i w:val="0"/>
          <w:color w:val="auto"/>
          <w:sz w:val="24"/>
          <w:szCs w:val="24"/>
          <w:vertAlign w:val="subscript"/>
        </w:rPr>
        <w:t>2</w:t>
      </w:r>
      <w:r w:rsidR="006C6F76" w:rsidRPr="006C6F76">
        <w:rPr>
          <w:rFonts w:ascii="Times New Roman" w:hAnsi="Times New Roman" w:cs="Times New Roman"/>
          <w:i w:val="0"/>
          <w:color w:val="auto"/>
          <w:sz w:val="24"/>
          <w:szCs w:val="24"/>
        </w:rPr>
        <w:t xml:space="preserve"> </w:t>
      </w:r>
      <w:r w:rsidR="006C6F76">
        <w:rPr>
          <w:rFonts w:ascii="Times New Roman" w:hAnsi="Times New Roman" w:cs="Times New Roman"/>
          <w:i w:val="0"/>
          <w:color w:val="auto"/>
          <w:sz w:val="24"/>
          <w:szCs w:val="24"/>
        </w:rPr>
        <w:t>as [H</w:t>
      </w:r>
      <w:r w:rsidR="006C6F76" w:rsidRPr="006C6F76">
        <w:rPr>
          <w:rFonts w:ascii="Times New Roman" w:hAnsi="Times New Roman" w:cs="Times New Roman"/>
          <w:i w:val="0"/>
          <w:color w:val="auto"/>
          <w:sz w:val="24"/>
          <w:szCs w:val="24"/>
          <w:vertAlign w:val="subscript"/>
        </w:rPr>
        <w:t>2</w:t>
      </w:r>
      <w:r w:rsidR="006C6F76">
        <w:rPr>
          <w:rFonts w:ascii="Times New Roman" w:hAnsi="Times New Roman" w:cs="Times New Roman"/>
          <w:i w:val="0"/>
          <w:color w:val="auto"/>
          <w:sz w:val="24"/>
          <w:szCs w:val="24"/>
        </w:rPr>
        <w:t>O</w:t>
      </w:r>
      <w:r w:rsidR="006C6F76" w:rsidRPr="006C6F76">
        <w:rPr>
          <w:rFonts w:ascii="Times New Roman" w:hAnsi="Times New Roman" w:cs="Times New Roman"/>
          <w:i w:val="0"/>
          <w:color w:val="auto"/>
          <w:sz w:val="24"/>
          <w:szCs w:val="24"/>
          <w:vertAlign w:val="subscript"/>
        </w:rPr>
        <w:t>2</w:t>
      </w:r>
      <w:r w:rsidR="006C6F76">
        <w:rPr>
          <w:rFonts w:ascii="Times New Roman" w:hAnsi="Times New Roman" w:cs="Times New Roman"/>
          <w:i w:val="0"/>
          <w:color w:val="auto"/>
          <w:sz w:val="24"/>
          <w:szCs w:val="24"/>
        </w:rPr>
        <w:t>] was varied.</w:t>
      </w:r>
      <w:r w:rsidRPr="00C5626F">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pt-BR"/>
        </w:rPr>
        <w:t>Post-mixing</w:t>
      </w:r>
      <w:r w:rsidRPr="00B85D2A">
        <w:rPr>
          <w:rFonts w:ascii="Times New Roman" w:hAnsi="Times New Roman" w:cs="Times New Roman"/>
          <w:i w:val="0"/>
          <w:color w:val="auto"/>
          <w:sz w:val="24"/>
          <w:szCs w:val="24"/>
          <w:lang w:val="pt-BR"/>
        </w:rPr>
        <w:t xml:space="preserve"> concentrations were [SCN</w:t>
      </w:r>
      <w:r w:rsidRPr="00B85D2A">
        <w:rPr>
          <w:rFonts w:ascii="Times New Roman" w:hAnsi="Times New Roman" w:cs="Times New Roman"/>
          <w:i w:val="0"/>
          <w:color w:val="auto"/>
          <w:sz w:val="24"/>
          <w:szCs w:val="24"/>
          <w:vertAlign w:val="superscript"/>
          <w:lang w:val="pt-BR"/>
        </w:rPr>
        <w:t>-</w:t>
      </w:r>
      <w:r w:rsidRPr="00B85D2A">
        <w:rPr>
          <w:rFonts w:ascii="Times New Roman" w:hAnsi="Times New Roman" w:cs="Times New Roman"/>
          <w:i w:val="0"/>
          <w:color w:val="auto"/>
          <w:sz w:val="24"/>
          <w:szCs w:val="24"/>
          <w:lang w:val="pt-BR"/>
        </w:rPr>
        <w:t>] = 100 uM, [LPO] =  0.5 uM, [TNB] = 100 uM, and [H</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O</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 = 6.25, 25, 12.5, and 6.25 uM.</w:t>
      </w:r>
      <w:bookmarkEnd w:id="143"/>
    </w:p>
    <w:p w14:paraId="6D3AB82A" w14:textId="77777777" w:rsidR="00EF6A8A" w:rsidRPr="00B85D2A" w:rsidRDefault="00EF6A8A" w:rsidP="00EF6A8A">
      <w:pPr>
        <w:contextualSpacing/>
        <w:rPr>
          <w:rFonts w:ascii="Times New Roman" w:hAnsi="Times New Roman" w:cs="Times New Roman"/>
          <w:sz w:val="24"/>
          <w:szCs w:val="24"/>
          <w:lang w:val="pt-BR"/>
        </w:rPr>
      </w:pPr>
    </w:p>
    <w:p w14:paraId="00B80A83" w14:textId="45A638B1" w:rsidR="00EF6A8A" w:rsidRDefault="0036592D" w:rsidP="0036592D">
      <w:pPr>
        <w:keepNext/>
        <w:spacing w:after="0"/>
        <w:jc w:val="center"/>
      </w:pPr>
      <w:r>
        <w:rPr>
          <w:noProof/>
        </w:rPr>
        <w:drawing>
          <wp:inline distT="0" distB="0" distL="0" distR="0" wp14:anchorId="14D9B9B7" wp14:editId="22DBBB6A">
            <wp:extent cx="5354708" cy="4739640"/>
            <wp:effectExtent l="0" t="0" r="0" b="381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ExpB256 - [H2O2] - k1obs.2.PNG"/>
                    <pic:cNvPicPr/>
                  </pic:nvPicPr>
                  <pic:blipFill>
                    <a:blip r:embed="rId71">
                      <a:extLst>
                        <a:ext uri="{28A0092B-C50C-407E-A947-70E740481C1C}">
                          <a14:useLocalDpi xmlns:a14="http://schemas.microsoft.com/office/drawing/2010/main" val="0"/>
                        </a:ext>
                      </a:extLst>
                    </a:blip>
                    <a:stretch>
                      <a:fillRect/>
                    </a:stretch>
                  </pic:blipFill>
                  <pic:spPr>
                    <a:xfrm>
                      <a:off x="0" y="0"/>
                      <a:ext cx="5373354" cy="4756145"/>
                    </a:xfrm>
                    <a:prstGeom prst="rect">
                      <a:avLst/>
                    </a:prstGeom>
                  </pic:spPr>
                </pic:pic>
              </a:graphicData>
            </a:graphic>
          </wp:inline>
        </w:drawing>
      </w:r>
    </w:p>
    <w:p w14:paraId="2F7802C1" w14:textId="0B75B603" w:rsidR="00EF6A8A" w:rsidRPr="0084574C" w:rsidRDefault="00EF6A8A" w:rsidP="002C7246">
      <w:pPr>
        <w:pStyle w:val="Caption"/>
        <w:spacing w:line="480" w:lineRule="auto"/>
        <w:jc w:val="both"/>
        <w:rPr>
          <w:rFonts w:ascii="Times New Roman" w:hAnsi="Times New Roman" w:cs="Times New Roman"/>
          <w:b/>
          <w:i w:val="0"/>
          <w:color w:val="auto"/>
          <w:sz w:val="24"/>
          <w:szCs w:val="24"/>
          <w:vertAlign w:val="superscript"/>
        </w:rPr>
      </w:pPr>
      <w:bookmarkStart w:id="144" w:name="_Toc532558601"/>
      <w:r w:rsidRPr="0084574C">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22</w:t>
      </w:r>
      <w:r w:rsidR="00BE5B1D">
        <w:rPr>
          <w:rFonts w:ascii="Times New Roman" w:hAnsi="Times New Roman" w:cs="Times New Roman"/>
          <w:b/>
          <w:i w:val="0"/>
          <w:color w:val="auto"/>
          <w:sz w:val="24"/>
          <w:szCs w:val="24"/>
        </w:rPr>
        <w:fldChar w:fldCharType="end"/>
      </w:r>
      <w:r w:rsidRPr="0084574C">
        <w:rPr>
          <w:rFonts w:ascii="Times New Roman" w:hAnsi="Times New Roman" w:cs="Times New Roman"/>
          <w:b/>
          <w:i w:val="0"/>
          <w:color w:val="auto"/>
          <w:sz w:val="24"/>
          <w:szCs w:val="24"/>
        </w:rPr>
        <w:t xml:space="preserve"> </w:t>
      </w:r>
      <w:r w:rsidRPr="0084574C">
        <w:rPr>
          <w:rFonts w:ascii="Times New Roman" w:hAnsi="Times New Roman" w:cs="Times New Roman"/>
          <w:i w:val="0"/>
          <w:color w:val="auto"/>
          <w:sz w:val="24"/>
          <w:szCs w:val="24"/>
        </w:rPr>
        <w:t>- Effect of [H</w:t>
      </w:r>
      <w:r w:rsidRPr="0084574C">
        <w:rPr>
          <w:rFonts w:ascii="Times New Roman" w:hAnsi="Times New Roman" w:cs="Times New Roman"/>
          <w:i w:val="0"/>
          <w:color w:val="auto"/>
          <w:sz w:val="24"/>
          <w:szCs w:val="24"/>
          <w:vertAlign w:val="subscript"/>
        </w:rPr>
        <w:t>2</w:t>
      </w:r>
      <w:r w:rsidRPr="0084574C">
        <w:rPr>
          <w:rFonts w:ascii="Times New Roman" w:hAnsi="Times New Roman" w:cs="Times New Roman"/>
          <w:i w:val="0"/>
          <w:color w:val="auto"/>
          <w:sz w:val="24"/>
          <w:szCs w:val="24"/>
        </w:rPr>
        <w:t>O</w:t>
      </w:r>
      <w:r w:rsidRPr="0084574C">
        <w:rPr>
          <w:rFonts w:ascii="Times New Roman" w:hAnsi="Times New Roman" w:cs="Times New Roman"/>
          <w:i w:val="0"/>
          <w:color w:val="auto"/>
          <w:sz w:val="24"/>
          <w:szCs w:val="24"/>
          <w:vertAlign w:val="subscript"/>
        </w:rPr>
        <w:t>2</w:t>
      </w:r>
      <w:r w:rsidRPr="0084574C">
        <w:rPr>
          <w:rFonts w:ascii="Times New Roman" w:hAnsi="Times New Roman" w:cs="Times New Roman"/>
          <w:i w:val="0"/>
          <w:color w:val="auto"/>
          <w:sz w:val="24"/>
          <w:szCs w:val="24"/>
        </w:rPr>
        <w:t>] on k</w:t>
      </w:r>
      <w:r w:rsidRPr="00B23E7E">
        <w:rPr>
          <w:rFonts w:ascii="Times New Roman" w:hAnsi="Times New Roman" w:cs="Times New Roman"/>
          <w:i w:val="0"/>
          <w:color w:val="auto"/>
          <w:sz w:val="24"/>
          <w:szCs w:val="24"/>
          <w:vertAlign w:val="subscript"/>
        </w:rPr>
        <w:t>1obs</w:t>
      </w:r>
      <w:r>
        <w:rPr>
          <w:rFonts w:ascii="Times New Roman" w:hAnsi="Times New Roman" w:cs="Times New Roman"/>
          <w:i w:val="0"/>
          <w:color w:val="auto"/>
          <w:sz w:val="24"/>
          <w:szCs w:val="24"/>
        </w:rPr>
        <w:t xml:space="preserve"> for the LPO-</w:t>
      </w:r>
      <w:r w:rsidRPr="0084574C">
        <w:rPr>
          <w:rFonts w:ascii="Times New Roman" w:hAnsi="Times New Roman" w:cs="Times New Roman"/>
          <w:i w:val="0"/>
          <w:color w:val="auto"/>
          <w:sz w:val="24"/>
          <w:szCs w:val="24"/>
        </w:rPr>
        <w:t>catalyzed oxidation of SCN</w:t>
      </w:r>
      <w:r w:rsidRPr="0084574C">
        <w:rPr>
          <w:rFonts w:ascii="Times New Roman" w:hAnsi="Times New Roman" w:cs="Times New Roman"/>
          <w:i w:val="0"/>
          <w:color w:val="auto"/>
          <w:sz w:val="24"/>
          <w:szCs w:val="24"/>
          <w:vertAlign w:val="superscript"/>
        </w:rPr>
        <w:t>-</w:t>
      </w:r>
      <w:r w:rsidRPr="0084574C">
        <w:rPr>
          <w:rFonts w:ascii="Times New Roman" w:hAnsi="Times New Roman" w:cs="Times New Roman"/>
          <w:i w:val="0"/>
          <w:color w:val="auto"/>
          <w:sz w:val="24"/>
          <w:szCs w:val="24"/>
        </w:rPr>
        <w:t xml:space="preserve"> by H</w:t>
      </w:r>
      <w:r w:rsidRPr="0084574C">
        <w:rPr>
          <w:rFonts w:ascii="Times New Roman" w:hAnsi="Times New Roman" w:cs="Times New Roman"/>
          <w:i w:val="0"/>
          <w:color w:val="auto"/>
          <w:sz w:val="24"/>
          <w:szCs w:val="24"/>
          <w:vertAlign w:val="subscript"/>
        </w:rPr>
        <w:t>2</w:t>
      </w:r>
      <w:r w:rsidRPr="0084574C">
        <w:rPr>
          <w:rFonts w:ascii="Times New Roman" w:hAnsi="Times New Roman" w:cs="Times New Roman"/>
          <w:i w:val="0"/>
          <w:color w:val="auto"/>
          <w:sz w:val="24"/>
          <w:szCs w:val="24"/>
        </w:rPr>
        <w:t>O</w:t>
      </w:r>
      <w:r w:rsidRPr="0084574C">
        <w:rPr>
          <w:rFonts w:ascii="Times New Roman" w:hAnsi="Times New Roman" w:cs="Times New Roman"/>
          <w:i w:val="0"/>
          <w:color w:val="auto"/>
          <w:sz w:val="24"/>
          <w:szCs w:val="24"/>
          <w:vertAlign w:val="subscript"/>
        </w:rPr>
        <w:t>2</w:t>
      </w:r>
      <w:r w:rsidRPr="0084574C">
        <w:rPr>
          <w:rFonts w:ascii="Times New Roman" w:hAnsi="Times New Roman" w:cs="Times New Roman"/>
          <w:i w:val="0"/>
          <w:color w:val="auto"/>
          <w:sz w:val="24"/>
          <w:szCs w:val="24"/>
        </w:rPr>
        <w:t xml:space="preserve"> under conditions of low concentration of [SCN</w:t>
      </w:r>
      <w:r w:rsidRPr="0084574C">
        <w:rPr>
          <w:rFonts w:ascii="Times New Roman" w:hAnsi="Times New Roman" w:cs="Times New Roman"/>
          <w:i w:val="0"/>
          <w:color w:val="auto"/>
          <w:sz w:val="24"/>
          <w:szCs w:val="24"/>
          <w:vertAlign w:val="superscript"/>
        </w:rPr>
        <w:t>-</w:t>
      </w:r>
      <w:r w:rsidRPr="0084574C">
        <w:rPr>
          <w:rFonts w:ascii="Times New Roman" w:hAnsi="Times New Roman" w:cs="Times New Roman"/>
          <w:i w:val="0"/>
          <w:color w:val="auto"/>
          <w:sz w:val="24"/>
          <w:szCs w:val="24"/>
        </w:rPr>
        <w:t>].</w:t>
      </w:r>
      <w:r w:rsidR="004317C3">
        <w:rPr>
          <w:rFonts w:ascii="Times New Roman" w:hAnsi="Times New Roman" w:cs="Times New Roman"/>
          <w:i w:val="0"/>
          <w:color w:val="auto"/>
          <w:sz w:val="24"/>
          <w:szCs w:val="24"/>
        </w:rPr>
        <w:t xml:space="preserve"> Post-mixing concentrations were [LPO] = 0.5 uM, [SCN</w:t>
      </w:r>
      <w:r w:rsidR="004317C3">
        <w:rPr>
          <w:rFonts w:ascii="Times New Roman" w:hAnsi="Times New Roman" w:cs="Times New Roman"/>
          <w:i w:val="0"/>
          <w:color w:val="auto"/>
          <w:sz w:val="24"/>
          <w:szCs w:val="24"/>
          <w:vertAlign w:val="superscript"/>
        </w:rPr>
        <w:t>-</w:t>
      </w:r>
      <w:r w:rsidR="004317C3">
        <w:rPr>
          <w:rFonts w:ascii="Times New Roman" w:hAnsi="Times New Roman" w:cs="Times New Roman"/>
          <w:i w:val="0"/>
          <w:color w:val="auto"/>
          <w:sz w:val="24"/>
          <w:szCs w:val="24"/>
        </w:rPr>
        <w:t>] = 100 uM, [TNB] = 100 uM, and [H</w:t>
      </w:r>
      <w:r w:rsidR="004317C3" w:rsidRPr="00142A6E">
        <w:rPr>
          <w:rFonts w:ascii="Times New Roman" w:hAnsi="Times New Roman" w:cs="Times New Roman"/>
          <w:i w:val="0"/>
          <w:color w:val="auto"/>
          <w:sz w:val="24"/>
          <w:szCs w:val="24"/>
          <w:vertAlign w:val="subscript"/>
        </w:rPr>
        <w:t>2</w:t>
      </w:r>
      <w:r w:rsidR="004317C3">
        <w:rPr>
          <w:rFonts w:ascii="Times New Roman" w:hAnsi="Times New Roman" w:cs="Times New Roman"/>
          <w:i w:val="0"/>
          <w:color w:val="auto"/>
          <w:sz w:val="24"/>
          <w:szCs w:val="24"/>
        </w:rPr>
        <w:t>O</w:t>
      </w:r>
      <w:r w:rsidR="004317C3" w:rsidRPr="00142A6E">
        <w:rPr>
          <w:rFonts w:ascii="Times New Roman" w:hAnsi="Times New Roman" w:cs="Times New Roman"/>
          <w:i w:val="0"/>
          <w:color w:val="auto"/>
          <w:sz w:val="24"/>
          <w:szCs w:val="24"/>
          <w:vertAlign w:val="subscript"/>
        </w:rPr>
        <w:t>2</w:t>
      </w:r>
      <w:r w:rsidR="004317C3">
        <w:rPr>
          <w:rFonts w:ascii="Times New Roman" w:hAnsi="Times New Roman" w:cs="Times New Roman"/>
          <w:i w:val="0"/>
          <w:color w:val="auto"/>
          <w:sz w:val="24"/>
          <w:szCs w:val="24"/>
        </w:rPr>
        <w:t>] = 6.25, 12.5, 25, and 50 uM.</w:t>
      </w:r>
      <w:r>
        <w:rPr>
          <w:rFonts w:ascii="Times New Roman" w:hAnsi="Times New Roman" w:cs="Times New Roman"/>
          <w:i w:val="0"/>
          <w:color w:val="auto"/>
          <w:sz w:val="24"/>
          <w:szCs w:val="24"/>
        </w:rPr>
        <w:t xml:space="preserve"> The estimated error shown by the error bars for the individual rate constants is for a leas</w:t>
      </w:r>
      <w:r w:rsidR="00D24E1D">
        <w:rPr>
          <w:rFonts w:ascii="Times New Roman" w:hAnsi="Times New Roman" w:cs="Times New Roman"/>
          <w:i w:val="0"/>
          <w:color w:val="auto"/>
          <w:sz w:val="24"/>
          <w:szCs w:val="24"/>
        </w:rPr>
        <w:t>t-squares fit of an average of five</w:t>
      </w:r>
      <w:r>
        <w:rPr>
          <w:rFonts w:ascii="Times New Roman" w:hAnsi="Times New Roman" w:cs="Times New Roman"/>
          <w:i w:val="0"/>
          <w:color w:val="auto"/>
          <w:sz w:val="24"/>
          <w:szCs w:val="24"/>
        </w:rPr>
        <w:t xml:space="preserve"> kinetic traces and has been multiplied by a factor of 10 so that the error bars would be visible on the plot.</w:t>
      </w:r>
      <w:bookmarkEnd w:id="144"/>
    </w:p>
    <w:p w14:paraId="69270BD5" w14:textId="77777777" w:rsidR="009744E3" w:rsidRDefault="009744E3">
      <w:pPr>
        <w:rPr>
          <w:rFonts w:ascii="Times New Roman" w:hAnsi="Times New Roman" w:cs="Times New Roman"/>
          <w:b/>
          <w:iCs/>
          <w:sz w:val="24"/>
          <w:szCs w:val="24"/>
        </w:rPr>
      </w:pPr>
      <w:r>
        <w:rPr>
          <w:rFonts w:ascii="Times New Roman" w:hAnsi="Times New Roman" w:cs="Times New Roman"/>
          <w:b/>
          <w:i/>
          <w:sz w:val="24"/>
          <w:szCs w:val="24"/>
        </w:rPr>
        <w:br w:type="page"/>
      </w:r>
    </w:p>
    <w:p w14:paraId="2F9140C7" w14:textId="13584085" w:rsidR="001D63AF" w:rsidRPr="001D63AF" w:rsidRDefault="001D63AF" w:rsidP="006F72F1">
      <w:pPr>
        <w:pStyle w:val="Caption"/>
        <w:keepNext/>
        <w:spacing w:after="0"/>
        <w:ind w:left="1152" w:right="1296"/>
        <w:jc w:val="both"/>
        <w:rPr>
          <w:rFonts w:ascii="Times New Roman" w:hAnsi="Times New Roman" w:cs="Times New Roman"/>
          <w:i w:val="0"/>
          <w:color w:val="auto"/>
          <w:sz w:val="24"/>
          <w:szCs w:val="24"/>
        </w:rPr>
      </w:pPr>
      <w:r w:rsidRPr="001D63AF">
        <w:rPr>
          <w:rFonts w:ascii="Times New Roman" w:hAnsi="Times New Roman" w:cs="Times New Roman"/>
          <w:b/>
          <w:i w:val="0"/>
          <w:color w:val="auto"/>
          <w:sz w:val="24"/>
          <w:szCs w:val="24"/>
        </w:rPr>
        <w:lastRenderedPageBreak/>
        <w:t xml:space="preserve">Table </w:t>
      </w:r>
      <w:r w:rsidRPr="001D63AF">
        <w:rPr>
          <w:rFonts w:ascii="Times New Roman" w:hAnsi="Times New Roman" w:cs="Times New Roman"/>
          <w:b/>
          <w:i w:val="0"/>
          <w:color w:val="auto"/>
          <w:sz w:val="24"/>
          <w:szCs w:val="24"/>
        </w:rPr>
        <w:fldChar w:fldCharType="begin"/>
      </w:r>
      <w:r w:rsidRPr="001D63AF">
        <w:rPr>
          <w:rFonts w:ascii="Times New Roman" w:hAnsi="Times New Roman" w:cs="Times New Roman"/>
          <w:b/>
          <w:i w:val="0"/>
          <w:color w:val="auto"/>
          <w:sz w:val="24"/>
          <w:szCs w:val="24"/>
        </w:rPr>
        <w:instrText xml:space="preserve"> SEQ Table \* ARABIC </w:instrText>
      </w:r>
      <w:r w:rsidRPr="001D63AF">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15</w:t>
      </w:r>
      <w:r w:rsidRPr="001D63AF">
        <w:rPr>
          <w:rFonts w:ascii="Times New Roman" w:hAnsi="Times New Roman" w:cs="Times New Roman"/>
          <w:b/>
          <w:i w:val="0"/>
          <w:color w:val="auto"/>
          <w:sz w:val="24"/>
          <w:szCs w:val="24"/>
        </w:rPr>
        <w:fldChar w:fldCharType="end"/>
      </w:r>
      <w:r w:rsidRPr="001D63AF">
        <w:rPr>
          <w:rFonts w:ascii="Times New Roman" w:hAnsi="Times New Roman" w:cs="Times New Roman"/>
          <w:i w:val="0"/>
          <w:color w:val="auto"/>
          <w:sz w:val="24"/>
          <w:szCs w:val="24"/>
        </w:rPr>
        <w:t xml:space="preserve"> - Effect of varying [H</w:t>
      </w:r>
      <w:r w:rsidRPr="001D63AF">
        <w:rPr>
          <w:rFonts w:ascii="Times New Roman" w:hAnsi="Times New Roman" w:cs="Times New Roman"/>
          <w:i w:val="0"/>
          <w:color w:val="auto"/>
          <w:sz w:val="24"/>
          <w:szCs w:val="24"/>
          <w:vertAlign w:val="subscript"/>
        </w:rPr>
        <w:t>2</w:t>
      </w:r>
      <w:r w:rsidRPr="001D63AF">
        <w:rPr>
          <w:rFonts w:ascii="Times New Roman" w:hAnsi="Times New Roman" w:cs="Times New Roman"/>
          <w:i w:val="0"/>
          <w:color w:val="auto"/>
          <w:sz w:val="24"/>
          <w:szCs w:val="24"/>
        </w:rPr>
        <w:t>O</w:t>
      </w:r>
      <w:r w:rsidRPr="001D63AF">
        <w:rPr>
          <w:rFonts w:ascii="Times New Roman" w:hAnsi="Times New Roman" w:cs="Times New Roman"/>
          <w:i w:val="0"/>
          <w:color w:val="auto"/>
          <w:sz w:val="24"/>
          <w:szCs w:val="24"/>
          <w:vertAlign w:val="subscript"/>
        </w:rPr>
        <w:t>2</w:t>
      </w:r>
      <w:r w:rsidRPr="001D63AF">
        <w:rPr>
          <w:rFonts w:ascii="Times New Roman" w:hAnsi="Times New Roman" w:cs="Times New Roman"/>
          <w:i w:val="0"/>
          <w:color w:val="auto"/>
          <w:sz w:val="24"/>
          <w:szCs w:val="24"/>
        </w:rPr>
        <w:t>] on the rate of the steady-state reaction of the LPO-catalyzed oxidation of SCN</w:t>
      </w:r>
      <w:r w:rsidRPr="001D63AF">
        <w:rPr>
          <w:rFonts w:ascii="Times New Roman" w:hAnsi="Times New Roman" w:cs="Times New Roman"/>
          <w:i w:val="0"/>
          <w:color w:val="auto"/>
          <w:sz w:val="24"/>
          <w:szCs w:val="24"/>
          <w:vertAlign w:val="superscript"/>
        </w:rPr>
        <w:t>-</w:t>
      </w:r>
      <w:r w:rsidRPr="001D63AF">
        <w:rPr>
          <w:rFonts w:ascii="Times New Roman" w:hAnsi="Times New Roman" w:cs="Times New Roman"/>
          <w:i w:val="0"/>
          <w:color w:val="auto"/>
          <w:sz w:val="24"/>
          <w:szCs w:val="24"/>
        </w:rPr>
        <w:t xml:space="preserve"> by H</w:t>
      </w:r>
      <w:r w:rsidRPr="001D63AF">
        <w:rPr>
          <w:rFonts w:ascii="Times New Roman" w:hAnsi="Times New Roman" w:cs="Times New Roman"/>
          <w:i w:val="0"/>
          <w:color w:val="auto"/>
          <w:sz w:val="24"/>
          <w:szCs w:val="24"/>
          <w:vertAlign w:val="subscript"/>
        </w:rPr>
        <w:t>2</w:t>
      </w:r>
      <w:r w:rsidRPr="001D63AF">
        <w:rPr>
          <w:rFonts w:ascii="Times New Roman" w:hAnsi="Times New Roman" w:cs="Times New Roman"/>
          <w:i w:val="0"/>
          <w:color w:val="auto"/>
          <w:sz w:val="24"/>
          <w:szCs w:val="24"/>
        </w:rPr>
        <w:t>O</w:t>
      </w:r>
      <w:r w:rsidRPr="001D63AF">
        <w:rPr>
          <w:rFonts w:ascii="Times New Roman" w:hAnsi="Times New Roman" w:cs="Times New Roman"/>
          <w:i w:val="0"/>
          <w:color w:val="auto"/>
          <w:sz w:val="24"/>
          <w:szCs w:val="24"/>
          <w:vertAlign w:val="subscript"/>
        </w:rPr>
        <w:t>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2953"/>
      </w:tblGrid>
      <w:tr w:rsidR="00EF6A8A" w:rsidRPr="00263581" w14:paraId="6FC772B6" w14:textId="77777777" w:rsidTr="006F72F1">
        <w:trPr>
          <w:trHeight w:val="435"/>
          <w:jc w:val="center"/>
        </w:trPr>
        <w:tc>
          <w:tcPr>
            <w:tcW w:w="3145" w:type="dxa"/>
            <w:tcBorders>
              <w:top w:val="single" w:sz="12" w:space="0" w:color="000000"/>
              <w:bottom w:val="single" w:sz="12" w:space="0" w:color="000000"/>
            </w:tcBorders>
          </w:tcPr>
          <w:p w14:paraId="2A0E84AD" w14:textId="77777777" w:rsidR="00EF6A8A" w:rsidRPr="00ED1060" w:rsidRDefault="00EF6A8A" w:rsidP="006F72F1">
            <w:pPr>
              <w:contextualSpacing/>
              <w:jc w:val="center"/>
              <w:rPr>
                <w:rFonts w:ascii="Times New Roman" w:hAnsi="Times New Roman" w:cs="Times New Roman"/>
                <w:b/>
                <w:sz w:val="24"/>
                <w:szCs w:val="24"/>
              </w:rPr>
            </w:pPr>
            <w:r w:rsidRPr="00ED1060">
              <w:rPr>
                <w:rFonts w:ascii="Times New Roman" w:hAnsi="Times New Roman" w:cs="Times New Roman"/>
                <w:b/>
                <w:sz w:val="24"/>
                <w:szCs w:val="24"/>
              </w:rPr>
              <w:t>[H</w:t>
            </w:r>
            <w:r w:rsidRPr="00ED1060">
              <w:rPr>
                <w:rFonts w:ascii="Times New Roman" w:hAnsi="Times New Roman" w:cs="Times New Roman"/>
                <w:b/>
                <w:sz w:val="24"/>
                <w:szCs w:val="24"/>
                <w:vertAlign w:val="subscript"/>
              </w:rPr>
              <w:t>2</w:t>
            </w:r>
            <w:r w:rsidRPr="00ED1060">
              <w:rPr>
                <w:rFonts w:ascii="Times New Roman" w:hAnsi="Times New Roman" w:cs="Times New Roman"/>
                <w:b/>
                <w:sz w:val="24"/>
                <w:szCs w:val="24"/>
              </w:rPr>
              <w:t>O</w:t>
            </w:r>
            <w:r w:rsidRPr="00ED1060">
              <w:rPr>
                <w:rFonts w:ascii="Times New Roman" w:hAnsi="Times New Roman" w:cs="Times New Roman"/>
                <w:b/>
                <w:sz w:val="24"/>
                <w:szCs w:val="24"/>
                <w:vertAlign w:val="subscript"/>
              </w:rPr>
              <w:t>2</w:t>
            </w:r>
            <w:r w:rsidRPr="00ED1060">
              <w:rPr>
                <w:rFonts w:ascii="Times New Roman" w:hAnsi="Times New Roman" w:cs="Times New Roman"/>
                <w:b/>
                <w:sz w:val="24"/>
                <w:szCs w:val="24"/>
              </w:rPr>
              <w:t>](uM)</w:t>
            </w:r>
          </w:p>
        </w:tc>
        <w:tc>
          <w:tcPr>
            <w:tcW w:w="2953" w:type="dxa"/>
            <w:tcBorders>
              <w:top w:val="single" w:sz="12" w:space="0" w:color="000000"/>
              <w:bottom w:val="single" w:sz="12" w:space="0" w:color="000000"/>
            </w:tcBorders>
          </w:tcPr>
          <w:p w14:paraId="0A04A8AC" w14:textId="3BE82041" w:rsidR="00EF6A8A" w:rsidRPr="00263581" w:rsidRDefault="0036592D" w:rsidP="006F72F1">
            <w:pPr>
              <w:contextualSpacing/>
              <w:jc w:val="center"/>
              <w:rPr>
                <w:rFonts w:ascii="Times New Roman" w:hAnsi="Times New Roman" w:cs="Times New Roman"/>
                <w:b/>
                <w:sz w:val="24"/>
                <w:szCs w:val="24"/>
              </w:rPr>
            </w:pPr>
            <w:r>
              <w:rPr>
                <w:rFonts w:ascii="Times New Roman" w:hAnsi="Times New Roman" w:cs="Times New Roman"/>
                <w:b/>
                <w:sz w:val="24"/>
                <w:szCs w:val="24"/>
              </w:rPr>
              <w:t>k</w:t>
            </w:r>
            <w:r w:rsidRPr="0036592D">
              <w:rPr>
                <w:rFonts w:ascii="Times New Roman" w:hAnsi="Times New Roman" w:cs="Times New Roman"/>
                <w:b/>
                <w:sz w:val="24"/>
                <w:szCs w:val="24"/>
                <w:vertAlign w:val="subscript"/>
              </w:rPr>
              <w:t>2</w:t>
            </w:r>
            <w:r w:rsidR="00EF6A8A" w:rsidRPr="00263581">
              <w:rPr>
                <w:rFonts w:ascii="Times New Roman" w:hAnsi="Times New Roman" w:cs="Times New Roman"/>
                <w:b/>
                <w:sz w:val="24"/>
                <w:szCs w:val="24"/>
                <w:vertAlign w:val="subscript"/>
              </w:rPr>
              <w:t xml:space="preserve">obs </w:t>
            </w:r>
            <w:r w:rsidR="00EF6A8A">
              <w:rPr>
                <w:rFonts w:ascii="Times New Roman" w:hAnsi="Times New Roman" w:cs="Times New Roman"/>
                <w:b/>
                <w:sz w:val="24"/>
                <w:szCs w:val="24"/>
              </w:rPr>
              <w:t>(M·s</w:t>
            </w:r>
            <w:r w:rsidR="00EF6A8A" w:rsidRPr="00691AD6">
              <w:rPr>
                <w:rFonts w:ascii="Times New Roman" w:hAnsi="Times New Roman" w:cs="Times New Roman"/>
                <w:b/>
                <w:sz w:val="24"/>
                <w:szCs w:val="24"/>
                <w:vertAlign w:val="superscript"/>
              </w:rPr>
              <w:t>-1</w:t>
            </w:r>
            <w:r w:rsidR="00EF6A8A" w:rsidRPr="00263581">
              <w:rPr>
                <w:rFonts w:ascii="Times New Roman" w:hAnsi="Times New Roman" w:cs="Times New Roman"/>
                <w:b/>
                <w:sz w:val="24"/>
                <w:szCs w:val="24"/>
              </w:rPr>
              <w:t>)</w:t>
            </w:r>
          </w:p>
        </w:tc>
      </w:tr>
      <w:tr w:rsidR="00EF6A8A" w14:paraId="293783F3" w14:textId="77777777" w:rsidTr="006F72F1">
        <w:trPr>
          <w:trHeight w:val="440"/>
          <w:jc w:val="center"/>
        </w:trPr>
        <w:tc>
          <w:tcPr>
            <w:tcW w:w="3145" w:type="dxa"/>
            <w:tcBorders>
              <w:top w:val="single" w:sz="12" w:space="0" w:color="000000"/>
            </w:tcBorders>
          </w:tcPr>
          <w:p w14:paraId="5188965B" w14:textId="77777777" w:rsidR="00EF6A8A" w:rsidRPr="00ED1060" w:rsidRDefault="00EF6A8A" w:rsidP="006F72F1">
            <w:pPr>
              <w:contextualSpacing/>
              <w:jc w:val="center"/>
              <w:rPr>
                <w:rFonts w:ascii="Times New Roman" w:hAnsi="Times New Roman" w:cs="Times New Roman"/>
                <w:b/>
                <w:sz w:val="24"/>
                <w:szCs w:val="24"/>
              </w:rPr>
            </w:pPr>
            <w:r w:rsidRPr="00ED1060">
              <w:rPr>
                <w:rFonts w:ascii="Times New Roman" w:hAnsi="Times New Roman" w:cs="Times New Roman"/>
                <w:b/>
                <w:sz w:val="24"/>
                <w:szCs w:val="24"/>
              </w:rPr>
              <w:t>5</w:t>
            </w:r>
          </w:p>
        </w:tc>
        <w:tc>
          <w:tcPr>
            <w:tcW w:w="2953" w:type="dxa"/>
            <w:tcBorders>
              <w:top w:val="single" w:sz="12" w:space="0" w:color="000000"/>
            </w:tcBorders>
          </w:tcPr>
          <w:p w14:paraId="7FFD0862" w14:textId="77777777" w:rsidR="00EF6A8A" w:rsidRDefault="00EF6A8A" w:rsidP="006F72F1">
            <w:pPr>
              <w:contextualSpacing/>
              <w:jc w:val="center"/>
              <w:rPr>
                <w:rFonts w:ascii="Times New Roman" w:hAnsi="Times New Roman" w:cs="Times New Roman"/>
                <w:sz w:val="24"/>
                <w:szCs w:val="24"/>
              </w:rPr>
            </w:pPr>
            <w:r>
              <w:rPr>
                <w:rFonts w:ascii="Times New Roman" w:hAnsi="Times New Roman" w:cs="Times New Roman"/>
                <w:sz w:val="24"/>
                <w:szCs w:val="24"/>
              </w:rPr>
              <w:t>0.0212(1)</w:t>
            </w:r>
          </w:p>
        </w:tc>
      </w:tr>
      <w:tr w:rsidR="00EF6A8A" w14:paraId="4C33F0AC" w14:textId="77777777" w:rsidTr="006F72F1">
        <w:trPr>
          <w:trHeight w:val="435"/>
          <w:jc w:val="center"/>
        </w:trPr>
        <w:tc>
          <w:tcPr>
            <w:tcW w:w="3145" w:type="dxa"/>
          </w:tcPr>
          <w:p w14:paraId="51CDCDEE" w14:textId="77777777" w:rsidR="00EF6A8A" w:rsidRPr="00ED1060" w:rsidRDefault="00EF6A8A" w:rsidP="006F72F1">
            <w:pPr>
              <w:contextualSpacing/>
              <w:jc w:val="center"/>
              <w:rPr>
                <w:rFonts w:ascii="Times New Roman" w:hAnsi="Times New Roman" w:cs="Times New Roman"/>
                <w:b/>
                <w:sz w:val="24"/>
                <w:szCs w:val="24"/>
              </w:rPr>
            </w:pPr>
            <w:r w:rsidRPr="00ED1060">
              <w:rPr>
                <w:rFonts w:ascii="Times New Roman" w:hAnsi="Times New Roman" w:cs="Times New Roman"/>
                <w:b/>
                <w:sz w:val="24"/>
                <w:szCs w:val="24"/>
              </w:rPr>
              <w:t>10</w:t>
            </w:r>
          </w:p>
        </w:tc>
        <w:tc>
          <w:tcPr>
            <w:tcW w:w="2953" w:type="dxa"/>
          </w:tcPr>
          <w:p w14:paraId="5F61F654" w14:textId="77777777" w:rsidR="00EF6A8A" w:rsidRDefault="00EF6A8A" w:rsidP="006F72F1">
            <w:pPr>
              <w:contextualSpacing/>
              <w:jc w:val="center"/>
              <w:rPr>
                <w:rFonts w:ascii="Times New Roman" w:hAnsi="Times New Roman" w:cs="Times New Roman"/>
                <w:sz w:val="24"/>
                <w:szCs w:val="24"/>
              </w:rPr>
            </w:pPr>
            <w:r>
              <w:rPr>
                <w:rFonts w:ascii="Times New Roman" w:hAnsi="Times New Roman" w:cs="Times New Roman"/>
                <w:sz w:val="24"/>
                <w:szCs w:val="24"/>
              </w:rPr>
              <w:t>0.0284(1)</w:t>
            </w:r>
          </w:p>
        </w:tc>
      </w:tr>
      <w:tr w:rsidR="00EF6A8A" w14:paraId="0BEFD853" w14:textId="77777777" w:rsidTr="006F72F1">
        <w:trPr>
          <w:trHeight w:val="435"/>
          <w:jc w:val="center"/>
        </w:trPr>
        <w:tc>
          <w:tcPr>
            <w:tcW w:w="3145" w:type="dxa"/>
          </w:tcPr>
          <w:p w14:paraId="7FA4CF7F" w14:textId="77777777" w:rsidR="00EF6A8A" w:rsidRPr="00ED1060" w:rsidRDefault="00EF6A8A" w:rsidP="006F72F1">
            <w:pPr>
              <w:contextualSpacing/>
              <w:jc w:val="center"/>
              <w:rPr>
                <w:rFonts w:ascii="Times New Roman" w:hAnsi="Times New Roman" w:cs="Times New Roman"/>
                <w:b/>
                <w:sz w:val="24"/>
                <w:szCs w:val="24"/>
              </w:rPr>
            </w:pPr>
            <w:r w:rsidRPr="00ED1060">
              <w:rPr>
                <w:rFonts w:ascii="Times New Roman" w:hAnsi="Times New Roman" w:cs="Times New Roman"/>
                <w:b/>
                <w:sz w:val="24"/>
                <w:szCs w:val="24"/>
              </w:rPr>
              <w:t>20</w:t>
            </w:r>
          </w:p>
        </w:tc>
        <w:tc>
          <w:tcPr>
            <w:tcW w:w="2953" w:type="dxa"/>
          </w:tcPr>
          <w:p w14:paraId="70B9333E" w14:textId="6E5F2FFA" w:rsidR="00EF6A8A" w:rsidRPr="00624829" w:rsidRDefault="00EF6A8A" w:rsidP="006F72F1">
            <w:pPr>
              <w:contextualSpacing/>
              <w:jc w:val="center"/>
              <w:rPr>
                <w:rFonts w:ascii="Times New Roman" w:hAnsi="Times New Roman" w:cs="Times New Roman"/>
                <w:sz w:val="24"/>
                <w:szCs w:val="24"/>
                <w:vertAlign w:val="superscript"/>
              </w:rPr>
            </w:pPr>
            <w:r>
              <w:rPr>
                <w:rFonts w:ascii="Times New Roman" w:hAnsi="Times New Roman" w:cs="Times New Roman"/>
                <w:sz w:val="24"/>
                <w:szCs w:val="24"/>
              </w:rPr>
              <w:t>0.0321</w:t>
            </w:r>
            <w:r w:rsidR="000C5BA6">
              <w:rPr>
                <w:rFonts w:ascii="Times New Roman" w:hAnsi="Times New Roman" w:cs="Times New Roman"/>
                <w:sz w:val="24"/>
                <w:szCs w:val="24"/>
              </w:rPr>
              <w:t>0</w:t>
            </w:r>
            <w:r>
              <w:rPr>
                <w:rFonts w:ascii="Times New Roman" w:hAnsi="Times New Roman" w:cs="Times New Roman"/>
                <w:sz w:val="24"/>
                <w:szCs w:val="24"/>
              </w:rPr>
              <w:t>(6)</w:t>
            </w:r>
          </w:p>
        </w:tc>
      </w:tr>
      <w:tr w:rsidR="00EF6A8A" w14:paraId="12859FF8" w14:textId="77777777" w:rsidTr="006F72F1">
        <w:trPr>
          <w:trHeight w:val="449"/>
          <w:jc w:val="center"/>
        </w:trPr>
        <w:tc>
          <w:tcPr>
            <w:tcW w:w="3145" w:type="dxa"/>
            <w:tcBorders>
              <w:bottom w:val="single" w:sz="12" w:space="0" w:color="000000"/>
            </w:tcBorders>
          </w:tcPr>
          <w:p w14:paraId="0B4A92F1" w14:textId="77777777" w:rsidR="00EF6A8A" w:rsidRPr="00ED1060" w:rsidRDefault="00EF6A8A" w:rsidP="006F72F1">
            <w:pPr>
              <w:contextualSpacing/>
              <w:jc w:val="center"/>
              <w:rPr>
                <w:rFonts w:ascii="Times New Roman" w:hAnsi="Times New Roman" w:cs="Times New Roman"/>
                <w:b/>
                <w:sz w:val="24"/>
                <w:szCs w:val="24"/>
              </w:rPr>
            </w:pPr>
            <w:r w:rsidRPr="00ED1060">
              <w:rPr>
                <w:rFonts w:ascii="Times New Roman" w:hAnsi="Times New Roman" w:cs="Times New Roman"/>
                <w:b/>
                <w:sz w:val="24"/>
                <w:szCs w:val="24"/>
              </w:rPr>
              <w:t>40</w:t>
            </w:r>
          </w:p>
        </w:tc>
        <w:tc>
          <w:tcPr>
            <w:tcW w:w="2953" w:type="dxa"/>
            <w:tcBorders>
              <w:bottom w:val="single" w:sz="12" w:space="0" w:color="000000"/>
            </w:tcBorders>
          </w:tcPr>
          <w:p w14:paraId="46F3D029" w14:textId="76D9A84B" w:rsidR="00EF6A8A" w:rsidRDefault="00EF6A8A" w:rsidP="006F72F1">
            <w:pPr>
              <w:contextualSpacing/>
              <w:jc w:val="center"/>
              <w:rPr>
                <w:rFonts w:ascii="Times New Roman" w:hAnsi="Times New Roman" w:cs="Times New Roman"/>
                <w:sz w:val="24"/>
                <w:szCs w:val="24"/>
              </w:rPr>
            </w:pPr>
            <w:r>
              <w:rPr>
                <w:rFonts w:ascii="Times New Roman" w:hAnsi="Times New Roman" w:cs="Times New Roman"/>
                <w:sz w:val="24"/>
                <w:szCs w:val="24"/>
              </w:rPr>
              <w:t>0.0329</w:t>
            </w:r>
            <w:r w:rsidR="000C5BA6">
              <w:rPr>
                <w:rFonts w:ascii="Times New Roman" w:hAnsi="Times New Roman" w:cs="Times New Roman"/>
                <w:sz w:val="24"/>
                <w:szCs w:val="24"/>
              </w:rPr>
              <w:t>0</w:t>
            </w:r>
            <w:r>
              <w:rPr>
                <w:rFonts w:ascii="Times New Roman" w:hAnsi="Times New Roman" w:cs="Times New Roman"/>
                <w:sz w:val="24"/>
                <w:szCs w:val="24"/>
              </w:rPr>
              <w:t>(6)</w:t>
            </w:r>
          </w:p>
        </w:tc>
      </w:tr>
      <w:tr w:rsidR="00EF6A8A" w14:paraId="75CFF3E8" w14:textId="77777777" w:rsidTr="006F72F1">
        <w:trPr>
          <w:trHeight w:val="435"/>
          <w:jc w:val="center"/>
        </w:trPr>
        <w:tc>
          <w:tcPr>
            <w:tcW w:w="3145" w:type="dxa"/>
            <w:tcBorders>
              <w:top w:val="single" w:sz="12" w:space="0" w:color="000000"/>
              <w:bottom w:val="single" w:sz="12" w:space="0" w:color="000000"/>
            </w:tcBorders>
          </w:tcPr>
          <w:p w14:paraId="2B56B63A" w14:textId="77777777" w:rsidR="00EF6A8A" w:rsidRPr="00ED1060" w:rsidRDefault="00EF6A8A" w:rsidP="006F72F1">
            <w:pPr>
              <w:contextualSpacing/>
              <w:jc w:val="center"/>
              <w:rPr>
                <w:rFonts w:ascii="Times New Roman" w:hAnsi="Times New Roman" w:cs="Times New Roman"/>
                <w:b/>
                <w:sz w:val="24"/>
                <w:szCs w:val="24"/>
              </w:rPr>
            </w:pPr>
            <w:r w:rsidRPr="00ED1060">
              <w:rPr>
                <w:rFonts w:ascii="Times New Roman" w:hAnsi="Times New Roman" w:cs="Times New Roman"/>
                <w:b/>
                <w:sz w:val="24"/>
                <w:szCs w:val="24"/>
              </w:rPr>
              <w:t>Average</w:t>
            </w:r>
          </w:p>
        </w:tc>
        <w:tc>
          <w:tcPr>
            <w:tcW w:w="2953" w:type="dxa"/>
            <w:tcBorders>
              <w:top w:val="single" w:sz="12" w:space="0" w:color="000000"/>
              <w:bottom w:val="single" w:sz="12" w:space="0" w:color="000000"/>
            </w:tcBorders>
          </w:tcPr>
          <w:p w14:paraId="38998D56" w14:textId="77777777" w:rsidR="00EF6A8A" w:rsidRDefault="00EF6A8A" w:rsidP="006F72F1">
            <w:pPr>
              <w:contextualSpacing/>
              <w:jc w:val="center"/>
              <w:rPr>
                <w:rFonts w:ascii="Times New Roman" w:hAnsi="Times New Roman" w:cs="Times New Roman"/>
                <w:sz w:val="24"/>
                <w:szCs w:val="24"/>
              </w:rPr>
            </w:pPr>
            <w:r>
              <w:rPr>
                <w:rFonts w:ascii="Times New Roman" w:hAnsi="Times New Roman" w:cs="Times New Roman"/>
                <w:sz w:val="24"/>
                <w:szCs w:val="24"/>
              </w:rPr>
              <w:t>0.028(5)</w:t>
            </w:r>
          </w:p>
        </w:tc>
      </w:tr>
    </w:tbl>
    <w:p w14:paraId="04B9F26D" w14:textId="2518E845" w:rsidR="001D63AF" w:rsidRPr="003C2601" w:rsidRDefault="001D63AF" w:rsidP="006F72F1">
      <w:pPr>
        <w:pStyle w:val="Caption"/>
        <w:spacing w:after="0" w:line="480" w:lineRule="auto"/>
        <w:ind w:left="1152" w:right="1296"/>
        <w:jc w:val="both"/>
        <w:rPr>
          <w:rFonts w:ascii="Times New Roman" w:hAnsi="Times New Roman" w:cs="Times New Roman"/>
          <w:i w:val="0"/>
          <w:color w:val="auto"/>
          <w:spacing w:val="-2"/>
          <w:sz w:val="24"/>
          <w:szCs w:val="24"/>
        </w:rPr>
      </w:pPr>
      <w:r w:rsidRPr="003C2601">
        <w:rPr>
          <w:color w:val="auto"/>
          <w:spacing w:val="-2"/>
          <w:sz w:val="24"/>
          <w:szCs w:val="24"/>
          <w:vertAlign w:val="superscript"/>
        </w:rPr>
        <w:t>a</w:t>
      </w:r>
      <w:r w:rsidR="00EF6A8A" w:rsidRPr="003C2601">
        <w:rPr>
          <w:rFonts w:ascii="Times New Roman" w:hAnsi="Times New Roman" w:cs="Times New Roman"/>
          <w:i w:val="0"/>
          <w:color w:val="auto"/>
          <w:spacing w:val="-2"/>
          <w:sz w:val="24"/>
          <w:szCs w:val="24"/>
        </w:rPr>
        <w:t>The post-mixing concentrations were [LPO] = 0.1 uM, [SCN</w:t>
      </w:r>
      <w:r w:rsidR="00EF6A8A" w:rsidRPr="003C2601">
        <w:rPr>
          <w:rFonts w:ascii="Times New Roman" w:hAnsi="Times New Roman" w:cs="Times New Roman"/>
          <w:i w:val="0"/>
          <w:color w:val="auto"/>
          <w:spacing w:val="-2"/>
          <w:sz w:val="24"/>
          <w:szCs w:val="24"/>
          <w:vertAlign w:val="superscript"/>
        </w:rPr>
        <w:t>-</w:t>
      </w:r>
      <w:r w:rsidR="00EF6A8A" w:rsidRPr="003C2601">
        <w:rPr>
          <w:rFonts w:ascii="Times New Roman" w:hAnsi="Times New Roman" w:cs="Times New Roman"/>
          <w:i w:val="0"/>
          <w:color w:val="auto"/>
          <w:spacing w:val="-2"/>
          <w:sz w:val="24"/>
          <w:szCs w:val="24"/>
        </w:rPr>
        <w:t>] = 100 uM, [TNB] = 100 uM, and [H</w:t>
      </w:r>
      <w:r w:rsidR="00EF6A8A" w:rsidRPr="003C2601">
        <w:rPr>
          <w:rFonts w:ascii="Times New Roman" w:hAnsi="Times New Roman" w:cs="Times New Roman"/>
          <w:i w:val="0"/>
          <w:color w:val="auto"/>
          <w:spacing w:val="-2"/>
          <w:sz w:val="24"/>
          <w:szCs w:val="24"/>
          <w:vertAlign w:val="subscript"/>
        </w:rPr>
        <w:t>2</w:t>
      </w:r>
      <w:r w:rsidR="00EF6A8A" w:rsidRPr="003C2601">
        <w:rPr>
          <w:rFonts w:ascii="Times New Roman" w:hAnsi="Times New Roman" w:cs="Times New Roman"/>
          <w:i w:val="0"/>
          <w:color w:val="auto"/>
          <w:spacing w:val="-2"/>
          <w:sz w:val="24"/>
          <w:szCs w:val="24"/>
        </w:rPr>
        <w:t>O</w:t>
      </w:r>
      <w:r w:rsidR="00EF6A8A" w:rsidRPr="003C2601">
        <w:rPr>
          <w:rFonts w:ascii="Times New Roman" w:hAnsi="Times New Roman" w:cs="Times New Roman"/>
          <w:i w:val="0"/>
          <w:color w:val="auto"/>
          <w:spacing w:val="-2"/>
          <w:sz w:val="24"/>
          <w:szCs w:val="24"/>
          <w:vertAlign w:val="subscript"/>
        </w:rPr>
        <w:t>2</w:t>
      </w:r>
      <w:r w:rsidR="00EF6A8A" w:rsidRPr="003C2601">
        <w:rPr>
          <w:rFonts w:ascii="Times New Roman" w:hAnsi="Times New Roman" w:cs="Times New Roman"/>
          <w:i w:val="0"/>
          <w:color w:val="auto"/>
          <w:spacing w:val="-2"/>
          <w:sz w:val="24"/>
          <w:szCs w:val="24"/>
        </w:rPr>
        <w:t xml:space="preserve">] = 5, 10, 20, and 40 uM. </w:t>
      </w:r>
    </w:p>
    <w:p w14:paraId="4E282242" w14:textId="1F91A4C4" w:rsidR="001D63AF" w:rsidRPr="003C2601" w:rsidRDefault="001D63AF" w:rsidP="006F72F1">
      <w:pPr>
        <w:pStyle w:val="Caption"/>
        <w:spacing w:after="0" w:line="480" w:lineRule="auto"/>
        <w:ind w:left="1152" w:right="1296"/>
        <w:jc w:val="both"/>
        <w:rPr>
          <w:rFonts w:ascii="Times New Roman" w:hAnsi="Times New Roman" w:cs="Times New Roman"/>
          <w:i w:val="0"/>
          <w:color w:val="auto"/>
          <w:sz w:val="24"/>
          <w:szCs w:val="24"/>
        </w:rPr>
      </w:pPr>
      <w:r w:rsidRPr="003C2601">
        <w:rPr>
          <w:rFonts w:ascii="Times New Roman" w:hAnsi="Times New Roman" w:cs="Times New Roman"/>
          <w:color w:val="auto"/>
          <w:sz w:val="24"/>
          <w:szCs w:val="24"/>
          <w:vertAlign w:val="superscript"/>
        </w:rPr>
        <w:t>b</w:t>
      </w:r>
      <w:r w:rsidR="00EF6A8A" w:rsidRPr="003C2601">
        <w:rPr>
          <w:rFonts w:ascii="Times New Roman" w:hAnsi="Times New Roman" w:cs="Times New Roman"/>
          <w:i w:val="0"/>
          <w:color w:val="auto"/>
          <w:sz w:val="24"/>
          <w:szCs w:val="24"/>
        </w:rPr>
        <w:t>The estimated error, given by the parenthetical digits, for the individual rate constants is for a leas</w:t>
      </w:r>
      <w:r w:rsidR="001B7A1C" w:rsidRPr="003C2601">
        <w:rPr>
          <w:rFonts w:ascii="Times New Roman" w:hAnsi="Times New Roman" w:cs="Times New Roman"/>
          <w:i w:val="0"/>
          <w:color w:val="auto"/>
          <w:sz w:val="24"/>
          <w:szCs w:val="24"/>
        </w:rPr>
        <w:t>t-squares fit of an average of five</w:t>
      </w:r>
      <w:r w:rsidR="00EF6A8A" w:rsidRPr="003C2601">
        <w:rPr>
          <w:rFonts w:ascii="Times New Roman" w:hAnsi="Times New Roman" w:cs="Times New Roman"/>
          <w:i w:val="0"/>
          <w:color w:val="auto"/>
          <w:sz w:val="24"/>
          <w:szCs w:val="24"/>
        </w:rPr>
        <w:t xml:space="preserve"> kinetic traces. </w:t>
      </w:r>
    </w:p>
    <w:p w14:paraId="66A6497F" w14:textId="77255EE6" w:rsidR="009744E3" w:rsidRDefault="001D63AF" w:rsidP="006F72F1">
      <w:pPr>
        <w:pStyle w:val="Caption"/>
        <w:spacing w:after="0" w:line="480" w:lineRule="auto"/>
        <w:ind w:left="1152" w:right="1296"/>
        <w:jc w:val="both"/>
        <w:rPr>
          <w:rFonts w:ascii="Times New Roman" w:hAnsi="Times New Roman" w:cs="Times New Roman"/>
          <w:i w:val="0"/>
          <w:color w:val="auto"/>
          <w:sz w:val="24"/>
          <w:szCs w:val="24"/>
        </w:rPr>
      </w:pPr>
      <w:r w:rsidRPr="003C2601">
        <w:rPr>
          <w:color w:val="auto"/>
          <w:sz w:val="24"/>
          <w:szCs w:val="24"/>
          <w:vertAlign w:val="superscript"/>
        </w:rPr>
        <w:t>c</w:t>
      </w:r>
      <w:r w:rsidRPr="003C2601">
        <w:rPr>
          <w:rFonts w:ascii="Times New Roman" w:hAnsi="Times New Roman" w:cs="Times New Roman"/>
          <w:i w:val="0"/>
          <w:color w:val="auto"/>
          <w:sz w:val="24"/>
          <w:szCs w:val="24"/>
        </w:rPr>
        <w:t xml:space="preserve">The average </w:t>
      </w:r>
      <w:r>
        <w:rPr>
          <w:rFonts w:ascii="Times New Roman" w:hAnsi="Times New Roman" w:cs="Times New Roman"/>
          <w:i w:val="0"/>
          <w:color w:val="auto"/>
          <w:sz w:val="24"/>
          <w:szCs w:val="24"/>
        </w:rPr>
        <w:t>error of the model predicted rate constants was determined by the standard deviation</w:t>
      </w:r>
      <w:r w:rsidR="006F72F1">
        <w:rPr>
          <w:rFonts w:ascii="Times New Roman" w:hAnsi="Times New Roman" w:cs="Times New Roman"/>
          <w:i w:val="0"/>
          <w:color w:val="auto"/>
          <w:sz w:val="24"/>
          <w:szCs w:val="24"/>
        </w:rPr>
        <w:t xml:space="preserve"> of the individual fits</w:t>
      </w:r>
      <w:r w:rsidR="00EF6A8A">
        <w:rPr>
          <w:rFonts w:ascii="Times New Roman" w:hAnsi="Times New Roman" w:cs="Times New Roman"/>
          <w:i w:val="0"/>
          <w:color w:val="auto"/>
          <w:sz w:val="24"/>
          <w:szCs w:val="24"/>
        </w:rPr>
        <w:t>.</w:t>
      </w:r>
    </w:p>
    <w:p w14:paraId="637B459B" w14:textId="2B582C4E" w:rsidR="00EF6A8A" w:rsidRDefault="004011F7" w:rsidP="004011F7">
      <w:pPr>
        <w:keepNext/>
        <w:spacing w:after="0"/>
        <w:jc w:val="center"/>
      </w:pPr>
      <w:r>
        <w:rPr>
          <w:noProof/>
        </w:rPr>
        <w:lastRenderedPageBreak/>
        <w:drawing>
          <wp:inline distT="0" distB="0" distL="0" distR="0" wp14:anchorId="70A8686D" wp14:editId="572B1CC8">
            <wp:extent cx="5355415" cy="4511040"/>
            <wp:effectExtent l="0" t="0" r="0" b="381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ExpB247 - Pre-Steady-State.2.PNG"/>
                    <pic:cNvPicPr/>
                  </pic:nvPicPr>
                  <pic:blipFill>
                    <a:blip r:embed="rId72">
                      <a:extLst>
                        <a:ext uri="{28A0092B-C50C-407E-A947-70E740481C1C}">
                          <a14:useLocalDpi xmlns:a14="http://schemas.microsoft.com/office/drawing/2010/main" val="0"/>
                        </a:ext>
                      </a:extLst>
                    </a:blip>
                    <a:stretch>
                      <a:fillRect/>
                    </a:stretch>
                  </pic:blipFill>
                  <pic:spPr>
                    <a:xfrm>
                      <a:off x="0" y="0"/>
                      <a:ext cx="5372619" cy="4525532"/>
                    </a:xfrm>
                    <a:prstGeom prst="rect">
                      <a:avLst/>
                    </a:prstGeom>
                  </pic:spPr>
                </pic:pic>
              </a:graphicData>
            </a:graphic>
          </wp:inline>
        </w:drawing>
      </w:r>
    </w:p>
    <w:p w14:paraId="0B2A3C01" w14:textId="7B01D8C6" w:rsidR="00EF6A8A" w:rsidRDefault="00EF6A8A" w:rsidP="002C7246">
      <w:pPr>
        <w:pStyle w:val="Caption"/>
        <w:spacing w:line="480" w:lineRule="auto"/>
        <w:jc w:val="both"/>
        <w:rPr>
          <w:rFonts w:ascii="Times New Roman" w:hAnsi="Times New Roman" w:cs="Times New Roman"/>
          <w:i w:val="0"/>
          <w:color w:val="auto"/>
          <w:sz w:val="24"/>
          <w:szCs w:val="24"/>
        </w:rPr>
      </w:pPr>
      <w:bookmarkStart w:id="145" w:name="_Toc532558602"/>
      <w:r w:rsidRPr="00E31957">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23</w:t>
      </w:r>
      <w:r w:rsidR="00BE5B1D">
        <w:rPr>
          <w:rFonts w:ascii="Times New Roman" w:hAnsi="Times New Roman" w:cs="Times New Roman"/>
          <w:b/>
          <w:i w:val="0"/>
          <w:color w:val="auto"/>
          <w:sz w:val="24"/>
          <w:szCs w:val="24"/>
        </w:rPr>
        <w:fldChar w:fldCharType="end"/>
      </w:r>
      <w:r w:rsidRPr="00E31957">
        <w:rPr>
          <w:rFonts w:ascii="Times New Roman" w:hAnsi="Times New Roman" w:cs="Times New Roman"/>
          <w:b/>
          <w:i w:val="0"/>
          <w:color w:val="auto"/>
          <w:sz w:val="24"/>
          <w:szCs w:val="24"/>
        </w:rPr>
        <w:t xml:space="preserve"> </w:t>
      </w:r>
      <w:r w:rsidRPr="00E31957">
        <w:rPr>
          <w:rFonts w:ascii="Times New Roman" w:hAnsi="Times New Roman" w:cs="Times New Roman"/>
          <w:i w:val="0"/>
          <w:color w:val="auto"/>
          <w:sz w:val="24"/>
          <w:szCs w:val="24"/>
        </w:rPr>
        <w:t>- Kine</w:t>
      </w:r>
      <w:r>
        <w:rPr>
          <w:rFonts w:ascii="Times New Roman" w:hAnsi="Times New Roman" w:cs="Times New Roman"/>
          <w:i w:val="0"/>
          <w:color w:val="auto"/>
          <w:sz w:val="24"/>
          <w:szCs w:val="24"/>
        </w:rPr>
        <w:t>tic trace of the LPO-</w:t>
      </w:r>
      <w:r w:rsidRPr="00E31957">
        <w:rPr>
          <w:rFonts w:ascii="Times New Roman" w:hAnsi="Times New Roman" w:cs="Times New Roman"/>
          <w:i w:val="0"/>
          <w:color w:val="auto"/>
          <w:sz w:val="24"/>
          <w:szCs w:val="24"/>
        </w:rPr>
        <w:t>catalyzed oxidation of SCN</w:t>
      </w:r>
      <w:r w:rsidRPr="00E31957">
        <w:rPr>
          <w:rFonts w:ascii="Times New Roman" w:hAnsi="Times New Roman" w:cs="Times New Roman"/>
          <w:i w:val="0"/>
          <w:color w:val="auto"/>
          <w:sz w:val="24"/>
          <w:szCs w:val="24"/>
          <w:vertAlign w:val="superscript"/>
        </w:rPr>
        <w:t>-</w:t>
      </w:r>
      <w:r w:rsidRPr="00E31957">
        <w:rPr>
          <w:rFonts w:ascii="Times New Roman" w:hAnsi="Times New Roman" w:cs="Times New Roman"/>
          <w:i w:val="0"/>
          <w:color w:val="auto"/>
          <w:sz w:val="24"/>
          <w:szCs w:val="24"/>
        </w:rPr>
        <w:t xml:space="preserve"> by H</w:t>
      </w:r>
      <w:r w:rsidRPr="00E31957">
        <w:rPr>
          <w:rFonts w:ascii="Times New Roman" w:hAnsi="Times New Roman" w:cs="Times New Roman"/>
          <w:i w:val="0"/>
          <w:color w:val="auto"/>
          <w:sz w:val="24"/>
          <w:szCs w:val="24"/>
          <w:vertAlign w:val="subscript"/>
        </w:rPr>
        <w:t>2</w:t>
      </w:r>
      <w:r w:rsidRPr="00E31957">
        <w:rPr>
          <w:rFonts w:ascii="Times New Roman" w:hAnsi="Times New Roman" w:cs="Times New Roman"/>
          <w:i w:val="0"/>
          <w:color w:val="auto"/>
          <w:sz w:val="24"/>
          <w:szCs w:val="24"/>
        </w:rPr>
        <w:t>O</w:t>
      </w:r>
      <w:r w:rsidRPr="00E31957">
        <w:rPr>
          <w:rFonts w:ascii="Times New Roman" w:hAnsi="Times New Roman" w:cs="Times New Roman"/>
          <w:i w:val="0"/>
          <w:color w:val="auto"/>
          <w:sz w:val="24"/>
          <w:szCs w:val="24"/>
          <w:vertAlign w:val="subscript"/>
        </w:rPr>
        <w:t>2</w:t>
      </w:r>
      <w:r w:rsidRPr="00E31957">
        <w:rPr>
          <w:rFonts w:ascii="Times New Roman" w:hAnsi="Times New Roman" w:cs="Times New Roman"/>
          <w:i w:val="0"/>
          <w:color w:val="auto"/>
          <w:sz w:val="24"/>
          <w:szCs w:val="24"/>
        </w:rPr>
        <w:t xml:space="preserve"> under conditions of low concentration of [SCN</w:t>
      </w:r>
      <w:r w:rsidRPr="00E31957">
        <w:rPr>
          <w:rFonts w:ascii="Times New Roman" w:hAnsi="Times New Roman" w:cs="Times New Roman"/>
          <w:i w:val="0"/>
          <w:color w:val="auto"/>
          <w:sz w:val="24"/>
          <w:szCs w:val="24"/>
          <w:vertAlign w:val="superscript"/>
        </w:rPr>
        <w:t>-</w:t>
      </w:r>
      <w:r w:rsidRPr="00E31957">
        <w:rPr>
          <w:rFonts w:ascii="Times New Roman" w:hAnsi="Times New Roman" w:cs="Times New Roman"/>
          <w:i w:val="0"/>
          <w:color w:val="auto"/>
          <w:sz w:val="24"/>
          <w:szCs w:val="24"/>
        </w:rPr>
        <w:t>] with LPO/SCN</w:t>
      </w:r>
      <w:r w:rsidRPr="00E31957">
        <w:rPr>
          <w:rFonts w:ascii="Times New Roman" w:hAnsi="Times New Roman" w:cs="Times New Roman"/>
          <w:i w:val="0"/>
          <w:color w:val="auto"/>
          <w:sz w:val="24"/>
          <w:szCs w:val="24"/>
          <w:vertAlign w:val="superscript"/>
        </w:rPr>
        <w:t>-</w:t>
      </w:r>
      <w:r w:rsidRPr="00E31957">
        <w:rPr>
          <w:rFonts w:ascii="Times New Roman" w:hAnsi="Times New Roman" w:cs="Times New Roman"/>
          <w:i w:val="0"/>
          <w:color w:val="auto"/>
          <w:sz w:val="24"/>
          <w:szCs w:val="24"/>
        </w:rPr>
        <w:t xml:space="preserve"> pre-equi</w:t>
      </w:r>
      <w:r>
        <w:rPr>
          <w:rFonts w:ascii="Times New Roman" w:hAnsi="Times New Roman" w:cs="Times New Roman"/>
          <w:i w:val="0"/>
          <w:color w:val="auto"/>
          <w:sz w:val="24"/>
          <w:szCs w:val="24"/>
        </w:rPr>
        <w:t xml:space="preserve">librium prior to </w:t>
      </w:r>
      <w:r w:rsidRPr="00E31957">
        <w:rPr>
          <w:rFonts w:ascii="Times New Roman" w:hAnsi="Times New Roman" w:cs="Times New Roman"/>
          <w:i w:val="0"/>
          <w:color w:val="auto"/>
          <w:sz w:val="24"/>
          <w:szCs w:val="24"/>
        </w:rPr>
        <w:t>mixing with H</w:t>
      </w:r>
      <w:r w:rsidRPr="00E31957">
        <w:rPr>
          <w:rFonts w:ascii="Times New Roman" w:hAnsi="Times New Roman" w:cs="Times New Roman"/>
          <w:i w:val="0"/>
          <w:color w:val="auto"/>
          <w:sz w:val="24"/>
          <w:szCs w:val="24"/>
          <w:vertAlign w:val="subscript"/>
        </w:rPr>
        <w:t>2</w:t>
      </w:r>
      <w:r w:rsidRPr="00E31957">
        <w:rPr>
          <w:rFonts w:ascii="Times New Roman" w:hAnsi="Times New Roman" w:cs="Times New Roman"/>
          <w:i w:val="0"/>
          <w:color w:val="auto"/>
          <w:sz w:val="24"/>
          <w:szCs w:val="24"/>
        </w:rPr>
        <w:t>O</w:t>
      </w:r>
      <w:r w:rsidRPr="00E31957">
        <w:rPr>
          <w:rFonts w:ascii="Times New Roman" w:hAnsi="Times New Roman" w:cs="Times New Roman"/>
          <w:i w:val="0"/>
          <w:color w:val="auto"/>
          <w:sz w:val="24"/>
          <w:szCs w:val="24"/>
          <w:vertAlign w:val="subscript"/>
        </w:rPr>
        <w:t>2</w:t>
      </w:r>
      <w:r w:rsidRPr="00E31957">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Post-mixing concentrations were [LPO] = 1 uM, [SCN</w:t>
      </w:r>
      <w:r w:rsidRPr="00E31957">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100 uM, [H</w:t>
      </w:r>
      <w:r w:rsidRPr="00E31957">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E31957">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 40 uM, and [TNB] = 100 uM.</w:t>
      </w:r>
      <w:bookmarkEnd w:id="145"/>
    </w:p>
    <w:p w14:paraId="6E4CAD08" w14:textId="1243D99D" w:rsidR="00EF6A8A" w:rsidRDefault="004011F7" w:rsidP="004011F7">
      <w:pPr>
        <w:pStyle w:val="Caption"/>
        <w:keepNext/>
        <w:spacing w:after="0"/>
        <w:jc w:val="center"/>
      </w:pPr>
      <w:r>
        <w:rPr>
          <w:noProof/>
        </w:rPr>
        <w:lastRenderedPageBreak/>
        <w:drawing>
          <wp:inline distT="0" distB="0" distL="0" distR="0" wp14:anchorId="500026E3" wp14:editId="4194E6DE">
            <wp:extent cx="5311961" cy="4389120"/>
            <wp:effectExtent l="0" t="0" r="3175"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ExpB247 - Steady-State.2.PNG"/>
                    <pic:cNvPicPr/>
                  </pic:nvPicPr>
                  <pic:blipFill>
                    <a:blip r:embed="rId73">
                      <a:extLst>
                        <a:ext uri="{28A0092B-C50C-407E-A947-70E740481C1C}">
                          <a14:useLocalDpi xmlns:a14="http://schemas.microsoft.com/office/drawing/2010/main" val="0"/>
                        </a:ext>
                      </a:extLst>
                    </a:blip>
                    <a:stretch>
                      <a:fillRect/>
                    </a:stretch>
                  </pic:blipFill>
                  <pic:spPr>
                    <a:xfrm>
                      <a:off x="0" y="0"/>
                      <a:ext cx="5319968" cy="4395736"/>
                    </a:xfrm>
                    <a:prstGeom prst="rect">
                      <a:avLst/>
                    </a:prstGeom>
                  </pic:spPr>
                </pic:pic>
              </a:graphicData>
            </a:graphic>
          </wp:inline>
        </w:drawing>
      </w:r>
    </w:p>
    <w:p w14:paraId="0E96EE5E" w14:textId="4FA64BF6" w:rsidR="00EF6A8A" w:rsidRDefault="007E1F59" w:rsidP="002C7246">
      <w:pPr>
        <w:pStyle w:val="Caption"/>
        <w:spacing w:line="480" w:lineRule="auto"/>
        <w:jc w:val="both"/>
        <w:rPr>
          <w:rFonts w:ascii="Times New Roman" w:hAnsi="Times New Roman" w:cs="Times New Roman"/>
          <w:i w:val="0"/>
          <w:color w:val="auto"/>
          <w:sz w:val="24"/>
          <w:szCs w:val="24"/>
        </w:rPr>
      </w:pPr>
      <w:bookmarkStart w:id="146" w:name="_Toc532558603"/>
      <w:r>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24</w:t>
      </w:r>
      <w:r w:rsidR="00BE5B1D">
        <w:rPr>
          <w:rFonts w:ascii="Times New Roman" w:hAnsi="Times New Roman" w:cs="Times New Roman"/>
          <w:b/>
          <w:i w:val="0"/>
          <w:color w:val="auto"/>
          <w:sz w:val="24"/>
          <w:szCs w:val="24"/>
        </w:rPr>
        <w:fldChar w:fldCharType="end"/>
      </w:r>
      <w:r w:rsidR="00EF6A8A" w:rsidRPr="001D7045">
        <w:rPr>
          <w:rFonts w:ascii="Times New Roman" w:hAnsi="Times New Roman" w:cs="Times New Roman"/>
          <w:b/>
          <w:i w:val="0"/>
          <w:color w:val="auto"/>
          <w:sz w:val="24"/>
          <w:szCs w:val="24"/>
        </w:rPr>
        <w:t xml:space="preserve"> </w:t>
      </w:r>
      <w:r w:rsidR="00EF6A8A" w:rsidRPr="00E31957">
        <w:rPr>
          <w:rFonts w:ascii="Times New Roman" w:hAnsi="Times New Roman" w:cs="Times New Roman"/>
          <w:i w:val="0"/>
          <w:color w:val="auto"/>
          <w:sz w:val="24"/>
          <w:szCs w:val="24"/>
        </w:rPr>
        <w:t>- Kine</w:t>
      </w:r>
      <w:r w:rsidR="00EF6A8A">
        <w:rPr>
          <w:rFonts w:ascii="Times New Roman" w:hAnsi="Times New Roman" w:cs="Times New Roman"/>
          <w:i w:val="0"/>
          <w:color w:val="auto"/>
          <w:sz w:val="24"/>
          <w:szCs w:val="24"/>
        </w:rPr>
        <w:t>tic trace of the LPO-</w:t>
      </w:r>
      <w:r w:rsidR="00EF6A8A" w:rsidRPr="00E31957">
        <w:rPr>
          <w:rFonts w:ascii="Times New Roman" w:hAnsi="Times New Roman" w:cs="Times New Roman"/>
          <w:i w:val="0"/>
          <w:color w:val="auto"/>
          <w:sz w:val="24"/>
          <w:szCs w:val="24"/>
        </w:rPr>
        <w:t>catalyzed oxidation of SCN</w:t>
      </w:r>
      <w:r w:rsidR="00EF6A8A" w:rsidRPr="00E31957">
        <w:rPr>
          <w:rFonts w:ascii="Times New Roman" w:hAnsi="Times New Roman" w:cs="Times New Roman"/>
          <w:i w:val="0"/>
          <w:color w:val="auto"/>
          <w:sz w:val="24"/>
          <w:szCs w:val="24"/>
          <w:vertAlign w:val="superscript"/>
        </w:rPr>
        <w:t>-</w:t>
      </w:r>
      <w:r w:rsidR="00EF6A8A" w:rsidRPr="00E31957">
        <w:rPr>
          <w:rFonts w:ascii="Times New Roman" w:hAnsi="Times New Roman" w:cs="Times New Roman"/>
          <w:i w:val="0"/>
          <w:color w:val="auto"/>
          <w:sz w:val="24"/>
          <w:szCs w:val="24"/>
        </w:rPr>
        <w:t xml:space="preserve"> by H</w:t>
      </w:r>
      <w:r w:rsidR="00EF6A8A" w:rsidRPr="00E31957">
        <w:rPr>
          <w:rFonts w:ascii="Times New Roman" w:hAnsi="Times New Roman" w:cs="Times New Roman"/>
          <w:i w:val="0"/>
          <w:color w:val="auto"/>
          <w:sz w:val="24"/>
          <w:szCs w:val="24"/>
          <w:vertAlign w:val="subscript"/>
        </w:rPr>
        <w:t>2</w:t>
      </w:r>
      <w:r w:rsidR="00EF6A8A" w:rsidRPr="00E31957">
        <w:rPr>
          <w:rFonts w:ascii="Times New Roman" w:hAnsi="Times New Roman" w:cs="Times New Roman"/>
          <w:i w:val="0"/>
          <w:color w:val="auto"/>
          <w:sz w:val="24"/>
          <w:szCs w:val="24"/>
        </w:rPr>
        <w:t>O</w:t>
      </w:r>
      <w:r w:rsidR="00EF6A8A" w:rsidRPr="00E31957">
        <w:rPr>
          <w:rFonts w:ascii="Times New Roman" w:hAnsi="Times New Roman" w:cs="Times New Roman"/>
          <w:i w:val="0"/>
          <w:color w:val="auto"/>
          <w:sz w:val="24"/>
          <w:szCs w:val="24"/>
          <w:vertAlign w:val="subscript"/>
        </w:rPr>
        <w:t>2</w:t>
      </w:r>
      <w:r w:rsidR="00EF6A8A" w:rsidRPr="00E31957">
        <w:rPr>
          <w:rFonts w:ascii="Times New Roman" w:hAnsi="Times New Roman" w:cs="Times New Roman"/>
          <w:i w:val="0"/>
          <w:color w:val="auto"/>
          <w:sz w:val="24"/>
          <w:szCs w:val="24"/>
        </w:rPr>
        <w:t xml:space="preserve"> under conditions of low concentration of [SCN</w:t>
      </w:r>
      <w:r w:rsidR="00EF6A8A" w:rsidRPr="00E31957">
        <w:rPr>
          <w:rFonts w:ascii="Times New Roman" w:hAnsi="Times New Roman" w:cs="Times New Roman"/>
          <w:i w:val="0"/>
          <w:color w:val="auto"/>
          <w:sz w:val="24"/>
          <w:szCs w:val="24"/>
          <w:vertAlign w:val="superscript"/>
        </w:rPr>
        <w:t>-</w:t>
      </w:r>
      <w:r w:rsidR="00EF6A8A">
        <w:rPr>
          <w:rFonts w:ascii="Times New Roman" w:hAnsi="Times New Roman" w:cs="Times New Roman"/>
          <w:i w:val="0"/>
          <w:color w:val="auto"/>
          <w:sz w:val="24"/>
          <w:szCs w:val="24"/>
        </w:rPr>
        <w:t xml:space="preserve">] without </w:t>
      </w:r>
      <w:r w:rsidR="00EF6A8A" w:rsidRPr="00E31957">
        <w:rPr>
          <w:rFonts w:ascii="Times New Roman" w:hAnsi="Times New Roman" w:cs="Times New Roman"/>
          <w:i w:val="0"/>
          <w:color w:val="auto"/>
          <w:sz w:val="24"/>
          <w:szCs w:val="24"/>
        </w:rPr>
        <w:t>LPO/SCN</w:t>
      </w:r>
      <w:r w:rsidR="00EF6A8A" w:rsidRPr="00E31957">
        <w:rPr>
          <w:rFonts w:ascii="Times New Roman" w:hAnsi="Times New Roman" w:cs="Times New Roman"/>
          <w:i w:val="0"/>
          <w:color w:val="auto"/>
          <w:sz w:val="24"/>
          <w:szCs w:val="24"/>
          <w:vertAlign w:val="superscript"/>
        </w:rPr>
        <w:t>-</w:t>
      </w:r>
      <w:r w:rsidR="00EF6A8A" w:rsidRPr="00E31957">
        <w:rPr>
          <w:rFonts w:ascii="Times New Roman" w:hAnsi="Times New Roman" w:cs="Times New Roman"/>
          <w:i w:val="0"/>
          <w:color w:val="auto"/>
          <w:sz w:val="24"/>
          <w:szCs w:val="24"/>
        </w:rPr>
        <w:t xml:space="preserve"> pre-equilibrium</w:t>
      </w:r>
      <w:r w:rsidR="00EF6A8A">
        <w:rPr>
          <w:rFonts w:ascii="Times New Roman" w:hAnsi="Times New Roman" w:cs="Times New Roman"/>
          <w:i w:val="0"/>
          <w:color w:val="auto"/>
          <w:sz w:val="24"/>
          <w:szCs w:val="24"/>
        </w:rPr>
        <w:t>.</w:t>
      </w:r>
      <w:r w:rsidR="00EF6A8A" w:rsidRPr="00E31957">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rPr>
        <w:t>H</w:t>
      </w:r>
      <w:r w:rsidR="00EF6A8A" w:rsidRPr="004F626C">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O</w:t>
      </w:r>
      <w:r w:rsidR="00EF6A8A" w:rsidRPr="004F626C">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 xml:space="preserve"> was reacted with LPO in the first step of a</w:t>
      </w:r>
      <w:r w:rsidR="00C93E80">
        <w:rPr>
          <w:rFonts w:ascii="Times New Roman" w:hAnsi="Times New Roman" w:cs="Times New Roman"/>
          <w:i w:val="0"/>
          <w:color w:val="auto"/>
          <w:sz w:val="24"/>
          <w:szCs w:val="24"/>
        </w:rPr>
        <w:t xml:space="preserve"> double mixing experiment. </w:t>
      </w:r>
      <w:r w:rsidR="00EF6A8A">
        <w:rPr>
          <w:rFonts w:ascii="Times New Roman" w:hAnsi="Times New Roman" w:cs="Times New Roman"/>
          <w:i w:val="0"/>
          <w:color w:val="auto"/>
          <w:sz w:val="24"/>
          <w:szCs w:val="24"/>
        </w:rPr>
        <w:t>SCN</w:t>
      </w:r>
      <w:r w:rsidR="00EF6A8A" w:rsidRPr="004F626C">
        <w:rPr>
          <w:rFonts w:ascii="Times New Roman" w:hAnsi="Times New Roman" w:cs="Times New Roman"/>
          <w:i w:val="0"/>
          <w:color w:val="auto"/>
          <w:sz w:val="24"/>
          <w:szCs w:val="24"/>
          <w:vertAlign w:val="superscript"/>
        </w:rPr>
        <w:t>-</w:t>
      </w:r>
      <w:r w:rsidR="00EF6A8A">
        <w:rPr>
          <w:rFonts w:ascii="Times New Roman" w:hAnsi="Times New Roman" w:cs="Times New Roman"/>
          <w:i w:val="0"/>
          <w:color w:val="auto"/>
          <w:sz w:val="24"/>
          <w:szCs w:val="24"/>
          <w:vertAlign w:val="superscript"/>
        </w:rPr>
        <w:t xml:space="preserve"> </w:t>
      </w:r>
      <w:r w:rsidR="00C93E80" w:rsidRPr="00C93E80">
        <w:rPr>
          <w:rFonts w:ascii="Times New Roman" w:hAnsi="Times New Roman" w:cs="Times New Roman"/>
          <w:i w:val="0"/>
          <w:color w:val="auto"/>
          <w:sz w:val="24"/>
          <w:szCs w:val="24"/>
        </w:rPr>
        <w:t>was</w:t>
      </w:r>
      <w:r w:rsidR="00C93E80">
        <w:rPr>
          <w:rFonts w:ascii="Times New Roman" w:hAnsi="Times New Roman" w:cs="Times New Roman"/>
          <w:i w:val="0"/>
          <w:color w:val="auto"/>
          <w:sz w:val="24"/>
          <w:szCs w:val="24"/>
        </w:rPr>
        <w:t xml:space="preserve"> introduced in the second mixing cycle</w:t>
      </w:r>
      <w:r w:rsidR="00EF6A8A">
        <w:rPr>
          <w:rFonts w:ascii="Times New Roman" w:hAnsi="Times New Roman" w:cs="Times New Roman"/>
          <w:i w:val="0"/>
          <w:color w:val="auto"/>
          <w:sz w:val="24"/>
          <w:szCs w:val="24"/>
        </w:rPr>
        <w:t>. Post-mixing concentrations</w:t>
      </w:r>
      <w:r w:rsidR="00EF6A8A" w:rsidRPr="00E31957">
        <w:rPr>
          <w:rFonts w:ascii="Times New Roman" w:hAnsi="Times New Roman" w:cs="Times New Roman"/>
          <w:i w:val="0"/>
          <w:color w:val="auto"/>
          <w:sz w:val="24"/>
          <w:szCs w:val="24"/>
        </w:rPr>
        <w:t xml:space="preserve"> were [LPO] = 1 uM, [SCN</w:t>
      </w:r>
      <w:r w:rsidR="00EF6A8A" w:rsidRPr="004F626C">
        <w:rPr>
          <w:rFonts w:ascii="Times New Roman" w:hAnsi="Times New Roman" w:cs="Times New Roman"/>
          <w:i w:val="0"/>
          <w:color w:val="auto"/>
          <w:sz w:val="24"/>
          <w:szCs w:val="24"/>
          <w:vertAlign w:val="superscript"/>
        </w:rPr>
        <w:t>-</w:t>
      </w:r>
      <w:r w:rsidR="00EF6A8A" w:rsidRPr="00E31957">
        <w:rPr>
          <w:rFonts w:ascii="Times New Roman" w:hAnsi="Times New Roman" w:cs="Times New Roman"/>
          <w:i w:val="0"/>
          <w:color w:val="auto"/>
          <w:sz w:val="24"/>
          <w:szCs w:val="24"/>
        </w:rPr>
        <w:t>] = 100 uM, [H</w:t>
      </w:r>
      <w:r w:rsidR="00EF6A8A" w:rsidRPr="004F626C">
        <w:rPr>
          <w:rFonts w:ascii="Times New Roman" w:hAnsi="Times New Roman" w:cs="Times New Roman"/>
          <w:i w:val="0"/>
          <w:color w:val="auto"/>
          <w:sz w:val="24"/>
          <w:szCs w:val="24"/>
          <w:vertAlign w:val="subscript"/>
        </w:rPr>
        <w:t>2</w:t>
      </w:r>
      <w:r w:rsidR="00EF6A8A" w:rsidRPr="00E31957">
        <w:rPr>
          <w:rFonts w:ascii="Times New Roman" w:hAnsi="Times New Roman" w:cs="Times New Roman"/>
          <w:i w:val="0"/>
          <w:color w:val="auto"/>
          <w:sz w:val="24"/>
          <w:szCs w:val="24"/>
        </w:rPr>
        <w:t>O</w:t>
      </w:r>
      <w:r w:rsidR="00EF6A8A" w:rsidRPr="004F626C">
        <w:rPr>
          <w:rFonts w:ascii="Times New Roman" w:hAnsi="Times New Roman" w:cs="Times New Roman"/>
          <w:i w:val="0"/>
          <w:color w:val="auto"/>
          <w:sz w:val="24"/>
          <w:szCs w:val="24"/>
          <w:vertAlign w:val="subscript"/>
        </w:rPr>
        <w:t>2</w:t>
      </w:r>
      <w:r w:rsidR="00EF6A8A" w:rsidRPr="00E31957">
        <w:rPr>
          <w:rFonts w:ascii="Times New Roman" w:hAnsi="Times New Roman" w:cs="Times New Roman"/>
          <w:i w:val="0"/>
          <w:color w:val="auto"/>
          <w:sz w:val="24"/>
          <w:szCs w:val="24"/>
        </w:rPr>
        <w:t>] = 40 uM, an</w:t>
      </w:r>
      <w:r w:rsidR="00BF1582">
        <w:rPr>
          <w:rFonts w:ascii="Times New Roman" w:hAnsi="Times New Roman" w:cs="Times New Roman"/>
          <w:i w:val="0"/>
          <w:color w:val="auto"/>
          <w:sz w:val="24"/>
          <w:szCs w:val="24"/>
        </w:rPr>
        <w:t>d [TNB] = 100 uM. The a</w:t>
      </w:r>
      <w:r w:rsidR="00EF6A8A">
        <w:rPr>
          <w:rFonts w:ascii="Times New Roman" w:hAnsi="Times New Roman" w:cs="Times New Roman"/>
          <w:i w:val="0"/>
          <w:color w:val="auto"/>
          <w:sz w:val="24"/>
          <w:szCs w:val="24"/>
        </w:rPr>
        <w:t xml:space="preserve">ge time was </w:t>
      </w:r>
      <w:r w:rsidR="006500F4">
        <w:rPr>
          <w:rFonts w:ascii="Times New Roman" w:hAnsi="Times New Roman" w:cs="Times New Roman"/>
          <w:i w:val="0"/>
          <w:color w:val="auto"/>
          <w:sz w:val="24"/>
          <w:szCs w:val="24"/>
        </w:rPr>
        <w:t>one</w:t>
      </w:r>
      <w:r w:rsidR="00EF6A8A">
        <w:rPr>
          <w:rFonts w:ascii="Times New Roman" w:hAnsi="Times New Roman" w:cs="Times New Roman"/>
          <w:i w:val="0"/>
          <w:color w:val="auto"/>
          <w:sz w:val="24"/>
          <w:szCs w:val="24"/>
        </w:rPr>
        <w:t xml:space="preserve"> second.</w:t>
      </w:r>
      <w:bookmarkEnd w:id="146"/>
    </w:p>
    <w:p w14:paraId="2B026CDA" w14:textId="3BD18EA0" w:rsidR="000C5BA6" w:rsidRDefault="000C5BA6" w:rsidP="000C5BA6"/>
    <w:p w14:paraId="715974AD" w14:textId="77777777" w:rsidR="00CC0B5E" w:rsidRPr="000C5BA6" w:rsidRDefault="00CC0B5E" w:rsidP="000C5BA6"/>
    <w:p w14:paraId="60154401" w14:textId="0889E64B" w:rsidR="00EF6A8A" w:rsidRPr="002C7246" w:rsidRDefault="00EF6A8A" w:rsidP="002C7246">
      <w:pPr>
        <w:pStyle w:val="Heading3"/>
        <w:spacing w:line="480" w:lineRule="auto"/>
        <w:contextualSpacing/>
        <w:jc w:val="both"/>
        <w:rPr>
          <w:rFonts w:ascii="Times New Roman" w:hAnsi="Times New Roman" w:cs="Times New Roman"/>
          <w:b/>
          <w:color w:val="auto"/>
          <w:sz w:val="26"/>
          <w:szCs w:val="26"/>
          <w:vertAlign w:val="superscript"/>
        </w:rPr>
      </w:pPr>
      <w:bookmarkStart w:id="147" w:name="_Toc528611416"/>
      <w:bookmarkStart w:id="148" w:name="_Toc532558696"/>
      <w:r>
        <w:rPr>
          <w:rFonts w:ascii="Times New Roman" w:hAnsi="Times New Roman" w:cs="Times New Roman"/>
          <w:b/>
          <w:color w:val="auto"/>
          <w:sz w:val="26"/>
          <w:szCs w:val="26"/>
        </w:rPr>
        <w:lastRenderedPageBreak/>
        <w:t>3.5.3 Effect of Varying Lactoperoxidase Concentration</w:t>
      </w:r>
      <w:r w:rsidRPr="006F5D0E">
        <w:rPr>
          <w:rFonts w:ascii="Times New Roman" w:hAnsi="Times New Roman" w:cs="Times New Roman"/>
          <w:b/>
          <w:color w:val="auto"/>
          <w:sz w:val="26"/>
          <w:szCs w:val="26"/>
          <w:vertAlign w:val="superscript"/>
        </w:rPr>
        <w:t xml:space="preserve"> </w:t>
      </w:r>
      <w:r w:rsidRPr="006F5D0E">
        <w:rPr>
          <w:rFonts w:ascii="Times New Roman" w:hAnsi="Times New Roman" w:cs="Times New Roman"/>
          <w:b/>
          <w:color w:val="auto"/>
          <w:sz w:val="26"/>
          <w:szCs w:val="26"/>
        </w:rPr>
        <w:t>on the Lactoperox</w:t>
      </w:r>
      <w:r>
        <w:rPr>
          <w:rFonts w:ascii="Times New Roman" w:hAnsi="Times New Roman" w:cs="Times New Roman"/>
          <w:b/>
          <w:color w:val="auto"/>
          <w:sz w:val="26"/>
          <w:szCs w:val="26"/>
        </w:rPr>
        <w:t>idase-Catalyzed Oxidation of Pseudohalide by Hydrogen Peroxide</w:t>
      </w:r>
      <w:r w:rsidRPr="006F5D0E">
        <w:rPr>
          <w:rFonts w:ascii="Times New Roman" w:hAnsi="Times New Roman" w:cs="Times New Roman"/>
          <w:b/>
          <w:color w:val="auto"/>
          <w:sz w:val="26"/>
          <w:szCs w:val="26"/>
          <w:vertAlign w:val="subscript"/>
        </w:rPr>
        <w:t xml:space="preserve"> </w:t>
      </w:r>
      <w:r w:rsidR="00BA356C">
        <w:rPr>
          <w:rFonts w:ascii="Times New Roman" w:hAnsi="Times New Roman" w:cs="Times New Roman"/>
          <w:b/>
          <w:color w:val="auto"/>
          <w:sz w:val="26"/>
          <w:szCs w:val="26"/>
        </w:rPr>
        <w:t>Under Conditions of</w:t>
      </w:r>
      <w:r w:rsidRPr="006F5D0E">
        <w:rPr>
          <w:rFonts w:ascii="Times New Roman" w:hAnsi="Times New Roman" w:cs="Times New Roman"/>
          <w:b/>
          <w:color w:val="auto"/>
          <w:sz w:val="26"/>
          <w:szCs w:val="26"/>
        </w:rPr>
        <w:t xml:space="preserve"> Low</w:t>
      </w:r>
      <w:r w:rsidR="00BA356C">
        <w:rPr>
          <w:rFonts w:ascii="Times New Roman" w:hAnsi="Times New Roman" w:cs="Times New Roman"/>
          <w:b/>
          <w:color w:val="auto"/>
          <w:sz w:val="26"/>
          <w:szCs w:val="26"/>
        </w:rPr>
        <w:t xml:space="preserve"> Pseudohalide</w:t>
      </w:r>
      <w:r w:rsidRPr="006F5D0E">
        <w:rPr>
          <w:rFonts w:ascii="Times New Roman" w:hAnsi="Times New Roman" w:cs="Times New Roman"/>
          <w:b/>
          <w:color w:val="auto"/>
          <w:sz w:val="26"/>
          <w:szCs w:val="26"/>
        </w:rPr>
        <w:t xml:space="preserve"> Concentration</w:t>
      </w:r>
      <w:bookmarkEnd w:id="147"/>
      <w:bookmarkEnd w:id="148"/>
    </w:p>
    <w:p w14:paraId="2ADECB6F" w14:textId="6DDF6905" w:rsidR="00EF6A8A" w:rsidRDefault="00EF6A8A" w:rsidP="002C724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lactoperoxidase-catalyzed oxidation of PsX</w:t>
      </w:r>
      <w:r w:rsidRPr="00044A1C">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52306C">
        <w:rPr>
          <w:rFonts w:ascii="Times New Roman" w:hAnsi="Times New Roman" w:cs="Times New Roman"/>
          <w:sz w:val="24"/>
          <w:szCs w:val="24"/>
          <w:vertAlign w:val="subscript"/>
        </w:rPr>
        <w:t>2</w:t>
      </w:r>
      <w:r>
        <w:rPr>
          <w:rFonts w:ascii="Times New Roman" w:hAnsi="Times New Roman" w:cs="Times New Roman"/>
          <w:sz w:val="24"/>
          <w:szCs w:val="24"/>
        </w:rPr>
        <w:t>O</w:t>
      </w:r>
      <w:r w:rsidRPr="0052306C">
        <w:rPr>
          <w:rFonts w:ascii="Times New Roman" w:hAnsi="Times New Roman" w:cs="Times New Roman"/>
          <w:sz w:val="24"/>
          <w:szCs w:val="24"/>
          <w:vertAlign w:val="subscript"/>
        </w:rPr>
        <w:t>2</w:t>
      </w:r>
      <w:r>
        <w:rPr>
          <w:rFonts w:ascii="Times New Roman" w:hAnsi="Times New Roman" w:cs="Times New Roman"/>
          <w:sz w:val="24"/>
          <w:szCs w:val="24"/>
        </w:rPr>
        <w:t xml:space="preserve"> under conditions of low [PsX</w:t>
      </w:r>
      <w:r w:rsidRPr="00F25C46">
        <w:rPr>
          <w:rFonts w:ascii="Times New Roman" w:hAnsi="Times New Roman" w:cs="Times New Roman"/>
          <w:sz w:val="24"/>
          <w:szCs w:val="24"/>
          <w:vertAlign w:val="superscript"/>
        </w:rPr>
        <w:t>-</w:t>
      </w:r>
      <w:r>
        <w:rPr>
          <w:rFonts w:ascii="Times New Roman" w:hAnsi="Times New Roman" w:cs="Times New Roman"/>
          <w:sz w:val="24"/>
          <w:szCs w:val="24"/>
        </w:rPr>
        <w:t>] was observed as a function of [LPO] to determine the effects on the reaction rates. Figure 3.25 shows the</w:t>
      </w:r>
      <w:r w:rsidR="003C3032">
        <w:rPr>
          <w:rFonts w:ascii="Times New Roman" w:hAnsi="Times New Roman" w:cs="Times New Roman"/>
          <w:sz w:val="24"/>
          <w:szCs w:val="24"/>
        </w:rPr>
        <w:t xml:space="preserve"> kinetic traces of the reaction</w:t>
      </w:r>
      <w:r>
        <w:rPr>
          <w:rFonts w:ascii="Times New Roman" w:hAnsi="Times New Roman" w:cs="Times New Roman"/>
          <w:sz w:val="24"/>
          <w:szCs w:val="24"/>
        </w:rPr>
        <w:t xml:space="preserve"> at varying concentrations of [LPO]. The kinetics of the steady-state reaction act predictably as [LPO] is varied </w:t>
      </w:r>
      <w:r w:rsidR="003C3032">
        <w:rPr>
          <w:rFonts w:ascii="Times New Roman" w:hAnsi="Times New Roman" w:cs="Times New Roman"/>
          <w:sz w:val="24"/>
          <w:szCs w:val="24"/>
        </w:rPr>
        <w:t xml:space="preserve">for a catalysis reaction with a </w:t>
      </w:r>
      <w:r>
        <w:rPr>
          <w:rFonts w:ascii="Times New Roman" w:hAnsi="Times New Roman" w:cs="Times New Roman"/>
          <w:sz w:val="24"/>
          <w:szCs w:val="24"/>
        </w:rPr>
        <w:t>first-order dependence</w:t>
      </w:r>
      <w:r w:rsidR="003C3032">
        <w:rPr>
          <w:rFonts w:ascii="Times New Roman" w:hAnsi="Times New Roman" w:cs="Times New Roman"/>
          <w:sz w:val="24"/>
          <w:szCs w:val="24"/>
        </w:rPr>
        <w:t xml:space="preserve"> on</w:t>
      </w:r>
      <w:r>
        <w:rPr>
          <w:rFonts w:ascii="Times New Roman" w:hAnsi="Times New Roman" w:cs="Times New Roman"/>
          <w:sz w:val="24"/>
          <w:szCs w:val="24"/>
        </w:rPr>
        <w:t xml:space="preserve"> [LPO]</w:t>
      </w:r>
      <w:r w:rsidR="003C3032">
        <w:rPr>
          <w:rFonts w:ascii="Times New Roman" w:hAnsi="Times New Roman" w:cs="Times New Roman"/>
          <w:sz w:val="24"/>
          <w:szCs w:val="24"/>
        </w:rPr>
        <w:t xml:space="preserve"> for the observed rate </w:t>
      </w:r>
      <w:r w:rsidR="007C6E52">
        <w:rPr>
          <w:rFonts w:ascii="Times New Roman" w:hAnsi="Times New Roman" w:cs="Times New Roman"/>
          <w:sz w:val="24"/>
          <w:szCs w:val="24"/>
        </w:rPr>
        <w:t>constant</w:t>
      </w:r>
      <w:r>
        <w:rPr>
          <w:rFonts w:ascii="Times New Roman" w:hAnsi="Times New Roman" w:cs="Times New Roman"/>
          <w:sz w:val="24"/>
          <w:szCs w:val="24"/>
        </w:rPr>
        <w:t>, Figure 3.27. However, when the data is fit to a simple biphasic k</w:t>
      </w:r>
      <w:r w:rsidR="00765240">
        <w:rPr>
          <w:rFonts w:ascii="Times New Roman" w:hAnsi="Times New Roman" w:cs="Times New Roman"/>
          <w:sz w:val="24"/>
          <w:szCs w:val="24"/>
        </w:rPr>
        <w:t>inetic model the observed rate constant</w:t>
      </w:r>
      <w:r>
        <w:rPr>
          <w:rFonts w:ascii="Times New Roman" w:hAnsi="Times New Roman" w:cs="Times New Roman"/>
          <w:sz w:val="24"/>
          <w:szCs w:val="24"/>
        </w:rPr>
        <w:t xml:space="preserve"> of the pre-steady-state reaction i</w:t>
      </w:r>
      <w:r w:rsidR="00FB0F43">
        <w:rPr>
          <w:rFonts w:ascii="Times New Roman" w:hAnsi="Times New Roman" w:cs="Times New Roman"/>
          <w:sz w:val="24"/>
          <w:szCs w:val="24"/>
        </w:rPr>
        <w:t>s independent of [LPO], Table 16</w:t>
      </w:r>
      <w:r>
        <w:rPr>
          <w:rFonts w:ascii="Times New Roman" w:hAnsi="Times New Roman" w:cs="Times New Roman"/>
          <w:sz w:val="24"/>
          <w:szCs w:val="24"/>
        </w:rPr>
        <w:t>.</w:t>
      </w:r>
    </w:p>
    <w:p w14:paraId="402F1879" w14:textId="3A953C61" w:rsidR="00EF6A8A" w:rsidRDefault="00EF6A8A" w:rsidP="00AF157B">
      <w:pPr>
        <w:spacing w:line="480" w:lineRule="auto"/>
        <w:ind w:firstLine="720"/>
        <w:contextualSpacing/>
        <w:jc w:val="both"/>
        <w:rPr>
          <w:rFonts w:ascii="Times New Roman" w:hAnsi="Times New Roman" w:cs="Times New Roman"/>
          <w:sz w:val="24"/>
          <w:szCs w:val="24"/>
        </w:rPr>
      </w:pPr>
      <w:r w:rsidRPr="000A0C91">
        <w:rPr>
          <w:rFonts w:ascii="Times New Roman" w:hAnsi="Times New Roman" w:cs="Times New Roman"/>
          <w:spacing w:val="-2"/>
          <w:sz w:val="24"/>
          <w:szCs w:val="24"/>
        </w:rPr>
        <w:t>Additionally, the number of turnovers that occur during the pre-steady-state reaction increases with increasing [LPO], Figure 3.2</w:t>
      </w:r>
      <w:r w:rsidR="00FB0F43" w:rsidRPr="000A0C91">
        <w:rPr>
          <w:rFonts w:ascii="Times New Roman" w:hAnsi="Times New Roman" w:cs="Times New Roman"/>
          <w:spacing w:val="-2"/>
          <w:sz w:val="24"/>
          <w:szCs w:val="24"/>
        </w:rPr>
        <w:t>6</w:t>
      </w:r>
      <w:r w:rsidRPr="000A0C91">
        <w:rPr>
          <w:rFonts w:ascii="Times New Roman" w:hAnsi="Times New Roman" w:cs="Times New Roman"/>
          <w:spacing w:val="-2"/>
          <w:sz w:val="24"/>
          <w:szCs w:val="24"/>
        </w:rPr>
        <w:t xml:space="preserve">. </w:t>
      </w:r>
      <w:r>
        <w:rPr>
          <w:rFonts w:ascii="Times New Roman" w:hAnsi="Times New Roman" w:cs="Times New Roman"/>
          <w:sz w:val="24"/>
          <w:szCs w:val="24"/>
        </w:rPr>
        <w:t>This indicates that increasing [LPO] increases the rate of turnov</w:t>
      </w:r>
      <w:r w:rsidR="00765240">
        <w:rPr>
          <w:rFonts w:ascii="Times New Roman" w:hAnsi="Times New Roman" w:cs="Times New Roman"/>
          <w:sz w:val="24"/>
          <w:szCs w:val="24"/>
        </w:rPr>
        <w:t>er but has no effect on the observed rate constant</w:t>
      </w:r>
      <w:r>
        <w:rPr>
          <w:rFonts w:ascii="Times New Roman" w:hAnsi="Times New Roman" w:cs="Times New Roman"/>
          <w:sz w:val="24"/>
          <w:szCs w:val="24"/>
        </w:rPr>
        <w:t xml:space="preserve"> of the inhibitory reaction which results in the pre-steady-state reaction, Figure 3.26. This would occur if the inhibitory reaction were not catalytic in nature, but rather pseudo-first-order in SCN</w:t>
      </w:r>
      <w:r w:rsidRPr="007A763B">
        <w:rPr>
          <w:rFonts w:ascii="Times New Roman" w:hAnsi="Times New Roman" w:cs="Times New Roman"/>
          <w:sz w:val="24"/>
          <w:szCs w:val="24"/>
          <w:vertAlign w:val="superscript"/>
        </w:rPr>
        <w:t>-</w:t>
      </w:r>
      <w:r>
        <w:rPr>
          <w:rFonts w:ascii="Times New Roman" w:hAnsi="Times New Roman" w:cs="Times New Roman"/>
          <w:sz w:val="24"/>
          <w:szCs w:val="24"/>
        </w:rPr>
        <w:t xml:space="preserve"> or H</w:t>
      </w:r>
      <w:r w:rsidRPr="007A763B">
        <w:rPr>
          <w:rFonts w:ascii="Times New Roman" w:hAnsi="Times New Roman" w:cs="Times New Roman"/>
          <w:sz w:val="24"/>
          <w:szCs w:val="24"/>
          <w:vertAlign w:val="subscript"/>
        </w:rPr>
        <w:t>2</w:t>
      </w:r>
      <w:r>
        <w:rPr>
          <w:rFonts w:ascii="Times New Roman" w:hAnsi="Times New Roman" w:cs="Times New Roman"/>
          <w:sz w:val="24"/>
          <w:szCs w:val="24"/>
        </w:rPr>
        <w:t>O</w:t>
      </w:r>
      <w:r w:rsidRPr="007A763B">
        <w:rPr>
          <w:rFonts w:ascii="Times New Roman" w:hAnsi="Times New Roman" w:cs="Times New Roman"/>
          <w:sz w:val="24"/>
          <w:szCs w:val="24"/>
          <w:vertAlign w:val="subscript"/>
        </w:rPr>
        <w:t>2</w:t>
      </w:r>
      <w:r>
        <w:rPr>
          <w:rFonts w:ascii="Times New Roman" w:hAnsi="Times New Roman" w:cs="Times New Roman"/>
          <w:sz w:val="24"/>
          <w:szCs w:val="24"/>
        </w:rPr>
        <w:t xml:space="preserve"> with respect to LPO. </w:t>
      </w:r>
    </w:p>
    <w:p w14:paraId="69CAA7CE" w14:textId="69532347" w:rsidR="00EF6A8A" w:rsidRPr="004103BE" w:rsidRDefault="00ED3433"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Given the first-order rate dependency of the</w:t>
      </w:r>
      <w:r w:rsidR="003C3032">
        <w:rPr>
          <w:rFonts w:ascii="Times New Roman" w:hAnsi="Times New Roman" w:cs="Times New Roman"/>
          <w:sz w:val="24"/>
          <w:szCs w:val="24"/>
        </w:rPr>
        <w:t xml:space="preserve"> observed rate constant for the</w:t>
      </w:r>
      <w:r>
        <w:rPr>
          <w:rFonts w:ascii="Times New Roman" w:hAnsi="Times New Roman" w:cs="Times New Roman"/>
          <w:sz w:val="24"/>
          <w:szCs w:val="24"/>
        </w:rPr>
        <w:t xml:space="preserve"> pre-steady-state reaction on </w:t>
      </w:r>
      <w:r w:rsidR="00EF6A8A">
        <w:rPr>
          <w:rFonts w:ascii="Times New Roman" w:hAnsi="Times New Roman" w:cs="Times New Roman"/>
          <w:sz w:val="24"/>
          <w:szCs w:val="24"/>
        </w:rPr>
        <w:t>[H</w:t>
      </w:r>
      <w:r w:rsidR="00EF6A8A" w:rsidRPr="004103BE">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4103BE">
        <w:rPr>
          <w:rFonts w:ascii="Times New Roman" w:hAnsi="Times New Roman" w:cs="Times New Roman"/>
          <w:sz w:val="24"/>
          <w:szCs w:val="24"/>
          <w:vertAlign w:val="subscript"/>
        </w:rPr>
        <w:t>2</w:t>
      </w:r>
      <w:r w:rsidR="00EF6A8A">
        <w:rPr>
          <w:rFonts w:ascii="Times New Roman" w:hAnsi="Times New Roman" w:cs="Times New Roman"/>
          <w:sz w:val="24"/>
          <w:szCs w:val="24"/>
        </w:rPr>
        <w:t xml:space="preserve">] </w:t>
      </w:r>
      <w:r>
        <w:rPr>
          <w:rFonts w:ascii="Times New Roman" w:hAnsi="Times New Roman" w:cs="Times New Roman"/>
          <w:sz w:val="24"/>
          <w:szCs w:val="24"/>
        </w:rPr>
        <w:t xml:space="preserve">as </w:t>
      </w:r>
      <w:r w:rsidR="00EF6A8A">
        <w:rPr>
          <w:rFonts w:ascii="Times New Roman" w:hAnsi="Times New Roman" w:cs="Times New Roman"/>
          <w:sz w:val="24"/>
          <w:szCs w:val="24"/>
        </w:rPr>
        <w:t>discussed in section 3.5.2, it can be concluded that H</w:t>
      </w:r>
      <w:r w:rsidR="00EF6A8A" w:rsidRPr="004103BE">
        <w:rPr>
          <w:rFonts w:ascii="Times New Roman" w:hAnsi="Times New Roman" w:cs="Times New Roman"/>
          <w:sz w:val="24"/>
          <w:szCs w:val="24"/>
          <w:vertAlign w:val="subscript"/>
        </w:rPr>
        <w:t>2</w:t>
      </w:r>
      <w:r w:rsidR="00EF6A8A">
        <w:rPr>
          <w:rFonts w:ascii="Times New Roman" w:hAnsi="Times New Roman" w:cs="Times New Roman"/>
          <w:sz w:val="24"/>
          <w:szCs w:val="24"/>
        </w:rPr>
        <w:t>O</w:t>
      </w:r>
      <w:r w:rsidR="00EF6A8A" w:rsidRPr="004103BE">
        <w:rPr>
          <w:rFonts w:ascii="Times New Roman" w:hAnsi="Times New Roman" w:cs="Times New Roman"/>
          <w:sz w:val="24"/>
          <w:szCs w:val="24"/>
          <w:vertAlign w:val="subscript"/>
        </w:rPr>
        <w:t>2</w:t>
      </w:r>
      <w:r w:rsidR="00EF6A8A">
        <w:rPr>
          <w:rFonts w:ascii="Times New Roman" w:hAnsi="Times New Roman" w:cs="Times New Roman"/>
          <w:sz w:val="24"/>
          <w:szCs w:val="24"/>
        </w:rPr>
        <w:t xml:space="preserve"> reacts with LPO to inhibit the rate of</w:t>
      </w:r>
      <w:r w:rsidR="003C3032">
        <w:rPr>
          <w:rFonts w:ascii="Times New Roman" w:hAnsi="Times New Roman" w:cs="Times New Roman"/>
          <w:sz w:val="24"/>
          <w:szCs w:val="24"/>
        </w:rPr>
        <w:t xml:space="preserve"> LPO</w:t>
      </w:r>
      <w:r w:rsidR="00EF6A8A">
        <w:rPr>
          <w:rFonts w:ascii="Times New Roman" w:hAnsi="Times New Roman" w:cs="Times New Roman"/>
          <w:sz w:val="24"/>
          <w:szCs w:val="24"/>
        </w:rPr>
        <w:t xml:space="preserve"> turnover. It may achieve this by producing an unproductive, or less productive, form of the enzyme in a reversible reaction.</w:t>
      </w:r>
    </w:p>
    <w:p w14:paraId="41EB258A" w14:textId="3F97C701" w:rsidR="00EF6A8A" w:rsidRPr="007416B3" w:rsidRDefault="00EF6A8A" w:rsidP="00AF157B">
      <w:pPr>
        <w:contextualSpacing/>
        <w:rPr>
          <w:rFonts w:ascii="Times New Roman" w:hAnsi="Times New Roman" w:cs="Times New Roman"/>
          <w:sz w:val="24"/>
          <w:szCs w:val="24"/>
        </w:rPr>
        <w:sectPr w:rsidR="00EF6A8A" w:rsidRPr="007416B3" w:rsidSect="000A0C91">
          <w:headerReference w:type="default" r:id="rId74"/>
          <w:footerReference w:type="default" r:id="rId75"/>
          <w:pgSz w:w="12240" w:h="15840"/>
          <w:pgMar w:top="1440" w:right="1440" w:bottom="1440" w:left="2160" w:header="720" w:footer="720" w:gutter="0"/>
          <w:cols w:space="720"/>
          <w:docGrid w:linePitch="360"/>
        </w:sectPr>
      </w:pPr>
    </w:p>
    <w:p w14:paraId="750BFE24" w14:textId="0EFB9B60" w:rsidR="00EF6A8A" w:rsidRDefault="00C348C0" w:rsidP="00EF6A8A">
      <w:pPr>
        <w:keepNext/>
        <w:ind w:left="720"/>
        <w:contextualSpacing/>
        <w:jc w:val="center"/>
      </w:pPr>
      <w:r>
        <w:rPr>
          <w:noProof/>
        </w:rPr>
        <w:lastRenderedPageBreak/>
        <mc:AlternateContent>
          <mc:Choice Requires="wps">
            <w:drawing>
              <wp:anchor distT="45720" distB="45720" distL="114300" distR="114300" simplePos="0" relativeHeight="251738112" behindDoc="0" locked="0" layoutInCell="1" allowOverlap="1" wp14:anchorId="1FECD5C2" wp14:editId="4271BCA5">
                <wp:simplePos x="0" y="0"/>
                <wp:positionH relativeFrom="column">
                  <wp:posOffset>5350510</wp:posOffset>
                </wp:positionH>
                <wp:positionV relativeFrom="paragraph">
                  <wp:posOffset>70485</wp:posOffset>
                </wp:positionV>
                <wp:extent cx="462280" cy="358775"/>
                <wp:effectExtent l="0" t="0" r="13970" b="2222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53850F2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CD5C2" id="_x0000_s1034" type="#_x0000_t202" style="position:absolute;left:0;text-align:left;margin-left:421.3pt;margin-top:5.55pt;width:36.4pt;height:28.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" strokecolor="white [3212]">
                <v:textbox>
                  <w:txbxContent>
                    <w:p w14:paraId="53850F2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EF6A8A">
        <w:rPr>
          <w:noProof/>
        </w:rPr>
        <mc:AlternateContent>
          <mc:Choice Requires="wps">
            <w:drawing>
              <wp:anchor distT="45720" distB="45720" distL="114300" distR="114300" simplePos="0" relativeHeight="251737088" behindDoc="0" locked="0" layoutInCell="1" allowOverlap="1" wp14:anchorId="69CA09C1" wp14:editId="2CC016D4">
                <wp:simplePos x="0" y="0"/>
                <wp:positionH relativeFrom="column">
                  <wp:posOffset>2149475</wp:posOffset>
                </wp:positionH>
                <wp:positionV relativeFrom="paragraph">
                  <wp:posOffset>70485</wp:posOffset>
                </wp:positionV>
                <wp:extent cx="462280" cy="358775"/>
                <wp:effectExtent l="0" t="0" r="13970" b="22225"/>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1636E893"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A09C1" id="_x0000_s1035" type="#_x0000_t202" style="position:absolute;left:0;text-align:left;margin-left:169.25pt;margin-top:5.55pt;width:36.4pt;height:28.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" strokecolor="white [3212]">
                <v:textbox>
                  <w:txbxContent>
                    <w:p w14:paraId="1636E893"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w:drawing>
          <wp:inline distT="0" distB="0" distL="0" distR="0" wp14:anchorId="138D3717" wp14:editId="1F6C31AF">
            <wp:extent cx="2459736" cy="150876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59736" cy="1508760"/>
                    </a:xfrm>
                    <a:prstGeom prst="rect">
                      <a:avLst/>
                    </a:prstGeom>
                    <a:noFill/>
                  </pic:spPr>
                </pic:pic>
              </a:graphicData>
            </a:graphic>
          </wp:inline>
        </w:drawing>
      </w:r>
      <w:r w:rsidR="00EF6A8A">
        <w:tab/>
      </w:r>
      <w:r w:rsidR="00EF6A8A">
        <w:tab/>
      </w:r>
      <w:r>
        <w:rPr>
          <w:noProof/>
        </w:rPr>
        <w:drawing>
          <wp:inline distT="0" distB="0" distL="0" distR="0" wp14:anchorId="4338FD44" wp14:editId="7794B838">
            <wp:extent cx="2478024" cy="150876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78024" cy="1508760"/>
                    </a:xfrm>
                    <a:prstGeom prst="rect">
                      <a:avLst/>
                    </a:prstGeom>
                    <a:noFill/>
                  </pic:spPr>
                </pic:pic>
              </a:graphicData>
            </a:graphic>
          </wp:inline>
        </w:drawing>
      </w:r>
    </w:p>
    <w:p w14:paraId="68219134" w14:textId="7B4140BA" w:rsidR="00EF6A8A" w:rsidRDefault="00C348C0" w:rsidP="00EF6A8A">
      <w:pPr>
        <w:keepNext/>
        <w:ind w:left="720"/>
        <w:contextualSpacing/>
        <w:jc w:val="center"/>
      </w:pPr>
      <w:r>
        <w:rPr>
          <w:noProof/>
        </w:rPr>
        <mc:AlternateContent>
          <mc:Choice Requires="wps">
            <w:drawing>
              <wp:anchor distT="45720" distB="45720" distL="114300" distR="114300" simplePos="0" relativeHeight="251739136" behindDoc="0" locked="0" layoutInCell="1" allowOverlap="1" wp14:anchorId="01A1B960" wp14:editId="66327DCE">
                <wp:simplePos x="0" y="0"/>
                <wp:positionH relativeFrom="column">
                  <wp:posOffset>2132330</wp:posOffset>
                </wp:positionH>
                <wp:positionV relativeFrom="paragraph">
                  <wp:posOffset>72390</wp:posOffset>
                </wp:positionV>
                <wp:extent cx="462280" cy="358775"/>
                <wp:effectExtent l="0" t="0" r="13970" b="22225"/>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4C5EC29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1B960" id="_x0000_s1036" type="#_x0000_t202" style="position:absolute;left:0;text-align:left;margin-left:167.9pt;margin-top:5.7pt;width:36.4pt;height:28.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" strokecolor="white [3212]">
                <v:textbox>
                  <w:txbxContent>
                    <w:p w14:paraId="4C5EC29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EF6A8A">
        <w:rPr>
          <w:noProof/>
        </w:rPr>
        <mc:AlternateContent>
          <mc:Choice Requires="wps">
            <w:drawing>
              <wp:anchor distT="45720" distB="45720" distL="114300" distR="114300" simplePos="0" relativeHeight="251740160" behindDoc="0" locked="0" layoutInCell="1" allowOverlap="1" wp14:anchorId="352C4B7B" wp14:editId="0A219C25">
                <wp:simplePos x="0" y="0"/>
                <wp:positionH relativeFrom="column">
                  <wp:posOffset>5340985</wp:posOffset>
                </wp:positionH>
                <wp:positionV relativeFrom="paragraph">
                  <wp:posOffset>72390</wp:posOffset>
                </wp:positionV>
                <wp:extent cx="462280" cy="358775"/>
                <wp:effectExtent l="0" t="0" r="0" b="3175"/>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noFill/>
                          <a:miter lim="800000"/>
                          <a:headEnd/>
                          <a:tailEnd/>
                        </a:ln>
                      </wps:spPr>
                      <wps:txbx>
                        <w:txbxContent>
                          <w:p w14:paraId="32A3AE3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C4B7B" id="_x0000_s1037" type="#_x0000_t202" style="position:absolute;left:0;text-align:left;margin-left:420.55pt;margin-top:5.7pt;width:36.4pt;height:28.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" filled="f" stroked="f">
                <v:textbox>
                  <w:txbxContent>
                    <w:p w14:paraId="32A3AE3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Pr>
          <w:noProof/>
        </w:rPr>
        <w:drawing>
          <wp:inline distT="0" distB="0" distL="0" distR="0" wp14:anchorId="3BECD225" wp14:editId="213E8C2F">
            <wp:extent cx="2478024" cy="150876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78024" cy="1508760"/>
                    </a:xfrm>
                    <a:prstGeom prst="rect">
                      <a:avLst/>
                    </a:prstGeom>
                    <a:noFill/>
                  </pic:spPr>
                </pic:pic>
              </a:graphicData>
            </a:graphic>
          </wp:inline>
        </w:drawing>
      </w:r>
      <w:r w:rsidR="00EF6A8A">
        <w:tab/>
      </w:r>
      <w:r w:rsidR="00EF6A8A">
        <w:tab/>
      </w:r>
      <w:r>
        <w:rPr>
          <w:noProof/>
        </w:rPr>
        <w:drawing>
          <wp:inline distT="0" distB="0" distL="0" distR="0" wp14:anchorId="1A5B5365" wp14:editId="25B80FB0">
            <wp:extent cx="2523744" cy="150876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23744" cy="1508760"/>
                    </a:xfrm>
                    <a:prstGeom prst="rect">
                      <a:avLst/>
                    </a:prstGeom>
                    <a:noFill/>
                  </pic:spPr>
                </pic:pic>
              </a:graphicData>
            </a:graphic>
          </wp:inline>
        </w:drawing>
      </w:r>
    </w:p>
    <w:p w14:paraId="6ACC67E8" w14:textId="1CE06104" w:rsidR="00EF6A8A" w:rsidRDefault="00EF6A8A" w:rsidP="00EF6A8A">
      <w:pPr>
        <w:keepNext/>
        <w:ind w:left="720"/>
        <w:contextualSpacing/>
        <w:jc w:val="center"/>
      </w:pPr>
      <w:r>
        <w:rPr>
          <w:noProof/>
        </w:rPr>
        <mc:AlternateContent>
          <mc:Choice Requires="wps">
            <w:drawing>
              <wp:anchor distT="45720" distB="45720" distL="114300" distR="114300" simplePos="0" relativeHeight="251741184" behindDoc="0" locked="0" layoutInCell="1" allowOverlap="1" wp14:anchorId="637A6B5A" wp14:editId="24F221FA">
                <wp:simplePos x="0" y="0"/>
                <wp:positionH relativeFrom="column">
                  <wp:posOffset>3729990</wp:posOffset>
                </wp:positionH>
                <wp:positionV relativeFrom="paragraph">
                  <wp:posOffset>76200</wp:posOffset>
                </wp:positionV>
                <wp:extent cx="462280" cy="358775"/>
                <wp:effectExtent l="0" t="0" r="0" b="3175"/>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noFill/>
                          <a:miter lim="800000"/>
                          <a:headEnd/>
                          <a:tailEnd/>
                        </a:ln>
                      </wps:spPr>
                      <wps:txbx>
                        <w:txbxContent>
                          <w:p w14:paraId="6A5C733F"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A6B5A" id="_x0000_s1038" type="#_x0000_t202" style="position:absolute;left:0;text-align:left;margin-left:293.7pt;margin-top:6pt;width:36.4pt;height:28.2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" filled="f" stroked="f">
                <v:textbox>
                  <w:txbxContent>
                    <w:p w14:paraId="6A5C733F"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E</w:t>
                      </w:r>
                    </w:p>
                  </w:txbxContent>
                </v:textbox>
              </v:shape>
            </w:pict>
          </mc:Fallback>
        </mc:AlternateContent>
      </w:r>
      <w:r w:rsidR="00C348C0">
        <w:rPr>
          <w:noProof/>
        </w:rPr>
        <w:drawing>
          <wp:inline distT="0" distB="0" distL="0" distR="0" wp14:anchorId="79D2FA33" wp14:editId="4B5DDAFE">
            <wp:extent cx="2523744" cy="150876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23744" cy="1508760"/>
                    </a:xfrm>
                    <a:prstGeom prst="rect">
                      <a:avLst/>
                    </a:prstGeom>
                    <a:noFill/>
                  </pic:spPr>
                </pic:pic>
              </a:graphicData>
            </a:graphic>
          </wp:inline>
        </w:drawing>
      </w:r>
    </w:p>
    <w:p w14:paraId="3EBB1E53" w14:textId="229960B6" w:rsidR="00EF6A8A" w:rsidRPr="00B85D2A" w:rsidRDefault="00EF6A8A" w:rsidP="002C7246">
      <w:pPr>
        <w:pStyle w:val="Caption"/>
        <w:spacing w:line="480" w:lineRule="auto"/>
        <w:jc w:val="both"/>
        <w:rPr>
          <w:rFonts w:ascii="Times New Roman" w:hAnsi="Times New Roman" w:cs="Times New Roman"/>
          <w:i w:val="0"/>
          <w:color w:val="auto"/>
          <w:sz w:val="24"/>
          <w:szCs w:val="24"/>
          <w:lang w:val="pt-BR"/>
        </w:rPr>
      </w:pPr>
      <w:bookmarkStart w:id="149" w:name="_Toc532558604"/>
      <w:r w:rsidRPr="00684349">
        <w:rPr>
          <w:rFonts w:ascii="Times New Roman" w:hAnsi="Times New Roman" w:cs="Times New Roman"/>
          <w:b/>
          <w:i w:val="0"/>
          <w:color w:val="auto"/>
          <w:sz w:val="24"/>
          <w:szCs w:val="24"/>
        </w:rPr>
        <w:t>Figure</w:t>
      </w:r>
      <w:r w:rsidR="007E1F59">
        <w:rPr>
          <w:rFonts w:ascii="Times New Roman" w:hAnsi="Times New Roman" w:cs="Times New Roman"/>
          <w:b/>
          <w:i w:val="0"/>
          <w:color w:val="auto"/>
          <w:sz w:val="24"/>
          <w:szCs w:val="24"/>
        </w:rPr>
        <w:t xml:space="preserv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25</w:t>
      </w:r>
      <w:r w:rsidR="00BE5B1D">
        <w:rPr>
          <w:rFonts w:ascii="Times New Roman" w:hAnsi="Times New Roman" w:cs="Times New Roman"/>
          <w:b/>
          <w:i w:val="0"/>
          <w:color w:val="auto"/>
          <w:sz w:val="24"/>
          <w:szCs w:val="24"/>
        </w:rPr>
        <w:fldChar w:fldCharType="end"/>
      </w:r>
      <w:r w:rsidRPr="00684349">
        <w:rPr>
          <w:rFonts w:ascii="Times New Roman" w:hAnsi="Times New Roman" w:cs="Times New Roman"/>
          <w:i w:val="0"/>
          <w:color w:val="auto"/>
          <w:sz w:val="24"/>
          <w:szCs w:val="24"/>
        </w:rPr>
        <w:t xml:space="preserve"> - Kinet</w:t>
      </w:r>
      <w:r>
        <w:rPr>
          <w:rFonts w:ascii="Times New Roman" w:hAnsi="Times New Roman" w:cs="Times New Roman"/>
          <w:i w:val="0"/>
          <w:color w:val="auto"/>
          <w:sz w:val="24"/>
          <w:szCs w:val="24"/>
        </w:rPr>
        <w:t>ic traces of the LPO-</w:t>
      </w:r>
      <w:r w:rsidRPr="00684349">
        <w:rPr>
          <w:rFonts w:ascii="Times New Roman" w:hAnsi="Times New Roman" w:cs="Times New Roman"/>
          <w:i w:val="0"/>
          <w:color w:val="auto"/>
          <w:sz w:val="24"/>
          <w:szCs w:val="24"/>
        </w:rPr>
        <w:t>catalyzed oxidation of SCN</w:t>
      </w:r>
      <w:r w:rsidRPr="007A7E74">
        <w:rPr>
          <w:rFonts w:ascii="Times New Roman" w:hAnsi="Times New Roman" w:cs="Times New Roman"/>
          <w:i w:val="0"/>
          <w:color w:val="auto"/>
          <w:sz w:val="24"/>
          <w:szCs w:val="24"/>
          <w:vertAlign w:val="superscript"/>
        </w:rPr>
        <w:t>-</w:t>
      </w:r>
      <w:r w:rsidRPr="00684349">
        <w:rPr>
          <w:rFonts w:ascii="Times New Roman" w:hAnsi="Times New Roman" w:cs="Times New Roman"/>
          <w:i w:val="0"/>
          <w:color w:val="auto"/>
          <w:sz w:val="24"/>
          <w:szCs w:val="24"/>
        </w:rPr>
        <w:t xml:space="preserve"> by </w:t>
      </w:r>
      <w:r>
        <w:rPr>
          <w:rFonts w:ascii="Times New Roman" w:hAnsi="Times New Roman" w:cs="Times New Roman"/>
          <w:i w:val="0"/>
          <w:color w:val="auto"/>
          <w:sz w:val="24"/>
          <w:szCs w:val="24"/>
        </w:rPr>
        <w:t>H</w:t>
      </w:r>
      <w:r w:rsidRPr="007A7E74">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7A7E74">
        <w:rPr>
          <w:rFonts w:ascii="Times New Roman" w:hAnsi="Times New Roman" w:cs="Times New Roman"/>
          <w:i w:val="0"/>
          <w:color w:val="auto"/>
          <w:sz w:val="24"/>
          <w:szCs w:val="24"/>
          <w:vertAlign w:val="subscript"/>
        </w:rPr>
        <w:t>2</w:t>
      </w:r>
      <w:r w:rsidR="003C3032">
        <w:rPr>
          <w:rFonts w:ascii="Times New Roman" w:hAnsi="Times New Roman" w:cs="Times New Roman"/>
          <w:i w:val="0"/>
          <w:color w:val="auto"/>
          <w:sz w:val="24"/>
          <w:szCs w:val="24"/>
          <w:vertAlign w:val="subscript"/>
        </w:rPr>
        <w:t xml:space="preserve"> </w:t>
      </w:r>
      <w:r w:rsidR="003C3032" w:rsidRPr="003C3032">
        <w:rPr>
          <w:rFonts w:ascii="Times New Roman" w:hAnsi="Times New Roman" w:cs="Times New Roman"/>
          <w:i w:val="0"/>
          <w:color w:val="auto"/>
          <w:sz w:val="24"/>
          <w:szCs w:val="24"/>
        </w:rPr>
        <w:t>as [LPO] is varied</w:t>
      </w:r>
      <w:r w:rsidRPr="00684349">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pt-BR"/>
        </w:rPr>
        <w:t>Post-mixing</w:t>
      </w:r>
      <w:r w:rsidRPr="00B85D2A">
        <w:rPr>
          <w:rFonts w:ascii="Times New Roman" w:hAnsi="Times New Roman" w:cs="Times New Roman"/>
          <w:i w:val="0"/>
          <w:color w:val="auto"/>
          <w:sz w:val="24"/>
          <w:szCs w:val="24"/>
          <w:lang w:val="pt-BR"/>
        </w:rPr>
        <w:t xml:space="preserve"> concentrations were [SCN</w:t>
      </w:r>
      <w:r w:rsidRPr="00B85D2A">
        <w:rPr>
          <w:rFonts w:ascii="Times New Roman" w:hAnsi="Times New Roman" w:cs="Times New Roman"/>
          <w:i w:val="0"/>
          <w:color w:val="auto"/>
          <w:sz w:val="24"/>
          <w:szCs w:val="24"/>
          <w:vertAlign w:val="superscript"/>
          <w:lang w:val="pt-BR"/>
        </w:rPr>
        <w:t>-</w:t>
      </w:r>
      <w:r w:rsidRPr="00B85D2A">
        <w:rPr>
          <w:rFonts w:ascii="Times New Roman" w:hAnsi="Times New Roman" w:cs="Times New Roman"/>
          <w:i w:val="0"/>
          <w:color w:val="auto"/>
          <w:sz w:val="24"/>
          <w:szCs w:val="24"/>
          <w:lang w:val="pt-BR"/>
        </w:rPr>
        <w:t>] = 200 uM, [H</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O</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 xml:space="preserve">] = 40 uM, [TNB] = 100 uM, and [LPO] = 0.125, 0.25, 0.5, 1, and 2 uM </w:t>
      </w:r>
      <w:r>
        <w:rPr>
          <w:rFonts w:ascii="Times New Roman" w:hAnsi="Times New Roman" w:cs="Times New Roman"/>
          <w:i w:val="0"/>
          <w:color w:val="auto"/>
          <w:sz w:val="24"/>
          <w:szCs w:val="24"/>
          <w:lang w:val="pt-BR"/>
        </w:rPr>
        <w:t>for A, B, C, D, and E</w:t>
      </w:r>
      <w:r w:rsidRPr="00B85D2A">
        <w:rPr>
          <w:rFonts w:ascii="Times New Roman" w:hAnsi="Times New Roman" w:cs="Times New Roman"/>
          <w:i w:val="0"/>
          <w:color w:val="auto"/>
          <w:sz w:val="24"/>
          <w:szCs w:val="24"/>
          <w:lang w:val="pt-BR"/>
        </w:rPr>
        <w:t>, respectively.</w:t>
      </w:r>
      <w:bookmarkEnd w:id="149"/>
    </w:p>
    <w:p w14:paraId="2B87377C" w14:textId="47EA2D9B" w:rsidR="00EF6A8A" w:rsidRPr="00B85D2A" w:rsidRDefault="00EF6A8A" w:rsidP="00EF6A8A">
      <w:pPr>
        <w:rPr>
          <w:lang w:val="pt-BR"/>
        </w:rPr>
      </w:pPr>
    </w:p>
    <w:p w14:paraId="7D686802" w14:textId="7DE45D09" w:rsidR="00EF6A8A" w:rsidRDefault="007F0ABD" w:rsidP="00EF6A8A">
      <w:pPr>
        <w:keepNext/>
        <w:ind w:left="720"/>
        <w:contextualSpacing/>
        <w:jc w:val="center"/>
      </w:pPr>
      <w:r>
        <w:rPr>
          <w:noProof/>
        </w:rPr>
        <w:drawing>
          <wp:anchor distT="0" distB="0" distL="114300" distR="114300" simplePos="0" relativeHeight="251743232" behindDoc="0" locked="0" layoutInCell="1" allowOverlap="1" wp14:anchorId="3012D84B" wp14:editId="79B0FE20">
            <wp:simplePos x="0" y="0"/>
            <wp:positionH relativeFrom="column">
              <wp:posOffset>5728970</wp:posOffset>
            </wp:positionH>
            <wp:positionV relativeFrom="paragraph">
              <wp:posOffset>591185</wp:posOffset>
            </wp:positionV>
            <wp:extent cx="1791335" cy="1499235"/>
            <wp:effectExtent l="0" t="0" r="0" b="571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91335" cy="1499235"/>
                    </a:xfrm>
                    <a:prstGeom prst="rect">
                      <a:avLst/>
                    </a:prstGeom>
                    <a:noFill/>
                  </pic:spPr>
                </pic:pic>
              </a:graphicData>
            </a:graphic>
          </wp:anchor>
        </w:drawing>
      </w:r>
      <w:r>
        <w:rPr>
          <w:noProof/>
        </w:rPr>
        <w:drawing>
          <wp:inline distT="0" distB="0" distL="0" distR="0" wp14:anchorId="6AA0645D" wp14:editId="43989C86">
            <wp:extent cx="6848631" cy="4095750"/>
            <wp:effectExtent l="0" t="0" r="9525"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856493" cy="4100452"/>
                    </a:xfrm>
                    <a:prstGeom prst="rect">
                      <a:avLst/>
                    </a:prstGeom>
                    <a:noFill/>
                  </pic:spPr>
                </pic:pic>
              </a:graphicData>
            </a:graphic>
          </wp:inline>
        </w:drawing>
      </w:r>
    </w:p>
    <w:p w14:paraId="296B1E5F" w14:textId="0B072400" w:rsidR="00EF6A8A" w:rsidRPr="00B85D2A" w:rsidRDefault="007E1F59" w:rsidP="006C339B">
      <w:pPr>
        <w:pStyle w:val="Caption"/>
        <w:spacing w:line="480" w:lineRule="auto"/>
        <w:jc w:val="both"/>
        <w:rPr>
          <w:rFonts w:ascii="Times New Roman" w:hAnsi="Times New Roman" w:cs="Times New Roman"/>
          <w:i w:val="0"/>
          <w:color w:val="auto"/>
          <w:sz w:val="24"/>
          <w:szCs w:val="24"/>
          <w:lang w:val="pt-BR"/>
        </w:rPr>
        <w:sectPr w:rsidR="00EF6A8A" w:rsidRPr="00B85D2A" w:rsidSect="000A0C91">
          <w:headerReference w:type="default" r:id="rId83"/>
          <w:footerReference w:type="default" r:id="rId84"/>
          <w:pgSz w:w="15840" w:h="12240" w:orient="landscape"/>
          <w:pgMar w:top="2160" w:right="1440" w:bottom="1440" w:left="1440" w:header="720" w:footer="720" w:gutter="0"/>
          <w:cols w:space="720"/>
          <w:docGrid w:linePitch="360"/>
        </w:sectPr>
      </w:pPr>
      <w:bookmarkStart w:id="150" w:name="_Toc532558605"/>
      <w:r>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26</w:t>
      </w:r>
      <w:r w:rsidR="00BE5B1D">
        <w:rPr>
          <w:rFonts w:ascii="Times New Roman" w:hAnsi="Times New Roman" w:cs="Times New Roman"/>
          <w:b/>
          <w:i w:val="0"/>
          <w:color w:val="auto"/>
          <w:sz w:val="24"/>
          <w:szCs w:val="24"/>
        </w:rPr>
        <w:fldChar w:fldCharType="end"/>
      </w:r>
      <w:r w:rsidR="00EF6A8A" w:rsidRPr="00424C51">
        <w:rPr>
          <w:rFonts w:ascii="Times New Roman" w:hAnsi="Times New Roman" w:cs="Times New Roman"/>
          <w:b/>
          <w:i w:val="0"/>
          <w:color w:val="auto"/>
          <w:sz w:val="24"/>
          <w:szCs w:val="24"/>
        </w:rPr>
        <w:t xml:space="preserve"> </w:t>
      </w:r>
      <w:r w:rsidR="00EF6A8A" w:rsidRPr="00424C51">
        <w:rPr>
          <w:rFonts w:ascii="Times New Roman" w:hAnsi="Times New Roman" w:cs="Times New Roman"/>
          <w:i w:val="0"/>
          <w:color w:val="auto"/>
          <w:sz w:val="24"/>
          <w:szCs w:val="24"/>
        </w:rPr>
        <w:t>- Kinetic traces of pre-</w:t>
      </w:r>
      <w:r w:rsidR="00EF6A8A">
        <w:rPr>
          <w:rFonts w:ascii="Times New Roman" w:hAnsi="Times New Roman" w:cs="Times New Roman"/>
          <w:i w:val="0"/>
          <w:color w:val="auto"/>
          <w:sz w:val="24"/>
          <w:szCs w:val="24"/>
        </w:rPr>
        <w:t>steady-state reaction of the LPO-</w:t>
      </w:r>
      <w:r w:rsidR="00EF6A8A" w:rsidRPr="00424C51">
        <w:rPr>
          <w:rFonts w:ascii="Times New Roman" w:hAnsi="Times New Roman" w:cs="Times New Roman"/>
          <w:i w:val="0"/>
          <w:color w:val="auto"/>
          <w:sz w:val="24"/>
          <w:szCs w:val="24"/>
        </w:rPr>
        <w:t>catalyzed oxidation of SCN</w:t>
      </w:r>
      <w:r w:rsidR="00EF6A8A" w:rsidRPr="007A7E74">
        <w:rPr>
          <w:rFonts w:ascii="Times New Roman" w:hAnsi="Times New Roman" w:cs="Times New Roman"/>
          <w:i w:val="0"/>
          <w:color w:val="auto"/>
          <w:sz w:val="24"/>
          <w:szCs w:val="24"/>
          <w:vertAlign w:val="superscript"/>
        </w:rPr>
        <w:t>-</w:t>
      </w:r>
      <w:r w:rsidR="00EF6A8A" w:rsidRPr="00424C51">
        <w:rPr>
          <w:rFonts w:ascii="Times New Roman" w:hAnsi="Times New Roman" w:cs="Times New Roman"/>
          <w:i w:val="0"/>
          <w:color w:val="auto"/>
          <w:sz w:val="24"/>
          <w:szCs w:val="24"/>
        </w:rPr>
        <w:t xml:space="preserve"> by H</w:t>
      </w:r>
      <w:r w:rsidR="00EF6A8A" w:rsidRPr="007A7E74">
        <w:rPr>
          <w:rFonts w:ascii="Times New Roman" w:hAnsi="Times New Roman" w:cs="Times New Roman"/>
          <w:i w:val="0"/>
          <w:color w:val="auto"/>
          <w:sz w:val="24"/>
          <w:szCs w:val="24"/>
          <w:vertAlign w:val="subscript"/>
        </w:rPr>
        <w:t>2</w:t>
      </w:r>
      <w:r w:rsidR="00EF6A8A" w:rsidRPr="00424C51">
        <w:rPr>
          <w:rFonts w:ascii="Times New Roman" w:hAnsi="Times New Roman" w:cs="Times New Roman"/>
          <w:i w:val="0"/>
          <w:color w:val="auto"/>
          <w:sz w:val="24"/>
          <w:szCs w:val="24"/>
        </w:rPr>
        <w:t>O</w:t>
      </w:r>
      <w:r w:rsidR="00EF6A8A" w:rsidRPr="007A7E74">
        <w:rPr>
          <w:rFonts w:ascii="Times New Roman" w:hAnsi="Times New Roman" w:cs="Times New Roman"/>
          <w:i w:val="0"/>
          <w:color w:val="auto"/>
          <w:sz w:val="24"/>
          <w:szCs w:val="24"/>
          <w:vertAlign w:val="subscript"/>
        </w:rPr>
        <w:t>2</w:t>
      </w:r>
      <w:r w:rsidR="003C3032" w:rsidRPr="003C3032">
        <w:rPr>
          <w:rFonts w:ascii="Times New Roman" w:hAnsi="Times New Roman" w:cs="Times New Roman"/>
          <w:i w:val="0"/>
          <w:color w:val="auto"/>
          <w:sz w:val="24"/>
          <w:szCs w:val="24"/>
        </w:rPr>
        <w:t xml:space="preserve"> as [LPO] is varied</w:t>
      </w:r>
      <w:r w:rsidR="00EF6A8A" w:rsidRPr="00424C51">
        <w:rPr>
          <w:rFonts w:ascii="Times New Roman" w:hAnsi="Times New Roman" w:cs="Times New Roman"/>
          <w:i w:val="0"/>
          <w:color w:val="auto"/>
          <w:sz w:val="24"/>
          <w:szCs w:val="24"/>
        </w:rPr>
        <w:t>.</w:t>
      </w:r>
      <w:r w:rsidR="00EF6A8A">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lang w:val="pt-BR"/>
        </w:rPr>
        <w:t>Post-mixing</w:t>
      </w:r>
      <w:r w:rsidR="00EF6A8A" w:rsidRPr="00B85D2A">
        <w:rPr>
          <w:rFonts w:ascii="Times New Roman" w:hAnsi="Times New Roman" w:cs="Times New Roman"/>
          <w:i w:val="0"/>
          <w:color w:val="auto"/>
          <w:sz w:val="24"/>
          <w:szCs w:val="24"/>
          <w:lang w:val="pt-BR"/>
        </w:rPr>
        <w:t xml:space="preserve"> concentrations were [SCN</w:t>
      </w:r>
      <w:r w:rsidR="00EF6A8A" w:rsidRPr="00B85D2A">
        <w:rPr>
          <w:rFonts w:ascii="Times New Roman" w:hAnsi="Times New Roman" w:cs="Times New Roman"/>
          <w:i w:val="0"/>
          <w:color w:val="auto"/>
          <w:sz w:val="24"/>
          <w:szCs w:val="24"/>
          <w:vertAlign w:val="superscript"/>
          <w:lang w:val="pt-BR"/>
        </w:rPr>
        <w:t>-</w:t>
      </w:r>
      <w:r w:rsidR="00EF6A8A" w:rsidRPr="00B85D2A">
        <w:rPr>
          <w:rFonts w:ascii="Times New Roman" w:hAnsi="Times New Roman" w:cs="Times New Roman"/>
          <w:i w:val="0"/>
          <w:color w:val="auto"/>
          <w:sz w:val="24"/>
          <w:szCs w:val="24"/>
          <w:lang w:val="pt-BR"/>
        </w:rPr>
        <w:t>] = 200 uM, [H</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O</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 = 40 uM, [TNB] = 100 uM, and [LPO] = 0.125</w:t>
      </w:r>
      <w:r w:rsidR="00EF6A8A">
        <w:rPr>
          <w:rFonts w:ascii="Times New Roman" w:hAnsi="Times New Roman" w:cs="Times New Roman"/>
          <w:i w:val="0"/>
          <w:color w:val="auto"/>
          <w:sz w:val="24"/>
          <w:szCs w:val="24"/>
          <w:lang w:val="pt-BR"/>
        </w:rPr>
        <w:t>-</w:t>
      </w:r>
      <w:r w:rsidR="00EF6A8A" w:rsidRPr="00B85D2A">
        <w:rPr>
          <w:rFonts w:ascii="Times New Roman" w:hAnsi="Times New Roman" w:cs="Times New Roman"/>
          <w:i w:val="0"/>
          <w:color w:val="auto"/>
          <w:sz w:val="24"/>
          <w:szCs w:val="24"/>
          <w:lang w:val="pt-BR"/>
        </w:rPr>
        <w:t>2 uM</w:t>
      </w:r>
      <w:r w:rsidR="00EF6A8A">
        <w:rPr>
          <w:rFonts w:ascii="Times New Roman" w:hAnsi="Times New Roman" w:cs="Times New Roman"/>
          <w:i w:val="0"/>
          <w:color w:val="auto"/>
          <w:sz w:val="24"/>
          <w:szCs w:val="24"/>
          <w:lang w:val="pt-BR"/>
        </w:rPr>
        <w:t>.</w:t>
      </w:r>
      <w:bookmarkEnd w:id="150"/>
    </w:p>
    <w:p w14:paraId="58DAB0AC" w14:textId="06281BF4" w:rsidR="002E3088" w:rsidRPr="002E3088" w:rsidRDefault="002E3088" w:rsidP="002E3088">
      <w:pPr>
        <w:pStyle w:val="Caption"/>
        <w:keepNext/>
        <w:spacing w:after="0"/>
        <w:ind w:left="1152" w:right="1296"/>
        <w:jc w:val="both"/>
        <w:rPr>
          <w:rFonts w:ascii="Times New Roman" w:hAnsi="Times New Roman" w:cs="Times New Roman"/>
          <w:i w:val="0"/>
          <w:color w:val="auto"/>
          <w:sz w:val="24"/>
          <w:szCs w:val="24"/>
        </w:rPr>
      </w:pPr>
      <w:r w:rsidRPr="002E3088">
        <w:rPr>
          <w:rFonts w:ascii="Times New Roman" w:hAnsi="Times New Roman" w:cs="Times New Roman"/>
          <w:b/>
          <w:i w:val="0"/>
          <w:color w:val="auto"/>
          <w:sz w:val="24"/>
          <w:szCs w:val="24"/>
        </w:rPr>
        <w:lastRenderedPageBreak/>
        <w:t xml:space="preserve">Table </w:t>
      </w:r>
      <w:r w:rsidRPr="002E3088">
        <w:rPr>
          <w:rFonts w:ascii="Times New Roman" w:hAnsi="Times New Roman" w:cs="Times New Roman"/>
          <w:b/>
          <w:i w:val="0"/>
          <w:color w:val="auto"/>
          <w:sz w:val="24"/>
          <w:szCs w:val="24"/>
        </w:rPr>
        <w:fldChar w:fldCharType="begin"/>
      </w:r>
      <w:r w:rsidRPr="002E3088">
        <w:rPr>
          <w:rFonts w:ascii="Times New Roman" w:hAnsi="Times New Roman" w:cs="Times New Roman"/>
          <w:b/>
          <w:i w:val="0"/>
          <w:color w:val="auto"/>
          <w:sz w:val="24"/>
          <w:szCs w:val="24"/>
        </w:rPr>
        <w:instrText xml:space="preserve"> SEQ Table \* ARABIC </w:instrText>
      </w:r>
      <w:r w:rsidRPr="002E3088">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16</w:t>
      </w:r>
      <w:r w:rsidRPr="002E3088">
        <w:rPr>
          <w:rFonts w:ascii="Times New Roman" w:hAnsi="Times New Roman" w:cs="Times New Roman"/>
          <w:b/>
          <w:i w:val="0"/>
          <w:color w:val="auto"/>
          <w:sz w:val="24"/>
          <w:szCs w:val="24"/>
        </w:rPr>
        <w:fldChar w:fldCharType="end"/>
      </w:r>
      <w:r w:rsidRPr="002E3088">
        <w:rPr>
          <w:rFonts w:ascii="Times New Roman" w:hAnsi="Times New Roman" w:cs="Times New Roman"/>
          <w:b/>
          <w:i w:val="0"/>
          <w:color w:val="auto"/>
          <w:sz w:val="24"/>
          <w:szCs w:val="24"/>
        </w:rPr>
        <w:t xml:space="preserve"> </w:t>
      </w:r>
      <w:r w:rsidRPr="002E3088">
        <w:rPr>
          <w:rFonts w:ascii="Times New Roman" w:hAnsi="Times New Roman" w:cs="Times New Roman"/>
          <w:i w:val="0"/>
          <w:color w:val="auto"/>
          <w:sz w:val="24"/>
          <w:szCs w:val="24"/>
        </w:rPr>
        <w:t>- Effect of varying [LPO] on the rate of the pre-steady-state reaction for the LPO-catalyzed oxidation of SCN</w:t>
      </w:r>
      <w:r w:rsidRPr="002E3088">
        <w:rPr>
          <w:rFonts w:ascii="Times New Roman" w:hAnsi="Times New Roman" w:cs="Times New Roman"/>
          <w:i w:val="0"/>
          <w:color w:val="auto"/>
          <w:sz w:val="24"/>
          <w:szCs w:val="24"/>
          <w:vertAlign w:val="superscript"/>
        </w:rPr>
        <w:t>-</w:t>
      </w:r>
      <w:r w:rsidRPr="002E3088">
        <w:rPr>
          <w:rFonts w:ascii="Times New Roman" w:hAnsi="Times New Roman" w:cs="Times New Roman"/>
          <w:i w:val="0"/>
          <w:color w:val="auto"/>
          <w:sz w:val="24"/>
          <w:szCs w:val="24"/>
        </w:rPr>
        <w:t xml:space="preserve"> by H</w:t>
      </w:r>
      <w:r w:rsidRPr="002E3088">
        <w:rPr>
          <w:rFonts w:ascii="Times New Roman" w:hAnsi="Times New Roman" w:cs="Times New Roman"/>
          <w:i w:val="0"/>
          <w:color w:val="auto"/>
          <w:sz w:val="24"/>
          <w:szCs w:val="24"/>
          <w:vertAlign w:val="subscript"/>
        </w:rPr>
        <w:t>2</w:t>
      </w:r>
      <w:r w:rsidRPr="002E3088">
        <w:rPr>
          <w:rFonts w:ascii="Times New Roman" w:hAnsi="Times New Roman" w:cs="Times New Roman"/>
          <w:i w:val="0"/>
          <w:color w:val="auto"/>
          <w:sz w:val="24"/>
          <w:szCs w:val="24"/>
        </w:rPr>
        <w:t>O</w:t>
      </w:r>
      <w:r w:rsidRPr="002E3088">
        <w:rPr>
          <w:rFonts w:ascii="Times New Roman" w:hAnsi="Times New Roman" w:cs="Times New Roman"/>
          <w:i w:val="0"/>
          <w:color w:val="auto"/>
          <w:sz w:val="24"/>
          <w:szCs w:val="24"/>
          <w:vertAlign w:val="subscript"/>
        </w:rPr>
        <w:t>2</w:t>
      </w:r>
      <w:r w:rsidRPr="002E3088">
        <w:rPr>
          <w:rFonts w:ascii="Times New Roman" w:hAnsi="Times New Roman" w:cs="Times New Roman"/>
          <w:i w:val="0"/>
          <w:color w:val="auto"/>
          <w:sz w:val="24"/>
          <w:szCs w:val="24"/>
        </w:rPr>
        <w:t>.</w:t>
      </w:r>
    </w:p>
    <w:tbl>
      <w:tblPr>
        <w:tblW w:w="6078" w:type="dxa"/>
        <w:jc w:val="center"/>
        <w:tblLook w:val="04A0" w:firstRow="1" w:lastRow="0" w:firstColumn="1" w:lastColumn="0" w:noHBand="0" w:noVBand="1"/>
      </w:tblPr>
      <w:tblGrid>
        <w:gridCol w:w="3246"/>
        <w:gridCol w:w="2832"/>
      </w:tblGrid>
      <w:tr w:rsidR="00335FE1" w:rsidRPr="000C5BA6" w14:paraId="316277C6" w14:textId="77777777" w:rsidTr="002E3088">
        <w:trPr>
          <w:trHeight w:val="380"/>
          <w:jc w:val="center"/>
        </w:trPr>
        <w:tc>
          <w:tcPr>
            <w:tcW w:w="3246" w:type="dxa"/>
            <w:tcBorders>
              <w:top w:val="single" w:sz="12" w:space="0" w:color="000000"/>
              <w:bottom w:val="single" w:sz="12" w:space="0" w:color="000000"/>
            </w:tcBorders>
            <w:shd w:val="clear" w:color="auto" w:fill="auto"/>
            <w:noWrap/>
            <w:vAlign w:val="bottom"/>
            <w:hideMark/>
          </w:tcPr>
          <w:p w14:paraId="0D78EFEB" w14:textId="77777777" w:rsidR="00335FE1" w:rsidRPr="000C5BA6" w:rsidRDefault="00335FE1" w:rsidP="002E3088">
            <w:pPr>
              <w:spacing w:after="0" w:line="240" w:lineRule="auto"/>
              <w:jc w:val="center"/>
              <w:rPr>
                <w:rFonts w:ascii="Times New Roman" w:eastAsia="Times New Roman" w:hAnsi="Times New Roman" w:cs="Times New Roman"/>
                <w:b/>
                <w:color w:val="000000"/>
                <w:sz w:val="24"/>
                <w:szCs w:val="24"/>
              </w:rPr>
            </w:pPr>
            <w:r w:rsidRPr="000C5BA6">
              <w:rPr>
                <w:rFonts w:ascii="Times New Roman" w:eastAsia="Times New Roman" w:hAnsi="Times New Roman" w:cs="Times New Roman"/>
                <w:b/>
                <w:color w:val="000000"/>
                <w:sz w:val="24"/>
                <w:szCs w:val="24"/>
              </w:rPr>
              <w:t>[LPO](uM)</w:t>
            </w:r>
          </w:p>
        </w:tc>
        <w:tc>
          <w:tcPr>
            <w:tcW w:w="2832" w:type="dxa"/>
            <w:tcBorders>
              <w:top w:val="single" w:sz="12" w:space="0" w:color="000000"/>
              <w:bottom w:val="single" w:sz="12" w:space="0" w:color="000000"/>
            </w:tcBorders>
            <w:shd w:val="clear" w:color="auto" w:fill="auto"/>
            <w:noWrap/>
            <w:vAlign w:val="bottom"/>
            <w:hideMark/>
          </w:tcPr>
          <w:p w14:paraId="7398AFD5" w14:textId="219483F5" w:rsidR="00335FE1" w:rsidRPr="000C5BA6" w:rsidRDefault="00335FE1" w:rsidP="002E3088">
            <w:pPr>
              <w:spacing w:after="0" w:line="240" w:lineRule="auto"/>
              <w:jc w:val="center"/>
              <w:rPr>
                <w:rFonts w:ascii="Times New Roman" w:eastAsia="Times New Roman" w:hAnsi="Times New Roman" w:cs="Times New Roman"/>
                <w:b/>
                <w:color w:val="000000"/>
                <w:sz w:val="24"/>
                <w:szCs w:val="24"/>
                <w:vertAlign w:val="superscript"/>
              </w:rPr>
            </w:pPr>
            <w:r w:rsidRPr="000C5BA6">
              <w:rPr>
                <w:rFonts w:ascii="Times New Roman" w:eastAsia="Times New Roman" w:hAnsi="Times New Roman" w:cs="Times New Roman"/>
                <w:b/>
                <w:color w:val="000000"/>
                <w:sz w:val="24"/>
                <w:szCs w:val="24"/>
              </w:rPr>
              <w:t>k</w:t>
            </w:r>
            <w:r w:rsidRPr="000C5BA6">
              <w:rPr>
                <w:rFonts w:ascii="Times New Roman" w:eastAsia="Times New Roman" w:hAnsi="Times New Roman" w:cs="Times New Roman"/>
                <w:b/>
                <w:color w:val="000000"/>
                <w:sz w:val="24"/>
                <w:szCs w:val="24"/>
                <w:vertAlign w:val="subscript"/>
              </w:rPr>
              <w:t>1</w:t>
            </w:r>
            <w:r w:rsidR="00A80369">
              <w:rPr>
                <w:rFonts w:ascii="Times New Roman" w:eastAsia="Times New Roman" w:hAnsi="Times New Roman" w:cs="Times New Roman"/>
                <w:b/>
                <w:color w:val="000000"/>
                <w:sz w:val="24"/>
                <w:szCs w:val="24"/>
                <w:vertAlign w:val="subscript"/>
              </w:rPr>
              <w:t>obs</w:t>
            </w:r>
            <w:r w:rsidR="002E3088" w:rsidRPr="000C5BA6">
              <w:rPr>
                <w:rFonts w:ascii="Times New Roman" w:eastAsia="Times New Roman" w:hAnsi="Times New Roman" w:cs="Times New Roman"/>
                <w:b/>
                <w:color w:val="000000"/>
                <w:sz w:val="24"/>
                <w:szCs w:val="24"/>
              </w:rPr>
              <w:t>(s</w:t>
            </w:r>
            <w:r w:rsidR="002E3088" w:rsidRPr="000C5BA6">
              <w:rPr>
                <w:rFonts w:ascii="Times New Roman" w:eastAsia="Times New Roman" w:hAnsi="Times New Roman" w:cs="Times New Roman"/>
                <w:b/>
                <w:color w:val="000000"/>
                <w:sz w:val="24"/>
                <w:szCs w:val="24"/>
                <w:vertAlign w:val="superscript"/>
              </w:rPr>
              <w:t>-1</w:t>
            </w:r>
            <w:r w:rsidR="002E3088" w:rsidRPr="000C5BA6">
              <w:rPr>
                <w:rFonts w:ascii="Times New Roman" w:eastAsia="Times New Roman" w:hAnsi="Times New Roman" w:cs="Times New Roman"/>
                <w:b/>
                <w:color w:val="000000"/>
                <w:sz w:val="24"/>
                <w:szCs w:val="24"/>
              </w:rPr>
              <w:t>)</w:t>
            </w:r>
          </w:p>
        </w:tc>
      </w:tr>
      <w:tr w:rsidR="00335FE1" w:rsidRPr="000C5BA6" w14:paraId="3C335CEC" w14:textId="77777777" w:rsidTr="002E3088">
        <w:trPr>
          <w:trHeight w:val="380"/>
          <w:jc w:val="center"/>
        </w:trPr>
        <w:tc>
          <w:tcPr>
            <w:tcW w:w="3246" w:type="dxa"/>
            <w:tcBorders>
              <w:top w:val="single" w:sz="12" w:space="0" w:color="000000"/>
            </w:tcBorders>
            <w:shd w:val="clear" w:color="auto" w:fill="auto"/>
            <w:noWrap/>
            <w:vAlign w:val="bottom"/>
            <w:hideMark/>
          </w:tcPr>
          <w:p w14:paraId="2999C2CB" w14:textId="77777777" w:rsidR="00335FE1" w:rsidRPr="000C5BA6" w:rsidRDefault="00335FE1" w:rsidP="002E3088">
            <w:pPr>
              <w:spacing w:after="0" w:line="240" w:lineRule="auto"/>
              <w:jc w:val="center"/>
              <w:rPr>
                <w:rFonts w:ascii="Times New Roman" w:eastAsia="Times New Roman" w:hAnsi="Times New Roman" w:cs="Times New Roman"/>
                <w:b/>
                <w:color w:val="000000"/>
                <w:sz w:val="24"/>
                <w:szCs w:val="24"/>
              </w:rPr>
            </w:pPr>
            <w:r w:rsidRPr="000C5BA6">
              <w:rPr>
                <w:rFonts w:ascii="Times New Roman" w:eastAsia="Times New Roman" w:hAnsi="Times New Roman" w:cs="Times New Roman"/>
                <w:b/>
                <w:color w:val="000000"/>
                <w:sz w:val="24"/>
                <w:szCs w:val="24"/>
              </w:rPr>
              <w:t>0.25</w:t>
            </w:r>
          </w:p>
        </w:tc>
        <w:tc>
          <w:tcPr>
            <w:tcW w:w="2832" w:type="dxa"/>
            <w:tcBorders>
              <w:top w:val="single" w:sz="12" w:space="0" w:color="000000"/>
            </w:tcBorders>
            <w:shd w:val="clear" w:color="auto" w:fill="auto"/>
            <w:noWrap/>
            <w:vAlign w:val="bottom"/>
            <w:hideMark/>
          </w:tcPr>
          <w:p w14:paraId="0AD2B3C0" w14:textId="77777777" w:rsidR="00335FE1" w:rsidRPr="000C5BA6" w:rsidRDefault="00335FE1" w:rsidP="002E3088">
            <w:pPr>
              <w:spacing w:after="0" w:line="240" w:lineRule="auto"/>
              <w:jc w:val="center"/>
              <w:rPr>
                <w:rFonts w:ascii="Times New Roman" w:eastAsia="Times New Roman" w:hAnsi="Times New Roman" w:cs="Times New Roman"/>
                <w:color w:val="000000"/>
                <w:sz w:val="24"/>
                <w:szCs w:val="24"/>
              </w:rPr>
            </w:pPr>
            <w:r w:rsidRPr="000C5BA6">
              <w:rPr>
                <w:rFonts w:ascii="Times New Roman" w:eastAsia="Times New Roman" w:hAnsi="Times New Roman" w:cs="Times New Roman"/>
                <w:color w:val="000000"/>
                <w:sz w:val="24"/>
                <w:szCs w:val="24"/>
              </w:rPr>
              <w:t>23.5(1)</w:t>
            </w:r>
          </w:p>
        </w:tc>
      </w:tr>
      <w:tr w:rsidR="00335FE1" w:rsidRPr="000C5BA6" w14:paraId="1031057E" w14:textId="77777777" w:rsidTr="002E3088">
        <w:trPr>
          <w:trHeight w:val="380"/>
          <w:jc w:val="center"/>
        </w:trPr>
        <w:tc>
          <w:tcPr>
            <w:tcW w:w="3246" w:type="dxa"/>
            <w:shd w:val="clear" w:color="auto" w:fill="auto"/>
            <w:noWrap/>
            <w:vAlign w:val="bottom"/>
            <w:hideMark/>
          </w:tcPr>
          <w:p w14:paraId="1980A97F" w14:textId="77777777" w:rsidR="00335FE1" w:rsidRPr="000C5BA6" w:rsidRDefault="00335FE1" w:rsidP="002E3088">
            <w:pPr>
              <w:spacing w:after="0" w:line="240" w:lineRule="auto"/>
              <w:jc w:val="center"/>
              <w:rPr>
                <w:rFonts w:ascii="Times New Roman" w:eastAsia="Times New Roman" w:hAnsi="Times New Roman" w:cs="Times New Roman"/>
                <w:b/>
                <w:color w:val="000000"/>
                <w:sz w:val="24"/>
                <w:szCs w:val="24"/>
              </w:rPr>
            </w:pPr>
            <w:r w:rsidRPr="000C5BA6">
              <w:rPr>
                <w:rFonts w:ascii="Times New Roman" w:eastAsia="Times New Roman" w:hAnsi="Times New Roman" w:cs="Times New Roman"/>
                <w:b/>
                <w:color w:val="000000"/>
                <w:sz w:val="24"/>
                <w:szCs w:val="24"/>
              </w:rPr>
              <w:t>0.5</w:t>
            </w:r>
          </w:p>
        </w:tc>
        <w:tc>
          <w:tcPr>
            <w:tcW w:w="2832" w:type="dxa"/>
            <w:shd w:val="clear" w:color="auto" w:fill="auto"/>
            <w:noWrap/>
            <w:vAlign w:val="bottom"/>
            <w:hideMark/>
          </w:tcPr>
          <w:p w14:paraId="77F325DB" w14:textId="77777777" w:rsidR="00335FE1" w:rsidRPr="000C5BA6" w:rsidRDefault="00335FE1" w:rsidP="002E3088">
            <w:pPr>
              <w:spacing w:after="0" w:line="240" w:lineRule="auto"/>
              <w:jc w:val="center"/>
              <w:rPr>
                <w:rFonts w:ascii="Times New Roman" w:eastAsia="Times New Roman" w:hAnsi="Times New Roman" w:cs="Times New Roman"/>
                <w:color w:val="000000"/>
                <w:sz w:val="24"/>
                <w:szCs w:val="24"/>
              </w:rPr>
            </w:pPr>
            <w:r w:rsidRPr="000C5BA6">
              <w:rPr>
                <w:rFonts w:ascii="Times New Roman" w:eastAsia="Times New Roman" w:hAnsi="Times New Roman" w:cs="Times New Roman"/>
                <w:color w:val="000000"/>
                <w:sz w:val="24"/>
                <w:szCs w:val="24"/>
              </w:rPr>
              <w:t>23.07(9)</w:t>
            </w:r>
          </w:p>
        </w:tc>
      </w:tr>
      <w:tr w:rsidR="00335FE1" w:rsidRPr="000C5BA6" w14:paraId="224E5264" w14:textId="77777777" w:rsidTr="002E3088">
        <w:trPr>
          <w:trHeight w:val="380"/>
          <w:jc w:val="center"/>
        </w:trPr>
        <w:tc>
          <w:tcPr>
            <w:tcW w:w="3246" w:type="dxa"/>
            <w:tcBorders>
              <w:bottom w:val="single" w:sz="12" w:space="0" w:color="000000"/>
            </w:tcBorders>
            <w:shd w:val="clear" w:color="auto" w:fill="auto"/>
            <w:noWrap/>
            <w:vAlign w:val="bottom"/>
            <w:hideMark/>
          </w:tcPr>
          <w:p w14:paraId="43AC74DC" w14:textId="77777777" w:rsidR="00335FE1" w:rsidRPr="000C5BA6" w:rsidRDefault="00335FE1" w:rsidP="002E3088">
            <w:pPr>
              <w:spacing w:after="0" w:line="240" w:lineRule="auto"/>
              <w:jc w:val="center"/>
              <w:rPr>
                <w:rFonts w:ascii="Times New Roman" w:eastAsia="Times New Roman" w:hAnsi="Times New Roman" w:cs="Times New Roman"/>
                <w:b/>
                <w:color w:val="000000"/>
                <w:sz w:val="24"/>
                <w:szCs w:val="24"/>
              </w:rPr>
            </w:pPr>
            <w:r w:rsidRPr="000C5BA6">
              <w:rPr>
                <w:rFonts w:ascii="Times New Roman" w:eastAsia="Times New Roman" w:hAnsi="Times New Roman" w:cs="Times New Roman"/>
                <w:b/>
                <w:color w:val="000000"/>
                <w:sz w:val="24"/>
                <w:szCs w:val="24"/>
              </w:rPr>
              <w:t>1</w:t>
            </w:r>
          </w:p>
        </w:tc>
        <w:tc>
          <w:tcPr>
            <w:tcW w:w="2832" w:type="dxa"/>
            <w:tcBorders>
              <w:bottom w:val="single" w:sz="12" w:space="0" w:color="000000"/>
            </w:tcBorders>
            <w:shd w:val="clear" w:color="auto" w:fill="auto"/>
            <w:noWrap/>
            <w:vAlign w:val="bottom"/>
            <w:hideMark/>
          </w:tcPr>
          <w:p w14:paraId="4A0BFDB4" w14:textId="77777777" w:rsidR="00335FE1" w:rsidRPr="000C5BA6" w:rsidRDefault="00335FE1" w:rsidP="002E3088">
            <w:pPr>
              <w:spacing w:after="0" w:line="240" w:lineRule="auto"/>
              <w:jc w:val="center"/>
              <w:rPr>
                <w:rFonts w:ascii="Times New Roman" w:eastAsia="Times New Roman" w:hAnsi="Times New Roman" w:cs="Times New Roman"/>
                <w:color w:val="000000"/>
                <w:sz w:val="24"/>
                <w:szCs w:val="24"/>
              </w:rPr>
            </w:pPr>
            <w:r w:rsidRPr="000C5BA6">
              <w:rPr>
                <w:rFonts w:ascii="Times New Roman" w:eastAsia="Times New Roman" w:hAnsi="Times New Roman" w:cs="Times New Roman"/>
                <w:color w:val="000000"/>
                <w:sz w:val="24"/>
                <w:szCs w:val="24"/>
              </w:rPr>
              <w:t>20.7(1)</w:t>
            </w:r>
          </w:p>
        </w:tc>
      </w:tr>
      <w:tr w:rsidR="00335FE1" w:rsidRPr="000C5BA6" w14:paraId="279308AA" w14:textId="77777777" w:rsidTr="002E3088">
        <w:trPr>
          <w:trHeight w:val="380"/>
          <w:jc w:val="center"/>
        </w:trPr>
        <w:tc>
          <w:tcPr>
            <w:tcW w:w="3246" w:type="dxa"/>
            <w:tcBorders>
              <w:top w:val="single" w:sz="12" w:space="0" w:color="000000"/>
              <w:bottom w:val="single" w:sz="12" w:space="0" w:color="000000"/>
            </w:tcBorders>
            <w:shd w:val="clear" w:color="auto" w:fill="auto"/>
            <w:noWrap/>
            <w:vAlign w:val="bottom"/>
          </w:tcPr>
          <w:p w14:paraId="31BB95E7" w14:textId="77777777" w:rsidR="00335FE1" w:rsidRPr="000C5BA6" w:rsidRDefault="00335FE1" w:rsidP="002E3088">
            <w:pPr>
              <w:spacing w:after="0" w:line="240" w:lineRule="auto"/>
              <w:jc w:val="center"/>
              <w:rPr>
                <w:rFonts w:ascii="Times New Roman" w:eastAsia="Times New Roman" w:hAnsi="Times New Roman" w:cs="Times New Roman"/>
                <w:b/>
                <w:color w:val="000000"/>
                <w:sz w:val="24"/>
                <w:szCs w:val="24"/>
              </w:rPr>
            </w:pPr>
            <w:r w:rsidRPr="000C5BA6">
              <w:rPr>
                <w:rFonts w:ascii="Times New Roman" w:eastAsia="Times New Roman" w:hAnsi="Times New Roman" w:cs="Times New Roman"/>
                <w:b/>
                <w:color w:val="000000"/>
                <w:sz w:val="24"/>
                <w:szCs w:val="24"/>
              </w:rPr>
              <w:t>Average</w:t>
            </w:r>
          </w:p>
        </w:tc>
        <w:tc>
          <w:tcPr>
            <w:tcW w:w="2832" w:type="dxa"/>
            <w:tcBorders>
              <w:top w:val="single" w:sz="12" w:space="0" w:color="000000"/>
              <w:bottom w:val="single" w:sz="12" w:space="0" w:color="000000"/>
            </w:tcBorders>
            <w:shd w:val="clear" w:color="auto" w:fill="auto"/>
            <w:noWrap/>
            <w:vAlign w:val="bottom"/>
          </w:tcPr>
          <w:p w14:paraId="04729504" w14:textId="77777777" w:rsidR="00335FE1" w:rsidRPr="000C5BA6" w:rsidRDefault="00335FE1" w:rsidP="002E3088">
            <w:pPr>
              <w:spacing w:after="0" w:line="240" w:lineRule="auto"/>
              <w:jc w:val="center"/>
              <w:rPr>
                <w:rFonts w:ascii="Times New Roman" w:eastAsia="Times New Roman" w:hAnsi="Times New Roman" w:cs="Times New Roman"/>
                <w:color w:val="000000"/>
                <w:sz w:val="24"/>
                <w:szCs w:val="24"/>
              </w:rPr>
            </w:pPr>
            <w:r w:rsidRPr="000C5BA6">
              <w:rPr>
                <w:rFonts w:ascii="Times New Roman" w:eastAsia="Times New Roman" w:hAnsi="Times New Roman" w:cs="Times New Roman"/>
                <w:color w:val="000000"/>
                <w:sz w:val="24"/>
                <w:szCs w:val="24"/>
              </w:rPr>
              <w:t>22(2)</w:t>
            </w:r>
          </w:p>
        </w:tc>
      </w:tr>
    </w:tbl>
    <w:p w14:paraId="0828658E" w14:textId="4FBD4B44" w:rsidR="002E3088" w:rsidRDefault="002E3088" w:rsidP="002E3088">
      <w:pPr>
        <w:pStyle w:val="Caption"/>
        <w:spacing w:after="0" w:line="480" w:lineRule="auto"/>
        <w:ind w:left="1152" w:right="1296"/>
        <w:jc w:val="both"/>
        <w:rPr>
          <w:rFonts w:ascii="Times New Roman" w:hAnsi="Times New Roman" w:cs="Times New Roman"/>
          <w:i w:val="0"/>
          <w:color w:val="auto"/>
          <w:sz w:val="24"/>
          <w:szCs w:val="24"/>
          <w:lang w:val="pt-BR"/>
        </w:rPr>
      </w:pPr>
      <w:r w:rsidRPr="002E3088">
        <w:rPr>
          <w:rFonts w:ascii="Times New Roman" w:hAnsi="Times New Roman" w:cs="Times New Roman"/>
          <w:color w:val="auto"/>
          <w:sz w:val="24"/>
          <w:szCs w:val="24"/>
          <w:vertAlign w:val="superscript"/>
          <w:lang w:val="pt-BR"/>
        </w:rPr>
        <w:t>a</w:t>
      </w:r>
      <w:r w:rsidR="00EF6A8A">
        <w:rPr>
          <w:rFonts w:ascii="Times New Roman" w:hAnsi="Times New Roman" w:cs="Times New Roman"/>
          <w:i w:val="0"/>
          <w:color w:val="auto"/>
          <w:sz w:val="24"/>
          <w:szCs w:val="24"/>
          <w:lang w:val="pt-BR"/>
        </w:rPr>
        <w:t>Post-mixing concentrations</w:t>
      </w:r>
      <w:r w:rsidR="00EF6A8A" w:rsidRPr="00B85D2A">
        <w:rPr>
          <w:rFonts w:ascii="Times New Roman" w:hAnsi="Times New Roman" w:cs="Times New Roman"/>
          <w:i w:val="0"/>
          <w:color w:val="auto"/>
          <w:sz w:val="24"/>
          <w:szCs w:val="24"/>
          <w:lang w:val="pt-BR"/>
        </w:rPr>
        <w:t xml:space="preserve"> were [SCN</w:t>
      </w:r>
      <w:r w:rsidR="00EF6A8A" w:rsidRPr="00B85D2A">
        <w:rPr>
          <w:rFonts w:ascii="Times New Roman" w:hAnsi="Times New Roman" w:cs="Times New Roman"/>
          <w:i w:val="0"/>
          <w:color w:val="auto"/>
          <w:sz w:val="24"/>
          <w:szCs w:val="24"/>
          <w:vertAlign w:val="superscript"/>
          <w:lang w:val="pt-BR"/>
        </w:rPr>
        <w:t>-</w:t>
      </w:r>
      <w:r w:rsidR="00EF6A8A" w:rsidRPr="00B85D2A">
        <w:rPr>
          <w:rFonts w:ascii="Times New Roman" w:hAnsi="Times New Roman" w:cs="Times New Roman"/>
          <w:i w:val="0"/>
          <w:color w:val="auto"/>
          <w:sz w:val="24"/>
          <w:szCs w:val="24"/>
          <w:lang w:val="pt-BR"/>
        </w:rPr>
        <w:t>] = 200 uM, [H</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O</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 = 40 uM, [TNB] = 100 uM, and [LPO] = 0.25, 0.5, and 1 uM.</w:t>
      </w:r>
      <w:r w:rsidR="00EF6A8A">
        <w:rPr>
          <w:rFonts w:ascii="Times New Roman" w:hAnsi="Times New Roman" w:cs="Times New Roman"/>
          <w:i w:val="0"/>
          <w:color w:val="auto"/>
          <w:sz w:val="24"/>
          <w:szCs w:val="24"/>
          <w:lang w:val="pt-BR"/>
        </w:rPr>
        <w:t xml:space="preserve"> </w:t>
      </w:r>
    </w:p>
    <w:p w14:paraId="7B5F05B9" w14:textId="6F71EE78" w:rsidR="002E3088" w:rsidRDefault="002E3088" w:rsidP="002E3088">
      <w:pPr>
        <w:pStyle w:val="Caption"/>
        <w:spacing w:after="0" w:line="480" w:lineRule="auto"/>
        <w:ind w:left="1152" w:right="1296"/>
        <w:jc w:val="both"/>
        <w:rPr>
          <w:rFonts w:ascii="Times New Roman" w:hAnsi="Times New Roman" w:cs="Times New Roman"/>
          <w:i w:val="0"/>
          <w:color w:val="auto"/>
          <w:sz w:val="24"/>
          <w:szCs w:val="24"/>
        </w:rPr>
      </w:pPr>
      <w:r w:rsidRPr="002E3088">
        <w:rPr>
          <w:rFonts w:ascii="Times New Roman" w:hAnsi="Times New Roman" w:cs="Times New Roman"/>
          <w:color w:val="auto"/>
          <w:sz w:val="24"/>
          <w:szCs w:val="24"/>
          <w:vertAlign w:val="superscript"/>
        </w:rPr>
        <w:t>b</w:t>
      </w:r>
      <w:r w:rsidR="00EF6A8A">
        <w:rPr>
          <w:rFonts w:ascii="Times New Roman" w:hAnsi="Times New Roman" w:cs="Times New Roman"/>
          <w:i w:val="0"/>
          <w:color w:val="auto"/>
          <w:sz w:val="24"/>
          <w:szCs w:val="24"/>
        </w:rPr>
        <w:t xml:space="preserve">The estimated error, given by the parenthetical digits, for the individual rate constants is for a least-squares fit of an average of </w:t>
      </w:r>
      <w:r w:rsidR="00B97CDB">
        <w:rPr>
          <w:rFonts w:ascii="Times New Roman" w:hAnsi="Times New Roman" w:cs="Times New Roman"/>
          <w:i w:val="0"/>
          <w:color w:val="auto"/>
          <w:sz w:val="24"/>
          <w:szCs w:val="24"/>
        </w:rPr>
        <w:t>five</w:t>
      </w:r>
      <w:r w:rsidR="00EF6A8A">
        <w:rPr>
          <w:rFonts w:ascii="Times New Roman" w:hAnsi="Times New Roman" w:cs="Times New Roman"/>
          <w:i w:val="0"/>
          <w:color w:val="auto"/>
          <w:sz w:val="24"/>
          <w:szCs w:val="24"/>
        </w:rPr>
        <w:t xml:space="preserve"> kinetic traces. </w:t>
      </w:r>
    </w:p>
    <w:p w14:paraId="4EC01D40" w14:textId="08AB8062" w:rsidR="00EF6A8A" w:rsidRPr="00B85D2A" w:rsidRDefault="002E3088" w:rsidP="002E3088">
      <w:pPr>
        <w:pStyle w:val="Caption"/>
        <w:spacing w:after="0" w:line="480" w:lineRule="auto"/>
        <w:ind w:left="1152" w:right="1296"/>
        <w:jc w:val="both"/>
        <w:rPr>
          <w:rFonts w:ascii="Times New Roman" w:hAnsi="Times New Roman" w:cs="Times New Roman"/>
          <w:i w:val="0"/>
          <w:color w:val="auto"/>
          <w:sz w:val="24"/>
          <w:szCs w:val="24"/>
          <w:lang w:val="pt-BR"/>
        </w:rPr>
      </w:pPr>
      <w:r w:rsidRPr="002E3088">
        <w:rPr>
          <w:rFonts w:ascii="Times New Roman" w:hAnsi="Times New Roman" w:cs="Times New Roman"/>
          <w:color w:val="auto"/>
          <w:sz w:val="24"/>
          <w:szCs w:val="24"/>
          <w:vertAlign w:val="superscript"/>
        </w:rPr>
        <w:t>c</w:t>
      </w:r>
      <w:r w:rsidR="00EF6A8A">
        <w:rPr>
          <w:rFonts w:ascii="Times New Roman" w:hAnsi="Times New Roman" w:cs="Times New Roman"/>
          <w:i w:val="0"/>
          <w:color w:val="auto"/>
          <w:sz w:val="24"/>
          <w:szCs w:val="24"/>
        </w:rPr>
        <w:t>The average error was calculated by the standard deviation</w:t>
      </w:r>
      <w:r>
        <w:rPr>
          <w:rFonts w:ascii="Times New Roman" w:hAnsi="Times New Roman" w:cs="Times New Roman"/>
          <w:i w:val="0"/>
          <w:color w:val="auto"/>
          <w:sz w:val="24"/>
          <w:szCs w:val="24"/>
        </w:rPr>
        <w:t xml:space="preserve"> of the individual fits</w:t>
      </w:r>
      <w:r w:rsidR="00EF6A8A">
        <w:rPr>
          <w:rFonts w:ascii="Times New Roman" w:hAnsi="Times New Roman" w:cs="Times New Roman"/>
          <w:i w:val="0"/>
          <w:color w:val="auto"/>
          <w:sz w:val="24"/>
          <w:szCs w:val="24"/>
        </w:rPr>
        <w:t>.</w:t>
      </w:r>
    </w:p>
    <w:p w14:paraId="3B2F02A2" w14:textId="4DBAE346" w:rsidR="00EF6A8A" w:rsidRDefault="003C2601" w:rsidP="00CE7973">
      <w:pPr>
        <w:keepNext/>
        <w:spacing w:after="0"/>
        <w:jc w:val="center"/>
      </w:pPr>
      <w:r>
        <w:rPr>
          <w:noProof/>
        </w:rPr>
        <w:lastRenderedPageBreak/>
        <w:drawing>
          <wp:inline distT="0" distB="0" distL="0" distR="0" wp14:anchorId="15ADCDAC" wp14:editId="454C21B2">
            <wp:extent cx="5334598" cy="4335780"/>
            <wp:effectExtent l="0" t="0" r="0" b="7620"/>
            <wp:docPr id="3" name="Picture 3" descr="A picture containing phot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pB260 - Steady-State.2.PNG"/>
                    <pic:cNvPicPr/>
                  </pic:nvPicPr>
                  <pic:blipFill>
                    <a:blip r:embed="rId85">
                      <a:extLst>
                        <a:ext uri="{28A0092B-C50C-407E-A947-70E740481C1C}">
                          <a14:useLocalDpi xmlns:a14="http://schemas.microsoft.com/office/drawing/2010/main" val="0"/>
                        </a:ext>
                      </a:extLst>
                    </a:blip>
                    <a:stretch>
                      <a:fillRect/>
                    </a:stretch>
                  </pic:blipFill>
                  <pic:spPr>
                    <a:xfrm>
                      <a:off x="0" y="0"/>
                      <a:ext cx="5346182" cy="4345195"/>
                    </a:xfrm>
                    <a:prstGeom prst="rect">
                      <a:avLst/>
                    </a:prstGeom>
                  </pic:spPr>
                </pic:pic>
              </a:graphicData>
            </a:graphic>
          </wp:inline>
        </w:drawing>
      </w:r>
    </w:p>
    <w:p w14:paraId="1584C749" w14:textId="0051A963" w:rsidR="00EF6A8A" w:rsidRDefault="00EF6A8A" w:rsidP="002E6B6B">
      <w:pPr>
        <w:pStyle w:val="Caption"/>
        <w:spacing w:line="480" w:lineRule="auto"/>
        <w:jc w:val="both"/>
        <w:rPr>
          <w:rFonts w:ascii="Times New Roman" w:hAnsi="Times New Roman" w:cs="Times New Roman"/>
          <w:i w:val="0"/>
          <w:color w:val="auto"/>
          <w:sz w:val="24"/>
          <w:szCs w:val="24"/>
        </w:rPr>
      </w:pPr>
      <w:bookmarkStart w:id="151" w:name="_Toc532558606"/>
      <w:r w:rsidRPr="004B2A5D">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27</w:t>
      </w:r>
      <w:r w:rsidR="00BE5B1D">
        <w:rPr>
          <w:rFonts w:ascii="Times New Roman" w:hAnsi="Times New Roman" w:cs="Times New Roman"/>
          <w:b/>
          <w:i w:val="0"/>
          <w:color w:val="auto"/>
          <w:sz w:val="24"/>
          <w:szCs w:val="24"/>
        </w:rPr>
        <w:fldChar w:fldCharType="end"/>
      </w:r>
      <w:r w:rsidRPr="004B2A5D">
        <w:rPr>
          <w:rFonts w:ascii="Times New Roman" w:hAnsi="Times New Roman" w:cs="Times New Roman"/>
          <w:i w:val="0"/>
          <w:color w:val="auto"/>
          <w:sz w:val="24"/>
          <w:szCs w:val="24"/>
        </w:rPr>
        <w:t xml:space="preserve"> - Steady-state reaction rate dependence on [LPO] for the LPO</w:t>
      </w:r>
      <w:r>
        <w:rPr>
          <w:rFonts w:ascii="Times New Roman" w:hAnsi="Times New Roman" w:cs="Times New Roman"/>
          <w:i w:val="0"/>
          <w:color w:val="auto"/>
          <w:sz w:val="24"/>
          <w:szCs w:val="24"/>
        </w:rPr>
        <w:t>-</w:t>
      </w:r>
      <w:r w:rsidRPr="004B2A5D">
        <w:rPr>
          <w:rFonts w:ascii="Times New Roman" w:hAnsi="Times New Roman" w:cs="Times New Roman"/>
          <w:i w:val="0"/>
          <w:color w:val="auto"/>
          <w:sz w:val="24"/>
          <w:szCs w:val="24"/>
        </w:rPr>
        <w:t>catalyzed oxidation of SCN</w:t>
      </w:r>
      <w:r w:rsidRPr="004438CC">
        <w:rPr>
          <w:rFonts w:ascii="Times New Roman" w:hAnsi="Times New Roman" w:cs="Times New Roman"/>
          <w:i w:val="0"/>
          <w:color w:val="auto"/>
          <w:sz w:val="24"/>
          <w:szCs w:val="24"/>
          <w:vertAlign w:val="superscript"/>
        </w:rPr>
        <w:t>-</w:t>
      </w:r>
      <w:r w:rsidRPr="004B2A5D">
        <w:rPr>
          <w:rFonts w:ascii="Times New Roman" w:hAnsi="Times New Roman" w:cs="Times New Roman"/>
          <w:i w:val="0"/>
          <w:color w:val="auto"/>
          <w:sz w:val="24"/>
          <w:szCs w:val="24"/>
        </w:rPr>
        <w:t xml:space="preserve"> by H</w:t>
      </w:r>
      <w:r w:rsidRPr="004438CC">
        <w:rPr>
          <w:rFonts w:ascii="Times New Roman" w:hAnsi="Times New Roman" w:cs="Times New Roman"/>
          <w:i w:val="0"/>
          <w:color w:val="auto"/>
          <w:sz w:val="24"/>
          <w:szCs w:val="24"/>
          <w:vertAlign w:val="subscript"/>
        </w:rPr>
        <w:t>2</w:t>
      </w:r>
      <w:r w:rsidRPr="004B2A5D">
        <w:rPr>
          <w:rFonts w:ascii="Times New Roman" w:hAnsi="Times New Roman" w:cs="Times New Roman"/>
          <w:i w:val="0"/>
          <w:color w:val="auto"/>
          <w:sz w:val="24"/>
          <w:szCs w:val="24"/>
        </w:rPr>
        <w:t>O</w:t>
      </w:r>
      <w:r w:rsidRPr="004438CC">
        <w:rPr>
          <w:rFonts w:ascii="Times New Roman" w:hAnsi="Times New Roman" w:cs="Times New Roman"/>
          <w:i w:val="0"/>
          <w:color w:val="auto"/>
          <w:sz w:val="24"/>
          <w:szCs w:val="24"/>
          <w:vertAlign w:val="subscript"/>
        </w:rPr>
        <w:t>2</w:t>
      </w:r>
      <w:r w:rsidRPr="004B2A5D">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pt-BR"/>
        </w:rPr>
        <w:t>Post-mixing concentrations</w:t>
      </w:r>
      <w:r w:rsidRPr="00B85D2A">
        <w:rPr>
          <w:rFonts w:ascii="Times New Roman" w:hAnsi="Times New Roman" w:cs="Times New Roman"/>
          <w:i w:val="0"/>
          <w:color w:val="auto"/>
          <w:sz w:val="24"/>
          <w:szCs w:val="24"/>
          <w:lang w:val="pt-BR"/>
        </w:rPr>
        <w:t xml:space="preserve"> were [SCN</w:t>
      </w:r>
      <w:r w:rsidRPr="00B85D2A">
        <w:rPr>
          <w:rFonts w:ascii="Times New Roman" w:hAnsi="Times New Roman" w:cs="Times New Roman"/>
          <w:i w:val="0"/>
          <w:color w:val="auto"/>
          <w:sz w:val="24"/>
          <w:szCs w:val="24"/>
          <w:vertAlign w:val="superscript"/>
          <w:lang w:val="pt-BR"/>
        </w:rPr>
        <w:t>-</w:t>
      </w:r>
      <w:r w:rsidRPr="00B85D2A">
        <w:rPr>
          <w:rFonts w:ascii="Times New Roman" w:hAnsi="Times New Roman" w:cs="Times New Roman"/>
          <w:i w:val="0"/>
          <w:color w:val="auto"/>
          <w:sz w:val="24"/>
          <w:szCs w:val="24"/>
          <w:lang w:val="pt-BR"/>
        </w:rPr>
        <w:t>] = 200 uM, [H</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O</w:t>
      </w:r>
      <w:r w:rsidRPr="00B85D2A">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 = 40 uM, [TNB] = 100 uM, an</w:t>
      </w:r>
      <w:r w:rsidR="00F43473">
        <w:rPr>
          <w:rFonts w:ascii="Times New Roman" w:hAnsi="Times New Roman" w:cs="Times New Roman"/>
          <w:i w:val="0"/>
          <w:color w:val="auto"/>
          <w:sz w:val="24"/>
          <w:szCs w:val="24"/>
          <w:lang w:val="pt-BR"/>
        </w:rPr>
        <w:t xml:space="preserve">d [LPO] = 0.125, 0.25, and 0.5 </w:t>
      </w:r>
      <w:r w:rsidRPr="00B85D2A">
        <w:rPr>
          <w:rFonts w:ascii="Times New Roman" w:hAnsi="Times New Roman" w:cs="Times New Roman"/>
          <w:i w:val="0"/>
          <w:color w:val="auto"/>
          <w:sz w:val="24"/>
          <w:szCs w:val="24"/>
          <w:lang w:val="pt-BR"/>
        </w:rPr>
        <w:t xml:space="preserve">uM. </w:t>
      </w:r>
      <w:r>
        <w:rPr>
          <w:rFonts w:ascii="Times New Roman" w:hAnsi="Times New Roman" w:cs="Times New Roman"/>
          <w:i w:val="0"/>
          <w:color w:val="auto"/>
          <w:sz w:val="24"/>
          <w:szCs w:val="24"/>
        </w:rPr>
        <w:t>The estimated error shown by the error bars for the individual rate constants is for a leas</w:t>
      </w:r>
      <w:r w:rsidR="00B97CDB">
        <w:rPr>
          <w:rFonts w:ascii="Times New Roman" w:hAnsi="Times New Roman" w:cs="Times New Roman"/>
          <w:i w:val="0"/>
          <w:color w:val="auto"/>
          <w:sz w:val="24"/>
          <w:szCs w:val="24"/>
        </w:rPr>
        <w:t>t-squares fit of an average of</w:t>
      </w:r>
      <w:r>
        <w:rPr>
          <w:rFonts w:ascii="Times New Roman" w:hAnsi="Times New Roman" w:cs="Times New Roman"/>
          <w:i w:val="0"/>
          <w:color w:val="auto"/>
          <w:sz w:val="24"/>
          <w:szCs w:val="24"/>
        </w:rPr>
        <w:t xml:space="preserve"> </w:t>
      </w:r>
      <w:r w:rsidR="00B97CDB">
        <w:rPr>
          <w:rFonts w:ascii="Times New Roman" w:hAnsi="Times New Roman" w:cs="Times New Roman"/>
          <w:i w:val="0"/>
          <w:color w:val="auto"/>
          <w:sz w:val="24"/>
          <w:szCs w:val="24"/>
        </w:rPr>
        <w:t xml:space="preserve">five </w:t>
      </w:r>
      <w:r>
        <w:rPr>
          <w:rFonts w:ascii="Times New Roman" w:hAnsi="Times New Roman" w:cs="Times New Roman"/>
          <w:i w:val="0"/>
          <w:color w:val="auto"/>
          <w:sz w:val="24"/>
          <w:szCs w:val="24"/>
        </w:rPr>
        <w:t>kinetic traces and has been multiplied by a factor of 10 so that the error bars would be visible on the plot.</w:t>
      </w:r>
      <w:bookmarkEnd w:id="151"/>
    </w:p>
    <w:p w14:paraId="22AC1B3F" w14:textId="77777777" w:rsidR="000C5BA6" w:rsidRPr="000C5BA6" w:rsidRDefault="000C5BA6" w:rsidP="000C5BA6"/>
    <w:p w14:paraId="5E6ACD2A" w14:textId="622232C7" w:rsidR="00EF6A8A" w:rsidRPr="002E6B6B" w:rsidRDefault="00EF6A8A" w:rsidP="002E6B6B">
      <w:pPr>
        <w:pStyle w:val="Heading2"/>
        <w:spacing w:line="480" w:lineRule="auto"/>
        <w:rPr>
          <w:rFonts w:ascii="Times New Roman" w:hAnsi="Times New Roman" w:cs="Times New Roman"/>
          <w:b/>
          <w:color w:val="auto"/>
          <w:vertAlign w:val="superscript"/>
        </w:rPr>
      </w:pPr>
      <w:bookmarkStart w:id="152" w:name="_Toc528611417"/>
      <w:bookmarkStart w:id="153" w:name="_Toc532558697"/>
      <w:r>
        <w:rPr>
          <w:rFonts w:ascii="Times New Roman" w:hAnsi="Times New Roman" w:cs="Times New Roman"/>
          <w:b/>
          <w:color w:val="auto"/>
        </w:rPr>
        <w:lastRenderedPageBreak/>
        <w:t>3.6 Proposed Mechanism and Fitted Data</w:t>
      </w:r>
      <w:r w:rsidRPr="00320EF0">
        <w:rPr>
          <w:rFonts w:ascii="Times New Roman" w:hAnsi="Times New Roman" w:cs="Times New Roman"/>
          <w:b/>
          <w:color w:val="auto"/>
        </w:rPr>
        <w:t xml:space="preserve"> </w:t>
      </w:r>
      <w:r>
        <w:rPr>
          <w:rFonts w:ascii="Times New Roman" w:hAnsi="Times New Roman" w:cs="Times New Roman"/>
          <w:b/>
          <w:color w:val="auto"/>
        </w:rPr>
        <w:t>of the Lactoperoxidase-Catalyzed Oxidation of Halides and Pseduohalides - Ordered Sequential Mechanism and Hydrogen Peroxide Tight Binding Inhibition</w:t>
      </w:r>
      <w:bookmarkEnd w:id="152"/>
      <w:bookmarkEnd w:id="153"/>
    </w:p>
    <w:p w14:paraId="47CF03E5" w14:textId="13DB54FC" w:rsidR="000A0C91" w:rsidRPr="00075AE8"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 new mechanism is proposed </w:t>
      </w:r>
      <w:r w:rsidR="00B45F2B">
        <w:rPr>
          <w:rFonts w:ascii="Times New Roman" w:hAnsi="Times New Roman" w:cs="Times New Roman"/>
          <w:sz w:val="24"/>
          <w:szCs w:val="24"/>
        </w:rPr>
        <w:t>here</w:t>
      </w:r>
      <w:r>
        <w:rPr>
          <w:rFonts w:ascii="Times New Roman" w:hAnsi="Times New Roman" w:cs="Times New Roman"/>
          <w:sz w:val="24"/>
          <w:szCs w:val="24"/>
        </w:rPr>
        <w:t xml:space="preserve"> which explains the </w:t>
      </w:r>
      <w:r w:rsidR="00B45F2B">
        <w:rPr>
          <w:rFonts w:ascii="Times New Roman" w:hAnsi="Times New Roman" w:cs="Times New Roman"/>
          <w:sz w:val="24"/>
          <w:szCs w:val="24"/>
        </w:rPr>
        <w:t>kinetics observed for</w:t>
      </w:r>
      <w:r>
        <w:rPr>
          <w:rFonts w:ascii="Times New Roman" w:hAnsi="Times New Roman" w:cs="Times New Roman"/>
          <w:sz w:val="24"/>
          <w:szCs w:val="24"/>
        </w:rPr>
        <w:t xml:space="preserve"> the LPO-catalyzed oxidation of X</w:t>
      </w:r>
      <w:r w:rsidRPr="00CA37B2">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CA37B2">
        <w:rPr>
          <w:rFonts w:ascii="Times New Roman" w:hAnsi="Times New Roman" w:cs="Times New Roman"/>
          <w:sz w:val="24"/>
          <w:szCs w:val="24"/>
          <w:vertAlign w:val="subscript"/>
        </w:rPr>
        <w:t>2</w:t>
      </w:r>
      <w:r>
        <w:rPr>
          <w:rFonts w:ascii="Times New Roman" w:hAnsi="Times New Roman" w:cs="Times New Roman"/>
          <w:sz w:val="24"/>
          <w:szCs w:val="24"/>
        </w:rPr>
        <w:t>O</w:t>
      </w:r>
      <w:r w:rsidRPr="00CA37B2">
        <w:rPr>
          <w:rFonts w:ascii="Times New Roman" w:hAnsi="Times New Roman" w:cs="Times New Roman"/>
          <w:sz w:val="24"/>
          <w:szCs w:val="24"/>
          <w:vertAlign w:val="subscript"/>
        </w:rPr>
        <w:t>2</w:t>
      </w:r>
      <w:r>
        <w:rPr>
          <w:rFonts w:ascii="Times New Roman" w:hAnsi="Times New Roman" w:cs="Times New Roman"/>
          <w:sz w:val="24"/>
          <w:szCs w:val="24"/>
        </w:rPr>
        <w:t xml:space="preserve"> at low concentration of X</w:t>
      </w:r>
      <w:r w:rsidRPr="00CA37B2">
        <w:rPr>
          <w:rFonts w:ascii="Times New Roman" w:hAnsi="Times New Roman" w:cs="Times New Roman"/>
          <w:sz w:val="24"/>
          <w:szCs w:val="24"/>
          <w:vertAlign w:val="superscript"/>
        </w:rPr>
        <w:t>-</w:t>
      </w:r>
      <w:r>
        <w:rPr>
          <w:rFonts w:ascii="Times New Roman" w:hAnsi="Times New Roman" w:cs="Times New Roman"/>
          <w:sz w:val="24"/>
          <w:szCs w:val="24"/>
        </w:rPr>
        <w:t>, Figure 3.28. This model depicts an ordered sequential mechanism with tight binding inhibition by hydrogen peroxide.</w:t>
      </w:r>
      <w:r w:rsidR="00207EA8">
        <w:rPr>
          <w:rFonts w:ascii="Times New Roman" w:hAnsi="Times New Roman" w:cs="Times New Roman"/>
          <w:sz w:val="24"/>
          <w:szCs w:val="24"/>
        </w:rPr>
        <w:t xml:space="preserve"> </w:t>
      </w:r>
      <w:r>
        <w:rPr>
          <w:rFonts w:ascii="Times New Roman" w:hAnsi="Times New Roman" w:cs="Times New Roman"/>
          <w:sz w:val="24"/>
          <w:szCs w:val="24"/>
        </w:rPr>
        <w:t>The first productive step of the reaction is the reversible binding of LPO and X</w:t>
      </w:r>
      <w:r w:rsidRPr="00075AE8">
        <w:rPr>
          <w:rFonts w:ascii="Times New Roman" w:hAnsi="Times New Roman" w:cs="Times New Roman"/>
          <w:sz w:val="24"/>
          <w:szCs w:val="24"/>
          <w:vertAlign w:val="superscript"/>
        </w:rPr>
        <w:t>-</w:t>
      </w:r>
      <w:r>
        <w:rPr>
          <w:rFonts w:ascii="Times New Roman" w:hAnsi="Times New Roman" w:cs="Times New Roman"/>
          <w:sz w:val="24"/>
          <w:szCs w:val="24"/>
        </w:rPr>
        <w:t xml:space="preserve"> to produce LPOX. This bound species then reacts irreversibly in the </w:t>
      </w:r>
      <w:r w:rsidR="00B45F2B">
        <w:rPr>
          <w:rFonts w:ascii="Times New Roman" w:hAnsi="Times New Roman" w:cs="Times New Roman"/>
          <w:sz w:val="24"/>
          <w:szCs w:val="24"/>
        </w:rPr>
        <w:t>turnover-</w:t>
      </w:r>
      <w:r>
        <w:rPr>
          <w:rFonts w:ascii="Times New Roman" w:hAnsi="Times New Roman" w:cs="Times New Roman"/>
          <w:sz w:val="24"/>
          <w:szCs w:val="24"/>
        </w:rPr>
        <w:t>limiting step with H</w:t>
      </w:r>
      <w:r w:rsidRPr="00075AE8">
        <w:rPr>
          <w:rFonts w:ascii="Times New Roman" w:hAnsi="Times New Roman" w:cs="Times New Roman"/>
          <w:sz w:val="24"/>
          <w:szCs w:val="24"/>
          <w:vertAlign w:val="subscript"/>
        </w:rPr>
        <w:t>2</w:t>
      </w:r>
      <w:r>
        <w:rPr>
          <w:rFonts w:ascii="Times New Roman" w:hAnsi="Times New Roman" w:cs="Times New Roman"/>
          <w:sz w:val="24"/>
          <w:szCs w:val="24"/>
        </w:rPr>
        <w:t>O</w:t>
      </w:r>
      <w:r w:rsidRPr="00075AE8">
        <w:rPr>
          <w:rFonts w:ascii="Times New Roman" w:hAnsi="Times New Roman" w:cs="Times New Roman"/>
          <w:sz w:val="24"/>
          <w:szCs w:val="24"/>
          <w:vertAlign w:val="subscript"/>
        </w:rPr>
        <w:t>2</w:t>
      </w:r>
      <w:r>
        <w:rPr>
          <w:rFonts w:ascii="Times New Roman" w:hAnsi="Times New Roman" w:cs="Times New Roman"/>
          <w:sz w:val="24"/>
          <w:szCs w:val="24"/>
        </w:rPr>
        <w:t xml:space="preserve"> to produce native LPO and the hypo(pseudo)halous acid or hypo(pseudo)halite, </w:t>
      </w:r>
      <w:r w:rsidR="00B45F2B">
        <w:rPr>
          <w:rFonts w:ascii="Times New Roman" w:hAnsi="Times New Roman" w:cs="Times New Roman"/>
          <w:sz w:val="24"/>
          <w:szCs w:val="24"/>
        </w:rPr>
        <w:t>HOX/</w:t>
      </w:r>
      <w:r>
        <w:rPr>
          <w:rFonts w:ascii="Times New Roman" w:hAnsi="Times New Roman" w:cs="Times New Roman"/>
          <w:sz w:val="24"/>
          <w:szCs w:val="24"/>
        </w:rPr>
        <w:t>OX</w:t>
      </w:r>
      <w:r w:rsidRPr="00075AE8">
        <w:rPr>
          <w:rFonts w:ascii="Times New Roman" w:hAnsi="Times New Roman" w:cs="Times New Roman"/>
          <w:sz w:val="24"/>
          <w:szCs w:val="24"/>
          <w:vertAlign w:val="superscript"/>
        </w:rPr>
        <w:t>-</w:t>
      </w:r>
      <w:r>
        <w:rPr>
          <w:rFonts w:ascii="Times New Roman" w:hAnsi="Times New Roman" w:cs="Times New Roman"/>
          <w:sz w:val="24"/>
          <w:szCs w:val="24"/>
        </w:rPr>
        <w:t>, referred</w:t>
      </w:r>
      <w:r w:rsidR="00E527FE">
        <w:rPr>
          <w:rFonts w:ascii="Times New Roman" w:hAnsi="Times New Roman" w:cs="Times New Roman"/>
          <w:sz w:val="24"/>
          <w:szCs w:val="24"/>
        </w:rPr>
        <w:t xml:space="preserve"> to</w:t>
      </w:r>
      <w:r>
        <w:rPr>
          <w:rFonts w:ascii="Times New Roman" w:hAnsi="Times New Roman" w:cs="Times New Roman"/>
          <w:sz w:val="24"/>
          <w:szCs w:val="24"/>
        </w:rPr>
        <w:t xml:space="preserve"> </w:t>
      </w:r>
      <w:r w:rsidR="00B45F2B">
        <w:rPr>
          <w:rFonts w:ascii="Times New Roman" w:hAnsi="Times New Roman" w:cs="Times New Roman"/>
          <w:sz w:val="24"/>
          <w:szCs w:val="24"/>
        </w:rPr>
        <w:t>hereafter</w:t>
      </w:r>
      <w:r>
        <w:rPr>
          <w:rFonts w:ascii="Times New Roman" w:hAnsi="Times New Roman" w:cs="Times New Roman"/>
          <w:sz w:val="24"/>
          <w:szCs w:val="24"/>
        </w:rPr>
        <w:t xml:space="preserve"> as OX</w:t>
      </w:r>
      <w:r w:rsidRPr="00EB0883">
        <w:rPr>
          <w:rFonts w:ascii="Times New Roman" w:hAnsi="Times New Roman" w:cs="Times New Roman"/>
          <w:sz w:val="24"/>
          <w:szCs w:val="24"/>
          <w:vertAlign w:val="superscript"/>
        </w:rPr>
        <w:t>-</w:t>
      </w:r>
      <w:r>
        <w:rPr>
          <w:rFonts w:ascii="Times New Roman" w:hAnsi="Times New Roman" w:cs="Times New Roman"/>
          <w:sz w:val="24"/>
          <w:szCs w:val="24"/>
        </w:rPr>
        <w:t>. H</w:t>
      </w:r>
      <w:r w:rsidRPr="00075AE8">
        <w:rPr>
          <w:rFonts w:ascii="Times New Roman" w:hAnsi="Times New Roman" w:cs="Times New Roman"/>
          <w:sz w:val="24"/>
          <w:szCs w:val="24"/>
          <w:vertAlign w:val="subscript"/>
        </w:rPr>
        <w:t>2</w:t>
      </w:r>
      <w:r>
        <w:rPr>
          <w:rFonts w:ascii="Times New Roman" w:hAnsi="Times New Roman" w:cs="Times New Roman"/>
          <w:sz w:val="24"/>
          <w:szCs w:val="24"/>
        </w:rPr>
        <w:t>O</w:t>
      </w:r>
      <w:r w:rsidRPr="00075AE8">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acts as a tight binding inhibitor by reacting reversibly with native LPO to produce an oxidized species referred to in this model as LPO-H</w:t>
      </w:r>
      <w:r w:rsidRPr="00DF279E">
        <w:rPr>
          <w:rFonts w:ascii="Times New Roman" w:hAnsi="Times New Roman" w:cs="Times New Roman"/>
          <w:sz w:val="24"/>
          <w:szCs w:val="24"/>
          <w:vertAlign w:val="subscript"/>
        </w:rPr>
        <w:t>2</w:t>
      </w:r>
      <w:r>
        <w:rPr>
          <w:rFonts w:ascii="Times New Roman" w:hAnsi="Times New Roman" w:cs="Times New Roman"/>
          <w:sz w:val="24"/>
          <w:szCs w:val="24"/>
        </w:rPr>
        <w:t>O</w:t>
      </w:r>
      <w:r w:rsidRPr="00DF279E">
        <w:rPr>
          <w:rFonts w:ascii="Times New Roman" w:hAnsi="Times New Roman" w:cs="Times New Roman"/>
          <w:sz w:val="24"/>
          <w:szCs w:val="24"/>
          <w:vertAlign w:val="subscript"/>
        </w:rPr>
        <w:t>2</w:t>
      </w:r>
      <w:r>
        <w:rPr>
          <w:rFonts w:ascii="Times New Roman" w:hAnsi="Times New Roman" w:cs="Times New Roman"/>
          <w:sz w:val="24"/>
          <w:szCs w:val="24"/>
        </w:rPr>
        <w:t>.</w:t>
      </w:r>
      <w:r w:rsidR="00E527FE">
        <w:rPr>
          <w:rFonts w:ascii="Times New Roman" w:hAnsi="Times New Roman" w:cs="Times New Roman"/>
          <w:sz w:val="24"/>
          <w:szCs w:val="24"/>
        </w:rPr>
        <w:t xml:space="preserve"> It is important to note that this LPO-H</w:t>
      </w:r>
      <w:r w:rsidR="00E527FE" w:rsidRPr="00E527FE">
        <w:rPr>
          <w:rFonts w:ascii="Times New Roman" w:hAnsi="Times New Roman" w:cs="Times New Roman"/>
          <w:sz w:val="24"/>
          <w:szCs w:val="24"/>
          <w:vertAlign w:val="subscript"/>
        </w:rPr>
        <w:t>2</w:t>
      </w:r>
      <w:r w:rsidR="00E527FE">
        <w:rPr>
          <w:rFonts w:ascii="Times New Roman" w:hAnsi="Times New Roman" w:cs="Times New Roman"/>
          <w:sz w:val="24"/>
          <w:szCs w:val="24"/>
        </w:rPr>
        <w:t>O</w:t>
      </w:r>
      <w:r w:rsidR="00E527FE" w:rsidRPr="00E527FE">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E527FE">
        <w:rPr>
          <w:rFonts w:ascii="Times New Roman" w:hAnsi="Times New Roman" w:cs="Times New Roman"/>
          <w:sz w:val="24"/>
          <w:szCs w:val="24"/>
        </w:rPr>
        <w:t xml:space="preserve">bound species is not equivalent to LPO compound I as the production of compound I is not considered to be reversible. </w:t>
      </w:r>
      <w:r>
        <w:rPr>
          <w:rFonts w:ascii="Times New Roman" w:hAnsi="Times New Roman" w:cs="Times New Roman"/>
          <w:sz w:val="24"/>
          <w:szCs w:val="24"/>
        </w:rPr>
        <w:t xml:space="preserve">This model differs from the </w:t>
      </w:r>
      <w:r w:rsidR="008632C9">
        <w:rPr>
          <w:rFonts w:ascii="Times New Roman" w:hAnsi="Times New Roman" w:cs="Times New Roman"/>
          <w:sz w:val="24"/>
          <w:szCs w:val="24"/>
        </w:rPr>
        <w:t>literature</w:t>
      </w:r>
      <w:r>
        <w:rPr>
          <w:rFonts w:ascii="Times New Roman" w:hAnsi="Times New Roman" w:cs="Times New Roman"/>
          <w:sz w:val="24"/>
          <w:szCs w:val="24"/>
        </w:rPr>
        <w:t xml:space="preserve"> model given in </w:t>
      </w:r>
      <w:r w:rsidR="00352BE9">
        <w:rPr>
          <w:rFonts w:ascii="Times New Roman" w:hAnsi="Times New Roman" w:cs="Times New Roman"/>
          <w:sz w:val="24"/>
          <w:szCs w:val="24"/>
        </w:rPr>
        <w:t>Equations</w:t>
      </w:r>
      <w:r>
        <w:rPr>
          <w:rFonts w:ascii="Times New Roman" w:hAnsi="Times New Roman" w:cs="Times New Roman"/>
          <w:sz w:val="24"/>
          <w:szCs w:val="24"/>
        </w:rPr>
        <w:t xml:space="preserve"> 3.2.5 and 3.2.6 by the order in which the oxidizing and reducing substrates bind</w:t>
      </w:r>
      <w:r w:rsidR="00550AFD">
        <w:rPr>
          <w:rFonts w:ascii="Times New Roman" w:hAnsi="Times New Roman" w:cs="Times New Roman"/>
          <w:sz w:val="24"/>
          <w:szCs w:val="24"/>
        </w:rPr>
        <w:t xml:space="preserve"> or react with LPO</w:t>
      </w:r>
      <w:r>
        <w:rPr>
          <w:rFonts w:ascii="Times New Roman" w:hAnsi="Times New Roman" w:cs="Times New Roman"/>
          <w:sz w:val="24"/>
          <w:szCs w:val="24"/>
        </w:rPr>
        <w:t xml:space="preserve"> in the ordered sequential mechanism as well as the action of the H</w:t>
      </w:r>
      <w:r w:rsidRPr="00EB0883">
        <w:rPr>
          <w:rFonts w:ascii="Times New Roman" w:hAnsi="Times New Roman" w:cs="Times New Roman"/>
          <w:sz w:val="24"/>
          <w:szCs w:val="24"/>
          <w:vertAlign w:val="subscript"/>
        </w:rPr>
        <w:t>2</w:t>
      </w:r>
      <w:r>
        <w:rPr>
          <w:rFonts w:ascii="Times New Roman" w:hAnsi="Times New Roman" w:cs="Times New Roman"/>
          <w:sz w:val="24"/>
          <w:szCs w:val="24"/>
        </w:rPr>
        <w:t>O</w:t>
      </w:r>
      <w:r w:rsidRPr="00EB0883">
        <w:rPr>
          <w:rFonts w:ascii="Times New Roman" w:hAnsi="Times New Roman" w:cs="Times New Roman"/>
          <w:sz w:val="24"/>
          <w:szCs w:val="24"/>
          <w:vertAlign w:val="subscript"/>
        </w:rPr>
        <w:t>2</w:t>
      </w:r>
      <w:r>
        <w:rPr>
          <w:rFonts w:ascii="Times New Roman" w:hAnsi="Times New Roman" w:cs="Times New Roman"/>
          <w:sz w:val="24"/>
          <w:szCs w:val="24"/>
        </w:rPr>
        <w:t xml:space="preserve"> as a tight bi</w:t>
      </w:r>
      <w:r w:rsidR="007178DB">
        <w:rPr>
          <w:rFonts w:ascii="Times New Roman" w:hAnsi="Times New Roman" w:cs="Times New Roman"/>
          <w:sz w:val="24"/>
          <w:szCs w:val="24"/>
        </w:rPr>
        <w:t>n</w:t>
      </w:r>
      <w:r>
        <w:rPr>
          <w:rFonts w:ascii="Times New Roman" w:hAnsi="Times New Roman" w:cs="Times New Roman"/>
          <w:sz w:val="24"/>
          <w:szCs w:val="24"/>
        </w:rPr>
        <w:t xml:space="preserve">ding inhibitor. </w:t>
      </w:r>
    </w:p>
    <w:p w14:paraId="5B72CB86" w14:textId="29F15FDA" w:rsidR="00EF6A8A" w:rsidRDefault="00E37AA0" w:rsidP="00A60E5E">
      <w:pPr>
        <w:keepNext/>
        <w:spacing w:after="0"/>
      </w:pPr>
      <w:r>
        <w:rPr>
          <w:noProof/>
        </w:rPr>
        <w:lastRenderedPageBreak/>
        <w:drawing>
          <wp:inline distT="0" distB="0" distL="0" distR="0" wp14:anchorId="2BF6F3CE" wp14:editId="493A576B">
            <wp:extent cx="5394960" cy="2393315"/>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roposed Mechanism.2.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394960" cy="2393315"/>
                    </a:xfrm>
                    <a:prstGeom prst="rect">
                      <a:avLst/>
                    </a:prstGeom>
                  </pic:spPr>
                </pic:pic>
              </a:graphicData>
            </a:graphic>
          </wp:inline>
        </w:drawing>
      </w:r>
    </w:p>
    <w:p w14:paraId="5FAA281A" w14:textId="0EF5D6C9" w:rsidR="00EF6A8A" w:rsidRDefault="00EF6A8A" w:rsidP="00AF157B">
      <w:pPr>
        <w:pStyle w:val="Caption"/>
        <w:rPr>
          <w:rFonts w:ascii="Times New Roman" w:hAnsi="Times New Roman" w:cs="Times New Roman"/>
          <w:i w:val="0"/>
          <w:noProof/>
          <w:color w:val="auto"/>
          <w:sz w:val="24"/>
          <w:szCs w:val="24"/>
        </w:rPr>
      </w:pPr>
      <w:bookmarkStart w:id="154" w:name="_Toc532558607"/>
      <w:r w:rsidRPr="00301A57">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28</w:t>
      </w:r>
      <w:r w:rsidR="00BE5B1D">
        <w:rPr>
          <w:rFonts w:ascii="Times New Roman" w:hAnsi="Times New Roman" w:cs="Times New Roman"/>
          <w:b/>
          <w:i w:val="0"/>
          <w:color w:val="auto"/>
          <w:sz w:val="24"/>
          <w:szCs w:val="24"/>
        </w:rPr>
        <w:fldChar w:fldCharType="end"/>
      </w:r>
      <w:r w:rsidRPr="00301A57">
        <w:rPr>
          <w:rFonts w:ascii="Times New Roman" w:hAnsi="Times New Roman" w:cs="Times New Roman"/>
          <w:b/>
          <w:i w:val="0"/>
          <w:color w:val="auto"/>
          <w:sz w:val="24"/>
          <w:szCs w:val="24"/>
        </w:rPr>
        <w:t xml:space="preserve"> </w:t>
      </w:r>
      <w:r w:rsidRPr="00301A57">
        <w:rPr>
          <w:rFonts w:ascii="Times New Roman" w:hAnsi="Times New Roman" w:cs="Times New Roman"/>
          <w:i w:val="0"/>
          <w:color w:val="auto"/>
          <w:sz w:val="24"/>
          <w:szCs w:val="24"/>
        </w:rPr>
        <w:t>- Proposed m</w:t>
      </w:r>
      <w:r>
        <w:rPr>
          <w:rFonts w:ascii="Times New Roman" w:hAnsi="Times New Roman" w:cs="Times New Roman"/>
          <w:i w:val="0"/>
          <w:color w:val="auto"/>
          <w:sz w:val="24"/>
          <w:szCs w:val="24"/>
        </w:rPr>
        <w:t>echanism for the LPO-</w:t>
      </w:r>
      <w:r w:rsidRPr="00301A57">
        <w:rPr>
          <w:rFonts w:ascii="Times New Roman" w:hAnsi="Times New Roman" w:cs="Times New Roman"/>
          <w:i w:val="0"/>
          <w:color w:val="auto"/>
          <w:sz w:val="24"/>
          <w:szCs w:val="24"/>
        </w:rPr>
        <w:t xml:space="preserve">catalyzed oxidation of </w:t>
      </w:r>
      <w:r w:rsidRPr="00301A57">
        <w:rPr>
          <w:rFonts w:ascii="Times New Roman" w:hAnsi="Times New Roman" w:cs="Times New Roman"/>
          <w:i w:val="0"/>
          <w:noProof/>
          <w:color w:val="auto"/>
          <w:sz w:val="24"/>
          <w:szCs w:val="24"/>
        </w:rPr>
        <w:t>X</w:t>
      </w:r>
      <w:r w:rsidRPr="00301A57">
        <w:rPr>
          <w:rFonts w:ascii="Times New Roman" w:hAnsi="Times New Roman" w:cs="Times New Roman"/>
          <w:i w:val="0"/>
          <w:noProof/>
          <w:color w:val="auto"/>
          <w:sz w:val="24"/>
          <w:szCs w:val="24"/>
          <w:vertAlign w:val="superscript"/>
        </w:rPr>
        <w:t>-</w:t>
      </w:r>
      <w:r>
        <w:rPr>
          <w:rFonts w:ascii="Times New Roman" w:hAnsi="Times New Roman" w:cs="Times New Roman"/>
          <w:i w:val="0"/>
          <w:noProof/>
          <w:color w:val="auto"/>
          <w:sz w:val="24"/>
          <w:szCs w:val="24"/>
          <w:vertAlign w:val="superscript"/>
        </w:rPr>
        <w:t xml:space="preserve"> </w:t>
      </w:r>
      <w:r w:rsidRPr="00301A57">
        <w:rPr>
          <w:rFonts w:ascii="Times New Roman" w:hAnsi="Times New Roman" w:cs="Times New Roman"/>
          <w:i w:val="0"/>
          <w:noProof/>
          <w:color w:val="auto"/>
          <w:sz w:val="24"/>
          <w:szCs w:val="24"/>
        </w:rPr>
        <w:t>by H</w:t>
      </w:r>
      <w:r w:rsidRPr="00301A57">
        <w:rPr>
          <w:rFonts w:ascii="Times New Roman" w:hAnsi="Times New Roman" w:cs="Times New Roman"/>
          <w:i w:val="0"/>
          <w:noProof/>
          <w:color w:val="auto"/>
          <w:sz w:val="24"/>
          <w:szCs w:val="24"/>
          <w:vertAlign w:val="subscript"/>
        </w:rPr>
        <w:t>2</w:t>
      </w:r>
      <w:r w:rsidRPr="00301A57">
        <w:rPr>
          <w:rFonts w:ascii="Times New Roman" w:hAnsi="Times New Roman" w:cs="Times New Roman"/>
          <w:i w:val="0"/>
          <w:noProof/>
          <w:color w:val="auto"/>
          <w:sz w:val="24"/>
          <w:szCs w:val="24"/>
        </w:rPr>
        <w:t>O</w:t>
      </w:r>
      <w:r w:rsidRPr="00301A57">
        <w:rPr>
          <w:rFonts w:ascii="Times New Roman" w:hAnsi="Times New Roman" w:cs="Times New Roman"/>
          <w:i w:val="0"/>
          <w:noProof/>
          <w:color w:val="auto"/>
          <w:sz w:val="24"/>
          <w:szCs w:val="24"/>
          <w:vertAlign w:val="subscript"/>
        </w:rPr>
        <w:t>2</w:t>
      </w:r>
      <w:r w:rsidRPr="00301A57">
        <w:rPr>
          <w:rFonts w:ascii="Times New Roman" w:hAnsi="Times New Roman" w:cs="Times New Roman"/>
          <w:i w:val="0"/>
          <w:noProof/>
          <w:color w:val="auto"/>
          <w:sz w:val="24"/>
          <w:szCs w:val="24"/>
        </w:rPr>
        <w:t>.</w:t>
      </w:r>
      <w:bookmarkEnd w:id="154"/>
    </w:p>
    <w:p w14:paraId="58DB965E" w14:textId="723D109C" w:rsidR="000C5BA6" w:rsidRDefault="000C5BA6" w:rsidP="000C5BA6"/>
    <w:p w14:paraId="2BB31EF8" w14:textId="11B7D1F5" w:rsidR="00550AFD" w:rsidRDefault="00550AFD" w:rsidP="000C5BA6"/>
    <w:p w14:paraId="53FE70E1" w14:textId="77777777" w:rsidR="00550AFD" w:rsidRDefault="00550AFD" w:rsidP="000C5BA6"/>
    <w:p w14:paraId="02DBF3D9" w14:textId="09A04018" w:rsidR="00EF6A8A" w:rsidRPr="002E6B6B" w:rsidRDefault="00EF6A8A" w:rsidP="002E6B6B">
      <w:pPr>
        <w:pStyle w:val="Heading3"/>
        <w:spacing w:line="480" w:lineRule="auto"/>
        <w:rPr>
          <w:rFonts w:ascii="Times New Roman" w:hAnsi="Times New Roman" w:cs="Times New Roman"/>
          <w:b/>
          <w:color w:val="auto"/>
          <w:sz w:val="26"/>
          <w:szCs w:val="26"/>
          <w:vertAlign w:val="superscript"/>
        </w:rPr>
      </w:pPr>
      <w:bookmarkStart w:id="155" w:name="_Toc528611418"/>
      <w:bookmarkStart w:id="156" w:name="_Toc532558698"/>
      <w:r w:rsidRPr="007F780D">
        <w:rPr>
          <w:rFonts w:ascii="Times New Roman" w:hAnsi="Times New Roman" w:cs="Times New Roman"/>
          <w:b/>
          <w:color w:val="auto"/>
          <w:sz w:val="26"/>
          <w:szCs w:val="26"/>
        </w:rPr>
        <w:t>3.6.1 Model of the Proposed Mechanism of the Lactopero</w:t>
      </w:r>
      <w:r>
        <w:rPr>
          <w:rFonts w:ascii="Times New Roman" w:hAnsi="Times New Roman" w:cs="Times New Roman"/>
          <w:b/>
          <w:color w:val="auto"/>
          <w:sz w:val="26"/>
          <w:szCs w:val="26"/>
        </w:rPr>
        <w:t>xidase-Catalyzed Oxidation of Halides</w:t>
      </w:r>
      <w:r w:rsidRPr="007F780D">
        <w:rPr>
          <w:rFonts w:ascii="Times New Roman" w:hAnsi="Times New Roman" w:cs="Times New Roman"/>
          <w:b/>
          <w:color w:val="auto"/>
          <w:sz w:val="26"/>
          <w:szCs w:val="26"/>
        </w:rPr>
        <w:t xml:space="preserve"> - Ordered Sequential Mechanism and Hydrogen Peroxide Tight Binding Inhibition</w:t>
      </w:r>
      <w:bookmarkEnd w:id="155"/>
      <w:bookmarkEnd w:id="156"/>
    </w:p>
    <w:p w14:paraId="4B267CC3" w14:textId="77777777" w:rsidR="00EF6A8A" w:rsidRDefault="00EF6A8A" w:rsidP="002E6B6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 Mathematica model was made of the proposed mechanism given in Figure 3.28 for the lactoperoxidase-catalyzed oxidation of X</w:t>
      </w:r>
      <w:r w:rsidRPr="007F780D">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7F780D">
        <w:rPr>
          <w:rFonts w:ascii="Times New Roman" w:hAnsi="Times New Roman" w:cs="Times New Roman"/>
          <w:sz w:val="24"/>
          <w:szCs w:val="24"/>
          <w:vertAlign w:val="subscript"/>
        </w:rPr>
        <w:t>2</w:t>
      </w:r>
      <w:r>
        <w:rPr>
          <w:rFonts w:ascii="Times New Roman" w:hAnsi="Times New Roman" w:cs="Times New Roman"/>
          <w:sz w:val="24"/>
          <w:szCs w:val="24"/>
        </w:rPr>
        <w:t>O</w:t>
      </w:r>
      <w:r w:rsidRPr="007F780D">
        <w:rPr>
          <w:rFonts w:ascii="Times New Roman" w:hAnsi="Times New Roman" w:cs="Times New Roman"/>
          <w:sz w:val="24"/>
          <w:szCs w:val="24"/>
          <w:vertAlign w:val="subscript"/>
        </w:rPr>
        <w:t>2</w:t>
      </w:r>
      <w:r>
        <w:rPr>
          <w:rFonts w:ascii="Times New Roman" w:hAnsi="Times New Roman" w:cs="Times New Roman"/>
          <w:sz w:val="24"/>
          <w:szCs w:val="24"/>
        </w:rPr>
        <w:t>. For this model to reflect the biphasic kinetics observed experimentally the following conditions must be met: (1) the binding equilibrium for LPO and X</w:t>
      </w:r>
      <w:r w:rsidRPr="007F780D">
        <w:rPr>
          <w:rFonts w:ascii="Times New Roman" w:hAnsi="Times New Roman" w:cs="Times New Roman"/>
          <w:sz w:val="24"/>
          <w:szCs w:val="24"/>
          <w:vertAlign w:val="superscript"/>
        </w:rPr>
        <w:t>-</w:t>
      </w:r>
      <w:r>
        <w:rPr>
          <w:rFonts w:ascii="Times New Roman" w:hAnsi="Times New Roman" w:cs="Times New Roman"/>
          <w:sz w:val="24"/>
          <w:szCs w:val="24"/>
        </w:rPr>
        <w:t xml:space="preserve"> must not be rate-limiting and lie toward the bound species, (k</w:t>
      </w:r>
      <w:r w:rsidRPr="006B5AF5">
        <w:rPr>
          <w:rFonts w:ascii="Times New Roman" w:hAnsi="Times New Roman" w:cs="Times New Roman"/>
          <w:sz w:val="24"/>
          <w:szCs w:val="24"/>
          <w:vertAlign w:val="subscript"/>
        </w:rPr>
        <w:t>1</w:t>
      </w:r>
      <w:r>
        <w:rPr>
          <w:rFonts w:ascii="Times New Roman" w:hAnsi="Times New Roman" w:cs="Times New Roman"/>
          <w:sz w:val="24"/>
          <w:szCs w:val="24"/>
        </w:rPr>
        <w:t>&gt;k</w:t>
      </w:r>
      <w:r w:rsidRPr="006B5AF5">
        <w:rPr>
          <w:rFonts w:ascii="Times New Roman" w:hAnsi="Times New Roman" w:cs="Times New Roman"/>
          <w:sz w:val="24"/>
          <w:szCs w:val="24"/>
          <w:vertAlign w:val="subscript"/>
        </w:rPr>
        <w:t>3</w:t>
      </w:r>
      <w:r>
        <w:rPr>
          <w:rFonts w:ascii="Times New Roman" w:hAnsi="Times New Roman" w:cs="Times New Roman"/>
          <w:sz w:val="24"/>
          <w:szCs w:val="24"/>
        </w:rPr>
        <w:t>) and (k</w:t>
      </w:r>
      <w:r w:rsidRPr="007C67E5">
        <w:rPr>
          <w:rFonts w:ascii="Times New Roman" w:hAnsi="Times New Roman" w:cs="Times New Roman"/>
          <w:sz w:val="24"/>
          <w:szCs w:val="24"/>
          <w:vertAlign w:val="subscript"/>
        </w:rPr>
        <w:t>1</w:t>
      </w:r>
      <w:r>
        <w:rPr>
          <w:rFonts w:ascii="Times New Roman" w:hAnsi="Times New Roman" w:cs="Times New Roman"/>
          <w:sz w:val="24"/>
          <w:szCs w:val="24"/>
        </w:rPr>
        <w:t>&gt;&gt;k</w:t>
      </w:r>
      <w:r>
        <w:rPr>
          <w:rFonts w:ascii="Times New Roman" w:hAnsi="Times New Roman" w:cs="Times New Roman"/>
          <w:sz w:val="24"/>
          <w:szCs w:val="24"/>
          <w:vertAlign w:val="subscript"/>
        </w:rPr>
        <w:t>-1</w:t>
      </w:r>
      <w:r>
        <w:rPr>
          <w:rFonts w:ascii="Times New Roman" w:hAnsi="Times New Roman" w:cs="Times New Roman"/>
          <w:sz w:val="24"/>
          <w:szCs w:val="24"/>
        </w:rPr>
        <w:t>); (2) the reaction of LPO with H</w:t>
      </w:r>
      <w:r w:rsidRPr="007C67E5">
        <w:rPr>
          <w:rFonts w:ascii="Times New Roman" w:hAnsi="Times New Roman" w:cs="Times New Roman"/>
          <w:sz w:val="24"/>
          <w:szCs w:val="24"/>
          <w:vertAlign w:val="subscript"/>
        </w:rPr>
        <w:t>2</w:t>
      </w:r>
      <w:r>
        <w:rPr>
          <w:rFonts w:ascii="Times New Roman" w:hAnsi="Times New Roman" w:cs="Times New Roman"/>
          <w:sz w:val="24"/>
          <w:szCs w:val="24"/>
        </w:rPr>
        <w:t>O</w:t>
      </w:r>
      <w:r w:rsidRPr="007C67E5">
        <w:rPr>
          <w:rFonts w:ascii="Times New Roman" w:hAnsi="Times New Roman" w:cs="Times New Roman"/>
          <w:sz w:val="24"/>
          <w:szCs w:val="24"/>
          <w:vertAlign w:val="subscript"/>
        </w:rPr>
        <w:t>2</w:t>
      </w:r>
      <w:r>
        <w:rPr>
          <w:rFonts w:ascii="Times New Roman" w:hAnsi="Times New Roman" w:cs="Times New Roman"/>
          <w:sz w:val="24"/>
          <w:szCs w:val="24"/>
        </w:rPr>
        <w:t xml:space="preserve"> to form the unproductive LPO-H</w:t>
      </w:r>
      <w:r w:rsidRPr="007C67E5">
        <w:rPr>
          <w:rFonts w:ascii="Times New Roman" w:hAnsi="Times New Roman" w:cs="Times New Roman"/>
          <w:sz w:val="24"/>
          <w:szCs w:val="24"/>
          <w:vertAlign w:val="subscript"/>
        </w:rPr>
        <w:t>2</w:t>
      </w:r>
      <w:r>
        <w:rPr>
          <w:rFonts w:ascii="Times New Roman" w:hAnsi="Times New Roman" w:cs="Times New Roman"/>
          <w:sz w:val="24"/>
          <w:szCs w:val="24"/>
        </w:rPr>
        <w:t>O</w:t>
      </w:r>
      <w:r w:rsidRPr="007C67E5">
        <w:rPr>
          <w:rFonts w:ascii="Times New Roman" w:hAnsi="Times New Roman" w:cs="Times New Roman"/>
          <w:sz w:val="24"/>
          <w:szCs w:val="24"/>
          <w:vertAlign w:val="subscript"/>
        </w:rPr>
        <w:t>2</w:t>
      </w:r>
      <w:r>
        <w:rPr>
          <w:rFonts w:ascii="Times New Roman" w:hAnsi="Times New Roman" w:cs="Times New Roman"/>
          <w:sz w:val="24"/>
          <w:szCs w:val="24"/>
        </w:rPr>
        <w:t xml:space="preserve"> species must be competitive with the reaction of LPOX with H</w:t>
      </w:r>
      <w:r w:rsidRPr="007C67E5">
        <w:rPr>
          <w:rFonts w:ascii="Times New Roman" w:hAnsi="Times New Roman" w:cs="Times New Roman"/>
          <w:sz w:val="24"/>
          <w:szCs w:val="24"/>
          <w:vertAlign w:val="subscript"/>
        </w:rPr>
        <w:t>2</w:t>
      </w:r>
      <w:r>
        <w:rPr>
          <w:rFonts w:ascii="Times New Roman" w:hAnsi="Times New Roman" w:cs="Times New Roman"/>
          <w:sz w:val="24"/>
          <w:szCs w:val="24"/>
        </w:rPr>
        <w:t>O</w:t>
      </w:r>
      <w:r w:rsidRPr="007C67E5">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(k</w:t>
      </w:r>
      <w:r w:rsidRPr="007C67E5">
        <w:rPr>
          <w:rFonts w:ascii="Times New Roman" w:hAnsi="Times New Roman" w:cs="Times New Roman"/>
          <w:sz w:val="24"/>
          <w:szCs w:val="24"/>
          <w:vertAlign w:val="subscript"/>
        </w:rPr>
        <w:t>2</w:t>
      </w:r>
      <w:r>
        <w:rPr>
          <w:rFonts w:ascii="Times New Roman" w:hAnsi="Times New Roman" w:cs="Times New Roman"/>
          <w:sz w:val="24"/>
          <w:szCs w:val="24"/>
        </w:rPr>
        <w:t>≈k</w:t>
      </w:r>
      <w:r w:rsidRPr="007C67E5">
        <w:rPr>
          <w:rFonts w:ascii="Times New Roman" w:hAnsi="Times New Roman" w:cs="Times New Roman"/>
          <w:sz w:val="24"/>
          <w:szCs w:val="24"/>
          <w:vertAlign w:val="subscript"/>
        </w:rPr>
        <w:t>3</w:t>
      </w:r>
      <w:r>
        <w:rPr>
          <w:rFonts w:ascii="Times New Roman" w:hAnsi="Times New Roman" w:cs="Times New Roman"/>
          <w:sz w:val="24"/>
          <w:szCs w:val="24"/>
        </w:rPr>
        <w:t>); and (3) the equilibrium which produces the unproductive LPO-H</w:t>
      </w:r>
      <w:r w:rsidRPr="007C67E5">
        <w:rPr>
          <w:rFonts w:ascii="Times New Roman" w:hAnsi="Times New Roman" w:cs="Times New Roman"/>
          <w:sz w:val="24"/>
          <w:szCs w:val="24"/>
          <w:vertAlign w:val="subscript"/>
        </w:rPr>
        <w:t>2</w:t>
      </w:r>
      <w:r>
        <w:rPr>
          <w:rFonts w:ascii="Times New Roman" w:hAnsi="Times New Roman" w:cs="Times New Roman"/>
          <w:sz w:val="24"/>
          <w:szCs w:val="24"/>
        </w:rPr>
        <w:t>O</w:t>
      </w:r>
      <w:r w:rsidRPr="007C67E5">
        <w:rPr>
          <w:rFonts w:ascii="Times New Roman" w:hAnsi="Times New Roman" w:cs="Times New Roman"/>
          <w:sz w:val="24"/>
          <w:szCs w:val="24"/>
          <w:vertAlign w:val="subscript"/>
        </w:rPr>
        <w:t>2</w:t>
      </w:r>
      <w:r>
        <w:rPr>
          <w:rFonts w:ascii="Times New Roman" w:hAnsi="Times New Roman" w:cs="Times New Roman"/>
          <w:sz w:val="24"/>
          <w:szCs w:val="24"/>
        </w:rPr>
        <w:t xml:space="preserve"> species must lie toward the oxidized species (k</w:t>
      </w:r>
      <w:r w:rsidRPr="007C67E5">
        <w:rPr>
          <w:rFonts w:ascii="Times New Roman" w:hAnsi="Times New Roman" w:cs="Times New Roman"/>
          <w:sz w:val="24"/>
          <w:szCs w:val="24"/>
          <w:vertAlign w:val="subscript"/>
        </w:rPr>
        <w:t>2</w:t>
      </w:r>
      <w:r>
        <w:rPr>
          <w:rFonts w:ascii="Times New Roman" w:hAnsi="Times New Roman" w:cs="Times New Roman"/>
          <w:sz w:val="24"/>
          <w:szCs w:val="24"/>
        </w:rPr>
        <w:t>&gt;&gt;k</w:t>
      </w:r>
      <w:r w:rsidRPr="007C67E5">
        <w:rPr>
          <w:rFonts w:ascii="Times New Roman" w:hAnsi="Times New Roman" w:cs="Times New Roman"/>
          <w:sz w:val="24"/>
          <w:szCs w:val="24"/>
          <w:vertAlign w:val="subscript"/>
        </w:rPr>
        <w:t>-2</w:t>
      </w:r>
      <w:r>
        <w:rPr>
          <w:rFonts w:ascii="Times New Roman" w:hAnsi="Times New Roman" w:cs="Times New Roman"/>
          <w:sz w:val="24"/>
          <w:szCs w:val="24"/>
        </w:rPr>
        <w:t>). Under these three conditions, the proposed mechanism explains what is observed experimentally and presented in section 3.5.</w:t>
      </w:r>
    </w:p>
    <w:p w14:paraId="1E8D0FC6" w14:textId="291B2622" w:rsidR="00EF6A8A" w:rsidRDefault="00EF6A8A" w:rsidP="00AF157B">
      <w:pPr>
        <w:spacing w:line="480" w:lineRule="auto"/>
        <w:ind w:firstLine="720"/>
        <w:contextualSpacing/>
        <w:jc w:val="both"/>
        <w:rPr>
          <w:rFonts w:ascii="Times New Roman" w:hAnsi="Times New Roman" w:cs="Times New Roman"/>
          <w:sz w:val="24"/>
          <w:szCs w:val="24"/>
        </w:rPr>
      </w:pPr>
      <w:r w:rsidRPr="00155BB7">
        <w:rPr>
          <w:rFonts w:ascii="Times New Roman" w:hAnsi="Times New Roman" w:cs="Times New Roman"/>
          <w:spacing w:val="-2"/>
          <w:sz w:val="24"/>
          <w:szCs w:val="24"/>
        </w:rPr>
        <w:lastRenderedPageBreak/>
        <w:t>It is</w:t>
      </w:r>
      <w:r>
        <w:rPr>
          <w:rFonts w:ascii="Times New Roman" w:hAnsi="Times New Roman" w:cs="Times New Roman"/>
          <w:spacing w:val="-2"/>
          <w:sz w:val="24"/>
          <w:szCs w:val="24"/>
        </w:rPr>
        <w:t>, again,</w:t>
      </w:r>
      <w:r w:rsidRPr="00155BB7">
        <w:rPr>
          <w:rFonts w:ascii="Times New Roman" w:hAnsi="Times New Roman" w:cs="Times New Roman"/>
          <w:spacing w:val="-2"/>
          <w:sz w:val="24"/>
          <w:szCs w:val="24"/>
        </w:rPr>
        <w:t xml:space="preserve"> important to note that the model was built to maintain a constant [X</w:t>
      </w:r>
      <w:r w:rsidRPr="00155BB7">
        <w:rPr>
          <w:rFonts w:ascii="Times New Roman" w:hAnsi="Times New Roman" w:cs="Times New Roman"/>
          <w:spacing w:val="-2"/>
          <w:sz w:val="24"/>
          <w:szCs w:val="24"/>
          <w:vertAlign w:val="superscript"/>
        </w:rPr>
        <w:t>-</w:t>
      </w:r>
      <w:r w:rsidRPr="00155BB7">
        <w:rPr>
          <w:rFonts w:ascii="Times New Roman" w:hAnsi="Times New Roman" w:cs="Times New Roman"/>
          <w:spacing w:val="-2"/>
          <w:sz w:val="24"/>
          <w:szCs w:val="24"/>
        </w:rPr>
        <w:t>] under conditions of both high and low [X</w:t>
      </w:r>
      <w:r w:rsidRPr="00155BB7">
        <w:rPr>
          <w:rFonts w:ascii="Times New Roman" w:hAnsi="Times New Roman" w:cs="Times New Roman"/>
          <w:spacing w:val="-2"/>
          <w:sz w:val="24"/>
          <w:szCs w:val="24"/>
          <w:vertAlign w:val="superscript"/>
        </w:rPr>
        <w:t>-</w:t>
      </w:r>
      <w:r w:rsidRPr="00155BB7">
        <w:rPr>
          <w:rFonts w:ascii="Times New Roman" w:hAnsi="Times New Roman" w:cs="Times New Roman"/>
          <w:spacing w:val="-2"/>
          <w:sz w:val="24"/>
          <w:szCs w:val="24"/>
        </w:rPr>
        <w:t>] due to the use of the TNB assay which produces X</w:t>
      </w:r>
      <w:r w:rsidRPr="00155BB7">
        <w:rPr>
          <w:rFonts w:ascii="Times New Roman" w:hAnsi="Times New Roman" w:cs="Times New Roman"/>
          <w:spacing w:val="-2"/>
          <w:sz w:val="24"/>
          <w:szCs w:val="24"/>
          <w:vertAlign w:val="superscript"/>
        </w:rPr>
        <w:t>-</w:t>
      </w:r>
      <w:r w:rsidR="00315436">
        <w:rPr>
          <w:rFonts w:ascii="Times New Roman" w:hAnsi="Times New Roman" w:cs="Times New Roman"/>
          <w:spacing w:val="-2"/>
          <w:sz w:val="24"/>
          <w:szCs w:val="24"/>
        </w:rPr>
        <w:t xml:space="preserve"> as discussed in section 2.3</w:t>
      </w:r>
      <w:r>
        <w:rPr>
          <w:rFonts w:ascii="Times New Roman" w:hAnsi="Times New Roman" w:cs="Times New Roman"/>
          <w:spacing w:val="-2"/>
          <w:sz w:val="24"/>
          <w:szCs w:val="24"/>
        </w:rPr>
        <w:t>.1</w:t>
      </w:r>
      <w:r w:rsidRPr="00155BB7">
        <w:rPr>
          <w:rFonts w:ascii="Times New Roman" w:hAnsi="Times New Roman" w:cs="Times New Roman"/>
          <w:spacing w:val="-2"/>
          <w:sz w:val="24"/>
          <w:szCs w:val="24"/>
        </w:rPr>
        <w:t>.</w:t>
      </w:r>
      <w:r w:rsidR="00315436">
        <w:rPr>
          <w:rFonts w:ascii="Times New Roman" w:hAnsi="Times New Roman" w:cs="Times New Roman"/>
          <w:spacing w:val="-2"/>
          <w:sz w:val="24"/>
          <w:szCs w:val="24"/>
        </w:rPr>
        <w:t xml:space="preserve"> T</w:t>
      </w:r>
      <w:r>
        <w:rPr>
          <w:rFonts w:ascii="Times New Roman" w:hAnsi="Times New Roman" w:cs="Times New Roman"/>
          <w:spacing w:val="-2"/>
          <w:sz w:val="24"/>
          <w:szCs w:val="24"/>
        </w:rPr>
        <w:t>he</w:t>
      </w:r>
      <w:r w:rsidR="00315436">
        <w:rPr>
          <w:rFonts w:ascii="Times New Roman" w:hAnsi="Times New Roman" w:cs="Times New Roman"/>
          <w:spacing w:val="-2"/>
          <w:sz w:val="24"/>
          <w:szCs w:val="24"/>
        </w:rPr>
        <w:t xml:space="preserve"> </w:t>
      </w:r>
      <w:r w:rsidR="00B45F2B">
        <w:rPr>
          <w:rFonts w:ascii="Times New Roman" w:hAnsi="Times New Roman" w:cs="Times New Roman"/>
          <w:spacing w:val="-2"/>
          <w:sz w:val="24"/>
          <w:szCs w:val="24"/>
        </w:rPr>
        <w:t>M</w:t>
      </w:r>
      <w:r w:rsidR="00315436">
        <w:rPr>
          <w:rFonts w:ascii="Times New Roman" w:hAnsi="Times New Roman" w:cs="Times New Roman"/>
          <w:spacing w:val="-2"/>
          <w:sz w:val="24"/>
          <w:szCs w:val="24"/>
        </w:rPr>
        <w:t>athematica</w:t>
      </w:r>
      <w:r>
        <w:rPr>
          <w:rFonts w:ascii="Times New Roman" w:hAnsi="Times New Roman" w:cs="Times New Roman"/>
          <w:spacing w:val="-2"/>
          <w:sz w:val="24"/>
          <w:szCs w:val="24"/>
        </w:rPr>
        <w:t xml:space="preserve"> code used to model the proposed reaction mechanism in</w:t>
      </w:r>
      <w:r w:rsidR="00315436">
        <w:rPr>
          <w:rFonts w:ascii="Times New Roman" w:hAnsi="Times New Roman" w:cs="Times New Roman"/>
          <w:spacing w:val="-2"/>
          <w:sz w:val="24"/>
          <w:szCs w:val="24"/>
        </w:rPr>
        <w:t xml:space="preserve"> given in section 5.3.5</w:t>
      </w:r>
      <w:r>
        <w:rPr>
          <w:rFonts w:ascii="Times New Roman" w:hAnsi="Times New Roman" w:cs="Times New Roman"/>
          <w:spacing w:val="-2"/>
          <w:sz w:val="24"/>
          <w:szCs w:val="24"/>
        </w:rPr>
        <w:t>.</w:t>
      </w:r>
      <w:r w:rsidRPr="00155BB7">
        <w:rPr>
          <w:rFonts w:ascii="Times New Roman" w:hAnsi="Times New Roman" w:cs="Times New Roman"/>
          <w:spacing w:val="-4"/>
          <w:sz w:val="24"/>
          <w:szCs w:val="24"/>
        </w:rPr>
        <w:t xml:space="preserve"> </w:t>
      </w:r>
      <w:r>
        <w:rPr>
          <w:rFonts w:ascii="Times New Roman" w:hAnsi="Times New Roman" w:cs="Times New Roman"/>
          <w:sz w:val="24"/>
          <w:szCs w:val="24"/>
        </w:rPr>
        <w:t>In fact, so long as [X</w:t>
      </w:r>
      <w:r w:rsidRPr="00333A18">
        <w:rPr>
          <w:rFonts w:ascii="Times New Roman" w:hAnsi="Times New Roman" w:cs="Times New Roman"/>
          <w:sz w:val="24"/>
          <w:szCs w:val="24"/>
          <w:vertAlign w:val="superscript"/>
        </w:rPr>
        <w:t>-</w:t>
      </w:r>
      <w:r>
        <w:rPr>
          <w:rFonts w:ascii="Times New Roman" w:hAnsi="Times New Roman" w:cs="Times New Roman"/>
          <w:sz w:val="24"/>
          <w:szCs w:val="24"/>
        </w:rPr>
        <w:t>] is kept under pseudo-first-order reaction conditions with respect to LPO, the [X</w:t>
      </w:r>
      <w:r w:rsidRPr="00B064E3">
        <w:rPr>
          <w:rFonts w:ascii="Times New Roman" w:hAnsi="Times New Roman" w:cs="Times New Roman"/>
          <w:sz w:val="24"/>
          <w:szCs w:val="24"/>
          <w:vertAlign w:val="superscript"/>
        </w:rPr>
        <w:t>-</w:t>
      </w:r>
      <w:r>
        <w:rPr>
          <w:rFonts w:ascii="Times New Roman" w:hAnsi="Times New Roman" w:cs="Times New Roman"/>
          <w:sz w:val="24"/>
          <w:szCs w:val="24"/>
        </w:rPr>
        <w:t xml:space="preserve">] can be considered constant. </w:t>
      </w:r>
    </w:p>
    <w:p w14:paraId="24A2DBA0" w14:textId="7A34AABC" w:rsidR="00EF6A8A" w:rsidRPr="00B026D8"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concentration of the various enzyme species during the pre-steady-state and steady-state phases of the reaction under low and high concentrations of X</w:t>
      </w:r>
      <w:r w:rsidRPr="00B026D8">
        <w:rPr>
          <w:rFonts w:ascii="Times New Roman" w:hAnsi="Times New Roman" w:cs="Times New Roman"/>
          <w:sz w:val="24"/>
          <w:szCs w:val="24"/>
          <w:vertAlign w:val="superscript"/>
        </w:rPr>
        <w:t>-</w:t>
      </w:r>
      <w:r>
        <w:rPr>
          <w:rFonts w:ascii="Times New Roman" w:hAnsi="Times New Roman" w:cs="Times New Roman"/>
          <w:sz w:val="24"/>
          <w:szCs w:val="24"/>
        </w:rPr>
        <w:t xml:space="preserve"> is critical in understanding the cause of the pre-steady-state reaction and effect of this reaction on the kinetic traces. Under conditions of high [X</w:t>
      </w:r>
      <w:r w:rsidRPr="00B026D8">
        <w:rPr>
          <w:rFonts w:ascii="Times New Roman" w:hAnsi="Times New Roman" w:cs="Times New Roman"/>
          <w:sz w:val="24"/>
          <w:szCs w:val="24"/>
          <w:vertAlign w:val="superscript"/>
        </w:rPr>
        <w:t>-</w:t>
      </w:r>
      <w:r>
        <w:rPr>
          <w:rFonts w:ascii="Times New Roman" w:hAnsi="Times New Roman" w:cs="Times New Roman"/>
          <w:sz w:val="24"/>
          <w:szCs w:val="24"/>
        </w:rPr>
        <w:t>], LPOX is produced rapidly and remains the primary enzyme species throughout the reaction, Figure 3.29. As a result, the reaction observed under conditions of high [X</w:t>
      </w:r>
      <w:r w:rsidRPr="00F44821">
        <w:rPr>
          <w:rFonts w:ascii="Times New Roman" w:hAnsi="Times New Roman" w:cs="Times New Roman"/>
          <w:sz w:val="24"/>
          <w:szCs w:val="24"/>
          <w:vertAlign w:val="superscript"/>
        </w:rPr>
        <w:t>-</w:t>
      </w:r>
      <w:r>
        <w:rPr>
          <w:rFonts w:ascii="Times New Roman" w:hAnsi="Times New Roman" w:cs="Times New Roman"/>
          <w:sz w:val="24"/>
          <w:szCs w:val="24"/>
        </w:rPr>
        <w:t xml:space="preserve">] is first-order with </w:t>
      </w:r>
      <w:r w:rsidR="00FF48E8">
        <w:rPr>
          <w:rFonts w:ascii="Times New Roman" w:hAnsi="Times New Roman" w:cs="Times New Roman"/>
          <w:sz w:val="24"/>
          <w:szCs w:val="24"/>
        </w:rPr>
        <w:t>the turnover-limiting step being the r</w:t>
      </w:r>
      <w:r>
        <w:rPr>
          <w:rFonts w:ascii="Times New Roman" w:hAnsi="Times New Roman" w:cs="Times New Roman"/>
          <w:sz w:val="24"/>
          <w:szCs w:val="24"/>
        </w:rPr>
        <w:t>eaction of LPOX with H</w:t>
      </w:r>
      <w:r w:rsidRPr="00B026D8">
        <w:rPr>
          <w:rFonts w:ascii="Times New Roman" w:hAnsi="Times New Roman" w:cs="Times New Roman"/>
          <w:sz w:val="24"/>
          <w:szCs w:val="24"/>
          <w:vertAlign w:val="subscript"/>
        </w:rPr>
        <w:t>2</w:t>
      </w:r>
      <w:r>
        <w:rPr>
          <w:rFonts w:ascii="Times New Roman" w:hAnsi="Times New Roman" w:cs="Times New Roman"/>
          <w:sz w:val="24"/>
          <w:szCs w:val="24"/>
        </w:rPr>
        <w:t>O</w:t>
      </w:r>
      <w:r w:rsidRPr="00B026D8">
        <w:rPr>
          <w:rFonts w:ascii="Times New Roman" w:hAnsi="Times New Roman" w:cs="Times New Roman"/>
          <w:sz w:val="24"/>
          <w:szCs w:val="24"/>
          <w:vertAlign w:val="subscript"/>
        </w:rPr>
        <w:t>2</w:t>
      </w:r>
      <w:r>
        <w:rPr>
          <w:rFonts w:ascii="Times New Roman" w:hAnsi="Times New Roman" w:cs="Times New Roman"/>
          <w:sz w:val="24"/>
          <w:szCs w:val="24"/>
        </w:rPr>
        <w:t>, Figure 3.30.</w:t>
      </w:r>
    </w:p>
    <w:p w14:paraId="4E6F6915" w14:textId="3B7F6183" w:rsidR="00EF6A8A" w:rsidRPr="00D623E4" w:rsidRDefault="00EF6A8A" w:rsidP="000C5BA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When [X</w:t>
      </w:r>
      <w:r w:rsidRPr="00B026D8">
        <w:rPr>
          <w:rFonts w:ascii="Times New Roman" w:hAnsi="Times New Roman" w:cs="Times New Roman"/>
          <w:sz w:val="24"/>
          <w:szCs w:val="24"/>
          <w:vertAlign w:val="superscript"/>
        </w:rPr>
        <w:t>-</w:t>
      </w:r>
      <w:r>
        <w:rPr>
          <w:rFonts w:ascii="Times New Roman" w:hAnsi="Times New Roman" w:cs="Times New Roman"/>
          <w:sz w:val="24"/>
          <w:szCs w:val="24"/>
        </w:rPr>
        <w:t>] is low the rapid equilibrium of binding of native LPO and X</w:t>
      </w:r>
      <w:r w:rsidRPr="00B25800">
        <w:rPr>
          <w:rFonts w:ascii="Times New Roman" w:hAnsi="Times New Roman" w:cs="Times New Roman"/>
          <w:sz w:val="24"/>
          <w:szCs w:val="24"/>
          <w:vertAlign w:val="superscript"/>
        </w:rPr>
        <w:t>-</w:t>
      </w:r>
      <w:r>
        <w:rPr>
          <w:rFonts w:ascii="Times New Roman" w:hAnsi="Times New Roman" w:cs="Times New Roman"/>
          <w:sz w:val="24"/>
          <w:szCs w:val="24"/>
        </w:rPr>
        <w:t xml:space="preserve"> causes the fast production of the active LPOX species. The competitive rate of k</w:t>
      </w:r>
      <w:r w:rsidRPr="001D75D7">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and k</w:t>
      </w:r>
      <w:r w:rsidRPr="000A7DFB">
        <w:rPr>
          <w:rFonts w:ascii="Times New Roman" w:hAnsi="Times New Roman" w:cs="Times New Roman"/>
          <w:sz w:val="24"/>
          <w:szCs w:val="24"/>
          <w:vertAlign w:val="subscript"/>
        </w:rPr>
        <w:t>3</w:t>
      </w:r>
      <w:r>
        <w:rPr>
          <w:rFonts w:ascii="Times New Roman" w:hAnsi="Times New Roman" w:cs="Times New Roman"/>
          <w:sz w:val="24"/>
          <w:szCs w:val="24"/>
        </w:rPr>
        <w:t xml:space="preserve"> as well as the tight binding of H</w:t>
      </w:r>
      <w:r w:rsidRPr="00B25800">
        <w:rPr>
          <w:rFonts w:ascii="Times New Roman" w:hAnsi="Times New Roman" w:cs="Times New Roman"/>
          <w:sz w:val="24"/>
          <w:szCs w:val="24"/>
          <w:vertAlign w:val="subscript"/>
        </w:rPr>
        <w:t>2</w:t>
      </w:r>
      <w:r>
        <w:rPr>
          <w:rFonts w:ascii="Times New Roman" w:hAnsi="Times New Roman" w:cs="Times New Roman"/>
          <w:sz w:val="24"/>
          <w:szCs w:val="24"/>
        </w:rPr>
        <w:t>O</w:t>
      </w:r>
      <w:r w:rsidRPr="00B25800">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to native LPO causes a relatively slow conversion from LPOX as the primary enzyme species to the unproductive species LPO-H</w:t>
      </w:r>
      <w:r w:rsidRPr="00B25800">
        <w:rPr>
          <w:rFonts w:ascii="Times New Roman" w:hAnsi="Times New Roman" w:cs="Times New Roman"/>
          <w:sz w:val="24"/>
          <w:szCs w:val="24"/>
          <w:vertAlign w:val="subscript"/>
        </w:rPr>
        <w:t>2</w:t>
      </w:r>
      <w:r>
        <w:rPr>
          <w:rFonts w:ascii="Times New Roman" w:hAnsi="Times New Roman" w:cs="Times New Roman"/>
          <w:sz w:val="24"/>
          <w:szCs w:val="24"/>
        </w:rPr>
        <w:t>O</w:t>
      </w:r>
      <w:r w:rsidRPr="00B25800">
        <w:rPr>
          <w:rFonts w:ascii="Times New Roman" w:hAnsi="Times New Roman" w:cs="Times New Roman"/>
          <w:sz w:val="24"/>
          <w:szCs w:val="24"/>
          <w:vertAlign w:val="subscript"/>
        </w:rPr>
        <w:t>2</w:t>
      </w:r>
      <w:r w:rsidRPr="00B026D8">
        <w:rPr>
          <w:rFonts w:ascii="Times New Roman" w:hAnsi="Times New Roman" w:cs="Times New Roman"/>
          <w:sz w:val="24"/>
          <w:szCs w:val="24"/>
        </w:rPr>
        <w:t>,</w:t>
      </w:r>
      <w:r>
        <w:rPr>
          <w:rFonts w:ascii="Times New Roman" w:hAnsi="Times New Roman" w:cs="Times New Roman"/>
          <w:sz w:val="24"/>
          <w:szCs w:val="24"/>
        </w:rPr>
        <w:t xml:space="preserve"> Figure 3.31. As LPOX is the productive enzyme species in the turnover limiting step, the enzyme becoming tied up as the unproductive species LPO-H</w:t>
      </w:r>
      <w:r w:rsidRPr="007737C8">
        <w:rPr>
          <w:rFonts w:ascii="Times New Roman" w:hAnsi="Times New Roman" w:cs="Times New Roman"/>
          <w:sz w:val="24"/>
          <w:szCs w:val="24"/>
          <w:vertAlign w:val="subscript"/>
        </w:rPr>
        <w:t>2</w:t>
      </w:r>
      <w:r>
        <w:rPr>
          <w:rFonts w:ascii="Times New Roman" w:hAnsi="Times New Roman" w:cs="Times New Roman"/>
          <w:sz w:val="24"/>
          <w:szCs w:val="24"/>
        </w:rPr>
        <w:t>O</w:t>
      </w:r>
      <w:r w:rsidRPr="007737C8">
        <w:rPr>
          <w:rFonts w:ascii="Times New Roman" w:hAnsi="Times New Roman" w:cs="Times New Roman"/>
          <w:sz w:val="24"/>
          <w:szCs w:val="24"/>
          <w:vertAlign w:val="subscript"/>
        </w:rPr>
        <w:t>2</w:t>
      </w:r>
      <w:r>
        <w:rPr>
          <w:rFonts w:ascii="Times New Roman" w:hAnsi="Times New Roman" w:cs="Times New Roman"/>
          <w:sz w:val="24"/>
          <w:szCs w:val="24"/>
        </w:rPr>
        <w:t xml:space="preserve"> causes a decrease in the rate of OX</w:t>
      </w:r>
      <w:r w:rsidRPr="007737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production, Figure 3.32. After steady-state</w:t>
      </w:r>
      <w:r w:rsidR="004E480B">
        <w:rPr>
          <w:rFonts w:ascii="Times New Roman" w:hAnsi="Times New Roman" w:cs="Times New Roman"/>
          <w:sz w:val="24"/>
          <w:szCs w:val="24"/>
        </w:rPr>
        <w:t xml:space="preserve"> concentrations have</w:t>
      </w:r>
      <w:r>
        <w:rPr>
          <w:rFonts w:ascii="Times New Roman" w:hAnsi="Times New Roman" w:cs="Times New Roman"/>
          <w:sz w:val="24"/>
          <w:szCs w:val="24"/>
        </w:rPr>
        <w:t xml:space="preserve"> been reached, the reaction bec</w:t>
      </w:r>
      <w:r w:rsidR="000C5BA6">
        <w:rPr>
          <w:rFonts w:ascii="Times New Roman" w:hAnsi="Times New Roman" w:cs="Times New Roman"/>
          <w:sz w:val="24"/>
          <w:szCs w:val="24"/>
        </w:rPr>
        <w:t xml:space="preserve">omes zeroth-order, Figure 3.34. </w:t>
      </w:r>
      <w:r>
        <w:rPr>
          <w:rFonts w:ascii="Times New Roman" w:hAnsi="Times New Roman" w:cs="Times New Roman"/>
          <w:sz w:val="24"/>
          <w:szCs w:val="24"/>
        </w:rPr>
        <w:t>During the steady-state reaction the concentration of the unproductive enzyme species, LPO-H</w:t>
      </w:r>
      <w:r w:rsidRPr="00516843">
        <w:rPr>
          <w:rFonts w:ascii="Times New Roman" w:hAnsi="Times New Roman" w:cs="Times New Roman"/>
          <w:sz w:val="24"/>
          <w:szCs w:val="24"/>
          <w:vertAlign w:val="subscript"/>
        </w:rPr>
        <w:t>2</w:t>
      </w:r>
      <w:r>
        <w:rPr>
          <w:rFonts w:ascii="Times New Roman" w:hAnsi="Times New Roman" w:cs="Times New Roman"/>
          <w:sz w:val="24"/>
          <w:szCs w:val="24"/>
        </w:rPr>
        <w:t>O</w:t>
      </w:r>
      <w:r w:rsidRPr="00516843">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slowly decreases and is replaced by the X</w:t>
      </w:r>
      <w:r w:rsidRPr="001230F9">
        <w:rPr>
          <w:rFonts w:ascii="Times New Roman" w:hAnsi="Times New Roman" w:cs="Times New Roman"/>
          <w:sz w:val="24"/>
          <w:szCs w:val="24"/>
          <w:vertAlign w:val="superscript"/>
        </w:rPr>
        <w:t>-</w:t>
      </w:r>
      <w:r>
        <w:rPr>
          <w:rFonts w:ascii="Times New Roman" w:hAnsi="Times New Roman" w:cs="Times New Roman"/>
          <w:sz w:val="24"/>
          <w:szCs w:val="24"/>
        </w:rPr>
        <w:t xml:space="preserve"> bound species, LPOX, until H</w:t>
      </w:r>
      <w:r w:rsidRPr="00516843">
        <w:rPr>
          <w:rFonts w:ascii="Times New Roman" w:hAnsi="Times New Roman" w:cs="Times New Roman"/>
          <w:sz w:val="24"/>
          <w:szCs w:val="24"/>
          <w:vertAlign w:val="subscript"/>
        </w:rPr>
        <w:t>2</w:t>
      </w:r>
      <w:r>
        <w:rPr>
          <w:rFonts w:ascii="Times New Roman" w:hAnsi="Times New Roman" w:cs="Times New Roman"/>
          <w:sz w:val="24"/>
          <w:szCs w:val="24"/>
        </w:rPr>
        <w:t>O</w:t>
      </w:r>
      <w:r w:rsidRPr="00516843">
        <w:rPr>
          <w:rFonts w:ascii="Times New Roman" w:hAnsi="Times New Roman" w:cs="Times New Roman"/>
          <w:sz w:val="24"/>
          <w:szCs w:val="24"/>
          <w:vertAlign w:val="subscript"/>
        </w:rPr>
        <w:t>2</w:t>
      </w:r>
      <w:r>
        <w:rPr>
          <w:rFonts w:ascii="Times New Roman" w:hAnsi="Times New Roman" w:cs="Times New Roman"/>
          <w:sz w:val="24"/>
          <w:szCs w:val="24"/>
        </w:rPr>
        <w:t xml:space="preserve"> has been depleted, the reaction is complete, and LPOX becomes the primary enzyme species, Figure 3.33. </w:t>
      </w:r>
      <w:r>
        <w:br w:type="page"/>
      </w:r>
    </w:p>
    <w:p w14:paraId="231F2093" w14:textId="5AC0CEFA" w:rsidR="00EF6A8A" w:rsidRDefault="00316425" w:rsidP="000C5BA6">
      <w:pPr>
        <w:keepNext/>
        <w:spacing w:after="0"/>
        <w:contextualSpacing/>
        <w:jc w:val="center"/>
      </w:pPr>
      <w:r>
        <w:rPr>
          <w:noProof/>
        </w:rPr>
        <w:lastRenderedPageBreak/>
        <w:drawing>
          <wp:anchor distT="0" distB="0" distL="114300" distR="114300" simplePos="0" relativeHeight="251790336" behindDoc="0" locked="0" layoutInCell="1" allowOverlap="1" wp14:anchorId="31D132A6" wp14:editId="3B79E8CF">
            <wp:simplePos x="0" y="0"/>
            <wp:positionH relativeFrom="column">
              <wp:posOffset>2882900</wp:posOffset>
            </wp:positionH>
            <wp:positionV relativeFrom="paragraph">
              <wp:posOffset>774700</wp:posOffset>
            </wp:positionV>
            <wp:extent cx="2248535" cy="1193800"/>
            <wp:effectExtent l="0" t="0" r="0" b="635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48535" cy="1193800"/>
                    </a:xfrm>
                    <a:prstGeom prst="rect">
                      <a:avLst/>
                    </a:prstGeom>
                    <a:noFill/>
                  </pic:spPr>
                </pic:pic>
              </a:graphicData>
            </a:graphic>
          </wp:anchor>
        </w:drawing>
      </w:r>
      <w:r w:rsidR="00234EBD">
        <w:rPr>
          <w:noProof/>
        </w:rPr>
        <w:drawing>
          <wp:inline distT="0" distB="0" distL="0" distR="0" wp14:anchorId="463722DD" wp14:editId="6E840BAD">
            <wp:extent cx="5352245" cy="3238500"/>
            <wp:effectExtent l="0" t="0" r="127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52245" cy="3238500"/>
                    </a:xfrm>
                    <a:prstGeom prst="rect">
                      <a:avLst/>
                    </a:prstGeom>
                    <a:noFill/>
                  </pic:spPr>
                </pic:pic>
              </a:graphicData>
            </a:graphic>
          </wp:inline>
        </w:drawing>
      </w:r>
    </w:p>
    <w:p w14:paraId="7C3167FD" w14:textId="0F51040C" w:rsidR="00EF6A8A" w:rsidRDefault="00EF6A8A" w:rsidP="002E6B6B">
      <w:pPr>
        <w:pStyle w:val="Caption"/>
        <w:spacing w:line="480" w:lineRule="auto"/>
        <w:jc w:val="both"/>
        <w:rPr>
          <w:rFonts w:ascii="Times New Roman" w:hAnsi="Times New Roman" w:cs="Times New Roman"/>
          <w:i w:val="0"/>
          <w:color w:val="auto"/>
          <w:sz w:val="24"/>
          <w:szCs w:val="24"/>
        </w:rPr>
      </w:pPr>
      <w:bookmarkStart w:id="157" w:name="_Toc532558608"/>
      <w:r w:rsidRPr="003E1071">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29</w:t>
      </w:r>
      <w:r w:rsidR="00BE5B1D">
        <w:rPr>
          <w:rFonts w:ascii="Times New Roman" w:hAnsi="Times New Roman" w:cs="Times New Roman"/>
          <w:b/>
          <w:i w:val="0"/>
          <w:color w:val="auto"/>
          <w:sz w:val="24"/>
          <w:szCs w:val="24"/>
        </w:rPr>
        <w:fldChar w:fldCharType="end"/>
      </w:r>
      <w:r w:rsidRPr="003E1071">
        <w:rPr>
          <w:rFonts w:ascii="Times New Roman" w:hAnsi="Times New Roman" w:cs="Times New Roman"/>
          <w:i w:val="0"/>
          <w:color w:val="auto"/>
          <w:sz w:val="24"/>
          <w:szCs w:val="24"/>
        </w:rPr>
        <w:t xml:space="preserve"> </w:t>
      </w:r>
      <w:r w:rsidR="00103309">
        <w:rPr>
          <w:rFonts w:ascii="Times New Roman" w:hAnsi="Times New Roman" w:cs="Times New Roman"/>
          <w:i w:val="0"/>
          <w:color w:val="auto"/>
          <w:sz w:val="24"/>
          <w:szCs w:val="24"/>
        </w:rPr>
        <w:t>– Simulated</w:t>
      </w:r>
      <w:r>
        <w:rPr>
          <w:rFonts w:ascii="Times New Roman" w:hAnsi="Times New Roman" w:cs="Times New Roman"/>
          <w:i w:val="0"/>
          <w:color w:val="auto"/>
          <w:sz w:val="24"/>
          <w:szCs w:val="24"/>
        </w:rPr>
        <w:t xml:space="preserve"> enzym</w:t>
      </w:r>
      <w:r w:rsidRPr="003E1071">
        <w:rPr>
          <w:rFonts w:ascii="Times New Roman" w:hAnsi="Times New Roman" w:cs="Times New Roman"/>
          <w:i w:val="0"/>
          <w:color w:val="auto"/>
          <w:sz w:val="24"/>
          <w:szCs w:val="24"/>
        </w:rPr>
        <w:t>e spe</w:t>
      </w:r>
      <w:r>
        <w:rPr>
          <w:rFonts w:ascii="Times New Roman" w:hAnsi="Times New Roman" w:cs="Times New Roman"/>
          <w:i w:val="0"/>
          <w:color w:val="auto"/>
          <w:sz w:val="24"/>
          <w:szCs w:val="24"/>
        </w:rPr>
        <w:t>cies concentrations during the LPO-catalyzed oxidation of X</w:t>
      </w:r>
      <w:r w:rsidRPr="003C6DC0">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xml:space="preserve"> by H</w:t>
      </w:r>
      <w:r w:rsidRPr="003C6DC0">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3C6DC0">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for the</w:t>
      </w:r>
      <w:r w:rsidRPr="003E1071">
        <w:rPr>
          <w:rFonts w:ascii="Times New Roman" w:hAnsi="Times New Roman" w:cs="Times New Roman"/>
          <w:i w:val="0"/>
          <w:color w:val="auto"/>
          <w:sz w:val="24"/>
          <w:szCs w:val="24"/>
        </w:rPr>
        <w:t xml:space="preserve"> proposed </w:t>
      </w:r>
      <w:r>
        <w:rPr>
          <w:rFonts w:ascii="Times New Roman" w:hAnsi="Times New Roman" w:cs="Times New Roman"/>
          <w:i w:val="0"/>
          <w:color w:val="auto"/>
          <w:sz w:val="24"/>
          <w:szCs w:val="24"/>
        </w:rPr>
        <w:t>mechanism under high [</w:t>
      </w:r>
      <w:r w:rsidRPr="003E1071">
        <w:rPr>
          <w:rFonts w:ascii="Times New Roman" w:hAnsi="Times New Roman" w:cs="Times New Roman"/>
          <w:i w:val="0"/>
          <w:color w:val="auto"/>
          <w:sz w:val="24"/>
          <w:szCs w:val="24"/>
        </w:rPr>
        <w:t>X</w:t>
      </w:r>
      <w:r w:rsidRPr="003C6DC0">
        <w:rPr>
          <w:rFonts w:ascii="Times New Roman" w:hAnsi="Times New Roman" w:cs="Times New Roman"/>
          <w:i w:val="0"/>
          <w:color w:val="auto"/>
          <w:sz w:val="24"/>
          <w:szCs w:val="24"/>
          <w:vertAlign w:val="superscript"/>
        </w:rPr>
        <w:t>-</w:t>
      </w:r>
      <w:r w:rsidRPr="003E1071">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conditions</w:t>
      </w:r>
      <w:r w:rsidRPr="003E1071">
        <w:rPr>
          <w:rFonts w:ascii="Times New Roman" w:hAnsi="Times New Roman" w:cs="Times New Roman"/>
          <w:i w:val="0"/>
          <w:color w:val="auto"/>
          <w:sz w:val="24"/>
          <w:szCs w:val="24"/>
        </w:rPr>
        <w:t>.</w:t>
      </w:r>
      <w:bookmarkEnd w:id="157"/>
    </w:p>
    <w:p w14:paraId="032EE110" w14:textId="410BE3D4" w:rsidR="000C5BA6" w:rsidRDefault="000C5BA6" w:rsidP="000C5BA6"/>
    <w:p w14:paraId="003024FF" w14:textId="77777777" w:rsidR="000C5BA6" w:rsidRPr="000C5BA6" w:rsidRDefault="000C5BA6" w:rsidP="000C5BA6"/>
    <w:p w14:paraId="0E6F44C8" w14:textId="714B9B52" w:rsidR="00EF6A8A" w:rsidRDefault="00234EBD" w:rsidP="000C5BA6">
      <w:pPr>
        <w:pStyle w:val="Caption"/>
        <w:keepNext/>
        <w:spacing w:after="0"/>
        <w:jc w:val="both"/>
      </w:pPr>
      <w:r>
        <w:rPr>
          <w:noProof/>
        </w:rPr>
        <w:lastRenderedPageBreak/>
        <w:drawing>
          <wp:inline distT="0" distB="0" distL="0" distR="0" wp14:anchorId="465F294B" wp14:editId="477C3473">
            <wp:extent cx="5419844" cy="3282950"/>
            <wp:effectExtent l="0" t="0" r="952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20774" cy="3283513"/>
                    </a:xfrm>
                    <a:prstGeom prst="rect">
                      <a:avLst/>
                    </a:prstGeom>
                    <a:noFill/>
                  </pic:spPr>
                </pic:pic>
              </a:graphicData>
            </a:graphic>
          </wp:inline>
        </w:drawing>
      </w:r>
    </w:p>
    <w:p w14:paraId="5DAE6779" w14:textId="175A4339" w:rsidR="00EF6A8A" w:rsidRDefault="00EF6A8A" w:rsidP="002E6B6B">
      <w:pPr>
        <w:pStyle w:val="Caption"/>
        <w:spacing w:line="480" w:lineRule="auto"/>
        <w:jc w:val="both"/>
        <w:rPr>
          <w:rFonts w:ascii="Times New Roman" w:hAnsi="Times New Roman" w:cs="Times New Roman"/>
          <w:i w:val="0"/>
          <w:color w:val="auto"/>
          <w:sz w:val="24"/>
          <w:szCs w:val="24"/>
        </w:rPr>
      </w:pPr>
      <w:bookmarkStart w:id="158" w:name="_Toc532558609"/>
      <w:r w:rsidRPr="003C6DC0">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30</w:t>
      </w:r>
      <w:r w:rsidR="00BE5B1D">
        <w:rPr>
          <w:rFonts w:ascii="Times New Roman" w:hAnsi="Times New Roman" w:cs="Times New Roman"/>
          <w:b/>
          <w:i w:val="0"/>
          <w:color w:val="auto"/>
          <w:sz w:val="24"/>
          <w:szCs w:val="24"/>
        </w:rPr>
        <w:fldChar w:fldCharType="end"/>
      </w:r>
      <w:r w:rsidRPr="003C6DC0">
        <w:rPr>
          <w:rFonts w:ascii="Times New Roman" w:hAnsi="Times New Roman" w:cs="Times New Roman"/>
          <w:i w:val="0"/>
          <w:color w:val="auto"/>
          <w:sz w:val="24"/>
          <w:szCs w:val="24"/>
        </w:rPr>
        <w:t xml:space="preserve"> </w:t>
      </w:r>
      <w:r w:rsidR="00103309">
        <w:rPr>
          <w:rFonts w:ascii="Times New Roman" w:hAnsi="Times New Roman" w:cs="Times New Roman"/>
          <w:i w:val="0"/>
          <w:color w:val="auto"/>
          <w:sz w:val="24"/>
          <w:szCs w:val="24"/>
        </w:rPr>
        <w:t>–</w:t>
      </w:r>
      <w:r w:rsidRPr="003C6DC0">
        <w:rPr>
          <w:rFonts w:ascii="Times New Roman" w:hAnsi="Times New Roman" w:cs="Times New Roman"/>
          <w:i w:val="0"/>
          <w:color w:val="auto"/>
          <w:sz w:val="24"/>
          <w:szCs w:val="24"/>
        </w:rPr>
        <w:t xml:space="preserve"> </w:t>
      </w:r>
      <w:r w:rsidR="00103309">
        <w:rPr>
          <w:rFonts w:ascii="Times New Roman" w:hAnsi="Times New Roman" w:cs="Times New Roman"/>
          <w:i w:val="0"/>
          <w:color w:val="auto"/>
          <w:sz w:val="24"/>
          <w:szCs w:val="24"/>
        </w:rPr>
        <w:t>Simulated t</w:t>
      </w:r>
      <w:r w:rsidRPr="003C6DC0">
        <w:rPr>
          <w:rFonts w:ascii="Times New Roman" w:hAnsi="Times New Roman" w:cs="Times New Roman"/>
          <w:i w:val="0"/>
          <w:color w:val="auto"/>
          <w:sz w:val="24"/>
          <w:szCs w:val="24"/>
        </w:rPr>
        <w:t xml:space="preserve">race of </w:t>
      </w:r>
      <w:r w:rsidR="00103309">
        <w:rPr>
          <w:rFonts w:ascii="Times New Roman" w:hAnsi="Times New Roman" w:cs="Times New Roman"/>
          <w:i w:val="0"/>
          <w:color w:val="auto"/>
          <w:sz w:val="24"/>
          <w:szCs w:val="24"/>
        </w:rPr>
        <w:t>[</w:t>
      </w:r>
      <w:r w:rsidRPr="003C6DC0">
        <w:rPr>
          <w:rFonts w:ascii="Times New Roman" w:hAnsi="Times New Roman" w:cs="Times New Roman"/>
          <w:i w:val="0"/>
          <w:color w:val="auto"/>
          <w:sz w:val="24"/>
          <w:szCs w:val="24"/>
        </w:rPr>
        <w:t>OX</w:t>
      </w:r>
      <w:r w:rsidRPr="003C6DC0">
        <w:rPr>
          <w:rFonts w:ascii="Times New Roman" w:hAnsi="Times New Roman" w:cs="Times New Roman"/>
          <w:i w:val="0"/>
          <w:color w:val="auto"/>
          <w:sz w:val="24"/>
          <w:szCs w:val="24"/>
          <w:vertAlign w:val="superscript"/>
        </w:rPr>
        <w:t>-</w:t>
      </w:r>
      <w:r w:rsidR="00103309" w:rsidRPr="00103309">
        <w:rPr>
          <w:rFonts w:ascii="Times New Roman" w:hAnsi="Times New Roman" w:cs="Times New Roman"/>
          <w:i w:val="0"/>
          <w:color w:val="auto"/>
          <w:sz w:val="24"/>
          <w:szCs w:val="24"/>
        </w:rPr>
        <w:t>]</w:t>
      </w:r>
      <w:r w:rsidRPr="003C6DC0">
        <w:rPr>
          <w:rFonts w:ascii="Times New Roman" w:hAnsi="Times New Roman" w:cs="Times New Roman"/>
          <w:i w:val="0"/>
          <w:color w:val="auto"/>
          <w:sz w:val="24"/>
          <w:szCs w:val="24"/>
        </w:rPr>
        <w:t xml:space="preserve"> for the prop</w:t>
      </w:r>
      <w:r>
        <w:rPr>
          <w:rFonts w:ascii="Times New Roman" w:hAnsi="Times New Roman" w:cs="Times New Roman"/>
          <w:i w:val="0"/>
          <w:color w:val="auto"/>
          <w:sz w:val="24"/>
          <w:szCs w:val="24"/>
        </w:rPr>
        <w:t xml:space="preserve">osed mechanism for the LPO-catalyzed oxidation of </w:t>
      </w:r>
      <w:r w:rsidRPr="003C6DC0">
        <w:rPr>
          <w:rFonts w:ascii="Times New Roman" w:hAnsi="Times New Roman" w:cs="Times New Roman"/>
          <w:i w:val="0"/>
          <w:color w:val="auto"/>
          <w:sz w:val="24"/>
          <w:szCs w:val="24"/>
        </w:rPr>
        <w:t>X</w:t>
      </w:r>
      <w:r w:rsidRPr="003C6DC0">
        <w:rPr>
          <w:rFonts w:ascii="Times New Roman" w:hAnsi="Times New Roman" w:cs="Times New Roman"/>
          <w:i w:val="0"/>
          <w:color w:val="auto"/>
          <w:sz w:val="24"/>
          <w:szCs w:val="24"/>
          <w:vertAlign w:val="superscript"/>
        </w:rPr>
        <w:t>-</w:t>
      </w:r>
      <w:r w:rsidRPr="003C6DC0">
        <w:rPr>
          <w:rFonts w:ascii="Times New Roman" w:hAnsi="Times New Roman" w:cs="Times New Roman"/>
          <w:i w:val="0"/>
          <w:color w:val="auto"/>
          <w:sz w:val="24"/>
          <w:szCs w:val="24"/>
        </w:rPr>
        <w:t xml:space="preserve"> by H</w:t>
      </w:r>
      <w:r w:rsidRPr="003C6DC0">
        <w:rPr>
          <w:rFonts w:ascii="Times New Roman" w:hAnsi="Times New Roman" w:cs="Times New Roman"/>
          <w:i w:val="0"/>
          <w:color w:val="auto"/>
          <w:sz w:val="24"/>
          <w:szCs w:val="24"/>
          <w:vertAlign w:val="subscript"/>
        </w:rPr>
        <w:t>2</w:t>
      </w:r>
      <w:r w:rsidRPr="003C6DC0">
        <w:rPr>
          <w:rFonts w:ascii="Times New Roman" w:hAnsi="Times New Roman" w:cs="Times New Roman"/>
          <w:i w:val="0"/>
          <w:color w:val="auto"/>
          <w:sz w:val="24"/>
          <w:szCs w:val="24"/>
        </w:rPr>
        <w:t>O</w:t>
      </w:r>
      <w:r w:rsidRPr="003C6DC0">
        <w:rPr>
          <w:rFonts w:ascii="Times New Roman" w:hAnsi="Times New Roman" w:cs="Times New Roman"/>
          <w:i w:val="0"/>
          <w:color w:val="auto"/>
          <w:sz w:val="24"/>
          <w:szCs w:val="24"/>
          <w:vertAlign w:val="subscript"/>
        </w:rPr>
        <w:t>2</w:t>
      </w:r>
      <w:r w:rsidRPr="003C6DC0">
        <w:rPr>
          <w:rFonts w:ascii="Times New Roman" w:hAnsi="Times New Roman" w:cs="Times New Roman"/>
          <w:i w:val="0"/>
          <w:color w:val="auto"/>
          <w:sz w:val="24"/>
          <w:szCs w:val="24"/>
        </w:rPr>
        <w:t xml:space="preserve"> under conditions of high</w:t>
      </w:r>
      <w:r>
        <w:rPr>
          <w:rFonts w:ascii="Times New Roman" w:hAnsi="Times New Roman" w:cs="Times New Roman"/>
          <w:i w:val="0"/>
          <w:color w:val="auto"/>
          <w:sz w:val="24"/>
          <w:szCs w:val="24"/>
        </w:rPr>
        <w:t xml:space="preserve"> [</w:t>
      </w:r>
      <w:r w:rsidRPr="003C6DC0">
        <w:rPr>
          <w:rFonts w:ascii="Times New Roman" w:hAnsi="Times New Roman" w:cs="Times New Roman"/>
          <w:i w:val="0"/>
          <w:color w:val="auto"/>
          <w:sz w:val="24"/>
          <w:szCs w:val="24"/>
        </w:rPr>
        <w:t>X</w:t>
      </w:r>
      <w:r w:rsidRPr="003C6DC0">
        <w:rPr>
          <w:rFonts w:ascii="Times New Roman" w:hAnsi="Times New Roman" w:cs="Times New Roman"/>
          <w:i w:val="0"/>
          <w:color w:val="auto"/>
          <w:sz w:val="24"/>
          <w:szCs w:val="24"/>
          <w:vertAlign w:val="superscript"/>
        </w:rPr>
        <w:t>-</w:t>
      </w:r>
      <w:r w:rsidRPr="003C6DC0">
        <w:rPr>
          <w:rFonts w:ascii="Times New Roman" w:hAnsi="Times New Roman" w:cs="Times New Roman"/>
          <w:i w:val="0"/>
          <w:color w:val="auto"/>
          <w:sz w:val="24"/>
          <w:szCs w:val="24"/>
        </w:rPr>
        <w:t>].</w:t>
      </w:r>
      <w:bookmarkEnd w:id="158"/>
    </w:p>
    <w:p w14:paraId="42DBCC5A" w14:textId="77777777" w:rsidR="000C5BA6" w:rsidRPr="000C5BA6" w:rsidRDefault="000C5BA6" w:rsidP="000C5BA6"/>
    <w:p w14:paraId="06C47D5A" w14:textId="77777777" w:rsidR="00EF6A8A" w:rsidRDefault="00EF6A8A" w:rsidP="00EF6A8A">
      <w:pPr>
        <w:keepNext/>
        <w:contextualSpacing/>
      </w:pPr>
    </w:p>
    <w:p w14:paraId="3B09AADB" w14:textId="008C653D" w:rsidR="00EF6A8A" w:rsidRDefault="00EF6A8A" w:rsidP="00316425">
      <w:pPr>
        <w:keepNext/>
        <w:spacing w:after="0"/>
        <w:contextualSpacing/>
      </w:pPr>
      <w:r>
        <w:rPr>
          <w:noProof/>
        </w:rPr>
        <w:drawing>
          <wp:anchor distT="0" distB="0" distL="114300" distR="114300" simplePos="0" relativeHeight="251754496" behindDoc="0" locked="0" layoutInCell="1" allowOverlap="1" wp14:anchorId="73116692" wp14:editId="2440C897">
            <wp:simplePos x="0" y="0"/>
            <wp:positionH relativeFrom="column">
              <wp:posOffset>3115310</wp:posOffset>
            </wp:positionH>
            <wp:positionV relativeFrom="paragraph">
              <wp:posOffset>950595</wp:posOffset>
            </wp:positionV>
            <wp:extent cx="1988185" cy="1055574"/>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88185" cy="1055574"/>
                    </a:xfrm>
                    <a:prstGeom prst="rect">
                      <a:avLst/>
                    </a:prstGeom>
                    <a:noFill/>
                  </pic:spPr>
                </pic:pic>
              </a:graphicData>
            </a:graphic>
            <wp14:sizeRelH relativeFrom="margin">
              <wp14:pctWidth>0</wp14:pctWidth>
            </wp14:sizeRelH>
            <wp14:sizeRelV relativeFrom="margin">
              <wp14:pctHeight>0</wp14:pctHeight>
            </wp14:sizeRelV>
          </wp:anchor>
        </w:drawing>
      </w:r>
      <w:r w:rsidR="00316425">
        <w:rPr>
          <w:noProof/>
        </w:rPr>
        <w:drawing>
          <wp:inline distT="0" distB="0" distL="0" distR="0" wp14:anchorId="25BA0041" wp14:editId="364FC754">
            <wp:extent cx="5369298" cy="3225800"/>
            <wp:effectExtent l="0" t="0" r="317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82344" cy="3233638"/>
                    </a:xfrm>
                    <a:prstGeom prst="rect">
                      <a:avLst/>
                    </a:prstGeom>
                    <a:noFill/>
                  </pic:spPr>
                </pic:pic>
              </a:graphicData>
            </a:graphic>
          </wp:inline>
        </w:drawing>
      </w:r>
    </w:p>
    <w:p w14:paraId="7CEC6022" w14:textId="0103DAAF" w:rsidR="00EF6A8A" w:rsidRDefault="00EF6A8A" w:rsidP="002E6B6B">
      <w:pPr>
        <w:pStyle w:val="Caption"/>
        <w:spacing w:line="480" w:lineRule="auto"/>
        <w:jc w:val="both"/>
        <w:rPr>
          <w:rFonts w:ascii="Times New Roman" w:hAnsi="Times New Roman" w:cs="Times New Roman"/>
          <w:i w:val="0"/>
          <w:color w:val="auto"/>
          <w:sz w:val="24"/>
          <w:szCs w:val="24"/>
        </w:rPr>
      </w:pPr>
      <w:bookmarkStart w:id="159" w:name="_Toc532558610"/>
      <w:r w:rsidRPr="00CA009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31</w:t>
      </w:r>
      <w:r w:rsidR="00BE5B1D">
        <w:rPr>
          <w:rFonts w:ascii="Times New Roman" w:hAnsi="Times New Roman" w:cs="Times New Roman"/>
          <w:b/>
          <w:i w:val="0"/>
          <w:color w:val="auto"/>
          <w:sz w:val="24"/>
          <w:szCs w:val="24"/>
        </w:rPr>
        <w:fldChar w:fldCharType="end"/>
      </w:r>
      <w:r w:rsidRPr="00CA009B">
        <w:rPr>
          <w:rFonts w:ascii="Times New Roman" w:hAnsi="Times New Roman" w:cs="Times New Roman"/>
          <w:i w:val="0"/>
          <w:color w:val="auto"/>
          <w:sz w:val="24"/>
          <w:szCs w:val="24"/>
        </w:rPr>
        <w:t xml:space="preserve"> </w:t>
      </w:r>
      <w:r w:rsidR="00D46759">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 xml:space="preserve"> </w:t>
      </w:r>
      <w:r w:rsidR="00D46759">
        <w:rPr>
          <w:rFonts w:ascii="Times New Roman" w:hAnsi="Times New Roman" w:cs="Times New Roman"/>
          <w:i w:val="0"/>
          <w:color w:val="auto"/>
          <w:sz w:val="24"/>
          <w:szCs w:val="24"/>
        </w:rPr>
        <w:t>Simulated e</w:t>
      </w:r>
      <w:r w:rsidRPr="00CA009B">
        <w:rPr>
          <w:rFonts w:ascii="Times New Roman" w:hAnsi="Times New Roman" w:cs="Times New Roman"/>
          <w:i w:val="0"/>
          <w:color w:val="auto"/>
          <w:sz w:val="24"/>
          <w:szCs w:val="24"/>
        </w:rPr>
        <w:t>nzyme species</w:t>
      </w:r>
      <w:r w:rsidR="00D46759">
        <w:rPr>
          <w:rFonts w:ascii="Times New Roman" w:hAnsi="Times New Roman" w:cs="Times New Roman"/>
          <w:i w:val="0"/>
          <w:color w:val="auto"/>
          <w:sz w:val="24"/>
          <w:szCs w:val="24"/>
        </w:rPr>
        <w:t xml:space="preserve"> concentrations</w:t>
      </w:r>
      <w:r w:rsidRPr="00CA009B">
        <w:rPr>
          <w:rFonts w:ascii="Times New Roman" w:hAnsi="Times New Roman" w:cs="Times New Roman"/>
          <w:i w:val="0"/>
          <w:color w:val="auto"/>
          <w:sz w:val="24"/>
          <w:szCs w:val="24"/>
        </w:rPr>
        <w:t xml:space="preserve"> during the pre-</w:t>
      </w:r>
      <w:r>
        <w:rPr>
          <w:rFonts w:ascii="Times New Roman" w:hAnsi="Times New Roman" w:cs="Times New Roman"/>
          <w:i w:val="0"/>
          <w:color w:val="auto"/>
          <w:sz w:val="24"/>
          <w:szCs w:val="24"/>
        </w:rPr>
        <w:t>steady-state</w:t>
      </w:r>
      <w:r w:rsidRPr="00CA009B">
        <w:rPr>
          <w:rFonts w:ascii="Times New Roman" w:hAnsi="Times New Roman" w:cs="Times New Roman"/>
          <w:i w:val="0"/>
          <w:color w:val="auto"/>
          <w:sz w:val="24"/>
          <w:szCs w:val="24"/>
        </w:rPr>
        <w:t xml:space="preserve"> reaction for the proposed mechanism for the</w:t>
      </w:r>
      <w:r>
        <w:rPr>
          <w:rFonts w:ascii="Times New Roman" w:hAnsi="Times New Roman" w:cs="Times New Roman"/>
          <w:i w:val="0"/>
          <w:color w:val="auto"/>
          <w:sz w:val="24"/>
          <w:szCs w:val="24"/>
        </w:rPr>
        <w:t xml:space="preserve"> LPO-catalyzed oxidation of </w:t>
      </w:r>
      <w:r w:rsidRPr="00CA009B">
        <w:rPr>
          <w:rFonts w:ascii="Times New Roman" w:hAnsi="Times New Roman" w:cs="Times New Roman"/>
          <w:i w:val="0"/>
          <w:color w:val="auto"/>
          <w:sz w:val="24"/>
          <w:szCs w:val="24"/>
        </w:rPr>
        <w:t>X</w:t>
      </w:r>
      <w:r w:rsidRPr="00CA009B">
        <w:rPr>
          <w:rFonts w:ascii="Times New Roman" w:hAnsi="Times New Roman" w:cs="Times New Roman"/>
          <w:i w:val="0"/>
          <w:color w:val="auto"/>
          <w:sz w:val="24"/>
          <w:szCs w:val="24"/>
          <w:vertAlign w:val="superscript"/>
        </w:rPr>
        <w:t>-</w:t>
      </w:r>
      <w:r w:rsidRPr="00CA009B">
        <w:rPr>
          <w:rFonts w:ascii="Times New Roman" w:hAnsi="Times New Roman" w:cs="Times New Roman"/>
          <w:i w:val="0"/>
          <w:color w:val="auto"/>
          <w:sz w:val="24"/>
          <w:szCs w:val="24"/>
        </w:rPr>
        <w:t xml:space="preserve"> by H</w:t>
      </w:r>
      <w:r w:rsidRPr="00CA009B">
        <w:rPr>
          <w:rFonts w:ascii="Times New Roman" w:hAnsi="Times New Roman" w:cs="Times New Roman"/>
          <w:i w:val="0"/>
          <w:color w:val="auto"/>
          <w:sz w:val="24"/>
          <w:szCs w:val="24"/>
          <w:vertAlign w:val="subscript"/>
        </w:rPr>
        <w:t>2</w:t>
      </w:r>
      <w:r w:rsidRPr="00CA009B">
        <w:rPr>
          <w:rFonts w:ascii="Times New Roman" w:hAnsi="Times New Roman" w:cs="Times New Roman"/>
          <w:i w:val="0"/>
          <w:color w:val="auto"/>
          <w:sz w:val="24"/>
          <w:szCs w:val="24"/>
        </w:rPr>
        <w:t>O</w:t>
      </w:r>
      <w:r w:rsidRPr="00CA009B">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under conditions of low [X</w:t>
      </w:r>
      <w:r w:rsidRPr="00CA009B">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w:t>
      </w:r>
      <w:bookmarkEnd w:id="159"/>
    </w:p>
    <w:p w14:paraId="6E9B06DA" w14:textId="77777777" w:rsidR="000A0C91" w:rsidRPr="000A0C91" w:rsidRDefault="000A0C91" w:rsidP="000A0C91"/>
    <w:p w14:paraId="1330EA9F" w14:textId="487BD102" w:rsidR="00EF6A8A" w:rsidRDefault="00316425" w:rsidP="000C5BA6">
      <w:pPr>
        <w:keepNext/>
        <w:spacing w:after="0"/>
        <w:contextualSpacing/>
      </w:pPr>
      <w:r>
        <w:rPr>
          <w:noProof/>
        </w:rPr>
        <w:lastRenderedPageBreak/>
        <w:drawing>
          <wp:inline distT="0" distB="0" distL="0" distR="0" wp14:anchorId="379696A0" wp14:editId="19520697">
            <wp:extent cx="5356393" cy="3155950"/>
            <wp:effectExtent l="0" t="0" r="0" b="635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62787" cy="3159717"/>
                    </a:xfrm>
                    <a:prstGeom prst="rect">
                      <a:avLst/>
                    </a:prstGeom>
                    <a:noFill/>
                  </pic:spPr>
                </pic:pic>
              </a:graphicData>
            </a:graphic>
          </wp:inline>
        </w:drawing>
      </w:r>
    </w:p>
    <w:p w14:paraId="56A58963" w14:textId="50B99BAD" w:rsidR="00EF6A8A" w:rsidRDefault="00EF6A8A" w:rsidP="002E6B6B">
      <w:pPr>
        <w:pStyle w:val="Caption"/>
        <w:spacing w:line="480" w:lineRule="auto"/>
        <w:jc w:val="both"/>
      </w:pPr>
      <w:bookmarkStart w:id="160" w:name="_Toc532558611"/>
      <w:r>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32</w:t>
      </w:r>
      <w:r w:rsidR="00BE5B1D">
        <w:rPr>
          <w:rFonts w:ascii="Times New Roman" w:hAnsi="Times New Roman" w:cs="Times New Roman"/>
          <w:b/>
          <w:i w:val="0"/>
          <w:color w:val="auto"/>
          <w:sz w:val="24"/>
          <w:szCs w:val="24"/>
        </w:rPr>
        <w:fldChar w:fldCharType="end"/>
      </w:r>
      <w:r w:rsidRPr="00CA009B">
        <w:rPr>
          <w:rFonts w:ascii="Times New Roman" w:hAnsi="Times New Roman" w:cs="Times New Roman"/>
          <w:i w:val="0"/>
          <w:color w:val="auto"/>
          <w:sz w:val="24"/>
          <w:szCs w:val="24"/>
        </w:rPr>
        <w:t xml:space="preserve"> </w:t>
      </w:r>
      <w:r w:rsidR="00D46759">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 xml:space="preserve"> </w:t>
      </w:r>
      <w:r w:rsidR="00D46759">
        <w:rPr>
          <w:rFonts w:ascii="Times New Roman" w:hAnsi="Times New Roman" w:cs="Times New Roman"/>
          <w:i w:val="0"/>
          <w:color w:val="auto"/>
          <w:sz w:val="24"/>
          <w:szCs w:val="24"/>
        </w:rPr>
        <w:t>Simulated t</w:t>
      </w:r>
      <w:r w:rsidRPr="00CA009B">
        <w:rPr>
          <w:rFonts w:ascii="Times New Roman" w:hAnsi="Times New Roman" w:cs="Times New Roman"/>
          <w:i w:val="0"/>
          <w:color w:val="auto"/>
          <w:sz w:val="24"/>
          <w:szCs w:val="24"/>
        </w:rPr>
        <w:t xml:space="preserve">race of </w:t>
      </w:r>
      <w:r w:rsidR="00D46759">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OX</w:t>
      </w:r>
      <w:r w:rsidRPr="0055635C">
        <w:rPr>
          <w:rFonts w:ascii="Times New Roman" w:hAnsi="Times New Roman" w:cs="Times New Roman"/>
          <w:i w:val="0"/>
          <w:color w:val="auto"/>
          <w:sz w:val="24"/>
          <w:szCs w:val="24"/>
          <w:vertAlign w:val="superscript"/>
        </w:rPr>
        <w:t>-</w:t>
      </w:r>
      <w:r w:rsidR="00D46759" w:rsidRPr="00D46759">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 xml:space="preserve"> during the pre-</w:t>
      </w:r>
      <w:r>
        <w:rPr>
          <w:rFonts w:ascii="Times New Roman" w:hAnsi="Times New Roman" w:cs="Times New Roman"/>
          <w:i w:val="0"/>
          <w:color w:val="auto"/>
          <w:sz w:val="24"/>
          <w:szCs w:val="24"/>
        </w:rPr>
        <w:t>steady-state</w:t>
      </w:r>
      <w:r w:rsidRPr="00CA009B">
        <w:rPr>
          <w:rFonts w:ascii="Times New Roman" w:hAnsi="Times New Roman" w:cs="Times New Roman"/>
          <w:i w:val="0"/>
          <w:color w:val="auto"/>
          <w:sz w:val="24"/>
          <w:szCs w:val="24"/>
        </w:rPr>
        <w:t xml:space="preserve"> reaction for the prop</w:t>
      </w:r>
      <w:r>
        <w:rPr>
          <w:rFonts w:ascii="Times New Roman" w:hAnsi="Times New Roman" w:cs="Times New Roman"/>
          <w:i w:val="0"/>
          <w:color w:val="auto"/>
          <w:sz w:val="24"/>
          <w:szCs w:val="24"/>
        </w:rPr>
        <w:t xml:space="preserve">osed mechanism for the LPO-catalyzed oxidation of </w:t>
      </w:r>
      <w:r w:rsidRPr="00CA009B">
        <w:rPr>
          <w:rFonts w:ascii="Times New Roman" w:hAnsi="Times New Roman" w:cs="Times New Roman"/>
          <w:i w:val="0"/>
          <w:color w:val="auto"/>
          <w:sz w:val="24"/>
          <w:szCs w:val="24"/>
        </w:rPr>
        <w:t>X</w:t>
      </w:r>
      <w:r w:rsidRPr="0018483A">
        <w:rPr>
          <w:rFonts w:ascii="Times New Roman" w:hAnsi="Times New Roman" w:cs="Times New Roman"/>
          <w:i w:val="0"/>
          <w:color w:val="auto"/>
          <w:sz w:val="24"/>
          <w:szCs w:val="24"/>
          <w:vertAlign w:val="superscript"/>
        </w:rPr>
        <w:t>-</w:t>
      </w:r>
      <w:r w:rsidRPr="00CA009B">
        <w:rPr>
          <w:rFonts w:ascii="Times New Roman" w:hAnsi="Times New Roman" w:cs="Times New Roman"/>
          <w:i w:val="0"/>
          <w:color w:val="auto"/>
          <w:sz w:val="24"/>
          <w:szCs w:val="24"/>
        </w:rPr>
        <w:t xml:space="preserve"> by H</w:t>
      </w:r>
      <w:r w:rsidRPr="0018483A">
        <w:rPr>
          <w:rFonts w:ascii="Times New Roman" w:hAnsi="Times New Roman" w:cs="Times New Roman"/>
          <w:i w:val="0"/>
          <w:color w:val="auto"/>
          <w:sz w:val="24"/>
          <w:szCs w:val="24"/>
          <w:vertAlign w:val="subscript"/>
        </w:rPr>
        <w:t>2</w:t>
      </w:r>
      <w:r w:rsidRPr="00CA009B">
        <w:rPr>
          <w:rFonts w:ascii="Times New Roman" w:hAnsi="Times New Roman" w:cs="Times New Roman"/>
          <w:i w:val="0"/>
          <w:color w:val="auto"/>
          <w:sz w:val="24"/>
          <w:szCs w:val="24"/>
        </w:rPr>
        <w:t>O</w:t>
      </w:r>
      <w:r w:rsidRPr="0018483A">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under conditions of low [</w:t>
      </w:r>
      <w:r w:rsidRPr="00CA009B">
        <w:rPr>
          <w:rFonts w:ascii="Times New Roman" w:hAnsi="Times New Roman" w:cs="Times New Roman"/>
          <w:i w:val="0"/>
          <w:color w:val="auto"/>
          <w:sz w:val="24"/>
          <w:szCs w:val="24"/>
        </w:rPr>
        <w:t>X</w:t>
      </w:r>
      <w:r w:rsidRPr="0055635C">
        <w:rPr>
          <w:rFonts w:ascii="Times New Roman" w:hAnsi="Times New Roman" w:cs="Times New Roman"/>
          <w:i w:val="0"/>
          <w:color w:val="auto"/>
          <w:sz w:val="24"/>
          <w:szCs w:val="24"/>
          <w:vertAlign w:val="superscript"/>
        </w:rPr>
        <w:t>-</w:t>
      </w:r>
      <w:r w:rsidRPr="00CA009B">
        <w:rPr>
          <w:rFonts w:ascii="Times New Roman" w:hAnsi="Times New Roman" w:cs="Times New Roman"/>
          <w:i w:val="0"/>
          <w:color w:val="auto"/>
          <w:sz w:val="24"/>
          <w:szCs w:val="24"/>
        </w:rPr>
        <w:t>].</w:t>
      </w:r>
      <w:bookmarkEnd w:id="160"/>
      <w:r>
        <w:br w:type="page"/>
      </w:r>
    </w:p>
    <w:p w14:paraId="27947A93" w14:textId="66890005" w:rsidR="00EF6A8A" w:rsidRDefault="00EF6A8A" w:rsidP="000C5BA6">
      <w:pPr>
        <w:keepNext/>
        <w:spacing w:after="0"/>
        <w:contextualSpacing/>
      </w:pPr>
      <w:r>
        <w:rPr>
          <w:noProof/>
        </w:rPr>
        <w:lastRenderedPageBreak/>
        <w:drawing>
          <wp:anchor distT="0" distB="0" distL="114300" distR="114300" simplePos="0" relativeHeight="251755520" behindDoc="0" locked="0" layoutInCell="1" allowOverlap="1" wp14:anchorId="630B027E" wp14:editId="2275E24A">
            <wp:simplePos x="0" y="0"/>
            <wp:positionH relativeFrom="column">
              <wp:posOffset>3343910</wp:posOffset>
            </wp:positionH>
            <wp:positionV relativeFrom="paragraph">
              <wp:posOffset>995045</wp:posOffset>
            </wp:positionV>
            <wp:extent cx="1880870" cy="998622"/>
            <wp:effectExtent l="0" t="0" r="508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80870" cy="998622"/>
                    </a:xfrm>
                    <a:prstGeom prst="rect">
                      <a:avLst/>
                    </a:prstGeom>
                    <a:noFill/>
                  </pic:spPr>
                </pic:pic>
              </a:graphicData>
            </a:graphic>
            <wp14:sizeRelH relativeFrom="margin">
              <wp14:pctWidth>0</wp14:pctWidth>
            </wp14:sizeRelH>
            <wp14:sizeRelV relativeFrom="margin">
              <wp14:pctHeight>0</wp14:pctHeight>
            </wp14:sizeRelV>
          </wp:anchor>
        </w:drawing>
      </w:r>
      <w:r w:rsidR="00316425">
        <w:rPr>
          <w:noProof/>
        </w:rPr>
        <w:drawing>
          <wp:inline distT="0" distB="0" distL="0" distR="0" wp14:anchorId="01F73BE1" wp14:editId="1A40FBD6">
            <wp:extent cx="5328353" cy="3263900"/>
            <wp:effectExtent l="0" t="0" r="571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35604" cy="3268342"/>
                    </a:xfrm>
                    <a:prstGeom prst="rect">
                      <a:avLst/>
                    </a:prstGeom>
                    <a:noFill/>
                  </pic:spPr>
                </pic:pic>
              </a:graphicData>
            </a:graphic>
          </wp:inline>
        </w:drawing>
      </w:r>
    </w:p>
    <w:p w14:paraId="062F2A8E" w14:textId="7F97BE3E" w:rsidR="00EF6A8A" w:rsidRDefault="00EF6A8A" w:rsidP="002E6B6B">
      <w:pPr>
        <w:pStyle w:val="Caption"/>
        <w:spacing w:line="480" w:lineRule="auto"/>
        <w:jc w:val="both"/>
        <w:rPr>
          <w:rFonts w:ascii="Times New Roman" w:hAnsi="Times New Roman" w:cs="Times New Roman"/>
          <w:i w:val="0"/>
          <w:color w:val="auto"/>
          <w:sz w:val="24"/>
          <w:szCs w:val="24"/>
        </w:rPr>
      </w:pPr>
      <w:bookmarkStart w:id="161" w:name="_Toc532558612"/>
      <w:r w:rsidRPr="00CA009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33</w:t>
      </w:r>
      <w:r w:rsidR="00BE5B1D">
        <w:rPr>
          <w:rFonts w:ascii="Times New Roman" w:hAnsi="Times New Roman" w:cs="Times New Roman"/>
          <w:b/>
          <w:i w:val="0"/>
          <w:color w:val="auto"/>
          <w:sz w:val="24"/>
          <w:szCs w:val="24"/>
        </w:rPr>
        <w:fldChar w:fldCharType="end"/>
      </w:r>
      <w:r w:rsidRPr="00CA009B">
        <w:rPr>
          <w:rFonts w:ascii="Times New Roman" w:hAnsi="Times New Roman" w:cs="Times New Roman"/>
          <w:i w:val="0"/>
          <w:color w:val="auto"/>
          <w:sz w:val="24"/>
          <w:szCs w:val="24"/>
        </w:rPr>
        <w:t xml:space="preserve"> -</w:t>
      </w:r>
      <w:r w:rsidR="0091034B">
        <w:rPr>
          <w:rFonts w:ascii="Times New Roman" w:hAnsi="Times New Roman" w:cs="Times New Roman"/>
          <w:i w:val="0"/>
          <w:color w:val="auto"/>
          <w:sz w:val="24"/>
          <w:szCs w:val="24"/>
        </w:rPr>
        <w:t xml:space="preserve"> </w:t>
      </w:r>
      <w:r w:rsidR="00D94EE4">
        <w:rPr>
          <w:rFonts w:ascii="Times New Roman" w:hAnsi="Times New Roman" w:cs="Times New Roman"/>
          <w:i w:val="0"/>
          <w:color w:val="auto"/>
          <w:sz w:val="24"/>
          <w:szCs w:val="24"/>
        </w:rPr>
        <w:t>Simulated e</w:t>
      </w:r>
      <w:r w:rsidRPr="00CA009B">
        <w:rPr>
          <w:rFonts w:ascii="Times New Roman" w:hAnsi="Times New Roman" w:cs="Times New Roman"/>
          <w:i w:val="0"/>
          <w:color w:val="auto"/>
          <w:sz w:val="24"/>
          <w:szCs w:val="24"/>
        </w:rPr>
        <w:t>nzyme concentrations during the reaction for the proposed me</w:t>
      </w:r>
      <w:r>
        <w:rPr>
          <w:rFonts w:ascii="Times New Roman" w:hAnsi="Times New Roman" w:cs="Times New Roman"/>
          <w:i w:val="0"/>
          <w:color w:val="auto"/>
          <w:sz w:val="24"/>
          <w:szCs w:val="24"/>
        </w:rPr>
        <w:t>chanism for the LPO-c</w:t>
      </w:r>
      <w:r w:rsidR="00304123">
        <w:rPr>
          <w:rFonts w:ascii="Times New Roman" w:hAnsi="Times New Roman" w:cs="Times New Roman"/>
          <w:i w:val="0"/>
          <w:color w:val="auto"/>
          <w:sz w:val="24"/>
          <w:szCs w:val="24"/>
        </w:rPr>
        <w:t xml:space="preserve">atalyzed oxidation of </w:t>
      </w:r>
      <w:r w:rsidRPr="00CA009B">
        <w:rPr>
          <w:rFonts w:ascii="Times New Roman" w:hAnsi="Times New Roman" w:cs="Times New Roman"/>
          <w:i w:val="0"/>
          <w:color w:val="auto"/>
          <w:sz w:val="24"/>
          <w:szCs w:val="24"/>
        </w:rPr>
        <w:t>X</w:t>
      </w:r>
      <w:r w:rsidRPr="00CA009B">
        <w:rPr>
          <w:rFonts w:ascii="Times New Roman" w:hAnsi="Times New Roman" w:cs="Times New Roman"/>
          <w:i w:val="0"/>
          <w:color w:val="auto"/>
          <w:sz w:val="24"/>
          <w:szCs w:val="24"/>
          <w:vertAlign w:val="superscript"/>
        </w:rPr>
        <w:t>-</w:t>
      </w:r>
      <w:r w:rsidRPr="00CA009B">
        <w:rPr>
          <w:rFonts w:ascii="Times New Roman" w:hAnsi="Times New Roman" w:cs="Times New Roman"/>
          <w:i w:val="0"/>
          <w:color w:val="auto"/>
          <w:sz w:val="24"/>
          <w:szCs w:val="24"/>
        </w:rPr>
        <w:t xml:space="preserve"> by H</w:t>
      </w:r>
      <w:r w:rsidRPr="00CA009B">
        <w:rPr>
          <w:rFonts w:ascii="Times New Roman" w:hAnsi="Times New Roman" w:cs="Times New Roman"/>
          <w:i w:val="0"/>
          <w:color w:val="auto"/>
          <w:sz w:val="24"/>
          <w:szCs w:val="24"/>
          <w:vertAlign w:val="subscript"/>
        </w:rPr>
        <w:t>2</w:t>
      </w:r>
      <w:r w:rsidRPr="00CA009B">
        <w:rPr>
          <w:rFonts w:ascii="Times New Roman" w:hAnsi="Times New Roman" w:cs="Times New Roman"/>
          <w:i w:val="0"/>
          <w:color w:val="auto"/>
          <w:sz w:val="24"/>
          <w:szCs w:val="24"/>
        </w:rPr>
        <w:t>O</w:t>
      </w:r>
      <w:r w:rsidRPr="00CA009B">
        <w:rPr>
          <w:rFonts w:ascii="Times New Roman" w:hAnsi="Times New Roman" w:cs="Times New Roman"/>
          <w:i w:val="0"/>
          <w:color w:val="auto"/>
          <w:sz w:val="24"/>
          <w:szCs w:val="24"/>
          <w:vertAlign w:val="subscript"/>
        </w:rPr>
        <w:t>2</w:t>
      </w:r>
      <w:r w:rsidR="000A0C91">
        <w:rPr>
          <w:rFonts w:ascii="Times New Roman" w:hAnsi="Times New Roman" w:cs="Times New Roman"/>
          <w:i w:val="0"/>
          <w:color w:val="auto"/>
          <w:sz w:val="24"/>
          <w:szCs w:val="24"/>
        </w:rPr>
        <w:t xml:space="preserve"> under conditions of low [</w:t>
      </w:r>
      <w:r w:rsidRPr="00CA009B">
        <w:rPr>
          <w:rFonts w:ascii="Times New Roman" w:hAnsi="Times New Roman" w:cs="Times New Roman"/>
          <w:i w:val="0"/>
          <w:color w:val="auto"/>
          <w:sz w:val="24"/>
          <w:szCs w:val="24"/>
        </w:rPr>
        <w:t>X</w:t>
      </w:r>
      <w:r w:rsidRPr="00CA009B">
        <w:rPr>
          <w:rFonts w:ascii="Times New Roman" w:hAnsi="Times New Roman" w:cs="Times New Roman"/>
          <w:i w:val="0"/>
          <w:color w:val="auto"/>
          <w:sz w:val="24"/>
          <w:szCs w:val="24"/>
          <w:vertAlign w:val="superscript"/>
        </w:rPr>
        <w:t>-</w:t>
      </w:r>
      <w:r w:rsidRPr="00CA009B">
        <w:rPr>
          <w:rFonts w:ascii="Times New Roman" w:hAnsi="Times New Roman" w:cs="Times New Roman"/>
          <w:i w:val="0"/>
          <w:color w:val="auto"/>
          <w:sz w:val="24"/>
          <w:szCs w:val="24"/>
        </w:rPr>
        <w:t>].</w:t>
      </w:r>
      <w:bookmarkEnd w:id="161"/>
    </w:p>
    <w:p w14:paraId="4376B660" w14:textId="4C62D44D" w:rsidR="000C5BA6" w:rsidRDefault="000C5BA6" w:rsidP="000C5BA6"/>
    <w:p w14:paraId="06777899" w14:textId="77777777" w:rsidR="000A0C91" w:rsidRPr="000C5BA6" w:rsidRDefault="000A0C91" w:rsidP="000C5BA6"/>
    <w:p w14:paraId="5A803232" w14:textId="5FB84C5F" w:rsidR="00EF6A8A" w:rsidRDefault="00316425" w:rsidP="000C5BA6">
      <w:pPr>
        <w:keepNext/>
        <w:spacing w:after="0"/>
        <w:contextualSpacing/>
      </w:pPr>
      <w:r>
        <w:rPr>
          <w:noProof/>
        </w:rPr>
        <w:lastRenderedPageBreak/>
        <w:drawing>
          <wp:inline distT="0" distB="0" distL="0" distR="0" wp14:anchorId="7AF1C336" wp14:editId="05718634">
            <wp:extent cx="5380632" cy="329565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85211" cy="3298455"/>
                    </a:xfrm>
                    <a:prstGeom prst="rect">
                      <a:avLst/>
                    </a:prstGeom>
                    <a:noFill/>
                  </pic:spPr>
                </pic:pic>
              </a:graphicData>
            </a:graphic>
          </wp:inline>
        </w:drawing>
      </w:r>
    </w:p>
    <w:p w14:paraId="00597F85" w14:textId="79144B38" w:rsidR="00EF6A8A" w:rsidRDefault="00EF6A8A" w:rsidP="009F2B78">
      <w:pPr>
        <w:pStyle w:val="Caption"/>
        <w:spacing w:line="480" w:lineRule="auto"/>
        <w:jc w:val="both"/>
        <w:rPr>
          <w:rFonts w:ascii="Times New Roman" w:hAnsi="Times New Roman" w:cs="Times New Roman"/>
          <w:i w:val="0"/>
          <w:color w:val="auto"/>
          <w:sz w:val="24"/>
          <w:szCs w:val="24"/>
        </w:rPr>
      </w:pPr>
      <w:bookmarkStart w:id="162" w:name="_Toc532558613"/>
      <w:r w:rsidRPr="00CA009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34</w:t>
      </w:r>
      <w:r w:rsidR="00BE5B1D">
        <w:rPr>
          <w:rFonts w:ascii="Times New Roman" w:hAnsi="Times New Roman" w:cs="Times New Roman"/>
          <w:b/>
          <w:i w:val="0"/>
          <w:color w:val="auto"/>
          <w:sz w:val="24"/>
          <w:szCs w:val="24"/>
        </w:rPr>
        <w:fldChar w:fldCharType="end"/>
      </w:r>
      <w:r w:rsidRPr="00CA009B">
        <w:rPr>
          <w:rFonts w:ascii="Times New Roman" w:hAnsi="Times New Roman" w:cs="Times New Roman"/>
          <w:i w:val="0"/>
          <w:color w:val="auto"/>
          <w:sz w:val="24"/>
          <w:szCs w:val="24"/>
        </w:rPr>
        <w:t xml:space="preserve"> </w:t>
      </w:r>
      <w:r w:rsidR="00D94EE4">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 xml:space="preserve"> </w:t>
      </w:r>
      <w:r w:rsidR="00D94EE4">
        <w:rPr>
          <w:rFonts w:ascii="Times New Roman" w:hAnsi="Times New Roman" w:cs="Times New Roman"/>
          <w:i w:val="0"/>
          <w:color w:val="auto"/>
          <w:sz w:val="24"/>
          <w:szCs w:val="24"/>
        </w:rPr>
        <w:t>Simulated t</w:t>
      </w:r>
      <w:r w:rsidRPr="00CA009B">
        <w:rPr>
          <w:rFonts w:ascii="Times New Roman" w:hAnsi="Times New Roman" w:cs="Times New Roman"/>
          <w:i w:val="0"/>
          <w:color w:val="auto"/>
          <w:sz w:val="24"/>
          <w:szCs w:val="24"/>
        </w:rPr>
        <w:t xml:space="preserve">race of </w:t>
      </w:r>
      <w:r w:rsidR="00D94EE4">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OX</w:t>
      </w:r>
      <w:r w:rsidRPr="00D94EE4">
        <w:rPr>
          <w:rFonts w:ascii="Times New Roman" w:hAnsi="Times New Roman" w:cs="Times New Roman"/>
          <w:i w:val="0"/>
          <w:color w:val="auto"/>
          <w:sz w:val="24"/>
          <w:szCs w:val="24"/>
          <w:vertAlign w:val="superscript"/>
        </w:rPr>
        <w:t>-</w:t>
      </w:r>
      <w:r w:rsidR="00D94EE4">
        <w:rPr>
          <w:rFonts w:ascii="Times New Roman" w:hAnsi="Times New Roman" w:cs="Times New Roman"/>
          <w:i w:val="0"/>
          <w:color w:val="auto"/>
          <w:sz w:val="24"/>
          <w:szCs w:val="24"/>
        </w:rPr>
        <w:t>]</w:t>
      </w:r>
      <w:r w:rsidRPr="00CA009B">
        <w:rPr>
          <w:rFonts w:ascii="Times New Roman" w:hAnsi="Times New Roman" w:cs="Times New Roman"/>
          <w:i w:val="0"/>
          <w:color w:val="auto"/>
          <w:sz w:val="24"/>
          <w:szCs w:val="24"/>
        </w:rPr>
        <w:t xml:space="preserve"> during the reaction for the proposed mech</w:t>
      </w:r>
      <w:r>
        <w:rPr>
          <w:rFonts w:ascii="Times New Roman" w:hAnsi="Times New Roman" w:cs="Times New Roman"/>
          <w:i w:val="0"/>
          <w:color w:val="auto"/>
          <w:sz w:val="24"/>
          <w:szCs w:val="24"/>
        </w:rPr>
        <w:t>anism for the LPO-</w:t>
      </w:r>
      <w:r w:rsidR="00304123">
        <w:rPr>
          <w:rFonts w:ascii="Times New Roman" w:hAnsi="Times New Roman" w:cs="Times New Roman"/>
          <w:i w:val="0"/>
          <w:color w:val="auto"/>
          <w:sz w:val="24"/>
          <w:szCs w:val="24"/>
        </w:rPr>
        <w:t xml:space="preserve">catalyzed oxidation of </w:t>
      </w:r>
      <w:r w:rsidRPr="00CA009B">
        <w:rPr>
          <w:rFonts w:ascii="Times New Roman" w:hAnsi="Times New Roman" w:cs="Times New Roman"/>
          <w:i w:val="0"/>
          <w:color w:val="auto"/>
          <w:sz w:val="24"/>
          <w:szCs w:val="24"/>
        </w:rPr>
        <w:t>X</w:t>
      </w:r>
      <w:r w:rsidRPr="00F409C8">
        <w:rPr>
          <w:rFonts w:ascii="Times New Roman" w:hAnsi="Times New Roman" w:cs="Times New Roman"/>
          <w:i w:val="0"/>
          <w:color w:val="auto"/>
          <w:sz w:val="24"/>
          <w:szCs w:val="24"/>
          <w:vertAlign w:val="superscript"/>
        </w:rPr>
        <w:t>-</w:t>
      </w:r>
      <w:r w:rsidRPr="00CA009B">
        <w:rPr>
          <w:rFonts w:ascii="Times New Roman" w:hAnsi="Times New Roman" w:cs="Times New Roman"/>
          <w:i w:val="0"/>
          <w:color w:val="auto"/>
          <w:sz w:val="24"/>
          <w:szCs w:val="24"/>
        </w:rPr>
        <w:t xml:space="preserve"> by H</w:t>
      </w:r>
      <w:r w:rsidRPr="00F409C8">
        <w:rPr>
          <w:rFonts w:ascii="Times New Roman" w:hAnsi="Times New Roman" w:cs="Times New Roman"/>
          <w:i w:val="0"/>
          <w:color w:val="auto"/>
          <w:sz w:val="24"/>
          <w:szCs w:val="24"/>
          <w:vertAlign w:val="subscript"/>
        </w:rPr>
        <w:t>2</w:t>
      </w:r>
      <w:r w:rsidRPr="00CA009B">
        <w:rPr>
          <w:rFonts w:ascii="Times New Roman" w:hAnsi="Times New Roman" w:cs="Times New Roman"/>
          <w:i w:val="0"/>
          <w:color w:val="auto"/>
          <w:sz w:val="24"/>
          <w:szCs w:val="24"/>
        </w:rPr>
        <w:t>O</w:t>
      </w:r>
      <w:r w:rsidRPr="00F409C8">
        <w:rPr>
          <w:rFonts w:ascii="Times New Roman" w:hAnsi="Times New Roman" w:cs="Times New Roman"/>
          <w:i w:val="0"/>
          <w:color w:val="auto"/>
          <w:sz w:val="24"/>
          <w:szCs w:val="24"/>
          <w:vertAlign w:val="subscript"/>
        </w:rPr>
        <w:t>2</w:t>
      </w:r>
      <w:r w:rsidR="00304123">
        <w:rPr>
          <w:rFonts w:ascii="Times New Roman" w:hAnsi="Times New Roman" w:cs="Times New Roman"/>
          <w:i w:val="0"/>
          <w:color w:val="auto"/>
          <w:sz w:val="24"/>
          <w:szCs w:val="24"/>
        </w:rPr>
        <w:t xml:space="preserve"> under conditions of low [</w:t>
      </w:r>
      <w:r w:rsidRPr="00CA009B">
        <w:rPr>
          <w:rFonts w:ascii="Times New Roman" w:hAnsi="Times New Roman" w:cs="Times New Roman"/>
          <w:i w:val="0"/>
          <w:color w:val="auto"/>
          <w:sz w:val="24"/>
          <w:szCs w:val="24"/>
        </w:rPr>
        <w:t>X</w:t>
      </w:r>
      <w:r w:rsidRPr="00F409C8">
        <w:rPr>
          <w:rFonts w:ascii="Times New Roman" w:hAnsi="Times New Roman" w:cs="Times New Roman"/>
          <w:i w:val="0"/>
          <w:color w:val="auto"/>
          <w:sz w:val="24"/>
          <w:szCs w:val="24"/>
          <w:vertAlign w:val="superscript"/>
        </w:rPr>
        <w:t>-</w:t>
      </w:r>
      <w:r w:rsidRPr="00CA009B">
        <w:rPr>
          <w:rFonts w:ascii="Times New Roman" w:hAnsi="Times New Roman" w:cs="Times New Roman"/>
          <w:i w:val="0"/>
          <w:color w:val="auto"/>
          <w:sz w:val="24"/>
          <w:szCs w:val="24"/>
        </w:rPr>
        <w:t>].</w:t>
      </w:r>
      <w:bookmarkEnd w:id="162"/>
    </w:p>
    <w:p w14:paraId="130646B3" w14:textId="72D2F014" w:rsidR="000A0C91" w:rsidRDefault="000A0C91" w:rsidP="000A0C91"/>
    <w:p w14:paraId="2151322B" w14:textId="42FE5BAF" w:rsidR="000A0C91" w:rsidRDefault="000A0C91" w:rsidP="000A0C91"/>
    <w:p w14:paraId="33102E07" w14:textId="77777777" w:rsidR="000A0C91" w:rsidRPr="000A0C91" w:rsidRDefault="000A0C91" w:rsidP="000A0C91"/>
    <w:p w14:paraId="047DB343" w14:textId="2ECCCCBE" w:rsidR="00EF6A8A" w:rsidRDefault="00EF6A8A" w:rsidP="00CC0B5E">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 Mathematica model of the proposed mechanism of the lactoperoxidase-catalyzed oxidation of X</w:t>
      </w:r>
      <w:r w:rsidRPr="00E47A5F">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by H</w:t>
      </w:r>
      <w:r w:rsidRPr="00E47A5F">
        <w:rPr>
          <w:rFonts w:ascii="Times New Roman" w:hAnsi="Times New Roman" w:cs="Times New Roman"/>
          <w:sz w:val="24"/>
          <w:szCs w:val="24"/>
          <w:vertAlign w:val="subscript"/>
        </w:rPr>
        <w:t>2</w:t>
      </w:r>
      <w:r>
        <w:rPr>
          <w:rFonts w:ascii="Times New Roman" w:hAnsi="Times New Roman" w:cs="Times New Roman"/>
          <w:sz w:val="24"/>
          <w:szCs w:val="24"/>
        </w:rPr>
        <w:t>O</w:t>
      </w:r>
      <w:r w:rsidRPr="00E47A5F">
        <w:rPr>
          <w:rFonts w:ascii="Times New Roman" w:hAnsi="Times New Roman" w:cs="Times New Roman"/>
          <w:sz w:val="24"/>
          <w:szCs w:val="24"/>
          <w:vertAlign w:val="subscript"/>
        </w:rPr>
        <w:t>2</w:t>
      </w:r>
      <w:r>
        <w:rPr>
          <w:rFonts w:ascii="Times New Roman" w:hAnsi="Times New Roman" w:cs="Times New Roman"/>
          <w:sz w:val="24"/>
          <w:szCs w:val="24"/>
        </w:rPr>
        <w:t xml:space="preserve">, Figure 3.28, was </w:t>
      </w:r>
      <w:r w:rsidR="00791E90">
        <w:rPr>
          <w:rFonts w:ascii="Times New Roman" w:hAnsi="Times New Roman" w:cs="Times New Roman"/>
          <w:sz w:val="24"/>
          <w:szCs w:val="24"/>
        </w:rPr>
        <w:t>used to fit</w:t>
      </w:r>
      <w:r>
        <w:rPr>
          <w:rFonts w:ascii="Times New Roman" w:hAnsi="Times New Roman" w:cs="Times New Roman"/>
          <w:sz w:val="24"/>
          <w:szCs w:val="24"/>
        </w:rPr>
        <w:t xml:space="preserve"> experimental data </w:t>
      </w:r>
      <w:r w:rsidR="00791E90">
        <w:rPr>
          <w:rFonts w:ascii="Times New Roman" w:hAnsi="Times New Roman" w:cs="Times New Roman"/>
          <w:sz w:val="24"/>
          <w:szCs w:val="24"/>
        </w:rPr>
        <w:t>and</w:t>
      </w:r>
      <w:r>
        <w:rPr>
          <w:rFonts w:ascii="Times New Roman" w:hAnsi="Times New Roman" w:cs="Times New Roman"/>
          <w:sz w:val="24"/>
          <w:szCs w:val="24"/>
        </w:rPr>
        <w:t xml:space="preserve"> to calculate the rate constants. The data </w:t>
      </w:r>
      <w:r w:rsidR="00791E90">
        <w:rPr>
          <w:rFonts w:ascii="Times New Roman" w:hAnsi="Times New Roman" w:cs="Times New Roman"/>
          <w:sz w:val="24"/>
          <w:szCs w:val="24"/>
        </w:rPr>
        <w:t xml:space="preserve">for </w:t>
      </w:r>
      <w:r>
        <w:rPr>
          <w:rFonts w:ascii="Times New Roman" w:hAnsi="Times New Roman" w:cs="Times New Roman"/>
          <w:sz w:val="24"/>
          <w:szCs w:val="24"/>
        </w:rPr>
        <w:t xml:space="preserve">which the pre-steady-state reactions were </w:t>
      </w:r>
      <w:r w:rsidR="00791E90">
        <w:rPr>
          <w:rFonts w:ascii="Times New Roman" w:hAnsi="Times New Roman" w:cs="Times New Roman"/>
          <w:sz w:val="24"/>
          <w:szCs w:val="24"/>
        </w:rPr>
        <w:t>well</w:t>
      </w:r>
      <w:r w:rsidR="003011FD">
        <w:rPr>
          <w:rFonts w:ascii="Times New Roman" w:hAnsi="Times New Roman" w:cs="Times New Roman"/>
          <w:sz w:val="24"/>
          <w:szCs w:val="24"/>
        </w:rPr>
        <w:t xml:space="preserve"> </w:t>
      </w:r>
      <w:r>
        <w:rPr>
          <w:rFonts w:ascii="Times New Roman" w:hAnsi="Times New Roman" w:cs="Times New Roman"/>
          <w:sz w:val="24"/>
          <w:szCs w:val="24"/>
        </w:rPr>
        <w:t xml:space="preserve">resolved from the steady-state reactions, as in traces A and B in Figure 3.35, </w:t>
      </w:r>
      <w:r w:rsidR="00791E90">
        <w:rPr>
          <w:rFonts w:ascii="Times New Roman" w:hAnsi="Times New Roman" w:cs="Times New Roman"/>
          <w:sz w:val="24"/>
          <w:szCs w:val="24"/>
        </w:rPr>
        <w:t>were</w:t>
      </w:r>
      <w:r>
        <w:rPr>
          <w:rFonts w:ascii="Times New Roman" w:hAnsi="Times New Roman" w:cs="Times New Roman"/>
          <w:sz w:val="24"/>
          <w:szCs w:val="24"/>
        </w:rPr>
        <w:t xml:space="preserve"> easily fit </w:t>
      </w:r>
      <w:r w:rsidR="00791E90">
        <w:rPr>
          <w:rFonts w:ascii="Times New Roman" w:hAnsi="Times New Roman" w:cs="Times New Roman"/>
          <w:sz w:val="24"/>
          <w:szCs w:val="24"/>
        </w:rPr>
        <w:t>by</w:t>
      </w:r>
      <w:r>
        <w:rPr>
          <w:rFonts w:ascii="Times New Roman" w:hAnsi="Times New Roman" w:cs="Times New Roman"/>
          <w:sz w:val="24"/>
          <w:szCs w:val="24"/>
        </w:rPr>
        <w:t xml:space="preserve"> the model and all the rate constants were fit simult</w:t>
      </w:r>
      <w:r w:rsidR="008632C9">
        <w:rPr>
          <w:rFonts w:ascii="Times New Roman" w:hAnsi="Times New Roman" w:cs="Times New Roman"/>
          <w:sz w:val="24"/>
          <w:szCs w:val="24"/>
        </w:rPr>
        <w:t>aneously.</w:t>
      </w:r>
    </w:p>
    <w:p w14:paraId="6552CFAE" w14:textId="555CBBD8"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However, the rate constants for the data </w:t>
      </w:r>
      <w:r w:rsidR="008632C9">
        <w:rPr>
          <w:rFonts w:ascii="Times New Roman" w:hAnsi="Times New Roman" w:cs="Times New Roman"/>
          <w:sz w:val="24"/>
          <w:szCs w:val="24"/>
        </w:rPr>
        <w:t>in which</w:t>
      </w:r>
      <w:r w:rsidR="00791E90">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791E90">
        <w:rPr>
          <w:rFonts w:ascii="Times New Roman" w:hAnsi="Times New Roman" w:cs="Times New Roman"/>
          <w:sz w:val="24"/>
          <w:szCs w:val="24"/>
        </w:rPr>
        <w:t>pre-steady-state and steady-state</w:t>
      </w:r>
      <w:r>
        <w:rPr>
          <w:rFonts w:ascii="Times New Roman" w:hAnsi="Times New Roman" w:cs="Times New Roman"/>
          <w:sz w:val="24"/>
          <w:szCs w:val="24"/>
        </w:rPr>
        <w:t xml:space="preserve"> reactions were not well resolved, as in trace C in Figure 3.35, could not be fit simultaneously. In these cases, rate constants which were not primary to the observed kinetics were fixed so that the rate constants related to the reactions which were able to be </w:t>
      </w:r>
      <w:r>
        <w:rPr>
          <w:rFonts w:ascii="Times New Roman" w:hAnsi="Times New Roman" w:cs="Times New Roman"/>
          <w:sz w:val="24"/>
          <w:szCs w:val="24"/>
        </w:rPr>
        <w:lastRenderedPageBreak/>
        <w:t xml:space="preserve">clearly observed could be calculated, Tables </w:t>
      </w:r>
      <w:r w:rsidR="00DA6919">
        <w:rPr>
          <w:rFonts w:ascii="Times New Roman" w:hAnsi="Times New Roman" w:cs="Times New Roman"/>
          <w:sz w:val="24"/>
          <w:szCs w:val="24"/>
        </w:rPr>
        <w:t>19-22</w:t>
      </w:r>
      <w:r>
        <w:rPr>
          <w:rFonts w:ascii="Times New Roman" w:hAnsi="Times New Roman" w:cs="Times New Roman"/>
          <w:sz w:val="24"/>
          <w:szCs w:val="24"/>
        </w:rPr>
        <w:t>. Kinetic fits can be seen in Figures 3.3</w:t>
      </w:r>
      <w:r w:rsidR="008336C2">
        <w:rPr>
          <w:rFonts w:ascii="Times New Roman" w:hAnsi="Times New Roman" w:cs="Times New Roman"/>
          <w:sz w:val="24"/>
          <w:szCs w:val="24"/>
        </w:rPr>
        <w:t>5</w:t>
      </w:r>
      <w:r>
        <w:rPr>
          <w:rFonts w:ascii="Times New Roman" w:hAnsi="Times New Roman" w:cs="Times New Roman"/>
          <w:sz w:val="24"/>
          <w:szCs w:val="24"/>
        </w:rPr>
        <w:t>-3.3</w:t>
      </w:r>
      <w:r w:rsidR="008336C2">
        <w:rPr>
          <w:rFonts w:ascii="Times New Roman" w:hAnsi="Times New Roman" w:cs="Times New Roman"/>
          <w:sz w:val="24"/>
          <w:szCs w:val="24"/>
        </w:rPr>
        <w:t>8</w:t>
      </w:r>
      <w:r>
        <w:rPr>
          <w:rFonts w:ascii="Times New Roman" w:hAnsi="Times New Roman" w:cs="Times New Roman"/>
          <w:sz w:val="24"/>
          <w:szCs w:val="24"/>
        </w:rPr>
        <w:t>.</w:t>
      </w:r>
    </w:p>
    <w:p w14:paraId="17D3EA8F" w14:textId="5F13D0ED" w:rsidR="00AF157B" w:rsidRDefault="00EF6A8A" w:rsidP="005F213E">
      <w:pPr>
        <w:spacing w:line="480" w:lineRule="auto"/>
        <w:ind w:firstLine="720"/>
        <w:jc w:val="both"/>
        <w:rPr>
          <w:rFonts w:ascii="Times New Roman" w:hAnsi="Times New Roman" w:cs="Times New Roman"/>
          <w:sz w:val="24"/>
          <w:szCs w:val="24"/>
        </w:rPr>
      </w:pPr>
      <w:r w:rsidRPr="004B3D02">
        <w:rPr>
          <w:rFonts w:ascii="Times New Roman" w:hAnsi="Times New Roman" w:cs="Times New Roman"/>
          <w:spacing w:val="-4"/>
          <w:sz w:val="24"/>
          <w:szCs w:val="24"/>
        </w:rPr>
        <w:t>Tables 1</w:t>
      </w:r>
      <w:r w:rsidR="00DA6919" w:rsidRPr="004B3D02">
        <w:rPr>
          <w:rFonts w:ascii="Times New Roman" w:hAnsi="Times New Roman" w:cs="Times New Roman"/>
          <w:spacing w:val="-4"/>
          <w:sz w:val="24"/>
          <w:szCs w:val="24"/>
        </w:rPr>
        <w:t>7</w:t>
      </w:r>
      <w:r w:rsidRPr="004B3D02">
        <w:rPr>
          <w:rFonts w:ascii="Times New Roman" w:hAnsi="Times New Roman" w:cs="Times New Roman"/>
          <w:spacing w:val="-4"/>
          <w:sz w:val="24"/>
          <w:szCs w:val="24"/>
        </w:rPr>
        <w:t xml:space="preserve"> and 1</w:t>
      </w:r>
      <w:r w:rsidR="00DA6919" w:rsidRPr="004B3D02">
        <w:rPr>
          <w:rFonts w:ascii="Times New Roman" w:hAnsi="Times New Roman" w:cs="Times New Roman"/>
          <w:spacing w:val="-4"/>
          <w:sz w:val="24"/>
          <w:szCs w:val="24"/>
        </w:rPr>
        <w:t>8</w:t>
      </w:r>
      <w:r w:rsidRPr="004B3D02">
        <w:rPr>
          <w:rFonts w:ascii="Times New Roman" w:hAnsi="Times New Roman" w:cs="Times New Roman"/>
          <w:spacing w:val="-4"/>
          <w:sz w:val="24"/>
          <w:szCs w:val="24"/>
        </w:rPr>
        <w:t xml:space="preserve"> show the average calculated rate constants for the model proposed in Figure 3.28 for SCN</w:t>
      </w:r>
      <w:r w:rsidRPr="004B3D02">
        <w:rPr>
          <w:rFonts w:ascii="Times New Roman" w:hAnsi="Times New Roman" w:cs="Times New Roman"/>
          <w:spacing w:val="-4"/>
          <w:sz w:val="24"/>
          <w:szCs w:val="24"/>
          <w:vertAlign w:val="superscript"/>
        </w:rPr>
        <w:t>-</w:t>
      </w:r>
      <w:r w:rsidRPr="004B3D02">
        <w:rPr>
          <w:rFonts w:ascii="Times New Roman" w:hAnsi="Times New Roman" w:cs="Times New Roman"/>
          <w:spacing w:val="-4"/>
          <w:sz w:val="24"/>
          <w:szCs w:val="24"/>
        </w:rPr>
        <w:t xml:space="preserve"> and SeCN</w:t>
      </w:r>
      <w:r w:rsidRPr="004B3D02">
        <w:rPr>
          <w:rFonts w:ascii="Times New Roman" w:hAnsi="Times New Roman" w:cs="Times New Roman"/>
          <w:spacing w:val="-4"/>
          <w:sz w:val="24"/>
          <w:szCs w:val="24"/>
          <w:vertAlign w:val="superscript"/>
        </w:rPr>
        <w:t>-</w:t>
      </w:r>
      <w:r w:rsidRPr="004B3D02">
        <w:rPr>
          <w:rFonts w:ascii="Times New Roman" w:hAnsi="Times New Roman" w:cs="Times New Roman"/>
          <w:spacing w:val="-4"/>
          <w:sz w:val="24"/>
          <w:szCs w:val="24"/>
        </w:rPr>
        <w:t xml:space="preserve">, respectively. </w:t>
      </w:r>
      <w:r w:rsidR="00791E90" w:rsidRPr="004B3D02">
        <w:rPr>
          <w:rFonts w:ascii="Times New Roman" w:hAnsi="Times New Roman" w:cs="Times New Roman"/>
          <w:spacing w:val="-4"/>
          <w:sz w:val="24"/>
          <w:szCs w:val="24"/>
        </w:rPr>
        <w:t>T</w:t>
      </w:r>
      <w:r w:rsidRPr="004B3D02">
        <w:rPr>
          <w:rFonts w:ascii="Times New Roman" w:hAnsi="Times New Roman" w:cs="Times New Roman"/>
          <w:spacing w:val="-4"/>
          <w:sz w:val="24"/>
          <w:szCs w:val="24"/>
        </w:rPr>
        <w:t xml:space="preserve">he predictions made concerning </w:t>
      </w:r>
      <w:r w:rsidR="00791E90" w:rsidRPr="004B3D02">
        <w:rPr>
          <w:rFonts w:ascii="Times New Roman" w:hAnsi="Times New Roman" w:cs="Times New Roman"/>
          <w:spacing w:val="-4"/>
          <w:sz w:val="24"/>
          <w:szCs w:val="24"/>
        </w:rPr>
        <w:t xml:space="preserve">the </w:t>
      </w:r>
      <w:r w:rsidRPr="004B3D02">
        <w:rPr>
          <w:rFonts w:ascii="Times New Roman" w:hAnsi="Times New Roman" w:cs="Times New Roman"/>
          <w:spacing w:val="-4"/>
          <w:sz w:val="24"/>
          <w:szCs w:val="24"/>
        </w:rPr>
        <w:t xml:space="preserve">relative </w:t>
      </w:r>
      <w:r w:rsidR="00791E90" w:rsidRPr="004B3D02">
        <w:rPr>
          <w:rFonts w:ascii="Times New Roman" w:hAnsi="Times New Roman" w:cs="Times New Roman"/>
          <w:spacing w:val="-4"/>
          <w:sz w:val="24"/>
          <w:szCs w:val="24"/>
        </w:rPr>
        <w:t xml:space="preserve">magnitudes </w:t>
      </w:r>
      <w:r w:rsidRPr="004B3D02">
        <w:rPr>
          <w:rFonts w:ascii="Times New Roman" w:hAnsi="Times New Roman" w:cs="Times New Roman"/>
          <w:spacing w:val="-4"/>
          <w:sz w:val="24"/>
          <w:szCs w:val="24"/>
        </w:rPr>
        <w:t>of the rate constant</w:t>
      </w:r>
      <w:r w:rsidR="00F14FB2" w:rsidRPr="004B3D02">
        <w:rPr>
          <w:rFonts w:ascii="Times New Roman" w:hAnsi="Times New Roman" w:cs="Times New Roman"/>
          <w:spacing w:val="-4"/>
          <w:sz w:val="24"/>
          <w:szCs w:val="24"/>
        </w:rPr>
        <w:t>s</w:t>
      </w:r>
      <w:r w:rsidRPr="004B3D02">
        <w:rPr>
          <w:rFonts w:ascii="Times New Roman" w:hAnsi="Times New Roman" w:cs="Times New Roman"/>
          <w:spacing w:val="-4"/>
          <w:sz w:val="24"/>
          <w:szCs w:val="24"/>
        </w:rPr>
        <w:t xml:space="preserve"> </w:t>
      </w:r>
      <w:r w:rsidR="00791E90" w:rsidRPr="004B3D02">
        <w:rPr>
          <w:rFonts w:ascii="Times New Roman" w:hAnsi="Times New Roman" w:cs="Times New Roman"/>
          <w:spacing w:val="-4"/>
          <w:sz w:val="24"/>
          <w:szCs w:val="24"/>
        </w:rPr>
        <w:t xml:space="preserve">appear to be </w:t>
      </w:r>
      <w:r w:rsidRPr="004B3D02">
        <w:rPr>
          <w:rFonts w:ascii="Times New Roman" w:hAnsi="Times New Roman" w:cs="Times New Roman"/>
          <w:spacing w:val="-4"/>
          <w:sz w:val="24"/>
          <w:szCs w:val="24"/>
        </w:rPr>
        <w:t>correct, i.e. (k</w:t>
      </w:r>
      <w:r w:rsidRPr="004B3D02">
        <w:rPr>
          <w:rFonts w:ascii="Times New Roman" w:hAnsi="Times New Roman" w:cs="Times New Roman"/>
          <w:spacing w:val="-4"/>
          <w:sz w:val="24"/>
          <w:szCs w:val="24"/>
          <w:vertAlign w:val="subscript"/>
        </w:rPr>
        <w:t>1</w:t>
      </w:r>
      <w:r w:rsidRPr="004B3D02">
        <w:rPr>
          <w:rFonts w:ascii="Times New Roman" w:hAnsi="Times New Roman" w:cs="Times New Roman"/>
          <w:spacing w:val="-4"/>
          <w:sz w:val="24"/>
          <w:szCs w:val="24"/>
        </w:rPr>
        <w:t>&gt;k</w:t>
      </w:r>
      <w:r w:rsidRPr="004B3D02">
        <w:rPr>
          <w:rFonts w:ascii="Times New Roman" w:hAnsi="Times New Roman" w:cs="Times New Roman"/>
          <w:spacing w:val="-4"/>
          <w:sz w:val="24"/>
          <w:szCs w:val="24"/>
          <w:vertAlign w:val="subscript"/>
        </w:rPr>
        <w:t>3</w:t>
      </w:r>
      <w:r w:rsidRPr="004B3D02">
        <w:rPr>
          <w:rFonts w:ascii="Times New Roman" w:hAnsi="Times New Roman" w:cs="Times New Roman"/>
          <w:spacing w:val="-4"/>
          <w:sz w:val="24"/>
          <w:szCs w:val="24"/>
        </w:rPr>
        <w:t>), (k</w:t>
      </w:r>
      <w:r w:rsidRPr="004B3D02">
        <w:rPr>
          <w:rFonts w:ascii="Times New Roman" w:hAnsi="Times New Roman" w:cs="Times New Roman"/>
          <w:spacing w:val="-4"/>
          <w:sz w:val="24"/>
          <w:szCs w:val="24"/>
          <w:vertAlign w:val="subscript"/>
        </w:rPr>
        <w:t>1</w:t>
      </w:r>
      <w:r w:rsidRPr="004B3D02">
        <w:rPr>
          <w:rFonts w:ascii="Times New Roman" w:hAnsi="Times New Roman" w:cs="Times New Roman"/>
          <w:spacing w:val="-4"/>
          <w:sz w:val="24"/>
          <w:szCs w:val="24"/>
        </w:rPr>
        <w:t>&gt;&gt;k</w:t>
      </w:r>
      <w:r w:rsidRPr="004B3D02">
        <w:rPr>
          <w:rFonts w:ascii="Times New Roman" w:hAnsi="Times New Roman" w:cs="Times New Roman"/>
          <w:spacing w:val="-4"/>
          <w:sz w:val="24"/>
          <w:szCs w:val="24"/>
          <w:vertAlign w:val="subscript"/>
        </w:rPr>
        <w:t>-1</w:t>
      </w:r>
      <w:r w:rsidRPr="004B3D02">
        <w:rPr>
          <w:rFonts w:ascii="Times New Roman" w:hAnsi="Times New Roman" w:cs="Times New Roman"/>
          <w:spacing w:val="-4"/>
          <w:sz w:val="24"/>
          <w:szCs w:val="24"/>
        </w:rPr>
        <w:t>), (k</w:t>
      </w:r>
      <w:r w:rsidRPr="004B3D02">
        <w:rPr>
          <w:rFonts w:ascii="Times New Roman" w:hAnsi="Times New Roman" w:cs="Times New Roman"/>
          <w:spacing w:val="-4"/>
          <w:sz w:val="24"/>
          <w:szCs w:val="24"/>
          <w:vertAlign w:val="subscript"/>
        </w:rPr>
        <w:t>2</w:t>
      </w:r>
      <w:r w:rsidRPr="004B3D02">
        <w:rPr>
          <w:rFonts w:ascii="Times New Roman" w:hAnsi="Times New Roman" w:cs="Times New Roman"/>
          <w:spacing w:val="-4"/>
          <w:sz w:val="24"/>
          <w:szCs w:val="24"/>
        </w:rPr>
        <w:t>≈k</w:t>
      </w:r>
      <w:r w:rsidRPr="004B3D02">
        <w:rPr>
          <w:rFonts w:ascii="Times New Roman" w:hAnsi="Times New Roman" w:cs="Times New Roman"/>
          <w:spacing w:val="-4"/>
          <w:sz w:val="24"/>
          <w:szCs w:val="24"/>
          <w:vertAlign w:val="subscript"/>
        </w:rPr>
        <w:t>3</w:t>
      </w:r>
      <w:r w:rsidRPr="004B3D02">
        <w:rPr>
          <w:rFonts w:ascii="Times New Roman" w:hAnsi="Times New Roman" w:cs="Times New Roman"/>
          <w:spacing w:val="-4"/>
          <w:sz w:val="24"/>
          <w:szCs w:val="24"/>
        </w:rPr>
        <w:t>), and (k</w:t>
      </w:r>
      <w:r w:rsidRPr="004B3D02">
        <w:rPr>
          <w:rFonts w:ascii="Times New Roman" w:hAnsi="Times New Roman" w:cs="Times New Roman"/>
          <w:spacing w:val="-4"/>
          <w:sz w:val="24"/>
          <w:szCs w:val="24"/>
          <w:vertAlign w:val="subscript"/>
        </w:rPr>
        <w:t>2</w:t>
      </w:r>
      <w:r w:rsidRPr="004B3D02">
        <w:rPr>
          <w:rFonts w:ascii="Times New Roman" w:hAnsi="Times New Roman" w:cs="Times New Roman"/>
          <w:spacing w:val="-4"/>
          <w:sz w:val="24"/>
          <w:szCs w:val="24"/>
        </w:rPr>
        <w:t>&gt;&gt;k</w:t>
      </w:r>
      <w:r w:rsidRPr="004B3D02">
        <w:rPr>
          <w:rFonts w:ascii="Times New Roman" w:hAnsi="Times New Roman" w:cs="Times New Roman"/>
          <w:spacing w:val="-4"/>
          <w:sz w:val="24"/>
          <w:szCs w:val="24"/>
          <w:vertAlign w:val="subscript"/>
        </w:rPr>
        <w:t>-2</w:t>
      </w:r>
      <w:r w:rsidRPr="004B3D02">
        <w:rPr>
          <w:rFonts w:ascii="Times New Roman" w:hAnsi="Times New Roman" w:cs="Times New Roman"/>
          <w:spacing w:val="-4"/>
          <w:sz w:val="24"/>
          <w:szCs w:val="24"/>
        </w:rPr>
        <w:t>). The rate constant k</w:t>
      </w:r>
      <w:r w:rsidRPr="004B3D02">
        <w:rPr>
          <w:rFonts w:ascii="Times New Roman" w:hAnsi="Times New Roman" w:cs="Times New Roman"/>
          <w:spacing w:val="-4"/>
          <w:sz w:val="24"/>
          <w:szCs w:val="24"/>
          <w:vertAlign w:val="subscript"/>
        </w:rPr>
        <w:t>1</w:t>
      </w:r>
      <w:r w:rsidRPr="004B3D02">
        <w:rPr>
          <w:rFonts w:ascii="Times New Roman" w:hAnsi="Times New Roman" w:cs="Times New Roman"/>
          <w:spacing w:val="-4"/>
          <w:sz w:val="24"/>
          <w:szCs w:val="24"/>
        </w:rPr>
        <w:t xml:space="preserve"> is </w:t>
      </w:r>
      <w:r w:rsidR="00791E90" w:rsidRPr="004B3D02">
        <w:rPr>
          <w:rFonts w:ascii="Times New Roman" w:hAnsi="Times New Roman" w:cs="Times New Roman"/>
          <w:spacing w:val="-4"/>
          <w:sz w:val="24"/>
          <w:szCs w:val="24"/>
        </w:rPr>
        <w:t>diffusion-</w:t>
      </w:r>
      <w:r w:rsidRPr="004B3D02">
        <w:rPr>
          <w:rFonts w:ascii="Times New Roman" w:hAnsi="Times New Roman" w:cs="Times New Roman"/>
          <w:spacing w:val="-4"/>
          <w:sz w:val="24"/>
          <w:szCs w:val="24"/>
        </w:rPr>
        <w:t xml:space="preserve">controlled </w:t>
      </w:r>
      <w:r w:rsidR="00791E90" w:rsidRPr="004B3D02">
        <w:rPr>
          <w:rFonts w:ascii="Times New Roman" w:hAnsi="Times New Roman" w:cs="Times New Roman"/>
          <w:spacing w:val="-4"/>
          <w:sz w:val="24"/>
          <w:szCs w:val="24"/>
        </w:rPr>
        <w:t>for both substrates</w:t>
      </w:r>
      <w:r w:rsidRPr="004B3D02">
        <w:rPr>
          <w:rFonts w:ascii="Times New Roman" w:hAnsi="Times New Roman" w:cs="Times New Roman"/>
          <w:spacing w:val="-4"/>
          <w:sz w:val="24"/>
          <w:szCs w:val="24"/>
        </w:rPr>
        <w:t>. Furthermore, the rate constant k</w:t>
      </w:r>
      <w:r w:rsidRPr="004B3D02">
        <w:rPr>
          <w:rFonts w:ascii="Times New Roman" w:hAnsi="Times New Roman" w:cs="Times New Roman"/>
          <w:spacing w:val="-4"/>
          <w:sz w:val="24"/>
          <w:szCs w:val="24"/>
          <w:vertAlign w:val="subscript"/>
        </w:rPr>
        <w:t>-1</w:t>
      </w:r>
      <w:r w:rsidRPr="004B3D02">
        <w:rPr>
          <w:rFonts w:ascii="Times New Roman" w:hAnsi="Times New Roman" w:cs="Times New Roman"/>
          <w:spacing w:val="-4"/>
          <w:sz w:val="24"/>
          <w:szCs w:val="24"/>
        </w:rPr>
        <w:t xml:space="preserve"> was smaller for SeCN</w:t>
      </w:r>
      <w:r w:rsidRPr="004B3D02">
        <w:rPr>
          <w:rFonts w:ascii="Times New Roman" w:hAnsi="Times New Roman" w:cs="Times New Roman"/>
          <w:spacing w:val="-4"/>
          <w:sz w:val="24"/>
          <w:szCs w:val="24"/>
          <w:vertAlign w:val="superscript"/>
        </w:rPr>
        <w:t xml:space="preserve">- </w:t>
      </w:r>
      <w:r w:rsidRPr="004B3D02">
        <w:rPr>
          <w:rFonts w:ascii="Times New Roman" w:hAnsi="Times New Roman" w:cs="Times New Roman"/>
          <w:spacing w:val="-4"/>
          <w:sz w:val="24"/>
          <w:szCs w:val="24"/>
        </w:rPr>
        <w:t>than for SCN</w:t>
      </w:r>
      <w:r w:rsidRPr="004B3D02">
        <w:rPr>
          <w:rFonts w:ascii="Times New Roman" w:hAnsi="Times New Roman" w:cs="Times New Roman"/>
          <w:spacing w:val="-4"/>
          <w:sz w:val="24"/>
          <w:szCs w:val="24"/>
          <w:vertAlign w:val="superscript"/>
        </w:rPr>
        <w:t>-</w:t>
      </w:r>
      <w:r w:rsidRPr="004B3D02">
        <w:rPr>
          <w:rFonts w:ascii="Times New Roman" w:hAnsi="Times New Roman" w:cs="Times New Roman"/>
          <w:spacing w:val="-4"/>
          <w:sz w:val="24"/>
          <w:szCs w:val="24"/>
        </w:rPr>
        <w:t>. This indicates that SeCN</w:t>
      </w:r>
      <w:r w:rsidRPr="004B3D02">
        <w:rPr>
          <w:rFonts w:ascii="Times New Roman" w:hAnsi="Times New Roman" w:cs="Times New Roman"/>
          <w:spacing w:val="-4"/>
          <w:sz w:val="24"/>
          <w:szCs w:val="24"/>
          <w:vertAlign w:val="superscript"/>
        </w:rPr>
        <w:t>-</w:t>
      </w:r>
      <w:r w:rsidRPr="004B3D02">
        <w:rPr>
          <w:rFonts w:ascii="Times New Roman" w:hAnsi="Times New Roman" w:cs="Times New Roman"/>
          <w:spacing w:val="-4"/>
          <w:sz w:val="24"/>
          <w:szCs w:val="24"/>
        </w:rPr>
        <w:t xml:space="preserve"> binds more tightly to LPO than SCN</w:t>
      </w:r>
      <w:r w:rsidRPr="004B3D02">
        <w:rPr>
          <w:rFonts w:ascii="Times New Roman" w:hAnsi="Times New Roman" w:cs="Times New Roman"/>
          <w:spacing w:val="-4"/>
          <w:sz w:val="24"/>
          <w:szCs w:val="24"/>
          <w:vertAlign w:val="superscript"/>
        </w:rPr>
        <w:t>-</w:t>
      </w:r>
      <w:r w:rsidRPr="004B3D02">
        <w:rPr>
          <w:rFonts w:ascii="Times New Roman" w:hAnsi="Times New Roman" w:cs="Times New Roman"/>
          <w:spacing w:val="-4"/>
          <w:sz w:val="24"/>
          <w:szCs w:val="24"/>
        </w:rPr>
        <w:t xml:space="preserve">. </w:t>
      </w:r>
      <w:r w:rsidR="004B3D02" w:rsidRPr="004B3D02">
        <w:rPr>
          <w:rFonts w:ascii="Times New Roman" w:hAnsi="Times New Roman" w:cs="Times New Roman"/>
          <w:spacing w:val="-4"/>
          <w:sz w:val="24"/>
          <w:szCs w:val="24"/>
        </w:rPr>
        <w:t>R</w:t>
      </w:r>
      <w:r w:rsidRPr="004B3D02">
        <w:rPr>
          <w:rFonts w:ascii="Times New Roman" w:hAnsi="Times New Roman" w:cs="Times New Roman"/>
          <w:spacing w:val="-4"/>
          <w:sz w:val="24"/>
          <w:szCs w:val="24"/>
        </w:rPr>
        <w:t>ate constants k</w:t>
      </w:r>
      <w:r w:rsidRPr="004B3D02">
        <w:rPr>
          <w:rFonts w:ascii="Times New Roman" w:hAnsi="Times New Roman" w:cs="Times New Roman"/>
          <w:spacing w:val="-4"/>
          <w:sz w:val="24"/>
          <w:szCs w:val="24"/>
          <w:vertAlign w:val="subscript"/>
        </w:rPr>
        <w:t>2</w:t>
      </w:r>
      <w:r w:rsidRPr="004B3D02">
        <w:rPr>
          <w:rFonts w:ascii="Times New Roman" w:hAnsi="Times New Roman" w:cs="Times New Roman"/>
          <w:spacing w:val="-4"/>
          <w:sz w:val="24"/>
          <w:szCs w:val="24"/>
        </w:rPr>
        <w:t>, k</w:t>
      </w:r>
      <w:r w:rsidRPr="004B3D02">
        <w:rPr>
          <w:rFonts w:ascii="Times New Roman" w:hAnsi="Times New Roman" w:cs="Times New Roman"/>
          <w:spacing w:val="-4"/>
          <w:sz w:val="24"/>
          <w:szCs w:val="24"/>
          <w:vertAlign w:val="subscript"/>
        </w:rPr>
        <w:t>-2</w:t>
      </w:r>
      <w:r w:rsidRPr="004B3D02">
        <w:rPr>
          <w:rFonts w:ascii="Times New Roman" w:hAnsi="Times New Roman" w:cs="Times New Roman"/>
          <w:spacing w:val="-4"/>
          <w:sz w:val="24"/>
          <w:szCs w:val="24"/>
        </w:rPr>
        <w:t>, and k</w:t>
      </w:r>
      <w:r w:rsidRPr="004B3D02">
        <w:rPr>
          <w:rFonts w:ascii="Times New Roman" w:hAnsi="Times New Roman" w:cs="Times New Roman"/>
          <w:spacing w:val="-4"/>
          <w:sz w:val="24"/>
          <w:szCs w:val="24"/>
          <w:vertAlign w:val="subscript"/>
        </w:rPr>
        <w:t>3</w:t>
      </w:r>
      <w:r w:rsidRPr="004B3D02">
        <w:rPr>
          <w:rFonts w:ascii="Times New Roman" w:hAnsi="Times New Roman" w:cs="Times New Roman"/>
          <w:spacing w:val="-4"/>
          <w:sz w:val="24"/>
          <w:szCs w:val="24"/>
        </w:rPr>
        <w:t xml:space="preserve"> are similar for SCN</w:t>
      </w:r>
      <w:r w:rsidRPr="004B3D02">
        <w:rPr>
          <w:rFonts w:ascii="Times New Roman" w:hAnsi="Times New Roman" w:cs="Times New Roman"/>
          <w:spacing w:val="-4"/>
          <w:sz w:val="24"/>
          <w:szCs w:val="24"/>
          <w:vertAlign w:val="superscript"/>
        </w:rPr>
        <w:t>-</w:t>
      </w:r>
      <w:r w:rsidRPr="004B3D02">
        <w:rPr>
          <w:rFonts w:ascii="Times New Roman" w:hAnsi="Times New Roman" w:cs="Times New Roman"/>
          <w:spacing w:val="-4"/>
          <w:sz w:val="24"/>
          <w:szCs w:val="24"/>
        </w:rPr>
        <w:t xml:space="preserve"> and SeCN</w:t>
      </w:r>
      <w:r w:rsidRPr="004B3D02">
        <w:rPr>
          <w:rFonts w:ascii="Times New Roman" w:hAnsi="Times New Roman" w:cs="Times New Roman"/>
          <w:spacing w:val="-4"/>
          <w:sz w:val="24"/>
          <w:szCs w:val="24"/>
          <w:vertAlign w:val="superscript"/>
        </w:rPr>
        <w:t>-</w:t>
      </w:r>
      <w:r w:rsidRPr="004B3D02">
        <w:rPr>
          <w:rFonts w:ascii="Times New Roman" w:hAnsi="Times New Roman" w:cs="Times New Roman"/>
          <w:spacing w:val="-4"/>
          <w:sz w:val="24"/>
          <w:szCs w:val="24"/>
        </w:rPr>
        <w:t>,</w:t>
      </w:r>
      <w:r w:rsidRPr="00304123">
        <w:rPr>
          <w:rFonts w:ascii="Times New Roman" w:hAnsi="Times New Roman" w:cs="Times New Roman"/>
          <w:spacing w:val="-2"/>
          <w:sz w:val="24"/>
          <w:szCs w:val="24"/>
        </w:rPr>
        <w:t xml:space="preserve"> </w:t>
      </w:r>
      <w:r>
        <w:rPr>
          <w:rFonts w:ascii="Times New Roman" w:hAnsi="Times New Roman" w:cs="Times New Roman"/>
          <w:sz w:val="24"/>
          <w:szCs w:val="24"/>
        </w:rPr>
        <w:t>which is expected given that X</w:t>
      </w:r>
      <w:r w:rsidRPr="007C31B1">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is n</w:t>
      </w:r>
      <w:r w:rsidR="00AF157B">
        <w:rPr>
          <w:rFonts w:ascii="Times New Roman" w:hAnsi="Times New Roman" w:cs="Times New Roman"/>
          <w:sz w:val="24"/>
          <w:szCs w:val="24"/>
        </w:rPr>
        <w:t xml:space="preserve">ot involved in these </w:t>
      </w:r>
      <w:r w:rsidR="001A2CC3">
        <w:rPr>
          <w:rFonts w:ascii="Times New Roman" w:hAnsi="Times New Roman" w:cs="Times New Roman"/>
          <w:sz w:val="24"/>
          <w:szCs w:val="24"/>
        </w:rPr>
        <w:t>steps</w:t>
      </w:r>
      <w:r w:rsidR="00AF157B">
        <w:rPr>
          <w:rFonts w:ascii="Times New Roman" w:hAnsi="Times New Roman" w:cs="Times New Roman"/>
          <w:sz w:val="24"/>
          <w:szCs w:val="24"/>
        </w:rPr>
        <w:t>.</w:t>
      </w:r>
    </w:p>
    <w:p w14:paraId="48675988" w14:textId="764AB36F" w:rsidR="00CC0B5E" w:rsidRDefault="00CC0B5E" w:rsidP="000C5BA6">
      <w:pPr>
        <w:spacing w:line="480" w:lineRule="auto"/>
        <w:jc w:val="both"/>
        <w:rPr>
          <w:rFonts w:ascii="Times New Roman" w:hAnsi="Times New Roman" w:cs="Times New Roman"/>
          <w:sz w:val="24"/>
          <w:szCs w:val="24"/>
        </w:rPr>
      </w:pPr>
    </w:p>
    <w:p w14:paraId="2AD2B212" w14:textId="77777777" w:rsidR="004B3D02" w:rsidRPr="007C31B1" w:rsidRDefault="004B3D02" w:rsidP="000C5BA6">
      <w:pPr>
        <w:spacing w:line="480" w:lineRule="auto"/>
        <w:jc w:val="both"/>
        <w:rPr>
          <w:rFonts w:ascii="Times New Roman" w:hAnsi="Times New Roman" w:cs="Times New Roman"/>
          <w:sz w:val="24"/>
          <w:szCs w:val="24"/>
        </w:rPr>
      </w:pPr>
    </w:p>
    <w:p w14:paraId="6EBFC208" w14:textId="4DB52701" w:rsidR="008632C9" w:rsidRPr="008632C9" w:rsidRDefault="008632C9" w:rsidP="008632C9">
      <w:pPr>
        <w:pStyle w:val="Caption"/>
        <w:keepNext/>
        <w:spacing w:after="0"/>
        <w:ind w:left="1152" w:right="1296"/>
        <w:jc w:val="both"/>
        <w:rPr>
          <w:rFonts w:ascii="Times New Roman" w:hAnsi="Times New Roman" w:cs="Times New Roman"/>
          <w:i w:val="0"/>
          <w:color w:val="auto"/>
          <w:sz w:val="24"/>
          <w:szCs w:val="24"/>
        </w:rPr>
      </w:pPr>
      <w:r w:rsidRPr="000C5BA6">
        <w:rPr>
          <w:rFonts w:ascii="Times New Roman" w:hAnsi="Times New Roman" w:cs="Times New Roman"/>
          <w:b/>
          <w:i w:val="0"/>
          <w:color w:val="auto"/>
          <w:sz w:val="24"/>
          <w:szCs w:val="24"/>
        </w:rPr>
        <w:t xml:space="preserve">Table </w:t>
      </w:r>
      <w:r w:rsidRPr="000C5BA6">
        <w:rPr>
          <w:rFonts w:ascii="Times New Roman" w:hAnsi="Times New Roman" w:cs="Times New Roman"/>
          <w:b/>
          <w:i w:val="0"/>
          <w:color w:val="auto"/>
          <w:sz w:val="24"/>
          <w:szCs w:val="24"/>
        </w:rPr>
        <w:fldChar w:fldCharType="begin"/>
      </w:r>
      <w:r w:rsidRPr="000C5BA6">
        <w:rPr>
          <w:rFonts w:ascii="Times New Roman" w:hAnsi="Times New Roman" w:cs="Times New Roman"/>
          <w:b/>
          <w:i w:val="0"/>
          <w:color w:val="auto"/>
          <w:sz w:val="24"/>
          <w:szCs w:val="24"/>
        </w:rPr>
        <w:instrText xml:space="preserve"> SEQ Table \* ARABIC </w:instrText>
      </w:r>
      <w:r w:rsidRPr="000C5BA6">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17</w:t>
      </w:r>
      <w:r w:rsidRPr="000C5BA6">
        <w:rPr>
          <w:rFonts w:ascii="Times New Roman" w:hAnsi="Times New Roman" w:cs="Times New Roman"/>
          <w:b/>
          <w:i w:val="0"/>
          <w:color w:val="auto"/>
          <w:sz w:val="24"/>
          <w:szCs w:val="24"/>
        </w:rPr>
        <w:fldChar w:fldCharType="end"/>
      </w:r>
      <w:r w:rsidRPr="000C5BA6">
        <w:rPr>
          <w:rFonts w:ascii="Times New Roman" w:hAnsi="Times New Roman" w:cs="Times New Roman"/>
          <w:b/>
          <w:i w:val="0"/>
          <w:color w:val="auto"/>
          <w:sz w:val="24"/>
          <w:szCs w:val="24"/>
        </w:rPr>
        <w:t xml:space="preserve"> </w:t>
      </w:r>
      <w:r w:rsidRPr="008632C9">
        <w:rPr>
          <w:rFonts w:ascii="Times New Roman" w:hAnsi="Times New Roman" w:cs="Times New Roman"/>
          <w:i w:val="0"/>
          <w:color w:val="auto"/>
          <w:sz w:val="24"/>
          <w:szCs w:val="24"/>
        </w:rPr>
        <w:t>- Average rate constants for the proposed model of the LPO-catalyzed oxidation of [SCN</w:t>
      </w:r>
      <w:r w:rsidRPr="000A7214">
        <w:rPr>
          <w:rFonts w:ascii="Times New Roman" w:hAnsi="Times New Roman" w:cs="Times New Roman"/>
          <w:i w:val="0"/>
          <w:color w:val="auto"/>
          <w:sz w:val="24"/>
          <w:szCs w:val="24"/>
          <w:vertAlign w:val="superscript"/>
        </w:rPr>
        <w:t>-</w:t>
      </w:r>
      <w:r w:rsidRPr="008632C9">
        <w:rPr>
          <w:rFonts w:ascii="Times New Roman" w:hAnsi="Times New Roman" w:cs="Times New Roman"/>
          <w:i w:val="0"/>
          <w:color w:val="auto"/>
          <w:sz w:val="24"/>
          <w:szCs w:val="24"/>
        </w:rPr>
        <w:t>] by H</w:t>
      </w:r>
      <w:r w:rsidRPr="000A7214">
        <w:rPr>
          <w:rFonts w:ascii="Times New Roman" w:hAnsi="Times New Roman" w:cs="Times New Roman"/>
          <w:i w:val="0"/>
          <w:color w:val="auto"/>
          <w:sz w:val="24"/>
          <w:szCs w:val="24"/>
          <w:vertAlign w:val="subscript"/>
        </w:rPr>
        <w:t>2</w:t>
      </w:r>
      <w:r w:rsidRPr="008632C9">
        <w:rPr>
          <w:rFonts w:ascii="Times New Roman" w:hAnsi="Times New Roman" w:cs="Times New Roman"/>
          <w:i w:val="0"/>
          <w:color w:val="auto"/>
          <w:sz w:val="24"/>
          <w:szCs w:val="24"/>
        </w:rPr>
        <w:t>O</w:t>
      </w:r>
      <w:r w:rsidRPr="000A7214">
        <w:rPr>
          <w:rFonts w:ascii="Times New Roman" w:hAnsi="Times New Roman" w:cs="Times New Roman"/>
          <w:i w:val="0"/>
          <w:color w:val="auto"/>
          <w:sz w:val="24"/>
          <w:szCs w:val="24"/>
          <w:vertAlign w:val="subscript"/>
        </w:rPr>
        <w:t>2</w:t>
      </w:r>
    </w:p>
    <w:tbl>
      <w:tblPr>
        <w:tblW w:w="6200" w:type="dxa"/>
        <w:jc w:val="center"/>
        <w:tblLook w:val="04A0" w:firstRow="1" w:lastRow="0" w:firstColumn="1" w:lastColumn="0" w:noHBand="0" w:noVBand="1"/>
      </w:tblPr>
      <w:tblGrid>
        <w:gridCol w:w="3145"/>
        <w:gridCol w:w="3055"/>
      </w:tblGrid>
      <w:tr w:rsidR="00EF6A8A" w:rsidRPr="00E04D88" w14:paraId="72ADB70C" w14:textId="77777777" w:rsidTr="000A7214">
        <w:trPr>
          <w:trHeight w:val="438"/>
          <w:jc w:val="center"/>
        </w:trPr>
        <w:tc>
          <w:tcPr>
            <w:tcW w:w="3145" w:type="dxa"/>
            <w:tcBorders>
              <w:top w:val="single" w:sz="12" w:space="0" w:color="000000"/>
              <w:bottom w:val="single" w:sz="12" w:space="0" w:color="000000"/>
            </w:tcBorders>
            <w:shd w:val="clear" w:color="auto" w:fill="auto"/>
            <w:noWrap/>
            <w:vAlign w:val="bottom"/>
            <w:hideMark/>
          </w:tcPr>
          <w:p w14:paraId="6417B958" w14:textId="77777777" w:rsidR="00EF6A8A" w:rsidRPr="00E04D88" w:rsidRDefault="00EF6A8A" w:rsidP="008632C9">
            <w:pPr>
              <w:spacing w:after="0" w:line="240" w:lineRule="auto"/>
              <w:jc w:val="center"/>
              <w:rPr>
                <w:rFonts w:ascii="Times New Roman" w:eastAsia="Times New Roman" w:hAnsi="Times New Roman" w:cs="Times New Roman"/>
                <w:b/>
                <w:color w:val="000000"/>
                <w:sz w:val="24"/>
                <w:szCs w:val="24"/>
              </w:rPr>
            </w:pPr>
            <w:r w:rsidRPr="00E04D88">
              <w:rPr>
                <w:rFonts w:ascii="Times New Roman" w:eastAsia="Times New Roman" w:hAnsi="Times New Roman" w:cs="Times New Roman"/>
                <w:b/>
                <w:color w:val="000000"/>
                <w:sz w:val="24"/>
                <w:szCs w:val="24"/>
              </w:rPr>
              <w:t>Rate Constant</w:t>
            </w:r>
          </w:p>
        </w:tc>
        <w:tc>
          <w:tcPr>
            <w:tcW w:w="3055" w:type="dxa"/>
            <w:tcBorders>
              <w:top w:val="single" w:sz="12" w:space="0" w:color="000000"/>
              <w:bottom w:val="single" w:sz="12" w:space="0" w:color="000000"/>
            </w:tcBorders>
            <w:shd w:val="clear" w:color="auto" w:fill="auto"/>
            <w:noWrap/>
            <w:vAlign w:val="bottom"/>
            <w:hideMark/>
          </w:tcPr>
          <w:p w14:paraId="7D2E422D" w14:textId="42D545F2" w:rsidR="00EF6A8A" w:rsidRPr="00E04D88" w:rsidRDefault="00EF6A8A" w:rsidP="008632C9">
            <w:pPr>
              <w:spacing w:after="0" w:line="240" w:lineRule="auto"/>
              <w:jc w:val="center"/>
              <w:rPr>
                <w:rFonts w:ascii="Times New Roman" w:eastAsia="Times New Roman" w:hAnsi="Times New Roman" w:cs="Times New Roman"/>
                <w:b/>
                <w:color w:val="000000"/>
                <w:sz w:val="24"/>
                <w:szCs w:val="24"/>
              </w:rPr>
            </w:pPr>
            <w:r w:rsidRPr="00E04D88">
              <w:rPr>
                <w:rFonts w:ascii="Times New Roman" w:eastAsia="Times New Roman" w:hAnsi="Times New Roman" w:cs="Times New Roman"/>
                <w:b/>
                <w:color w:val="000000"/>
                <w:sz w:val="24"/>
                <w:szCs w:val="24"/>
              </w:rPr>
              <w:t>Calculated Constants</w:t>
            </w:r>
          </w:p>
        </w:tc>
      </w:tr>
      <w:tr w:rsidR="00EF6A8A" w:rsidRPr="00E04D88" w14:paraId="304A0410" w14:textId="77777777" w:rsidTr="000A7214">
        <w:trPr>
          <w:trHeight w:val="438"/>
          <w:jc w:val="center"/>
        </w:trPr>
        <w:tc>
          <w:tcPr>
            <w:tcW w:w="3145" w:type="dxa"/>
            <w:tcBorders>
              <w:top w:val="single" w:sz="12" w:space="0" w:color="000000"/>
            </w:tcBorders>
            <w:shd w:val="clear" w:color="auto" w:fill="auto"/>
            <w:noWrap/>
            <w:vAlign w:val="bottom"/>
            <w:hideMark/>
          </w:tcPr>
          <w:p w14:paraId="0D544D8F" w14:textId="77777777" w:rsidR="00EF6A8A" w:rsidRPr="00E04D88" w:rsidRDefault="00EF6A8A" w:rsidP="008632C9">
            <w:pPr>
              <w:spacing w:after="0" w:line="240" w:lineRule="auto"/>
              <w:jc w:val="center"/>
              <w:rPr>
                <w:rFonts w:ascii="Times New Roman" w:eastAsia="Times New Roman" w:hAnsi="Times New Roman" w:cs="Times New Roman"/>
                <w:b/>
                <w:color w:val="000000"/>
                <w:sz w:val="24"/>
                <w:szCs w:val="24"/>
              </w:rPr>
            </w:pPr>
            <w:r w:rsidRPr="00E04D88">
              <w:rPr>
                <w:rFonts w:ascii="Times New Roman" w:eastAsia="Times New Roman" w:hAnsi="Times New Roman" w:cs="Times New Roman"/>
                <w:b/>
                <w:color w:val="000000"/>
                <w:sz w:val="24"/>
                <w:szCs w:val="24"/>
              </w:rPr>
              <w:t>k</w:t>
            </w:r>
            <w:r w:rsidRPr="00E04D88">
              <w:rPr>
                <w:rFonts w:ascii="Times New Roman" w:eastAsia="Times New Roman" w:hAnsi="Times New Roman" w:cs="Times New Roman"/>
                <w:b/>
                <w:color w:val="000000"/>
                <w:sz w:val="24"/>
                <w:szCs w:val="24"/>
                <w:vertAlign w:val="subscript"/>
              </w:rPr>
              <w:t>1</w:t>
            </w:r>
          </w:p>
        </w:tc>
        <w:tc>
          <w:tcPr>
            <w:tcW w:w="3055" w:type="dxa"/>
            <w:tcBorders>
              <w:top w:val="single" w:sz="12" w:space="0" w:color="000000"/>
            </w:tcBorders>
            <w:shd w:val="clear" w:color="auto" w:fill="auto"/>
            <w:noWrap/>
            <w:vAlign w:val="bottom"/>
            <w:hideMark/>
          </w:tcPr>
          <w:p w14:paraId="763026B6" w14:textId="148C7EA2" w:rsidR="00EF6A8A" w:rsidRPr="004B3D02" w:rsidRDefault="00EF6A8A" w:rsidP="008632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w:t>
            </w:r>
            <w:r w:rsidRPr="00C46ACC">
              <w:rPr>
                <w:rFonts w:ascii="Times New Roman" w:eastAsia="Times New Roman" w:hAnsi="Times New Roman" w:cs="Times New Roman"/>
                <w:color w:val="000000"/>
                <w:sz w:val="24"/>
                <w:szCs w:val="24"/>
              </w:rPr>
              <w:t>x10</w:t>
            </w:r>
            <w:r w:rsidRPr="00C46ACC">
              <w:rPr>
                <w:rFonts w:ascii="Times New Roman" w:eastAsia="Times New Roman" w:hAnsi="Times New Roman" w:cs="Times New Roman"/>
                <w:color w:val="000000"/>
                <w:sz w:val="24"/>
                <w:szCs w:val="24"/>
                <w:vertAlign w:val="superscript"/>
              </w:rPr>
              <w:t>9</w:t>
            </w:r>
            <w:r w:rsidR="004B3D02">
              <w:rPr>
                <w:rFonts w:ascii="Times New Roman" w:eastAsia="Times New Roman" w:hAnsi="Times New Roman" w:cs="Times New Roman"/>
                <w:color w:val="000000"/>
                <w:sz w:val="24"/>
                <w:szCs w:val="24"/>
              </w:rPr>
              <w:t xml:space="preserve"> M</w:t>
            </w:r>
            <w:r w:rsidR="004B3D02" w:rsidRPr="004B3D02">
              <w:rPr>
                <w:rFonts w:ascii="Times New Roman" w:eastAsia="Times New Roman" w:hAnsi="Times New Roman" w:cs="Times New Roman"/>
                <w:color w:val="000000"/>
                <w:sz w:val="24"/>
                <w:szCs w:val="24"/>
                <w:vertAlign w:val="superscript"/>
              </w:rPr>
              <w:t>-1</w:t>
            </w:r>
            <w:r w:rsidR="004B3D02">
              <w:rPr>
                <w:rFonts w:ascii="Times New Roman" w:eastAsia="Times New Roman" w:hAnsi="Times New Roman" w:cs="Times New Roman"/>
                <w:color w:val="000000"/>
                <w:sz w:val="24"/>
                <w:szCs w:val="24"/>
              </w:rPr>
              <w:t>s</w:t>
            </w:r>
            <w:r w:rsidR="004B3D02" w:rsidRPr="004B3D02">
              <w:rPr>
                <w:rFonts w:ascii="Times New Roman" w:eastAsia="Times New Roman" w:hAnsi="Times New Roman" w:cs="Times New Roman"/>
                <w:color w:val="000000"/>
                <w:sz w:val="24"/>
                <w:szCs w:val="24"/>
                <w:vertAlign w:val="superscript"/>
              </w:rPr>
              <w:t>-1</w:t>
            </w:r>
          </w:p>
        </w:tc>
      </w:tr>
      <w:tr w:rsidR="00EF6A8A" w:rsidRPr="00E04D88" w14:paraId="4FF288FB" w14:textId="77777777" w:rsidTr="008632C9">
        <w:trPr>
          <w:trHeight w:val="438"/>
          <w:jc w:val="center"/>
        </w:trPr>
        <w:tc>
          <w:tcPr>
            <w:tcW w:w="3145" w:type="dxa"/>
            <w:shd w:val="clear" w:color="auto" w:fill="auto"/>
            <w:noWrap/>
            <w:vAlign w:val="bottom"/>
            <w:hideMark/>
          </w:tcPr>
          <w:p w14:paraId="228A9BAD" w14:textId="77777777" w:rsidR="00EF6A8A" w:rsidRPr="00E04D88" w:rsidRDefault="00EF6A8A" w:rsidP="008632C9">
            <w:pPr>
              <w:spacing w:after="0" w:line="240" w:lineRule="auto"/>
              <w:jc w:val="center"/>
              <w:rPr>
                <w:rFonts w:ascii="Times New Roman" w:eastAsia="Times New Roman" w:hAnsi="Times New Roman" w:cs="Times New Roman"/>
                <w:b/>
                <w:color w:val="000000"/>
                <w:sz w:val="24"/>
                <w:szCs w:val="24"/>
              </w:rPr>
            </w:pPr>
            <w:r w:rsidRPr="00E04D88">
              <w:rPr>
                <w:rFonts w:ascii="Times New Roman" w:eastAsia="Times New Roman" w:hAnsi="Times New Roman" w:cs="Times New Roman"/>
                <w:b/>
                <w:color w:val="000000"/>
                <w:sz w:val="24"/>
                <w:szCs w:val="24"/>
              </w:rPr>
              <w:t>k</w:t>
            </w:r>
            <w:r w:rsidRPr="00E04D88">
              <w:rPr>
                <w:rFonts w:ascii="Times New Roman" w:eastAsia="Times New Roman" w:hAnsi="Times New Roman" w:cs="Times New Roman"/>
                <w:b/>
                <w:color w:val="000000"/>
                <w:sz w:val="24"/>
                <w:szCs w:val="24"/>
                <w:vertAlign w:val="subscript"/>
              </w:rPr>
              <w:t>-1</w:t>
            </w:r>
          </w:p>
        </w:tc>
        <w:tc>
          <w:tcPr>
            <w:tcW w:w="3055" w:type="dxa"/>
            <w:shd w:val="clear" w:color="auto" w:fill="auto"/>
            <w:noWrap/>
            <w:vAlign w:val="bottom"/>
            <w:hideMark/>
          </w:tcPr>
          <w:p w14:paraId="3A8308BA" w14:textId="1B6315AF" w:rsidR="00EF6A8A" w:rsidRPr="00E04D88" w:rsidRDefault="00EF6A8A" w:rsidP="008632C9">
            <w:pPr>
              <w:spacing w:after="0" w:line="240" w:lineRule="auto"/>
              <w:jc w:val="center"/>
              <w:rPr>
                <w:rFonts w:ascii="Times New Roman" w:eastAsia="Times New Roman" w:hAnsi="Times New Roman" w:cs="Times New Roman"/>
                <w:color w:val="000000"/>
                <w:sz w:val="24"/>
                <w:szCs w:val="24"/>
                <w:vertAlign w:val="superscript"/>
              </w:rPr>
            </w:pPr>
            <w:r w:rsidRPr="00C46ACC">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4(5)</w:t>
            </w:r>
            <w:r w:rsidRPr="00C46ACC">
              <w:rPr>
                <w:rFonts w:ascii="Times New Roman" w:eastAsia="Times New Roman" w:hAnsi="Times New Roman" w:cs="Times New Roman"/>
                <w:color w:val="000000"/>
                <w:sz w:val="24"/>
                <w:szCs w:val="24"/>
              </w:rPr>
              <w:t>x10</w:t>
            </w:r>
            <w:r w:rsidRPr="00C46ACC">
              <w:rPr>
                <w:rFonts w:ascii="Times New Roman" w:eastAsia="Times New Roman" w:hAnsi="Times New Roman" w:cs="Times New Roman"/>
                <w:color w:val="000000"/>
                <w:sz w:val="24"/>
                <w:szCs w:val="24"/>
                <w:vertAlign w:val="superscript"/>
              </w:rPr>
              <w:t>3</w:t>
            </w:r>
            <w:r w:rsidR="004B3D02">
              <w:rPr>
                <w:rFonts w:ascii="Times New Roman" w:eastAsia="Times New Roman" w:hAnsi="Times New Roman" w:cs="Times New Roman"/>
                <w:color w:val="000000"/>
                <w:sz w:val="24"/>
                <w:szCs w:val="24"/>
                <w:vertAlign w:val="superscript"/>
              </w:rPr>
              <w:t xml:space="preserve"> </w:t>
            </w:r>
            <w:r w:rsidR="004B3D02" w:rsidRPr="004B3D02">
              <w:rPr>
                <w:rFonts w:ascii="Times New Roman" w:eastAsia="Times New Roman" w:hAnsi="Times New Roman" w:cs="Times New Roman"/>
                <w:color w:val="000000"/>
                <w:sz w:val="24"/>
                <w:szCs w:val="24"/>
              </w:rPr>
              <w:t>s</w:t>
            </w:r>
            <w:r w:rsidR="004B3D02" w:rsidRPr="004B3D02">
              <w:rPr>
                <w:rFonts w:ascii="Times New Roman" w:eastAsia="Times New Roman" w:hAnsi="Times New Roman" w:cs="Times New Roman"/>
                <w:color w:val="000000"/>
                <w:sz w:val="24"/>
                <w:szCs w:val="24"/>
                <w:vertAlign w:val="superscript"/>
              </w:rPr>
              <w:t>-1</w:t>
            </w:r>
          </w:p>
        </w:tc>
      </w:tr>
      <w:tr w:rsidR="00EF6A8A" w:rsidRPr="00E04D88" w14:paraId="3661488D" w14:textId="77777777" w:rsidTr="008632C9">
        <w:trPr>
          <w:trHeight w:val="438"/>
          <w:jc w:val="center"/>
        </w:trPr>
        <w:tc>
          <w:tcPr>
            <w:tcW w:w="3145" w:type="dxa"/>
            <w:shd w:val="clear" w:color="auto" w:fill="auto"/>
            <w:noWrap/>
            <w:vAlign w:val="bottom"/>
            <w:hideMark/>
          </w:tcPr>
          <w:p w14:paraId="267DF4FA" w14:textId="77777777" w:rsidR="00EF6A8A" w:rsidRPr="00E04D88" w:rsidRDefault="00EF6A8A" w:rsidP="008632C9">
            <w:pPr>
              <w:spacing w:after="0" w:line="240" w:lineRule="auto"/>
              <w:jc w:val="center"/>
              <w:rPr>
                <w:rFonts w:ascii="Times New Roman" w:eastAsia="Times New Roman" w:hAnsi="Times New Roman" w:cs="Times New Roman"/>
                <w:b/>
                <w:color w:val="000000"/>
                <w:sz w:val="24"/>
                <w:szCs w:val="24"/>
              </w:rPr>
            </w:pPr>
            <w:r w:rsidRPr="00E04D88">
              <w:rPr>
                <w:rFonts w:ascii="Times New Roman" w:eastAsia="Times New Roman" w:hAnsi="Times New Roman" w:cs="Times New Roman"/>
                <w:b/>
                <w:color w:val="000000"/>
                <w:sz w:val="24"/>
                <w:szCs w:val="24"/>
              </w:rPr>
              <w:t>k</w:t>
            </w:r>
            <w:r w:rsidRPr="00E04D88">
              <w:rPr>
                <w:rFonts w:ascii="Times New Roman" w:eastAsia="Times New Roman" w:hAnsi="Times New Roman" w:cs="Times New Roman"/>
                <w:b/>
                <w:color w:val="000000"/>
                <w:sz w:val="24"/>
                <w:szCs w:val="24"/>
                <w:vertAlign w:val="subscript"/>
              </w:rPr>
              <w:t>2</w:t>
            </w:r>
          </w:p>
        </w:tc>
        <w:tc>
          <w:tcPr>
            <w:tcW w:w="3055" w:type="dxa"/>
            <w:shd w:val="clear" w:color="auto" w:fill="auto"/>
            <w:noWrap/>
            <w:vAlign w:val="bottom"/>
            <w:hideMark/>
          </w:tcPr>
          <w:p w14:paraId="492BF4F5" w14:textId="627C14E0" w:rsidR="00EF6A8A" w:rsidRPr="00E04D88" w:rsidRDefault="00EF6A8A" w:rsidP="008632C9">
            <w:pPr>
              <w:spacing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3(1)</w:t>
            </w:r>
            <w:r w:rsidRPr="00C46ACC">
              <w:rPr>
                <w:rFonts w:ascii="Times New Roman" w:eastAsia="Times New Roman" w:hAnsi="Times New Roman" w:cs="Times New Roman"/>
                <w:color w:val="000000"/>
                <w:sz w:val="24"/>
                <w:szCs w:val="24"/>
              </w:rPr>
              <w:t>x10</w:t>
            </w:r>
            <w:r w:rsidRPr="00C46ACC">
              <w:rPr>
                <w:rFonts w:ascii="Times New Roman" w:eastAsia="Times New Roman" w:hAnsi="Times New Roman" w:cs="Times New Roman"/>
                <w:color w:val="000000"/>
                <w:sz w:val="24"/>
                <w:szCs w:val="24"/>
                <w:vertAlign w:val="superscript"/>
              </w:rPr>
              <w:t>7</w:t>
            </w:r>
            <w:r w:rsidR="004B3D02">
              <w:rPr>
                <w:rFonts w:ascii="Times New Roman" w:eastAsia="Times New Roman" w:hAnsi="Times New Roman" w:cs="Times New Roman"/>
                <w:color w:val="000000"/>
                <w:sz w:val="24"/>
                <w:szCs w:val="24"/>
                <w:vertAlign w:val="superscript"/>
              </w:rPr>
              <w:t xml:space="preserve"> </w:t>
            </w:r>
            <w:r w:rsidR="004B3D02">
              <w:rPr>
                <w:rFonts w:ascii="Times New Roman" w:eastAsia="Times New Roman" w:hAnsi="Times New Roman" w:cs="Times New Roman"/>
                <w:color w:val="000000"/>
                <w:sz w:val="24"/>
                <w:szCs w:val="24"/>
              </w:rPr>
              <w:t>M</w:t>
            </w:r>
            <w:r w:rsidR="004B3D02" w:rsidRPr="004B3D02">
              <w:rPr>
                <w:rFonts w:ascii="Times New Roman" w:eastAsia="Times New Roman" w:hAnsi="Times New Roman" w:cs="Times New Roman"/>
                <w:color w:val="000000"/>
                <w:sz w:val="24"/>
                <w:szCs w:val="24"/>
                <w:vertAlign w:val="superscript"/>
              </w:rPr>
              <w:t>-1</w:t>
            </w:r>
            <w:r w:rsidR="004B3D02">
              <w:rPr>
                <w:rFonts w:ascii="Times New Roman" w:eastAsia="Times New Roman" w:hAnsi="Times New Roman" w:cs="Times New Roman"/>
                <w:color w:val="000000"/>
                <w:sz w:val="24"/>
                <w:szCs w:val="24"/>
              </w:rPr>
              <w:t>s</w:t>
            </w:r>
            <w:r w:rsidR="004B3D02" w:rsidRPr="004B3D02">
              <w:rPr>
                <w:rFonts w:ascii="Times New Roman" w:eastAsia="Times New Roman" w:hAnsi="Times New Roman" w:cs="Times New Roman"/>
                <w:color w:val="000000"/>
                <w:sz w:val="24"/>
                <w:szCs w:val="24"/>
                <w:vertAlign w:val="superscript"/>
              </w:rPr>
              <w:t>-1</w:t>
            </w:r>
          </w:p>
        </w:tc>
      </w:tr>
      <w:tr w:rsidR="00EF6A8A" w:rsidRPr="00E04D88" w14:paraId="68CA6925" w14:textId="77777777" w:rsidTr="008632C9">
        <w:trPr>
          <w:trHeight w:val="438"/>
          <w:jc w:val="center"/>
        </w:trPr>
        <w:tc>
          <w:tcPr>
            <w:tcW w:w="3145" w:type="dxa"/>
            <w:shd w:val="clear" w:color="auto" w:fill="auto"/>
            <w:noWrap/>
            <w:vAlign w:val="bottom"/>
            <w:hideMark/>
          </w:tcPr>
          <w:p w14:paraId="4D291221" w14:textId="77777777" w:rsidR="00EF6A8A" w:rsidRPr="00E04D88" w:rsidRDefault="00EF6A8A" w:rsidP="008632C9">
            <w:pPr>
              <w:spacing w:after="0" w:line="240" w:lineRule="auto"/>
              <w:jc w:val="center"/>
              <w:rPr>
                <w:rFonts w:ascii="Times New Roman" w:eastAsia="Times New Roman" w:hAnsi="Times New Roman" w:cs="Times New Roman"/>
                <w:b/>
                <w:color w:val="000000"/>
                <w:sz w:val="24"/>
                <w:szCs w:val="24"/>
              </w:rPr>
            </w:pPr>
            <w:r w:rsidRPr="00E04D88">
              <w:rPr>
                <w:rFonts w:ascii="Times New Roman" w:eastAsia="Times New Roman" w:hAnsi="Times New Roman" w:cs="Times New Roman"/>
                <w:b/>
                <w:color w:val="000000"/>
                <w:sz w:val="24"/>
                <w:szCs w:val="24"/>
              </w:rPr>
              <w:t>k</w:t>
            </w:r>
            <w:r w:rsidRPr="00E04D88">
              <w:rPr>
                <w:rFonts w:ascii="Times New Roman" w:eastAsia="Times New Roman" w:hAnsi="Times New Roman" w:cs="Times New Roman"/>
                <w:b/>
                <w:color w:val="000000"/>
                <w:sz w:val="24"/>
                <w:szCs w:val="24"/>
                <w:vertAlign w:val="subscript"/>
              </w:rPr>
              <w:t>-2</w:t>
            </w:r>
          </w:p>
        </w:tc>
        <w:tc>
          <w:tcPr>
            <w:tcW w:w="3055" w:type="dxa"/>
            <w:shd w:val="clear" w:color="auto" w:fill="auto"/>
            <w:noWrap/>
            <w:vAlign w:val="bottom"/>
            <w:hideMark/>
          </w:tcPr>
          <w:p w14:paraId="3BA94BB6" w14:textId="4F78C505" w:rsidR="00EF6A8A" w:rsidRPr="00E04D88" w:rsidRDefault="00EF6A8A" w:rsidP="008632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1.9(4)</w:t>
            </w:r>
            <w:r w:rsidR="004B3D02">
              <w:rPr>
                <w:rFonts w:ascii="Times New Roman" w:eastAsia="Times New Roman" w:hAnsi="Times New Roman" w:cs="Times New Roman"/>
                <w:color w:val="000000"/>
                <w:sz w:val="24"/>
                <w:szCs w:val="24"/>
              </w:rPr>
              <w:t xml:space="preserve"> s</w:t>
            </w:r>
            <w:r w:rsidR="004B3D02" w:rsidRPr="004B3D02">
              <w:rPr>
                <w:rFonts w:ascii="Times New Roman" w:eastAsia="Times New Roman" w:hAnsi="Times New Roman" w:cs="Times New Roman"/>
                <w:color w:val="000000"/>
                <w:sz w:val="24"/>
                <w:szCs w:val="24"/>
                <w:vertAlign w:val="superscript"/>
              </w:rPr>
              <w:t>-1</w:t>
            </w:r>
          </w:p>
        </w:tc>
      </w:tr>
      <w:tr w:rsidR="00EF6A8A" w:rsidRPr="00E04D88" w14:paraId="7CCA19F5" w14:textId="77777777" w:rsidTr="000A7214">
        <w:trPr>
          <w:trHeight w:val="438"/>
          <w:jc w:val="center"/>
        </w:trPr>
        <w:tc>
          <w:tcPr>
            <w:tcW w:w="3145" w:type="dxa"/>
            <w:tcBorders>
              <w:bottom w:val="single" w:sz="12" w:space="0" w:color="000000"/>
            </w:tcBorders>
            <w:shd w:val="clear" w:color="auto" w:fill="auto"/>
            <w:noWrap/>
            <w:vAlign w:val="bottom"/>
            <w:hideMark/>
          </w:tcPr>
          <w:p w14:paraId="38309D17" w14:textId="77777777" w:rsidR="00EF6A8A" w:rsidRPr="00E04D88" w:rsidRDefault="00EF6A8A" w:rsidP="008632C9">
            <w:pPr>
              <w:spacing w:after="0" w:line="240" w:lineRule="auto"/>
              <w:jc w:val="center"/>
              <w:rPr>
                <w:rFonts w:ascii="Times New Roman" w:eastAsia="Times New Roman" w:hAnsi="Times New Roman" w:cs="Times New Roman"/>
                <w:b/>
                <w:color w:val="000000"/>
                <w:sz w:val="24"/>
                <w:szCs w:val="24"/>
              </w:rPr>
            </w:pPr>
            <w:r w:rsidRPr="00E04D88">
              <w:rPr>
                <w:rFonts w:ascii="Times New Roman" w:eastAsia="Times New Roman" w:hAnsi="Times New Roman" w:cs="Times New Roman"/>
                <w:b/>
                <w:color w:val="000000"/>
                <w:sz w:val="24"/>
                <w:szCs w:val="24"/>
              </w:rPr>
              <w:t>k</w:t>
            </w:r>
            <w:r w:rsidRPr="00E04D88">
              <w:rPr>
                <w:rFonts w:ascii="Times New Roman" w:eastAsia="Times New Roman" w:hAnsi="Times New Roman" w:cs="Times New Roman"/>
                <w:b/>
                <w:color w:val="000000"/>
                <w:sz w:val="24"/>
                <w:szCs w:val="24"/>
                <w:vertAlign w:val="subscript"/>
              </w:rPr>
              <w:t>3</w:t>
            </w:r>
          </w:p>
        </w:tc>
        <w:tc>
          <w:tcPr>
            <w:tcW w:w="3055" w:type="dxa"/>
            <w:tcBorders>
              <w:bottom w:val="single" w:sz="12" w:space="0" w:color="000000"/>
            </w:tcBorders>
            <w:shd w:val="clear" w:color="auto" w:fill="auto"/>
            <w:noWrap/>
            <w:vAlign w:val="bottom"/>
            <w:hideMark/>
          </w:tcPr>
          <w:p w14:paraId="3C073D5E" w14:textId="7F6EF0EC" w:rsidR="00EF6A8A" w:rsidRPr="00E04D88" w:rsidRDefault="00EF6A8A" w:rsidP="008632C9">
            <w:pPr>
              <w:spacing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1.0(3)</w:t>
            </w:r>
            <w:r w:rsidRPr="00C46ACC">
              <w:rPr>
                <w:rFonts w:ascii="Times New Roman" w:eastAsia="Times New Roman" w:hAnsi="Times New Roman" w:cs="Times New Roman"/>
                <w:color w:val="000000"/>
                <w:sz w:val="24"/>
                <w:szCs w:val="24"/>
              </w:rPr>
              <w:t>x10</w:t>
            </w:r>
            <w:r w:rsidRPr="00C46ACC">
              <w:rPr>
                <w:rFonts w:ascii="Times New Roman" w:eastAsia="Times New Roman" w:hAnsi="Times New Roman" w:cs="Times New Roman"/>
                <w:color w:val="000000"/>
                <w:sz w:val="24"/>
                <w:szCs w:val="24"/>
                <w:vertAlign w:val="superscript"/>
              </w:rPr>
              <w:t>7</w:t>
            </w:r>
            <w:r w:rsidR="004B3D02">
              <w:rPr>
                <w:rFonts w:ascii="Times New Roman" w:eastAsia="Times New Roman" w:hAnsi="Times New Roman" w:cs="Times New Roman"/>
                <w:color w:val="000000"/>
                <w:sz w:val="24"/>
                <w:szCs w:val="24"/>
                <w:vertAlign w:val="superscript"/>
              </w:rPr>
              <w:t xml:space="preserve"> </w:t>
            </w:r>
            <w:r w:rsidR="004B3D02">
              <w:rPr>
                <w:rFonts w:ascii="Times New Roman" w:eastAsia="Times New Roman" w:hAnsi="Times New Roman" w:cs="Times New Roman"/>
                <w:color w:val="000000"/>
                <w:sz w:val="24"/>
                <w:szCs w:val="24"/>
              </w:rPr>
              <w:t>M</w:t>
            </w:r>
            <w:r w:rsidR="004B3D02" w:rsidRPr="004B3D02">
              <w:rPr>
                <w:rFonts w:ascii="Times New Roman" w:eastAsia="Times New Roman" w:hAnsi="Times New Roman" w:cs="Times New Roman"/>
                <w:color w:val="000000"/>
                <w:sz w:val="24"/>
                <w:szCs w:val="24"/>
                <w:vertAlign w:val="superscript"/>
              </w:rPr>
              <w:t>-1</w:t>
            </w:r>
            <w:r w:rsidR="004B3D02">
              <w:rPr>
                <w:rFonts w:ascii="Times New Roman" w:eastAsia="Times New Roman" w:hAnsi="Times New Roman" w:cs="Times New Roman"/>
                <w:color w:val="000000"/>
                <w:sz w:val="24"/>
                <w:szCs w:val="24"/>
              </w:rPr>
              <w:t>s</w:t>
            </w:r>
            <w:r w:rsidR="004B3D02" w:rsidRPr="004B3D02">
              <w:rPr>
                <w:rFonts w:ascii="Times New Roman" w:eastAsia="Times New Roman" w:hAnsi="Times New Roman" w:cs="Times New Roman"/>
                <w:color w:val="000000"/>
                <w:sz w:val="24"/>
                <w:szCs w:val="24"/>
                <w:vertAlign w:val="superscript"/>
              </w:rPr>
              <w:t>-1</w:t>
            </w:r>
          </w:p>
        </w:tc>
      </w:tr>
    </w:tbl>
    <w:p w14:paraId="00596F78" w14:textId="3656CFB4" w:rsidR="009744E3" w:rsidRDefault="009744E3" w:rsidP="008632C9">
      <w:pPr>
        <w:pStyle w:val="Caption"/>
        <w:spacing w:after="0" w:line="480" w:lineRule="auto"/>
        <w:ind w:left="1152" w:right="1152"/>
        <w:jc w:val="both"/>
        <w:rPr>
          <w:rFonts w:ascii="Times New Roman" w:hAnsi="Times New Roman" w:cs="Times New Roman"/>
          <w:i w:val="0"/>
          <w:noProof/>
          <w:color w:val="auto"/>
          <w:sz w:val="24"/>
          <w:szCs w:val="24"/>
        </w:rPr>
      </w:pPr>
      <w:r w:rsidRPr="009744E3">
        <w:rPr>
          <w:rFonts w:ascii="Times New Roman" w:hAnsi="Times New Roman" w:cs="Times New Roman"/>
          <w:noProof/>
          <w:color w:val="auto"/>
          <w:sz w:val="24"/>
          <w:szCs w:val="24"/>
          <w:vertAlign w:val="superscript"/>
        </w:rPr>
        <w:t>a</w:t>
      </w:r>
      <w:r>
        <w:rPr>
          <w:rFonts w:ascii="Times New Roman" w:hAnsi="Times New Roman" w:cs="Times New Roman"/>
          <w:i w:val="0"/>
          <w:noProof/>
          <w:color w:val="auto"/>
          <w:sz w:val="24"/>
          <w:szCs w:val="24"/>
        </w:rPr>
        <w:t>C</w:t>
      </w:r>
      <w:r w:rsidR="00EA6CB7">
        <w:rPr>
          <w:rFonts w:ascii="Times New Roman" w:hAnsi="Times New Roman" w:cs="Times New Roman"/>
          <w:i w:val="0"/>
          <w:noProof/>
          <w:color w:val="auto"/>
          <w:sz w:val="24"/>
          <w:szCs w:val="24"/>
        </w:rPr>
        <w:t>alculated from Tables 19-21</w:t>
      </w:r>
      <w:r w:rsidR="00EF6A8A" w:rsidRPr="00C46ACC">
        <w:rPr>
          <w:rFonts w:ascii="Times New Roman" w:hAnsi="Times New Roman" w:cs="Times New Roman"/>
          <w:i w:val="0"/>
          <w:noProof/>
          <w:color w:val="auto"/>
          <w:sz w:val="24"/>
          <w:szCs w:val="24"/>
        </w:rPr>
        <w:t xml:space="preserve"> for the proposed model of the </w:t>
      </w:r>
      <w:r w:rsidR="00EF6A8A">
        <w:rPr>
          <w:rFonts w:ascii="Times New Roman" w:hAnsi="Times New Roman" w:cs="Times New Roman"/>
          <w:i w:val="0"/>
          <w:noProof/>
          <w:color w:val="auto"/>
          <w:sz w:val="24"/>
          <w:szCs w:val="24"/>
        </w:rPr>
        <w:t>LPO-ca</w:t>
      </w:r>
      <w:r w:rsidR="00EF6A8A" w:rsidRPr="00C46ACC">
        <w:rPr>
          <w:rFonts w:ascii="Times New Roman" w:hAnsi="Times New Roman" w:cs="Times New Roman"/>
          <w:i w:val="0"/>
          <w:noProof/>
          <w:color w:val="auto"/>
          <w:sz w:val="24"/>
          <w:szCs w:val="24"/>
        </w:rPr>
        <w:t xml:space="preserve">talyzed oxidation of </w:t>
      </w:r>
      <w:r w:rsidR="00EF6A8A">
        <w:rPr>
          <w:rFonts w:ascii="Times New Roman" w:hAnsi="Times New Roman" w:cs="Times New Roman"/>
          <w:i w:val="0"/>
          <w:noProof/>
          <w:color w:val="auto"/>
          <w:sz w:val="24"/>
          <w:szCs w:val="24"/>
        </w:rPr>
        <w:t>[</w:t>
      </w:r>
      <w:r w:rsidR="00EF6A8A" w:rsidRPr="00C46ACC">
        <w:rPr>
          <w:rFonts w:ascii="Times New Roman" w:hAnsi="Times New Roman" w:cs="Times New Roman"/>
          <w:i w:val="0"/>
          <w:noProof/>
          <w:color w:val="auto"/>
          <w:sz w:val="24"/>
          <w:szCs w:val="24"/>
        </w:rPr>
        <w:t>SCN</w:t>
      </w:r>
      <w:r w:rsidR="00EF6A8A" w:rsidRPr="00C46ACC">
        <w:rPr>
          <w:rFonts w:ascii="Times New Roman" w:hAnsi="Times New Roman" w:cs="Times New Roman"/>
          <w:i w:val="0"/>
          <w:noProof/>
          <w:color w:val="auto"/>
          <w:sz w:val="24"/>
          <w:szCs w:val="24"/>
          <w:vertAlign w:val="superscript"/>
        </w:rPr>
        <w:t>-</w:t>
      </w:r>
      <w:r w:rsidR="00EF6A8A">
        <w:rPr>
          <w:rFonts w:ascii="Times New Roman" w:hAnsi="Times New Roman" w:cs="Times New Roman"/>
          <w:i w:val="0"/>
          <w:noProof/>
          <w:color w:val="auto"/>
          <w:sz w:val="24"/>
          <w:szCs w:val="24"/>
        </w:rPr>
        <w:t xml:space="preserve">] </w:t>
      </w:r>
      <w:r w:rsidR="00EF6A8A" w:rsidRPr="00C46ACC">
        <w:rPr>
          <w:rFonts w:ascii="Times New Roman" w:hAnsi="Times New Roman" w:cs="Times New Roman"/>
          <w:i w:val="0"/>
          <w:noProof/>
          <w:color w:val="auto"/>
          <w:sz w:val="24"/>
          <w:szCs w:val="24"/>
        </w:rPr>
        <w:t>by H</w:t>
      </w:r>
      <w:r w:rsidR="00EF6A8A" w:rsidRPr="00C46ACC">
        <w:rPr>
          <w:rFonts w:ascii="Times New Roman" w:hAnsi="Times New Roman" w:cs="Times New Roman"/>
          <w:i w:val="0"/>
          <w:noProof/>
          <w:color w:val="auto"/>
          <w:sz w:val="24"/>
          <w:szCs w:val="24"/>
          <w:vertAlign w:val="subscript"/>
        </w:rPr>
        <w:t>2</w:t>
      </w:r>
      <w:r w:rsidR="00EF6A8A" w:rsidRPr="00C46ACC">
        <w:rPr>
          <w:rFonts w:ascii="Times New Roman" w:hAnsi="Times New Roman" w:cs="Times New Roman"/>
          <w:i w:val="0"/>
          <w:noProof/>
          <w:color w:val="auto"/>
          <w:sz w:val="24"/>
          <w:szCs w:val="24"/>
        </w:rPr>
        <w:t>O</w:t>
      </w:r>
      <w:r w:rsidR="00EF6A8A" w:rsidRPr="00C46ACC">
        <w:rPr>
          <w:rFonts w:ascii="Times New Roman" w:hAnsi="Times New Roman" w:cs="Times New Roman"/>
          <w:i w:val="0"/>
          <w:noProof/>
          <w:color w:val="auto"/>
          <w:sz w:val="24"/>
          <w:szCs w:val="24"/>
          <w:vertAlign w:val="subscript"/>
        </w:rPr>
        <w:t>2</w:t>
      </w:r>
      <w:r w:rsidR="00EF6A8A" w:rsidRPr="00C46ACC">
        <w:rPr>
          <w:rFonts w:ascii="Times New Roman" w:hAnsi="Times New Roman" w:cs="Times New Roman"/>
          <w:i w:val="0"/>
          <w:noProof/>
          <w:color w:val="auto"/>
          <w:sz w:val="24"/>
          <w:szCs w:val="24"/>
        </w:rPr>
        <w:t>.</w:t>
      </w:r>
      <w:r w:rsidR="00EF6A8A">
        <w:rPr>
          <w:rFonts w:ascii="Times New Roman" w:hAnsi="Times New Roman" w:cs="Times New Roman"/>
          <w:i w:val="0"/>
          <w:noProof/>
          <w:color w:val="auto"/>
          <w:sz w:val="24"/>
          <w:szCs w:val="24"/>
        </w:rPr>
        <w:t xml:space="preserve"> </w:t>
      </w:r>
    </w:p>
    <w:p w14:paraId="7052D1E6" w14:textId="70167506" w:rsidR="00EF6A8A" w:rsidRDefault="009744E3" w:rsidP="000A7214">
      <w:pPr>
        <w:pStyle w:val="Caption"/>
        <w:spacing w:after="0" w:line="480" w:lineRule="auto"/>
        <w:ind w:left="1152" w:right="1152"/>
        <w:jc w:val="both"/>
        <w:rPr>
          <w:rFonts w:ascii="Times New Roman" w:hAnsi="Times New Roman" w:cs="Times New Roman"/>
          <w:i w:val="0"/>
          <w:color w:val="auto"/>
          <w:sz w:val="24"/>
          <w:szCs w:val="24"/>
        </w:rPr>
      </w:pPr>
      <w:r w:rsidRPr="009744E3">
        <w:rPr>
          <w:rFonts w:ascii="Times New Roman" w:hAnsi="Times New Roman" w:cs="Times New Roman"/>
          <w:noProof/>
          <w:color w:val="auto"/>
          <w:sz w:val="24"/>
          <w:szCs w:val="24"/>
          <w:vertAlign w:val="superscript"/>
        </w:rPr>
        <w:t>b</w:t>
      </w:r>
      <w:r w:rsidR="00EF6A8A">
        <w:rPr>
          <w:rFonts w:ascii="Times New Roman" w:hAnsi="Times New Roman" w:cs="Times New Roman"/>
          <w:i w:val="0"/>
          <w:color w:val="auto"/>
          <w:sz w:val="24"/>
          <w:szCs w:val="24"/>
        </w:rPr>
        <w:t>The average error</w:t>
      </w:r>
      <w:r w:rsidR="00E81EEE">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rPr>
        <w:t>giv</w:t>
      </w:r>
      <w:r w:rsidR="00E81EEE">
        <w:rPr>
          <w:rFonts w:ascii="Times New Roman" w:hAnsi="Times New Roman" w:cs="Times New Roman"/>
          <w:i w:val="0"/>
          <w:color w:val="auto"/>
          <w:sz w:val="24"/>
          <w:szCs w:val="24"/>
        </w:rPr>
        <w:t xml:space="preserve">en by the parenthetical digits </w:t>
      </w:r>
      <w:r w:rsidR="00EF6A8A">
        <w:rPr>
          <w:rFonts w:ascii="Times New Roman" w:hAnsi="Times New Roman" w:cs="Times New Roman"/>
          <w:i w:val="0"/>
          <w:color w:val="auto"/>
          <w:sz w:val="24"/>
          <w:szCs w:val="24"/>
        </w:rPr>
        <w:t xml:space="preserve">were calculated </w:t>
      </w:r>
      <w:r>
        <w:rPr>
          <w:rFonts w:ascii="Times New Roman" w:hAnsi="Times New Roman" w:cs="Times New Roman"/>
          <w:i w:val="0"/>
          <w:color w:val="auto"/>
          <w:sz w:val="24"/>
          <w:szCs w:val="24"/>
        </w:rPr>
        <w:t>by the standard deviation of the individual fits.</w:t>
      </w:r>
    </w:p>
    <w:p w14:paraId="289453FA" w14:textId="3FE28ADA" w:rsidR="000C5BA6" w:rsidRDefault="000C5BA6" w:rsidP="000C5BA6"/>
    <w:p w14:paraId="294649BB" w14:textId="3CF28232" w:rsidR="000C5BA6" w:rsidRPr="000C5BA6" w:rsidRDefault="000C5BA6" w:rsidP="000C5BA6">
      <w:pPr>
        <w:pStyle w:val="Caption"/>
        <w:keepNext/>
        <w:spacing w:after="0"/>
        <w:ind w:left="1152" w:right="1296"/>
        <w:jc w:val="both"/>
        <w:rPr>
          <w:rFonts w:ascii="Times New Roman" w:hAnsi="Times New Roman" w:cs="Times New Roman"/>
          <w:i w:val="0"/>
          <w:color w:val="auto"/>
          <w:sz w:val="24"/>
          <w:szCs w:val="24"/>
        </w:rPr>
      </w:pPr>
      <w:r w:rsidRPr="000C5BA6">
        <w:rPr>
          <w:rFonts w:ascii="Times New Roman" w:hAnsi="Times New Roman" w:cs="Times New Roman"/>
          <w:b/>
          <w:i w:val="0"/>
          <w:color w:val="auto"/>
          <w:sz w:val="24"/>
          <w:szCs w:val="24"/>
        </w:rPr>
        <w:lastRenderedPageBreak/>
        <w:t xml:space="preserve">Table </w:t>
      </w:r>
      <w:r w:rsidRPr="000C5BA6">
        <w:rPr>
          <w:rFonts w:ascii="Times New Roman" w:hAnsi="Times New Roman" w:cs="Times New Roman"/>
          <w:b/>
          <w:i w:val="0"/>
          <w:color w:val="auto"/>
          <w:sz w:val="24"/>
          <w:szCs w:val="24"/>
        </w:rPr>
        <w:fldChar w:fldCharType="begin"/>
      </w:r>
      <w:r w:rsidRPr="000C5BA6">
        <w:rPr>
          <w:rFonts w:ascii="Times New Roman" w:hAnsi="Times New Roman" w:cs="Times New Roman"/>
          <w:b/>
          <w:i w:val="0"/>
          <w:color w:val="auto"/>
          <w:sz w:val="24"/>
          <w:szCs w:val="24"/>
        </w:rPr>
        <w:instrText xml:space="preserve"> SEQ Table \* ARABIC </w:instrText>
      </w:r>
      <w:r w:rsidRPr="000C5BA6">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18</w:t>
      </w:r>
      <w:r w:rsidRPr="000C5BA6">
        <w:rPr>
          <w:rFonts w:ascii="Times New Roman" w:hAnsi="Times New Roman" w:cs="Times New Roman"/>
          <w:b/>
          <w:i w:val="0"/>
          <w:color w:val="auto"/>
          <w:sz w:val="24"/>
          <w:szCs w:val="24"/>
        </w:rPr>
        <w:fldChar w:fldCharType="end"/>
      </w:r>
      <w:r w:rsidRPr="000C5BA6">
        <w:rPr>
          <w:rFonts w:ascii="Times New Roman" w:hAnsi="Times New Roman" w:cs="Times New Roman"/>
          <w:b/>
          <w:i w:val="0"/>
          <w:color w:val="auto"/>
          <w:sz w:val="24"/>
          <w:szCs w:val="24"/>
        </w:rPr>
        <w:t xml:space="preserve"> </w:t>
      </w:r>
      <w:r w:rsidRPr="000C5BA6">
        <w:rPr>
          <w:rFonts w:ascii="Times New Roman" w:hAnsi="Times New Roman" w:cs="Times New Roman"/>
          <w:i w:val="0"/>
          <w:color w:val="auto"/>
          <w:sz w:val="24"/>
          <w:szCs w:val="24"/>
        </w:rPr>
        <w:t>- Average rate constants for the proposed model of the LPO-catalyzed oxidation of [SeCN</w:t>
      </w:r>
      <w:r w:rsidRPr="000C5BA6">
        <w:rPr>
          <w:rFonts w:ascii="Times New Roman" w:hAnsi="Times New Roman" w:cs="Times New Roman"/>
          <w:i w:val="0"/>
          <w:color w:val="auto"/>
          <w:sz w:val="24"/>
          <w:szCs w:val="24"/>
          <w:vertAlign w:val="superscript"/>
        </w:rPr>
        <w:t>-</w:t>
      </w:r>
      <w:r w:rsidRPr="000C5BA6">
        <w:rPr>
          <w:rFonts w:ascii="Times New Roman" w:hAnsi="Times New Roman" w:cs="Times New Roman"/>
          <w:i w:val="0"/>
          <w:color w:val="auto"/>
          <w:sz w:val="24"/>
          <w:szCs w:val="24"/>
        </w:rPr>
        <w:t>] by H</w:t>
      </w:r>
      <w:r w:rsidRPr="000C5BA6">
        <w:rPr>
          <w:rFonts w:ascii="Times New Roman" w:hAnsi="Times New Roman" w:cs="Times New Roman"/>
          <w:i w:val="0"/>
          <w:color w:val="auto"/>
          <w:sz w:val="24"/>
          <w:szCs w:val="24"/>
          <w:vertAlign w:val="subscript"/>
        </w:rPr>
        <w:t>2</w:t>
      </w:r>
      <w:r w:rsidRPr="000C5BA6">
        <w:rPr>
          <w:rFonts w:ascii="Times New Roman" w:hAnsi="Times New Roman" w:cs="Times New Roman"/>
          <w:i w:val="0"/>
          <w:color w:val="auto"/>
          <w:sz w:val="24"/>
          <w:szCs w:val="24"/>
        </w:rPr>
        <w:t>O</w:t>
      </w:r>
      <w:r w:rsidRPr="000C5BA6">
        <w:rPr>
          <w:rFonts w:ascii="Times New Roman" w:hAnsi="Times New Roman" w:cs="Times New Roman"/>
          <w:i w:val="0"/>
          <w:color w:val="auto"/>
          <w:sz w:val="24"/>
          <w:szCs w:val="24"/>
          <w:vertAlign w:val="subscript"/>
        </w:rPr>
        <w:t>2</w:t>
      </w:r>
    </w:p>
    <w:tbl>
      <w:tblPr>
        <w:tblW w:w="6110" w:type="dxa"/>
        <w:jc w:val="center"/>
        <w:tblLook w:val="04A0" w:firstRow="1" w:lastRow="0" w:firstColumn="1" w:lastColumn="0" w:noHBand="0" w:noVBand="1"/>
      </w:tblPr>
      <w:tblGrid>
        <w:gridCol w:w="2513"/>
        <w:gridCol w:w="3597"/>
      </w:tblGrid>
      <w:tr w:rsidR="00EF6A8A" w:rsidRPr="00803A40" w14:paraId="6BF4B9CE" w14:textId="77777777" w:rsidTr="000A7214">
        <w:trPr>
          <w:trHeight w:val="437"/>
          <w:jc w:val="center"/>
        </w:trPr>
        <w:tc>
          <w:tcPr>
            <w:tcW w:w="2513" w:type="dxa"/>
            <w:tcBorders>
              <w:top w:val="single" w:sz="12" w:space="0" w:color="000000"/>
              <w:bottom w:val="single" w:sz="12" w:space="0" w:color="000000"/>
            </w:tcBorders>
            <w:shd w:val="clear" w:color="auto" w:fill="auto"/>
            <w:noWrap/>
            <w:vAlign w:val="bottom"/>
            <w:hideMark/>
          </w:tcPr>
          <w:p w14:paraId="344B552C" w14:textId="77777777" w:rsidR="00EF6A8A" w:rsidRPr="00803A40" w:rsidRDefault="00EF6A8A" w:rsidP="000C5BA6">
            <w:pPr>
              <w:spacing w:after="0" w:line="240" w:lineRule="auto"/>
              <w:jc w:val="center"/>
              <w:rPr>
                <w:rFonts w:ascii="Times New Roman" w:eastAsia="Times New Roman" w:hAnsi="Times New Roman" w:cs="Times New Roman"/>
                <w:b/>
                <w:color w:val="000000"/>
                <w:sz w:val="24"/>
                <w:szCs w:val="24"/>
              </w:rPr>
            </w:pPr>
            <w:r w:rsidRPr="00803A40">
              <w:rPr>
                <w:rFonts w:ascii="Times New Roman" w:eastAsia="Times New Roman" w:hAnsi="Times New Roman" w:cs="Times New Roman"/>
                <w:b/>
                <w:color w:val="000000"/>
                <w:sz w:val="24"/>
                <w:szCs w:val="24"/>
              </w:rPr>
              <w:t>Rate Constant</w:t>
            </w:r>
          </w:p>
        </w:tc>
        <w:tc>
          <w:tcPr>
            <w:tcW w:w="3597" w:type="dxa"/>
            <w:tcBorders>
              <w:top w:val="single" w:sz="12" w:space="0" w:color="000000"/>
              <w:bottom w:val="single" w:sz="12" w:space="0" w:color="000000"/>
            </w:tcBorders>
            <w:shd w:val="clear" w:color="auto" w:fill="auto"/>
            <w:noWrap/>
            <w:vAlign w:val="bottom"/>
            <w:hideMark/>
          </w:tcPr>
          <w:p w14:paraId="490F531F" w14:textId="6957F871" w:rsidR="00EF6A8A" w:rsidRPr="00803A40" w:rsidRDefault="00EF6A8A" w:rsidP="000C5BA6">
            <w:pPr>
              <w:spacing w:after="0" w:line="240" w:lineRule="auto"/>
              <w:jc w:val="center"/>
              <w:rPr>
                <w:rFonts w:ascii="Times New Roman" w:eastAsia="Times New Roman" w:hAnsi="Times New Roman" w:cs="Times New Roman"/>
                <w:b/>
                <w:color w:val="000000"/>
                <w:sz w:val="24"/>
                <w:szCs w:val="24"/>
              </w:rPr>
            </w:pPr>
            <w:r w:rsidRPr="00803A40">
              <w:rPr>
                <w:rFonts w:ascii="Times New Roman" w:eastAsia="Times New Roman" w:hAnsi="Times New Roman" w:cs="Times New Roman"/>
                <w:b/>
                <w:color w:val="000000"/>
                <w:sz w:val="24"/>
                <w:szCs w:val="24"/>
              </w:rPr>
              <w:t>Calculated Constants</w:t>
            </w:r>
          </w:p>
        </w:tc>
      </w:tr>
      <w:tr w:rsidR="00EF6A8A" w:rsidRPr="00803A40" w14:paraId="16900F4F" w14:textId="77777777" w:rsidTr="000A7214">
        <w:trPr>
          <w:trHeight w:val="437"/>
          <w:jc w:val="center"/>
        </w:trPr>
        <w:tc>
          <w:tcPr>
            <w:tcW w:w="2513" w:type="dxa"/>
            <w:tcBorders>
              <w:top w:val="single" w:sz="12" w:space="0" w:color="000000"/>
            </w:tcBorders>
            <w:shd w:val="clear" w:color="auto" w:fill="auto"/>
            <w:noWrap/>
            <w:vAlign w:val="bottom"/>
            <w:hideMark/>
          </w:tcPr>
          <w:p w14:paraId="2689031B" w14:textId="77777777" w:rsidR="00EF6A8A" w:rsidRPr="00803A40" w:rsidRDefault="00EF6A8A" w:rsidP="000C5BA6">
            <w:pPr>
              <w:spacing w:after="0" w:line="240" w:lineRule="auto"/>
              <w:jc w:val="center"/>
              <w:rPr>
                <w:rFonts w:ascii="Times New Roman" w:eastAsia="Times New Roman" w:hAnsi="Times New Roman" w:cs="Times New Roman"/>
                <w:b/>
                <w:color w:val="000000"/>
                <w:sz w:val="24"/>
                <w:szCs w:val="24"/>
              </w:rPr>
            </w:pPr>
            <w:r w:rsidRPr="00803A40">
              <w:rPr>
                <w:rFonts w:ascii="Times New Roman" w:eastAsia="Times New Roman" w:hAnsi="Times New Roman" w:cs="Times New Roman"/>
                <w:b/>
                <w:color w:val="000000"/>
                <w:sz w:val="24"/>
                <w:szCs w:val="24"/>
              </w:rPr>
              <w:t>k</w:t>
            </w:r>
            <w:r w:rsidRPr="00803A40">
              <w:rPr>
                <w:rFonts w:ascii="Times New Roman" w:eastAsia="Times New Roman" w:hAnsi="Times New Roman" w:cs="Times New Roman"/>
                <w:b/>
                <w:color w:val="000000"/>
                <w:sz w:val="24"/>
                <w:szCs w:val="24"/>
                <w:vertAlign w:val="subscript"/>
              </w:rPr>
              <w:t>1</w:t>
            </w:r>
          </w:p>
        </w:tc>
        <w:tc>
          <w:tcPr>
            <w:tcW w:w="3597" w:type="dxa"/>
            <w:tcBorders>
              <w:top w:val="single" w:sz="12" w:space="0" w:color="000000"/>
            </w:tcBorders>
            <w:shd w:val="clear" w:color="auto" w:fill="auto"/>
            <w:noWrap/>
            <w:vAlign w:val="bottom"/>
            <w:hideMark/>
          </w:tcPr>
          <w:p w14:paraId="7148F29B" w14:textId="2E2E89B2" w:rsidR="00EF6A8A" w:rsidRPr="00FE5C8E" w:rsidRDefault="00EF6A8A" w:rsidP="000C5BA6">
            <w:pPr>
              <w:contextualSpacing/>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1.25</w:t>
            </w:r>
            <w:r w:rsidR="000A7214">
              <w:rPr>
                <w:rFonts w:ascii="Times New Roman" w:hAnsi="Times New Roman" w:cs="Times New Roman"/>
                <w:color w:val="000000"/>
                <w:sz w:val="24"/>
                <w:szCs w:val="24"/>
              </w:rPr>
              <w:t>0</w:t>
            </w:r>
            <w:r>
              <w:rPr>
                <w:rFonts w:ascii="Times New Roman" w:hAnsi="Times New Roman" w:cs="Times New Roman"/>
                <w:color w:val="000000"/>
                <w:sz w:val="24"/>
                <w:szCs w:val="24"/>
              </w:rPr>
              <w:t>(</w:t>
            </w:r>
            <w:r w:rsidRPr="00151DEF">
              <w:rPr>
                <w:rFonts w:ascii="Times New Roman" w:hAnsi="Times New Roman" w:cs="Times New Roman"/>
                <w:color w:val="000000"/>
                <w:sz w:val="24"/>
                <w:szCs w:val="24"/>
              </w:rPr>
              <w:t>7</w:t>
            </w:r>
            <w:r>
              <w:rPr>
                <w:rFonts w:ascii="Times New Roman" w:hAnsi="Times New Roman" w:cs="Times New Roman"/>
                <w:color w:val="000000"/>
                <w:sz w:val="24"/>
                <w:szCs w:val="24"/>
              </w:rPr>
              <w:t>)</w:t>
            </w:r>
            <w:r w:rsidRPr="00151DEF">
              <w:rPr>
                <w:rFonts w:ascii="Times New Roman" w:hAnsi="Times New Roman" w:cs="Times New Roman"/>
                <w:color w:val="000000"/>
                <w:sz w:val="24"/>
                <w:szCs w:val="24"/>
              </w:rPr>
              <w:t>x10</w:t>
            </w:r>
            <w:r w:rsidRPr="00151DEF">
              <w:rPr>
                <w:rFonts w:ascii="Times New Roman" w:hAnsi="Times New Roman" w:cs="Times New Roman"/>
                <w:color w:val="000000"/>
                <w:sz w:val="24"/>
                <w:szCs w:val="24"/>
                <w:vertAlign w:val="superscript"/>
              </w:rPr>
              <w:t>9</w:t>
            </w:r>
            <w:r w:rsidR="004B3D02">
              <w:rPr>
                <w:rFonts w:ascii="Times New Roman" w:hAnsi="Times New Roman" w:cs="Times New Roman"/>
                <w:color w:val="000000"/>
                <w:sz w:val="24"/>
                <w:szCs w:val="24"/>
                <w:vertAlign w:val="superscript"/>
              </w:rPr>
              <w:t xml:space="preserve"> </w:t>
            </w:r>
            <w:r w:rsidR="004B3D02">
              <w:rPr>
                <w:rFonts w:ascii="Times New Roman" w:eastAsia="Times New Roman" w:hAnsi="Times New Roman" w:cs="Times New Roman"/>
                <w:color w:val="000000"/>
                <w:sz w:val="24"/>
                <w:szCs w:val="24"/>
              </w:rPr>
              <w:t>M</w:t>
            </w:r>
            <w:r w:rsidR="004B3D02" w:rsidRPr="004B3D02">
              <w:rPr>
                <w:rFonts w:ascii="Times New Roman" w:eastAsia="Times New Roman" w:hAnsi="Times New Roman" w:cs="Times New Roman"/>
                <w:color w:val="000000"/>
                <w:sz w:val="24"/>
                <w:szCs w:val="24"/>
                <w:vertAlign w:val="superscript"/>
              </w:rPr>
              <w:t>-1</w:t>
            </w:r>
            <w:r w:rsidR="004B3D02">
              <w:rPr>
                <w:rFonts w:ascii="Times New Roman" w:eastAsia="Times New Roman" w:hAnsi="Times New Roman" w:cs="Times New Roman"/>
                <w:color w:val="000000"/>
                <w:sz w:val="24"/>
                <w:szCs w:val="24"/>
              </w:rPr>
              <w:t>s</w:t>
            </w:r>
            <w:r w:rsidR="004B3D02" w:rsidRPr="004B3D02">
              <w:rPr>
                <w:rFonts w:ascii="Times New Roman" w:eastAsia="Times New Roman" w:hAnsi="Times New Roman" w:cs="Times New Roman"/>
                <w:color w:val="000000"/>
                <w:sz w:val="24"/>
                <w:szCs w:val="24"/>
                <w:vertAlign w:val="superscript"/>
              </w:rPr>
              <w:t>-1</w:t>
            </w:r>
          </w:p>
        </w:tc>
      </w:tr>
      <w:tr w:rsidR="00EF6A8A" w:rsidRPr="00803A40" w14:paraId="7A20A0C6" w14:textId="77777777" w:rsidTr="000A7214">
        <w:trPr>
          <w:trHeight w:val="437"/>
          <w:jc w:val="center"/>
        </w:trPr>
        <w:tc>
          <w:tcPr>
            <w:tcW w:w="2513" w:type="dxa"/>
            <w:shd w:val="clear" w:color="auto" w:fill="auto"/>
            <w:noWrap/>
            <w:vAlign w:val="bottom"/>
            <w:hideMark/>
          </w:tcPr>
          <w:p w14:paraId="2FA80BDD" w14:textId="77777777" w:rsidR="00EF6A8A" w:rsidRPr="00803A40" w:rsidRDefault="00EF6A8A" w:rsidP="000C5BA6">
            <w:pPr>
              <w:spacing w:after="0" w:line="240" w:lineRule="auto"/>
              <w:jc w:val="center"/>
              <w:rPr>
                <w:rFonts w:ascii="Times New Roman" w:eastAsia="Times New Roman" w:hAnsi="Times New Roman" w:cs="Times New Roman"/>
                <w:b/>
                <w:color w:val="000000"/>
                <w:sz w:val="24"/>
                <w:szCs w:val="24"/>
              </w:rPr>
            </w:pPr>
            <w:r w:rsidRPr="00803A40">
              <w:rPr>
                <w:rFonts w:ascii="Times New Roman" w:eastAsia="Times New Roman" w:hAnsi="Times New Roman" w:cs="Times New Roman"/>
                <w:b/>
                <w:color w:val="000000"/>
                <w:sz w:val="24"/>
                <w:szCs w:val="24"/>
              </w:rPr>
              <w:t>k</w:t>
            </w:r>
            <w:r w:rsidRPr="00803A40">
              <w:rPr>
                <w:rFonts w:ascii="Times New Roman" w:eastAsia="Times New Roman" w:hAnsi="Times New Roman" w:cs="Times New Roman"/>
                <w:b/>
                <w:color w:val="000000"/>
                <w:sz w:val="24"/>
                <w:szCs w:val="24"/>
                <w:vertAlign w:val="subscript"/>
              </w:rPr>
              <w:t>-1</w:t>
            </w:r>
          </w:p>
        </w:tc>
        <w:tc>
          <w:tcPr>
            <w:tcW w:w="3597" w:type="dxa"/>
            <w:shd w:val="clear" w:color="auto" w:fill="auto"/>
            <w:noWrap/>
            <w:vAlign w:val="bottom"/>
          </w:tcPr>
          <w:p w14:paraId="5CDBDFAC" w14:textId="5CFC1C23" w:rsidR="00EF6A8A" w:rsidRPr="00803A40" w:rsidRDefault="00EF6A8A" w:rsidP="000C5BA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1.0(1) x10</w:t>
            </w:r>
            <w:r>
              <w:rPr>
                <w:rFonts w:ascii="Times New Roman" w:hAnsi="Times New Roman" w:cs="Times New Roman"/>
                <w:color w:val="000000"/>
                <w:sz w:val="24"/>
                <w:szCs w:val="24"/>
                <w:vertAlign w:val="superscript"/>
              </w:rPr>
              <w:t>3</w:t>
            </w:r>
            <w:r w:rsidR="004B3D02">
              <w:rPr>
                <w:rFonts w:ascii="Times New Roman" w:hAnsi="Times New Roman" w:cs="Times New Roman"/>
                <w:color w:val="000000"/>
                <w:sz w:val="24"/>
                <w:szCs w:val="24"/>
                <w:vertAlign w:val="superscript"/>
              </w:rPr>
              <w:t xml:space="preserve"> </w:t>
            </w:r>
            <w:r w:rsidR="004B3D02" w:rsidRPr="004B3D02">
              <w:rPr>
                <w:rFonts w:ascii="Times New Roman" w:hAnsi="Times New Roman" w:cs="Times New Roman"/>
                <w:color w:val="000000"/>
                <w:sz w:val="24"/>
                <w:szCs w:val="24"/>
              </w:rPr>
              <w:t>s</w:t>
            </w:r>
            <w:r w:rsidR="004B3D02" w:rsidRPr="004B3D02">
              <w:rPr>
                <w:rFonts w:ascii="Times New Roman" w:hAnsi="Times New Roman" w:cs="Times New Roman"/>
                <w:color w:val="000000"/>
                <w:sz w:val="24"/>
                <w:szCs w:val="24"/>
                <w:vertAlign w:val="superscript"/>
              </w:rPr>
              <w:t>-1</w:t>
            </w:r>
          </w:p>
        </w:tc>
      </w:tr>
      <w:tr w:rsidR="00EF6A8A" w:rsidRPr="00803A40" w14:paraId="49AF9D54" w14:textId="77777777" w:rsidTr="000A7214">
        <w:trPr>
          <w:trHeight w:val="437"/>
          <w:jc w:val="center"/>
        </w:trPr>
        <w:tc>
          <w:tcPr>
            <w:tcW w:w="2513" w:type="dxa"/>
            <w:shd w:val="clear" w:color="auto" w:fill="auto"/>
            <w:noWrap/>
            <w:vAlign w:val="bottom"/>
            <w:hideMark/>
          </w:tcPr>
          <w:p w14:paraId="50C4BD38" w14:textId="77777777" w:rsidR="00EF6A8A" w:rsidRPr="00803A40" w:rsidRDefault="00EF6A8A" w:rsidP="000C5BA6">
            <w:pPr>
              <w:spacing w:after="0" w:line="240" w:lineRule="auto"/>
              <w:jc w:val="center"/>
              <w:rPr>
                <w:rFonts w:ascii="Times New Roman" w:eastAsia="Times New Roman" w:hAnsi="Times New Roman" w:cs="Times New Roman"/>
                <w:b/>
                <w:color w:val="000000"/>
                <w:sz w:val="24"/>
                <w:szCs w:val="24"/>
              </w:rPr>
            </w:pPr>
            <w:r w:rsidRPr="00803A40">
              <w:rPr>
                <w:rFonts w:ascii="Times New Roman" w:eastAsia="Times New Roman" w:hAnsi="Times New Roman" w:cs="Times New Roman"/>
                <w:b/>
                <w:color w:val="000000"/>
                <w:sz w:val="24"/>
                <w:szCs w:val="24"/>
              </w:rPr>
              <w:t>k</w:t>
            </w:r>
            <w:r w:rsidRPr="00803A40">
              <w:rPr>
                <w:rFonts w:ascii="Times New Roman" w:eastAsia="Times New Roman" w:hAnsi="Times New Roman" w:cs="Times New Roman"/>
                <w:b/>
                <w:color w:val="000000"/>
                <w:sz w:val="24"/>
                <w:szCs w:val="24"/>
                <w:vertAlign w:val="subscript"/>
              </w:rPr>
              <w:t>2</w:t>
            </w:r>
          </w:p>
        </w:tc>
        <w:tc>
          <w:tcPr>
            <w:tcW w:w="3597" w:type="dxa"/>
            <w:shd w:val="clear" w:color="auto" w:fill="auto"/>
            <w:noWrap/>
            <w:vAlign w:val="bottom"/>
          </w:tcPr>
          <w:p w14:paraId="269BFFC3" w14:textId="28D81F04" w:rsidR="00EF6A8A" w:rsidRPr="00803A40" w:rsidRDefault="00EF6A8A" w:rsidP="000C5BA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2.7(1) x10</w:t>
            </w:r>
            <w:r>
              <w:rPr>
                <w:rFonts w:ascii="Times New Roman" w:hAnsi="Times New Roman" w:cs="Times New Roman"/>
                <w:color w:val="000000"/>
                <w:sz w:val="24"/>
                <w:szCs w:val="24"/>
                <w:vertAlign w:val="superscript"/>
              </w:rPr>
              <w:t>7</w:t>
            </w:r>
            <w:r w:rsidR="004B3D02">
              <w:rPr>
                <w:rFonts w:ascii="Times New Roman" w:eastAsia="Times New Roman" w:hAnsi="Times New Roman" w:cs="Times New Roman"/>
                <w:color w:val="000000"/>
                <w:sz w:val="24"/>
                <w:szCs w:val="24"/>
              </w:rPr>
              <w:t xml:space="preserve"> M</w:t>
            </w:r>
            <w:r w:rsidR="004B3D02" w:rsidRPr="004B3D02">
              <w:rPr>
                <w:rFonts w:ascii="Times New Roman" w:eastAsia="Times New Roman" w:hAnsi="Times New Roman" w:cs="Times New Roman"/>
                <w:color w:val="000000"/>
                <w:sz w:val="24"/>
                <w:szCs w:val="24"/>
                <w:vertAlign w:val="superscript"/>
              </w:rPr>
              <w:t>-1</w:t>
            </w:r>
            <w:r w:rsidR="004B3D02">
              <w:rPr>
                <w:rFonts w:ascii="Times New Roman" w:eastAsia="Times New Roman" w:hAnsi="Times New Roman" w:cs="Times New Roman"/>
                <w:color w:val="000000"/>
                <w:sz w:val="24"/>
                <w:szCs w:val="24"/>
              </w:rPr>
              <w:t>s</w:t>
            </w:r>
            <w:r w:rsidR="004B3D02" w:rsidRPr="004B3D02">
              <w:rPr>
                <w:rFonts w:ascii="Times New Roman" w:eastAsia="Times New Roman" w:hAnsi="Times New Roman" w:cs="Times New Roman"/>
                <w:color w:val="000000"/>
                <w:sz w:val="24"/>
                <w:szCs w:val="24"/>
                <w:vertAlign w:val="superscript"/>
              </w:rPr>
              <w:t>-1</w:t>
            </w:r>
          </w:p>
        </w:tc>
      </w:tr>
      <w:tr w:rsidR="00EF6A8A" w:rsidRPr="00803A40" w14:paraId="4313E61A" w14:textId="77777777" w:rsidTr="000A7214">
        <w:trPr>
          <w:trHeight w:val="437"/>
          <w:jc w:val="center"/>
        </w:trPr>
        <w:tc>
          <w:tcPr>
            <w:tcW w:w="2513" w:type="dxa"/>
            <w:shd w:val="clear" w:color="auto" w:fill="auto"/>
            <w:noWrap/>
            <w:vAlign w:val="bottom"/>
            <w:hideMark/>
          </w:tcPr>
          <w:p w14:paraId="71336FE9" w14:textId="77777777" w:rsidR="00EF6A8A" w:rsidRPr="00803A40" w:rsidRDefault="00EF6A8A" w:rsidP="000C5BA6">
            <w:pPr>
              <w:spacing w:after="0" w:line="240" w:lineRule="auto"/>
              <w:jc w:val="center"/>
              <w:rPr>
                <w:rFonts w:ascii="Times New Roman" w:eastAsia="Times New Roman" w:hAnsi="Times New Roman" w:cs="Times New Roman"/>
                <w:b/>
                <w:color w:val="000000"/>
                <w:sz w:val="24"/>
                <w:szCs w:val="24"/>
              </w:rPr>
            </w:pPr>
            <w:r w:rsidRPr="00803A40">
              <w:rPr>
                <w:rFonts w:ascii="Times New Roman" w:eastAsia="Times New Roman" w:hAnsi="Times New Roman" w:cs="Times New Roman"/>
                <w:b/>
                <w:color w:val="000000"/>
                <w:sz w:val="24"/>
                <w:szCs w:val="24"/>
              </w:rPr>
              <w:t>k</w:t>
            </w:r>
            <w:r w:rsidRPr="00803A40">
              <w:rPr>
                <w:rFonts w:ascii="Times New Roman" w:eastAsia="Times New Roman" w:hAnsi="Times New Roman" w:cs="Times New Roman"/>
                <w:b/>
                <w:color w:val="000000"/>
                <w:sz w:val="24"/>
                <w:szCs w:val="24"/>
                <w:vertAlign w:val="subscript"/>
              </w:rPr>
              <w:t>-2</w:t>
            </w:r>
          </w:p>
        </w:tc>
        <w:tc>
          <w:tcPr>
            <w:tcW w:w="3597" w:type="dxa"/>
            <w:shd w:val="clear" w:color="auto" w:fill="auto"/>
            <w:noWrap/>
            <w:vAlign w:val="bottom"/>
          </w:tcPr>
          <w:p w14:paraId="5D593A06" w14:textId="5F326C7E" w:rsidR="00EF6A8A" w:rsidRPr="00803A40" w:rsidRDefault="00EF6A8A" w:rsidP="000C5BA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r w:rsidR="004B3D02" w:rsidRPr="004B3D02">
              <w:rPr>
                <w:rFonts w:ascii="Times New Roman" w:hAnsi="Times New Roman" w:cs="Times New Roman"/>
                <w:color w:val="000000"/>
                <w:sz w:val="24"/>
                <w:szCs w:val="24"/>
              </w:rPr>
              <w:t xml:space="preserve"> s</w:t>
            </w:r>
            <w:r w:rsidR="004B3D02" w:rsidRPr="004B3D02">
              <w:rPr>
                <w:rFonts w:ascii="Times New Roman" w:hAnsi="Times New Roman" w:cs="Times New Roman"/>
                <w:color w:val="000000"/>
                <w:sz w:val="24"/>
                <w:szCs w:val="24"/>
                <w:vertAlign w:val="superscript"/>
              </w:rPr>
              <w:t>-1</w:t>
            </w:r>
          </w:p>
        </w:tc>
      </w:tr>
      <w:tr w:rsidR="00EF6A8A" w:rsidRPr="00803A40" w14:paraId="6BA7341D" w14:textId="77777777" w:rsidTr="000A7214">
        <w:trPr>
          <w:trHeight w:val="437"/>
          <w:jc w:val="center"/>
        </w:trPr>
        <w:tc>
          <w:tcPr>
            <w:tcW w:w="2513" w:type="dxa"/>
            <w:tcBorders>
              <w:bottom w:val="single" w:sz="12" w:space="0" w:color="000000"/>
            </w:tcBorders>
            <w:shd w:val="clear" w:color="auto" w:fill="auto"/>
            <w:noWrap/>
            <w:vAlign w:val="bottom"/>
            <w:hideMark/>
          </w:tcPr>
          <w:p w14:paraId="6D6F38D4" w14:textId="77777777" w:rsidR="00EF6A8A" w:rsidRPr="00803A40" w:rsidRDefault="00EF6A8A" w:rsidP="000C5BA6">
            <w:pPr>
              <w:spacing w:after="0" w:line="240" w:lineRule="auto"/>
              <w:jc w:val="center"/>
              <w:rPr>
                <w:rFonts w:ascii="Times New Roman" w:eastAsia="Times New Roman" w:hAnsi="Times New Roman" w:cs="Times New Roman"/>
                <w:b/>
                <w:color w:val="000000"/>
                <w:sz w:val="24"/>
                <w:szCs w:val="24"/>
              </w:rPr>
            </w:pPr>
            <w:r w:rsidRPr="00803A40">
              <w:rPr>
                <w:rFonts w:ascii="Times New Roman" w:eastAsia="Times New Roman" w:hAnsi="Times New Roman" w:cs="Times New Roman"/>
                <w:b/>
                <w:color w:val="000000"/>
                <w:sz w:val="24"/>
                <w:szCs w:val="24"/>
              </w:rPr>
              <w:t>k</w:t>
            </w:r>
            <w:r w:rsidRPr="00803A40">
              <w:rPr>
                <w:rFonts w:ascii="Times New Roman" w:eastAsia="Times New Roman" w:hAnsi="Times New Roman" w:cs="Times New Roman"/>
                <w:b/>
                <w:color w:val="000000"/>
                <w:sz w:val="24"/>
                <w:szCs w:val="24"/>
                <w:vertAlign w:val="subscript"/>
              </w:rPr>
              <w:t>3</w:t>
            </w:r>
          </w:p>
        </w:tc>
        <w:tc>
          <w:tcPr>
            <w:tcW w:w="3597" w:type="dxa"/>
            <w:tcBorders>
              <w:bottom w:val="single" w:sz="12" w:space="0" w:color="000000"/>
            </w:tcBorders>
            <w:shd w:val="clear" w:color="auto" w:fill="auto"/>
            <w:noWrap/>
            <w:vAlign w:val="bottom"/>
          </w:tcPr>
          <w:p w14:paraId="5EE3FE7F" w14:textId="2ABDC52D" w:rsidR="00EF6A8A" w:rsidRPr="00803A40" w:rsidRDefault="00EF6A8A" w:rsidP="000C5BA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1.2(2) x10</w:t>
            </w:r>
            <w:r>
              <w:rPr>
                <w:rFonts w:ascii="Times New Roman" w:hAnsi="Times New Roman" w:cs="Times New Roman"/>
                <w:color w:val="000000"/>
                <w:sz w:val="24"/>
                <w:szCs w:val="24"/>
                <w:vertAlign w:val="superscript"/>
              </w:rPr>
              <w:t>7</w:t>
            </w:r>
            <w:r w:rsidR="004B3D02">
              <w:rPr>
                <w:rFonts w:ascii="Times New Roman" w:eastAsia="Times New Roman" w:hAnsi="Times New Roman" w:cs="Times New Roman"/>
                <w:color w:val="000000"/>
                <w:sz w:val="24"/>
                <w:szCs w:val="24"/>
              </w:rPr>
              <w:t xml:space="preserve"> M</w:t>
            </w:r>
            <w:r w:rsidR="004B3D02" w:rsidRPr="004B3D02">
              <w:rPr>
                <w:rFonts w:ascii="Times New Roman" w:eastAsia="Times New Roman" w:hAnsi="Times New Roman" w:cs="Times New Roman"/>
                <w:color w:val="000000"/>
                <w:sz w:val="24"/>
                <w:szCs w:val="24"/>
                <w:vertAlign w:val="superscript"/>
              </w:rPr>
              <w:t>-1</w:t>
            </w:r>
            <w:r w:rsidR="004B3D02">
              <w:rPr>
                <w:rFonts w:ascii="Times New Roman" w:eastAsia="Times New Roman" w:hAnsi="Times New Roman" w:cs="Times New Roman"/>
                <w:color w:val="000000"/>
                <w:sz w:val="24"/>
                <w:szCs w:val="24"/>
              </w:rPr>
              <w:t>s</w:t>
            </w:r>
            <w:r w:rsidR="004B3D02" w:rsidRPr="004B3D02">
              <w:rPr>
                <w:rFonts w:ascii="Times New Roman" w:eastAsia="Times New Roman" w:hAnsi="Times New Roman" w:cs="Times New Roman"/>
                <w:color w:val="000000"/>
                <w:sz w:val="24"/>
                <w:szCs w:val="24"/>
                <w:vertAlign w:val="superscript"/>
              </w:rPr>
              <w:t>-1</w:t>
            </w:r>
          </w:p>
        </w:tc>
      </w:tr>
    </w:tbl>
    <w:p w14:paraId="5FF9C067" w14:textId="22D4378E" w:rsidR="002821E8" w:rsidRDefault="009744E3" w:rsidP="000A7214">
      <w:pPr>
        <w:pStyle w:val="Caption"/>
        <w:spacing w:after="0" w:line="480" w:lineRule="auto"/>
        <w:ind w:left="1152" w:right="1296"/>
        <w:jc w:val="both"/>
        <w:rPr>
          <w:rFonts w:ascii="Times New Roman" w:hAnsi="Times New Roman" w:cs="Times New Roman"/>
          <w:i w:val="0"/>
          <w:noProof/>
          <w:color w:val="auto"/>
          <w:sz w:val="24"/>
          <w:szCs w:val="24"/>
        </w:rPr>
      </w:pPr>
      <w:r w:rsidRPr="000C5BA6">
        <w:rPr>
          <w:rFonts w:ascii="Times New Roman" w:hAnsi="Times New Roman" w:cs="Times New Roman"/>
          <w:color w:val="auto"/>
          <w:sz w:val="24"/>
          <w:szCs w:val="24"/>
          <w:vertAlign w:val="superscript"/>
        </w:rPr>
        <w:t>a</w:t>
      </w:r>
      <w:r w:rsidR="000C5BA6" w:rsidRPr="000C5BA6">
        <w:rPr>
          <w:rFonts w:ascii="Times New Roman" w:hAnsi="Times New Roman" w:cs="Times New Roman"/>
          <w:i w:val="0"/>
          <w:color w:val="auto"/>
          <w:sz w:val="24"/>
          <w:szCs w:val="24"/>
        </w:rPr>
        <w:t>Average rate constants c</w:t>
      </w:r>
      <w:r w:rsidR="00EA6CB7">
        <w:rPr>
          <w:rFonts w:ascii="Times New Roman" w:hAnsi="Times New Roman" w:cs="Times New Roman"/>
          <w:i w:val="0"/>
          <w:noProof/>
          <w:color w:val="auto"/>
          <w:sz w:val="24"/>
          <w:szCs w:val="24"/>
        </w:rPr>
        <w:t>alculated from Table 22</w:t>
      </w:r>
      <w:r w:rsidR="00EA6CB7" w:rsidRPr="00C46ACC">
        <w:rPr>
          <w:rFonts w:ascii="Times New Roman" w:hAnsi="Times New Roman" w:cs="Times New Roman"/>
          <w:i w:val="0"/>
          <w:noProof/>
          <w:color w:val="auto"/>
          <w:sz w:val="24"/>
          <w:szCs w:val="24"/>
        </w:rPr>
        <w:t xml:space="preserve"> for the proposed model of the </w:t>
      </w:r>
      <w:r w:rsidR="00EA6CB7">
        <w:rPr>
          <w:rFonts w:ascii="Times New Roman" w:hAnsi="Times New Roman" w:cs="Times New Roman"/>
          <w:i w:val="0"/>
          <w:noProof/>
          <w:color w:val="auto"/>
          <w:sz w:val="24"/>
          <w:szCs w:val="24"/>
        </w:rPr>
        <w:t>LPO-ca</w:t>
      </w:r>
      <w:r w:rsidR="00EA6CB7" w:rsidRPr="00C46ACC">
        <w:rPr>
          <w:rFonts w:ascii="Times New Roman" w:hAnsi="Times New Roman" w:cs="Times New Roman"/>
          <w:i w:val="0"/>
          <w:noProof/>
          <w:color w:val="auto"/>
          <w:sz w:val="24"/>
          <w:szCs w:val="24"/>
        </w:rPr>
        <w:t xml:space="preserve">talyzed oxidation of </w:t>
      </w:r>
      <w:r w:rsidR="00EA6CB7">
        <w:rPr>
          <w:rFonts w:ascii="Times New Roman" w:hAnsi="Times New Roman" w:cs="Times New Roman"/>
          <w:i w:val="0"/>
          <w:noProof/>
          <w:color w:val="auto"/>
          <w:sz w:val="24"/>
          <w:szCs w:val="24"/>
        </w:rPr>
        <w:t>[</w:t>
      </w:r>
      <w:r w:rsidR="00EA6CB7" w:rsidRPr="00C46ACC">
        <w:rPr>
          <w:rFonts w:ascii="Times New Roman" w:hAnsi="Times New Roman" w:cs="Times New Roman"/>
          <w:i w:val="0"/>
          <w:noProof/>
          <w:color w:val="auto"/>
          <w:sz w:val="24"/>
          <w:szCs w:val="24"/>
        </w:rPr>
        <w:t>S</w:t>
      </w:r>
      <w:r w:rsidR="002821E8">
        <w:rPr>
          <w:rFonts w:ascii="Times New Roman" w:hAnsi="Times New Roman" w:cs="Times New Roman"/>
          <w:i w:val="0"/>
          <w:noProof/>
          <w:color w:val="auto"/>
          <w:sz w:val="24"/>
          <w:szCs w:val="24"/>
        </w:rPr>
        <w:t>e</w:t>
      </w:r>
      <w:r w:rsidR="00EA6CB7" w:rsidRPr="00C46ACC">
        <w:rPr>
          <w:rFonts w:ascii="Times New Roman" w:hAnsi="Times New Roman" w:cs="Times New Roman"/>
          <w:i w:val="0"/>
          <w:noProof/>
          <w:color w:val="auto"/>
          <w:sz w:val="24"/>
          <w:szCs w:val="24"/>
        </w:rPr>
        <w:t>CN</w:t>
      </w:r>
      <w:r w:rsidR="00EA6CB7" w:rsidRPr="00C46ACC">
        <w:rPr>
          <w:rFonts w:ascii="Times New Roman" w:hAnsi="Times New Roman" w:cs="Times New Roman"/>
          <w:i w:val="0"/>
          <w:noProof/>
          <w:color w:val="auto"/>
          <w:sz w:val="24"/>
          <w:szCs w:val="24"/>
          <w:vertAlign w:val="superscript"/>
        </w:rPr>
        <w:t>-</w:t>
      </w:r>
      <w:r w:rsidR="00EA6CB7">
        <w:rPr>
          <w:rFonts w:ascii="Times New Roman" w:hAnsi="Times New Roman" w:cs="Times New Roman"/>
          <w:i w:val="0"/>
          <w:noProof/>
          <w:color w:val="auto"/>
          <w:sz w:val="24"/>
          <w:szCs w:val="24"/>
        </w:rPr>
        <w:t xml:space="preserve">] </w:t>
      </w:r>
      <w:r w:rsidR="00EA6CB7" w:rsidRPr="00C46ACC">
        <w:rPr>
          <w:rFonts w:ascii="Times New Roman" w:hAnsi="Times New Roman" w:cs="Times New Roman"/>
          <w:i w:val="0"/>
          <w:noProof/>
          <w:color w:val="auto"/>
          <w:sz w:val="24"/>
          <w:szCs w:val="24"/>
        </w:rPr>
        <w:t>by H</w:t>
      </w:r>
      <w:r w:rsidR="00EA6CB7" w:rsidRPr="00C46ACC">
        <w:rPr>
          <w:rFonts w:ascii="Times New Roman" w:hAnsi="Times New Roman" w:cs="Times New Roman"/>
          <w:i w:val="0"/>
          <w:noProof/>
          <w:color w:val="auto"/>
          <w:sz w:val="24"/>
          <w:szCs w:val="24"/>
          <w:vertAlign w:val="subscript"/>
        </w:rPr>
        <w:t>2</w:t>
      </w:r>
      <w:r w:rsidR="00EA6CB7" w:rsidRPr="00C46ACC">
        <w:rPr>
          <w:rFonts w:ascii="Times New Roman" w:hAnsi="Times New Roman" w:cs="Times New Roman"/>
          <w:i w:val="0"/>
          <w:noProof/>
          <w:color w:val="auto"/>
          <w:sz w:val="24"/>
          <w:szCs w:val="24"/>
        </w:rPr>
        <w:t>O</w:t>
      </w:r>
      <w:r w:rsidR="00EA6CB7" w:rsidRPr="00C46ACC">
        <w:rPr>
          <w:rFonts w:ascii="Times New Roman" w:hAnsi="Times New Roman" w:cs="Times New Roman"/>
          <w:i w:val="0"/>
          <w:noProof/>
          <w:color w:val="auto"/>
          <w:sz w:val="24"/>
          <w:szCs w:val="24"/>
          <w:vertAlign w:val="subscript"/>
        </w:rPr>
        <w:t>2</w:t>
      </w:r>
      <w:r w:rsidR="00EA6CB7" w:rsidRPr="00C46ACC">
        <w:rPr>
          <w:rFonts w:ascii="Times New Roman" w:hAnsi="Times New Roman" w:cs="Times New Roman"/>
          <w:i w:val="0"/>
          <w:noProof/>
          <w:color w:val="auto"/>
          <w:sz w:val="24"/>
          <w:szCs w:val="24"/>
        </w:rPr>
        <w:t>.</w:t>
      </w:r>
      <w:r w:rsidR="00EA6CB7">
        <w:rPr>
          <w:rFonts w:ascii="Times New Roman" w:hAnsi="Times New Roman" w:cs="Times New Roman"/>
          <w:i w:val="0"/>
          <w:noProof/>
          <w:color w:val="auto"/>
          <w:sz w:val="24"/>
          <w:szCs w:val="24"/>
        </w:rPr>
        <w:t xml:space="preserve"> </w:t>
      </w:r>
    </w:p>
    <w:p w14:paraId="3D053B66" w14:textId="4B320665" w:rsidR="002821E8" w:rsidRPr="00B85D2A" w:rsidRDefault="002821E8" w:rsidP="000A7214">
      <w:pPr>
        <w:pStyle w:val="Caption"/>
        <w:spacing w:after="0" w:line="480" w:lineRule="auto"/>
        <w:ind w:left="1152" w:right="1296"/>
        <w:jc w:val="both"/>
        <w:rPr>
          <w:rFonts w:ascii="Times New Roman" w:hAnsi="Times New Roman" w:cs="Times New Roman"/>
          <w:i w:val="0"/>
          <w:color w:val="auto"/>
          <w:sz w:val="24"/>
          <w:szCs w:val="24"/>
          <w:lang w:val="pt-BR"/>
        </w:rPr>
      </w:pPr>
      <w:r w:rsidRPr="009744E3">
        <w:rPr>
          <w:rFonts w:ascii="Times New Roman" w:hAnsi="Times New Roman" w:cs="Times New Roman"/>
          <w:noProof/>
          <w:color w:val="auto"/>
          <w:sz w:val="24"/>
          <w:szCs w:val="24"/>
          <w:vertAlign w:val="superscript"/>
        </w:rPr>
        <w:t>b</w:t>
      </w:r>
      <w:r>
        <w:rPr>
          <w:rFonts w:ascii="Times New Roman" w:hAnsi="Times New Roman" w:cs="Times New Roman"/>
          <w:i w:val="0"/>
          <w:color w:val="auto"/>
          <w:sz w:val="24"/>
          <w:szCs w:val="24"/>
        </w:rPr>
        <w:t>The average error given by the parenthetical digits were calculated by the standard deviation of the individual fits</w:t>
      </w:r>
      <w:r w:rsidR="000C5BA6">
        <w:rPr>
          <w:rFonts w:ascii="Times New Roman" w:hAnsi="Times New Roman" w:cs="Times New Roman"/>
          <w:i w:val="0"/>
          <w:color w:val="auto"/>
          <w:sz w:val="24"/>
          <w:szCs w:val="24"/>
        </w:rPr>
        <w:t xml:space="preserve"> from Table 22</w:t>
      </w:r>
      <w:r>
        <w:rPr>
          <w:rFonts w:ascii="Times New Roman" w:hAnsi="Times New Roman" w:cs="Times New Roman"/>
          <w:i w:val="0"/>
          <w:color w:val="auto"/>
          <w:sz w:val="24"/>
          <w:szCs w:val="24"/>
        </w:rPr>
        <w:t>.</w:t>
      </w:r>
    </w:p>
    <w:p w14:paraId="08871E8C" w14:textId="3D8A6535" w:rsidR="00EF6A8A" w:rsidRPr="00FE5C8E" w:rsidRDefault="00EF6A8A" w:rsidP="000A7214">
      <w:pPr>
        <w:pStyle w:val="Caption"/>
        <w:spacing w:after="0" w:line="480" w:lineRule="auto"/>
        <w:ind w:left="1152" w:right="1296"/>
        <w:jc w:val="both"/>
        <w:rPr>
          <w:rFonts w:ascii="Times New Roman" w:hAnsi="Times New Roman" w:cs="Times New Roman"/>
          <w:i w:val="0"/>
          <w:color w:val="auto"/>
          <w:sz w:val="24"/>
          <w:szCs w:val="24"/>
        </w:rPr>
        <w:sectPr w:rsidR="00EF6A8A" w:rsidRPr="00FE5C8E" w:rsidSect="000A0C91">
          <w:headerReference w:type="default" r:id="rId94"/>
          <w:footerReference w:type="default" r:id="rId95"/>
          <w:pgSz w:w="12240" w:h="15840"/>
          <w:pgMar w:top="1440" w:right="1440" w:bottom="1440" w:left="2160" w:header="720" w:footer="720" w:gutter="0"/>
          <w:cols w:space="720"/>
          <w:docGrid w:linePitch="360"/>
        </w:sectPr>
      </w:pPr>
    </w:p>
    <w:p w14:paraId="42AB8473" w14:textId="17EC1B54" w:rsidR="00EF6A8A" w:rsidRDefault="00FD6680" w:rsidP="00EF6A8A">
      <w:pPr>
        <w:keepNext/>
        <w:jc w:val="center"/>
      </w:pPr>
      <w:r>
        <w:rPr>
          <w:noProof/>
        </w:rPr>
        <w:lastRenderedPageBreak/>
        <mc:AlternateContent>
          <mc:Choice Requires="wps">
            <w:drawing>
              <wp:anchor distT="45720" distB="45720" distL="114300" distR="114300" simplePos="0" relativeHeight="251748352" behindDoc="0" locked="0" layoutInCell="1" allowOverlap="1" wp14:anchorId="7A1F55AD" wp14:editId="08A8BA1A">
                <wp:simplePos x="0" y="0"/>
                <wp:positionH relativeFrom="column">
                  <wp:posOffset>5049157</wp:posOffset>
                </wp:positionH>
                <wp:positionV relativeFrom="paragraph">
                  <wp:posOffset>2220595</wp:posOffset>
                </wp:positionV>
                <wp:extent cx="462280" cy="358775"/>
                <wp:effectExtent l="0" t="0" r="13970" b="22225"/>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77BE27E7"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noProof/>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F55AD" id="_x0000_s1039" type="#_x0000_t202" style="position:absolute;left:0;text-align:left;margin-left:397.55pt;margin-top:174.85pt;width:36.4pt;height:28.2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" strokecolor="white [3212]">
                <v:textbox>
                  <w:txbxContent>
                    <w:p w14:paraId="77BE27E7"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noProof/>
                          <w:sz w:val="24"/>
                          <w:szCs w:val="24"/>
                        </w:rPr>
                        <w:t>D</w:t>
                      </w:r>
                    </w:p>
                  </w:txbxContent>
                </v:textbox>
              </v:shape>
            </w:pict>
          </mc:Fallback>
        </mc:AlternateContent>
      </w:r>
      <w:r>
        <w:rPr>
          <w:noProof/>
        </w:rPr>
        <mc:AlternateContent>
          <mc:Choice Requires="wps">
            <w:drawing>
              <wp:anchor distT="45720" distB="45720" distL="114300" distR="114300" simplePos="0" relativeHeight="251746304" behindDoc="0" locked="0" layoutInCell="1" allowOverlap="1" wp14:anchorId="67C53530" wp14:editId="5CE660EB">
                <wp:simplePos x="0" y="0"/>
                <wp:positionH relativeFrom="column">
                  <wp:posOffset>5051697</wp:posOffset>
                </wp:positionH>
                <wp:positionV relativeFrom="paragraph">
                  <wp:posOffset>78286</wp:posOffset>
                </wp:positionV>
                <wp:extent cx="462280" cy="358775"/>
                <wp:effectExtent l="0" t="0" r="13970" b="22225"/>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0A5739B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53530" id="_x0000_s1040" type="#_x0000_t202" style="position:absolute;left:0;text-align:left;margin-left:397.75pt;margin-top:6.15pt;width:36.4pt;height:28.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" strokecolor="white [3212]">
                <v:textbox>
                  <w:txbxContent>
                    <w:p w14:paraId="0A5739B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2E6B6B">
        <w:rPr>
          <w:noProof/>
        </w:rPr>
        <mc:AlternateContent>
          <mc:Choice Requires="wps">
            <w:drawing>
              <wp:anchor distT="45720" distB="45720" distL="114300" distR="114300" simplePos="0" relativeHeight="251747328" behindDoc="0" locked="0" layoutInCell="1" allowOverlap="1" wp14:anchorId="2E797D5F" wp14:editId="1D2CFC7B">
                <wp:simplePos x="0" y="0"/>
                <wp:positionH relativeFrom="column">
                  <wp:posOffset>1414780</wp:posOffset>
                </wp:positionH>
                <wp:positionV relativeFrom="paragraph">
                  <wp:posOffset>2212340</wp:posOffset>
                </wp:positionV>
                <wp:extent cx="462280" cy="358775"/>
                <wp:effectExtent l="0" t="0" r="13970" b="22225"/>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550DB7F6"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noProof/>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97D5F" id="_x0000_s1041" type="#_x0000_t202" style="position:absolute;left:0;text-align:left;margin-left:111.4pt;margin-top:174.2pt;width:36.4pt;height:28.2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" strokecolor="white [3212]">
                <v:textbox>
                  <w:txbxContent>
                    <w:p w14:paraId="550DB7F6"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noProof/>
                          <w:sz w:val="24"/>
                          <w:szCs w:val="24"/>
                        </w:rPr>
                        <w:t>C</w:t>
                      </w:r>
                    </w:p>
                  </w:txbxContent>
                </v:textbox>
              </v:shape>
            </w:pict>
          </mc:Fallback>
        </mc:AlternateContent>
      </w:r>
      <w:r w:rsidR="002E6B6B">
        <w:rPr>
          <w:noProof/>
        </w:rPr>
        <mc:AlternateContent>
          <mc:Choice Requires="wps">
            <w:drawing>
              <wp:anchor distT="45720" distB="45720" distL="114300" distR="114300" simplePos="0" relativeHeight="251745280" behindDoc="0" locked="0" layoutInCell="1" allowOverlap="1" wp14:anchorId="0C404032" wp14:editId="2ABB20ED">
                <wp:simplePos x="0" y="0"/>
                <wp:positionH relativeFrom="column">
                  <wp:posOffset>1415415</wp:posOffset>
                </wp:positionH>
                <wp:positionV relativeFrom="paragraph">
                  <wp:posOffset>86995</wp:posOffset>
                </wp:positionV>
                <wp:extent cx="462280" cy="358775"/>
                <wp:effectExtent l="0" t="0" r="13970" b="22225"/>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4F4D5FFE"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04032" id="_x0000_s1042" type="#_x0000_t202" style="position:absolute;left:0;text-align:left;margin-left:111.45pt;margin-top:6.85pt;width:36.4pt;height:28.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" strokecolor="white [3212]">
                <v:textbox>
                  <w:txbxContent>
                    <w:p w14:paraId="4F4D5FFE"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w:drawing>
          <wp:inline distT="0" distB="0" distL="0" distR="0" wp14:anchorId="74339FA4" wp14:editId="3FD7B3A1">
            <wp:extent cx="3438144" cy="210312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38144" cy="2103120"/>
                    </a:xfrm>
                    <a:prstGeom prst="rect">
                      <a:avLst/>
                    </a:prstGeom>
                    <a:noFill/>
                  </pic:spPr>
                </pic:pic>
              </a:graphicData>
            </a:graphic>
          </wp:inline>
        </w:drawing>
      </w:r>
      <w:r>
        <w:tab/>
      </w:r>
      <w:r>
        <w:rPr>
          <w:noProof/>
        </w:rPr>
        <w:drawing>
          <wp:inline distT="0" distB="0" distL="0" distR="0" wp14:anchorId="6D299A1D" wp14:editId="798BE119">
            <wp:extent cx="3456432" cy="210312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456432" cy="2103120"/>
                    </a:xfrm>
                    <a:prstGeom prst="rect">
                      <a:avLst/>
                    </a:prstGeom>
                    <a:noFill/>
                  </pic:spPr>
                </pic:pic>
              </a:graphicData>
            </a:graphic>
          </wp:inline>
        </w:drawing>
      </w:r>
      <w:r>
        <w:rPr>
          <w:noProof/>
        </w:rPr>
        <w:drawing>
          <wp:inline distT="0" distB="0" distL="0" distR="0" wp14:anchorId="0E1933EA" wp14:editId="3E26A9B9">
            <wp:extent cx="3438144" cy="210312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38144" cy="2103120"/>
                    </a:xfrm>
                    <a:prstGeom prst="rect">
                      <a:avLst/>
                    </a:prstGeom>
                    <a:noFill/>
                  </pic:spPr>
                </pic:pic>
              </a:graphicData>
            </a:graphic>
          </wp:inline>
        </w:drawing>
      </w:r>
      <w:r>
        <w:tab/>
      </w:r>
      <w:r>
        <w:rPr>
          <w:noProof/>
        </w:rPr>
        <w:drawing>
          <wp:inline distT="0" distB="0" distL="0" distR="0" wp14:anchorId="54FD6EC7" wp14:editId="53BFF376">
            <wp:extent cx="3456432" cy="210312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56432" cy="2103120"/>
                    </a:xfrm>
                    <a:prstGeom prst="rect">
                      <a:avLst/>
                    </a:prstGeom>
                    <a:noFill/>
                  </pic:spPr>
                </pic:pic>
              </a:graphicData>
            </a:graphic>
          </wp:inline>
        </w:drawing>
      </w:r>
    </w:p>
    <w:p w14:paraId="49051455" w14:textId="4C03FC18" w:rsidR="00EF6A8A" w:rsidRDefault="00EF6A8A" w:rsidP="002E6B6B">
      <w:pPr>
        <w:pStyle w:val="Caption"/>
        <w:spacing w:line="480" w:lineRule="auto"/>
        <w:jc w:val="both"/>
        <w:rPr>
          <w:rFonts w:ascii="Times New Roman" w:hAnsi="Times New Roman" w:cs="Times New Roman"/>
          <w:i w:val="0"/>
          <w:color w:val="auto"/>
          <w:sz w:val="24"/>
          <w:szCs w:val="24"/>
          <w:lang w:val="pt-BR"/>
        </w:rPr>
      </w:pPr>
      <w:bookmarkStart w:id="163" w:name="_Toc532558614"/>
      <w:r w:rsidRPr="008D14E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35</w:t>
      </w:r>
      <w:r w:rsidR="00BE5B1D">
        <w:rPr>
          <w:rFonts w:ascii="Times New Roman" w:hAnsi="Times New Roman" w:cs="Times New Roman"/>
          <w:b/>
          <w:i w:val="0"/>
          <w:color w:val="auto"/>
          <w:sz w:val="24"/>
          <w:szCs w:val="24"/>
        </w:rPr>
        <w:fldChar w:fldCharType="end"/>
      </w:r>
      <w:r w:rsidRPr="008D14E5">
        <w:rPr>
          <w:rFonts w:ascii="Times New Roman" w:hAnsi="Times New Roman" w:cs="Times New Roman"/>
          <w:i w:val="0"/>
          <w:color w:val="auto"/>
          <w:sz w:val="24"/>
          <w:szCs w:val="24"/>
        </w:rPr>
        <w:t xml:space="preserve"> - Fitted kinetic traces for the lactoperoxidase</w:t>
      </w:r>
      <w:r>
        <w:rPr>
          <w:rFonts w:ascii="Times New Roman" w:hAnsi="Times New Roman" w:cs="Times New Roman"/>
          <w:i w:val="0"/>
          <w:color w:val="auto"/>
          <w:sz w:val="24"/>
          <w:szCs w:val="24"/>
        </w:rPr>
        <w:t>-</w:t>
      </w:r>
      <w:r w:rsidRPr="008D14E5">
        <w:rPr>
          <w:rFonts w:ascii="Times New Roman" w:hAnsi="Times New Roman" w:cs="Times New Roman"/>
          <w:i w:val="0"/>
          <w:color w:val="auto"/>
          <w:sz w:val="24"/>
          <w:szCs w:val="24"/>
        </w:rPr>
        <w:t>catalyzed oxidation of SCN</w:t>
      </w:r>
      <w:r w:rsidRPr="008D14E5">
        <w:rPr>
          <w:rFonts w:ascii="Times New Roman" w:hAnsi="Times New Roman" w:cs="Times New Roman"/>
          <w:i w:val="0"/>
          <w:color w:val="auto"/>
          <w:sz w:val="24"/>
          <w:szCs w:val="24"/>
          <w:vertAlign w:val="superscript"/>
        </w:rPr>
        <w:t>-</w:t>
      </w:r>
      <w:r w:rsidRPr="008D14E5">
        <w:rPr>
          <w:rFonts w:ascii="Times New Roman" w:hAnsi="Times New Roman" w:cs="Times New Roman"/>
          <w:i w:val="0"/>
          <w:color w:val="auto"/>
          <w:sz w:val="24"/>
          <w:szCs w:val="24"/>
        </w:rPr>
        <w:t xml:space="preserve"> by H</w:t>
      </w:r>
      <w:r w:rsidRPr="008D14E5">
        <w:rPr>
          <w:rFonts w:ascii="Times New Roman" w:hAnsi="Times New Roman" w:cs="Times New Roman"/>
          <w:i w:val="0"/>
          <w:color w:val="auto"/>
          <w:sz w:val="24"/>
          <w:szCs w:val="24"/>
          <w:vertAlign w:val="subscript"/>
        </w:rPr>
        <w:t>2</w:t>
      </w:r>
      <w:r w:rsidRPr="008D14E5">
        <w:rPr>
          <w:rFonts w:ascii="Times New Roman" w:hAnsi="Times New Roman" w:cs="Times New Roman"/>
          <w:i w:val="0"/>
          <w:color w:val="auto"/>
          <w:sz w:val="24"/>
          <w:szCs w:val="24"/>
        </w:rPr>
        <w:t>O</w:t>
      </w:r>
      <w:r w:rsidRPr="008D14E5">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as </w:t>
      </w:r>
      <w:r w:rsidR="004B3D02">
        <w:rPr>
          <w:rFonts w:ascii="Times New Roman" w:hAnsi="Times New Roman" w:cs="Times New Roman"/>
          <w:i w:val="0"/>
          <w:color w:val="auto"/>
          <w:sz w:val="24"/>
          <w:szCs w:val="24"/>
        </w:rPr>
        <w:t>[</w:t>
      </w:r>
      <w:r>
        <w:rPr>
          <w:rFonts w:ascii="Times New Roman" w:hAnsi="Times New Roman" w:cs="Times New Roman"/>
          <w:i w:val="0"/>
          <w:color w:val="auto"/>
          <w:sz w:val="24"/>
          <w:szCs w:val="24"/>
        </w:rPr>
        <w:t>SCN</w:t>
      </w:r>
      <w:r w:rsidRPr="007616B8">
        <w:rPr>
          <w:rFonts w:ascii="Times New Roman" w:hAnsi="Times New Roman" w:cs="Times New Roman"/>
          <w:i w:val="0"/>
          <w:color w:val="auto"/>
          <w:sz w:val="24"/>
          <w:szCs w:val="24"/>
          <w:vertAlign w:val="superscript"/>
        </w:rPr>
        <w:t>-</w:t>
      </w:r>
      <w:r w:rsidR="004B3D02" w:rsidRPr="004B3D02">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is varied</w:t>
      </w:r>
      <w:r w:rsidRPr="008D14E5">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pt-BR"/>
        </w:rPr>
        <w:t>The post-mixing</w:t>
      </w:r>
      <w:r w:rsidRPr="00B85D2A">
        <w:rPr>
          <w:rFonts w:ascii="Times New Roman" w:hAnsi="Times New Roman" w:cs="Times New Roman"/>
          <w:i w:val="0"/>
          <w:color w:val="auto"/>
          <w:sz w:val="24"/>
          <w:szCs w:val="24"/>
          <w:lang w:val="pt-BR"/>
        </w:rPr>
        <w:t xml:space="preserve"> concentrations were [LPO] = 1.2 uM, [H2O2] = 40 uM, [TNB] = 100 uM, and [SCN</w:t>
      </w:r>
      <w:r w:rsidRPr="00B85D2A">
        <w:rPr>
          <w:rFonts w:ascii="Times New Roman" w:hAnsi="Times New Roman" w:cs="Times New Roman"/>
          <w:i w:val="0"/>
          <w:color w:val="auto"/>
          <w:sz w:val="24"/>
          <w:szCs w:val="24"/>
          <w:vertAlign w:val="superscript"/>
          <w:lang w:val="pt-BR"/>
        </w:rPr>
        <w:t>-</w:t>
      </w:r>
      <w:r w:rsidRPr="00B85D2A">
        <w:rPr>
          <w:rFonts w:ascii="Times New Roman" w:hAnsi="Times New Roman" w:cs="Times New Roman"/>
          <w:i w:val="0"/>
          <w:color w:val="auto"/>
          <w:sz w:val="24"/>
          <w:szCs w:val="24"/>
          <w:lang w:val="pt-BR"/>
        </w:rPr>
        <w:t>] = 53, 106, 213, and 6.25 uM</w:t>
      </w:r>
      <w:r>
        <w:rPr>
          <w:rFonts w:ascii="Times New Roman" w:hAnsi="Times New Roman" w:cs="Times New Roman"/>
          <w:i w:val="0"/>
          <w:color w:val="auto"/>
          <w:sz w:val="24"/>
          <w:szCs w:val="24"/>
          <w:lang w:val="pt-BR"/>
        </w:rPr>
        <w:t xml:space="preserve"> for A, B, C, and, D, respectively</w:t>
      </w:r>
      <w:r w:rsidRPr="00B85D2A">
        <w:rPr>
          <w:rFonts w:ascii="Times New Roman" w:hAnsi="Times New Roman" w:cs="Times New Roman"/>
          <w:i w:val="0"/>
          <w:color w:val="auto"/>
          <w:sz w:val="24"/>
          <w:szCs w:val="24"/>
          <w:lang w:val="pt-BR"/>
        </w:rPr>
        <w:t xml:space="preserve">. </w:t>
      </w:r>
      <w:r w:rsidR="00CC0B5E">
        <w:rPr>
          <w:rFonts w:ascii="Times New Roman" w:hAnsi="Times New Roman" w:cs="Times New Roman"/>
          <w:i w:val="0"/>
          <w:color w:val="auto"/>
          <w:sz w:val="24"/>
          <w:szCs w:val="24"/>
          <w:lang w:val="pt-BR"/>
        </w:rPr>
        <w:t xml:space="preserve">Rate constants produced by these fits are given in </w:t>
      </w:r>
      <w:r>
        <w:rPr>
          <w:rFonts w:ascii="Times New Roman" w:hAnsi="Times New Roman" w:cs="Times New Roman"/>
          <w:i w:val="0"/>
          <w:color w:val="auto"/>
          <w:sz w:val="24"/>
          <w:szCs w:val="24"/>
          <w:lang w:val="pt-BR"/>
        </w:rPr>
        <w:t>Tabl</w:t>
      </w:r>
      <w:r w:rsidR="00FD6680">
        <w:rPr>
          <w:rFonts w:ascii="Times New Roman" w:hAnsi="Times New Roman" w:cs="Times New Roman"/>
          <w:i w:val="0"/>
          <w:color w:val="auto"/>
          <w:sz w:val="24"/>
          <w:szCs w:val="24"/>
          <w:lang w:val="pt-BR"/>
        </w:rPr>
        <w:t>e 19</w:t>
      </w:r>
      <w:r w:rsidR="00E81EEE">
        <w:rPr>
          <w:rFonts w:ascii="Times New Roman" w:hAnsi="Times New Roman" w:cs="Times New Roman"/>
          <w:i w:val="0"/>
          <w:color w:val="auto"/>
          <w:sz w:val="24"/>
          <w:szCs w:val="24"/>
          <w:lang w:val="pt-BR"/>
        </w:rPr>
        <w:t>.</w:t>
      </w:r>
      <w:bookmarkEnd w:id="163"/>
    </w:p>
    <w:p w14:paraId="62E9D193" w14:textId="291D39ED" w:rsidR="00EF6A8A" w:rsidRDefault="00044FCE" w:rsidP="000A7214">
      <w:pPr>
        <w:spacing w:after="0"/>
        <w:jc w:val="center"/>
        <w:rPr>
          <w:lang w:val="pt-BR"/>
        </w:rPr>
      </w:pPr>
      <w:r>
        <w:rPr>
          <w:noProof/>
        </w:rPr>
        <w:lastRenderedPageBreak/>
        <mc:AlternateContent>
          <mc:Choice Requires="wps">
            <w:drawing>
              <wp:anchor distT="45720" distB="45720" distL="114300" distR="114300" simplePos="0" relativeHeight="251767808" behindDoc="0" locked="0" layoutInCell="1" allowOverlap="1" wp14:anchorId="7E661039" wp14:editId="060745D3">
                <wp:simplePos x="0" y="0"/>
                <wp:positionH relativeFrom="column">
                  <wp:posOffset>1817551</wp:posOffset>
                </wp:positionH>
                <wp:positionV relativeFrom="paragraph">
                  <wp:posOffset>57785</wp:posOffset>
                </wp:positionV>
                <wp:extent cx="462280" cy="358775"/>
                <wp:effectExtent l="0" t="0" r="0" b="317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noFill/>
                          <a:miter lim="800000"/>
                          <a:headEnd/>
                          <a:tailEnd/>
                        </a:ln>
                      </wps:spPr>
                      <wps:txbx>
                        <w:txbxContent>
                          <w:p w14:paraId="16ABBFDF"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61039" id="_x0000_s1043" type="#_x0000_t202" style="position:absolute;left:0;text-align:left;margin-left:143.1pt;margin-top:4.55pt;width:36.4pt;height:28.2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" filled="f" stroked="f">
                <v:textbox>
                  <w:txbxContent>
                    <w:p w14:paraId="16ABBFDF"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mc:AlternateContent>
          <mc:Choice Requires="wps">
            <w:drawing>
              <wp:anchor distT="45720" distB="45720" distL="114300" distR="114300" simplePos="0" relativeHeight="251768832" behindDoc="0" locked="0" layoutInCell="1" allowOverlap="1" wp14:anchorId="4E9EED91" wp14:editId="3179A959">
                <wp:simplePos x="0" y="0"/>
                <wp:positionH relativeFrom="column">
                  <wp:posOffset>5027204</wp:posOffset>
                </wp:positionH>
                <wp:positionV relativeFrom="paragraph">
                  <wp:posOffset>69124</wp:posOffset>
                </wp:positionV>
                <wp:extent cx="462280" cy="358775"/>
                <wp:effectExtent l="0" t="0" r="13970" b="2222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solidFill>
                            <a:schemeClr val="bg1"/>
                          </a:solidFill>
                          <a:miter lim="800000"/>
                          <a:headEnd/>
                          <a:tailEnd/>
                        </a:ln>
                      </wps:spPr>
                      <wps:txbx>
                        <w:txbxContent>
                          <w:p w14:paraId="6668768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EED91" id="_x0000_s1044" type="#_x0000_t202" style="position:absolute;left:0;text-align:left;margin-left:395.85pt;margin-top:5.45pt;width:36.4pt;height:28.2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" filled="f" strokecolor="white [3212]">
                <v:textbox>
                  <w:txbxContent>
                    <w:p w14:paraId="6668768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867F23">
        <w:rPr>
          <w:noProof/>
        </w:rPr>
        <w:drawing>
          <wp:inline distT="0" distB="0" distL="0" distR="0" wp14:anchorId="7F546986" wp14:editId="07B122C4">
            <wp:extent cx="2623094" cy="1610672"/>
            <wp:effectExtent l="0" t="0" r="6350" b="889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638929" cy="1620395"/>
                    </a:xfrm>
                    <a:prstGeom prst="rect">
                      <a:avLst/>
                    </a:prstGeom>
                    <a:noFill/>
                  </pic:spPr>
                </pic:pic>
              </a:graphicData>
            </a:graphic>
          </wp:inline>
        </w:drawing>
      </w:r>
      <w:r w:rsidR="00EF6A8A">
        <w:rPr>
          <w:lang w:val="pt-BR"/>
        </w:rPr>
        <w:tab/>
      </w:r>
      <w:r w:rsidR="0084581E">
        <w:rPr>
          <w:lang w:val="pt-BR"/>
        </w:rPr>
        <w:tab/>
      </w:r>
      <w:r>
        <w:rPr>
          <w:noProof/>
        </w:rPr>
        <w:drawing>
          <wp:inline distT="0" distB="0" distL="0" distR="0" wp14:anchorId="4CCBBA4F" wp14:editId="30F6F8C2">
            <wp:extent cx="2624328" cy="1609344"/>
            <wp:effectExtent l="0" t="0" r="508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24328" cy="1609344"/>
                    </a:xfrm>
                    <a:prstGeom prst="rect">
                      <a:avLst/>
                    </a:prstGeom>
                    <a:noFill/>
                  </pic:spPr>
                </pic:pic>
              </a:graphicData>
            </a:graphic>
          </wp:inline>
        </w:drawing>
      </w:r>
    </w:p>
    <w:p w14:paraId="733C8E48" w14:textId="42F63404" w:rsidR="00044FCE" w:rsidRDefault="00044FCE" w:rsidP="000A7214">
      <w:pPr>
        <w:spacing w:after="0"/>
        <w:jc w:val="center"/>
        <w:rPr>
          <w:lang w:val="pt-BR"/>
        </w:rPr>
      </w:pPr>
    </w:p>
    <w:p w14:paraId="5FA4A8AE" w14:textId="6D7EA416" w:rsidR="00EF6A8A" w:rsidRPr="00044FCE" w:rsidRDefault="00044FCE" w:rsidP="00044FCE">
      <w:pPr>
        <w:spacing w:after="0"/>
        <w:jc w:val="center"/>
        <w:rPr>
          <w:lang w:val="pt-BR"/>
        </w:rPr>
      </w:pPr>
      <w:r>
        <w:rPr>
          <w:noProof/>
        </w:rPr>
        <mc:AlternateContent>
          <mc:Choice Requires="wps">
            <w:drawing>
              <wp:anchor distT="45720" distB="45720" distL="114300" distR="114300" simplePos="0" relativeHeight="251770880" behindDoc="0" locked="0" layoutInCell="1" allowOverlap="1" wp14:anchorId="1970AA27" wp14:editId="31EA516B">
                <wp:simplePos x="0" y="0"/>
                <wp:positionH relativeFrom="column">
                  <wp:posOffset>736781</wp:posOffset>
                </wp:positionH>
                <wp:positionV relativeFrom="paragraph">
                  <wp:posOffset>58964</wp:posOffset>
                </wp:positionV>
                <wp:extent cx="462280" cy="358775"/>
                <wp:effectExtent l="0" t="0" r="13970" b="22225"/>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solidFill>
                            <a:schemeClr val="bg1"/>
                          </a:solidFill>
                          <a:miter lim="800000"/>
                          <a:headEnd/>
                          <a:tailEnd/>
                        </a:ln>
                      </wps:spPr>
                      <wps:txbx>
                        <w:txbxContent>
                          <w:p w14:paraId="64F4D38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AA27" id="_x0000_s1045" type="#_x0000_t202" style="position:absolute;left:0;text-align:left;margin-left:58pt;margin-top:4.65pt;width:36.4pt;height:28.2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" filled="f" strokecolor="white [3212]">
                <v:textbox>
                  <w:txbxContent>
                    <w:p w14:paraId="64F4D38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noProof/>
        </w:rPr>
        <mc:AlternateContent>
          <mc:Choice Requires="wps">
            <w:drawing>
              <wp:anchor distT="45720" distB="45720" distL="114300" distR="114300" simplePos="0" relativeHeight="251771904" behindDoc="0" locked="0" layoutInCell="1" allowOverlap="1" wp14:anchorId="6AF4BFDA" wp14:editId="256EB1E8">
                <wp:simplePos x="0" y="0"/>
                <wp:positionH relativeFrom="column">
                  <wp:posOffset>6104164</wp:posOffset>
                </wp:positionH>
                <wp:positionV relativeFrom="paragraph">
                  <wp:posOffset>70304</wp:posOffset>
                </wp:positionV>
                <wp:extent cx="312965" cy="288199"/>
                <wp:effectExtent l="0" t="0" r="0" b="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65" cy="288199"/>
                        </a:xfrm>
                        <a:prstGeom prst="rect">
                          <a:avLst/>
                        </a:prstGeom>
                        <a:noFill/>
                        <a:ln w="9525">
                          <a:noFill/>
                          <a:miter lim="800000"/>
                          <a:headEnd/>
                          <a:tailEnd/>
                        </a:ln>
                      </wps:spPr>
                      <wps:txbx>
                        <w:txbxContent>
                          <w:p w14:paraId="6195F630"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4BFDA" id="_x0000_s1046" type="#_x0000_t202" style="position:absolute;left:0;text-align:left;margin-left:480.65pt;margin-top:5.55pt;width:24.65pt;height:22.7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" filled="f" stroked="f">
                <v:textbox>
                  <w:txbxContent>
                    <w:p w14:paraId="6195F630"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E</w:t>
                      </w:r>
                    </w:p>
                  </w:txbxContent>
                </v:textbox>
              </v:shape>
            </w:pict>
          </mc:Fallback>
        </mc:AlternateContent>
      </w:r>
      <w:r>
        <w:rPr>
          <w:noProof/>
        </w:rPr>
        <mc:AlternateContent>
          <mc:Choice Requires="wps">
            <w:drawing>
              <wp:anchor distT="45720" distB="45720" distL="114300" distR="114300" simplePos="0" relativeHeight="251769856" behindDoc="0" locked="0" layoutInCell="1" allowOverlap="1" wp14:anchorId="6EC57736" wp14:editId="1B4F363B">
                <wp:simplePos x="0" y="0"/>
                <wp:positionH relativeFrom="column">
                  <wp:posOffset>3484880</wp:posOffset>
                </wp:positionH>
                <wp:positionV relativeFrom="paragraph">
                  <wp:posOffset>60506</wp:posOffset>
                </wp:positionV>
                <wp:extent cx="337185" cy="299085"/>
                <wp:effectExtent l="0" t="0" r="24765" b="24765"/>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299085"/>
                        </a:xfrm>
                        <a:prstGeom prst="rect">
                          <a:avLst/>
                        </a:prstGeom>
                        <a:noFill/>
                        <a:ln w="9525">
                          <a:solidFill>
                            <a:schemeClr val="bg1"/>
                          </a:solidFill>
                          <a:miter lim="800000"/>
                          <a:headEnd/>
                          <a:tailEnd/>
                        </a:ln>
                      </wps:spPr>
                      <wps:txbx>
                        <w:txbxContent>
                          <w:p w14:paraId="6CC60ED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57736" id="_x0000_s1047" type="#_x0000_t202" style="position:absolute;left:0;text-align:left;margin-left:274.4pt;margin-top:4.75pt;width:26.55pt;height:23.5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" filled="f" strokecolor="white [3212]">
                <v:textbox>
                  <w:txbxContent>
                    <w:p w14:paraId="6CC60ED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Pr>
          <w:noProof/>
        </w:rPr>
        <w:drawing>
          <wp:inline distT="0" distB="0" distL="0" distR="0" wp14:anchorId="6E377CFF" wp14:editId="38D15C27">
            <wp:extent cx="2624328" cy="1609344"/>
            <wp:effectExtent l="0" t="0" r="508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24328" cy="1609344"/>
                    </a:xfrm>
                    <a:prstGeom prst="rect">
                      <a:avLst/>
                    </a:prstGeom>
                    <a:noFill/>
                  </pic:spPr>
                </pic:pic>
              </a:graphicData>
            </a:graphic>
          </wp:inline>
        </w:drawing>
      </w:r>
      <w:r w:rsidR="00EF6A8A">
        <w:rPr>
          <w:lang w:val="pt-BR"/>
        </w:rPr>
        <w:tab/>
      </w:r>
      <w:r>
        <w:rPr>
          <w:noProof/>
        </w:rPr>
        <w:drawing>
          <wp:inline distT="0" distB="0" distL="0" distR="0" wp14:anchorId="7E3B0DDD" wp14:editId="3F6DA849">
            <wp:extent cx="2624328" cy="1609344"/>
            <wp:effectExtent l="0" t="0" r="508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24328" cy="1609344"/>
                    </a:xfrm>
                    <a:prstGeom prst="rect">
                      <a:avLst/>
                    </a:prstGeom>
                    <a:noFill/>
                  </pic:spPr>
                </pic:pic>
              </a:graphicData>
            </a:graphic>
          </wp:inline>
        </w:drawing>
      </w:r>
      <w:r>
        <w:rPr>
          <w:noProof/>
        </w:rPr>
        <w:drawing>
          <wp:inline distT="0" distB="0" distL="0" distR="0" wp14:anchorId="39AACAED" wp14:editId="041199BF">
            <wp:extent cx="2615184" cy="1609344"/>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15184" cy="1609344"/>
                    </a:xfrm>
                    <a:prstGeom prst="rect">
                      <a:avLst/>
                    </a:prstGeom>
                    <a:noFill/>
                  </pic:spPr>
                </pic:pic>
              </a:graphicData>
            </a:graphic>
          </wp:inline>
        </w:drawing>
      </w:r>
    </w:p>
    <w:p w14:paraId="4AE80875" w14:textId="4A8CBA2D" w:rsidR="00EF6A8A" w:rsidRDefault="00E62653" w:rsidP="000A7214">
      <w:pPr>
        <w:pStyle w:val="Caption"/>
        <w:spacing w:after="0" w:line="480" w:lineRule="auto"/>
        <w:jc w:val="both"/>
        <w:rPr>
          <w:rFonts w:ascii="Times New Roman" w:hAnsi="Times New Roman" w:cs="Times New Roman"/>
          <w:i w:val="0"/>
          <w:color w:val="auto"/>
          <w:sz w:val="24"/>
          <w:szCs w:val="24"/>
          <w:lang w:val="pt-BR"/>
        </w:rPr>
      </w:pPr>
      <w:bookmarkStart w:id="164" w:name="_Toc532558615"/>
      <w:r>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36</w:t>
      </w:r>
      <w:r w:rsidR="00BE5B1D">
        <w:rPr>
          <w:rFonts w:ascii="Times New Roman" w:hAnsi="Times New Roman" w:cs="Times New Roman"/>
          <w:b/>
          <w:i w:val="0"/>
          <w:color w:val="auto"/>
          <w:sz w:val="24"/>
          <w:szCs w:val="24"/>
        </w:rPr>
        <w:fldChar w:fldCharType="end"/>
      </w:r>
      <w:r w:rsidR="00EF6A8A" w:rsidRPr="003E5299">
        <w:rPr>
          <w:rFonts w:ascii="Times New Roman" w:hAnsi="Times New Roman" w:cs="Times New Roman"/>
          <w:b/>
          <w:i w:val="0"/>
          <w:color w:val="auto"/>
          <w:sz w:val="24"/>
          <w:szCs w:val="24"/>
        </w:rPr>
        <w:t xml:space="preserve"> </w:t>
      </w:r>
      <w:r w:rsidR="00EF6A8A" w:rsidRPr="003E5299">
        <w:rPr>
          <w:rFonts w:ascii="Times New Roman" w:hAnsi="Times New Roman" w:cs="Times New Roman"/>
          <w:i w:val="0"/>
          <w:color w:val="auto"/>
          <w:sz w:val="24"/>
          <w:szCs w:val="24"/>
        </w:rPr>
        <w:t>- Fitted kinetic traces for the lactoperoxidase</w:t>
      </w:r>
      <w:r w:rsidR="00EF6A8A">
        <w:rPr>
          <w:rFonts w:ascii="Times New Roman" w:hAnsi="Times New Roman" w:cs="Times New Roman"/>
          <w:i w:val="0"/>
          <w:color w:val="auto"/>
          <w:sz w:val="24"/>
          <w:szCs w:val="24"/>
        </w:rPr>
        <w:t>-</w:t>
      </w:r>
      <w:r w:rsidR="00EF6A8A" w:rsidRPr="003E5299">
        <w:rPr>
          <w:rFonts w:ascii="Times New Roman" w:hAnsi="Times New Roman" w:cs="Times New Roman"/>
          <w:i w:val="0"/>
          <w:color w:val="auto"/>
          <w:sz w:val="24"/>
          <w:szCs w:val="24"/>
        </w:rPr>
        <w:t>catalyzed oxidation of SCN</w:t>
      </w:r>
      <w:r w:rsidR="00EF6A8A" w:rsidRPr="003E5299">
        <w:rPr>
          <w:rFonts w:ascii="Times New Roman" w:hAnsi="Times New Roman" w:cs="Times New Roman"/>
          <w:i w:val="0"/>
          <w:color w:val="auto"/>
          <w:sz w:val="24"/>
          <w:szCs w:val="24"/>
          <w:vertAlign w:val="superscript"/>
        </w:rPr>
        <w:t>-</w:t>
      </w:r>
      <w:r w:rsidR="00EF6A8A" w:rsidRPr="003E5299">
        <w:rPr>
          <w:rFonts w:ascii="Times New Roman" w:hAnsi="Times New Roman" w:cs="Times New Roman"/>
          <w:i w:val="0"/>
          <w:color w:val="auto"/>
          <w:sz w:val="24"/>
          <w:szCs w:val="24"/>
        </w:rPr>
        <w:t xml:space="preserve"> by H</w:t>
      </w:r>
      <w:r w:rsidR="00EF6A8A" w:rsidRPr="003E5299">
        <w:rPr>
          <w:rFonts w:ascii="Times New Roman" w:hAnsi="Times New Roman" w:cs="Times New Roman"/>
          <w:i w:val="0"/>
          <w:color w:val="auto"/>
          <w:sz w:val="24"/>
          <w:szCs w:val="24"/>
          <w:vertAlign w:val="subscript"/>
        </w:rPr>
        <w:t>2</w:t>
      </w:r>
      <w:r w:rsidR="00EF6A8A" w:rsidRPr="003E5299">
        <w:rPr>
          <w:rFonts w:ascii="Times New Roman" w:hAnsi="Times New Roman" w:cs="Times New Roman"/>
          <w:i w:val="0"/>
          <w:color w:val="auto"/>
          <w:sz w:val="24"/>
          <w:szCs w:val="24"/>
        </w:rPr>
        <w:t>O</w:t>
      </w:r>
      <w:r w:rsidR="00EF6A8A" w:rsidRPr="003E5299">
        <w:rPr>
          <w:rFonts w:ascii="Times New Roman" w:hAnsi="Times New Roman" w:cs="Times New Roman"/>
          <w:i w:val="0"/>
          <w:color w:val="auto"/>
          <w:sz w:val="24"/>
          <w:szCs w:val="24"/>
          <w:vertAlign w:val="subscript"/>
        </w:rPr>
        <w:t>2</w:t>
      </w:r>
      <w:r w:rsidR="00EF6A8A" w:rsidRPr="003E5299">
        <w:rPr>
          <w:rFonts w:ascii="Times New Roman" w:hAnsi="Times New Roman" w:cs="Times New Roman"/>
          <w:i w:val="0"/>
          <w:color w:val="auto"/>
          <w:sz w:val="24"/>
          <w:szCs w:val="24"/>
        </w:rPr>
        <w:t xml:space="preserve"> as </w:t>
      </w:r>
      <w:r w:rsidR="000E3416">
        <w:rPr>
          <w:rFonts w:ascii="Times New Roman" w:hAnsi="Times New Roman" w:cs="Times New Roman"/>
          <w:i w:val="0"/>
          <w:color w:val="auto"/>
          <w:sz w:val="24"/>
          <w:szCs w:val="24"/>
        </w:rPr>
        <w:t>[</w:t>
      </w:r>
      <w:r w:rsidR="00EF6A8A">
        <w:rPr>
          <w:rFonts w:ascii="Times New Roman" w:hAnsi="Times New Roman" w:cs="Times New Roman"/>
          <w:i w:val="0"/>
          <w:color w:val="auto"/>
          <w:sz w:val="24"/>
          <w:szCs w:val="24"/>
        </w:rPr>
        <w:t>LPO</w:t>
      </w:r>
      <w:r w:rsidR="000E3416">
        <w:rPr>
          <w:rFonts w:ascii="Times New Roman" w:hAnsi="Times New Roman" w:cs="Times New Roman"/>
          <w:i w:val="0"/>
          <w:color w:val="auto"/>
          <w:sz w:val="24"/>
          <w:szCs w:val="24"/>
        </w:rPr>
        <w:t>]</w:t>
      </w:r>
      <w:r w:rsidR="00EF6A8A" w:rsidRPr="003E5299">
        <w:rPr>
          <w:rFonts w:ascii="Times New Roman" w:hAnsi="Times New Roman" w:cs="Times New Roman"/>
          <w:i w:val="0"/>
          <w:color w:val="auto"/>
          <w:sz w:val="24"/>
          <w:szCs w:val="24"/>
        </w:rPr>
        <w:t xml:space="preserve"> was varied</w:t>
      </w:r>
      <w:r w:rsidR="00EF6A8A">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lang w:val="pt-BR"/>
        </w:rPr>
        <w:t>Post-mixing</w:t>
      </w:r>
      <w:r w:rsidR="00EF6A8A" w:rsidRPr="00B85D2A">
        <w:rPr>
          <w:rFonts w:ascii="Times New Roman" w:hAnsi="Times New Roman" w:cs="Times New Roman"/>
          <w:i w:val="0"/>
          <w:color w:val="auto"/>
          <w:sz w:val="24"/>
          <w:szCs w:val="24"/>
          <w:lang w:val="pt-BR"/>
        </w:rPr>
        <w:t xml:space="preserve"> concentrations were [SCN</w:t>
      </w:r>
      <w:r w:rsidR="00EF6A8A" w:rsidRPr="00B85D2A">
        <w:rPr>
          <w:rFonts w:ascii="Times New Roman" w:hAnsi="Times New Roman" w:cs="Times New Roman"/>
          <w:i w:val="0"/>
          <w:color w:val="auto"/>
          <w:sz w:val="24"/>
          <w:szCs w:val="24"/>
          <w:vertAlign w:val="superscript"/>
          <w:lang w:val="pt-BR"/>
        </w:rPr>
        <w:t>-</w:t>
      </w:r>
      <w:r w:rsidR="00EF6A8A" w:rsidRPr="00B85D2A">
        <w:rPr>
          <w:rFonts w:ascii="Times New Roman" w:hAnsi="Times New Roman" w:cs="Times New Roman"/>
          <w:i w:val="0"/>
          <w:color w:val="auto"/>
          <w:sz w:val="24"/>
          <w:szCs w:val="24"/>
          <w:lang w:val="pt-BR"/>
        </w:rPr>
        <w:t>] = 200 uM, [H</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O</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 xml:space="preserve">] = 40 uM, [TNB] = 100 uM, and [LPO] = 0.125, 0.25, 0.5, 1, and 2 uM </w:t>
      </w:r>
      <w:r w:rsidR="00EF6A8A">
        <w:rPr>
          <w:rFonts w:ascii="Times New Roman" w:hAnsi="Times New Roman" w:cs="Times New Roman"/>
          <w:i w:val="0"/>
          <w:color w:val="auto"/>
          <w:sz w:val="24"/>
          <w:szCs w:val="24"/>
          <w:lang w:val="pt-BR"/>
        </w:rPr>
        <w:t>for A, B, C, D, and E</w:t>
      </w:r>
      <w:r w:rsidR="00EF6A8A" w:rsidRPr="00B85D2A">
        <w:rPr>
          <w:rFonts w:ascii="Times New Roman" w:hAnsi="Times New Roman" w:cs="Times New Roman"/>
          <w:i w:val="0"/>
          <w:color w:val="auto"/>
          <w:sz w:val="24"/>
          <w:szCs w:val="24"/>
          <w:lang w:val="pt-BR"/>
        </w:rPr>
        <w:t>, respectively.</w:t>
      </w:r>
      <w:r w:rsidR="00EF6A8A">
        <w:rPr>
          <w:rFonts w:ascii="Times New Roman" w:hAnsi="Times New Roman" w:cs="Times New Roman"/>
          <w:i w:val="0"/>
          <w:color w:val="auto"/>
          <w:sz w:val="24"/>
          <w:szCs w:val="24"/>
          <w:lang w:val="pt-BR"/>
        </w:rPr>
        <w:t xml:space="preserve"> </w:t>
      </w:r>
      <w:r w:rsidR="00CC0B5E">
        <w:rPr>
          <w:rFonts w:ascii="Times New Roman" w:hAnsi="Times New Roman" w:cs="Times New Roman"/>
          <w:i w:val="0"/>
          <w:color w:val="auto"/>
          <w:sz w:val="24"/>
          <w:szCs w:val="24"/>
          <w:lang w:val="pt-BR"/>
        </w:rPr>
        <w:t>Rate constants produ</w:t>
      </w:r>
      <w:r w:rsidR="000D11E8">
        <w:rPr>
          <w:rFonts w:ascii="Times New Roman" w:hAnsi="Times New Roman" w:cs="Times New Roman"/>
          <w:i w:val="0"/>
          <w:color w:val="auto"/>
          <w:sz w:val="24"/>
          <w:szCs w:val="24"/>
          <w:lang w:val="pt-BR"/>
        </w:rPr>
        <w:t xml:space="preserve">ced by these fits are given in </w:t>
      </w:r>
      <w:r w:rsidR="00CC0B5E">
        <w:rPr>
          <w:rFonts w:ascii="Times New Roman" w:hAnsi="Times New Roman" w:cs="Times New Roman"/>
          <w:i w:val="0"/>
          <w:color w:val="auto"/>
          <w:sz w:val="24"/>
          <w:szCs w:val="24"/>
          <w:lang w:val="pt-BR"/>
        </w:rPr>
        <w:t>Table 20.</w:t>
      </w:r>
      <w:bookmarkEnd w:id="164"/>
    </w:p>
    <w:p w14:paraId="429943E6" w14:textId="65721A42" w:rsidR="00EF6A8A" w:rsidRDefault="004B1CC2" w:rsidP="00EF6A8A">
      <w:pPr>
        <w:keepNext/>
        <w:jc w:val="center"/>
      </w:pPr>
      <w:r>
        <w:rPr>
          <w:noProof/>
        </w:rPr>
        <w:lastRenderedPageBreak/>
        <mc:AlternateContent>
          <mc:Choice Requires="wps">
            <w:drawing>
              <wp:anchor distT="45720" distB="45720" distL="114300" distR="114300" simplePos="0" relativeHeight="251760640" behindDoc="0" locked="0" layoutInCell="1" allowOverlap="1" wp14:anchorId="7D8A78B5" wp14:editId="351D5EED">
                <wp:simplePos x="0" y="0"/>
                <wp:positionH relativeFrom="column">
                  <wp:posOffset>5095875</wp:posOffset>
                </wp:positionH>
                <wp:positionV relativeFrom="paragraph">
                  <wp:posOffset>74930</wp:posOffset>
                </wp:positionV>
                <wp:extent cx="462280" cy="358775"/>
                <wp:effectExtent l="0" t="0" r="13970" b="22225"/>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1B1200AE"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A78B5" id="_x0000_s1048" type="#_x0000_t202" style="position:absolute;left:0;text-align:left;margin-left:401.25pt;margin-top:5.9pt;width:36.4pt;height:28.2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" strokecolor="white [3212]">
                <v:textbox>
                  <w:txbxContent>
                    <w:p w14:paraId="1B1200AE"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noProof/>
        </w:rPr>
        <mc:AlternateContent>
          <mc:Choice Requires="wps">
            <w:drawing>
              <wp:anchor distT="45720" distB="45720" distL="114300" distR="114300" simplePos="0" relativeHeight="251761664" behindDoc="0" locked="0" layoutInCell="1" allowOverlap="1" wp14:anchorId="34F769E2" wp14:editId="6AFBC481">
                <wp:simplePos x="0" y="0"/>
                <wp:positionH relativeFrom="column">
                  <wp:posOffset>5090160</wp:posOffset>
                </wp:positionH>
                <wp:positionV relativeFrom="paragraph">
                  <wp:posOffset>2190115</wp:posOffset>
                </wp:positionV>
                <wp:extent cx="462280" cy="358775"/>
                <wp:effectExtent l="0" t="0" r="13970" b="22225"/>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63D6391E"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769E2" id="_x0000_s1049" type="#_x0000_t202" style="position:absolute;left:0;text-align:left;margin-left:400.8pt;margin-top:172.45pt;width:36.4pt;height:28.2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" strokecolor="white [3212]">
                <v:textbox>
                  <w:txbxContent>
                    <w:p w14:paraId="63D6391E"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Pr>
          <w:noProof/>
        </w:rPr>
        <mc:AlternateContent>
          <mc:Choice Requires="wps">
            <w:drawing>
              <wp:anchor distT="45720" distB="45720" distL="114300" distR="114300" simplePos="0" relativeHeight="251762688" behindDoc="0" locked="0" layoutInCell="1" allowOverlap="1" wp14:anchorId="0EA569C5" wp14:editId="7DAF490B">
                <wp:simplePos x="0" y="0"/>
                <wp:positionH relativeFrom="column">
                  <wp:posOffset>1503680</wp:posOffset>
                </wp:positionH>
                <wp:positionV relativeFrom="paragraph">
                  <wp:posOffset>2194560</wp:posOffset>
                </wp:positionV>
                <wp:extent cx="462280" cy="358775"/>
                <wp:effectExtent l="0" t="0" r="13970" b="22225"/>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solidFill>
                          <a:srgbClr val="FFFFFF"/>
                        </a:solidFill>
                        <a:ln w="9525">
                          <a:solidFill>
                            <a:schemeClr val="bg1"/>
                          </a:solidFill>
                          <a:miter lim="800000"/>
                          <a:headEnd/>
                          <a:tailEnd/>
                        </a:ln>
                      </wps:spPr>
                      <wps:txbx>
                        <w:txbxContent>
                          <w:p w14:paraId="4C886181"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569C5" id="_x0000_s1050" type="#_x0000_t202" style="position:absolute;left:0;text-align:left;margin-left:118.4pt;margin-top:172.8pt;width:36.4pt;height:28.2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" strokecolor="white [3212]">
                <v:textbox>
                  <w:txbxContent>
                    <w:p w14:paraId="4C886181"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noProof/>
        </w:rPr>
        <mc:AlternateContent>
          <mc:Choice Requires="wps">
            <w:drawing>
              <wp:anchor distT="45720" distB="45720" distL="114300" distR="114300" simplePos="0" relativeHeight="251759616" behindDoc="0" locked="0" layoutInCell="1" allowOverlap="1" wp14:anchorId="3EB26627" wp14:editId="1E3BB74D">
                <wp:simplePos x="0" y="0"/>
                <wp:positionH relativeFrom="column">
                  <wp:posOffset>1371600</wp:posOffset>
                </wp:positionH>
                <wp:positionV relativeFrom="paragraph">
                  <wp:posOffset>105410</wp:posOffset>
                </wp:positionV>
                <wp:extent cx="271780" cy="358775"/>
                <wp:effectExtent l="0" t="0" r="13970" b="222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358775"/>
                        </a:xfrm>
                        <a:prstGeom prst="rect">
                          <a:avLst/>
                        </a:prstGeom>
                        <a:solidFill>
                          <a:srgbClr val="FFFFFF"/>
                        </a:solidFill>
                        <a:ln w="9525">
                          <a:solidFill>
                            <a:schemeClr val="bg1"/>
                          </a:solidFill>
                          <a:miter lim="800000"/>
                          <a:headEnd/>
                          <a:tailEnd/>
                        </a:ln>
                      </wps:spPr>
                      <wps:txbx>
                        <w:txbxContent>
                          <w:p w14:paraId="4841176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26627" id="_x0000_s1051" type="#_x0000_t202" style="position:absolute;left:0;text-align:left;margin-left:108pt;margin-top:8.3pt;width:21.4pt;height:28.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" strokecolor="white [3212]">
                <v:textbox>
                  <w:txbxContent>
                    <w:p w14:paraId="48411764"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w:drawing>
          <wp:inline distT="0" distB="0" distL="0" distR="0" wp14:anchorId="521FF7E0" wp14:editId="1D3B8B9B">
            <wp:extent cx="3456432" cy="210312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56432" cy="2103120"/>
                    </a:xfrm>
                    <a:prstGeom prst="rect">
                      <a:avLst/>
                    </a:prstGeom>
                    <a:noFill/>
                  </pic:spPr>
                </pic:pic>
              </a:graphicData>
            </a:graphic>
          </wp:inline>
        </w:drawing>
      </w:r>
      <w:r w:rsidR="00E62653">
        <w:tab/>
      </w:r>
      <w:r>
        <w:rPr>
          <w:noProof/>
        </w:rPr>
        <w:drawing>
          <wp:inline distT="0" distB="0" distL="0" distR="0" wp14:anchorId="4FD44A16" wp14:editId="25B23F26">
            <wp:extent cx="3538728" cy="2103120"/>
            <wp:effectExtent l="0" t="0" r="508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38728" cy="2103120"/>
                    </a:xfrm>
                    <a:prstGeom prst="rect">
                      <a:avLst/>
                    </a:prstGeom>
                    <a:noFill/>
                  </pic:spPr>
                </pic:pic>
              </a:graphicData>
            </a:graphic>
          </wp:inline>
        </w:drawing>
      </w:r>
      <w:r>
        <w:rPr>
          <w:noProof/>
        </w:rPr>
        <w:drawing>
          <wp:inline distT="0" distB="0" distL="0" distR="0" wp14:anchorId="73AA66E4" wp14:editId="0FA41B26">
            <wp:extent cx="3538728" cy="2103120"/>
            <wp:effectExtent l="0" t="0" r="508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38728" cy="2103120"/>
                    </a:xfrm>
                    <a:prstGeom prst="rect">
                      <a:avLst/>
                    </a:prstGeom>
                    <a:noFill/>
                  </pic:spPr>
                </pic:pic>
              </a:graphicData>
            </a:graphic>
          </wp:inline>
        </w:drawing>
      </w:r>
      <w:r w:rsidR="00E62653">
        <w:tab/>
      </w:r>
      <w:r>
        <w:rPr>
          <w:noProof/>
        </w:rPr>
        <w:drawing>
          <wp:inline distT="0" distB="0" distL="0" distR="0" wp14:anchorId="1BB88824" wp14:editId="77EB327F">
            <wp:extent cx="3447288" cy="2103120"/>
            <wp:effectExtent l="0" t="0" r="127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447288" cy="2103120"/>
                    </a:xfrm>
                    <a:prstGeom prst="rect">
                      <a:avLst/>
                    </a:prstGeom>
                    <a:noFill/>
                  </pic:spPr>
                </pic:pic>
              </a:graphicData>
            </a:graphic>
          </wp:inline>
        </w:drawing>
      </w:r>
    </w:p>
    <w:p w14:paraId="0CCEAEC4" w14:textId="061BBD66" w:rsidR="00EF6A8A" w:rsidRPr="00F251C5" w:rsidRDefault="00EF6A8A" w:rsidP="00E62653">
      <w:pPr>
        <w:pStyle w:val="Caption"/>
        <w:spacing w:line="480" w:lineRule="auto"/>
        <w:jc w:val="both"/>
      </w:pPr>
      <w:bookmarkStart w:id="165" w:name="_Toc532558616"/>
      <w:r w:rsidRPr="00D35297">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37</w:t>
      </w:r>
      <w:r w:rsidR="00BE5B1D">
        <w:rPr>
          <w:rFonts w:ascii="Times New Roman" w:hAnsi="Times New Roman" w:cs="Times New Roman"/>
          <w:b/>
          <w:i w:val="0"/>
          <w:color w:val="auto"/>
          <w:sz w:val="24"/>
          <w:szCs w:val="24"/>
        </w:rPr>
        <w:fldChar w:fldCharType="end"/>
      </w:r>
      <w:r w:rsidRPr="00D35297">
        <w:rPr>
          <w:rFonts w:ascii="Times New Roman" w:hAnsi="Times New Roman" w:cs="Times New Roman"/>
          <w:i w:val="0"/>
          <w:color w:val="auto"/>
          <w:sz w:val="24"/>
          <w:szCs w:val="24"/>
        </w:rPr>
        <w:t xml:space="preserve"> - Fitted kinetic traces for the lactoperoxidase</w:t>
      </w:r>
      <w:r>
        <w:rPr>
          <w:rFonts w:ascii="Times New Roman" w:hAnsi="Times New Roman" w:cs="Times New Roman"/>
          <w:i w:val="0"/>
          <w:color w:val="auto"/>
          <w:sz w:val="24"/>
          <w:szCs w:val="24"/>
        </w:rPr>
        <w:t>-</w:t>
      </w:r>
      <w:r w:rsidRPr="00D35297">
        <w:rPr>
          <w:rFonts w:ascii="Times New Roman" w:hAnsi="Times New Roman" w:cs="Times New Roman"/>
          <w:i w:val="0"/>
          <w:color w:val="auto"/>
          <w:sz w:val="24"/>
          <w:szCs w:val="24"/>
        </w:rPr>
        <w:t>catalyzed oxidation of SCN</w:t>
      </w:r>
      <w:r w:rsidRPr="00DF663B">
        <w:rPr>
          <w:rFonts w:ascii="Times New Roman" w:hAnsi="Times New Roman" w:cs="Times New Roman"/>
          <w:i w:val="0"/>
          <w:color w:val="auto"/>
          <w:sz w:val="24"/>
          <w:szCs w:val="24"/>
          <w:vertAlign w:val="superscript"/>
        </w:rPr>
        <w:t>-</w:t>
      </w:r>
      <w:r w:rsidRPr="00D35297">
        <w:rPr>
          <w:rFonts w:ascii="Times New Roman" w:hAnsi="Times New Roman" w:cs="Times New Roman"/>
          <w:i w:val="0"/>
          <w:color w:val="auto"/>
          <w:sz w:val="24"/>
          <w:szCs w:val="24"/>
        </w:rPr>
        <w:t xml:space="preserve"> by H</w:t>
      </w:r>
      <w:r w:rsidRPr="00DF663B">
        <w:rPr>
          <w:rFonts w:ascii="Times New Roman" w:hAnsi="Times New Roman" w:cs="Times New Roman"/>
          <w:i w:val="0"/>
          <w:color w:val="auto"/>
          <w:sz w:val="24"/>
          <w:szCs w:val="24"/>
          <w:vertAlign w:val="subscript"/>
        </w:rPr>
        <w:t>2</w:t>
      </w:r>
      <w:r w:rsidRPr="00D35297">
        <w:rPr>
          <w:rFonts w:ascii="Times New Roman" w:hAnsi="Times New Roman" w:cs="Times New Roman"/>
          <w:i w:val="0"/>
          <w:color w:val="auto"/>
          <w:sz w:val="24"/>
          <w:szCs w:val="24"/>
        </w:rPr>
        <w:t>O</w:t>
      </w:r>
      <w:r w:rsidRPr="00DF663B">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as </w:t>
      </w:r>
      <w:r w:rsidR="000E3416">
        <w:rPr>
          <w:rFonts w:ascii="Times New Roman" w:hAnsi="Times New Roman" w:cs="Times New Roman"/>
          <w:i w:val="0"/>
          <w:color w:val="auto"/>
          <w:sz w:val="24"/>
          <w:szCs w:val="24"/>
        </w:rPr>
        <w:t>[</w:t>
      </w:r>
      <w:r>
        <w:rPr>
          <w:rFonts w:ascii="Times New Roman" w:hAnsi="Times New Roman" w:cs="Times New Roman"/>
          <w:i w:val="0"/>
          <w:color w:val="auto"/>
          <w:sz w:val="24"/>
          <w:szCs w:val="24"/>
        </w:rPr>
        <w:t>H</w:t>
      </w:r>
      <w:r w:rsidRPr="007824D8">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7824D8">
        <w:rPr>
          <w:rFonts w:ascii="Times New Roman" w:hAnsi="Times New Roman" w:cs="Times New Roman"/>
          <w:i w:val="0"/>
          <w:color w:val="auto"/>
          <w:sz w:val="24"/>
          <w:szCs w:val="24"/>
          <w:vertAlign w:val="subscript"/>
        </w:rPr>
        <w:t>2</w:t>
      </w:r>
      <w:r w:rsidR="000E3416" w:rsidRPr="000E3416">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was varied</w:t>
      </w:r>
      <w:r w:rsidRPr="00D35297">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Post-mixing concentrations were [LPO] = 0.5 uM, [SCN</w:t>
      </w:r>
      <w:r>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100 uM, [TNB] = 100 uM, and [H</w:t>
      </w:r>
      <w:r w:rsidRPr="00142A6E">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142A6E">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 6.25, 12.5, 25, and 50 uM for A, B, C, and D, respectively. </w:t>
      </w:r>
      <w:r w:rsidR="00CC0B5E">
        <w:rPr>
          <w:rFonts w:ascii="Times New Roman" w:hAnsi="Times New Roman" w:cs="Times New Roman"/>
          <w:i w:val="0"/>
          <w:color w:val="auto"/>
          <w:sz w:val="24"/>
          <w:szCs w:val="24"/>
          <w:lang w:val="pt-BR"/>
        </w:rPr>
        <w:t>Rate constants produ</w:t>
      </w:r>
      <w:r w:rsidR="000D11E8">
        <w:rPr>
          <w:rFonts w:ascii="Times New Roman" w:hAnsi="Times New Roman" w:cs="Times New Roman"/>
          <w:i w:val="0"/>
          <w:color w:val="auto"/>
          <w:sz w:val="24"/>
          <w:szCs w:val="24"/>
          <w:lang w:val="pt-BR"/>
        </w:rPr>
        <w:t xml:space="preserve">ced by these fits are given in </w:t>
      </w:r>
      <w:r w:rsidR="00CC0B5E">
        <w:rPr>
          <w:rFonts w:ascii="Times New Roman" w:hAnsi="Times New Roman" w:cs="Times New Roman"/>
          <w:i w:val="0"/>
          <w:color w:val="auto"/>
          <w:sz w:val="24"/>
          <w:szCs w:val="24"/>
          <w:lang w:val="pt-BR"/>
        </w:rPr>
        <w:t>Table 21.</w:t>
      </w:r>
      <w:bookmarkEnd w:id="165"/>
    </w:p>
    <w:p w14:paraId="7013515E" w14:textId="43FFBEC8" w:rsidR="00EF6A8A" w:rsidRDefault="00FD6680" w:rsidP="000A7214">
      <w:pPr>
        <w:keepNext/>
        <w:spacing w:after="0"/>
        <w:jc w:val="center"/>
      </w:pPr>
      <w:r>
        <w:rPr>
          <w:noProof/>
        </w:rPr>
        <w:lastRenderedPageBreak/>
        <mc:AlternateContent>
          <mc:Choice Requires="wps">
            <w:drawing>
              <wp:anchor distT="45720" distB="45720" distL="114300" distR="114300" simplePos="0" relativeHeight="251766784" behindDoc="0" locked="0" layoutInCell="1" allowOverlap="1" wp14:anchorId="2670E648" wp14:editId="02010EC5">
                <wp:simplePos x="0" y="0"/>
                <wp:positionH relativeFrom="column">
                  <wp:posOffset>1535776</wp:posOffset>
                </wp:positionH>
                <wp:positionV relativeFrom="paragraph">
                  <wp:posOffset>2022013</wp:posOffset>
                </wp:positionV>
                <wp:extent cx="462280" cy="358775"/>
                <wp:effectExtent l="0" t="0" r="0" b="3175"/>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noFill/>
                          <a:miter lim="800000"/>
                          <a:headEnd/>
                          <a:tailEnd/>
                        </a:ln>
                      </wps:spPr>
                      <wps:txbx>
                        <w:txbxContent>
                          <w:p w14:paraId="05A00C1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0E648" id="_x0000_s1052" type="#_x0000_t202" style="position:absolute;left:0;text-align:left;margin-left:120.95pt;margin-top:159.2pt;width:36.4pt;height:28.2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" filled="f" stroked="f">
                <v:textbox>
                  <w:txbxContent>
                    <w:p w14:paraId="05A00C1A"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noProof/>
        </w:rPr>
        <mc:AlternateContent>
          <mc:Choice Requires="wps">
            <w:drawing>
              <wp:anchor distT="45720" distB="45720" distL="114300" distR="114300" simplePos="0" relativeHeight="251763712" behindDoc="0" locked="0" layoutInCell="1" allowOverlap="1" wp14:anchorId="3EFCB120" wp14:editId="5CA3C790">
                <wp:simplePos x="0" y="0"/>
                <wp:positionH relativeFrom="column">
                  <wp:posOffset>1536469</wp:posOffset>
                </wp:positionH>
                <wp:positionV relativeFrom="paragraph">
                  <wp:posOffset>75565</wp:posOffset>
                </wp:positionV>
                <wp:extent cx="462280" cy="358775"/>
                <wp:effectExtent l="0" t="0" r="0" b="317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noFill/>
                          <a:miter lim="800000"/>
                          <a:headEnd/>
                          <a:tailEnd/>
                        </a:ln>
                      </wps:spPr>
                      <wps:txbx>
                        <w:txbxContent>
                          <w:p w14:paraId="73FD409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CB120" id="_x0000_s1053" type="#_x0000_t202" style="position:absolute;left:0;text-align:left;margin-left:121pt;margin-top:5.95pt;width:36.4pt;height:28.2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" filled="f" stroked="f">
                <v:textbox>
                  <w:txbxContent>
                    <w:p w14:paraId="73FD409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mc:AlternateContent>
          <mc:Choice Requires="wps">
            <w:drawing>
              <wp:anchor distT="45720" distB="45720" distL="114300" distR="114300" simplePos="0" relativeHeight="251764736" behindDoc="0" locked="0" layoutInCell="1" allowOverlap="1" wp14:anchorId="73F34D23" wp14:editId="6262E92C">
                <wp:simplePos x="0" y="0"/>
                <wp:positionH relativeFrom="column">
                  <wp:posOffset>5199611</wp:posOffset>
                </wp:positionH>
                <wp:positionV relativeFrom="paragraph">
                  <wp:posOffset>71985</wp:posOffset>
                </wp:positionV>
                <wp:extent cx="462280" cy="358775"/>
                <wp:effectExtent l="0" t="0" r="0" b="317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noFill/>
                          <a:miter lim="800000"/>
                          <a:headEnd/>
                          <a:tailEnd/>
                        </a:ln>
                      </wps:spPr>
                      <wps:txbx>
                        <w:txbxContent>
                          <w:p w14:paraId="79CBDCE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34D23" id="_x0000_s1054" type="#_x0000_t202" style="position:absolute;left:0;text-align:left;margin-left:409.4pt;margin-top:5.65pt;width:36.4pt;height:28.2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" filled="f" stroked="f">
                <v:textbox>
                  <w:txbxContent>
                    <w:p w14:paraId="79CBDCED"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noProof/>
        </w:rPr>
        <mc:AlternateContent>
          <mc:Choice Requires="wps">
            <w:drawing>
              <wp:anchor distT="45720" distB="45720" distL="114300" distR="114300" simplePos="0" relativeHeight="251765760" behindDoc="0" locked="0" layoutInCell="1" allowOverlap="1" wp14:anchorId="15A1EA01" wp14:editId="6393363B">
                <wp:simplePos x="0" y="0"/>
                <wp:positionH relativeFrom="column">
                  <wp:posOffset>5199611</wp:posOffset>
                </wp:positionH>
                <wp:positionV relativeFrom="paragraph">
                  <wp:posOffset>2029691</wp:posOffset>
                </wp:positionV>
                <wp:extent cx="462280" cy="358775"/>
                <wp:effectExtent l="0" t="0" r="0" b="3175"/>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358775"/>
                        </a:xfrm>
                        <a:prstGeom prst="rect">
                          <a:avLst/>
                        </a:prstGeom>
                        <a:noFill/>
                        <a:ln w="9525">
                          <a:noFill/>
                          <a:miter lim="800000"/>
                          <a:headEnd/>
                          <a:tailEnd/>
                        </a:ln>
                      </wps:spPr>
                      <wps:txbx>
                        <w:txbxContent>
                          <w:p w14:paraId="6EC86DD8"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1EA01" id="_x0000_s1055" type="#_x0000_t202" style="position:absolute;left:0;text-align:left;margin-left:409.4pt;margin-top:159.8pt;width:36.4pt;height:28.2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" filled="f" stroked="f">
                <v:textbox>
                  <w:txbxContent>
                    <w:p w14:paraId="6EC86DD8" w14:textId="77777777" w:rsidR="00A276E7" w:rsidRPr="00FC16D0" w:rsidRDefault="00A276E7" w:rsidP="00EF6A8A">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004D73D8">
        <w:rPr>
          <w:noProof/>
        </w:rPr>
        <w:drawing>
          <wp:inline distT="0" distB="0" distL="0" distR="0" wp14:anchorId="2E13CD33" wp14:editId="3C60BD7C">
            <wp:extent cx="3145536" cy="1920240"/>
            <wp:effectExtent l="0" t="0" r="0" b="381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145536" cy="1920240"/>
                    </a:xfrm>
                    <a:prstGeom prst="rect">
                      <a:avLst/>
                    </a:prstGeom>
                    <a:noFill/>
                  </pic:spPr>
                </pic:pic>
              </a:graphicData>
            </a:graphic>
          </wp:inline>
        </w:drawing>
      </w:r>
      <w:r w:rsidR="00C37665">
        <w:tab/>
      </w:r>
      <w:r>
        <w:tab/>
      </w:r>
      <w:r w:rsidR="004D73D8">
        <w:rPr>
          <w:noProof/>
        </w:rPr>
        <w:drawing>
          <wp:inline distT="0" distB="0" distL="0" distR="0" wp14:anchorId="58B94E81" wp14:editId="360F0610">
            <wp:extent cx="3145536" cy="1920240"/>
            <wp:effectExtent l="0" t="0" r="0" b="381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45536" cy="1920240"/>
                    </a:xfrm>
                    <a:prstGeom prst="rect">
                      <a:avLst/>
                    </a:prstGeom>
                    <a:noFill/>
                  </pic:spPr>
                </pic:pic>
              </a:graphicData>
            </a:graphic>
          </wp:inline>
        </w:drawing>
      </w:r>
      <w:r>
        <w:rPr>
          <w:noProof/>
        </w:rPr>
        <w:drawing>
          <wp:inline distT="0" distB="0" distL="0" distR="0" wp14:anchorId="0294F8F5" wp14:editId="74C2AFAD">
            <wp:extent cx="3145536" cy="1920240"/>
            <wp:effectExtent l="0" t="0" r="0" b="381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145536" cy="1920240"/>
                    </a:xfrm>
                    <a:prstGeom prst="rect">
                      <a:avLst/>
                    </a:prstGeom>
                    <a:noFill/>
                  </pic:spPr>
                </pic:pic>
              </a:graphicData>
            </a:graphic>
          </wp:inline>
        </w:drawing>
      </w:r>
      <w:r w:rsidR="00C37665">
        <w:tab/>
      </w:r>
      <w:r>
        <w:tab/>
      </w:r>
      <w:r>
        <w:rPr>
          <w:noProof/>
        </w:rPr>
        <w:drawing>
          <wp:inline distT="0" distB="0" distL="0" distR="0" wp14:anchorId="6756E8C1" wp14:editId="6B977EF2">
            <wp:extent cx="3145536" cy="1920240"/>
            <wp:effectExtent l="0" t="0" r="0" b="381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45536" cy="1920240"/>
                    </a:xfrm>
                    <a:prstGeom prst="rect">
                      <a:avLst/>
                    </a:prstGeom>
                    <a:noFill/>
                  </pic:spPr>
                </pic:pic>
              </a:graphicData>
            </a:graphic>
          </wp:inline>
        </w:drawing>
      </w:r>
    </w:p>
    <w:p w14:paraId="295B0EF6" w14:textId="7851EDFA" w:rsidR="00EF6A8A" w:rsidRPr="00F251C5" w:rsidRDefault="00EF6A8A" w:rsidP="000A7214">
      <w:pPr>
        <w:pStyle w:val="Caption"/>
        <w:spacing w:after="0" w:line="480" w:lineRule="auto"/>
        <w:jc w:val="both"/>
        <w:rPr>
          <w:lang w:val="pt-BR"/>
        </w:rPr>
        <w:sectPr w:rsidR="00EF6A8A" w:rsidRPr="00F251C5" w:rsidSect="00304123">
          <w:headerReference w:type="default" r:id="rId113"/>
          <w:footerReference w:type="default" r:id="rId114"/>
          <w:pgSz w:w="15840" w:h="12240" w:orient="landscape"/>
          <w:pgMar w:top="2160" w:right="1440" w:bottom="1440" w:left="1440" w:header="720" w:footer="720" w:gutter="0"/>
          <w:cols w:space="720"/>
          <w:docGrid w:linePitch="360"/>
        </w:sectPr>
      </w:pPr>
      <w:bookmarkStart w:id="166" w:name="_Toc532558617"/>
      <w:r w:rsidRPr="00AE537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38</w:t>
      </w:r>
      <w:r w:rsidR="00BE5B1D">
        <w:rPr>
          <w:rFonts w:ascii="Times New Roman" w:hAnsi="Times New Roman" w:cs="Times New Roman"/>
          <w:b/>
          <w:i w:val="0"/>
          <w:color w:val="auto"/>
          <w:sz w:val="24"/>
          <w:szCs w:val="24"/>
        </w:rPr>
        <w:fldChar w:fldCharType="end"/>
      </w:r>
      <w:r w:rsidRPr="00AE5375">
        <w:rPr>
          <w:rFonts w:ascii="Times New Roman" w:hAnsi="Times New Roman" w:cs="Times New Roman"/>
          <w:b/>
          <w:i w:val="0"/>
          <w:color w:val="auto"/>
          <w:sz w:val="24"/>
          <w:szCs w:val="24"/>
        </w:rPr>
        <w:t xml:space="preserve"> </w:t>
      </w:r>
      <w:r w:rsidRPr="00AE5375">
        <w:rPr>
          <w:rFonts w:ascii="Times New Roman" w:hAnsi="Times New Roman" w:cs="Times New Roman"/>
          <w:i w:val="0"/>
          <w:color w:val="auto"/>
          <w:sz w:val="24"/>
          <w:szCs w:val="24"/>
        </w:rPr>
        <w:t>- Fitted kinetic traces for the lactoperoxidase</w:t>
      </w:r>
      <w:r>
        <w:rPr>
          <w:rFonts w:ascii="Times New Roman" w:hAnsi="Times New Roman" w:cs="Times New Roman"/>
          <w:i w:val="0"/>
          <w:color w:val="auto"/>
          <w:sz w:val="24"/>
          <w:szCs w:val="24"/>
        </w:rPr>
        <w:t>-</w:t>
      </w:r>
      <w:r w:rsidRPr="00AE5375">
        <w:rPr>
          <w:rFonts w:ascii="Times New Roman" w:hAnsi="Times New Roman" w:cs="Times New Roman"/>
          <w:i w:val="0"/>
          <w:color w:val="auto"/>
          <w:sz w:val="24"/>
          <w:szCs w:val="24"/>
        </w:rPr>
        <w:t>catalyzed oxidation of S</w:t>
      </w:r>
      <w:r w:rsidR="000D11E8">
        <w:rPr>
          <w:rFonts w:ascii="Times New Roman" w:hAnsi="Times New Roman" w:cs="Times New Roman"/>
          <w:i w:val="0"/>
          <w:color w:val="auto"/>
          <w:sz w:val="24"/>
          <w:szCs w:val="24"/>
        </w:rPr>
        <w:t>e</w:t>
      </w:r>
      <w:r w:rsidRPr="00AE5375">
        <w:rPr>
          <w:rFonts w:ascii="Times New Roman" w:hAnsi="Times New Roman" w:cs="Times New Roman"/>
          <w:i w:val="0"/>
          <w:color w:val="auto"/>
          <w:sz w:val="24"/>
          <w:szCs w:val="24"/>
        </w:rPr>
        <w:t>CN</w:t>
      </w:r>
      <w:r w:rsidRPr="00AE5375">
        <w:rPr>
          <w:rFonts w:ascii="Times New Roman" w:hAnsi="Times New Roman" w:cs="Times New Roman"/>
          <w:i w:val="0"/>
          <w:color w:val="auto"/>
          <w:sz w:val="24"/>
          <w:szCs w:val="24"/>
          <w:vertAlign w:val="superscript"/>
        </w:rPr>
        <w:t>-</w:t>
      </w:r>
      <w:r w:rsidRPr="00AE5375">
        <w:rPr>
          <w:rFonts w:ascii="Times New Roman" w:hAnsi="Times New Roman" w:cs="Times New Roman"/>
          <w:i w:val="0"/>
          <w:color w:val="auto"/>
          <w:sz w:val="24"/>
          <w:szCs w:val="24"/>
        </w:rPr>
        <w:t xml:space="preserve"> by H</w:t>
      </w:r>
      <w:r w:rsidRPr="00AE5375">
        <w:rPr>
          <w:rFonts w:ascii="Times New Roman" w:hAnsi="Times New Roman" w:cs="Times New Roman"/>
          <w:i w:val="0"/>
          <w:color w:val="auto"/>
          <w:sz w:val="24"/>
          <w:szCs w:val="24"/>
          <w:vertAlign w:val="subscript"/>
        </w:rPr>
        <w:t>2</w:t>
      </w:r>
      <w:r w:rsidRPr="00AE5375">
        <w:rPr>
          <w:rFonts w:ascii="Times New Roman" w:hAnsi="Times New Roman" w:cs="Times New Roman"/>
          <w:i w:val="0"/>
          <w:color w:val="auto"/>
          <w:sz w:val="24"/>
          <w:szCs w:val="24"/>
        </w:rPr>
        <w:t>O</w:t>
      </w:r>
      <w:r w:rsidRPr="00AE5375">
        <w:rPr>
          <w:rFonts w:ascii="Times New Roman" w:hAnsi="Times New Roman" w:cs="Times New Roman"/>
          <w:i w:val="0"/>
          <w:color w:val="auto"/>
          <w:sz w:val="24"/>
          <w:szCs w:val="24"/>
          <w:vertAlign w:val="subscript"/>
        </w:rPr>
        <w:t>2</w:t>
      </w:r>
      <w:r w:rsidRPr="00AE5375">
        <w:rPr>
          <w:rFonts w:ascii="Times New Roman" w:hAnsi="Times New Roman" w:cs="Times New Roman"/>
          <w:i w:val="0"/>
          <w:color w:val="auto"/>
          <w:sz w:val="24"/>
          <w:szCs w:val="24"/>
        </w:rPr>
        <w:t xml:space="preserve"> as </w:t>
      </w:r>
      <w:r w:rsidR="000E3416">
        <w:rPr>
          <w:rFonts w:ascii="Times New Roman" w:hAnsi="Times New Roman" w:cs="Times New Roman"/>
          <w:i w:val="0"/>
          <w:color w:val="auto"/>
          <w:sz w:val="24"/>
          <w:szCs w:val="24"/>
        </w:rPr>
        <w:t>[</w:t>
      </w:r>
      <w:r w:rsidRPr="00AE5375">
        <w:rPr>
          <w:rFonts w:ascii="Times New Roman" w:hAnsi="Times New Roman" w:cs="Times New Roman"/>
          <w:i w:val="0"/>
          <w:color w:val="auto"/>
          <w:sz w:val="24"/>
          <w:szCs w:val="24"/>
        </w:rPr>
        <w:t>SeCN</w:t>
      </w:r>
      <w:r w:rsidRPr="00AE5375">
        <w:rPr>
          <w:rFonts w:ascii="Times New Roman" w:hAnsi="Times New Roman" w:cs="Times New Roman"/>
          <w:i w:val="0"/>
          <w:color w:val="auto"/>
          <w:sz w:val="24"/>
          <w:szCs w:val="24"/>
          <w:vertAlign w:val="superscript"/>
        </w:rPr>
        <w:t>-</w:t>
      </w:r>
      <w:r w:rsidR="000E3416" w:rsidRPr="000E3416">
        <w:rPr>
          <w:rFonts w:ascii="Times New Roman" w:hAnsi="Times New Roman" w:cs="Times New Roman"/>
          <w:i w:val="0"/>
          <w:color w:val="auto"/>
          <w:sz w:val="24"/>
          <w:szCs w:val="24"/>
        </w:rPr>
        <w:t>]</w:t>
      </w:r>
      <w:r w:rsidRPr="00AE5375">
        <w:rPr>
          <w:rFonts w:ascii="Times New Roman" w:hAnsi="Times New Roman" w:cs="Times New Roman"/>
          <w:i w:val="0"/>
          <w:color w:val="auto"/>
          <w:sz w:val="24"/>
          <w:szCs w:val="24"/>
        </w:rPr>
        <w:t xml:space="preserve"> was varied.</w:t>
      </w:r>
      <w:r>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pt-BR"/>
        </w:rPr>
        <w:t>The post-mixing concentrations were [LPO] = 0.24</w:t>
      </w:r>
      <w:r w:rsidRPr="00B85D2A">
        <w:rPr>
          <w:rFonts w:ascii="Times New Roman" w:hAnsi="Times New Roman" w:cs="Times New Roman"/>
          <w:i w:val="0"/>
          <w:color w:val="auto"/>
          <w:sz w:val="24"/>
          <w:szCs w:val="24"/>
          <w:lang w:val="pt-BR"/>
        </w:rPr>
        <w:t xml:space="preserve"> uM, [H</w:t>
      </w:r>
      <w:r w:rsidRPr="00AE5375">
        <w:rPr>
          <w:rFonts w:ascii="Times New Roman" w:hAnsi="Times New Roman" w:cs="Times New Roman"/>
          <w:i w:val="0"/>
          <w:color w:val="auto"/>
          <w:sz w:val="24"/>
          <w:szCs w:val="24"/>
          <w:vertAlign w:val="subscript"/>
          <w:lang w:val="pt-BR"/>
        </w:rPr>
        <w:t>2</w:t>
      </w:r>
      <w:r w:rsidRPr="00B85D2A">
        <w:rPr>
          <w:rFonts w:ascii="Times New Roman" w:hAnsi="Times New Roman" w:cs="Times New Roman"/>
          <w:i w:val="0"/>
          <w:color w:val="auto"/>
          <w:sz w:val="24"/>
          <w:szCs w:val="24"/>
          <w:lang w:val="pt-BR"/>
        </w:rPr>
        <w:t>O</w:t>
      </w:r>
      <w:r w:rsidRPr="00AE5375">
        <w:rPr>
          <w:rFonts w:ascii="Times New Roman" w:hAnsi="Times New Roman" w:cs="Times New Roman"/>
          <w:i w:val="0"/>
          <w:color w:val="auto"/>
          <w:sz w:val="24"/>
          <w:szCs w:val="24"/>
          <w:vertAlign w:val="subscript"/>
          <w:lang w:val="pt-BR"/>
        </w:rPr>
        <w:t>2</w:t>
      </w:r>
      <w:r>
        <w:rPr>
          <w:rFonts w:ascii="Times New Roman" w:hAnsi="Times New Roman" w:cs="Times New Roman"/>
          <w:i w:val="0"/>
          <w:color w:val="auto"/>
          <w:sz w:val="24"/>
          <w:szCs w:val="24"/>
          <w:lang w:val="pt-BR"/>
        </w:rPr>
        <w:t>] = 3</w:t>
      </w:r>
      <w:r w:rsidRPr="00B85D2A">
        <w:rPr>
          <w:rFonts w:ascii="Times New Roman" w:hAnsi="Times New Roman" w:cs="Times New Roman"/>
          <w:i w:val="0"/>
          <w:color w:val="auto"/>
          <w:sz w:val="24"/>
          <w:szCs w:val="24"/>
          <w:lang w:val="pt-BR"/>
        </w:rPr>
        <w:t>0 uM, [TNB] = 100 uM, and [S</w:t>
      </w:r>
      <w:r w:rsidR="00446703">
        <w:rPr>
          <w:rFonts w:ascii="Times New Roman" w:hAnsi="Times New Roman" w:cs="Times New Roman"/>
          <w:i w:val="0"/>
          <w:color w:val="auto"/>
          <w:sz w:val="24"/>
          <w:szCs w:val="24"/>
          <w:lang w:val="pt-BR"/>
        </w:rPr>
        <w:t>e</w:t>
      </w:r>
      <w:r w:rsidRPr="00B85D2A">
        <w:rPr>
          <w:rFonts w:ascii="Times New Roman" w:hAnsi="Times New Roman" w:cs="Times New Roman"/>
          <w:i w:val="0"/>
          <w:color w:val="auto"/>
          <w:sz w:val="24"/>
          <w:szCs w:val="24"/>
          <w:lang w:val="pt-BR"/>
        </w:rPr>
        <w:t>CN</w:t>
      </w:r>
      <w:r w:rsidRPr="00B85D2A">
        <w:rPr>
          <w:rFonts w:ascii="Times New Roman" w:hAnsi="Times New Roman" w:cs="Times New Roman"/>
          <w:i w:val="0"/>
          <w:color w:val="auto"/>
          <w:sz w:val="24"/>
          <w:szCs w:val="24"/>
          <w:vertAlign w:val="superscript"/>
          <w:lang w:val="pt-BR"/>
        </w:rPr>
        <w:t>-</w:t>
      </w:r>
      <w:r>
        <w:rPr>
          <w:rFonts w:ascii="Times New Roman" w:hAnsi="Times New Roman" w:cs="Times New Roman"/>
          <w:i w:val="0"/>
          <w:color w:val="auto"/>
          <w:sz w:val="24"/>
          <w:szCs w:val="24"/>
          <w:lang w:val="pt-BR"/>
        </w:rPr>
        <w:t>] = 42.5</w:t>
      </w:r>
      <w:r w:rsidRPr="00B85D2A">
        <w:rPr>
          <w:rFonts w:ascii="Times New Roman" w:hAnsi="Times New Roman" w:cs="Times New Roman"/>
          <w:i w:val="0"/>
          <w:color w:val="auto"/>
          <w:sz w:val="24"/>
          <w:szCs w:val="24"/>
          <w:lang w:val="pt-BR"/>
        </w:rPr>
        <w:t xml:space="preserve">, </w:t>
      </w:r>
      <w:r>
        <w:rPr>
          <w:rFonts w:ascii="Times New Roman" w:hAnsi="Times New Roman" w:cs="Times New Roman"/>
          <w:i w:val="0"/>
          <w:color w:val="auto"/>
          <w:sz w:val="24"/>
          <w:szCs w:val="24"/>
          <w:lang w:val="pt-BR"/>
        </w:rPr>
        <w:t>85, 170</w:t>
      </w:r>
      <w:r w:rsidRPr="00B85D2A">
        <w:rPr>
          <w:rFonts w:ascii="Times New Roman" w:hAnsi="Times New Roman" w:cs="Times New Roman"/>
          <w:i w:val="0"/>
          <w:color w:val="auto"/>
          <w:sz w:val="24"/>
          <w:szCs w:val="24"/>
          <w:lang w:val="pt-BR"/>
        </w:rPr>
        <w:t xml:space="preserve">, and </w:t>
      </w:r>
      <w:r>
        <w:rPr>
          <w:rFonts w:ascii="Times New Roman" w:hAnsi="Times New Roman" w:cs="Times New Roman"/>
          <w:i w:val="0"/>
          <w:color w:val="auto"/>
          <w:sz w:val="24"/>
          <w:szCs w:val="24"/>
          <w:lang w:val="pt-BR"/>
        </w:rPr>
        <w:t>340</w:t>
      </w:r>
      <w:r w:rsidRPr="00B85D2A">
        <w:rPr>
          <w:rFonts w:ascii="Times New Roman" w:hAnsi="Times New Roman" w:cs="Times New Roman"/>
          <w:i w:val="0"/>
          <w:color w:val="auto"/>
          <w:sz w:val="24"/>
          <w:szCs w:val="24"/>
          <w:lang w:val="pt-BR"/>
        </w:rPr>
        <w:t xml:space="preserve"> uM</w:t>
      </w:r>
      <w:r>
        <w:rPr>
          <w:rFonts w:ascii="Times New Roman" w:hAnsi="Times New Roman" w:cs="Times New Roman"/>
          <w:i w:val="0"/>
          <w:color w:val="auto"/>
          <w:sz w:val="24"/>
          <w:szCs w:val="24"/>
          <w:lang w:val="pt-BR"/>
        </w:rPr>
        <w:t xml:space="preserve"> for traces A, B, C, and D, respectively</w:t>
      </w:r>
      <w:r w:rsidRPr="00B85D2A">
        <w:rPr>
          <w:rFonts w:ascii="Times New Roman" w:hAnsi="Times New Roman" w:cs="Times New Roman"/>
          <w:i w:val="0"/>
          <w:color w:val="auto"/>
          <w:sz w:val="24"/>
          <w:szCs w:val="24"/>
          <w:lang w:val="pt-BR"/>
        </w:rPr>
        <w:t>.</w:t>
      </w:r>
      <w:r>
        <w:rPr>
          <w:rFonts w:ascii="Times New Roman" w:hAnsi="Times New Roman" w:cs="Times New Roman"/>
          <w:i w:val="0"/>
          <w:color w:val="auto"/>
          <w:sz w:val="24"/>
          <w:szCs w:val="24"/>
        </w:rPr>
        <w:t xml:space="preserve"> </w:t>
      </w:r>
      <w:r w:rsidR="00CC0B5E">
        <w:rPr>
          <w:rFonts w:ascii="Times New Roman" w:hAnsi="Times New Roman" w:cs="Times New Roman"/>
          <w:i w:val="0"/>
          <w:color w:val="auto"/>
          <w:sz w:val="24"/>
          <w:szCs w:val="24"/>
          <w:lang w:val="pt-BR"/>
        </w:rPr>
        <w:t>Rate constants produ</w:t>
      </w:r>
      <w:r w:rsidR="000D11E8">
        <w:rPr>
          <w:rFonts w:ascii="Times New Roman" w:hAnsi="Times New Roman" w:cs="Times New Roman"/>
          <w:i w:val="0"/>
          <w:color w:val="auto"/>
          <w:sz w:val="24"/>
          <w:szCs w:val="24"/>
          <w:lang w:val="pt-BR"/>
        </w:rPr>
        <w:t>ced by these fits are given in Table 22</w:t>
      </w:r>
      <w:r w:rsidR="00CC0B5E">
        <w:rPr>
          <w:rFonts w:ascii="Times New Roman" w:hAnsi="Times New Roman" w:cs="Times New Roman"/>
          <w:i w:val="0"/>
          <w:color w:val="auto"/>
          <w:sz w:val="24"/>
          <w:szCs w:val="24"/>
          <w:lang w:val="pt-BR"/>
        </w:rPr>
        <w:t>.</w:t>
      </w:r>
      <w:bookmarkEnd w:id="166"/>
    </w:p>
    <w:p w14:paraId="5DFD34F9" w14:textId="170A18DF" w:rsidR="000A7214" w:rsidRPr="000A7214" w:rsidRDefault="000A7214" w:rsidP="000A7214">
      <w:pPr>
        <w:pStyle w:val="Caption"/>
        <w:keepNext/>
        <w:spacing w:after="0"/>
        <w:jc w:val="both"/>
        <w:rPr>
          <w:rFonts w:ascii="Times New Roman" w:hAnsi="Times New Roman" w:cs="Times New Roman"/>
          <w:i w:val="0"/>
          <w:color w:val="auto"/>
          <w:sz w:val="24"/>
          <w:szCs w:val="24"/>
        </w:rPr>
      </w:pPr>
      <w:r w:rsidRPr="003A367B">
        <w:rPr>
          <w:rFonts w:ascii="Times New Roman" w:hAnsi="Times New Roman" w:cs="Times New Roman"/>
          <w:b/>
          <w:i w:val="0"/>
          <w:color w:val="auto"/>
          <w:sz w:val="24"/>
          <w:szCs w:val="24"/>
        </w:rPr>
        <w:lastRenderedPageBreak/>
        <w:t xml:space="preserve">Table </w:t>
      </w:r>
      <w:r w:rsidRPr="003A367B">
        <w:rPr>
          <w:rFonts w:ascii="Times New Roman" w:hAnsi="Times New Roman" w:cs="Times New Roman"/>
          <w:b/>
          <w:i w:val="0"/>
          <w:color w:val="auto"/>
          <w:sz w:val="24"/>
          <w:szCs w:val="24"/>
        </w:rPr>
        <w:fldChar w:fldCharType="begin"/>
      </w:r>
      <w:r w:rsidRPr="003A367B">
        <w:rPr>
          <w:rFonts w:ascii="Times New Roman" w:hAnsi="Times New Roman" w:cs="Times New Roman"/>
          <w:b/>
          <w:i w:val="0"/>
          <w:color w:val="auto"/>
          <w:sz w:val="24"/>
          <w:szCs w:val="24"/>
        </w:rPr>
        <w:instrText xml:space="preserve"> SEQ Table \* ARABIC </w:instrText>
      </w:r>
      <w:r w:rsidRPr="003A367B">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19</w:t>
      </w:r>
      <w:r w:rsidRPr="003A367B">
        <w:rPr>
          <w:rFonts w:ascii="Times New Roman" w:hAnsi="Times New Roman" w:cs="Times New Roman"/>
          <w:b/>
          <w:i w:val="0"/>
          <w:color w:val="auto"/>
          <w:sz w:val="24"/>
          <w:szCs w:val="24"/>
        </w:rPr>
        <w:fldChar w:fldCharType="end"/>
      </w:r>
      <w:r w:rsidRPr="003A367B">
        <w:rPr>
          <w:rFonts w:ascii="Times New Roman" w:hAnsi="Times New Roman" w:cs="Times New Roman"/>
          <w:b/>
          <w:i w:val="0"/>
          <w:color w:val="auto"/>
          <w:sz w:val="24"/>
          <w:szCs w:val="24"/>
        </w:rPr>
        <w:t xml:space="preserve"> </w:t>
      </w:r>
      <w:r w:rsidRPr="000A7214">
        <w:rPr>
          <w:rFonts w:ascii="Times New Roman" w:hAnsi="Times New Roman" w:cs="Times New Roman"/>
          <w:i w:val="0"/>
          <w:color w:val="auto"/>
          <w:sz w:val="24"/>
          <w:szCs w:val="24"/>
        </w:rPr>
        <w:t>- Fitted rate constants for the proposed mechanism of the LPO-catalyzed oxidation of SCN</w:t>
      </w:r>
      <w:r w:rsidRPr="000A7214">
        <w:rPr>
          <w:rFonts w:ascii="Times New Roman" w:hAnsi="Times New Roman" w:cs="Times New Roman"/>
          <w:i w:val="0"/>
          <w:color w:val="auto"/>
          <w:sz w:val="24"/>
          <w:szCs w:val="24"/>
          <w:vertAlign w:val="superscript"/>
        </w:rPr>
        <w:t>-</w:t>
      </w:r>
      <w:r w:rsidRPr="000A7214">
        <w:rPr>
          <w:rFonts w:ascii="Times New Roman" w:hAnsi="Times New Roman" w:cs="Times New Roman"/>
          <w:i w:val="0"/>
          <w:color w:val="auto"/>
          <w:sz w:val="24"/>
          <w:szCs w:val="24"/>
        </w:rPr>
        <w:t xml:space="preserve"> by H</w:t>
      </w:r>
      <w:r w:rsidRPr="000A7214">
        <w:rPr>
          <w:rFonts w:ascii="Times New Roman" w:hAnsi="Times New Roman" w:cs="Times New Roman"/>
          <w:i w:val="0"/>
          <w:color w:val="auto"/>
          <w:sz w:val="24"/>
          <w:szCs w:val="24"/>
          <w:vertAlign w:val="subscript"/>
        </w:rPr>
        <w:t>2</w:t>
      </w:r>
      <w:r w:rsidRPr="000A7214">
        <w:rPr>
          <w:rFonts w:ascii="Times New Roman" w:hAnsi="Times New Roman" w:cs="Times New Roman"/>
          <w:i w:val="0"/>
          <w:color w:val="auto"/>
          <w:sz w:val="24"/>
          <w:szCs w:val="24"/>
        </w:rPr>
        <w:t>O</w:t>
      </w:r>
      <w:r w:rsidRPr="000A7214">
        <w:rPr>
          <w:rFonts w:ascii="Times New Roman" w:hAnsi="Times New Roman" w:cs="Times New Roman"/>
          <w:i w:val="0"/>
          <w:color w:val="auto"/>
          <w:sz w:val="24"/>
          <w:szCs w:val="24"/>
          <w:vertAlign w:val="subscript"/>
        </w:rPr>
        <w:t>2</w:t>
      </w:r>
      <w:r w:rsidRPr="000A7214">
        <w:rPr>
          <w:rFonts w:ascii="Times New Roman" w:hAnsi="Times New Roman" w:cs="Times New Roman"/>
          <w:i w:val="0"/>
          <w:color w:val="auto"/>
          <w:sz w:val="24"/>
          <w:szCs w:val="24"/>
        </w:rPr>
        <w:t xml:space="preserve"> as [SCN</w:t>
      </w:r>
      <w:r w:rsidRPr="000A7214">
        <w:rPr>
          <w:rFonts w:ascii="Times New Roman" w:hAnsi="Times New Roman" w:cs="Times New Roman"/>
          <w:i w:val="0"/>
          <w:color w:val="auto"/>
          <w:sz w:val="24"/>
          <w:szCs w:val="24"/>
          <w:vertAlign w:val="superscript"/>
        </w:rPr>
        <w:t>-</w:t>
      </w:r>
      <w:r w:rsidRPr="000A7214">
        <w:rPr>
          <w:rFonts w:ascii="Times New Roman" w:hAnsi="Times New Roman" w:cs="Times New Roman"/>
          <w:i w:val="0"/>
          <w:color w:val="auto"/>
          <w:sz w:val="24"/>
          <w:szCs w:val="24"/>
        </w:rPr>
        <w:t>] was varied</w:t>
      </w:r>
    </w:p>
    <w:tbl>
      <w:tblPr>
        <w:tblW w:w="8547" w:type="dxa"/>
        <w:tblInd w:w="-5" w:type="dxa"/>
        <w:tblLook w:val="04A0" w:firstRow="1" w:lastRow="0" w:firstColumn="1" w:lastColumn="0" w:noHBand="0" w:noVBand="1"/>
      </w:tblPr>
      <w:tblGrid>
        <w:gridCol w:w="1388"/>
        <w:gridCol w:w="1682"/>
        <w:gridCol w:w="1526"/>
        <w:gridCol w:w="1381"/>
        <w:gridCol w:w="1239"/>
        <w:gridCol w:w="1331"/>
      </w:tblGrid>
      <w:tr w:rsidR="00EF6A8A" w:rsidRPr="00ED2708" w14:paraId="106222A2" w14:textId="77777777" w:rsidTr="000A7214">
        <w:trPr>
          <w:trHeight w:val="381"/>
        </w:trPr>
        <w:tc>
          <w:tcPr>
            <w:tcW w:w="1388" w:type="dxa"/>
            <w:tcBorders>
              <w:top w:val="single" w:sz="12" w:space="0" w:color="000000"/>
              <w:bottom w:val="single" w:sz="12" w:space="0" w:color="000000"/>
            </w:tcBorders>
            <w:shd w:val="clear" w:color="auto" w:fill="auto"/>
            <w:noWrap/>
            <w:vAlign w:val="bottom"/>
            <w:hideMark/>
          </w:tcPr>
          <w:p w14:paraId="2559AE43" w14:textId="5A4C6AA8"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[SCN</w:t>
            </w:r>
            <w:r w:rsidR="00324413" w:rsidRPr="00324413">
              <w:rPr>
                <w:rFonts w:ascii="Times New Roman" w:eastAsia="Times New Roman" w:hAnsi="Times New Roman" w:cs="Times New Roman"/>
                <w:b/>
                <w:color w:val="000000"/>
                <w:sz w:val="20"/>
                <w:szCs w:val="24"/>
                <w:vertAlign w:val="superscript"/>
              </w:rPr>
              <w:t>-</w:t>
            </w:r>
            <w:r w:rsidRPr="00ED2708">
              <w:rPr>
                <w:rFonts w:ascii="Times New Roman" w:eastAsia="Times New Roman" w:hAnsi="Times New Roman" w:cs="Times New Roman"/>
                <w:b/>
                <w:color w:val="000000"/>
                <w:sz w:val="20"/>
                <w:szCs w:val="24"/>
              </w:rPr>
              <w:t>](uM)</w:t>
            </w:r>
          </w:p>
        </w:tc>
        <w:tc>
          <w:tcPr>
            <w:tcW w:w="1682" w:type="dxa"/>
            <w:tcBorders>
              <w:top w:val="single" w:sz="12" w:space="0" w:color="000000"/>
              <w:bottom w:val="single" w:sz="12" w:space="0" w:color="000000"/>
            </w:tcBorders>
            <w:shd w:val="clear" w:color="auto" w:fill="auto"/>
            <w:noWrap/>
            <w:vAlign w:val="bottom"/>
            <w:hideMark/>
          </w:tcPr>
          <w:p w14:paraId="7C7F1155" w14:textId="7777777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1</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526" w:type="dxa"/>
            <w:tcBorders>
              <w:top w:val="single" w:sz="12" w:space="0" w:color="000000"/>
              <w:bottom w:val="single" w:sz="12" w:space="0" w:color="000000"/>
            </w:tcBorders>
            <w:shd w:val="clear" w:color="auto" w:fill="auto"/>
            <w:noWrap/>
            <w:vAlign w:val="bottom"/>
            <w:hideMark/>
          </w:tcPr>
          <w:p w14:paraId="31C8F7A5" w14:textId="02BA13B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-1</w:t>
            </w:r>
            <w:r w:rsidR="00062F60">
              <w:rPr>
                <w:rFonts w:ascii="Times New Roman" w:eastAsia="Times New Roman" w:hAnsi="Times New Roman" w:cs="Times New Roman"/>
                <w:b/>
                <w:color w:val="000000"/>
                <w:sz w:val="20"/>
                <w:szCs w:val="24"/>
              </w:rPr>
              <w:t xml:space="preserve"> (</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381" w:type="dxa"/>
            <w:tcBorders>
              <w:top w:val="single" w:sz="12" w:space="0" w:color="000000"/>
              <w:bottom w:val="single" w:sz="12" w:space="0" w:color="000000"/>
            </w:tcBorders>
            <w:shd w:val="clear" w:color="auto" w:fill="auto"/>
            <w:noWrap/>
            <w:vAlign w:val="bottom"/>
            <w:hideMark/>
          </w:tcPr>
          <w:p w14:paraId="05D141E6" w14:textId="7777777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2</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239" w:type="dxa"/>
            <w:tcBorders>
              <w:top w:val="single" w:sz="12" w:space="0" w:color="000000"/>
              <w:bottom w:val="single" w:sz="12" w:space="0" w:color="000000"/>
            </w:tcBorders>
            <w:shd w:val="clear" w:color="auto" w:fill="auto"/>
            <w:noWrap/>
            <w:vAlign w:val="bottom"/>
            <w:hideMark/>
          </w:tcPr>
          <w:p w14:paraId="47D9B692" w14:textId="52A7CA56"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 xml:space="preserve">-2 </w:t>
            </w:r>
            <w:r w:rsidR="00062F60">
              <w:rPr>
                <w:rFonts w:ascii="Times New Roman" w:eastAsia="Times New Roman" w:hAnsi="Times New Roman" w:cs="Times New Roman"/>
                <w:b/>
                <w:color w:val="000000"/>
                <w:sz w:val="20"/>
                <w:szCs w:val="24"/>
              </w:rPr>
              <w:t>(</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331" w:type="dxa"/>
            <w:tcBorders>
              <w:top w:val="single" w:sz="12" w:space="0" w:color="000000"/>
              <w:bottom w:val="single" w:sz="12" w:space="0" w:color="000000"/>
            </w:tcBorders>
            <w:shd w:val="clear" w:color="auto" w:fill="auto"/>
            <w:noWrap/>
            <w:vAlign w:val="bottom"/>
            <w:hideMark/>
          </w:tcPr>
          <w:p w14:paraId="063DEAB7" w14:textId="7777777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3</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r>
      <w:tr w:rsidR="00EF6A8A" w:rsidRPr="00ED2708" w14:paraId="5584A5F6" w14:textId="77777777" w:rsidTr="000A7214">
        <w:trPr>
          <w:trHeight w:val="381"/>
        </w:trPr>
        <w:tc>
          <w:tcPr>
            <w:tcW w:w="1388" w:type="dxa"/>
            <w:tcBorders>
              <w:top w:val="single" w:sz="12" w:space="0" w:color="000000"/>
            </w:tcBorders>
            <w:shd w:val="clear" w:color="auto" w:fill="auto"/>
            <w:noWrap/>
            <w:vAlign w:val="bottom"/>
            <w:hideMark/>
          </w:tcPr>
          <w:p w14:paraId="1FD76484" w14:textId="7777777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53</w:t>
            </w:r>
          </w:p>
        </w:tc>
        <w:tc>
          <w:tcPr>
            <w:tcW w:w="1682" w:type="dxa"/>
            <w:tcBorders>
              <w:top w:val="single" w:sz="12" w:space="0" w:color="000000"/>
            </w:tcBorders>
            <w:shd w:val="clear" w:color="auto" w:fill="auto"/>
            <w:noWrap/>
            <w:vAlign w:val="bottom"/>
            <w:hideMark/>
          </w:tcPr>
          <w:p w14:paraId="2537D041"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sidRPr="00ED2708">
              <w:rPr>
                <w:rFonts w:ascii="Times New Roman" w:eastAsia="Times New Roman" w:hAnsi="Times New Roman" w:cs="Times New Roman"/>
                <w:color w:val="000000"/>
                <w:sz w:val="20"/>
                <w:szCs w:val="24"/>
              </w:rPr>
              <w:t>1.31</w:t>
            </w:r>
            <w:r>
              <w:rPr>
                <w:rFonts w:ascii="Times New Roman" w:eastAsia="Times New Roman" w:hAnsi="Times New Roman" w:cs="Times New Roman"/>
                <w:color w:val="000000"/>
                <w:sz w:val="20"/>
                <w:szCs w:val="24"/>
              </w:rPr>
              <w:t>(7)</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9</w:t>
            </w:r>
          </w:p>
        </w:tc>
        <w:tc>
          <w:tcPr>
            <w:tcW w:w="1526" w:type="dxa"/>
            <w:tcBorders>
              <w:top w:val="single" w:sz="12" w:space="0" w:color="000000"/>
            </w:tcBorders>
            <w:shd w:val="clear" w:color="auto" w:fill="auto"/>
            <w:noWrap/>
            <w:vAlign w:val="bottom"/>
            <w:hideMark/>
          </w:tcPr>
          <w:p w14:paraId="693D1F35"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4.6(3)x</w:t>
            </w:r>
            <w:r w:rsidRPr="00ED2708">
              <w:rPr>
                <w:rFonts w:ascii="Times New Roman" w:eastAsia="Times New Roman" w:hAnsi="Times New Roman" w:cs="Times New Roman"/>
                <w:color w:val="000000"/>
                <w:sz w:val="20"/>
                <w:szCs w:val="24"/>
              </w:rPr>
              <w:t>10</w:t>
            </w:r>
            <w:r w:rsidRPr="00ED2708">
              <w:rPr>
                <w:rFonts w:ascii="Times New Roman" w:eastAsia="Times New Roman" w:hAnsi="Times New Roman" w:cs="Times New Roman"/>
                <w:color w:val="000000"/>
                <w:sz w:val="20"/>
                <w:szCs w:val="24"/>
                <w:vertAlign w:val="superscript"/>
              </w:rPr>
              <w:t>3</w:t>
            </w:r>
          </w:p>
        </w:tc>
        <w:tc>
          <w:tcPr>
            <w:tcW w:w="1381" w:type="dxa"/>
            <w:tcBorders>
              <w:top w:val="single" w:sz="12" w:space="0" w:color="000000"/>
            </w:tcBorders>
            <w:shd w:val="clear" w:color="auto" w:fill="auto"/>
            <w:noWrap/>
            <w:vAlign w:val="bottom"/>
            <w:hideMark/>
          </w:tcPr>
          <w:p w14:paraId="68E32D09"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sidRPr="00ED2708">
              <w:rPr>
                <w:rFonts w:ascii="Times New Roman" w:eastAsia="Times New Roman" w:hAnsi="Times New Roman" w:cs="Times New Roman"/>
                <w:color w:val="000000"/>
                <w:sz w:val="20"/>
                <w:szCs w:val="24"/>
              </w:rPr>
              <w:t>2.23</w:t>
            </w:r>
            <w:r>
              <w:rPr>
                <w:rFonts w:ascii="Times New Roman" w:eastAsia="Times New Roman" w:hAnsi="Times New Roman" w:cs="Times New Roman"/>
                <w:color w:val="000000"/>
                <w:sz w:val="20"/>
                <w:szCs w:val="24"/>
              </w:rPr>
              <w:t>(3)</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239" w:type="dxa"/>
            <w:tcBorders>
              <w:top w:val="single" w:sz="12" w:space="0" w:color="000000"/>
            </w:tcBorders>
            <w:shd w:val="clear" w:color="auto" w:fill="auto"/>
            <w:noWrap/>
            <w:vAlign w:val="bottom"/>
            <w:hideMark/>
          </w:tcPr>
          <w:p w14:paraId="6E43AAFA"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1.556(4)</w:t>
            </w:r>
          </w:p>
        </w:tc>
        <w:tc>
          <w:tcPr>
            <w:tcW w:w="1331" w:type="dxa"/>
            <w:tcBorders>
              <w:top w:val="single" w:sz="12" w:space="0" w:color="000000"/>
            </w:tcBorders>
            <w:shd w:val="clear" w:color="auto" w:fill="auto"/>
            <w:noWrap/>
            <w:vAlign w:val="bottom"/>
            <w:hideMark/>
          </w:tcPr>
          <w:p w14:paraId="35032A90"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sidRPr="00ED2708">
              <w:rPr>
                <w:rFonts w:ascii="Times New Roman" w:eastAsia="Times New Roman" w:hAnsi="Times New Roman" w:cs="Times New Roman"/>
                <w:color w:val="000000"/>
                <w:sz w:val="20"/>
                <w:szCs w:val="24"/>
              </w:rPr>
              <w:t>8.62</w:t>
            </w:r>
            <w:r>
              <w:rPr>
                <w:rFonts w:ascii="Times New Roman" w:eastAsia="Times New Roman" w:hAnsi="Times New Roman" w:cs="Times New Roman"/>
                <w:color w:val="000000"/>
                <w:sz w:val="20"/>
                <w:szCs w:val="24"/>
              </w:rPr>
              <w:t>(3)</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30A135F4" w14:textId="77777777" w:rsidTr="000A7214">
        <w:trPr>
          <w:trHeight w:val="381"/>
        </w:trPr>
        <w:tc>
          <w:tcPr>
            <w:tcW w:w="1388" w:type="dxa"/>
            <w:shd w:val="clear" w:color="auto" w:fill="auto"/>
            <w:noWrap/>
            <w:vAlign w:val="bottom"/>
            <w:hideMark/>
          </w:tcPr>
          <w:p w14:paraId="5CDFAB6D" w14:textId="7777777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106</w:t>
            </w:r>
          </w:p>
        </w:tc>
        <w:tc>
          <w:tcPr>
            <w:tcW w:w="1682" w:type="dxa"/>
            <w:shd w:val="clear" w:color="auto" w:fill="auto"/>
            <w:noWrap/>
            <w:vAlign w:val="bottom"/>
            <w:hideMark/>
          </w:tcPr>
          <w:p w14:paraId="0BC0655E" w14:textId="11880FD2"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1.33</w:t>
            </w:r>
            <w:r>
              <w:rPr>
                <w:rFonts w:ascii="Times New Roman" w:eastAsia="Times New Roman" w:hAnsi="Times New Roman" w:cs="Times New Roman"/>
                <w:color w:val="000000"/>
                <w:sz w:val="20"/>
                <w:szCs w:val="24"/>
              </w:rPr>
              <w:t>(3)</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9</w:t>
            </w:r>
          </w:p>
        </w:tc>
        <w:tc>
          <w:tcPr>
            <w:tcW w:w="1526" w:type="dxa"/>
            <w:shd w:val="clear" w:color="auto" w:fill="auto"/>
            <w:noWrap/>
            <w:vAlign w:val="bottom"/>
            <w:hideMark/>
          </w:tcPr>
          <w:p w14:paraId="6EFD88C8"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3.9(3)x</w:t>
            </w:r>
            <w:r w:rsidRPr="00ED2708">
              <w:rPr>
                <w:rFonts w:ascii="Times New Roman" w:eastAsia="Times New Roman" w:hAnsi="Times New Roman" w:cs="Times New Roman"/>
                <w:color w:val="000000"/>
                <w:sz w:val="20"/>
                <w:szCs w:val="24"/>
              </w:rPr>
              <w:t>10</w:t>
            </w:r>
            <w:r w:rsidRPr="00ED2708">
              <w:rPr>
                <w:rFonts w:ascii="Times New Roman" w:eastAsia="Times New Roman" w:hAnsi="Times New Roman" w:cs="Times New Roman"/>
                <w:color w:val="000000"/>
                <w:sz w:val="20"/>
                <w:szCs w:val="24"/>
                <w:vertAlign w:val="superscript"/>
              </w:rPr>
              <w:t>3</w:t>
            </w:r>
          </w:p>
        </w:tc>
        <w:tc>
          <w:tcPr>
            <w:tcW w:w="1381" w:type="dxa"/>
            <w:shd w:val="clear" w:color="auto" w:fill="auto"/>
            <w:noWrap/>
            <w:vAlign w:val="bottom"/>
            <w:hideMark/>
          </w:tcPr>
          <w:p w14:paraId="0F75655C"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3.04</w:t>
            </w:r>
            <w:r>
              <w:rPr>
                <w:rFonts w:ascii="Times New Roman" w:eastAsia="Times New Roman" w:hAnsi="Times New Roman" w:cs="Times New Roman"/>
                <w:color w:val="000000"/>
                <w:sz w:val="20"/>
                <w:szCs w:val="24"/>
              </w:rPr>
              <w:t>(1)</w:t>
            </w:r>
            <w:r w:rsidRPr="00ED2708">
              <w:rPr>
                <w:rFonts w:ascii="Times New Roman" w:eastAsia="Times New Roman" w:hAnsi="Times New Roman" w:cs="Times New Roman"/>
                <w:color w:val="000000"/>
                <w:sz w:val="20"/>
                <w:szCs w:val="24"/>
              </w:rPr>
              <w:t xml:space="preserve"> x10</w:t>
            </w:r>
            <w:r w:rsidRPr="00ED2708">
              <w:rPr>
                <w:rFonts w:ascii="Times New Roman" w:eastAsia="Times New Roman" w:hAnsi="Times New Roman" w:cs="Times New Roman"/>
                <w:color w:val="000000"/>
                <w:sz w:val="20"/>
                <w:szCs w:val="24"/>
                <w:vertAlign w:val="superscript"/>
              </w:rPr>
              <w:t>7</w:t>
            </w:r>
          </w:p>
        </w:tc>
        <w:tc>
          <w:tcPr>
            <w:tcW w:w="1239" w:type="dxa"/>
            <w:shd w:val="clear" w:color="auto" w:fill="auto"/>
            <w:noWrap/>
            <w:vAlign w:val="bottom"/>
            <w:hideMark/>
          </w:tcPr>
          <w:p w14:paraId="25BE21E9"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1.76</w:t>
            </w:r>
            <w:r>
              <w:rPr>
                <w:rFonts w:ascii="Times New Roman" w:eastAsia="Times New Roman" w:hAnsi="Times New Roman" w:cs="Times New Roman"/>
                <w:color w:val="000000"/>
                <w:sz w:val="20"/>
                <w:szCs w:val="24"/>
              </w:rPr>
              <w:t>0(3)</w:t>
            </w:r>
          </w:p>
        </w:tc>
        <w:tc>
          <w:tcPr>
            <w:tcW w:w="1331" w:type="dxa"/>
            <w:shd w:val="clear" w:color="auto" w:fill="auto"/>
            <w:noWrap/>
            <w:vAlign w:val="bottom"/>
            <w:hideMark/>
          </w:tcPr>
          <w:p w14:paraId="0A27B6EC"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9.24(3)</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393D81EB" w14:textId="77777777" w:rsidTr="000A7214">
        <w:trPr>
          <w:trHeight w:val="381"/>
        </w:trPr>
        <w:tc>
          <w:tcPr>
            <w:tcW w:w="1388" w:type="dxa"/>
            <w:shd w:val="clear" w:color="auto" w:fill="auto"/>
            <w:noWrap/>
            <w:vAlign w:val="bottom"/>
            <w:hideMark/>
          </w:tcPr>
          <w:p w14:paraId="339FB0A7" w14:textId="7777777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213</w:t>
            </w:r>
          </w:p>
        </w:tc>
        <w:tc>
          <w:tcPr>
            <w:tcW w:w="1682" w:type="dxa"/>
            <w:shd w:val="clear" w:color="auto" w:fill="auto"/>
            <w:noWrap/>
            <w:vAlign w:val="bottom"/>
            <w:hideMark/>
          </w:tcPr>
          <w:p w14:paraId="1048B66F"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1.30 x10</w:t>
            </w:r>
            <w:r w:rsidRPr="00ED2708">
              <w:rPr>
                <w:rFonts w:ascii="Times New Roman" w:eastAsia="Times New Roman" w:hAnsi="Times New Roman" w:cs="Times New Roman"/>
                <w:color w:val="000000"/>
                <w:sz w:val="20"/>
                <w:szCs w:val="24"/>
                <w:vertAlign w:val="superscript"/>
              </w:rPr>
              <w:t>9</w:t>
            </w:r>
            <w:r>
              <w:rPr>
                <w:rFonts w:ascii="Times New Roman" w:eastAsia="Times New Roman" w:hAnsi="Times New Roman" w:cs="Times New Roman"/>
                <w:color w:val="000000"/>
                <w:sz w:val="20"/>
                <w:szCs w:val="24"/>
              </w:rPr>
              <w:t>(fixed)</w:t>
            </w:r>
          </w:p>
        </w:tc>
        <w:tc>
          <w:tcPr>
            <w:tcW w:w="1526" w:type="dxa"/>
            <w:shd w:val="clear" w:color="auto" w:fill="auto"/>
            <w:noWrap/>
            <w:vAlign w:val="bottom"/>
            <w:hideMark/>
          </w:tcPr>
          <w:p w14:paraId="508B89E7"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3.93x</w:t>
            </w:r>
            <w:r w:rsidRPr="00ED2708">
              <w:rPr>
                <w:rFonts w:ascii="Times New Roman" w:eastAsia="Times New Roman" w:hAnsi="Times New Roman" w:cs="Times New Roman"/>
                <w:color w:val="000000"/>
                <w:sz w:val="20"/>
                <w:szCs w:val="24"/>
              </w:rPr>
              <w:t>10</w:t>
            </w:r>
            <w:r w:rsidRPr="00ED2708">
              <w:rPr>
                <w:rFonts w:ascii="Times New Roman" w:eastAsia="Times New Roman" w:hAnsi="Times New Roman" w:cs="Times New Roman"/>
                <w:color w:val="000000"/>
                <w:sz w:val="20"/>
                <w:szCs w:val="24"/>
                <w:vertAlign w:val="superscript"/>
              </w:rPr>
              <w:t>3</w:t>
            </w:r>
            <w:r>
              <w:rPr>
                <w:rFonts w:ascii="Times New Roman" w:eastAsia="Times New Roman" w:hAnsi="Times New Roman" w:cs="Times New Roman"/>
                <w:color w:val="000000"/>
                <w:sz w:val="20"/>
                <w:szCs w:val="24"/>
              </w:rPr>
              <w:t>(fixed)</w:t>
            </w:r>
          </w:p>
        </w:tc>
        <w:tc>
          <w:tcPr>
            <w:tcW w:w="1381" w:type="dxa"/>
            <w:shd w:val="clear" w:color="auto" w:fill="auto"/>
            <w:noWrap/>
            <w:vAlign w:val="bottom"/>
            <w:hideMark/>
          </w:tcPr>
          <w:p w14:paraId="14364AFF"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2.81</w:t>
            </w:r>
            <w:r>
              <w:rPr>
                <w:rFonts w:ascii="Times New Roman" w:eastAsia="Times New Roman" w:hAnsi="Times New Roman" w:cs="Times New Roman"/>
                <w:color w:val="000000"/>
                <w:sz w:val="20"/>
                <w:szCs w:val="24"/>
              </w:rPr>
              <w:t>(2)</w:t>
            </w:r>
            <w:r w:rsidRPr="00ED2708">
              <w:rPr>
                <w:rFonts w:ascii="Times New Roman" w:eastAsia="Times New Roman" w:hAnsi="Times New Roman" w:cs="Times New Roman"/>
                <w:color w:val="000000"/>
                <w:sz w:val="20"/>
                <w:szCs w:val="24"/>
              </w:rPr>
              <w:t xml:space="preserve"> x10</w:t>
            </w:r>
            <w:r w:rsidRPr="00ED2708">
              <w:rPr>
                <w:rFonts w:ascii="Times New Roman" w:eastAsia="Times New Roman" w:hAnsi="Times New Roman" w:cs="Times New Roman"/>
                <w:color w:val="000000"/>
                <w:sz w:val="20"/>
                <w:szCs w:val="24"/>
                <w:vertAlign w:val="superscript"/>
              </w:rPr>
              <w:t>7</w:t>
            </w:r>
          </w:p>
        </w:tc>
        <w:tc>
          <w:tcPr>
            <w:tcW w:w="1239" w:type="dxa"/>
            <w:shd w:val="clear" w:color="auto" w:fill="auto"/>
            <w:noWrap/>
            <w:vAlign w:val="bottom"/>
            <w:hideMark/>
          </w:tcPr>
          <w:p w14:paraId="01E7D795"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1.68</w:t>
            </w:r>
            <w:r>
              <w:rPr>
                <w:rFonts w:ascii="Times New Roman" w:eastAsia="Times New Roman" w:hAnsi="Times New Roman" w:cs="Times New Roman"/>
                <w:color w:val="000000"/>
                <w:sz w:val="20"/>
                <w:szCs w:val="24"/>
              </w:rPr>
              <w:t>(1)</w:t>
            </w:r>
          </w:p>
        </w:tc>
        <w:tc>
          <w:tcPr>
            <w:tcW w:w="1331" w:type="dxa"/>
            <w:shd w:val="clear" w:color="auto" w:fill="auto"/>
            <w:noWrap/>
            <w:vAlign w:val="bottom"/>
            <w:hideMark/>
          </w:tcPr>
          <w:p w14:paraId="3646126C"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9.27(4)</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040344E3" w14:textId="77777777" w:rsidTr="000A7214">
        <w:trPr>
          <w:trHeight w:val="381"/>
        </w:trPr>
        <w:tc>
          <w:tcPr>
            <w:tcW w:w="1388" w:type="dxa"/>
            <w:tcBorders>
              <w:bottom w:val="single" w:sz="12" w:space="0" w:color="000000"/>
            </w:tcBorders>
            <w:shd w:val="clear" w:color="auto" w:fill="auto"/>
            <w:noWrap/>
            <w:vAlign w:val="bottom"/>
            <w:hideMark/>
          </w:tcPr>
          <w:p w14:paraId="07ADE632" w14:textId="77777777"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425</w:t>
            </w:r>
          </w:p>
        </w:tc>
        <w:tc>
          <w:tcPr>
            <w:tcW w:w="1682" w:type="dxa"/>
            <w:tcBorders>
              <w:bottom w:val="single" w:sz="12" w:space="0" w:color="000000"/>
            </w:tcBorders>
            <w:shd w:val="clear" w:color="auto" w:fill="auto"/>
            <w:noWrap/>
            <w:vAlign w:val="bottom"/>
            <w:hideMark/>
          </w:tcPr>
          <w:p w14:paraId="3564CD21"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1.30x10</w:t>
            </w:r>
            <w:r w:rsidRPr="00ED2708">
              <w:rPr>
                <w:rFonts w:ascii="Times New Roman" w:eastAsia="Times New Roman" w:hAnsi="Times New Roman" w:cs="Times New Roman"/>
                <w:color w:val="000000"/>
                <w:sz w:val="20"/>
                <w:szCs w:val="24"/>
                <w:vertAlign w:val="superscript"/>
              </w:rPr>
              <w:t>9</w:t>
            </w:r>
            <w:r>
              <w:rPr>
                <w:rFonts w:ascii="Times New Roman" w:eastAsia="Times New Roman" w:hAnsi="Times New Roman" w:cs="Times New Roman"/>
                <w:color w:val="000000"/>
                <w:sz w:val="20"/>
                <w:szCs w:val="24"/>
              </w:rPr>
              <w:t>(fixed)</w:t>
            </w:r>
          </w:p>
        </w:tc>
        <w:tc>
          <w:tcPr>
            <w:tcW w:w="1526" w:type="dxa"/>
            <w:tcBorders>
              <w:bottom w:val="single" w:sz="12" w:space="0" w:color="000000"/>
            </w:tcBorders>
            <w:shd w:val="clear" w:color="auto" w:fill="auto"/>
            <w:noWrap/>
            <w:vAlign w:val="bottom"/>
            <w:hideMark/>
          </w:tcPr>
          <w:p w14:paraId="771E30F8"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3.93x</w:t>
            </w:r>
            <w:r w:rsidRPr="00ED2708">
              <w:rPr>
                <w:rFonts w:ascii="Times New Roman" w:eastAsia="Times New Roman" w:hAnsi="Times New Roman" w:cs="Times New Roman"/>
                <w:color w:val="000000"/>
                <w:sz w:val="20"/>
                <w:szCs w:val="24"/>
              </w:rPr>
              <w:t>10</w:t>
            </w:r>
            <w:r w:rsidRPr="00ED2708">
              <w:rPr>
                <w:rFonts w:ascii="Times New Roman" w:eastAsia="Times New Roman" w:hAnsi="Times New Roman" w:cs="Times New Roman"/>
                <w:color w:val="000000"/>
                <w:sz w:val="20"/>
                <w:szCs w:val="24"/>
                <w:vertAlign w:val="superscript"/>
              </w:rPr>
              <w:t>3</w:t>
            </w:r>
            <w:r>
              <w:rPr>
                <w:rFonts w:ascii="Times New Roman" w:eastAsia="Times New Roman" w:hAnsi="Times New Roman" w:cs="Times New Roman"/>
                <w:color w:val="000000"/>
                <w:sz w:val="20"/>
                <w:szCs w:val="24"/>
              </w:rPr>
              <w:t>(fixed)</w:t>
            </w:r>
          </w:p>
        </w:tc>
        <w:tc>
          <w:tcPr>
            <w:tcW w:w="1381" w:type="dxa"/>
            <w:tcBorders>
              <w:bottom w:val="single" w:sz="12" w:space="0" w:color="000000"/>
            </w:tcBorders>
            <w:shd w:val="clear" w:color="auto" w:fill="auto"/>
            <w:noWrap/>
            <w:vAlign w:val="bottom"/>
            <w:hideMark/>
          </w:tcPr>
          <w:p w14:paraId="5C498CF5"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2.65</w:t>
            </w:r>
            <w:r>
              <w:rPr>
                <w:rFonts w:ascii="Times New Roman" w:eastAsia="Times New Roman" w:hAnsi="Times New Roman" w:cs="Times New Roman"/>
                <w:color w:val="000000"/>
                <w:sz w:val="20"/>
                <w:szCs w:val="24"/>
              </w:rPr>
              <w:t>(3)</w:t>
            </w:r>
            <w:r w:rsidRPr="00ED2708">
              <w:rPr>
                <w:rFonts w:ascii="Times New Roman" w:eastAsia="Times New Roman" w:hAnsi="Times New Roman" w:cs="Times New Roman"/>
                <w:color w:val="000000"/>
                <w:sz w:val="20"/>
                <w:szCs w:val="24"/>
              </w:rPr>
              <w:t xml:space="preserve"> x10</w:t>
            </w:r>
            <w:r w:rsidRPr="00ED2708">
              <w:rPr>
                <w:rFonts w:ascii="Times New Roman" w:eastAsia="Times New Roman" w:hAnsi="Times New Roman" w:cs="Times New Roman"/>
                <w:color w:val="000000"/>
                <w:sz w:val="20"/>
                <w:szCs w:val="24"/>
                <w:vertAlign w:val="superscript"/>
              </w:rPr>
              <w:t>7</w:t>
            </w:r>
          </w:p>
        </w:tc>
        <w:tc>
          <w:tcPr>
            <w:tcW w:w="1239" w:type="dxa"/>
            <w:tcBorders>
              <w:bottom w:val="single" w:sz="12" w:space="0" w:color="000000"/>
            </w:tcBorders>
            <w:shd w:val="clear" w:color="auto" w:fill="auto"/>
            <w:noWrap/>
            <w:vAlign w:val="bottom"/>
            <w:hideMark/>
          </w:tcPr>
          <w:p w14:paraId="0CB17E61"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1.72</w:t>
            </w:r>
            <w:r>
              <w:rPr>
                <w:rFonts w:ascii="Times New Roman" w:eastAsia="Times New Roman" w:hAnsi="Times New Roman" w:cs="Times New Roman"/>
                <w:color w:val="000000"/>
                <w:sz w:val="20"/>
                <w:szCs w:val="24"/>
              </w:rPr>
              <w:t>(fixed)</w:t>
            </w:r>
          </w:p>
        </w:tc>
        <w:tc>
          <w:tcPr>
            <w:tcW w:w="1331" w:type="dxa"/>
            <w:tcBorders>
              <w:bottom w:val="single" w:sz="12" w:space="0" w:color="000000"/>
            </w:tcBorders>
            <w:shd w:val="clear" w:color="auto" w:fill="auto"/>
            <w:noWrap/>
            <w:vAlign w:val="bottom"/>
            <w:hideMark/>
          </w:tcPr>
          <w:p w14:paraId="104A0DE2"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9.44</w:t>
            </w:r>
            <w:r>
              <w:rPr>
                <w:rFonts w:ascii="Times New Roman" w:eastAsia="Times New Roman" w:hAnsi="Times New Roman" w:cs="Times New Roman"/>
                <w:color w:val="000000"/>
                <w:sz w:val="20"/>
                <w:szCs w:val="24"/>
              </w:rPr>
              <w:t>(4)</w:t>
            </w:r>
            <w:r w:rsidRPr="00ED2708">
              <w:rPr>
                <w:rFonts w:ascii="Times New Roman" w:eastAsia="Times New Roman" w:hAnsi="Times New Roman" w:cs="Times New Roman"/>
                <w:color w:val="000000"/>
                <w:sz w:val="20"/>
                <w:szCs w:val="24"/>
              </w:rPr>
              <w:t xml:space="preserve"> x10</w:t>
            </w:r>
            <w:r w:rsidRPr="00ED2708">
              <w:rPr>
                <w:rFonts w:ascii="Times New Roman" w:eastAsia="Times New Roman" w:hAnsi="Times New Roman" w:cs="Times New Roman"/>
                <w:color w:val="000000"/>
                <w:sz w:val="20"/>
                <w:szCs w:val="24"/>
                <w:vertAlign w:val="superscript"/>
              </w:rPr>
              <w:t>6</w:t>
            </w:r>
          </w:p>
        </w:tc>
      </w:tr>
      <w:tr w:rsidR="00EF6A8A" w:rsidRPr="00ED2708" w14:paraId="6791A163" w14:textId="77777777" w:rsidTr="000A7214">
        <w:trPr>
          <w:trHeight w:val="381"/>
        </w:trPr>
        <w:tc>
          <w:tcPr>
            <w:tcW w:w="1388" w:type="dxa"/>
            <w:tcBorders>
              <w:top w:val="single" w:sz="12" w:space="0" w:color="000000"/>
              <w:bottom w:val="single" w:sz="12" w:space="0" w:color="000000"/>
            </w:tcBorders>
            <w:shd w:val="clear" w:color="auto" w:fill="auto"/>
            <w:noWrap/>
            <w:vAlign w:val="bottom"/>
          </w:tcPr>
          <w:p w14:paraId="0C766B45" w14:textId="5614C6DC" w:rsidR="00EF6A8A" w:rsidRPr="00ED2708" w:rsidRDefault="00EF6A8A" w:rsidP="000A7214">
            <w:pPr>
              <w:spacing w:after="0" w:line="240" w:lineRule="auto"/>
              <w:jc w:val="center"/>
              <w:rPr>
                <w:rFonts w:ascii="Times New Roman" w:eastAsia="Times New Roman" w:hAnsi="Times New Roman" w:cs="Times New Roman"/>
                <w:b/>
                <w:color w:val="000000"/>
                <w:sz w:val="20"/>
                <w:szCs w:val="24"/>
              </w:rPr>
            </w:pPr>
            <w:r>
              <w:rPr>
                <w:rFonts w:ascii="Times New Roman" w:eastAsia="Times New Roman" w:hAnsi="Times New Roman" w:cs="Times New Roman"/>
                <w:b/>
                <w:color w:val="000000"/>
                <w:sz w:val="20"/>
                <w:szCs w:val="24"/>
              </w:rPr>
              <w:t>Average</w:t>
            </w:r>
          </w:p>
        </w:tc>
        <w:tc>
          <w:tcPr>
            <w:tcW w:w="1682" w:type="dxa"/>
            <w:tcBorders>
              <w:top w:val="single" w:sz="12" w:space="0" w:color="000000"/>
              <w:bottom w:val="single" w:sz="12" w:space="0" w:color="000000"/>
            </w:tcBorders>
            <w:shd w:val="clear" w:color="auto" w:fill="auto"/>
            <w:noWrap/>
            <w:vAlign w:val="bottom"/>
          </w:tcPr>
          <w:p w14:paraId="35FDEF63"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1.32(1)x10</w:t>
            </w:r>
            <w:r>
              <w:rPr>
                <w:rFonts w:ascii="Times New Roman" w:eastAsia="Times New Roman" w:hAnsi="Times New Roman" w:cs="Times New Roman"/>
                <w:color w:val="000000"/>
                <w:sz w:val="20"/>
                <w:szCs w:val="24"/>
                <w:vertAlign w:val="superscript"/>
              </w:rPr>
              <w:t>9</w:t>
            </w:r>
          </w:p>
        </w:tc>
        <w:tc>
          <w:tcPr>
            <w:tcW w:w="1526" w:type="dxa"/>
            <w:tcBorders>
              <w:top w:val="single" w:sz="12" w:space="0" w:color="000000"/>
              <w:bottom w:val="single" w:sz="12" w:space="0" w:color="000000"/>
            </w:tcBorders>
            <w:shd w:val="clear" w:color="auto" w:fill="auto"/>
            <w:noWrap/>
            <w:vAlign w:val="bottom"/>
          </w:tcPr>
          <w:p w14:paraId="69D58114"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4.3(5)x10</w:t>
            </w:r>
            <w:r>
              <w:rPr>
                <w:rFonts w:ascii="Times New Roman" w:eastAsia="Times New Roman" w:hAnsi="Times New Roman" w:cs="Times New Roman"/>
                <w:color w:val="000000"/>
                <w:sz w:val="20"/>
                <w:szCs w:val="24"/>
                <w:vertAlign w:val="superscript"/>
              </w:rPr>
              <w:t>3</w:t>
            </w:r>
          </w:p>
        </w:tc>
        <w:tc>
          <w:tcPr>
            <w:tcW w:w="1381" w:type="dxa"/>
            <w:tcBorders>
              <w:top w:val="single" w:sz="12" w:space="0" w:color="000000"/>
              <w:bottom w:val="single" w:sz="12" w:space="0" w:color="000000"/>
            </w:tcBorders>
            <w:shd w:val="clear" w:color="auto" w:fill="auto"/>
            <w:noWrap/>
            <w:vAlign w:val="bottom"/>
          </w:tcPr>
          <w:p w14:paraId="3EC5CD7C"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2.7(3)x10</w:t>
            </w:r>
            <w:r>
              <w:rPr>
                <w:rFonts w:ascii="Times New Roman" w:eastAsia="Times New Roman" w:hAnsi="Times New Roman" w:cs="Times New Roman"/>
                <w:color w:val="000000"/>
                <w:sz w:val="20"/>
                <w:szCs w:val="24"/>
                <w:vertAlign w:val="superscript"/>
              </w:rPr>
              <w:t>7</w:t>
            </w:r>
          </w:p>
        </w:tc>
        <w:tc>
          <w:tcPr>
            <w:tcW w:w="1239" w:type="dxa"/>
            <w:tcBorders>
              <w:top w:val="single" w:sz="12" w:space="0" w:color="000000"/>
              <w:bottom w:val="single" w:sz="12" w:space="0" w:color="000000"/>
            </w:tcBorders>
            <w:shd w:val="clear" w:color="auto" w:fill="auto"/>
            <w:noWrap/>
            <w:vAlign w:val="bottom"/>
          </w:tcPr>
          <w:p w14:paraId="4568D321" w14:textId="77777777" w:rsidR="00EF6A8A" w:rsidRPr="00ED2708" w:rsidRDefault="00EF6A8A" w:rsidP="000A7214">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1.7(1)</w:t>
            </w:r>
          </w:p>
        </w:tc>
        <w:tc>
          <w:tcPr>
            <w:tcW w:w="1331" w:type="dxa"/>
            <w:tcBorders>
              <w:top w:val="single" w:sz="12" w:space="0" w:color="000000"/>
              <w:bottom w:val="single" w:sz="12" w:space="0" w:color="000000"/>
            </w:tcBorders>
            <w:shd w:val="clear" w:color="auto" w:fill="auto"/>
            <w:noWrap/>
            <w:vAlign w:val="bottom"/>
          </w:tcPr>
          <w:p w14:paraId="617884F5" w14:textId="77777777" w:rsidR="00EF6A8A" w:rsidRPr="00CB6FC1" w:rsidRDefault="00EF6A8A" w:rsidP="000A7214">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9.1(4)x10</w:t>
            </w:r>
            <w:r>
              <w:rPr>
                <w:rFonts w:ascii="Times New Roman" w:eastAsia="Times New Roman" w:hAnsi="Times New Roman" w:cs="Times New Roman"/>
                <w:color w:val="000000"/>
                <w:sz w:val="20"/>
                <w:szCs w:val="24"/>
                <w:vertAlign w:val="superscript"/>
              </w:rPr>
              <w:t>6</w:t>
            </w:r>
          </w:p>
        </w:tc>
      </w:tr>
    </w:tbl>
    <w:p w14:paraId="3EED9B55" w14:textId="07212166" w:rsidR="0042197E" w:rsidRDefault="002821E8" w:rsidP="003A367B">
      <w:pPr>
        <w:pStyle w:val="Caption"/>
        <w:spacing w:line="480" w:lineRule="auto"/>
        <w:jc w:val="both"/>
        <w:rPr>
          <w:rFonts w:ascii="Times New Roman" w:hAnsi="Times New Roman" w:cs="Times New Roman"/>
          <w:i w:val="0"/>
          <w:color w:val="auto"/>
          <w:sz w:val="24"/>
          <w:szCs w:val="24"/>
        </w:rPr>
      </w:pPr>
      <w:r w:rsidRPr="002821E8">
        <w:rPr>
          <w:rFonts w:ascii="Times New Roman" w:hAnsi="Times New Roman" w:cs="Times New Roman"/>
          <w:color w:val="auto"/>
          <w:sz w:val="24"/>
          <w:szCs w:val="24"/>
          <w:vertAlign w:val="superscript"/>
        </w:rPr>
        <w:t>a</w:t>
      </w:r>
      <w:r w:rsidR="00EF6A8A">
        <w:rPr>
          <w:rFonts w:ascii="Times New Roman" w:hAnsi="Times New Roman" w:cs="Times New Roman"/>
          <w:i w:val="0"/>
          <w:color w:val="auto"/>
          <w:sz w:val="24"/>
          <w:szCs w:val="24"/>
        </w:rPr>
        <w:t>The post-mixing concentrations were [LPO] = 1.2 uM, [H</w:t>
      </w:r>
      <w:r w:rsidR="00EF6A8A" w:rsidRPr="00B775C5">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O</w:t>
      </w:r>
      <w:r w:rsidR="00EF6A8A" w:rsidRPr="00B775C5">
        <w:rPr>
          <w:rFonts w:ascii="Times New Roman" w:hAnsi="Times New Roman" w:cs="Times New Roman"/>
          <w:i w:val="0"/>
          <w:color w:val="auto"/>
          <w:sz w:val="24"/>
          <w:szCs w:val="24"/>
          <w:vertAlign w:val="subscript"/>
        </w:rPr>
        <w:t>2</w:t>
      </w:r>
      <w:r w:rsidR="00EF6A8A">
        <w:rPr>
          <w:rFonts w:ascii="Times New Roman" w:hAnsi="Times New Roman" w:cs="Times New Roman"/>
          <w:i w:val="0"/>
          <w:color w:val="auto"/>
          <w:sz w:val="24"/>
          <w:szCs w:val="24"/>
        </w:rPr>
        <w:t>] = 40 uM, [TNB] = 100 uM, and [SCN</w:t>
      </w:r>
      <w:r w:rsidR="00EF6A8A" w:rsidRPr="00B775C5">
        <w:rPr>
          <w:rFonts w:ascii="Times New Roman" w:hAnsi="Times New Roman" w:cs="Times New Roman"/>
          <w:i w:val="0"/>
          <w:color w:val="auto"/>
          <w:sz w:val="24"/>
          <w:szCs w:val="24"/>
          <w:vertAlign w:val="superscript"/>
        </w:rPr>
        <w:t>-</w:t>
      </w:r>
      <w:r w:rsidR="003A367B">
        <w:rPr>
          <w:rFonts w:ascii="Times New Roman" w:hAnsi="Times New Roman" w:cs="Times New Roman"/>
          <w:i w:val="0"/>
          <w:color w:val="auto"/>
          <w:sz w:val="24"/>
          <w:szCs w:val="24"/>
        </w:rPr>
        <w:t>] = 53, 106, 213, and 425 uM.*</w:t>
      </w:r>
    </w:p>
    <w:p w14:paraId="1D0AECA5" w14:textId="0EC64CD8" w:rsidR="003B7155" w:rsidRDefault="003B7155" w:rsidP="003B7155"/>
    <w:p w14:paraId="687EA63A" w14:textId="77777777" w:rsidR="003B7155" w:rsidRPr="003B7155" w:rsidRDefault="003B7155" w:rsidP="003B7155"/>
    <w:p w14:paraId="5F2DC9C7" w14:textId="134F3FE1" w:rsidR="002821E8" w:rsidRPr="002821E8" w:rsidRDefault="002821E8" w:rsidP="003A367B">
      <w:pPr>
        <w:pStyle w:val="Caption"/>
        <w:keepNext/>
        <w:spacing w:after="0"/>
        <w:jc w:val="both"/>
        <w:rPr>
          <w:rFonts w:ascii="Times New Roman" w:hAnsi="Times New Roman" w:cs="Times New Roman"/>
          <w:i w:val="0"/>
          <w:color w:val="auto"/>
          <w:sz w:val="24"/>
          <w:szCs w:val="24"/>
        </w:rPr>
      </w:pPr>
      <w:r w:rsidRPr="002821E8">
        <w:rPr>
          <w:rFonts w:ascii="Times New Roman" w:hAnsi="Times New Roman" w:cs="Times New Roman"/>
          <w:b/>
          <w:i w:val="0"/>
          <w:color w:val="auto"/>
          <w:sz w:val="24"/>
          <w:szCs w:val="24"/>
        </w:rPr>
        <w:t xml:space="preserve">Table </w:t>
      </w:r>
      <w:r w:rsidRPr="002821E8">
        <w:rPr>
          <w:rFonts w:ascii="Times New Roman" w:hAnsi="Times New Roman" w:cs="Times New Roman"/>
          <w:b/>
          <w:i w:val="0"/>
          <w:color w:val="auto"/>
          <w:sz w:val="24"/>
          <w:szCs w:val="24"/>
        </w:rPr>
        <w:fldChar w:fldCharType="begin"/>
      </w:r>
      <w:r w:rsidRPr="002821E8">
        <w:rPr>
          <w:rFonts w:ascii="Times New Roman" w:hAnsi="Times New Roman" w:cs="Times New Roman"/>
          <w:b/>
          <w:i w:val="0"/>
          <w:color w:val="auto"/>
          <w:sz w:val="24"/>
          <w:szCs w:val="24"/>
        </w:rPr>
        <w:instrText xml:space="preserve"> SEQ Table \* ARABIC </w:instrText>
      </w:r>
      <w:r w:rsidRPr="002821E8">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20</w:t>
      </w:r>
      <w:r w:rsidRPr="002821E8">
        <w:rPr>
          <w:rFonts w:ascii="Times New Roman" w:hAnsi="Times New Roman" w:cs="Times New Roman"/>
          <w:b/>
          <w:i w:val="0"/>
          <w:color w:val="auto"/>
          <w:sz w:val="24"/>
          <w:szCs w:val="24"/>
        </w:rPr>
        <w:fldChar w:fldCharType="end"/>
      </w:r>
      <w:r w:rsidRPr="002821E8">
        <w:rPr>
          <w:rFonts w:ascii="Times New Roman" w:hAnsi="Times New Roman" w:cs="Times New Roman"/>
          <w:b/>
          <w:i w:val="0"/>
          <w:color w:val="auto"/>
          <w:sz w:val="24"/>
          <w:szCs w:val="24"/>
        </w:rPr>
        <w:t xml:space="preserve"> </w:t>
      </w:r>
      <w:r w:rsidRPr="002821E8">
        <w:rPr>
          <w:rFonts w:ascii="Times New Roman" w:hAnsi="Times New Roman" w:cs="Times New Roman"/>
          <w:i w:val="0"/>
          <w:color w:val="auto"/>
          <w:sz w:val="24"/>
          <w:szCs w:val="24"/>
        </w:rPr>
        <w:t>- Fitted rate constants for the proposed mechanism of the LPO-catalyzed oxidation of SCN</w:t>
      </w:r>
      <w:r w:rsidRPr="002821E8">
        <w:rPr>
          <w:rFonts w:ascii="Times New Roman" w:hAnsi="Times New Roman" w:cs="Times New Roman"/>
          <w:i w:val="0"/>
          <w:color w:val="auto"/>
          <w:sz w:val="24"/>
          <w:szCs w:val="24"/>
          <w:vertAlign w:val="superscript"/>
        </w:rPr>
        <w:t>-</w:t>
      </w:r>
      <w:r w:rsidRPr="002821E8">
        <w:rPr>
          <w:rFonts w:ascii="Times New Roman" w:hAnsi="Times New Roman" w:cs="Times New Roman"/>
          <w:i w:val="0"/>
          <w:color w:val="auto"/>
          <w:sz w:val="24"/>
          <w:szCs w:val="24"/>
        </w:rPr>
        <w:t xml:space="preserve"> by H</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O</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 xml:space="preserve"> as [LPO] was varied</w:t>
      </w:r>
    </w:p>
    <w:tbl>
      <w:tblPr>
        <w:tblW w:w="8518" w:type="dxa"/>
        <w:tblInd w:w="-5" w:type="dxa"/>
        <w:tblLook w:val="04A0" w:firstRow="1" w:lastRow="0" w:firstColumn="1" w:lastColumn="0" w:noHBand="0" w:noVBand="1"/>
      </w:tblPr>
      <w:tblGrid>
        <w:gridCol w:w="1418"/>
        <w:gridCol w:w="1521"/>
        <w:gridCol w:w="1521"/>
        <w:gridCol w:w="1521"/>
        <w:gridCol w:w="1196"/>
        <w:gridCol w:w="1341"/>
      </w:tblGrid>
      <w:tr w:rsidR="00EF6A8A" w:rsidRPr="00ED2708" w14:paraId="720550FB" w14:textId="77777777" w:rsidTr="003A367B">
        <w:trPr>
          <w:trHeight w:val="324"/>
        </w:trPr>
        <w:tc>
          <w:tcPr>
            <w:tcW w:w="1418" w:type="dxa"/>
            <w:tcBorders>
              <w:top w:val="single" w:sz="12" w:space="0" w:color="000000"/>
              <w:bottom w:val="single" w:sz="12" w:space="0" w:color="000000"/>
            </w:tcBorders>
            <w:shd w:val="clear" w:color="auto" w:fill="auto"/>
            <w:noWrap/>
            <w:vAlign w:val="bottom"/>
            <w:hideMark/>
          </w:tcPr>
          <w:p w14:paraId="0A1CEAD0"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[LPO](uM)</w:t>
            </w:r>
          </w:p>
        </w:tc>
        <w:tc>
          <w:tcPr>
            <w:tcW w:w="1521" w:type="dxa"/>
            <w:tcBorders>
              <w:top w:val="single" w:sz="12" w:space="0" w:color="000000"/>
              <w:bottom w:val="single" w:sz="12" w:space="0" w:color="000000"/>
            </w:tcBorders>
            <w:shd w:val="clear" w:color="auto" w:fill="auto"/>
            <w:noWrap/>
            <w:vAlign w:val="bottom"/>
            <w:hideMark/>
          </w:tcPr>
          <w:p w14:paraId="1268F113"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1</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521" w:type="dxa"/>
            <w:tcBorders>
              <w:top w:val="single" w:sz="12" w:space="0" w:color="000000"/>
              <w:bottom w:val="single" w:sz="12" w:space="0" w:color="000000"/>
            </w:tcBorders>
            <w:shd w:val="clear" w:color="auto" w:fill="auto"/>
            <w:noWrap/>
            <w:vAlign w:val="bottom"/>
            <w:hideMark/>
          </w:tcPr>
          <w:p w14:paraId="5EF532A1" w14:textId="77FDCD0A"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-1</w:t>
            </w:r>
            <w:r w:rsidR="00062F60">
              <w:rPr>
                <w:rFonts w:ascii="Times New Roman" w:eastAsia="Times New Roman" w:hAnsi="Times New Roman" w:cs="Times New Roman"/>
                <w:b/>
                <w:color w:val="000000"/>
                <w:sz w:val="20"/>
                <w:szCs w:val="24"/>
              </w:rPr>
              <w:t xml:space="preserve"> (</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521" w:type="dxa"/>
            <w:tcBorders>
              <w:top w:val="single" w:sz="12" w:space="0" w:color="000000"/>
              <w:bottom w:val="single" w:sz="12" w:space="0" w:color="000000"/>
            </w:tcBorders>
            <w:shd w:val="clear" w:color="auto" w:fill="auto"/>
            <w:noWrap/>
            <w:vAlign w:val="bottom"/>
            <w:hideMark/>
          </w:tcPr>
          <w:p w14:paraId="7FA42453"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2</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196" w:type="dxa"/>
            <w:tcBorders>
              <w:top w:val="single" w:sz="12" w:space="0" w:color="000000"/>
              <w:bottom w:val="single" w:sz="12" w:space="0" w:color="000000"/>
            </w:tcBorders>
            <w:shd w:val="clear" w:color="auto" w:fill="auto"/>
            <w:noWrap/>
            <w:vAlign w:val="bottom"/>
            <w:hideMark/>
          </w:tcPr>
          <w:p w14:paraId="57127C30" w14:textId="0CC25709"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 xml:space="preserve">-2 </w:t>
            </w:r>
            <w:r w:rsidR="00062F60">
              <w:rPr>
                <w:rFonts w:ascii="Times New Roman" w:eastAsia="Times New Roman" w:hAnsi="Times New Roman" w:cs="Times New Roman"/>
                <w:b/>
                <w:color w:val="000000"/>
                <w:sz w:val="20"/>
                <w:szCs w:val="24"/>
              </w:rPr>
              <w:t>(</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341" w:type="dxa"/>
            <w:tcBorders>
              <w:top w:val="single" w:sz="12" w:space="0" w:color="000000"/>
              <w:bottom w:val="single" w:sz="12" w:space="0" w:color="000000"/>
            </w:tcBorders>
            <w:shd w:val="clear" w:color="auto" w:fill="auto"/>
            <w:noWrap/>
            <w:vAlign w:val="bottom"/>
            <w:hideMark/>
          </w:tcPr>
          <w:p w14:paraId="7B3316F9"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3</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r>
      <w:tr w:rsidR="00EF6A8A" w:rsidRPr="00ED2708" w14:paraId="129B7C1B" w14:textId="77777777" w:rsidTr="003A367B">
        <w:trPr>
          <w:trHeight w:val="324"/>
        </w:trPr>
        <w:tc>
          <w:tcPr>
            <w:tcW w:w="1418" w:type="dxa"/>
            <w:tcBorders>
              <w:top w:val="single" w:sz="12" w:space="0" w:color="000000"/>
            </w:tcBorders>
            <w:shd w:val="clear" w:color="auto" w:fill="auto"/>
            <w:noWrap/>
            <w:vAlign w:val="center"/>
            <w:hideMark/>
          </w:tcPr>
          <w:p w14:paraId="51009735"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0.125</w:t>
            </w:r>
          </w:p>
        </w:tc>
        <w:tc>
          <w:tcPr>
            <w:tcW w:w="1521" w:type="dxa"/>
            <w:tcBorders>
              <w:top w:val="single" w:sz="12" w:space="0" w:color="000000"/>
            </w:tcBorders>
            <w:shd w:val="clear" w:color="auto" w:fill="auto"/>
            <w:noWrap/>
            <w:vAlign w:val="bottom"/>
            <w:hideMark/>
          </w:tcPr>
          <w:p w14:paraId="1EB5A6FF" w14:textId="77777777" w:rsidR="00EF6A8A" w:rsidRPr="0066079A"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1.20x10</w:t>
            </w:r>
            <w:r w:rsidRPr="00ED2708">
              <w:rPr>
                <w:rFonts w:ascii="Times New Roman" w:eastAsia="Times New Roman" w:hAnsi="Times New Roman" w:cs="Times New Roman"/>
                <w:color w:val="000000"/>
                <w:sz w:val="20"/>
                <w:szCs w:val="24"/>
                <w:vertAlign w:val="superscript"/>
              </w:rPr>
              <w:t>9</w:t>
            </w:r>
            <w:r>
              <w:rPr>
                <w:rFonts w:ascii="Times New Roman" w:eastAsia="Times New Roman" w:hAnsi="Times New Roman" w:cs="Times New Roman"/>
                <w:color w:val="000000"/>
                <w:sz w:val="20"/>
                <w:szCs w:val="24"/>
              </w:rPr>
              <w:t>(fixed)</w:t>
            </w:r>
          </w:p>
        </w:tc>
        <w:tc>
          <w:tcPr>
            <w:tcW w:w="1521" w:type="dxa"/>
            <w:tcBorders>
              <w:top w:val="single" w:sz="12" w:space="0" w:color="000000"/>
            </w:tcBorders>
            <w:shd w:val="clear" w:color="auto" w:fill="auto"/>
            <w:noWrap/>
            <w:vAlign w:val="bottom"/>
            <w:hideMark/>
          </w:tcPr>
          <w:p w14:paraId="39D436D7"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4.20x10</w:t>
            </w:r>
            <w:r w:rsidRPr="00ED2708">
              <w:rPr>
                <w:rFonts w:ascii="Times New Roman" w:eastAsia="Times New Roman" w:hAnsi="Times New Roman" w:cs="Times New Roman"/>
                <w:color w:val="000000"/>
                <w:sz w:val="20"/>
                <w:szCs w:val="24"/>
                <w:vertAlign w:val="superscript"/>
              </w:rPr>
              <w:t>3</w:t>
            </w:r>
          </w:p>
        </w:tc>
        <w:tc>
          <w:tcPr>
            <w:tcW w:w="1521" w:type="dxa"/>
            <w:tcBorders>
              <w:top w:val="single" w:sz="12" w:space="0" w:color="000000"/>
            </w:tcBorders>
            <w:shd w:val="clear" w:color="auto" w:fill="auto"/>
            <w:noWrap/>
            <w:vAlign w:val="bottom"/>
            <w:hideMark/>
          </w:tcPr>
          <w:p w14:paraId="1D48A468"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2.42x10</w:t>
            </w:r>
            <w:r w:rsidRPr="00ED2708">
              <w:rPr>
                <w:rFonts w:ascii="Times New Roman" w:eastAsia="Times New Roman" w:hAnsi="Times New Roman" w:cs="Times New Roman"/>
                <w:color w:val="000000"/>
                <w:sz w:val="20"/>
                <w:szCs w:val="24"/>
                <w:vertAlign w:val="superscript"/>
              </w:rPr>
              <w:t>7</w:t>
            </w:r>
            <w:r>
              <w:rPr>
                <w:rFonts w:ascii="Times New Roman" w:eastAsia="Times New Roman" w:hAnsi="Times New Roman" w:cs="Times New Roman"/>
                <w:color w:val="000000"/>
                <w:sz w:val="20"/>
                <w:szCs w:val="24"/>
              </w:rPr>
              <w:t>(fixed)</w:t>
            </w:r>
          </w:p>
        </w:tc>
        <w:tc>
          <w:tcPr>
            <w:tcW w:w="1196" w:type="dxa"/>
            <w:tcBorders>
              <w:top w:val="single" w:sz="12" w:space="0" w:color="000000"/>
            </w:tcBorders>
            <w:shd w:val="clear" w:color="auto" w:fill="auto"/>
            <w:noWrap/>
            <w:vAlign w:val="bottom"/>
            <w:hideMark/>
          </w:tcPr>
          <w:p w14:paraId="06D7FC82"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1.98</w:t>
            </w:r>
            <w:r>
              <w:rPr>
                <w:rFonts w:ascii="Times New Roman" w:eastAsia="Times New Roman" w:hAnsi="Times New Roman" w:cs="Times New Roman"/>
                <w:color w:val="000000"/>
                <w:sz w:val="20"/>
                <w:szCs w:val="24"/>
              </w:rPr>
              <w:t>(1)</w:t>
            </w:r>
          </w:p>
        </w:tc>
        <w:tc>
          <w:tcPr>
            <w:tcW w:w="1341" w:type="dxa"/>
            <w:tcBorders>
              <w:top w:val="single" w:sz="12" w:space="0" w:color="000000"/>
            </w:tcBorders>
            <w:shd w:val="clear" w:color="auto" w:fill="auto"/>
            <w:noWrap/>
            <w:vAlign w:val="bottom"/>
            <w:hideMark/>
          </w:tcPr>
          <w:p w14:paraId="26FEA8B9"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7.39</w:t>
            </w:r>
            <w:r>
              <w:rPr>
                <w:rFonts w:ascii="Times New Roman" w:eastAsia="Times New Roman" w:hAnsi="Times New Roman" w:cs="Times New Roman"/>
                <w:color w:val="000000"/>
                <w:sz w:val="20"/>
                <w:szCs w:val="24"/>
              </w:rPr>
              <w:t>(2)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3F42A026" w14:textId="77777777" w:rsidTr="003A367B">
        <w:trPr>
          <w:trHeight w:val="324"/>
        </w:trPr>
        <w:tc>
          <w:tcPr>
            <w:tcW w:w="1418" w:type="dxa"/>
            <w:shd w:val="clear" w:color="auto" w:fill="auto"/>
            <w:noWrap/>
            <w:vAlign w:val="center"/>
            <w:hideMark/>
          </w:tcPr>
          <w:p w14:paraId="71F4C271"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0.25</w:t>
            </w:r>
          </w:p>
        </w:tc>
        <w:tc>
          <w:tcPr>
            <w:tcW w:w="1521" w:type="dxa"/>
            <w:shd w:val="clear" w:color="auto" w:fill="auto"/>
            <w:noWrap/>
            <w:vAlign w:val="bottom"/>
            <w:hideMark/>
          </w:tcPr>
          <w:p w14:paraId="55D45073"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1.2(2)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9</w:t>
            </w:r>
          </w:p>
        </w:tc>
        <w:tc>
          <w:tcPr>
            <w:tcW w:w="1521" w:type="dxa"/>
            <w:shd w:val="clear" w:color="auto" w:fill="auto"/>
            <w:noWrap/>
            <w:vAlign w:val="bottom"/>
            <w:hideMark/>
          </w:tcPr>
          <w:p w14:paraId="4D1F3F17"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4.2(4)</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3</w:t>
            </w:r>
          </w:p>
        </w:tc>
        <w:tc>
          <w:tcPr>
            <w:tcW w:w="1521" w:type="dxa"/>
            <w:shd w:val="clear" w:color="auto" w:fill="auto"/>
            <w:noWrap/>
            <w:vAlign w:val="bottom"/>
            <w:hideMark/>
          </w:tcPr>
          <w:p w14:paraId="42C4441A"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2.5(2)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6" w:type="dxa"/>
            <w:shd w:val="clear" w:color="auto" w:fill="auto"/>
            <w:noWrap/>
            <w:vAlign w:val="bottom"/>
            <w:hideMark/>
          </w:tcPr>
          <w:p w14:paraId="7E755EC0"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2.17</w:t>
            </w:r>
            <w:r>
              <w:rPr>
                <w:rFonts w:ascii="Times New Roman" w:eastAsia="Times New Roman" w:hAnsi="Times New Roman" w:cs="Times New Roman"/>
                <w:color w:val="000000"/>
                <w:sz w:val="20"/>
                <w:szCs w:val="24"/>
              </w:rPr>
              <w:t>(1)</w:t>
            </w:r>
          </w:p>
        </w:tc>
        <w:tc>
          <w:tcPr>
            <w:tcW w:w="1341" w:type="dxa"/>
            <w:shd w:val="clear" w:color="auto" w:fill="auto"/>
            <w:noWrap/>
            <w:vAlign w:val="bottom"/>
            <w:hideMark/>
          </w:tcPr>
          <w:p w14:paraId="77C0ECA0"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7.30</w:t>
            </w:r>
            <w:r>
              <w:rPr>
                <w:rFonts w:ascii="Times New Roman" w:eastAsia="Times New Roman" w:hAnsi="Times New Roman" w:cs="Times New Roman"/>
                <w:color w:val="000000"/>
                <w:sz w:val="20"/>
                <w:szCs w:val="24"/>
              </w:rPr>
              <w:t>(3)</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002FDC28" w14:textId="77777777" w:rsidTr="003A367B">
        <w:trPr>
          <w:trHeight w:val="324"/>
        </w:trPr>
        <w:tc>
          <w:tcPr>
            <w:tcW w:w="1418" w:type="dxa"/>
            <w:shd w:val="clear" w:color="auto" w:fill="auto"/>
            <w:noWrap/>
            <w:vAlign w:val="center"/>
            <w:hideMark/>
          </w:tcPr>
          <w:p w14:paraId="7A06AC8A"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0.5</w:t>
            </w:r>
          </w:p>
        </w:tc>
        <w:tc>
          <w:tcPr>
            <w:tcW w:w="1521" w:type="dxa"/>
            <w:shd w:val="clear" w:color="auto" w:fill="auto"/>
            <w:noWrap/>
            <w:vAlign w:val="bottom"/>
            <w:hideMark/>
          </w:tcPr>
          <w:p w14:paraId="6D16290F"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1.17</w:t>
            </w:r>
            <w:r>
              <w:rPr>
                <w:rFonts w:ascii="Times New Roman" w:eastAsia="Times New Roman" w:hAnsi="Times New Roman" w:cs="Times New Roman"/>
                <w:color w:val="000000"/>
                <w:sz w:val="20"/>
                <w:szCs w:val="24"/>
              </w:rPr>
              <w:t>(2)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9</w:t>
            </w:r>
          </w:p>
        </w:tc>
        <w:tc>
          <w:tcPr>
            <w:tcW w:w="1521" w:type="dxa"/>
            <w:shd w:val="clear" w:color="auto" w:fill="auto"/>
            <w:noWrap/>
            <w:vAlign w:val="bottom"/>
            <w:hideMark/>
          </w:tcPr>
          <w:p w14:paraId="06321944"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4.2(7)</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3</w:t>
            </w:r>
          </w:p>
        </w:tc>
        <w:tc>
          <w:tcPr>
            <w:tcW w:w="1521" w:type="dxa"/>
            <w:shd w:val="clear" w:color="auto" w:fill="auto"/>
            <w:noWrap/>
            <w:vAlign w:val="bottom"/>
            <w:hideMark/>
          </w:tcPr>
          <w:p w14:paraId="4B000012"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2.5(4)</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6" w:type="dxa"/>
            <w:shd w:val="clear" w:color="auto" w:fill="auto"/>
            <w:noWrap/>
            <w:vAlign w:val="bottom"/>
            <w:hideMark/>
          </w:tcPr>
          <w:p w14:paraId="5A0F9F7C"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2.35</w:t>
            </w:r>
            <w:r>
              <w:rPr>
                <w:rFonts w:ascii="Times New Roman" w:eastAsia="Times New Roman" w:hAnsi="Times New Roman" w:cs="Times New Roman"/>
                <w:color w:val="000000"/>
                <w:sz w:val="20"/>
                <w:szCs w:val="24"/>
              </w:rPr>
              <w:t>(1)</w:t>
            </w:r>
          </w:p>
        </w:tc>
        <w:tc>
          <w:tcPr>
            <w:tcW w:w="1341" w:type="dxa"/>
            <w:shd w:val="clear" w:color="auto" w:fill="auto"/>
            <w:noWrap/>
            <w:vAlign w:val="bottom"/>
            <w:hideMark/>
          </w:tcPr>
          <w:p w14:paraId="246635EF"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7.32</w:t>
            </w:r>
            <w:r>
              <w:rPr>
                <w:rFonts w:ascii="Times New Roman" w:eastAsia="Times New Roman" w:hAnsi="Times New Roman" w:cs="Times New Roman"/>
                <w:color w:val="000000"/>
                <w:sz w:val="20"/>
                <w:szCs w:val="24"/>
              </w:rPr>
              <w:t>(5)</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7D8F8BFC" w14:textId="77777777" w:rsidTr="003A367B">
        <w:trPr>
          <w:trHeight w:val="324"/>
        </w:trPr>
        <w:tc>
          <w:tcPr>
            <w:tcW w:w="1418" w:type="dxa"/>
            <w:shd w:val="clear" w:color="auto" w:fill="auto"/>
            <w:noWrap/>
            <w:vAlign w:val="center"/>
            <w:hideMark/>
          </w:tcPr>
          <w:p w14:paraId="471DA533"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1</w:t>
            </w:r>
          </w:p>
        </w:tc>
        <w:tc>
          <w:tcPr>
            <w:tcW w:w="1521" w:type="dxa"/>
            <w:shd w:val="clear" w:color="auto" w:fill="auto"/>
            <w:noWrap/>
            <w:vAlign w:val="bottom"/>
            <w:hideMark/>
          </w:tcPr>
          <w:p w14:paraId="575777FC" w14:textId="77777777" w:rsidR="00EF6A8A" w:rsidRPr="0066079A"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1.20x10</w:t>
            </w:r>
            <w:r w:rsidRPr="00ED2708">
              <w:rPr>
                <w:rFonts w:ascii="Times New Roman" w:eastAsia="Times New Roman" w:hAnsi="Times New Roman" w:cs="Times New Roman"/>
                <w:color w:val="000000"/>
                <w:sz w:val="20"/>
                <w:szCs w:val="24"/>
                <w:vertAlign w:val="superscript"/>
              </w:rPr>
              <w:t>9</w:t>
            </w:r>
            <w:r>
              <w:rPr>
                <w:rFonts w:ascii="Times New Roman" w:eastAsia="Times New Roman" w:hAnsi="Times New Roman" w:cs="Times New Roman"/>
                <w:color w:val="000000"/>
                <w:sz w:val="20"/>
                <w:szCs w:val="24"/>
              </w:rPr>
              <w:t>(fixed)</w:t>
            </w:r>
          </w:p>
        </w:tc>
        <w:tc>
          <w:tcPr>
            <w:tcW w:w="1521" w:type="dxa"/>
            <w:shd w:val="clear" w:color="auto" w:fill="auto"/>
            <w:noWrap/>
            <w:vAlign w:val="bottom"/>
            <w:hideMark/>
          </w:tcPr>
          <w:p w14:paraId="51A2DA55"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4.20x10</w:t>
            </w:r>
            <w:r w:rsidRPr="00ED2708">
              <w:rPr>
                <w:rFonts w:ascii="Times New Roman" w:eastAsia="Times New Roman" w:hAnsi="Times New Roman" w:cs="Times New Roman"/>
                <w:color w:val="000000"/>
                <w:sz w:val="20"/>
                <w:szCs w:val="24"/>
                <w:vertAlign w:val="superscript"/>
              </w:rPr>
              <w:t>3</w:t>
            </w:r>
            <w:r>
              <w:rPr>
                <w:rFonts w:ascii="Times New Roman" w:eastAsia="Times New Roman" w:hAnsi="Times New Roman" w:cs="Times New Roman"/>
                <w:color w:val="000000"/>
                <w:sz w:val="20"/>
                <w:szCs w:val="24"/>
              </w:rPr>
              <w:t>(fixed)</w:t>
            </w:r>
          </w:p>
        </w:tc>
        <w:tc>
          <w:tcPr>
            <w:tcW w:w="1521" w:type="dxa"/>
            <w:shd w:val="clear" w:color="auto" w:fill="auto"/>
            <w:noWrap/>
            <w:vAlign w:val="bottom"/>
            <w:hideMark/>
          </w:tcPr>
          <w:p w14:paraId="6F9EDC46"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2.27</w:t>
            </w:r>
            <w:r>
              <w:rPr>
                <w:rFonts w:ascii="Times New Roman" w:eastAsia="Times New Roman" w:hAnsi="Times New Roman" w:cs="Times New Roman"/>
                <w:color w:val="000000"/>
                <w:sz w:val="20"/>
                <w:szCs w:val="24"/>
              </w:rPr>
              <w:t>(1)</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6" w:type="dxa"/>
            <w:shd w:val="clear" w:color="auto" w:fill="auto"/>
            <w:noWrap/>
            <w:vAlign w:val="bottom"/>
            <w:hideMark/>
          </w:tcPr>
          <w:p w14:paraId="3C754AC3"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2.39</w:t>
            </w:r>
            <w:r>
              <w:rPr>
                <w:rFonts w:ascii="Times New Roman" w:eastAsia="Times New Roman" w:hAnsi="Times New Roman" w:cs="Times New Roman"/>
                <w:color w:val="000000"/>
                <w:sz w:val="20"/>
                <w:szCs w:val="24"/>
              </w:rPr>
              <w:t>(1)</w:t>
            </w:r>
          </w:p>
        </w:tc>
        <w:tc>
          <w:tcPr>
            <w:tcW w:w="1341" w:type="dxa"/>
            <w:shd w:val="clear" w:color="auto" w:fill="auto"/>
            <w:noWrap/>
            <w:vAlign w:val="bottom"/>
            <w:hideMark/>
          </w:tcPr>
          <w:p w14:paraId="7AC1F2E1"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7.56</w:t>
            </w:r>
            <w:r>
              <w:rPr>
                <w:rFonts w:ascii="Times New Roman" w:eastAsia="Times New Roman" w:hAnsi="Times New Roman" w:cs="Times New Roman"/>
                <w:color w:val="000000"/>
                <w:sz w:val="20"/>
                <w:szCs w:val="24"/>
              </w:rPr>
              <w:t>(2)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60D0ADEB" w14:textId="77777777" w:rsidTr="003A367B">
        <w:trPr>
          <w:trHeight w:val="324"/>
        </w:trPr>
        <w:tc>
          <w:tcPr>
            <w:tcW w:w="1418" w:type="dxa"/>
            <w:tcBorders>
              <w:bottom w:val="single" w:sz="12" w:space="0" w:color="000000"/>
            </w:tcBorders>
            <w:shd w:val="clear" w:color="auto" w:fill="auto"/>
            <w:noWrap/>
            <w:vAlign w:val="center"/>
            <w:hideMark/>
          </w:tcPr>
          <w:p w14:paraId="06FA3245"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2</w:t>
            </w:r>
          </w:p>
        </w:tc>
        <w:tc>
          <w:tcPr>
            <w:tcW w:w="1521" w:type="dxa"/>
            <w:tcBorders>
              <w:bottom w:val="single" w:sz="12" w:space="0" w:color="000000"/>
            </w:tcBorders>
            <w:shd w:val="clear" w:color="auto" w:fill="auto"/>
            <w:noWrap/>
            <w:vAlign w:val="bottom"/>
            <w:hideMark/>
          </w:tcPr>
          <w:p w14:paraId="47672DF3" w14:textId="77777777" w:rsidR="00EF6A8A" w:rsidRPr="0066079A"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1.20x10</w:t>
            </w:r>
            <w:r w:rsidRPr="00ED2708">
              <w:rPr>
                <w:rFonts w:ascii="Times New Roman" w:eastAsia="Times New Roman" w:hAnsi="Times New Roman" w:cs="Times New Roman"/>
                <w:color w:val="000000"/>
                <w:sz w:val="20"/>
                <w:szCs w:val="24"/>
                <w:vertAlign w:val="superscript"/>
              </w:rPr>
              <w:t>9</w:t>
            </w:r>
            <w:r>
              <w:rPr>
                <w:rFonts w:ascii="Times New Roman" w:eastAsia="Times New Roman" w:hAnsi="Times New Roman" w:cs="Times New Roman"/>
                <w:color w:val="000000"/>
                <w:sz w:val="20"/>
                <w:szCs w:val="24"/>
              </w:rPr>
              <w:t>(fixed)</w:t>
            </w:r>
          </w:p>
        </w:tc>
        <w:tc>
          <w:tcPr>
            <w:tcW w:w="1521" w:type="dxa"/>
            <w:tcBorders>
              <w:bottom w:val="single" w:sz="12" w:space="0" w:color="000000"/>
            </w:tcBorders>
            <w:shd w:val="clear" w:color="auto" w:fill="auto"/>
            <w:noWrap/>
            <w:vAlign w:val="bottom"/>
            <w:hideMark/>
          </w:tcPr>
          <w:p w14:paraId="5C5A958C"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4.20x10</w:t>
            </w:r>
            <w:r w:rsidRPr="00ED2708">
              <w:rPr>
                <w:rFonts w:ascii="Times New Roman" w:eastAsia="Times New Roman" w:hAnsi="Times New Roman" w:cs="Times New Roman"/>
                <w:color w:val="000000"/>
                <w:sz w:val="20"/>
                <w:szCs w:val="24"/>
                <w:vertAlign w:val="superscript"/>
              </w:rPr>
              <w:t>3</w:t>
            </w:r>
            <w:r>
              <w:rPr>
                <w:rFonts w:ascii="Times New Roman" w:eastAsia="Times New Roman" w:hAnsi="Times New Roman" w:cs="Times New Roman"/>
                <w:color w:val="000000"/>
                <w:sz w:val="20"/>
                <w:szCs w:val="24"/>
              </w:rPr>
              <w:t>(fixed)</w:t>
            </w:r>
          </w:p>
        </w:tc>
        <w:tc>
          <w:tcPr>
            <w:tcW w:w="1521" w:type="dxa"/>
            <w:tcBorders>
              <w:bottom w:val="single" w:sz="12" w:space="0" w:color="000000"/>
            </w:tcBorders>
            <w:shd w:val="clear" w:color="auto" w:fill="auto"/>
            <w:noWrap/>
            <w:vAlign w:val="bottom"/>
            <w:hideMark/>
          </w:tcPr>
          <w:p w14:paraId="1A2806A3"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1.79</w:t>
            </w:r>
            <w:r>
              <w:rPr>
                <w:rFonts w:ascii="Times New Roman" w:eastAsia="Times New Roman" w:hAnsi="Times New Roman" w:cs="Times New Roman"/>
                <w:color w:val="000000"/>
                <w:sz w:val="20"/>
                <w:szCs w:val="24"/>
              </w:rPr>
              <w:t>(1)</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6" w:type="dxa"/>
            <w:tcBorders>
              <w:bottom w:val="single" w:sz="12" w:space="0" w:color="000000"/>
            </w:tcBorders>
            <w:shd w:val="clear" w:color="auto" w:fill="auto"/>
            <w:noWrap/>
            <w:vAlign w:val="bottom"/>
            <w:hideMark/>
          </w:tcPr>
          <w:p w14:paraId="0C93487A"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2.30</w:t>
            </w:r>
            <w:r>
              <w:rPr>
                <w:rFonts w:ascii="Times New Roman" w:eastAsia="Times New Roman" w:hAnsi="Times New Roman" w:cs="Times New Roman"/>
                <w:color w:val="000000"/>
                <w:sz w:val="20"/>
                <w:szCs w:val="24"/>
              </w:rPr>
              <w:t>(fixed)</w:t>
            </w:r>
          </w:p>
        </w:tc>
        <w:tc>
          <w:tcPr>
            <w:tcW w:w="1341" w:type="dxa"/>
            <w:tcBorders>
              <w:bottom w:val="single" w:sz="12" w:space="0" w:color="000000"/>
            </w:tcBorders>
            <w:shd w:val="clear" w:color="auto" w:fill="auto"/>
            <w:noWrap/>
            <w:vAlign w:val="bottom"/>
            <w:hideMark/>
          </w:tcPr>
          <w:p w14:paraId="095018B6"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7.19</w:t>
            </w:r>
            <w:r>
              <w:rPr>
                <w:rFonts w:ascii="Times New Roman" w:eastAsia="Times New Roman" w:hAnsi="Times New Roman" w:cs="Times New Roman"/>
                <w:color w:val="000000"/>
                <w:sz w:val="20"/>
                <w:szCs w:val="24"/>
              </w:rPr>
              <w:t>(2)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6</w:t>
            </w:r>
          </w:p>
        </w:tc>
      </w:tr>
      <w:tr w:rsidR="00EF6A8A" w:rsidRPr="00ED2708" w14:paraId="77DC8DA4" w14:textId="77777777" w:rsidTr="003A367B">
        <w:trPr>
          <w:trHeight w:val="324"/>
        </w:trPr>
        <w:tc>
          <w:tcPr>
            <w:tcW w:w="1418" w:type="dxa"/>
            <w:tcBorders>
              <w:top w:val="single" w:sz="12" w:space="0" w:color="000000"/>
              <w:bottom w:val="single" w:sz="12" w:space="0" w:color="000000"/>
            </w:tcBorders>
            <w:shd w:val="clear" w:color="auto" w:fill="auto"/>
            <w:noWrap/>
            <w:vAlign w:val="center"/>
          </w:tcPr>
          <w:p w14:paraId="40AD0C3A"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Pr>
                <w:rFonts w:ascii="Times New Roman" w:eastAsia="Times New Roman" w:hAnsi="Times New Roman" w:cs="Times New Roman"/>
                <w:b/>
                <w:color w:val="000000"/>
                <w:sz w:val="20"/>
                <w:szCs w:val="24"/>
              </w:rPr>
              <w:t>Average</w:t>
            </w:r>
          </w:p>
        </w:tc>
        <w:tc>
          <w:tcPr>
            <w:tcW w:w="1521" w:type="dxa"/>
            <w:tcBorders>
              <w:top w:val="single" w:sz="12" w:space="0" w:color="000000"/>
              <w:bottom w:val="single" w:sz="12" w:space="0" w:color="000000"/>
            </w:tcBorders>
            <w:shd w:val="clear" w:color="auto" w:fill="auto"/>
            <w:noWrap/>
            <w:vAlign w:val="bottom"/>
          </w:tcPr>
          <w:p w14:paraId="49BAF093"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1.20(4)x10</w:t>
            </w:r>
            <w:r>
              <w:rPr>
                <w:rFonts w:ascii="Times New Roman" w:eastAsia="Times New Roman" w:hAnsi="Times New Roman" w:cs="Times New Roman"/>
                <w:color w:val="000000"/>
                <w:sz w:val="20"/>
                <w:szCs w:val="24"/>
                <w:vertAlign w:val="superscript"/>
              </w:rPr>
              <w:t>9</w:t>
            </w:r>
          </w:p>
        </w:tc>
        <w:tc>
          <w:tcPr>
            <w:tcW w:w="1521" w:type="dxa"/>
            <w:tcBorders>
              <w:top w:val="single" w:sz="12" w:space="0" w:color="000000"/>
              <w:bottom w:val="single" w:sz="12" w:space="0" w:color="000000"/>
            </w:tcBorders>
            <w:shd w:val="clear" w:color="auto" w:fill="auto"/>
            <w:noWrap/>
            <w:vAlign w:val="bottom"/>
          </w:tcPr>
          <w:p w14:paraId="23AC19A3"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4.18(3)x10</w:t>
            </w:r>
            <w:r>
              <w:rPr>
                <w:rFonts w:ascii="Times New Roman" w:eastAsia="Times New Roman" w:hAnsi="Times New Roman" w:cs="Times New Roman"/>
                <w:color w:val="000000"/>
                <w:sz w:val="20"/>
                <w:szCs w:val="24"/>
                <w:vertAlign w:val="superscript"/>
              </w:rPr>
              <w:t>3</w:t>
            </w:r>
          </w:p>
        </w:tc>
        <w:tc>
          <w:tcPr>
            <w:tcW w:w="1521" w:type="dxa"/>
            <w:tcBorders>
              <w:top w:val="single" w:sz="12" w:space="0" w:color="000000"/>
              <w:bottom w:val="single" w:sz="12" w:space="0" w:color="000000"/>
            </w:tcBorders>
            <w:shd w:val="clear" w:color="auto" w:fill="auto"/>
            <w:noWrap/>
            <w:vAlign w:val="bottom"/>
          </w:tcPr>
          <w:p w14:paraId="1C603AB7"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2.3(3)x10</w:t>
            </w:r>
            <w:r>
              <w:rPr>
                <w:rFonts w:ascii="Times New Roman" w:eastAsia="Times New Roman" w:hAnsi="Times New Roman" w:cs="Times New Roman"/>
                <w:color w:val="000000"/>
                <w:sz w:val="20"/>
                <w:szCs w:val="24"/>
                <w:vertAlign w:val="superscript"/>
              </w:rPr>
              <w:t>7</w:t>
            </w:r>
          </w:p>
        </w:tc>
        <w:tc>
          <w:tcPr>
            <w:tcW w:w="1196" w:type="dxa"/>
            <w:tcBorders>
              <w:top w:val="single" w:sz="12" w:space="0" w:color="000000"/>
              <w:bottom w:val="single" w:sz="12" w:space="0" w:color="000000"/>
            </w:tcBorders>
            <w:shd w:val="clear" w:color="auto" w:fill="auto"/>
            <w:noWrap/>
            <w:vAlign w:val="bottom"/>
          </w:tcPr>
          <w:p w14:paraId="32B9304F"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2.2(2)</w:t>
            </w:r>
          </w:p>
        </w:tc>
        <w:tc>
          <w:tcPr>
            <w:tcW w:w="1341" w:type="dxa"/>
            <w:tcBorders>
              <w:top w:val="single" w:sz="12" w:space="0" w:color="000000"/>
              <w:bottom w:val="single" w:sz="12" w:space="0" w:color="000000"/>
            </w:tcBorders>
            <w:shd w:val="clear" w:color="auto" w:fill="auto"/>
            <w:noWrap/>
            <w:vAlign w:val="bottom"/>
          </w:tcPr>
          <w:p w14:paraId="057F1886"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7.4(1)x10</w:t>
            </w:r>
            <w:r>
              <w:rPr>
                <w:rFonts w:ascii="Times New Roman" w:eastAsia="Times New Roman" w:hAnsi="Times New Roman" w:cs="Times New Roman"/>
                <w:color w:val="000000"/>
                <w:sz w:val="20"/>
                <w:szCs w:val="24"/>
                <w:vertAlign w:val="superscript"/>
              </w:rPr>
              <w:t>6</w:t>
            </w:r>
          </w:p>
        </w:tc>
      </w:tr>
    </w:tbl>
    <w:p w14:paraId="3822FC1D" w14:textId="4D7FE401" w:rsidR="0042197E" w:rsidRDefault="002821E8" w:rsidP="003A367B">
      <w:pPr>
        <w:pStyle w:val="Caption"/>
        <w:spacing w:line="480" w:lineRule="auto"/>
        <w:jc w:val="both"/>
        <w:rPr>
          <w:rFonts w:ascii="Times New Roman" w:hAnsi="Times New Roman" w:cs="Times New Roman"/>
          <w:i w:val="0"/>
          <w:color w:val="auto"/>
          <w:sz w:val="24"/>
          <w:szCs w:val="24"/>
        </w:rPr>
      </w:pPr>
      <w:r w:rsidRPr="002821E8">
        <w:rPr>
          <w:rFonts w:ascii="Times New Roman" w:hAnsi="Times New Roman" w:cs="Times New Roman"/>
          <w:color w:val="auto"/>
          <w:sz w:val="24"/>
          <w:szCs w:val="24"/>
          <w:vertAlign w:val="superscript"/>
        </w:rPr>
        <w:t>a</w:t>
      </w:r>
      <w:r w:rsidR="00EF6A8A">
        <w:rPr>
          <w:rFonts w:ascii="Times New Roman" w:hAnsi="Times New Roman" w:cs="Times New Roman"/>
          <w:i w:val="0"/>
          <w:color w:val="auto"/>
          <w:sz w:val="24"/>
          <w:szCs w:val="24"/>
        </w:rPr>
        <w:t>The post-</w:t>
      </w:r>
      <w:r w:rsidR="00EF6A8A" w:rsidRPr="00B775C5">
        <w:rPr>
          <w:rFonts w:ascii="Times New Roman" w:hAnsi="Times New Roman" w:cs="Times New Roman"/>
          <w:i w:val="0"/>
          <w:color w:val="auto"/>
          <w:sz w:val="24"/>
          <w:szCs w:val="24"/>
        </w:rPr>
        <w:t>mixing con</w:t>
      </w:r>
      <w:r w:rsidR="00EF6A8A">
        <w:rPr>
          <w:rFonts w:ascii="Times New Roman" w:hAnsi="Times New Roman" w:cs="Times New Roman"/>
          <w:i w:val="0"/>
          <w:color w:val="auto"/>
          <w:sz w:val="24"/>
          <w:szCs w:val="24"/>
        </w:rPr>
        <w:t>centrations were [SCN</w:t>
      </w:r>
      <w:r w:rsidR="00EF6A8A" w:rsidRPr="00B775C5">
        <w:rPr>
          <w:rFonts w:ascii="Times New Roman" w:hAnsi="Times New Roman" w:cs="Times New Roman"/>
          <w:i w:val="0"/>
          <w:color w:val="auto"/>
          <w:sz w:val="24"/>
          <w:szCs w:val="24"/>
          <w:vertAlign w:val="superscript"/>
        </w:rPr>
        <w:t>-</w:t>
      </w:r>
      <w:r w:rsidR="00EF6A8A">
        <w:rPr>
          <w:rFonts w:ascii="Times New Roman" w:hAnsi="Times New Roman" w:cs="Times New Roman"/>
          <w:i w:val="0"/>
          <w:color w:val="auto"/>
          <w:sz w:val="24"/>
          <w:szCs w:val="24"/>
        </w:rPr>
        <w:t>] = 200 uM,</w:t>
      </w:r>
      <w:r w:rsidR="00EF6A8A" w:rsidRPr="00B775C5">
        <w:rPr>
          <w:rFonts w:ascii="Times New Roman" w:hAnsi="Times New Roman" w:cs="Times New Roman"/>
          <w:i w:val="0"/>
          <w:color w:val="auto"/>
          <w:sz w:val="24"/>
          <w:szCs w:val="24"/>
        </w:rPr>
        <w:t xml:space="preserve"> [H</w:t>
      </w:r>
      <w:r w:rsidR="00EF6A8A" w:rsidRPr="00B775C5">
        <w:rPr>
          <w:rFonts w:ascii="Times New Roman" w:hAnsi="Times New Roman" w:cs="Times New Roman"/>
          <w:i w:val="0"/>
          <w:color w:val="auto"/>
          <w:sz w:val="24"/>
          <w:szCs w:val="24"/>
          <w:vertAlign w:val="subscript"/>
        </w:rPr>
        <w:t>2</w:t>
      </w:r>
      <w:r w:rsidR="00EF6A8A" w:rsidRPr="00B775C5">
        <w:rPr>
          <w:rFonts w:ascii="Times New Roman" w:hAnsi="Times New Roman" w:cs="Times New Roman"/>
          <w:i w:val="0"/>
          <w:color w:val="auto"/>
          <w:sz w:val="24"/>
          <w:szCs w:val="24"/>
        </w:rPr>
        <w:t>O</w:t>
      </w:r>
      <w:r w:rsidR="00EF6A8A" w:rsidRPr="00B775C5">
        <w:rPr>
          <w:rFonts w:ascii="Times New Roman" w:hAnsi="Times New Roman" w:cs="Times New Roman"/>
          <w:i w:val="0"/>
          <w:color w:val="auto"/>
          <w:sz w:val="24"/>
          <w:szCs w:val="24"/>
          <w:vertAlign w:val="subscript"/>
        </w:rPr>
        <w:t>2</w:t>
      </w:r>
      <w:r w:rsidR="00EF6A8A" w:rsidRPr="00B775C5">
        <w:rPr>
          <w:rFonts w:ascii="Times New Roman" w:hAnsi="Times New Roman" w:cs="Times New Roman"/>
          <w:i w:val="0"/>
          <w:color w:val="auto"/>
          <w:sz w:val="24"/>
          <w:szCs w:val="24"/>
        </w:rPr>
        <w:t>] =</w:t>
      </w:r>
      <w:r w:rsidR="00EF6A8A">
        <w:rPr>
          <w:rFonts w:ascii="Times New Roman" w:hAnsi="Times New Roman" w:cs="Times New Roman"/>
          <w:i w:val="0"/>
          <w:color w:val="auto"/>
          <w:sz w:val="24"/>
          <w:szCs w:val="24"/>
        </w:rPr>
        <w:t xml:space="preserve"> 40 uM, [TNB] = 100 uM, and [LPO] = 0.125, 0.25, 0.5</w:t>
      </w:r>
      <w:r w:rsidR="00EF6A8A" w:rsidRPr="00B775C5">
        <w:rPr>
          <w:rFonts w:ascii="Times New Roman" w:hAnsi="Times New Roman" w:cs="Times New Roman"/>
          <w:i w:val="0"/>
          <w:color w:val="auto"/>
          <w:sz w:val="24"/>
          <w:szCs w:val="24"/>
        </w:rPr>
        <w:t xml:space="preserve">, </w:t>
      </w:r>
      <w:r w:rsidR="00EF6A8A">
        <w:rPr>
          <w:rFonts w:ascii="Times New Roman" w:hAnsi="Times New Roman" w:cs="Times New Roman"/>
          <w:i w:val="0"/>
          <w:color w:val="auto"/>
          <w:sz w:val="24"/>
          <w:szCs w:val="24"/>
        </w:rPr>
        <w:t>1, and 2</w:t>
      </w:r>
      <w:r w:rsidR="00EF6A8A" w:rsidRPr="00B775C5">
        <w:rPr>
          <w:rFonts w:ascii="Times New Roman" w:hAnsi="Times New Roman" w:cs="Times New Roman"/>
          <w:i w:val="0"/>
          <w:color w:val="auto"/>
          <w:sz w:val="24"/>
          <w:szCs w:val="24"/>
        </w:rPr>
        <w:t xml:space="preserve"> uM.</w:t>
      </w:r>
      <w:r w:rsidR="003A367B">
        <w:rPr>
          <w:rFonts w:ascii="Times New Roman" w:hAnsi="Times New Roman" w:cs="Times New Roman"/>
          <w:i w:val="0"/>
          <w:color w:val="auto"/>
          <w:sz w:val="24"/>
          <w:szCs w:val="24"/>
        </w:rPr>
        <w:t>*</w:t>
      </w:r>
    </w:p>
    <w:p w14:paraId="3E5ACBF6" w14:textId="2DB7CAAF" w:rsidR="003B7155" w:rsidRDefault="003B7155" w:rsidP="003B7155"/>
    <w:p w14:paraId="7EE754F7" w14:textId="77777777" w:rsidR="003B7155" w:rsidRPr="003B7155" w:rsidRDefault="003B7155" w:rsidP="003B7155"/>
    <w:p w14:paraId="73DFEC61" w14:textId="77777777" w:rsidR="003B7155" w:rsidRDefault="003B7155">
      <w:pPr>
        <w:rPr>
          <w:rFonts w:ascii="Times New Roman" w:hAnsi="Times New Roman" w:cs="Times New Roman"/>
          <w:b/>
          <w:iCs/>
          <w:sz w:val="24"/>
          <w:szCs w:val="24"/>
        </w:rPr>
      </w:pPr>
      <w:r>
        <w:rPr>
          <w:rFonts w:ascii="Times New Roman" w:hAnsi="Times New Roman" w:cs="Times New Roman"/>
          <w:b/>
          <w:i/>
          <w:sz w:val="24"/>
          <w:szCs w:val="24"/>
        </w:rPr>
        <w:br w:type="page"/>
      </w:r>
    </w:p>
    <w:p w14:paraId="136F6471" w14:textId="1620F9E7" w:rsidR="002821E8" w:rsidRPr="002821E8" w:rsidRDefault="002821E8" w:rsidP="003A367B">
      <w:pPr>
        <w:pStyle w:val="Caption"/>
        <w:keepNext/>
        <w:spacing w:after="0"/>
        <w:jc w:val="both"/>
        <w:rPr>
          <w:rFonts w:ascii="Times New Roman" w:hAnsi="Times New Roman" w:cs="Times New Roman"/>
          <w:i w:val="0"/>
          <w:color w:val="auto"/>
          <w:sz w:val="24"/>
          <w:szCs w:val="24"/>
        </w:rPr>
      </w:pPr>
      <w:r w:rsidRPr="002821E8">
        <w:rPr>
          <w:rFonts w:ascii="Times New Roman" w:hAnsi="Times New Roman" w:cs="Times New Roman"/>
          <w:b/>
          <w:i w:val="0"/>
          <w:color w:val="auto"/>
          <w:sz w:val="24"/>
          <w:szCs w:val="24"/>
        </w:rPr>
        <w:lastRenderedPageBreak/>
        <w:t xml:space="preserve">Table </w:t>
      </w:r>
      <w:r w:rsidRPr="002821E8">
        <w:rPr>
          <w:rFonts w:ascii="Times New Roman" w:hAnsi="Times New Roman" w:cs="Times New Roman"/>
          <w:b/>
          <w:i w:val="0"/>
          <w:color w:val="auto"/>
          <w:sz w:val="24"/>
          <w:szCs w:val="24"/>
        </w:rPr>
        <w:fldChar w:fldCharType="begin"/>
      </w:r>
      <w:r w:rsidRPr="002821E8">
        <w:rPr>
          <w:rFonts w:ascii="Times New Roman" w:hAnsi="Times New Roman" w:cs="Times New Roman"/>
          <w:b/>
          <w:i w:val="0"/>
          <w:color w:val="auto"/>
          <w:sz w:val="24"/>
          <w:szCs w:val="24"/>
        </w:rPr>
        <w:instrText xml:space="preserve"> SEQ Table \* ARABIC </w:instrText>
      </w:r>
      <w:r w:rsidRPr="002821E8">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21</w:t>
      </w:r>
      <w:r w:rsidRPr="002821E8">
        <w:rPr>
          <w:rFonts w:ascii="Times New Roman" w:hAnsi="Times New Roman" w:cs="Times New Roman"/>
          <w:b/>
          <w:i w:val="0"/>
          <w:color w:val="auto"/>
          <w:sz w:val="24"/>
          <w:szCs w:val="24"/>
        </w:rPr>
        <w:fldChar w:fldCharType="end"/>
      </w:r>
      <w:r w:rsidRPr="002821E8">
        <w:rPr>
          <w:rFonts w:ascii="Times New Roman" w:hAnsi="Times New Roman" w:cs="Times New Roman"/>
          <w:b/>
          <w:i w:val="0"/>
          <w:color w:val="auto"/>
          <w:sz w:val="24"/>
          <w:szCs w:val="24"/>
        </w:rPr>
        <w:t xml:space="preserve"> </w:t>
      </w:r>
      <w:r w:rsidRPr="002821E8">
        <w:rPr>
          <w:rFonts w:ascii="Times New Roman" w:hAnsi="Times New Roman" w:cs="Times New Roman"/>
          <w:i w:val="0"/>
          <w:color w:val="auto"/>
          <w:sz w:val="24"/>
          <w:szCs w:val="24"/>
        </w:rPr>
        <w:t>- Fitted rate constants for the proposed mechanism of the LPO-catalyzed oxidation of SCN</w:t>
      </w:r>
      <w:r w:rsidRPr="002821E8">
        <w:rPr>
          <w:rFonts w:ascii="Times New Roman" w:hAnsi="Times New Roman" w:cs="Times New Roman"/>
          <w:i w:val="0"/>
          <w:color w:val="auto"/>
          <w:sz w:val="24"/>
          <w:szCs w:val="24"/>
          <w:vertAlign w:val="superscript"/>
        </w:rPr>
        <w:t>-</w:t>
      </w:r>
      <w:r w:rsidRPr="002821E8">
        <w:rPr>
          <w:rFonts w:ascii="Times New Roman" w:hAnsi="Times New Roman" w:cs="Times New Roman"/>
          <w:i w:val="0"/>
          <w:color w:val="auto"/>
          <w:sz w:val="24"/>
          <w:szCs w:val="24"/>
        </w:rPr>
        <w:t xml:space="preserve"> by H</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O</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 xml:space="preserve"> as [H</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O</w:t>
      </w:r>
      <w:r w:rsidRPr="002821E8">
        <w:rPr>
          <w:rFonts w:ascii="Times New Roman" w:hAnsi="Times New Roman" w:cs="Times New Roman"/>
          <w:i w:val="0"/>
          <w:color w:val="auto"/>
          <w:sz w:val="24"/>
          <w:szCs w:val="24"/>
          <w:vertAlign w:val="subscript"/>
        </w:rPr>
        <w:t>2</w:t>
      </w:r>
      <w:r w:rsidRPr="002821E8">
        <w:rPr>
          <w:rFonts w:ascii="Times New Roman" w:hAnsi="Times New Roman" w:cs="Times New Roman"/>
          <w:i w:val="0"/>
          <w:color w:val="auto"/>
          <w:sz w:val="24"/>
          <w:szCs w:val="24"/>
        </w:rPr>
        <w:t>] was varied</w:t>
      </w:r>
    </w:p>
    <w:tbl>
      <w:tblPr>
        <w:tblW w:w="8593" w:type="dxa"/>
        <w:tblInd w:w="5" w:type="dxa"/>
        <w:tblLook w:val="04A0" w:firstRow="1" w:lastRow="0" w:firstColumn="1" w:lastColumn="0" w:noHBand="0" w:noVBand="1"/>
      </w:tblPr>
      <w:tblGrid>
        <w:gridCol w:w="1394"/>
        <w:gridCol w:w="1576"/>
        <w:gridCol w:w="1506"/>
        <w:gridCol w:w="1637"/>
        <w:gridCol w:w="1190"/>
        <w:gridCol w:w="1290"/>
      </w:tblGrid>
      <w:tr w:rsidR="00EF6A8A" w:rsidRPr="00ED2708" w14:paraId="593F115E" w14:textId="77777777" w:rsidTr="003A367B">
        <w:trPr>
          <w:trHeight w:val="374"/>
        </w:trPr>
        <w:tc>
          <w:tcPr>
            <w:tcW w:w="1394" w:type="dxa"/>
            <w:tcBorders>
              <w:top w:val="single" w:sz="12" w:space="0" w:color="000000"/>
              <w:bottom w:val="single" w:sz="12" w:space="0" w:color="000000"/>
            </w:tcBorders>
            <w:shd w:val="clear" w:color="auto" w:fill="auto"/>
            <w:noWrap/>
            <w:vAlign w:val="bottom"/>
            <w:hideMark/>
          </w:tcPr>
          <w:p w14:paraId="2BED28C0" w14:textId="77777777" w:rsidR="00EF6A8A" w:rsidRPr="00803A40" w:rsidRDefault="00EF6A8A" w:rsidP="003A367B">
            <w:pPr>
              <w:spacing w:after="0" w:line="240" w:lineRule="auto"/>
              <w:jc w:val="center"/>
              <w:rPr>
                <w:rFonts w:ascii="Times New Roman" w:eastAsia="Times New Roman" w:hAnsi="Times New Roman" w:cs="Times New Roman"/>
                <w:b/>
                <w:color w:val="000000"/>
                <w:sz w:val="20"/>
                <w:szCs w:val="24"/>
              </w:rPr>
            </w:pPr>
            <w:r w:rsidRPr="00803A40">
              <w:rPr>
                <w:rFonts w:ascii="Times New Roman" w:eastAsia="Times New Roman" w:hAnsi="Times New Roman" w:cs="Times New Roman"/>
                <w:b/>
                <w:color w:val="000000"/>
                <w:sz w:val="20"/>
                <w:szCs w:val="24"/>
              </w:rPr>
              <w:t>[H</w:t>
            </w:r>
            <w:r w:rsidRPr="00324413">
              <w:rPr>
                <w:rFonts w:ascii="Times New Roman" w:eastAsia="Times New Roman" w:hAnsi="Times New Roman" w:cs="Times New Roman"/>
                <w:b/>
                <w:color w:val="000000"/>
                <w:sz w:val="20"/>
                <w:szCs w:val="24"/>
                <w:vertAlign w:val="subscript"/>
              </w:rPr>
              <w:t>2</w:t>
            </w:r>
            <w:r w:rsidRPr="00803A40">
              <w:rPr>
                <w:rFonts w:ascii="Times New Roman" w:eastAsia="Times New Roman" w:hAnsi="Times New Roman" w:cs="Times New Roman"/>
                <w:b/>
                <w:color w:val="000000"/>
                <w:sz w:val="20"/>
                <w:szCs w:val="24"/>
              </w:rPr>
              <w:t>O</w:t>
            </w:r>
            <w:r w:rsidRPr="00324413">
              <w:rPr>
                <w:rFonts w:ascii="Times New Roman" w:eastAsia="Times New Roman" w:hAnsi="Times New Roman" w:cs="Times New Roman"/>
                <w:b/>
                <w:color w:val="000000"/>
                <w:sz w:val="20"/>
                <w:szCs w:val="24"/>
                <w:vertAlign w:val="subscript"/>
              </w:rPr>
              <w:t>2</w:t>
            </w:r>
            <w:r w:rsidRPr="00803A40">
              <w:rPr>
                <w:rFonts w:ascii="Times New Roman" w:eastAsia="Times New Roman" w:hAnsi="Times New Roman" w:cs="Times New Roman"/>
                <w:b/>
                <w:color w:val="000000"/>
                <w:sz w:val="20"/>
                <w:szCs w:val="24"/>
              </w:rPr>
              <w:t>](uM)</w:t>
            </w:r>
          </w:p>
        </w:tc>
        <w:tc>
          <w:tcPr>
            <w:tcW w:w="1576" w:type="dxa"/>
            <w:tcBorders>
              <w:top w:val="single" w:sz="12" w:space="0" w:color="000000"/>
              <w:bottom w:val="single" w:sz="12" w:space="0" w:color="000000"/>
            </w:tcBorders>
            <w:shd w:val="clear" w:color="auto" w:fill="auto"/>
            <w:noWrap/>
            <w:vAlign w:val="bottom"/>
            <w:hideMark/>
          </w:tcPr>
          <w:p w14:paraId="4441209F"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1</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506" w:type="dxa"/>
            <w:tcBorders>
              <w:top w:val="single" w:sz="12" w:space="0" w:color="000000"/>
              <w:bottom w:val="single" w:sz="12" w:space="0" w:color="000000"/>
            </w:tcBorders>
            <w:shd w:val="clear" w:color="auto" w:fill="auto"/>
            <w:noWrap/>
            <w:vAlign w:val="bottom"/>
            <w:hideMark/>
          </w:tcPr>
          <w:p w14:paraId="118D498F" w14:textId="6B2B0966"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-1</w:t>
            </w:r>
            <w:r w:rsidR="00062F60">
              <w:rPr>
                <w:rFonts w:ascii="Times New Roman" w:eastAsia="Times New Roman" w:hAnsi="Times New Roman" w:cs="Times New Roman"/>
                <w:b/>
                <w:color w:val="000000"/>
                <w:sz w:val="20"/>
                <w:szCs w:val="24"/>
              </w:rPr>
              <w:t xml:space="preserve"> (</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637" w:type="dxa"/>
            <w:tcBorders>
              <w:top w:val="single" w:sz="12" w:space="0" w:color="000000"/>
              <w:bottom w:val="single" w:sz="12" w:space="0" w:color="000000"/>
            </w:tcBorders>
            <w:shd w:val="clear" w:color="auto" w:fill="auto"/>
            <w:noWrap/>
            <w:vAlign w:val="bottom"/>
            <w:hideMark/>
          </w:tcPr>
          <w:p w14:paraId="744BA599"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2</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190" w:type="dxa"/>
            <w:tcBorders>
              <w:top w:val="single" w:sz="12" w:space="0" w:color="000000"/>
              <w:bottom w:val="single" w:sz="12" w:space="0" w:color="000000"/>
            </w:tcBorders>
            <w:shd w:val="clear" w:color="auto" w:fill="auto"/>
            <w:noWrap/>
            <w:vAlign w:val="bottom"/>
            <w:hideMark/>
          </w:tcPr>
          <w:p w14:paraId="151CD6B2" w14:textId="5A423811"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 xml:space="preserve">-2 </w:t>
            </w:r>
            <w:r w:rsidR="00062F60">
              <w:rPr>
                <w:rFonts w:ascii="Times New Roman" w:eastAsia="Times New Roman" w:hAnsi="Times New Roman" w:cs="Times New Roman"/>
                <w:b/>
                <w:color w:val="000000"/>
                <w:sz w:val="20"/>
                <w:szCs w:val="24"/>
              </w:rPr>
              <w:t>(</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c>
          <w:tcPr>
            <w:tcW w:w="1290" w:type="dxa"/>
            <w:tcBorders>
              <w:top w:val="single" w:sz="12" w:space="0" w:color="000000"/>
              <w:bottom w:val="single" w:sz="12" w:space="0" w:color="000000"/>
            </w:tcBorders>
            <w:shd w:val="clear" w:color="auto" w:fill="auto"/>
            <w:noWrap/>
            <w:vAlign w:val="bottom"/>
            <w:hideMark/>
          </w:tcPr>
          <w:p w14:paraId="0E6524BD" w14:textId="77777777" w:rsidR="00EF6A8A" w:rsidRPr="00ED2708" w:rsidRDefault="00EF6A8A" w:rsidP="003A367B">
            <w:pPr>
              <w:spacing w:after="0" w:line="240" w:lineRule="auto"/>
              <w:jc w:val="center"/>
              <w:rPr>
                <w:rFonts w:ascii="Times New Roman" w:eastAsia="Times New Roman" w:hAnsi="Times New Roman" w:cs="Times New Roman"/>
                <w:b/>
                <w:color w:val="000000"/>
                <w:sz w:val="20"/>
                <w:szCs w:val="24"/>
              </w:rPr>
            </w:pPr>
            <w:r w:rsidRPr="00ED2708">
              <w:rPr>
                <w:rFonts w:ascii="Times New Roman" w:eastAsia="Times New Roman" w:hAnsi="Times New Roman" w:cs="Times New Roman"/>
                <w:b/>
                <w:color w:val="000000"/>
                <w:sz w:val="20"/>
                <w:szCs w:val="24"/>
              </w:rPr>
              <w:t>k</w:t>
            </w:r>
            <w:r w:rsidRPr="00ED2708">
              <w:rPr>
                <w:rFonts w:ascii="Times New Roman" w:eastAsia="Times New Roman" w:hAnsi="Times New Roman" w:cs="Times New Roman"/>
                <w:b/>
                <w:color w:val="000000"/>
                <w:sz w:val="20"/>
                <w:szCs w:val="24"/>
                <w:vertAlign w:val="subscript"/>
              </w:rPr>
              <w:t>3</w:t>
            </w:r>
            <w:r w:rsidRPr="00ED2708">
              <w:rPr>
                <w:rFonts w:ascii="Times New Roman" w:eastAsia="Times New Roman" w:hAnsi="Times New Roman" w:cs="Times New Roman"/>
                <w:b/>
                <w:color w:val="000000"/>
                <w:sz w:val="20"/>
                <w:szCs w:val="24"/>
              </w:rPr>
              <w:t xml:space="preserve"> (M</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·s</w:t>
            </w:r>
            <w:r w:rsidRPr="00ED2708">
              <w:rPr>
                <w:rFonts w:ascii="Times New Roman" w:eastAsia="Times New Roman" w:hAnsi="Times New Roman" w:cs="Times New Roman"/>
                <w:b/>
                <w:color w:val="000000"/>
                <w:sz w:val="20"/>
                <w:szCs w:val="24"/>
                <w:vertAlign w:val="superscript"/>
              </w:rPr>
              <w:t>-1</w:t>
            </w:r>
            <w:r w:rsidRPr="00ED2708">
              <w:rPr>
                <w:rFonts w:ascii="Times New Roman" w:eastAsia="Times New Roman" w:hAnsi="Times New Roman" w:cs="Times New Roman"/>
                <w:b/>
                <w:color w:val="000000"/>
                <w:sz w:val="20"/>
                <w:szCs w:val="24"/>
              </w:rPr>
              <w:t>)</w:t>
            </w:r>
          </w:p>
        </w:tc>
      </w:tr>
      <w:tr w:rsidR="00EF6A8A" w:rsidRPr="00ED2708" w14:paraId="0386F726" w14:textId="77777777" w:rsidTr="003A367B">
        <w:trPr>
          <w:trHeight w:val="374"/>
        </w:trPr>
        <w:tc>
          <w:tcPr>
            <w:tcW w:w="1394" w:type="dxa"/>
            <w:tcBorders>
              <w:top w:val="single" w:sz="12" w:space="0" w:color="000000"/>
            </w:tcBorders>
            <w:shd w:val="clear" w:color="auto" w:fill="auto"/>
            <w:noWrap/>
            <w:vAlign w:val="center"/>
            <w:hideMark/>
          </w:tcPr>
          <w:p w14:paraId="638A3184" w14:textId="77777777" w:rsidR="00EF6A8A" w:rsidRPr="00803A40" w:rsidRDefault="00EF6A8A" w:rsidP="003A367B">
            <w:pPr>
              <w:spacing w:after="0" w:line="240" w:lineRule="auto"/>
              <w:jc w:val="center"/>
              <w:rPr>
                <w:rFonts w:ascii="Times New Roman" w:eastAsia="Times New Roman" w:hAnsi="Times New Roman" w:cs="Times New Roman"/>
                <w:b/>
                <w:color w:val="000000"/>
                <w:sz w:val="20"/>
                <w:szCs w:val="24"/>
              </w:rPr>
            </w:pPr>
            <w:r w:rsidRPr="00803A40">
              <w:rPr>
                <w:rFonts w:ascii="Times New Roman" w:eastAsia="Times New Roman" w:hAnsi="Times New Roman" w:cs="Times New Roman"/>
                <w:b/>
                <w:color w:val="000000"/>
                <w:sz w:val="20"/>
                <w:szCs w:val="24"/>
              </w:rPr>
              <w:t>50</w:t>
            </w:r>
          </w:p>
        </w:tc>
        <w:tc>
          <w:tcPr>
            <w:tcW w:w="1576" w:type="dxa"/>
            <w:tcBorders>
              <w:top w:val="single" w:sz="12" w:space="0" w:color="000000"/>
            </w:tcBorders>
            <w:shd w:val="clear" w:color="auto" w:fill="auto"/>
            <w:noWrap/>
            <w:vAlign w:val="bottom"/>
            <w:hideMark/>
          </w:tcPr>
          <w:p w14:paraId="479A8426"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sidRPr="00ED2708">
              <w:rPr>
                <w:rFonts w:ascii="Times New Roman" w:eastAsia="Times New Roman" w:hAnsi="Times New Roman" w:cs="Times New Roman"/>
                <w:color w:val="000000"/>
                <w:sz w:val="20"/>
                <w:szCs w:val="24"/>
              </w:rPr>
              <w:t>1.58</w:t>
            </w:r>
            <w:r>
              <w:rPr>
                <w:rFonts w:ascii="Times New Roman" w:eastAsia="Times New Roman" w:hAnsi="Times New Roman" w:cs="Times New Roman"/>
                <w:color w:val="000000"/>
                <w:sz w:val="20"/>
                <w:szCs w:val="24"/>
              </w:rPr>
              <w:t>(2)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9</w:t>
            </w:r>
          </w:p>
        </w:tc>
        <w:tc>
          <w:tcPr>
            <w:tcW w:w="1506" w:type="dxa"/>
            <w:tcBorders>
              <w:top w:val="single" w:sz="12" w:space="0" w:color="000000"/>
            </w:tcBorders>
            <w:shd w:val="clear" w:color="auto" w:fill="auto"/>
            <w:noWrap/>
            <w:vAlign w:val="bottom"/>
            <w:hideMark/>
          </w:tcPr>
          <w:p w14:paraId="0DCC6E90"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3.5(3)</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3</w:t>
            </w:r>
          </w:p>
        </w:tc>
        <w:tc>
          <w:tcPr>
            <w:tcW w:w="1637" w:type="dxa"/>
            <w:tcBorders>
              <w:top w:val="single" w:sz="12" w:space="0" w:color="000000"/>
            </w:tcBorders>
            <w:shd w:val="clear" w:color="auto" w:fill="auto"/>
            <w:noWrap/>
            <w:vAlign w:val="bottom"/>
            <w:hideMark/>
          </w:tcPr>
          <w:p w14:paraId="76BA4C19"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5.91</w:t>
            </w:r>
            <w:r>
              <w:rPr>
                <w:rFonts w:ascii="Times New Roman" w:eastAsia="Times New Roman" w:hAnsi="Times New Roman" w:cs="Times New Roman"/>
                <w:color w:val="000000"/>
                <w:sz w:val="20"/>
                <w:szCs w:val="24"/>
              </w:rPr>
              <w:t>(3x10</w:t>
            </w:r>
            <w:r>
              <w:rPr>
                <w:rFonts w:ascii="Times New Roman" w:eastAsia="Times New Roman" w:hAnsi="Times New Roman" w:cs="Times New Roman"/>
                <w:color w:val="000000"/>
                <w:sz w:val="20"/>
                <w:szCs w:val="24"/>
                <w:vertAlign w:val="superscript"/>
              </w:rPr>
              <w:t>-3</w:t>
            </w:r>
            <w:r>
              <w:rPr>
                <w:rFonts w:ascii="Times New Roman" w:eastAsia="Times New Roman" w:hAnsi="Times New Roman" w:cs="Times New Roman"/>
                <w:color w:val="000000"/>
                <w:sz w:val="20"/>
                <w:szCs w:val="24"/>
              </w:rPr>
              <w:t>)</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0" w:type="dxa"/>
            <w:tcBorders>
              <w:top w:val="single" w:sz="12" w:space="0" w:color="000000"/>
            </w:tcBorders>
            <w:shd w:val="clear" w:color="auto" w:fill="auto"/>
            <w:noWrap/>
            <w:vAlign w:val="bottom"/>
            <w:hideMark/>
          </w:tcPr>
          <w:p w14:paraId="6406475A"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2.58</w:t>
            </w:r>
            <w:r>
              <w:rPr>
                <w:rFonts w:ascii="Times New Roman" w:eastAsia="Times New Roman" w:hAnsi="Times New Roman" w:cs="Times New Roman"/>
                <w:color w:val="000000"/>
                <w:sz w:val="20"/>
                <w:szCs w:val="24"/>
              </w:rPr>
              <w:t>(2)</w:t>
            </w:r>
          </w:p>
        </w:tc>
        <w:tc>
          <w:tcPr>
            <w:tcW w:w="1290" w:type="dxa"/>
            <w:tcBorders>
              <w:top w:val="single" w:sz="12" w:space="0" w:color="000000"/>
            </w:tcBorders>
            <w:shd w:val="clear" w:color="auto" w:fill="auto"/>
            <w:noWrap/>
            <w:vAlign w:val="bottom"/>
            <w:hideMark/>
          </w:tcPr>
          <w:p w14:paraId="5FEC33AA"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1.84</w:t>
            </w:r>
            <w:r>
              <w:rPr>
                <w:rFonts w:ascii="Times New Roman" w:eastAsia="Times New Roman" w:hAnsi="Times New Roman" w:cs="Times New Roman"/>
                <w:color w:val="000000"/>
                <w:sz w:val="20"/>
                <w:szCs w:val="24"/>
              </w:rPr>
              <w:t>(4)</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r>
      <w:tr w:rsidR="00EF6A8A" w:rsidRPr="00ED2708" w14:paraId="55FDD5B1" w14:textId="77777777" w:rsidTr="003A367B">
        <w:trPr>
          <w:trHeight w:val="374"/>
        </w:trPr>
        <w:tc>
          <w:tcPr>
            <w:tcW w:w="1394" w:type="dxa"/>
            <w:shd w:val="clear" w:color="auto" w:fill="auto"/>
            <w:noWrap/>
            <w:vAlign w:val="center"/>
            <w:hideMark/>
          </w:tcPr>
          <w:p w14:paraId="6BC41FFA" w14:textId="77777777" w:rsidR="00EF6A8A" w:rsidRPr="00803A40" w:rsidRDefault="00EF6A8A" w:rsidP="003A367B">
            <w:pPr>
              <w:spacing w:after="0" w:line="240" w:lineRule="auto"/>
              <w:jc w:val="center"/>
              <w:rPr>
                <w:rFonts w:ascii="Times New Roman" w:eastAsia="Times New Roman" w:hAnsi="Times New Roman" w:cs="Times New Roman"/>
                <w:b/>
                <w:color w:val="000000"/>
                <w:sz w:val="20"/>
                <w:szCs w:val="24"/>
              </w:rPr>
            </w:pPr>
            <w:r w:rsidRPr="00803A40">
              <w:rPr>
                <w:rFonts w:ascii="Times New Roman" w:eastAsia="Times New Roman" w:hAnsi="Times New Roman" w:cs="Times New Roman"/>
                <w:b/>
                <w:color w:val="000000"/>
                <w:sz w:val="20"/>
                <w:szCs w:val="24"/>
              </w:rPr>
              <w:t>25</w:t>
            </w:r>
          </w:p>
        </w:tc>
        <w:tc>
          <w:tcPr>
            <w:tcW w:w="1576" w:type="dxa"/>
            <w:shd w:val="clear" w:color="auto" w:fill="auto"/>
            <w:noWrap/>
            <w:vAlign w:val="bottom"/>
            <w:hideMark/>
          </w:tcPr>
          <w:p w14:paraId="5E0BBC58"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1.8(4)</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9</w:t>
            </w:r>
          </w:p>
        </w:tc>
        <w:tc>
          <w:tcPr>
            <w:tcW w:w="1506" w:type="dxa"/>
            <w:shd w:val="clear" w:color="auto" w:fill="auto"/>
            <w:noWrap/>
            <w:vAlign w:val="bottom"/>
            <w:hideMark/>
          </w:tcPr>
          <w:p w14:paraId="034565FF"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3.2(7)</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3</w:t>
            </w:r>
          </w:p>
        </w:tc>
        <w:tc>
          <w:tcPr>
            <w:tcW w:w="1637" w:type="dxa"/>
            <w:shd w:val="clear" w:color="auto" w:fill="auto"/>
            <w:noWrap/>
            <w:vAlign w:val="bottom"/>
            <w:hideMark/>
          </w:tcPr>
          <w:p w14:paraId="18669BF0"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4.8(4)</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0" w:type="dxa"/>
            <w:shd w:val="clear" w:color="auto" w:fill="auto"/>
            <w:noWrap/>
            <w:vAlign w:val="bottom"/>
            <w:hideMark/>
          </w:tcPr>
          <w:p w14:paraId="337917CA"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2.14</w:t>
            </w:r>
            <w:r>
              <w:rPr>
                <w:rFonts w:ascii="Times New Roman" w:eastAsia="Times New Roman" w:hAnsi="Times New Roman" w:cs="Times New Roman"/>
                <w:color w:val="000000"/>
                <w:sz w:val="20"/>
                <w:szCs w:val="24"/>
              </w:rPr>
              <w:t>(2)</w:t>
            </w:r>
          </w:p>
        </w:tc>
        <w:tc>
          <w:tcPr>
            <w:tcW w:w="1290" w:type="dxa"/>
            <w:shd w:val="clear" w:color="auto" w:fill="auto"/>
            <w:noWrap/>
            <w:vAlign w:val="bottom"/>
            <w:hideMark/>
          </w:tcPr>
          <w:p w14:paraId="47926372"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1.11</w:t>
            </w:r>
            <w:r>
              <w:rPr>
                <w:rFonts w:ascii="Times New Roman" w:eastAsia="Times New Roman" w:hAnsi="Times New Roman" w:cs="Times New Roman"/>
                <w:color w:val="000000"/>
                <w:sz w:val="20"/>
                <w:szCs w:val="24"/>
              </w:rPr>
              <w:t>0(7)</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r>
      <w:tr w:rsidR="00EF6A8A" w:rsidRPr="00ED2708" w14:paraId="7EC9D7BB" w14:textId="77777777" w:rsidTr="003A367B">
        <w:trPr>
          <w:trHeight w:val="374"/>
        </w:trPr>
        <w:tc>
          <w:tcPr>
            <w:tcW w:w="1394" w:type="dxa"/>
            <w:shd w:val="clear" w:color="auto" w:fill="auto"/>
            <w:noWrap/>
            <w:vAlign w:val="center"/>
            <w:hideMark/>
          </w:tcPr>
          <w:p w14:paraId="05FBD9DF" w14:textId="77777777" w:rsidR="00EF6A8A" w:rsidRPr="00803A40" w:rsidRDefault="00EF6A8A" w:rsidP="003A367B">
            <w:pPr>
              <w:spacing w:after="0" w:line="240" w:lineRule="auto"/>
              <w:jc w:val="center"/>
              <w:rPr>
                <w:rFonts w:ascii="Times New Roman" w:eastAsia="Times New Roman" w:hAnsi="Times New Roman" w:cs="Times New Roman"/>
                <w:b/>
                <w:color w:val="000000"/>
                <w:sz w:val="20"/>
                <w:szCs w:val="24"/>
              </w:rPr>
            </w:pPr>
            <w:r w:rsidRPr="00803A40">
              <w:rPr>
                <w:rFonts w:ascii="Times New Roman" w:eastAsia="Times New Roman" w:hAnsi="Times New Roman" w:cs="Times New Roman"/>
                <w:b/>
                <w:color w:val="000000"/>
                <w:sz w:val="20"/>
                <w:szCs w:val="24"/>
              </w:rPr>
              <w:t>12.5</w:t>
            </w:r>
          </w:p>
        </w:tc>
        <w:tc>
          <w:tcPr>
            <w:tcW w:w="1576" w:type="dxa"/>
            <w:shd w:val="clear" w:color="auto" w:fill="auto"/>
            <w:noWrap/>
            <w:vAlign w:val="bottom"/>
            <w:hideMark/>
          </w:tcPr>
          <w:p w14:paraId="29E1E913"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1.65x10</w:t>
            </w:r>
            <w:r w:rsidRPr="00ED2708">
              <w:rPr>
                <w:rFonts w:ascii="Times New Roman" w:eastAsia="Times New Roman" w:hAnsi="Times New Roman" w:cs="Times New Roman"/>
                <w:color w:val="000000"/>
                <w:sz w:val="20"/>
                <w:szCs w:val="24"/>
                <w:vertAlign w:val="superscript"/>
              </w:rPr>
              <w:t>9</w:t>
            </w:r>
            <w:r>
              <w:rPr>
                <w:rFonts w:ascii="Times New Roman" w:eastAsia="Times New Roman" w:hAnsi="Times New Roman" w:cs="Times New Roman"/>
                <w:color w:val="000000"/>
                <w:sz w:val="20"/>
                <w:szCs w:val="24"/>
              </w:rPr>
              <w:t>(fixed)</w:t>
            </w:r>
          </w:p>
        </w:tc>
        <w:tc>
          <w:tcPr>
            <w:tcW w:w="1506" w:type="dxa"/>
            <w:shd w:val="clear" w:color="auto" w:fill="auto"/>
            <w:noWrap/>
            <w:vAlign w:val="bottom"/>
            <w:hideMark/>
          </w:tcPr>
          <w:p w14:paraId="5AB7460F"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3.30x10</w:t>
            </w:r>
            <w:r w:rsidRPr="00ED2708">
              <w:rPr>
                <w:rFonts w:ascii="Times New Roman" w:eastAsia="Times New Roman" w:hAnsi="Times New Roman" w:cs="Times New Roman"/>
                <w:color w:val="000000"/>
                <w:sz w:val="20"/>
                <w:szCs w:val="24"/>
                <w:vertAlign w:val="superscript"/>
              </w:rPr>
              <w:t>3</w:t>
            </w:r>
            <w:r>
              <w:rPr>
                <w:rFonts w:ascii="Times New Roman" w:eastAsia="Times New Roman" w:hAnsi="Times New Roman" w:cs="Times New Roman"/>
                <w:color w:val="000000"/>
                <w:sz w:val="20"/>
                <w:szCs w:val="24"/>
              </w:rPr>
              <w:t>(fixed)</w:t>
            </w:r>
          </w:p>
        </w:tc>
        <w:tc>
          <w:tcPr>
            <w:tcW w:w="1637" w:type="dxa"/>
            <w:shd w:val="clear" w:color="auto" w:fill="auto"/>
            <w:noWrap/>
            <w:vAlign w:val="bottom"/>
            <w:hideMark/>
          </w:tcPr>
          <w:p w14:paraId="44078437"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6.4(1)</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0" w:type="dxa"/>
            <w:shd w:val="clear" w:color="auto" w:fill="auto"/>
            <w:noWrap/>
            <w:vAlign w:val="bottom"/>
            <w:hideMark/>
          </w:tcPr>
          <w:p w14:paraId="6F6818DB"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2.30</w:t>
            </w:r>
            <w:r>
              <w:rPr>
                <w:rFonts w:ascii="Times New Roman" w:eastAsia="Times New Roman" w:hAnsi="Times New Roman" w:cs="Times New Roman"/>
                <w:color w:val="000000"/>
                <w:sz w:val="20"/>
                <w:szCs w:val="24"/>
              </w:rPr>
              <w:t>(fixed)</w:t>
            </w:r>
          </w:p>
        </w:tc>
        <w:tc>
          <w:tcPr>
            <w:tcW w:w="1290" w:type="dxa"/>
            <w:shd w:val="clear" w:color="auto" w:fill="auto"/>
            <w:noWrap/>
            <w:vAlign w:val="bottom"/>
            <w:hideMark/>
          </w:tcPr>
          <w:p w14:paraId="078E7276"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1.44</w:t>
            </w:r>
            <w:r>
              <w:rPr>
                <w:rFonts w:ascii="Times New Roman" w:eastAsia="Times New Roman" w:hAnsi="Times New Roman" w:cs="Times New Roman"/>
                <w:color w:val="000000"/>
                <w:sz w:val="20"/>
                <w:szCs w:val="24"/>
              </w:rPr>
              <w:t>(2)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r>
      <w:tr w:rsidR="00EF6A8A" w:rsidRPr="00ED2708" w14:paraId="5AEEB4A3" w14:textId="77777777" w:rsidTr="003A367B">
        <w:trPr>
          <w:trHeight w:val="374"/>
        </w:trPr>
        <w:tc>
          <w:tcPr>
            <w:tcW w:w="1394" w:type="dxa"/>
            <w:tcBorders>
              <w:bottom w:val="single" w:sz="12" w:space="0" w:color="000000"/>
            </w:tcBorders>
            <w:shd w:val="clear" w:color="auto" w:fill="auto"/>
            <w:noWrap/>
            <w:vAlign w:val="center"/>
            <w:hideMark/>
          </w:tcPr>
          <w:p w14:paraId="206609FC" w14:textId="77777777" w:rsidR="00EF6A8A" w:rsidRPr="00803A40" w:rsidRDefault="00EF6A8A" w:rsidP="003A367B">
            <w:pPr>
              <w:spacing w:after="0" w:line="240" w:lineRule="auto"/>
              <w:jc w:val="center"/>
              <w:rPr>
                <w:rFonts w:ascii="Times New Roman" w:eastAsia="Times New Roman" w:hAnsi="Times New Roman" w:cs="Times New Roman"/>
                <w:b/>
                <w:color w:val="000000"/>
                <w:sz w:val="20"/>
                <w:szCs w:val="24"/>
              </w:rPr>
            </w:pPr>
            <w:r w:rsidRPr="00803A40">
              <w:rPr>
                <w:rFonts w:ascii="Times New Roman" w:eastAsia="Times New Roman" w:hAnsi="Times New Roman" w:cs="Times New Roman"/>
                <w:b/>
                <w:color w:val="000000"/>
                <w:sz w:val="20"/>
                <w:szCs w:val="24"/>
              </w:rPr>
              <w:t>6.25</w:t>
            </w:r>
          </w:p>
        </w:tc>
        <w:tc>
          <w:tcPr>
            <w:tcW w:w="1576" w:type="dxa"/>
            <w:tcBorders>
              <w:bottom w:val="single" w:sz="12" w:space="0" w:color="000000"/>
            </w:tcBorders>
            <w:shd w:val="clear" w:color="auto" w:fill="auto"/>
            <w:noWrap/>
            <w:vAlign w:val="bottom"/>
            <w:hideMark/>
          </w:tcPr>
          <w:p w14:paraId="0599D581"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1.65x10</w:t>
            </w:r>
            <w:r w:rsidRPr="00ED2708">
              <w:rPr>
                <w:rFonts w:ascii="Times New Roman" w:eastAsia="Times New Roman" w:hAnsi="Times New Roman" w:cs="Times New Roman"/>
                <w:color w:val="000000"/>
                <w:sz w:val="20"/>
                <w:szCs w:val="24"/>
                <w:vertAlign w:val="superscript"/>
              </w:rPr>
              <w:t>9</w:t>
            </w:r>
            <w:r>
              <w:rPr>
                <w:rFonts w:ascii="Times New Roman" w:eastAsia="Times New Roman" w:hAnsi="Times New Roman" w:cs="Times New Roman"/>
                <w:color w:val="000000"/>
                <w:sz w:val="20"/>
                <w:szCs w:val="24"/>
              </w:rPr>
              <w:t>(fixed)</w:t>
            </w:r>
          </w:p>
        </w:tc>
        <w:tc>
          <w:tcPr>
            <w:tcW w:w="1506" w:type="dxa"/>
            <w:tcBorders>
              <w:bottom w:val="single" w:sz="12" w:space="0" w:color="000000"/>
            </w:tcBorders>
            <w:shd w:val="clear" w:color="auto" w:fill="auto"/>
            <w:noWrap/>
            <w:vAlign w:val="bottom"/>
            <w:hideMark/>
          </w:tcPr>
          <w:p w14:paraId="79A057E1" w14:textId="77777777" w:rsidR="00EF6A8A" w:rsidRPr="00C32572"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3.30x10</w:t>
            </w:r>
            <w:r w:rsidRPr="00ED2708">
              <w:rPr>
                <w:rFonts w:ascii="Times New Roman" w:eastAsia="Times New Roman" w:hAnsi="Times New Roman" w:cs="Times New Roman"/>
                <w:color w:val="000000"/>
                <w:sz w:val="20"/>
                <w:szCs w:val="24"/>
                <w:vertAlign w:val="superscript"/>
              </w:rPr>
              <w:t>3</w:t>
            </w:r>
            <w:r>
              <w:rPr>
                <w:rFonts w:ascii="Times New Roman" w:eastAsia="Times New Roman" w:hAnsi="Times New Roman" w:cs="Times New Roman"/>
                <w:color w:val="000000"/>
                <w:sz w:val="20"/>
                <w:szCs w:val="24"/>
              </w:rPr>
              <w:t>(fixed)</w:t>
            </w:r>
          </w:p>
        </w:tc>
        <w:tc>
          <w:tcPr>
            <w:tcW w:w="1637" w:type="dxa"/>
            <w:tcBorders>
              <w:bottom w:val="single" w:sz="12" w:space="0" w:color="000000"/>
            </w:tcBorders>
            <w:shd w:val="clear" w:color="auto" w:fill="auto"/>
            <w:noWrap/>
            <w:vAlign w:val="bottom"/>
            <w:hideMark/>
          </w:tcPr>
          <w:p w14:paraId="17583E6A"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4.9(2)</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c>
          <w:tcPr>
            <w:tcW w:w="1190" w:type="dxa"/>
            <w:tcBorders>
              <w:bottom w:val="single" w:sz="12" w:space="0" w:color="000000"/>
            </w:tcBorders>
            <w:shd w:val="clear" w:color="auto" w:fill="auto"/>
            <w:noWrap/>
            <w:vAlign w:val="bottom"/>
            <w:hideMark/>
          </w:tcPr>
          <w:p w14:paraId="2F5F1CBC"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2.30</w:t>
            </w:r>
            <w:r>
              <w:rPr>
                <w:rFonts w:ascii="Times New Roman" w:eastAsia="Times New Roman" w:hAnsi="Times New Roman" w:cs="Times New Roman"/>
                <w:color w:val="000000"/>
                <w:sz w:val="20"/>
                <w:szCs w:val="24"/>
              </w:rPr>
              <w:t>(fixed)</w:t>
            </w:r>
          </w:p>
        </w:tc>
        <w:tc>
          <w:tcPr>
            <w:tcW w:w="1290" w:type="dxa"/>
            <w:tcBorders>
              <w:bottom w:val="single" w:sz="12" w:space="0" w:color="000000"/>
            </w:tcBorders>
            <w:shd w:val="clear" w:color="auto" w:fill="auto"/>
            <w:noWrap/>
            <w:vAlign w:val="bottom"/>
            <w:hideMark/>
          </w:tcPr>
          <w:p w14:paraId="6EDE22EC"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sidRPr="00ED2708">
              <w:rPr>
                <w:rFonts w:ascii="Times New Roman" w:eastAsia="Times New Roman" w:hAnsi="Times New Roman" w:cs="Times New Roman"/>
                <w:color w:val="000000"/>
                <w:sz w:val="20"/>
                <w:szCs w:val="24"/>
              </w:rPr>
              <w:t>1.33</w:t>
            </w:r>
            <w:r>
              <w:rPr>
                <w:rFonts w:ascii="Times New Roman" w:eastAsia="Times New Roman" w:hAnsi="Times New Roman" w:cs="Times New Roman"/>
                <w:color w:val="000000"/>
                <w:sz w:val="20"/>
                <w:szCs w:val="24"/>
              </w:rPr>
              <w:t>0(5)</w:t>
            </w:r>
            <w:r w:rsidRPr="00ED2708">
              <w:rPr>
                <w:rFonts w:ascii="Times New Roman" w:eastAsia="Times New Roman" w:hAnsi="Times New Roman" w:cs="Times New Roman"/>
                <w:color w:val="000000"/>
                <w:sz w:val="20"/>
                <w:szCs w:val="24"/>
              </w:rPr>
              <w:t>x10</w:t>
            </w:r>
            <w:r w:rsidRPr="00ED2708">
              <w:rPr>
                <w:rFonts w:ascii="Times New Roman" w:eastAsia="Times New Roman" w:hAnsi="Times New Roman" w:cs="Times New Roman"/>
                <w:color w:val="000000"/>
                <w:sz w:val="20"/>
                <w:szCs w:val="24"/>
                <w:vertAlign w:val="superscript"/>
              </w:rPr>
              <w:t>7</w:t>
            </w:r>
          </w:p>
        </w:tc>
      </w:tr>
      <w:tr w:rsidR="00EF6A8A" w:rsidRPr="00ED2708" w14:paraId="79F7ABD5" w14:textId="77777777" w:rsidTr="003A367B">
        <w:trPr>
          <w:trHeight w:val="374"/>
        </w:trPr>
        <w:tc>
          <w:tcPr>
            <w:tcW w:w="1394" w:type="dxa"/>
            <w:tcBorders>
              <w:top w:val="single" w:sz="12" w:space="0" w:color="000000"/>
              <w:bottom w:val="single" w:sz="12" w:space="0" w:color="000000"/>
            </w:tcBorders>
            <w:shd w:val="clear" w:color="auto" w:fill="auto"/>
            <w:noWrap/>
            <w:vAlign w:val="center"/>
          </w:tcPr>
          <w:p w14:paraId="1294C9A1" w14:textId="77777777" w:rsidR="00EF6A8A" w:rsidRPr="00803A40" w:rsidRDefault="00EF6A8A" w:rsidP="003A367B">
            <w:pPr>
              <w:spacing w:after="0" w:line="240" w:lineRule="auto"/>
              <w:jc w:val="center"/>
              <w:rPr>
                <w:rFonts w:ascii="Times New Roman" w:eastAsia="Times New Roman" w:hAnsi="Times New Roman" w:cs="Times New Roman"/>
                <w:b/>
                <w:color w:val="000000"/>
                <w:sz w:val="20"/>
                <w:szCs w:val="24"/>
              </w:rPr>
            </w:pPr>
            <w:r>
              <w:rPr>
                <w:rFonts w:ascii="Times New Roman" w:eastAsia="Times New Roman" w:hAnsi="Times New Roman" w:cs="Times New Roman"/>
                <w:b/>
                <w:color w:val="000000"/>
                <w:sz w:val="20"/>
                <w:szCs w:val="24"/>
              </w:rPr>
              <w:t>Average</w:t>
            </w:r>
          </w:p>
        </w:tc>
        <w:tc>
          <w:tcPr>
            <w:tcW w:w="1576" w:type="dxa"/>
            <w:tcBorders>
              <w:top w:val="single" w:sz="12" w:space="0" w:color="000000"/>
              <w:bottom w:val="single" w:sz="12" w:space="0" w:color="000000"/>
            </w:tcBorders>
            <w:shd w:val="clear" w:color="auto" w:fill="auto"/>
            <w:noWrap/>
            <w:vAlign w:val="bottom"/>
          </w:tcPr>
          <w:p w14:paraId="7107D4FD" w14:textId="77777777" w:rsidR="00EF6A8A" w:rsidRPr="00C541A4"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1.7(1)x10</w:t>
            </w:r>
            <w:r>
              <w:rPr>
                <w:rFonts w:ascii="Times New Roman" w:eastAsia="Times New Roman" w:hAnsi="Times New Roman" w:cs="Times New Roman"/>
                <w:color w:val="000000"/>
                <w:sz w:val="20"/>
                <w:szCs w:val="24"/>
                <w:vertAlign w:val="superscript"/>
              </w:rPr>
              <w:t>9</w:t>
            </w:r>
          </w:p>
        </w:tc>
        <w:tc>
          <w:tcPr>
            <w:tcW w:w="1506" w:type="dxa"/>
            <w:tcBorders>
              <w:top w:val="single" w:sz="12" w:space="0" w:color="000000"/>
              <w:bottom w:val="single" w:sz="12" w:space="0" w:color="000000"/>
            </w:tcBorders>
            <w:shd w:val="clear" w:color="auto" w:fill="auto"/>
            <w:noWrap/>
            <w:vAlign w:val="bottom"/>
          </w:tcPr>
          <w:p w14:paraId="5482F441" w14:textId="77777777" w:rsidR="00EF6A8A" w:rsidRPr="00C541A4"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3.3(2)x10</w:t>
            </w:r>
            <w:r>
              <w:rPr>
                <w:rFonts w:ascii="Times New Roman" w:eastAsia="Times New Roman" w:hAnsi="Times New Roman" w:cs="Times New Roman"/>
                <w:color w:val="000000"/>
                <w:sz w:val="20"/>
                <w:szCs w:val="24"/>
                <w:vertAlign w:val="superscript"/>
              </w:rPr>
              <w:t>3</w:t>
            </w:r>
          </w:p>
        </w:tc>
        <w:tc>
          <w:tcPr>
            <w:tcW w:w="1637" w:type="dxa"/>
            <w:tcBorders>
              <w:top w:val="single" w:sz="12" w:space="0" w:color="000000"/>
              <w:bottom w:val="single" w:sz="12" w:space="0" w:color="000000"/>
            </w:tcBorders>
            <w:shd w:val="clear" w:color="auto" w:fill="auto"/>
            <w:noWrap/>
            <w:vAlign w:val="bottom"/>
          </w:tcPr>
          <w:p w14:paraId="3EE155AD" w14:textId="77777777" w:rsidR="00EF6A8A" w:rsidRPr="00C541A4"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5.5(8)x10</w:t>
            </w:r>
            <w:r>
              <w:rPr>
                <w:rFonts w:ascii="Times New Roman" w:eastAsia="Times New Roman" w:hAnsi="Times New Roman" w:cs="Times New Roman"/>
                <w:color w:val="000000"/>
                <w:sz w:val="20"/>
                <w:szCs w:val="24"/>
                <w:vertAlign w:val="superscript"/>
              </w:rPr>
              <w:t>7</w:t>
            </w:r>
          </w:p>
        </w:tc>
        <w:tc>
          <w:tcPr>
            <w:tcW w:w="1190" w:type="dxa"/>
            <w:tcBorders>
              <w:top w:val="single" w:sz="12" w:space="0" w:color="000000"/>
              <w:bottom w:val="single" w:sz="12" w:space="0" w:color="000000"/>
            </w:tcBorders>
            <w:shd w:val="clear" w:color="auto" w:fill="auto"/>
            <w:noWrap/>
            <w:vAlign w:val="bottom"/>
          </w:tcPr>
          <w:p w14:paraId="65A0B58C" w14:textId="77777777" w:rsidR="00EF6A8A" w:rsidRPr="00ED2708" w:rsidRDefault="00EF6A8A" w:rsidP="003A367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2.4(3)</w:t>
            </w:r>
          </w:p>
        </w:tc>
        <w:tc>
          <w:tcPr>
            <w:tcW w:w="1290" w:type="dxa"/>
            <w:tcBorders>
              <w:top w:val="single" w:sz="12" w:space="0" w:color="000000"/>
              <w:bottom w:val="single" w:sz="12" w:space="0" w:color="000000"/>
            </w:tcBorders>
            <w:shd w:val="clear" w:color="auto" w:fill="auto"/>
            <w:noWrap/>
            <w:vAlign w:val="bottom"/>
          </w:tcPr>
          <w:p w14:paraId="6161A4AF" w14:textId="77777777" w:rsidR="00EF6A8A" w:rsidRPr="00C541A4" w:rsidRDefault="00EF6A8A" w:rsidP="003A367B">
            <w:pPr>
              <w:spacing w:after="0" w:line="240" w:lineRule="auto"/>
              <w:jc w:val="center"/>
              <w:rPr>
                <w:rFonts w:ascii="Times New Roman" w:eastAsia="Times New Roman" w:hAnsi="Times New Roman" w:cs="Times New Roman"/>
                <w:color w:val="000000"/>
                <w:sz w:val="20"/>
                <w:szCs w:val="24"/>
                <w:vertAlign w:val="superscript"/>
              </w:rPr>
            </w:pPr>
            <w:r>
              <w:rPr>
                <w:rFonts w:ascii="Times New Roman" w:eastAsia="Times New Roman" w:hAnsi="Times New Roman" w:cs="Times New Roman"/>
                <w:color w:val="000000"/>
                <w:sz w:val="20"/>
                <w:szCs w:val="24"/>
              </w:rPr>
              <w:t>1.4(3)x10</w:t>
            </w:r>
            <w:r>
              <w:rPr>
                <w:rFonts w:ascii="Times New Roman" w:eastAsia="Times New Roman" w:hAnsi="Times New Roman" w:cs="Times New Roman"/>
                <w:color w:val="000000"/>
                <w:sz w:val="20"/>
                <w:szCs w:val="24"/>
                <w:vertAlign w:val="superscript"/>
              </w:rPr>
              <w:t>7</w:t>
            </w:r>
          </w:p>
        </w:tc>
      </w:tr>
    </w:tbl>
    <w:p w14:paraId="2D87F78D" w14:textId="09941528" w:rsidR="00EF6A8A" w:rsidRDefault="002821E8" w:rsidP="003B5BE3">
      <w:pPr>
        <w:pStyle w:val="Caption"/>
        <w:spacing w:line="480" w:lineRule="auto"/>
        <w:jc w:val="both"/>
        <w:rPr>
          <w:rFonts w:ascii="Times New Roman" w:hAnsi="Times New Roman" w:cs="Times New Roman"/>
          <w:i w:val="0"/>
          <w:color w:val="auto"/>
          <w:sz w:val="24"/>
          <w:szCs w:val="24"/>
          <w:lang w:val="pt-BR"/>
        </w:rPr>
      </w:pPr>
      <w:r w:rsidRPr="002821E8">
        <w:rPr>
          <w:rFonts w:ascii="Times New Roman" w:hAnsi="Times New Roman" w:cs="Times New Roman"/>
          <w:color w:val="auto"/>
          <w:sz w:val="24"/>
          <w:szCs w:val="24"/>
          <w:vertAlign w:val="superscript"/>
        </w:rPr>
        <w:t>a</w:t>
      </w:r>
      <w:r w:rsidR="00EF6A8A">
        <w:rPr>
          <w:rFonts w:ascii="Times New Roman" w:hAnsi="Times New Roman" w:cs="Times New Roman"/>
          <w:i w:val="0"/>
          <w:color w:val="auto"/>
          <w:sz w:val="24"/>
          <w:szCs w:val="24"/>
          <w:lang w:val="pt-BR"/>
        </w:rPr>
        <w:t>The post-</w:t>
      </w:r>
      <w:r w:rsidR="00EF6A8A" w:rsidRPr="00B85D2A">
        <w:rPr>
          <w:rFonts w:ascii="Times New Roman" w:hAnsi="Times New Roman" w:cs="Times New Roman"/>
          <w:i w:val="0"/>
          <w:color w:val="auto"/>
          <w:sz w:val="24"/>
          <w:szCs w:val="24"/>
          <w:lang w:val="pt-BR"/>
        </w:rPr>
        <w:t>mixing concentrations were [SCN</w:t>
      </w:r>
      <w:r w:rsidR="00EF6A8A" w:rsidRPr="00B85D2A">
        <w:rPr>
          <w:rFonts w:ascii="Times New Roman" w:hAnsi="Times New Roman" w:cs="Times New Roman"/>
          <w:i w:val="0"/>
          <w:color w:val="auto"/>
          <w:sz w:val="24"/>
          <w:szCs w:val="24"/>
          <w:vertAlign w:val="superscript"/>
          <w:lang w:val="pt-BR"/>
        </w:rPr>
        <w:t>-</w:t>
      </w:r>
      <w:r w:rsidR="00EF6A8A" w:rsidRPr="00B85D2A">
        <w:rPr>
          <w:rFonts w:ascii="Times New Roman" w:hAnsi="Times New Roman" w:cs="Times New Roman"/>
          <w:i w:val="0"/>
          <w:color w:val="auto"/>
          <w:sz w:val="24"/>
          <w:szCs w:val="24"/>
          <w:lang w:val="pt-BR"/>
        </w:rPr>
        <w:t>] = 100 uM, [LPO] = 0.5 uM, [TNB] = 100 uM, and [H</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O</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 = 6.25, 12.5, 25</w:t>
      </w:r>
      <w:r w:rsidR="00BB4299">
        <w:rPr>
          <w:rFonts w:ascii="Times New Roman" w:hAnsi="Times New Roman" w:cs="Times New Roman"/>
          <w:i w:val="0"/>
          <w:color w:val="auto"/>
          <w:sz w:val="24"/>
          <w:szCs w:val="24"/>
          <w:lang w:val="pt-BR"/>
        </w:rPr>
        <w:t>, and 50</w:t>
      </w:r>
      <w:r w:rsidR="00EF6A8A" w:rsidRPr="00B85D2A">
        <w:rPr>
          <w:rFonts w:ascii="Times New Roman" w:hAnsi="Times New Roman" w:cs="Times New Roman"/>
          <w:i w:val="0"/>
          <w:color w:val="auto"/>
          <w:sz w:val="24"/>
          <w:szCs w:val="24"/>
          <w:lang w:val="pt-BR"/>
        </w:rPr>
        <w:t xml:space="preserve"> uM.</w:t>
      </w:r>
      <w:r w:rsidR="00EF6A8A">
        <w:rPr>
          <w:rFonts w:ascii="Times New Roman" w:hAnsi="Times New Roman" w:cs="Times New Roman"/>
          <w:i w:val="0"/>
          <w:color w:val="auto"/>
          <w:sz w:val="24"/>
          <w:szCs w:val="24"/>
          <w:lang w:val="pt-BR"/>
        </w:rPr>
        <w:t>*</w:t>
      </w:r>
    </w:p>
    <w:p w14:paraId="10FC4BF8" w14:textId="1894F795" w:rsidR="003B7155" w:rsidRDefault="003B7155" w:rsidP="003B7155">
      <w:pPr>
        <w:rPr>
          <w:lang w:val="pt-BR"/>
        </w:rPr>
      </w:pPr>
    </w:p>
    <w:p w14:paraId="25EACCCC" w14:textId="77777777" w:rsidR="003B7155" w:rsidRPr="003B7155" w:rsidRDefault="003B7155" w:rsidP="003B7155">
      <w:pPr>
        <w:rPr>
          <w:lang w:val="pt-BR"/>
        </w:rPr>
      </w:pPr>
    </w:p>
    <w:p w14:paraId="0B5FFB42" w14:textId="62C19713" w:rsidR="0042197E" w:rsidRPr="0042197E" w:rsidRDefault="0042197E" w:rsidP="003A367B">
      <w:pPr>
        <w:pStyle w:val="Caption"/>
        <w:keepNext/>
        <w:spacing w:after="0"/>
        <w:jc w:val="both"/>
        <w:rPr>
          <w:rFonts w:ascii="Times New Roman" w:hAnsi="Times New Roman" w:cs="Times New Roman"/>
          <w:i w:val="0"/>
          <w:color w:val="auto"/>
          <w:sz w:val="24"/>
          <w:szCs w:val="24"/>
        </w:rPr>
      </w:pPr>
      <w:r w:rsidRPr="0042197E">
        <w:rPr>
          <w:rFonts w:ascii="Times New Roman" w:hAnsi="Times New Roman" w:cs="Times New Roman"/>
          <w:b/>
          <w:i w:val="0"/>
          <w:color w:val="auto"/>
          <w:sz w:val="24"/>
          <w:szCs w:val="24"/>
        </w:rPr>
        <w:t xml:space="preserve">Table </w:t>
      </w:r>
      <w:r w:rsidRPr="0042197E">
        <w:rPr>
          <w:rFonts w:ascii="Times New Roman" w:hAnsi="Times New Roman" w:cs="Times New Roman"/>
          <w:b/>
          <w:i w:val="0"/>
          <w:color w:val="auto"/>
          <w:sz w:val="24"/>
          <w:szCs w:val="24"/>
        </w:rPr>
        <w:fldChar w:fldCharType="begin"/>
      </w:r>
      <w:r w:rsidRPr="0042197E">
        <w:rPr>
          <w:rFonts w:ascii="Times New Roman" w:hAnsi="Times New Roman" w:cs="Times New Roman"/>
          <w:b/>
          <w:i w:val="0"/>
          <w:color w:val="auto"/>
          <w:sz w:val="24"/>
          <w:szCs w:val="24"/>
        </w:rPr>
        <w:instrText xml:space="preserve"> SEQ Table \* ARABIC </w:instrText>
      </w:r>
      <w:r w:rsidRPr="0042197E">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22</w:t>
      </w:r>
      <w:r w:rsidRPr="0042197E">
        <w:rPr>
          <w:rFonts w:ascii="Times New Roman" w:hAnsi="Times New Roman" w:cs="Times New Roman"/>
          <w:b/>
          <w:i w:val="0"/>
          <w:color w:val="auto"/>
          <w:sz w:val="24"/>
          <w:szCs w:val="24"/>
        </w:rPr>
        <w:fldChar w:fldCharType="end"/>
      </w:r>
      <w:r w:rsidRPr="0042197E">
        <w:rPr>
          <w:rFonts w:ascii="Times New Roman" w:hAnsi="Times New Roman" w:cs="Times New Roman"/>
          <w:b/>
          <w:i w:val="0"/>
          <w:color w:val="auto"/>
          <w:sz w:val="24"/>
          <w:szCs w:val="24"/>
        </w:rPr>
        <w:t xml:space="preserve"> </w:t>
      </w:r>
      <w:r w:rsidRPr="0042197E">
        <w:rPr>
          <w:rFonts w:ascii="Times New Roman" w:hAnsi="Times New Roman" w:cs="Times New Roman"/>
          <w:i w:val="0"/>
          <w:color w:val="auto"/>
          <w:sz w:val="24"/>
          <w:szCs w:val="24"/>
        </w:rPr>
        <w:t>- Fitted rate constants for the proposed mechanism of the LPO-catalyzed oxidation of [SeCN</w:t>
      </w:r>
      <w:r w:rsidRPr="0042197E">
        <w:rPr>
          <w:rFonts w:ascii="Times New Roman" w:hAnsi="Times New Roman" w:cs="Times New Roman"/>
          <w:i w:val="0"/>
          <w:color w:val="auto"/>
          <w:sz w:val="24"/>
          <w:szCs w:val="24"/>
          <w:vertAlign w:val="superscript"/>
        </w:rPr>
        <w:t>-</w:t>
      </w:r>
      <w:r w:rsidRPr="0042197E">
        <w:rPr>
          <w:rFonts w:ascii="Times New Roman" w:hAnsi="Times New Roman" w:cs="Times New Roman"/>
          <w:i w:val="0"/>
          <w:color w:val="auto"/>
          <w:sz w:val="24"/>
          <w:szCs w:val="24"/>
        </w:rPr>
        <w:t>] by H</w:t>
      </w:r>
      <w:r w:rsidRPr="0042197E">
        <w:rPr>
          <w:rFonts w:ascii="Times New Roman" w:hAnsi="Times New Roman" w:cs="Times New Roman"/>
          <w:i w:val="0"/>
          <w:color w:val="auto"/>
          <w:sz w:val="24"/>
          <w:szCs w:val="24"/>
          <w:vertAlign w:val="subscript"/>
        </w:rPr>
        <w:t>2</w:t>
      </w:r>
      <w:r w:rsidRPr="0042197E">
        <w:rPr>
          <w:rFonts w:ascii="Times New Roman" w:hAnsi="Times New Roman" w:cs="Times New Roman"/>
          <w:i w:val="0"/>
          <w:color w:val="auto"/>
          <w:sz w:val="24"/>
          <w:szCs w:val="24"/>
        </w:rPr>
        <w:t>O</w:t>
      </w:r>
      <w:r w:rsidRPr="0042197E">
        <w:rPr>
          <w:rFonts w:ascii="Times New Roman" w:hAnsi="Times New Roman" w:cs="Times New Roman"/>
          <w:i w:val="0"/>
          <w:color w:val="auto"/>
          <w:sz w:val="24"/>
          <w:szCs w:val="24"/>
          <w:vertAlign w:val="subscript"/>
        </w:rPr>
        <w:t>2</w:t>
      </w:r>
      <w:r w:rsidRPr="0042197E">
        <w:rPr>
          <w:rFonts w:ascii="Times New Roman" w:hAnsi="Times New Roman" w:cs="Times New Roman"/>
          <w:i w:val="0"/>
          <w:color w:val="auto"/>
          <w:sz w:val="24"/>
          <w:szCs w:val="24"/>
        </w:rPr>
        <w:t xml:space="preserve"> with [SeCN</w:t>
      </w:r>
      <w:r w:rsidRPr="0042197E">
        <w:rPr>
          <w:rFonts w:ascii="Times New Roman" w:hAnsi="Times New Roman" w:cs="Times New Roman"/>
          <w:i w:val="0"/>
          <w:color w:val="auto"/>
          <w:sz w:val="24"/>
          <w:szCs w:val="24"/>
          <w:vertAlign w:val="superscript"/>
        </w:rPr>
        <w:t>-</w:t>
      </w:r>
      <w:r w:rsidRPr="0042197E">
        <w:rPr>
          <w:rFonts w:ascii="Times New Roman" w:hAnsi="Times New Roman" w:cs="Times New Roman"/>
          <w:i w:val="0"/>
          <w:color w:val="auto"/>
          <w:sz w:val="24"/>
          <w:szCs w:val="24"/>
        </w:rPr>
        <w:t>] varied</w:t>
      </w:r>
    </w:p>
    <w:tbl>
      <w:tblPr>
        <w:tblW w:w="8598" w:type="dxa"/>
        <w:tblLook w:val="04A0" w:firstRow="1" w:lastRow="0" w:firstColumn="1" w:lastColumn="0" w:noHBand="0" w:noVBand="1"/>
      </w:tblPr>
      <w:tblGrid>
        <w:gridCol w:w="1372"/>
        <w:gridCol w:w="1550"/>
        <w:gridCol w:w="1550"/>
        <w:gridCol w:w="1550"/>
        <w:gridCol w:w="1211"/>
        <w:gridCol w:w="1365"/>
      </w:tblGrid>
      <w:tr w:rsidR="00EF6A8A" w:rsidRPr="00A9429A" w14:paraId="3A643451" w14:textId="77777777" w:rsidTr="003A367B">
        <w:trPr>
          <w:trHeight w:val="397"/>
        </w:trPr>
        <w:tc>
          <w:tcPr>
            <w:tcW w:w="1372" w:type="dxa"/>
            <w:tcBorders>
              <w:top w:val="single" w:sz="12" w:space="0" w:color="000000"/>
              <w:bottom w:val="single" w:sz="12" w:space="0" w:color="000000"/>
            </w:tcBorders>
            <w:shd w:val="clear" w:color="auto" w:fill="auto"/>
            <w:noWrap/>
            <w:vAlign w:val="bottom"/>
            <w:hideMark/>
          </w:tcPr>
          <w:p w14:paraId="5430A8B9" w14:textId="40A48426" w:rsidR="00EF6A8A" w:rsidRPr="00C45963" w:rsidRDefault="00EF6A8A" w:rsidP="003A367B">
            <w:pPr>
              <w:spacing w:after="0" w:line="240" w:lineRule="auto"/>
              <w:jc w:val="center"/>
              <w:rPr>
                <w:rFonts w:ascii="Times New Roman" w:eastAsia="Times New Roman" w:hAnsi="Times New Roman" w:cs="Times New Roman"/>
                <w:b/>
                <w:color w:val="000000"/>
                <w:sz w:val="20"/>
              </w:rPr>
            </w:pPr>
            <w:r w:rsidRPr="00C45963">
              <w:rPr>
                <w:rFonts w:ascii="Times New Roman" w:eastAsia="Times New Roman" w:hAnsi="Times New Roman" w:cs="Times New Roman"/>
                <w:b/>
                <w:color w:val="000000"/>
                <w:sz w:val="20"/>
              </w:rPr>
              <w:t>[SeCN</w:t>
            </w:r>
            <w:r w:rsidR="00324413" w:rsidRPr="00324413">
              <w:rPr>
                <w:rFonts w:ascii="Times New Roman" w:eastAsia="Times New Roman" w:hAnsi="Times New Roman" w:cs="Times New Roman"/>
                <w:b/>
                <w:color w:val="000000"/>
                <w:sz w:val="20"/>
                <w:vertAlign w:val="superscript"/>
              </w:rPr>
              <w:t>-</w:t>
            </w:r>
            <w:r w:rsidRPr="00C45963">
              <w:rPr>
                <w:rFonts w:ascii="Times New Roman" w:eastAsia="Times New Roman" w:hAnsi="Times New Roman" w:cs="Times New Roman"/>
                <w:b/>
                <w:color w:val="000000"/>
                <w:sz w:val="20"/>
              </w:rPr>
              <w:t>](uM)</w:t>
            </w:r>
          </w:p>
        </w:tc>
        <w:tc>
          <w:tcPr>
            <w:tcW w:w="1550" w:type="dxa"/>
            <w:tcBorders>
              <w:top w:val="single" w:sz="12" w:space="0" w:color="000000"/>
              <w:bottom w:val="single" w:sz="12" w:space="0" w:color="000000"/>
            </w:tcBorders>
            <w:shd w:val="clear" w:color="auto" w:fill="auto"/>
            <w:noWrap/>
            <w:vAlign w:val="bottom"/>
            <w:hideMark/>
          </w:tcPr>
          <w:p w14:paraId="69C5AC81" w14:textId="77777777" w:rsidR="00EF6A8A" w:rsidRPr="00C45963" w:rsidRDefault="00EF6A8A" w:rsidP="003A367B">
            <w:pPr>
              <w:spacing w:after="0" w:line="240" w:lineRule="auto"/>
              <w:jc w:val="center"/>
              <w:rPr>
                <w:rFonts w:ascii="Times New Roman" w:eastAsia="Times New Roman" w:hAnsi="Times New Roman" w:cs="Times New Roman"/>
                <w:color w:val="000000"/>
                <w:sz w:val="20"/>
              </w:rPr>
            </w:pPr>
            <w:r w:rsidRPr="00A9429A">
              <w:rPr>
                <w:rFonts w:ascii="Times New Roman" w:eastAsia="Times New Roman" w:hAnsi="Times New Roman" w:cs="Times New Roman"/>
                <w:b/>
                <w:color w:val="000000"/>
                <w:sz w:val="20"/>
                <w:szCs w:val="24"/>
              </w:rPr>
              <w:t>k</w:t>
            </w:r>
            <w:r w:rsidRPr="00A9429A">
              <w:rPr>
                <w:rFonts w:ascii="Times New Roman" w:eastAsia="Times New Roman" w:hAnsi="Times New Roman" w:cs="Times New Roman"/>
                <w:b/>
                <w:color w:val="000000"/>
                <w:sz w:val="20"/>
                <w:szCs w:val="24"/>
                <w:vertAlign w:val="subscript"/>
              </w:rPr>
              <w:t>1</w:t>
            </w:r>
            <w:r w:rsidRPr="00A9429A">
              <w:rPr>
                <w:rFonts w:ascii="Times New Roman" w:eastAsia="Times New Roman" w:hAnsi="Times New Roman" w:cs="Times New Roman"/>
                <w:b/>
                <w:color w:val="000000"/>
                <w:sz w:val="20"/>
                <w:szCs w:val="24"/>
              </w:rPr>
              <w:t xml:space="preserve"> (M</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·s</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w:t>
            </w:r>
          </w:p>
        </w:tc>
        <w:tc>
          <w:tcPr>
            <w:tcW w:w="1550" w:type="dxa"/>
            <w:tcBorders>
              <w:top w:val="single" w:sz="12" w:space="0" w:color="000000"/>
              <w:bottom w:val="single" w:sz="12" w:space="0" w:color="000000"/>
            </w:tcBorders>
            <w:shd w:val="clear" w:color="auto" w:fill="auto"/>
            <w:noWrap/>
            <w:vAlign w:val="bottom"/>
            <w:hideMark/>
          </w:tcPr>
          <w:p w14:paraId="5F77AEE6" w14:textId="78E0C0E5" w:rsidR="00EF6A8A" w:rsidRPr="00C45963" w:rsidRDefault="00EF6A8A" w:rsidP="003A367B">
            <w:pPr>
              <w:spacing w:after="0" w:line="240" w:lineRule="auto"/>
              <w:jc w:val="center"/>
              <w:rPr>
                <w:rFonts w:ascii="Times New Roman" w:eastAsia="Times New Roman" w:hAnsi="Times New Roman" w:cs="Times New Roman"/>
                <w:color w:val="000000"/>
                <w:sz w:val="20"/>
              </w:rPr>
            </w:pPr>
            <w:r w:rsidRPr="00A9429A">
              <w:rPr>
                <w:rFonts w:ascii="Times New Roman" w:eastAsia="Times New Roman" w:hAnsi="Times New Roman" w:cs="Times New Roman"/>
                <w:b/>
                <w:color w:val="000000"/>
                <w:sz w:val="20"/>
                <w:szCs w:val="24"/>
              </w:rPr>
              <w:t>k</w:t>
            </w:r>
            <w:r w:rsidRPr="00A9429A">
              <w:rPr>
                <w:rFonts w:ascii="Times New Roman" w:eastAsia="Times New Roman" w:hAnsi="Times New Roman" w:cs="Times New Roman"/>
                <w:b/>
                <w:color w:val="000000"/>
                <w:sz w:val="20"/>
                <w:szCs w:val="24"/>
                <w:vertAlign w:val="subscript"/>
              </w:rPr>
              <w:t>-1</w:t>
            </w:r>
            <w:r w:rsidR="00062F60">
              <w:rPr>
                <w:rFonts w:ascii="Times New Roman" w:eastAsia="Times New Roman" w:hAnsi="Times New Roman" w:cs="Times New Roman"/>
                <w:b/>
                <w:color w:val="000000"/>
                <w:sz w:val="20"/>
                <w:szCs w:val="24"/>
              </w:rPr>
              <w:t xml:space="preserve"> (</w:t>
            </w:r>
            <w:r w:rsidRPr="00A9429A">
              <w:rPr>
                <w:rFonts w:ascii="Times New Roman" w:eastAsia="Times New Roman" w:hAnsi="Times New Roman" w:cs="Times New Roman"/>
                <w:b/>
                <w:color w:val="000000"/>
                <w:sz w:val="20"/>
                <w:szCs w:val="24"/>
              </w:rPr>
              <w:t>s</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w:t>
            </w:r>
          </w:p>
        </w:tc>
        <w:tc>
          <w:tcPr>
            <w:tcW w:w="1550" w:type="dxa"/>
            <w:tcBorders>
              <w:top w:val="single" w:sz="12" w:space="0" w:color="000000"/>
              <w:bottom w:val="single" w:sz="12" w:space="0" w:color="000000"/>
            </w:tcBorders>
            <w:shd w:val="clear" w:color="auto" w:fill="auto"/>
            <w:noWrap/>
            <w:vAlign w:val="bottom"/>
            <w:hideMark/>
          </w:tcPr>
          <w:p w14:paraId="0D7D85D3" w14:textId="77777777" w:rsidR="00EF6A8A" w:rsidRPr="00C45963" w:rsidRDefault="00EF6A8A" w:rsidP="003A367B">
            <w:pPr>
              <w:spacing w:after="0" w:line="240" w:lineRule="auto"/>
              <w:jc w:val="center"/>
              <w:rPr>
                <w:rFonts w:ascii="Times New Roman" w:eastAsia="Times New Roman" w:hAnsi="Times New Roman" w:cs="Times New Roman"/>
                <w:color w:val="000000"/>
                <w:sz w:val="20"/>
              </w:rPr>
            </w:pPr>
            <w:r w:rsidRPr="00A9429A">
              <w:rPr>
                <w:rFonts w:ascii="Times New Roman" w:eastAsia="Times New Roman" w:hAnsi="Times New Roman" w:cs="Times New Roman"/>
                <w:b/>
                <w:color w:val="000000"/>
                <w:sz w:val="20"/>
                <w:szCs w:val="24"/>
              </w:rPr>
              <w:t>k</w:t>
            </w:r>
            <w:r w:rsidRPr="00A9429A">
              <w:rPr>
                <w:rFonts w:ascii="Times New Roman" w:eastAsia="Times New Roman" w:hAnsi="Times New Roman" w:cs="Times New Roman"/>
                <w:b/>
                <w:color w:val="000000"/>
                <w:sz w:val="20"/>
                <w:szCs w:val="24"/>
                <w:vertAlign w:val="subscript"/>
              </w:rPr>
              <w:t>2</w:t>
            </w:r>
            <w:r w:rsidRPr="00A9429A">
              <w:rPr>
                <w:rFonts w:ascii="Times New Roman" w:eastAsia="Times New Roman" w:hAnsi="Times New Roman" w:cs="Times New Roman"/>
                <w:b/>
                <w:color w:val="000000"/>
                <w:sz w:val="20"/>
                <w:szCs w:val="24"/>
              </w:rPr>
              <w:t xml:space="preserve"> (M</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·s</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w:t>
            </w:r>
          </w:p>
        </w:tc>
        <w:tc>
          <w:tcPr>
            <w:tcW w:w="1211" w:type="dxa"/>
            <w:tcBorders>
              <w:top w:val="single" w:sz="12" w:space="0" w:color="000000"/>
              <w:bottom w:val="single" w:sz="12" w:space="0" w:color="000000"/>
            </w:tcBorders>
            <w:shd w:val="clear" w:color="auto" w:fill="auto"/>
            <w:noWrap/>
            <w:vAlign w:val="bottom"/>
            <w:hideMark/>
          </w:tcPr>
          <w:p w14:paraId="2383A215" w14:textId="03E0E527" w:rsidR="00EF6A8A" w:rsidRPr="00C45963" w:rsidRDefault="00EF6A8A" w:rsidP="003A367B">
            <w:pPr>
              <w:spacing w:after="0" w:line="240" w:lineRule="auto"/>
              <w:jc w:val="center"/>
              <w:rPr>
                <w:rFonts w:ascii="Times New Roman" w:eastAsia="Times New Roman" w:hAnsi="Times New Roman" w:cs="Times New Roman"/>
                <w:color w:val="000000"/>
                <w:sz w:val="20"/>
              </w:rPr>
            </w:pPr>
            <w:r w:rsidRPr="00A9429A">
              <w:rPr>
                <w:rFonts w:ascii="Times New Roman" w:eastAsia="Times New Roman" w:hAnsi="Times New Roman" w:cs="Times New Roman"/>
                <w:b/>
                <w:color w:val="000000"/>
                <w:sz w:val="20"/>
                <w:szCs w:val="24"/>
              </w:rPr>
              <w:t>k</w:t>
            </w:r>
            <w:r w:rsidRPr="00A9429A">
              <w:rPr>
                <w:rFonts w:ascii="Times New Roman" w:eastAsia="Times New Roman" w:hAnsi="Times New Roman" w:cs="Times New Roman"/>
                <w:b/>
                <w:color w:val="000000"/>
                <w:sz w:val="20"/>
                <w:szCs w:val="24"/>
                <w:vertAlign w:val="subscript"/>
              </w:rPr>
              <w:t xml:space="preserve">-2 </w:t>
            </w:r>
            <w:r w:rsidR="00062F60">
              <w:rPr>
                <w:rFonts w:ascii="Times New Roman" w:eastAsia="Times New Roman" w:hAnsi="Times New Roman" w:cs="Times New Roman"/>
                <w:b/>
                <w:color w:val="000000"/>
                <w:sz w:val="20"/>
                <w:szCs w:val="24"/>
              </w:rPr>
              <w:t>(</w:t>
            </w:r>
            <w:r w:rsidRPr="00A9429A">
              <w:rPr>
                <w:rFonts w:ascii="Times New Roman" w:eastAsia="Times New Roman" w:hAnsi="Times New Roman" w:cs="Times New Roman"/>
                <w:b/>
                <w:color w:val="000000"/>
                <w:sz w:val="20"/>
                <w:szCs w:val="24"/>
              </w:rPr>
              <w:t>s</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w:t>
            </w:r>
          </w:p>
        </w:tc>
        <w:tc>
          <w:tcPr>
            <w:tcW w:w="1365" w:type="dxa"/>
            <w:tcBorders>
              <w:top w:val="single" w:sz="12" w:space="0" w:color="000000"/>
              <w:bottom w:val="single" w:sz="12" w:space="0" w:color="000000"/>
            </w:tcBorders>
            <w:shd w:val="clear" w:color="auto" w:fill="auto"/>
            <w:noWrap/>
            <w:vAlign w:val="bottom"/>
            <w:hideMark/>
          </w:tcPr>
          <w:p w14:paraId="0BEDBC79" w14:textId="77777777" w:rsidR="00EF6A8A" w:rsidRPr="00C45963" w:rsidRDefault="00EF6A8A" w:rsidP="003A367B">
            <w:pPr>
              <w:spacing w:after="0" w:line="240" w:lineRule="auto"/>
              <w:jc w:val="center"/>
              <w:rPr>
                <w:rFonts w:ascii="Times New Roman" w:eastAsia="Times New Roman" w:hAnsi="Times New Roman" w:cs="Times New Roman"/>
                <w:color w:val="000000"/>
                <w:sz w:val="20"/>
              </w:rPr>
            </w:pPr>
            <w:r w:rsidRPr="00A9429A">
              <w:rPr>
                <w:rFonts w:ascii="Times New Roman" w:eastAsia="Times New Roman" w:hAnsi="Times New Roman" w:cs="Times New Roman"/>
                <w:b/>
                <w:color w:val="000000"/>
                <w:sz w:val="20"/>
                <w:szCs w:val="24"/>
              </w:rPr>
              <w:t>k</w:t>
            </w:r>
            <w:r w:rsidRPr="00A9429A">
              <w:rPr>
                <w:rFonts w:ascii="Times New Roman" w:eastAsia="Times New Roman" w:hAnsi="Times New Roman" w:cs="Times New Roman"/>
                <w:b/>
                <w:color w:val="000000"/>
                <w:sz w:val="20"/>
                <w:szCs w:val="24"/>
                <w:vertAlign w:val="subscript"/>
              </w:rPr>
              <w:t>3</w:t>
            </w:r>
            <w:r w:rsidRPr="00A9429A">
              <w:rPr>
                <w:rFonts w:ascii="Times New Roman" w:eastAsia="Times New Roman" w:hAnsi="Times New Roman" w:cs="Times New Roman"/>
                <w:b/>
                <w:color w:val="000000"/>
                <w:sz w:val="20"/>
                <w:szCs w:val="24"/>
              </w:rPr>
              <w:t xml:space="preserve"> (M</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·s</w:t>
            </w:r>
            <w:r w:rsidRPr="00A9429A">
              <w:rPr>
                <w:rFonts w:ascii="Times New Roman" w:eastAsia="Times New Roman" w:hAnsi="Times New Roman" w:cs="Times New Roman"/>
                <w:b/>
                <w:color w:val="000000"/>
                <w:sz w:val="20"/>
                <w:szCs w:val="24"/>
                <w:vertAlign w:val="superscript"/>
              </w:rPr>
              <w:t>-1</w:t>
            </w:r>
            <w:r w:rsidRPr="00A9429A">
              <w:rPr>
                <w:rFonts w:ascii="Times New Roman" w:eastAsia="Times New Roman" w:hAnsi="Times New Roman" w:cs="Times New Roman"/>
                <w:b/>
                <w:color w:val="000000"/>
                <w:sz w:val="20"/>
                <w:szCs w:val="24"/>
              </w:rPr>
              <w:t>)</w:t>
            </w:r>
          </w:p>
        </w:tc>
      </w:tr>
      <w:tr w:rsidR="00EF6A8A" w:rsidRPr="00A9429A" w14:paraId="6C666522" w14:textId="77777777" w:rsidTr="003A367B">
        <w:trPr>
          <w:trHeight w:val="397"/>
        </w:trPr>
        <w:tc>
          <w:tcPr>
            <w:tcW w:w="1372" w:type="dxa"/>
            <w:tcBorders>
              <w:top w:val="single" w:sz="12" w:space="0" w:color="000000"/>
            </w:tcBorders>
            <w:shd w:val="clear" w:color="auto" w:fill="auto"/>
            <w:noWrap/>
            <w:vAlign w:val="bottom"/>
            <w:hideMark/>
          </w:tcPr>
          <w:p w14:paraId="3137D068" w14:textId="77777777" w:rsidR="00EF6A8A" w:rsidRPr="00C45963" w:rsidRDefault="00EF6A8A" w:rsidP="003A367B">
            <w:pPr>
              <w:spacing w:after="0" w:line="240" w:lineRule="auto"/>
              <w:jc w:val="center"/>
              <w:rPr>
                <w:rFonts w:ascii="Times New Roman" w:eastAsia="Times New Roman" w:hAnsi="Times New Roman" w:cs="Times New Roman"/>
                <w:b/>
                <w:color w:val="000000"/>
                <w:sz w:val="20"/>
              </w:rPr>
            </w:pPr>
            <w:r w:rsidRPr="00C45963">
              <w:rPr>
                <w:rFonts w:ascii="Times New Roman" w:eastAsia="Times New Roman" w:hAnsi="Times New Roman" w:cs="Times New Roman"/>
                <w:b/>
                <w:color w:val="000000"/>
                <w:sz w:val="20"/>
              </w:rPr>
              <w:t>42.5</w:t>
            </w:r>
          </w:p>
        </w:tc>
        <w:tc>
          <w:tcPr>
            <w:tcW w:w="1550" w:type="dxa"/>
            <w:tcBorders>
              <w:top w:val="single" w:sz="12" w:space="0" w:color="000000"/>
            </w:tcBorders>
            <w:shd w:val="clear" w:color="auto" w:fill="auto"/>
            <w:noWrap/>
            <w:vAlign w:val="bottom"/>
            <w:hideMark/>
          </w:tcPr>
          <w:p w14:paraId="4542FC79" w14:textId="77777777" w:rsidR="00EF6A8A" w:rsidRPr="00A41A6F" w:rsidRDefault="00EF6A8A" w:rsidP="003A367B">
            <w:pPr>
              <w:spacing w:after="0" w:line="240" w:lineRule="auto"/>
              <w:jc w:val="center"/>
              <w:rPr>
                <w:rFonts w:ascii="Times New Roman" w:eastAsia="Times New Roman" w:hAnsi="Times New Roman" w:cs="Times New Roman"/>
                <w:color w:val="000000"/>
                <w:sz w:val="20"/>
                <w:vertAlign w:val="superscript"/>
              </w:rPr>
            </w:pPr>
            <w:r>
              <w:rPr>
                <w:rFonts w:ascii="Times New Roman" w:hAnsi="Times New Roman" w:cs="Times New Roman"/>
                <w:color w:val="000000"/>
                <w:sz w:val="20"/>
              </w:rPr>
              <w:t>1.25(5)x10</w:t>
            </w:r>
            <w:r>
              <w:rPr>
                <w:rFonts w:ascii="Times New Roman" w:hAnsi="Times New Roman" w:cs="Times New Roman"/>
                <w:color w:val="000000"/>
                <w:sz w:val="20"/>
                <w:vertAlign w:val="superscript"/>
              </w:rPr>
              <w:t>9</w:t>
            </w:r>
          </w:p>
        </w:tc>
        <w:tc>
          <w:tcPr>
            <w:tcW w:w="1550" w:type="dxa"/>
            <w:tcBorders>
              <w:top w:val="single" w:sz="12" w:space="0" w:color="000000"/>
            </w:tcBorders>
            <w:shd w:val="clear" w:color="auto" w:fill="auto"/>
            <w:noWrap/>
            <w:vAlign w:val="bottom"/>
            <w:hideMark/>
          </w:tcPr>
          <w:p w14:paraId="35DC8DDE"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9.16(3)x10</w:t>
            </w:r>
            <w:r>
              <w:rPr>
                <w:rFonts w:ascii="Times New Roman" w:hAnsi="Times New Roman" w:cs="Times New Roman"/>
                <w:color w:val="000000"/>
                <w:sz w:val="20"/>
                <w:vertAlign w:val="superscript"/>
              </w:rPr>
              <w:t>2</w:t>
            </w:r>
          </w:p>
        </w:tc>
        <w:tc>
          <w:tcPr>
            <w:tcW w:w="1550" w:type="dxa"/>
            <w:tcBorders>
              <w:top w:val="single" w:sz="12" w:space="0" w:color="000000"/>
            </w:tcBorders>
            <w:shd w:val="clear" w:color="auto" w:fill="auto"/>
            <w:noWrap/>
            <w:vAlign w:val="bottom"/>
            <w:hideMark/>
          </w:tcPr>
          <w:p w14:paraId="693B444E"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2.71(8)x10</w:t>
            </w:r>
            <w:r>
              <w:rPr>
                <w:rFonts w:ascii="Times New Roman" w:hAnsi="Times New Roman" w:cs="Times New Roman"/>
                <w:color w:val="000000"/>
                <w:sz w:val="20"/>
                <w:vertAlign w:val="superscript"/>
              </w:rPr>
              <w:t>7</w:t>
            </w:r>
          </w:p>
        </w:tc>
        <w:tc>
          <w:tcPr>
            <w:tcW w:w="1211" w:type="dxa"/>
            <w:tcBorders>
              <w:top w:val="single" w:sz="12" w:space="0" w:color="000000"/>
            </w:tcBorders>
            <w:shd w:val="clear" w:color="auto" w:fill="auto"/>
            <w:noWrap/>
            <w:vAlign w:val="bottom"/>
            <w:hideMark/>
          </w:tcPr>
          <w:p w14:paraId="21B84931"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1.44(1)</w:t>
            </w:r>
          </w:p>
        </w:tc>
        <w:tc>
          <w:tcPr>
            <w:tcW w:w="1365" w:type="dxa"/>
            <w:tcBorders>
              <w:top w:val="single" w:sz="12" w:space="0" w:color="000000"/>
            </w:tcBorders>
            <w:shd w:val="clear" w:color="auto" w:fill="auto"/>
            <w:noWrap/>
            <w:vAlign w:val="bottom"/>
            <w:hideMark/>
          </w:tcPr>
          <w:p w14:paraId="35DCA302"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8.48(1)x10</w:t>
            </w:r>
            <w:r>
              <w:rPr>
                <w:rFonts w:ascii="Times New Roman" w:hAnsi="Times New Roman" w:cs="Times New Roman"/>
                <w:color w:val="000000"/>
                <w:sz w:val="20"/>
                <w:vertAlign w:val="superscript"/>
              </w:rPr>
              <w:t>6</w:t>
            </w:r>
          </w:p>
        </w:tc>
      </w:tr>
      <w:tr w:rsidR="00EF6A8A" w:rsidRPr="00A9429A" w14:paraId="3C4B1571" w14:textId="77777777" w:rsidTr="003A367B">
        <w:trPr>
          <w:trHeight w:val="397"/>
        </w:trPr>
        <w:tc>
          <w:tcPr>
            <w:tcW w:w="1372" w:type="dxa"/>
            <w:shd w:val="clear" w:color="auto" w:fill="auto"/>
            <w:noWrap/>
            <w:vAlign w:val="bottom"/>
            <w:hideMark/>
          </w:tcPr>
          <w:p w14:paraId="2F42A849" w14:textId="77777777" w:rsidR="00EF6A8A" w:rsidRPr="00C45963" w:rsidRDefault="00EF6A8A" w:rsidP="003A367B">
            <w:pPr>
              <w:spacing w:after="0" w:line="240" w:lineRule="auto"/>
              <w:jc w:val="center"/>
              <w:rPr>
                <w:rFonts w:ascii="Times New Roman" w:eastAsia="Times New Roman" w:hAnsi="Times New Roman" w:cs="Times New Roman"/>
                <w:b/>
                <w:color w:val="000000"/>
                <w:sz w:val="20"/>
              </w:rPr>
            </w:pPr>
            <w:r w:rsidRPr="00C45963">
              <w:rPr>
                <w:rFonts w:ascii="Times New Roman" w:eastAsia="Times New Roman" w:hAnsi="Times New Roman" w:cs="Times New Roman"/>
                <w:b/>
                <w:color w:val="000000"/>
                <w:sz w:val="20"/>
              </w:rPr>
              <w:t>85</w:t>
            </w:r>
          </w:p>
        </w:tc>
        <w:tc>
          <w:tcPr>
            <w:tcW w:w="1550" w:type="dxa"/>
            <w:shd w:val="clear" w:color="auto" w:fill="auto"/>
            <w:noWrap/>
            <w:vAlign w:val="bottom"/>
            <w:hideMark/>
          </w:tcPr>
          <w:p w14:paraId="2B3ED7C1"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1.24(3)x10</w:t>
            </w:r>
            <w:r>
              <w:rPr>
                <w:rFonts w:ascii="Times New Roman" w:hAnsi="Times New Roman" w:cs="Times New Roman"/>
                <w:color w:val="000000"/>
                <w:sz w:val="20"/>
                <w:vertAlign w:val="superscript"/>
              </w:rPr>
              <w:t>9</w:t>
            </w:r>
          </w:p>
        </w:tc>
        <w:tc>
          <w:tcPr>
            <w:tcW w:w="1550" w:type="dxa"/>
            <w:shd w:val="clear" w:color="auto" w:fill="auto"/>
            <w:noWrap/>
            <w:vAlign w:val="bottom"/>
            <w:hideMark/>
          </w:tcPr>
          <w:p w14:paraId="24E7DBC9"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9.70(1)x10</w:t>
            </w:r>
            <w:r>
              <w:rPr>
                <w:rFonts w:ascii="Times New Roman" w:hAnsi="Times New Roman" w:cs="Times New Roman"/>
                <w:color w:val="000000"/>
                <w:sz w:val="20"/>
                <w:vertAlign w:val="superscript"/>
              </w:rPr>
              <w:t>2</w:t>
            </w:r>
          </w:p>
        </w:tc>
        <w:tc>
          <w:tcPr>
            <w:tcW w:w="1550" w:type="dxa"/>
            <w:shd w:val="clear" w:color="auto" w:fill="auto"/>
            <w:noWrap/>
            <w:vAlign w:val="bottom"/>
            <w:hideMark/>
          </w:tcPr>
          <w:p w14:paraId="6DE76B3C"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2.87(3)x10</w:t>
            </w:r>
            <w:r>
              <w:rPr>
                <w:rFonts w:ascii="Times New Roman" w:hAnsi="Times New Roman" w:cs="Times New Roman"/>
                <w:color w:val="000000"/>
                <w:sz w:val="20"/>
                <w:vertAlign w:val="superscript"/>
              </w:rPr>
              <w:t>7</w:t>
            </w:r>
          </w:p>
        </w:tc>
        <w:tc>
          <w:tcPr>
            <w:tcW w:w="1211" w:type="dxa"/>
            <w:shd w:val="clear" w:color="auto" w:fill="auto"/>
            <w:noWrap/>
            <w:vAlign w:val="bottom"/>
            <w:hideMark/>
          </w:tcPr>
          <w:p w14:paraId="6209C5FF"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1.33(4)</w:t>
            </w:r>
          </w:p>
        </w:tc>
        <w:tc>
          <w:tcPr>
            <w:tcW w:w="1365" w:type="dxa"/>
            <w:shd w:val="clear" w:color="auto" w:fill="auto"/>
            <w:noWrap/>
            <w:vAlign w:val="bottom"/>
            <w:hideMark/>
          </w:tcPr>
          <w:p w14:paraId="2BFDA260"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1.23(2)x10</w:t>
            </w:r>
            <w:r>
              <w:rPr>
                <w:rFonts w:ascii="Times New Roman" w:hAnsi="Times New Roman" w:cs="Times New Roman"/>
                <w:color w:val="000000"/>
                <w:sz w:val="20"/>
                <w:vertAlign w:val="superscript"/>
              </w:rPr>
              <w:t>7</w:t>
            </w:r>
          </w:p>
        </w:tc>
      </w:tr>
      <w:tr w:rsidR="00EF6A8A" w:rsidRPr="00A9429A" w14:paraId="2693E7AC" w14:textId="77777777" w:rsidTr="003A367B">
        <w:trPr>
          <w:trHeight w:val="397"/>
        </w:trPr>
        <w:tc>
          <w:tcPr>
            <w:tcW w:w="1372" w:type="dxa"/>
            <w:shd w:val="clear" w:color="auto" w:fill="auto"/>
            <w:noWrap/>
            <w:vAlign w:val="bottom"/>
            <w:hideMark/>
          </w:tcPr>
          <w:p w14:paraId="27825E5A" w14:textId="77777777" w:rsidR="00EF6A8A" w:rsidRPr="00C45963" w:rsidRDefault="00EF6A8A" w:rsidP="003A367B">
            <w:pPr>
              <w:spacing w:after="0" w:line="240" w:lineRule="auto"/>
              <w:jc w:val="center"/>
              <w:rPr>
                <w:rFonts w:ascii="Times New Roman" w:eastAsia="Times New Roman" w:hAnsi="Times New Roman" w:cs="Times New Roman"/>
                <w:b/>
                <w:color w:val="000000"/>
                <w:sz w:val="20"/>
              </w:rPr>
            </w:pPr>
            <w:r w:rsidRPr="00C45963">
              <w:rPr>
                <w:rFonts w:ascii="Times New Roman" w:eastAsia="Times New Roman" w:hAnsi="Times New Roman" w:cs="Times New Roman"/>
                <w:b/>
                <w:color w:val="000000"/>
                <w:sz w:val="20"/>
              </w:rPr>
              <w:t>170</w:t>
            </w:r>
          </w:p>
        </w:tc>
        <w:tc>
          <w:tcPr>
            <w:tcW w:w="1550" w:type="dxa"/>
            <w:shd w:val="clear" w:color="auto" w:fill="auto"/>
            <w:noWrap/>
            <w:vAlign w:val="bottom"/>
            <w:hideMark/>
          </w:tcPr>
          <w:p w14:paraId="4F6A756A" w14:textId="77777777" w:rsidR="00EF6A8A" w:rsidRPr="00E43E9B"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1.25x10</w:t>
            </w:r>
            <w:r>
              <w:rPr>
                <w:rFonts w:ascii="Times New Roman" w:hAnsi="Times New Roman" w:cs="Times New Roman"/>
                <w:color w:val="000000"/>
                <w:sz w:val="20"/>
                <w:vertAlign w:val="superscript"/>
              </w:rPr>
              <w:t>9</w:t>
            </w:r>
            <w:r>
              <w:rPr>
                <w:rFonts w:ascii="Times New Roman" w:hAnsi="Times New Roman" w:cs="Times New Roman"/>
                <w:color w:val="000000"/>
                <w:sz w:val="20"/>
              </w:rPr>
              <w:t>(fixed)</w:t>
            </w:r>
          </w:p>
        </w:tc>
        <w:tc>
          <w:tcPr>
            <w:tcW w:w="1550" w:type="dxa"/>
            <w:shd w:val="clear" w:color="auto" w:fill="auto"/>
            <w:noWrap/>
            <w:vAlign w:val="bottom"/>
            <w:hideMark/>
          </w:tcPr>
          <w:p w14:paraId="422751BA"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1.190(7)x10</w:t>
            </w:r>
            <w:r>
              <w:rPr>
                <w:rFonts w:ascii="Times New Roman" w:hAnsi="Times New Roman" w:cs="Times New Roman"/>
                <w:color w:val="000000"/>
                <w:sz w:val="20"/>
                <w:vertAlign w:val="superscript"/>
              </w:rPr>
              <w:t>3</w:t>
            </w:r>
          </w:p>
        </w:tc>
        <w:tc>
          <w:tcPr>
            <w:tcW w:w="1550" w:type="dxa"/>
            <w:shd w:val="clear" w:color="auto" w:fill="auto"/>
            <w:noWrap/>
            <w:vAlign w:val="bottom"/>
            <w:hideMark/>
          </w:tcPr>
          <w:p w14:paraId="79772DD3" w14:textId="77777777" w:rsidR="00EF6A8A" w:rsidRPr="00E43E9B"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2.79x10</w:t>
            </w:r>
            <w:r>
              <w:rPr>
                <w:rFonts w:ascii="Times New Roman" w:hAnsi="Times New Roman" w:cs="Times New Roman"/>
                <w:color w:val="000000"/>
                <w:sz w:val="20"/>
                <w:vertAlign w:val="superscript"/>
              </w:rPr>
              <w:t>7</w:t>
            </w:r>
            <w:r>
              <w:rPr>
                <w:rFonts w:ascii="Times New Roman" w:hAnsi="Times New Roman" w:cs="Times New Roman"/>
                <w:color w:val="000000"/>
                <w:sz w:val="20"/>
              </w:rPr>
              <w:t>(fixed)</w:t>
            </w:r>
          </w:p>
        </w:tc>
        <w:tc>
          <w:tcPr>
            <w:tcW w:w="1211" w:type="dxa"/>
            <w:shd w:val="clear" w:color="auto" w:fill="auto"/>
            <w:noWrap/>
            <w:vAlign w:val="bottom"/>
            <w:hideMark/>
          </w:tcPr>
          <w:p w14:paraId="6C25EF03"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1.58(2)</w:t>
            </w:r>
          </w:p>
        </w:tc>
        <w:tc>
          <w:tcPr>
            <w:tcW w:w="1365" w:type="dxa"/>
            <w:shd w:val="clear" w:color="auto" w:fill="auto"/>
            <w:noWrap/>
            <w:vAlign w:val="bottom"/>
            <w:hideMark/>
          </w:tcPr>
          <w:p w14:paraId="064F2D92"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1.289(9)x10</w:t>
            </w:r>
            <w:r>
              <w:rPr>
                <w:rFonts w:ascii="Times New Roman" w:hAnsi="Times New Roman" w:cs="Times New Roman"/>
                <w:color w:val="000000"/>
                <w:sz w:val="20"/>
                <w:vertAlign w:val="superscript"/>
              </w:rPr>
              <w:t>7</w:t>
            </w:r>
          </w:p>
        </w:tc>
      </w:tr>
      <w:tr w:rsidR="00EF6A8A" w:rsidRPr="00A9429A" w14:paraId="3197B53C" w14:textId="77777777" w:rsidTr="003A367B">
        <w:trPr>
          <w:trHeight w:val="397"/>
        </w:trPr>
        <w:tc>
          <w:tcPr>
            <w:tcW w:w="1372" w:type="dxa"/>
            <w:tcBorders>
              <w:bottom w:val="single" w:sz="12" w:space="0" w:color="000000"/>
            </w:tcBorders>
            <w:shd w:val="clear" w:color="auto" w:fill="auto"/>
            <w:noWrap/>
            <w:vAlign w:val="bottom"/>
            <w:hideMark/>
          </w:tcPr>
          <w:p w14:paraId="132B7CB7" w14:textId="77777777" w:rsidR="00EF6A8A" w:rsidRPr="00C45963" w:rsidRDefault="00EF6A8A" w:rsidP="003A367B">
            <w:pPr>
              <w:spacing w:after="0" w:line="240" w:lineRule="auto"/>
              <w:jc w:val="center"/>
              <w:rPr>
                <w:rFonts w:ascii="Times New Roman" w:eastAsia="Times New Roman" w:hAnsi="Times New Roman" w:cs="Times New Roman"/>
                <w:b/>
                <w:color w:val="000000"/>
                <w:sz w:val="20"/>
              </w:rPr>
            </w:pPr>
            <w:r w:rsidRPr="00C45963">
              <w:rPr>
                <w:rFonts w:ascii="Times New Roman" w:eastAsia="Times New Roman" w:hAnsi="Times New Roman" w:cs="Times New Roman"/>
                <w:b/>
                <w:color w:val="000000"/>
                <w:sz w:val="20"/>
              </w:rPr>
              <w:t>340</w:t>
            </w:r>
          </w:p>
        </w:tc>
        <w:tc>
          <w:tcPr>
            <w:tcW w:w="1550" w:type="dxa"/>
            <w:tcBorders>
              <w:bottom w:val="single" w:sz="12" w:space="0" w:color="000000"/>
            </w:tcBorders>
            <w:shd w:val="clear" w:color="auto" w:fill="auto"/>
            <w:noWrap/>
            <w:vAlign w:val="bottom"/>
            <w:hideMark/>
          </w:tcPr>
          <w:p w14:paraId="065C3A0C" w14:textId="77777777" w:rsidR="00EF6A8A" w:rsidRPr="00E43E9B"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1.25x10</w:t>
            </w:r>
            <w:r>
              <w:rPr>
                <w:rFonts w:ascii="Times New Roman" w:hAnsi="Times New Roman" w:cs="Times New Roman"/>
                <w:color w:val="000000"/>
                <w:sz w:val="20"/>
                <w:vertAlign w:val="superscript"/>
              </w:rPr>
              <w:t>9</w:t>
            </w:r>
            <w:r>
              <w:rPr>
                <w:rFonts w:ascii="Times New Roman" w:hAnsi="Times New Roman" w:cs="Times New Roman"/>
                <w:color w:val="000000"/>
                <w:sz w:val="20"/>
              </w:rPr>
              <w:t>(fixed)</w:t>
            </w:r>
          </w:p>
        </w:tc>
        <w:tc>
          <w:tcPr>
            <w:tcW w:w="1550" w:type="dxa"/>
            <w:tcBorders>
              <w:bottom w:val="single" w:sz="12" w:space="0" w:color="000000"/>
            </w:tcBorders>
            <w:shd w:val="clear" w:color="auto" w:fill="auto"/>
            <w:noWrap/>
            <w:vAlign w:val="bottom"/>
            <w:hideMark/>
          </w:tcPr>
          <w:p w14:paraId="1B2B8F5D" w14:textId="77777777" w:rsidR="00EF6A8A" w:rsidRPr="00E43E9B"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1.03x10</w:t>
            </w:r>
            <w:r>
              <w:rPr>
                <w:rFonts w:ascii="Times New Roman" w:hAnsi="Times New Roman" w:cs="Times New Roman"/>
                <w:color w:val="000000"/>
                <w:sz w:val="20"/>
                <w:vertAlign w:val="superscript"/>
              </w:rPr>
              <w:t>3</w:t>
            </w:r>
            <w:r>
              <w:rPr>
                <w:rFonts w:ascii="Times New Roman" w:hAnsi="Times New Roman" w:cs="Times New Roman"/>
                <w:color w:val="000000"/>
                <w:sz w:val="20"/>
              </w:rPr>
              <w:t>(fixed)</w:t>
            </w:r>
          </w:p>
        </w:tc>
        <w:tc>
          <w:tcPr>
            <w:tcW w:w="1550" w:type="dxa"/>
            <w:tcBorders>
              <w:bottom w:val="single" w:sz="12" w:space="0" w:color="000000"/>
            </w:tcBorders>
            <w:shd w:val="clear" w:color="auto" w:fill="auto"/>
            <w:noWrap/>
            <w:vAlign w:val="bottom"/>
            <w:hideMark/>
          </w:tcPr>
          <w:p w14:paraId="7127B4AE" w14:textId="77777777" w:rsidR="00EF6A8A" w:rsidRPr="00E43E9B"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2.79x10</w:t>
            </w:r>
            <w:r>
              <w:rPr>
                <w:rFonts w:ascii="Times New Roman" w:hAnsi="Times New Roman" w:cs="Times New Roman"/>
                <w:color w:val="000000"/>
                <w:sz w:val="20"/>
                <w:vertAlign w:val="superscript"/>
              </w:rPr>
              <w:t>7</w:t>
            </w:r>
            <w:r>
              <w:rPr>
                <w:rFonts w:ascii="Times New Roman" w:hAnsi="Times New Roman" w:cs="Times New Roman"/>
                <w:color w:val="000000"/>
                <w:sz w:val="20"/>
              </w:rPr>
              <w:t>(fixed)</w:t>
            </w:r>
          </w:p>
        </w:tc>
        <w:tc>
          <w:tcPr>
            <w:tcW w:w="1211" w:type="dxa"/>
            <w:tcBorders>
              <w:bottom w:val="single" w:sz="12" w:space="0" w:color="000000"/>
            </w:tcBorders>
            <w:shd w:val="clear" w:color="auto" w:fill="auto"/>
            <w:noWrap/>
            <w:vAlign w:val="bottom"/>
            <w:hideMark/>
          </w:tcPr>
          <w:p w14:paraId="1B4B6582"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1.45(fixed)</w:t>
            </w:r>
          </w:p>
        </w:tc>
        <w:tc>
          <w:tcPr>
            <w:tcW w:w="1365" w:type="dxa"/>
            <w:tcBorders>
              <w:bottom w:val="single" w:sz="12" w:space="0" w:color="000000"/>
            </w:tcBorders>
            <w:shd w:val="clear" w:color="auto" w:fill="auto"/>
            <w:noWrap/>
            <w:vAlign w:val="bottom"/>
            <w:hideMark/>
          </w:tcPr>
          <w:p w14:paraId="3681EE17" w14:textId="77777777" w:rsidR="00EF6A8A" w:rsidRPr="00A41A6F" w:rsidRDefault="00EF6A8A" w:rsidP="003A367B">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color w:val="000000"/>
                <w:sz w:val="20"/>
              </w:rPr>
              <w:t>1.47(2)x10</w:t>
            </w:r>
            <w:r>
              <w:rPr>
                <w:rFonts w:ascii="Times New Roman" w:hAnsi="Times New Roman" w:cs="Times New Roman"/>
                <w:color w:val="000000"/>
                <w:sz w:val="20"/>
                <w:vertAlign w:val="superscript"/>
              </w:rPr>
              <w:t>7</w:t>
            </w:r>
          </w:p>
        </w:tc>
      </w:tr>
      <w:tr w:rsidR="00EF6A8A" w:rsidRPr="00A9429A" w14:paraId="21B8ADD0" w14:textId="77777777" w:rsidTr="003A367B">
        <w:trPr>
          <w:trHeight w:val="397"/>
        </w:trPr>
        <w:tc>
          <w:tcPr>
            <w:tcW w:w="1372" w:type="dxa"/>
            <w:tcBorders>
              <w:top w:val="single" w:sz="12" w:space="0" w:color="000000"/>
              <w:bottom w:val="single" w:sz="12" w:space="0" w:color="000000"/>
            </w:tcBorders>
            <w:shd w:val="clear" w:color="auto" w:fill="auto"/>
            <w:noWrap/>
            <w:vAlign w:val="bottom"/>
          </w:tcPr>
          <w:p w14:paraId="24108036" w14:textId="77777777" w:rsidR="00EF6A8A" w:rsidRPr="00C45963" w:rsidRDefault="00EF6A8A" w:rsidP="003A367B">
            <w:pPr>
              <w:spacing w:after="0" w:line="240" w:lineRule="auto"/>
              <w:jc w:val="cente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t>Average</w:t>
            </w:r>
          </w:p>
        </w:tc>
        <w:tc>
          <w:tcPr>
            <w:tcW w:w="1550" w:type="dxa"/>
            <w:tcBorders>
              <w:top w:val="single" w:sz="12" w:space="0" w:color="000000"/>
              <w:bottom w:val="single" w:sz="12" w:space="0" w:color="000000"/>
            </w:tcBorders>
            <w:shd w:val="clear" w:color="auto" w:fill="auto"/>
            <w:noWrap/>
            <w:vAlign w:val="bottom"/>
          </w:tcPr>
          <w:p w14:paraId="2813610C" w14:textId="77777777" w:rsidR="00EF6A8A" w:rsidRPr="00775982" w:rsidRDefault="00EF6A8A" w:rsidP="003A367B">
            <w:pPr>
              <w:spacing w:after="0" w:line="240" w:lineRule="auto"/>
              <w:jc w:val="center"/>
              <w:rPr>
                <w:rFonts w:ascii="Times New Roman" w:hAnsi="Times New Roman" w:cs="Times New Roman"/>
                <w:color w:val="000000"/>
                <w:sz w:val="20"/>
                <w:vertAlign w:val="superscript"/>
              </w:rPr>
            </w:pPr>
            <w:r>
              <w:rPr>
                <w:rFonts w:ascii="Times New Roman" w:hAnsi="Times New Roman" w:cs="Times New Roman"/>
                <w:color w:val="000000"/>
                <w:sz w:val="20"/>
              </w:rPr>
              <w:t>1.250(7)x10</w:t>
            </w:r>
            <w:r>
              <w:rPr>
                <w:rFonts w:ascii="Times New Roman" w:hAnsi="Times New Roman" w:cs="Times New Roman"/>
                <w:color w:val="000000"/>
                <w:sz w:val="20"/>
                <w:vertAlign w:val="superscript"/>
              </w:rPr>
              <w:t>9</w:t>
            </w:r>
          </w:p>
        </w:tc>
        <w:tc>
          <w:tcPr>
            <w:tcW w:w="1550" w:type="dxa"/>
            <w:tcBorders>
              <w:top w:val="single" w:sz="12" w:space="0" w:color="000000"/>
              <w:bottom w:val="single" w:sz="12" w:space="0" w:color="000000"/>
            </w:tcBorders>
            <w:shd w:val="clear" w:color="auto" w:fill="auto"/>
            <w:noWrap/>
            <w:vAlign w:val="bottom"/>
          </w:tcPr>
          <w:p w14:paraId="0A7EE380" w14:textId="77777777" w:rsidR="00EF6A8A" w:rsidRPr="00775982" w:rsidRDefault="00EF6A8A" w:rsidP="003A367B">
            <w:pPr>
              <w:spacing w:after="0" w:line="240" w:lineRule="auto"/>
              <w:jc w:val="center"/>
              <w:rPr>
                <w:rFonts w:ascii="Times New Roman" w:hAnsi="Times New Roman" w:cs="Times New Roman"/>
                <w:color w:val="000000"/>
                <w:sz w:val="20"/>
                <w:vertAlign w:val="superscript"/>
              </w:rPr>
            </w:pPr>
            <w:r>
              <w:rPr>
                <w:rFonts w:ascii="Times New Roman" w:hAnsi="Times New Roman" w:cs="Times New Roman"/>
                <w:color w:val="000000"/>
                <w:sz w:val="20"/>
              </w:rPr>
              <w:t>1.0(1)x10</w:t>
            </w:r>
            <w:r>
              <w:rPr>
                <w:rFonts w:ascii="Times New Roman" w:hAnsi="Times New Roman" w:cs="Times New Roman"/>
                <w:color w:val="000000"/>
                <w:sz w:val="20"/>
                <w:vertAlign w:val="superscript"/>
              </w:rPr>
              <w:t>3</w:t>
            </w:r>
          </w:p>
        </w:tc>
        <w:tc>
          <w:tcPr>
            <w:tcW w:w="1550" w:type="dxa"/>
            <w:tcBorders>
              <w:top w:val="single" w:sz="12" w:space="0" w:color="000000"/>
              <w:bottom w:val="single" w:sz="12" w:space="0" w:color="000000"/>
            </w:tcBorders>
            <w:shd w:val="clear" w:color="auto" w:fill="auto"/>
            <w:noWrap/>
            <w:vAlign w:val="bottom"/>
          </w:tcPr>
          <w:p w14:paraId="40EA6CAF" w14:textId="77777777" w:rsidR="00EF6A8A" w:rsidRPr="00775982" w:rsidRDefault="00EF6A8A" w:rsidP="003A367B">
            <w:pPr>
              <w:spacing w:after="0" w:line="240" w:lineRule="auto"/>
              <w:jc w:val="center"/>
              <w:rPr>
                <w:rFonts w:ascii="Times New Roman" w:hAnsi="Times New Roman" w:cs="Times New Roman"/>
                <w:color w:val="000000"/>
                <w:sz w:val="20"/>
                <w:vertAlign w:val="superscript"/>
              </w:rPr>
            </w:pPr>
            <w:r>
              <w:rPr>
                <w:rFonts w:ascii="Times New Roman" w:hAnsi="Times New Roman" w:cs="Times New Roman"/>
                <w:color w:val="000000"/>
                <w:sz w:val="20"/>
              </w:rPr>
              <w:t>2.8(1)x10</w:t>
            </w:r>
            <w:r>
              <w:rPr>
                <w:rFonts w:ascii="Times New Roman" w:hAnsi="Times New Roman" w:cs="Times New Roman"/>
                <w:color w:val="000000"/>
                <w:sz w:val="20"/>
                <w:vertAlign w:val="superscript"/>
              </w:rPr>
              <w:t>7</w:t>
            </w:r>
          </w:p>
        </w:tc>
        <w:tc>
          <w:tcPr>
            <w:tcW w:w="1211" w:type="dxa"/>
            <w:tcBorders>
              <w:top w:val="single" w:sz="12" w:space="0" w:color="000000"/>
              <w:bottom w:val="single" w:sz="12" w:space="0" w:color="000000"/>
            </w:tcBorders>
            <w:shd w:val="clear" w:color="auto" w:fill="auto"/>
            <w:noWrap/>
            <w:vAlign w:val="bottom"/>
          </w:tcPr>
          <w:p w14:paraId="7C583E7A" w14:textId="77777777" w:rsidR="00EF6A8A" w:rsidRDefault="00EF6A8A" w:rsidP="003A367B">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1.5(1)</w:t>
            </w:r>
          </w:p>
        </w:tc>
        <w:tc>
          <w:tcPr>
            <w:tcW w:w="1365" w:type="dxa"/>
            <w:tcBorders>
              <w:top w:val="single" w:sz="12" w:space="0" w:color="000000"/>
              <w:bottom w:val="single" w:sz="12" w:space="0" w:color="000000"/>
            </w:tcBorders>
            <w:shd w:val="clear" w:color="auto" w:fill="auto"/>
            <w:noWrap/>
            <w:vAlign w:val="bottom"/>
          </w:tcPr>
          <w:p w14:paraId="6061C468" w14:textId="77777777" w:rsidR="00EF6A8A" w:rsidRPr="00775982" w:rsidRDefault="00EF6A8A" w:rsidP="003A367B">
            <w:pPr>
              <w:spacing w:after="0" w:line="240" w:lineRule="auto"/>
              <w:jc w:val="center"/>
              <w:rPr>
                <w:rFonts w:ascii="Times New Roman" w:hAnsi="Times New Roman" w:cs="Times New Roman"/>
                <w:color w:val="000000"/>
                <w:sz w:val="20"/>
                <w:vertAlign w:val="superscript"/>
              </w:rPr>
            </w:pPr>
            <w:r>
              <w:rPr>
                <w:rFonts w:ascii="Times New Roman" w:hAnsi="Times New Roman" w:cs="Times New Roman"/>
                <w:color w:val="000000"/>
                <w:sz w:val="20"/>
              </w:rPr>
              <w:t>1.2(3)x10</w:t>
            </w:r>
            <w:r>
              <w:rPr>
                <w:rFonts w:ascii="Times New Roman" w:hAnsi="Times New Roman" w:cs="Times New Roman"/>
                <w:color w:val="000000"/>
                <w:sz w:val="20"/>
                <w:vertAlign w:val="superscript"/>
              </w:rPr>
              <w:t>6</w:t>
            </w:r>
          </w:p>
        </w:tc>
      </w:tr>
    </w:tbl>
    <w:p w14:paraId="44F0CAD8" w14:textId="45DB7239" w:rsidR="00EF6A8A" w:rsidRDefault="0042197E" w:rsidP="003B5BE3">
      <w:pPr>
        <w:pStyle w:val="Caption"/>
        <w:spacing w:line="480" w:lineRule="auto"/>
        <w:jc w:val="both"/>
        <w:rPr>
          <w:rFonts w:ascii="Times New Roman" w:hAnsi="Times New Roman" w:cs="Times New Roman"/>
          <w:i w:val="0"/>
          <w:color w:val="auto"/>
          <w:sz w:val="24"/>
          <w:szCs w:val="24"/>
          <w:lang w:val="pt-BR"/>
        </w:rPr>
      </w:pPr>
      <w:r w:rsidRPr="0042197E">
        <w:rPr>
          <w:rFonts w:ascii="Times New Roman" w:hAnsi="Times New Roman" w:cs="Times New Roman"/>
          <w:color w:val="auto"/>
          <w:sz w:val="24"/>
          <w:szCs w:val="24"/>
          <w:vertAlign w:val="superscript"/>
        </w:rPr>
        <w:t>a</w:t>
      </w:r>
      <w:r w:rsidR="00EF6A8A">
        <w:rPr>
          <w:rFonts w:ascii="Times New Roman" w:hAnsi="Times New Roman" w:cs="Times New Roman"/>
          <w:i w:val="0"/>
          <w:color w:val="auto"/>
          <w:sz w:val="24"/>
          <w:szCs w:val="24"/>
          <w:lang w:val="pt-BR"/>
        </w:rPr>
        <w:t>The post-</w:t>
      </w:r>
      <w:r w:rsidR="00EF6A8A" w:rsidRPr="00B85D2A">
        <w:rPr>
          <w:rFonts w:ascii="Times New Roman" w:hAnsi="Times New Roman" w:cs="Times New Roman"/>
          <w:i w:val="0"/>
          <w:color w:val="auto"/>
          <w:sz w:val="24"/>
          <w:szCs w:val="24"/>
          <w:lang w:val="pt-BR"/>
        </w:rPr>
        <w:t>mixing concent</w:t>
      </w:r>
      <w:r w:rsidR="00EF6A8A">
        <w:rPr>
          <w:rFonts w:ascii="Times New Roman" w:hAnsi="Times New Roman" w:cs="Times New Roman"/>
          <w:i w:val="0"/>
          <w:color w:val="auto"/>
          <w:sz w:val="24"/>
          <w:szCs w:val="24"/>
          <w:lang w:val="pt-BR"/>
        </w:rPr>
        <w:t>rations were [LPO] = 0.24</w:t>
      </w:r>
      <w:r w:rsidR="00EF6A8A" w:rsidRPr="00B85D2A">
        <w:rPr>
          <w:rFonts w:ascii="Times New Roman" w:hAnsi="Times New Roman" w:cs="Times New Roman"/>
          <w:i w:val="0"/>
          <w:color w:val="auto"/>
          <w:sz w:val="24"/>
          <w:szCs w:val="24"/>
          <w:lang w:val="pt-BR"/>
        </w:rPr>
        <w:t xml:space="preserve"> uM, [H</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O</w:t>
      </w:r>
      <w:r w:rsidR="00EF6A8A" w:rsidRPr="00B85D2A">
        <w:rPr>
          <w:rFonts w:ascii="Times New Roman" w:hAnsi="Times New Roman" w:cs="Times New Roman"/>
          <w:i w:val="0"/>
          <w:color w:val="auto"/>
          <w:sz w:val="24"/>
          <w:szCs w:val="24"/>
          <w:vertAlign w:val="subscript"/>
          <w:lang w:val="pt-BR"/>
        </w:rPr>
        <w:t>2</w:t>
      </w:r>
      <w:r w:rsidR="00EF6A8A" w:rsidRPr="00B85D2A">
        <w:rPr>
          <w:rFonts w:ascii="Times New Roman" w:hAnsi="Times New Roman" w:cs="Times New Roman"/>
          <w:i w:val="0"/>
          <w:color w:val="auto"/>
          <w:sz w:val="24"/>
          <w:szCs w:val="24"/>
          <w:lang w:val="pt-BR"/>
        </w:rPr>
        <w:t>] = 30 uM, [TNB] = 70 uM, [SeCN</w:t>
      </w:r>
      <w:r w:rsidR="00EF6A8A" w:rsidRPr="00B85D2A">
        <w:rPr>
          <w:rFonts w:ascii="Times New Roman" w:hAnsi="Times New Roman" w:cs="Times New Roman"/>
          <w:i w:val="0"/>
          <w:color w:val="auto"/>
          <w:sz w:val="24"/>
          <w:szCs w:val="24"/>
          <w:vertAlign w:val="superscript"/>
          <w:lang w:val="pt-BR"/>
        </w:rPr>
        <w:t>-</w:t>
      </w:r>
      <w:r w:rsidR="00EF6A8A" w:rsidRPr="00B85D2A">
        <w:rPr>
          <w:rFonts w:ascii="Times New Roman" w:hAnsi="Times New Roman" w:cs="Times New Roman"/>
          <w:i w:val="0"/>
          <w:color w:val="auto"/>
          <w:sz w:val="24"/>
          <w:szCs w:val="24"/>
          <w:lang w:val="pt-BR"/>
        </w:rPr>
        <w:t>] = 42.5, 85, 170, and 340 uM.</w:t>
      </w:r>
      <w:r w:rsidR="00EF6A8A">
        <w:rPr>
          <w:rFonts w:ascii="Times New Roman" w:hAnsi="Times New Roman" w:cs="Times New Roman"/>
          <w:i w:val="0"/>
          <w:color w:val="auto"/>
          <w:sz w:val="24"/>
          <w:szCs w:val="24"/>
          <w:lang w:val="pt-BR"/>
        </w:rPr>
        <w:t>*</w:t>
      </w:r>
    </w:p>
    <w:p w14:paraId="0000B70E" w14:textId="77777777" w:rsidR="003A367B" w:rsidRPr="003A367B" w:rsidRDefault="003A367B" w:rsidP="003A367B">
      <w:pPr>
        <w:rPr>
          <w:lang w:val="pt-BR"/>
        </w:rPr>
      </w:pPr>
    </w:p>
    <w:p w14:paraId="64A2A8D8" w14:textId="3C056113" w:rsidR="00EF6A8A" w:rsidRPr="00B90972" w:rsidRDefault="00EF6A8A" w:rsidP="003B5BE3">
      <w:pPr>
        <w:spacing w:line="480" w:lineRule="auto"/>
        <w:jc w:val="both"/>
        <w:rPr>
          <w:rFonts w:ascii="Times New Roman" w:hAnsi="Times New Roman" w:cs="Times New Roman"/>
          <w:sz w:val="24"/>
          <w:szCs w:val="24"/>
          <w:lang w:val="pt-BR"/>
        </w:rPr>
        <w:sectPr w:rsidR="00EF6A8A" w:rsidRPr="00B90972" w:rsidSect="00304123">
          <w:headerReference w:type="default" r:id="rId115"/>
          <w:footerReference w:type="default" r:id="rId116"/>
          <w:pgSz w:w="12240" w:h="15840"/>
          <w:pgMar w:top="1440" w:right="1440" w:bottom="1440" w:left="2160" w:header="720" w:footer="720" w:gutter="0"/>
          <w:cols w:space="720"/>
          <w:docGrid w:linePitch="360"/>
        </w:sectPr>
      </w:pPr>
      <w:r w:rsidRPr="00B90972">
        <w:rPr>
          <w:rFonts w:ascii="Times New Roman" w:hAnsi="Times New Roman" w:cs="Times New Roman"/>
          <w:sz w:val="24"/>
          <w:szCs w:val="24"/>
          <w:lang w:val="pt-BR"/>
        </w:rPr>
        <w:t>*</w:t>
      </w:r>
      <w:r w:rsidRPr="00B90972">
        <w:rPr>
          <w:rFonts w:ascii="Times New Roman" w:hAnsi="Times New Roman" w:cs="Times New Roman"/>
          <w:sz w:val="24"/>
          <w:szCs w:val="24"/>
        </w:rPr>
        <w:t>The estimated error, given by the parenthetical digits, for the individual rate constants is for a least-squares fit of an average of 5 kinetic traces. The average error was calculated by the standard deviation</w:t>
      </w:r>
      <w:r w:rsidR="003A367B">
        <w:rPr>
          <w:rFonts w:ascii="Times New Roman" w:hAnsi="Times New Roman" w:cs="Times New Roman"/>
          <w:sz w:val="24"/>
          <w:szCs w:val="24"/>
        </w:rPr>
        <w:t xml:space="preserve"> of the individual fits</w:t>
      </w:r>
      <w:r w:rsidRPr="00B90972">
        <w:rPr>
          <w:rFonts w:ascii="Times New Roman" w:hAnsi="Times New Roman" w:cs="Times New Roman"/>
          <w:sz w:val="24"/>
          <w:szCs w:val="24"/>
        </w:rPr>
        <w:t>.</w:t>
      </w:r>
    </w:p>
    <w:p w14:paraId="22B946B1" w14:textId="6EA6644F" w:rsidR="00EF6A8A" w:rsidRDefault="00EF6A8A" w:rsidP="00BE0A12">
      <w:pPr>
        <w:pStyle w:val="Heading2"/>
        <w:spacing w:line="480" w:lineRule="auto"/>
        <w:contextualSpacing/>
        <w:rPr>
          <w:rFonts w:ascii="Times New Roman" w:hAnsi="Times New Roman" w:cs="Times New Roman"/>
          <w:b/>
          <w:color w:val="auto"/>
        </w:rPr>
      </w:pPr>
      <w:bookmarkStart w:id="167" w:name="_Toc528611419"/>
      <w:bookmarkStart w:id="168" w:name="_Toc532558699"/>
      <w:r>
        <w:rPr>
          <w:rFonts w:ascii="Times New Roman" w:hAnsi="Times New Roman" w:cs="Times New Roman"/>
          <w:b/>
          <w:color w:val="auto"/>
        </w:rPr>
        <w:lastRenderedPageBreak/>
        <w:t>3.7 Conclusion</w:t>
      </w:r>
      <w:bookmarkEnd w:id="167"/>
      <w:bookmarkEnd w:id="168"/>
    </w:p>
    <w:p w14:paraId="38D9BE7B" w14:textId="5F4946CF" w:rsidR="00EF6A8A" w:rsidRDefault="00EF6A8A" w:rsidP="00BE0A1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We present data that challenges the lactoperoxidase</w:t>
      </w:r>
      <w:r w:rsidR="0095008E">
        <w:rPr>
          <w:rFonts w:ascii="Times New Roman" w:hAnsi="Times New Roman" w:cs="Times New Roman"/>
          <w:sz w:val="24"/>
          <w:szCs w:val="24"/>
        </w:rPr>
        <w:t xml:space="preserve"> literature</w:t>
      </w:r>
      <w:r>
        <w:rPr>
          <w:rFonts w:ascii="Times New Roman" w:hAnsi="Times New Roman" w:cs="Times New Roman"/>
          <w:sz w:val="24"/>
          <w:szCs w:val="24"/>
        </w:rPr>
        <w:t xml:space="preserve"> model for the mechanism of the lactoperoxidase-catalyzed oxidation of X</w:t>
      </w:r>
      <w:r>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sidR="00A61326" w:rsidRPr="00A61326">
        <w:rPr>
          <w:rFonts w:ascii="Times New Roman" w:hAnsi="Times New Roman" w:cs="Times New Roman"/>
          <w:sz w:val="24"/>
          <w:szCs w:val="24"/>
        </w:rPr>
        <w:t>,</w:t>
      </w:r>
      <w:r w:rsidRPr="007C619E">
        <w:rPr>
          <w:rFonts w:ascii="Times New Roman" w:hAnsi="Times New Roman" w:cs="Times New Roman"/>
          <w:sz w:val="24"/>
          <w:szCs w:val="24"/>
        </w:rPr>
        <w:t xml:space="preserve"> </w:t>
      </w:r>
      <w:r>
        <w:rPr>
          <w:rFonts w:ascii="Times New Roman" w:hAnsi="Times New Roman" w:cs="Times New Roman"/>
          <w:sz w:val="24"/>
          <w:szCs w:val="24"/>
        </w:rPr>
        <w:t>presented in Equations 3.2.5 and 3.2.6</w:t>
      </w:r>
      <w:r>
        <w:rPr>
          <w:rFonts w:ascii="Times New Roman" w:hAnsi="Times New Roman" w:cs="Times New Roman"/>
          <w:sz w:val="24"/>
          <w:szCs w:val="24"/>
          <w:vertAlign w:val="subscript"/>
        </w:rPr>
        <w:t xml:space="preserve">. </w:t>
      </w:r>
      <w:r>
        <w:rPr>
          <w:rFonts w:ascii="Times New Roman" w:hAnsi="Times New Roman" w:cs="Times New Roman"/>
          <w:sz w:val="24"/>
          <w:szCs w:val="24"/>
        </w:rPr>
        <w:t>In particular, the biphasic nature of the reaction under conditions of low [X</w:t>
      </w:r>
      <w:r>
        <w:rPr>
          <w:rFonts w:ascii="Times New Roman" w:hAnsi="Times New Roman" w:cs="Times New Roman"/>
          <w:sz w:val="24"/>
          <w:szCs w:val="24"/>
          <w:vertAlign w:val="superscript"/>
        </w:rPr>
        <w:t>-</w:t>
      </w:r>
      <w:r w:rsidR="00324413">
        <w:rPr>
          <w:rFonts w:ascii="Times New Roman" w:hAnsi="Times New Roman" w:cs="Times New Roman"/>
          <w:sz w:val="24"/>
          <w:szCs w:val="24"/>
        </w:rPr>
        <w:t xml:space="preserve">] is inconsistent with the kinetics expected given the </w:t>
      </w:r>
      <w:r>
        <w:rPr>
          <w:rFonts w:ascii="Times New Roman" w:hAnsi="Times New Roman" w:cs="Times New Roman"/>
          <w:sz w:val="24"/>
          <w:szCs w:val="24"/>
        </w:rPr>
        <w:t>literature mechanism. To address the inconsistencies, a new mechanism is proposed consisting of an ordered sequential mechanism with tight binding inhibition by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sidR="003F7062" w:rsidRPr="00A61326">
        <w:rPr>
          <w:rFonts w:ascii="Times New Roman" w:hAnsi="Times New Roman" w:cs="Times New Roman"/>
          <w:sz w:val="24"/>
          <w:szCs w:val="24"/>
        </w:rPr>
        <w:t>,</w:t>
      </w:r>
      <w:r>
        <w:rPr>
          <w:rFonts w:ascii="Times New Roman" w:hAnsi="Times New Roman" w:cs="Times New Roman"/>
          <w:sz w:val="24"/>
          <w:szCs w:val="24"/>
        </w:rPr>
        <w:t xml:space="preserve"> shown in Figure 3.25. This mechanism is novel because it utilizes the bound LPOX species as the primary productive enzyme species rather than compound I, </w:t>
      </w:r>
      <w:r w:rsidR="00227DDE">
        <w:rPr>
          <w:rFonts w:ascii="Times New Roman" w:hAnsi="Times New Roman" w:cs="Times New Roman"/>
          <w:sz w:val="24"/>
          <w:szCs w:val="24"/>
        </w:rPr>
        <w:t>as discussed in section 1.2</w:t>
      </w:r>
      <w:r w:rsidR="00324413">
        <w:rPr>
          <w:rFonts w:ascii="Times New Roman" w:hAnsi="Times New Roman" w:cs="Times New Roman"/>
          <w:sz w:val="24"/>
          <w:szCs w:val="24"/>
        </w:rPr>
        <w:t>. Furthermore, the hydrogen peroxide bound</w:t>
      </w:r>
      <w:r>
        <w:rPr>
          <w:rFonts w:ascii="Times New Roman" w:hAnsi="Times New Roman" w:cs="Times New Roman"/>
          <w:sz w:val="24"/>
          <w:szCs w:val="24"/>
        </w:rPr>
        <w:t xml:space="preserve"> enzyme species, LPO-H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sidR="00324413" w:rsidRPr="00324413">
        <w:rPr>
          <w:rFonts w:ascii="Times New Roman" w:hAnsi="Times New Roman" w:cs="Times New Roman"/>
          <w:sz w:val="24"/>
          <w:szCs w:val="24"/>
        </w:rPr>
        <w:t>,</w:t>
      </w:r>
      <w:r>
        <w:rPr>
          <w:rFonts w:ascii="Times New Roman" w:hAnsi="Times New Roman" w:cs="Times New Roman"/>
          <w:sz w:val="24"/>
          <w:szCs w:val="24"/>
        </w:rPr>
        <w:t xml:space="preserve"> is considered unproductive. The primary evidence for the validity of this mechanism is the dependence of the</w:t>
      </w:r>
      <w:r w:rsidR="002B62DA">
        <w:rPr>
          <w:rFonts w:ascii="Times New Roman" w:hAnsi="Times New Roman" w:cs="Times New Roman"/>
          <w:sz w:val="24"/>
          <w:szCs w:val="24"/>
        </w:rPr>
        <w:t xml:space="preserve"> observed rate constant of the</w:t>
      </w:r>
      <w:r>
        <w:rPr>
          <w:rFonts w:ascii="Times New Roman" w:hAnsi="Times New Roman" w:cs="Times New Roman"/>
          <w:sz w:val="24"/>
          <w:szCs w:val="24"/>
        </w:rPr>
        <w:t xml:space="preserve"> pre-steady-state reaction on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and the increasing number of enzyme turnovers during the pre-steady-state reaction with increasing [X</w:t>
      </w:r>
      <w:r>
        <w:rPr>
          <w:rFonts w:ascii="Times New Roman" w:hAnsi="Times New Roman" w:cs="Times New Roman"/>
          <w:sz w:val="24"/>
          <w:szCs w:val="24"/>
          <w:vertAlign w:val="superscript"/>
        </w:rPr>
        <w:t>-</w:t>
      </w:r>
      <w:r>
        <w:rPr>
          <w:rFonts w:ascii="Times New Roman" w:hAnsi="Times New Roman" w:cs="Times New Roman"/>
          <w:sz w:val="24"/>
          <w:szCs w:val="24"/>
        </w:rPr>
        <w:t>] and [LPO].</w:t>
      </w:r>
    </w:p>
    <w:p w14:paraId="146D47C8" w14:textId="2060875D" w:rsidR="00EF6A8A"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proposed mechanism, Figure 3.26, explains the observed kinetics at high and low [PsX</w:t>
      </w:r>
      <w:r w:rsidRPr="00FE6CD8">
        <w:rPr>
          <w:rFonts w:ascii="Times New Roman" w:hAnsi="Times New Roman" w:cs="Times New Roman"/>
          <w:sz w:val="24"/>
          <w:szCs w:val="24"/>
          <w:vertAlign w:val="superscript"/>
        </w:rPr>
        <w:t>-</w:t>
      </w:r>
      <w:r>
        <w:rPr>
          <w:rFonts w:ascii="Times New Roman" w:hAnsi="Times New Roman" w:cs="Times New Roman"/>
          <w:sz w:val="24"/>
          <w:szCs w:val="24"/>
        </w:rPr>
        <w:t>]. Under conditions of high [PsX</w:t>
      </w:r>
      <w:r w:rsidRPr="00532850">
        <w:rPr>
          <w:rFonts w:ascii="Times New Roman" w:hAnsi="Times New Roman" w:cs="Times New Roman"/>
          <w:sz w:val="24"/>
          <w:szCs w:val="24"/>
          <w:vertAlign w:val="superscript"/>
        </w:rPr>
        <w:t>-</w:t>
      </w:r>
      <w:r>
        <w:rPr>
          <w:rFonts w:ascii="Times New Roman" w:hAnsi="Times New Roman" w:cs="Times New Roman"/>
          <w:sz w:val="24"/>
          <w:szCs w:val="24"/>
        </w:rPr>
        <w:t>], where the reaction has simple first-order kinetics, the reaction rate is primarily dependent on the turnover-limiting reaction of LPOX and H</w:t>
      </w:r>
      <w:r w:rsidRPr="00532850">
        <w:rPr>
          <w:rFonts w:ascii="Times New Roman" w:hAnsi="Times New Roman" w:cs="Times New Roman"/>
          <w:sz w:val="24"/>
          <w:szCs w:val="24"/>
          <w:vertAlign w:val="subscript"/>
        </w:rPr>
        <w:t>2</w:t>
      </w:r>
      <w:r>
        <w:rPr>
          <w:rFonts w:ascii="Times New Roman" w:hAnsi="Times New Roman" w:cs="Times New Roman"/>
          <w:sz w:val="24"/>
          <w:szCs w:val="24"/>
        </w:rPr>
        <w:t>O</w:t>
      </w:r>
      <w:r w:rsidRPr="00532850">
        <w:rPr>
          <w:rFonts w:ascii="Times New Roman" w:hAnsi="Times New Roman" w:cs="Times New Roman"/>
          <w:sz w:val="24"/>
          <w:szCs w:val="24"/>
          <w:vertAlign w:val="subscript"/>
        </w:rPr>
        <w:t>2</w:t>
      </w:r>
      <w:r>
        <w:rPr>
          <w:rFonts w:ascii="Times New Roman" w:hAnsi="Times New Roman" w:cs="Times New Roman"/>
          <w:sz w:val="24"/>
          <w:szCs w:val="24"/>
        </w:rPr>
        <w:t>, rate constant k</w:t>
      </w:r>
      <w:r w:rsidRPr="00532850">
        <w:rPr>
          <w:rFonts w:ascii="Times New Roman" w:hAnsi="Times New Roman" w:cs="Times New Roman"/>
          <w:sz w:val="24"/>
          <w:szCs w:val="24"/>
          <w:vertAlign w:val="subscript"/>
        </w:rPr>
        <w:t>3</w:t>
      </w:r>
      <w:r>
        <w:rPr>
          <w:rFonts w:ascii="Times New Roman" w:hAnsi="Times New Roman" w:cs="Times New Roman"/>
          <w:sz w:val="24"/>
          <w:szCs w:val="24"/>
        </w:rPr>
        <w:t>. The rate of this reaction is independent of [X</w:t>
      </w:r>
      <w:r w:rsidRPr="00532850">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9A33A1">
        <w:rPr>
          <w:rFonts w:ascii="Times New Roman" w:hAnsi="Times New Roman" w:cs="Times New Roman"/>
          <w:sz w:val="24"/>
          <w:szCs w:val="24"/>
        </w:rPr>
        <w:t>and first order in</w:t>
      </w:r>
      <w:r>
        <w:rPr>
          <w:rFonts w:ascii="Times New Roman" w:hAnsi="Times New Roman" w:cs="Times New Roman"/>
          <w:sz w:val="24"/>
          <w:szCs w:val="24"/>
        </w:rPr>
        <w:t xml:space="preserve"> [H</w:t>
      </w:r>
      <w:r w:rsidRPr="00532850">
        <w:rPr>
          <w:rFonts w:ascii="Times New Roman" w:hAnsi="Times New Roman" w:cs="Times New Roman"/>
          <w:sz w:val="24"/>
          <w:szCs w:val="24"/>
          <w:vertAlign w:val="subscript"/>
        </w:rPr>
        <w:t>2</w:t>
      </w:r>
      <w:r>
        <w:rPr>
          <w:rFonts w:ascii="Times New Roman" w:hAnsi="Times New Roman" w:cs="Times New Roman"/>
          <w:sz w:val="24"/>
          <w:szCs w:val="24"/>
        </w:rPr>
        <w:t>O</w:t>
      </w:r>
      <w:r w:rsidRPr="00532850">
        <w:rPr>
          <w:rFonts w:ascii="Times New Roman" w:hAnsi="Times New Roman" w:cs="Times New Roman"/>
          <w:sz w:val="24"/>
          <w:szCs w:val="24"/>
          <w:vertAlign w:val="subscript"/>
        </w:rPr>
        <w:t>2</w:t>
      </w:r>
      <w:r>
        <w:rPr>
          <w:rFonts w:ascii="Times New Roman" w:hAnsi="Times New Roman" w:cs="Times New Roman"/>
          <w:sz w:val="24"/>
          <w:szCs w:val="24"/>
        </w:rPr>
        <w:t>] as seen experimentally in section 3.4. This is because there is no appreciable production of the LPO-H</w:t>
      </w:r>
      <w:r w:rsidRPr="0084207E">
        <w:rPr>
          <w:rFonts w:ascii="Times New Roman" w:hAnsi="Times New Roman" w:cs="Times New Roman"/>
          <w:sz w:val="24"/>
          <w:szCs w:val="24"/>
          <w:vertAlign w:val="subscript"/>
        </w:rPr>
        <w:t>2</w:t>
      </w:r>
      <w:r>
        <w:rPr>
          <w:rFonts w:ascii="Times New Roman" w:hAnsi="Times New Roman" w:cs="Times New Roman"/>
          <w:sz w:val="24"/>
          <w:szCs w:val="24"/>
        </w:rPr>
        <w:t>O</w:t>
      </w:r>
      <w:r w:rsidRPr="0084207E">
        <w:rPr>
          <w:rFonts w:ascii="Times New Roman" w:hAnsi="Times New Roman" w:cs="Times New Roman"/>
          <w:sz w:val="24"/>
          <w:szCs w:val="24"/>
          <w:vertAlign w:val="subscript"/>
        </w:rPr>
        <w:t>2</w:t>
      </w:r>
      <w:r>
        <w:rPr>
          <w:rFonts w:ascii="Times New Roman" w:hAnsi="Times New Roman" w:cs="Times New Roman"/>
          <w:sz w:val="24"/>
          <w:szCs w:val="24"/>
        </w:rPr>
        <w:t xml:space="preserve"> species, so the pre-st</w:t>
      </w:r>
      <w:r w:rsidR="009A33A1">
        <w:rPr>
          <w:rFonts w:ascii="Times New Roman" w:hAnsi="Times New Roman" w:cs="Times New Roman"/>
          <w:sz w:val="24"/>
          <w:szCs w:val="24"/>
        </w:rPr>
        <w:t>eady-state reaction indicative of</w:t>
      </w:r>
      <w:r>
        <w:rPr>
          <w:rFonts w:ascii="Times New Roman" w:hAnsi="Times New Roman" w:cs="Times New Roman"/>
          <w:sz w:val="24"/>
          <w:szCs w:val="24"/>
        </w:rPr>
        <w:t xml:space="preserve"> H</w:t>
      </w:r>
      <w:r w:rsidRPr="00C0419A">
        <w:rPr>
          <w:rFonts w:ascii="Times New Roman" w:hAnsi="Times New Roman" w:cs="Times New Roman"/>
          <w:sz w:val="24"/>
          <w:szCs w:val="24"/>
          <w:vertAlign w:val="subscript"/>
        </w:rPr>
        <w:t>2</w:t>
      </w:r>
      <w:r>
        <w:rPr>
          <w:rFonts w:ascii="Times New Roman" w:hAnsi="Times New Roman" w:cs="Times New Roman"/>
          <w:sz w:val="24"/>
          <w:szCs w:val="24"/>
        </w:rPr>
        <w:t>O</w:t>
      </w:r>
      <w:r w:rsidRPr="00C0419A">
        <w:rPr>
          <w:rFonts w:ascii="Times New Roman" w:hAnsi="Times New Roman" w:cs="Times New Roman"/>
          <w:sz w:val="24"/>
          <w:szCs w:val="24"/>
          <w:vertAlign w:val="subscript"/>
        </w:rPr>
        <w:t>2</w:t>
      </w:r>
      <w:r>
        <w:rPr>
          <w:rFonts w:ascii="Times New Roman" w:hAnsi="Times New Roman" w:cs="Times New Roman"/>
          <w:sz w:val="24"/>
          <w:szCs w:val="24"/>
        </w:rPr>
        <w:t xml:space="preserve"> inhibition is not observed.</w:t>
      </w:r>
    </w:p>
    <w:p w14:paraId="3F6787FE" w14:textId="20094D69" w:rsidR="00EF6A8A" w:rsidRPr="00532850" w:rsidRDefault="00EF6A8A" w:rsidP="00AF157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Under conditions of low [PsX</w:t>
      </w:r>
      <w:r w:rsidRPr="004A4BF4">
        <w:rPr>
          <w:rFonts w:ascii="Times New Roman" w:hAnsi="Times New Roman" w:cs="Times New Roman"/>
          <w:sz w:val="24"/>
          <w:szCs w:val="24"/>
          <w:vertAlign w:val="superscript"/>
        </w:rPr>
        <w:t>-</w:t>
      </w:r>
      <w:r>
        <w:rPr>
          <w:rFonts w:ascii="Times New Roman" w:hAnsi="Times New Roman" w:cs="Times New Roman"/>
          <w:sz w:val="24"/>
          <w:szCs w:val="24"/>
        </w:rPr>
        <w:t>] there is competition for LPO binding of X</w:t>
      </w:r>
      <w:r w:rsidRPr="004A4BF4">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324413">
        <w:rPr>
          <w:rFonts w:ascii="Times New Roman" w:hAnsi="Times New Roman" w:cs="Times New Roman"/>
          <w:sz w:val="24"/>
          <w:szCs w:val="24"/>
        </w:rPr>
        <w:t>by</w:t>
      </w:r>
      <w:r>
        <w:rPr>
          <w:rFonts w:ascii="Times New Roman" w:hAnsi="Times New Roman" w:cs="Times New Roman"/>
          <w:sz w:val="24"/>
          <w:szCs w:val="24"/>
        </w:rPr>
        <w:t xml:space="preserve"> H</w:t>
      </w:r>
      <w:r w:rsidRPr="004A4BF4">
        <w:rPr>
          <w:rFonts w:ascii="Times New Roman" w:hAnsi="Times New Roman" w:cs="Times New Roman"/>
          <w:sz w:val="24"/>
          <w:szCs w:val="24"/>
          <w:vertAlign w:val="subscript"/>
        </w:rPr>
        <w:t>2</w:t>
      </w:r>
      <w:r>
        <w:rPr>
          <w:rFonts w:ascii="Times New Roman" w:hAnsi="Times New Roman" w:cs="Times New Roman"/>
          <w:sz w:val="24"/>
          <w:szCs w:val="24"/>
        </w:rPr>
        <w:t>O</w:t>
      </w:r>
      <w:r w:rsidRPr="004A4BF4">
        <w:rPr>
          <w:rFonts w:ascii="Times New Roman" w:hAnsi="Times New Roman" w:cs="Times New Roman"/>
          <w:sz w:val="24"/>
          <w:szCs w:val="24"/>
          <w:vertAlign w:val="subscript"/>
        </w:rPr>
        <w:t>2</w:t>
      </w:r>
      <w:r>
        <w:rPr>
          <w:rFonts w:ascii="Times New Roman" w:hAnsi="Times New Roman" w:cs="Times New Roman"/>
          <w:sz w:val="24"/>
          <w:szCs w:val="24"/>
        </w:rPr>
        <w:t>. The reaction of LPO with H</w:t>
      </w:r>
      <w:r w:rsidRPr="004A4BF4">
        <w:rPr>
          <w:rFonts w:ascii="Times New Roman" w:hAnsi="Times New Roman" w:cs="Times New Roman"/>
          <w:sz w:val="24"/>
          <w:szCs w:val="24"/>
          <w:vertAlign w:val="subscript"/>
        </w:rPr>
        <w:t>2</w:t>
      </w:r>
      <w:r>
        <w:rPr>
          <w:rFonts w:ascii="Times New Roman" w:hAnsi="Times New Roman" w:cs="Times New Roman"/>
          <w:sz w:val="24"/>
          <w:szCs w:val="24"/>
        </w:rPr>
        <w:t>O</w:t>
      </w:r>
      <w:r w:rsidRPr="004A4BF4">
        <w:rPr>
          <w:rFonts w:ascii="Times New Roman" w:hAnsi="Times New Roman" w:cs="Times New Roman"/>
          <w:sz w:val="24"/>
          <w:szCs w:val="24"/>
          <w:vertAlign w:val="subscript"/>
        </w:rPr>
        <w:t>2</w:t>
      </w:r>
      <w:r>
        <w:rPr>
          <w:rFonts w:ascii="Times New Roman" w:hAnsi="Times New Roman" w:cs="Times New Roman"/>
          <w:sz w:val="24"/>
          <w:szCs w:val="24"/>
        </w:rPr>
        <w:t xml:space="preserve"> produces the less reactive LPO-H</w:t>
      </w:r>
      <w:r w:rsidRPr="004A4BF4">
        <w:rPr>
          <w:rFonts w:ascii="Times New Roman" w:hAnsi="Times New Roman" w:cs="Times New Roman"/>
          <w:sz w:val="24"/>
          <w:szCs w:val="24"/>
          <w:vertAlign w:val="subscript"/>
        </w:rPr>
        <w:t>2</w:t>
      </w:r>
      <w:r>
        <w:rPr>
          <w:rFonts w:ascii="Times New Roman" w:hAnsi="Times New Roman" w:cs="Times New Roman"/>
          <w:sz w:val="24"/>
          <w:szCs w:val="24"/>
        </w:rPr>
        <w:t>O</w:t>
      </w:r>
      <w:r w:rsidRPr="004A4BF4">
        <w:rPr>
          <w:rFonts w:ascii="Times New Roman" w:hAnsi="Times New Roman" w:cs="Times New Roman"/>
          <w:sz w:val="24"/>
          <w:szCs w:val="24"/>
          <w:vertAlign w:val="subscript"/>
        </w:rPr>
        <w:t>2</w:t>
      </w:r>
      <w:r>
        <w:rPr>
          <w:rFonts w:ascii="Times New Roman" w:hAnsi="Times New Roman" w:cs="Times New Roman"/>
          <w:sz w:val="24"/>
          <w:szCs w:val="24"/>
        </w:rPr>
        <w:t xml:space="preserve"> species in a reaction which is </w:t>
      </w:r>
      <w:r w:rsidR="003D1DD5">
        <w:rPr>
          <w:rFonts w:ascii="Times New Roman" w:hAnsi="Times New Roman" w:cs="Times New Roman"/>
          <w:sz w:val="24"/>
          <w:szCs w:val="24"/>
        </w:rPr>
        <w:t>pseudo-</w:t>
      </w:r>
      <w:r>
        <w:rPr>
          <w:rFonts w:ascii="Times New Roman" w:hAnsi="Times New Roman" w:cs="Times New Roman"/>
          <w:sz w:val="24"/>
          <w:szCs w:val="24"/>
        </w:rPr>
        <w:t>first-order with respect to [H</w:t>
      </w:r>
      <w:r w:rsidRPr="004A4BF4">
        <w:rPr>
          <w:rFonts w:ascii="Times New Roman" w:hAnsi="Times New Roman" w:cs="Times New Roman"/>
          <w:sz w:val="24"/>
          <w:szCs w:val="24"/>
          <w:vertAlign w:val="subscript"/>
        </w:rPr>
        <w:t>2</w:t>
      </w:r>
      <w:r>
        <w:rPr>
          <w:rFonts w:ascii="Times New Roman" w:hAnsi="Times New Roman" w:cs="Times New Roman"/>
          <w:sz w:val="24"/>
          <w:szCs w:val="24"/>
        </w:rPr>
        <w:t>O</w:t>
      </w:r>
      <w:r w:rsidRPr="004A4BF4">
        <w:rPr>
          <w:rFonts w:ascii="Times New Roman" w:hAnsi="Times New Roman" w:cs="Times New Roman"/>
          <w:sz w:val="24"/>
          <w:szCs w:val="24"/>
          <w:vertAlign w:val="subscript"/>
        </w:rPr>
        <w:t>2</w:t>
      </w:r>
      <w:r>
        <w:rPr>
          <w:rFonts w:ascii="Times New Roman" w:hAnsi="Times New Roman" w:cs="Times New Roman"/>
          <w:sz w:val="24"/>
          <w:szCs w:val="24"/>
        </w:rPr>
        <w:t>]. The production of LPO-H</w:t>
      </w:r>
      <w:r w:rsidRPr="004E2B15">
        <w:rPr>
          <w:rFonts w:ascii="Times New Roman" w:hAnsi="Times New Roman" w:cs="Times New Roman"/>
          <w:sz w:val="24"/>
          <w:szCs w:val="24"/>
          <w:vertAlign w:val="subscript"/>
        </w:rPr>
        <w:t>2</w:t>
      </w:r>
      <w:r>
        <w:rPr>
          <w:rFonts w:ascii="Times New Roman" w:hAnsi="Times New Roman" w:cs="Times New Roman"/>
          <w:sz w:val="24"/>
          <w:szCs w:val="24"/>
        </w:rPr>
        <w:t>O</w:t>
      </w:r>
      <w:r w:rsidRPr="004E2B15">
        <w:rPr>
          <w:rFonts w:ascii="Times New Roman" w:hAnsi="Times New Roman" w:cs="Times New Roman"/>
          <w:sz w:val="24"/>
          <w:szCs w:val="24"/>
          <w:vertAlign w:val="subscript"/>
        </w:rPr>
        <w:t>2</w:t>
      </w:r>
      <w:r>
        <w:rPr>
          <w:rFonts w:ascii="Times New Roman" w:hAnsi="Times New Roman" w:cs="Times New Roman"/>
          <w:sz w:val="24"/>
          <w:szCs w:val="24"/>
        </w:rPr>
        <w:t xml:space="preserve"> inhibits </w:t>
      </w:r>
      <w:r>
        <w:rPr>
          <w:rFonts w:ascii="Times New Roman" w:hAnsi="Times New Roman" w:cs="Times New Roman"/>
          <w:sz w:val="24"/>
          <w:szCs w:val="24"/>
        </w:rPr>
        <w:lastRenderedPageBreak/>
        <w:t>the rate of [X</w:t>
      </w:r>
      <w:r w:rsidRPr="00C0419A">
        <w:rPr>
          <w:rFonts w:ascii="Times New Roman" w:hAnsi="Times New Roman" w:cs="Times New Roman"/>
          <w:sz w:val="24"/>
          <w:szCs w:val="24"/>
          <w:vertAlign w:val="superscript"/>
        </w:rPr>
        <w:t>-</w:t>
      </w:r>
      <w:r>
        <w:rPr>
          <w:rFonts w:ascii="Times New Roman" w:hAnsi="Times New Roman" w:cs="Times New Roman"/>
          <w:sz w:val="24"/>
          <w:szCs w:val="24"/>
        </w:rPr>
        <w:t xml:space="preserve">] oxidation until an equilibrium has been reached </w:t>
      </w:r>
      <w:r w:rsidR="00BB4299">
        <w:rPr>
          <w:rFonts w:ascii="Times New Roman" w:hAnsi="Times New Roman" w:cs="Times New Roman"/>
          <w:sz w:val="24"/>
          <w:szCs w:val="24"/>
        </w:rPr>
        <w:t xml:space="preserve">and </w:t>
      </w:r>
      <w:r>
        <w:rPr>
          <w:rFonts w:ascii="Times New Roman" w:hAnsi="Times New Roman" w:cs="Times New Roman"/>
          <w:sz w:val="24"/>
          <w:szCs w:val="24"/>
        </w:rPr>
        <w:t>the reaction becomes zeroth-order. The rate of the zeroth-order reaction is independent of [H</w:t>
      </w:r>
      <w:r w:rsidRPr="004E2B15">
        <w:rPr>
          <w:rFonts w:ascii="Times New Roman" w:hAnsi="Times New Roman" w:cs="Times New Roman"/>
          <w:sz w:val="24"/>
          <w:szCs w:val="24"/>
          <w:vertAlign w:val="subscript"/>
        </w:rPr>
        <w:t>2</w:t>
      </w:r>
      <w:r>
        <w:rPr>
          <w:rFonts w:ascii="Times New Roman" w:hAnsi="Times New Roman" w:cs="Times New Roman"/>
          <w:sz w:val="24"/>
          <w:szCs w:val="24"/>
        </w:rPr>
        <w:t>O</w:t>
      </w:r>
      <w:r w:rsidRPr="004E2B15">
        <w:rPr>
          <w:rFonts w:ascii="Times New Roman" w:hAnsi="Times New Roman" w:cs="Times New Roman"/>
          <w:sz w:val="24"/>
          <w:szCs w:val="24"/>
          <w:vertAlign w:val="subscript"/>
        </w:rPr>
        <w:t>2</w:t>
      </w:r>
      <w:r>
        <w:rPr>
          <w:rFonts w:ascii="Times New Roman" w:hAnsi="Times New Roman" w:cs="Times New Roman"/>
          <w:sz w:val="24"/>
          <w:szCs w:val="24"/>
        </w:rPr>
        <w:t>] and has a first-order dependence on [X</w:t>
      </w:r>
      <w:r w:rsidRPr="004E2B15">
        <w:rPr>
          <w:rFonts w:ascii="Times New Roman" w:hAnsi="Times New Roman" w:cs="Times New Roman"/>
          <w:sz w:val="24"/>
          <w:szCs w:val="24"/>
          <w:vertAlign w:val="superscript"/>
        </w:rPr>
        <w:t>-</w:t>
      </w:r>
      <w:r>
        <w:rPr>
          <w:rFonts w:ascii="Times New Roman" w:hAnsi="Times New Roman" w:cs="Times New Roman"/>
          <w:sz w:val="24"/>
          <w:szCs w:val="24"/>
        </w:rPr>
        <w:t>]. The first-order dependence on [X</w:t>
      </w:r>
      <w:r w:rsidRPr="004E2B15">
        <w:rPr>
          <w:rFonts w:ascii="Times New Roman" w:hAnsi="Times New Roman" w:cs="Times New Roman"/>
          <w:sz w:val="24"/>
          <w:szCs w:val="24"/>
          <w:vertAlign w:val="superscript"/>
        </w:rPr>
        <w:t>-</w:t>
      </w:r>
      <w:r w:rsidR="00504FB1">
        <w:rPr>
          <w:rFonts w:ascii="Times New Roman" w:hAnsi="Times New Roman" w:cs="Times New Roman"/>
          <w:sz w:val="24"/>
          <w:szCs w:val="24"/>
        </w:rPr>
        <w:t>] of</w:t>
      </w:r>
      <w:r>
        <w:rPr>
          <w:rFonts w:ascii="Times New Roman" w:hAnsi="Times New Roman" w:cs="Times New Roman"/>
          <w:sz w:val="24"/>
          <w:szCs w:val="24"/>
        </w:rPr>
        <w:t xml:space="preserve"> the steady-state reaction is due to increased competition with H</w:t>
      </w:r>
      <w:r w:rsidRPr="004E2B15">
        <w:rPr>
          <w:rFonts w:ascii="Times New Roman" w:hAnsi="Times New Roman" w:cs="Times New Roman"/>
          <w:sz w:val="24"/>
          <w:szCs w:val="24"/>
          <w:vertAlign w:val="subscript"/>
        </w:rPr>
        <w:t>2</w:t>
      </w:r>
      <w:r>
        <w:rPr>
          <w:rFonts w:ascii="Times New Roman" w:hAnsi="Times New Roman" w:cs="Times New Roman"/>
          <w:sz w:val="24"/>
          <w:szCs w:val="24"/>
        </w:rPr>
        <w:t>O</w:t>
      </w:r>
      <w:r w:rsidRPr="004E2B15">
        <w:rPr>
          <w:rFonts w:ascii="Times New Roman" w:hAnsi="Times New Roman" w:cs="Times New Roman"/>
          <w:sz w:val="24"/>
          <w:szCs w:val="24"/>
          <w:vertAlign w:val="subscript"/>
        </w:rPr>
        <w:t>2</w:t>
      </w:r>
      <w:r>
        <w:rPr>
          <w:rFonts w:ascii="Times New Roman" w:hAnsi="Times New Roman" w:cs="Times New Roman"/>
          <w:sz w:val="24"/>
          <w:szCs w:val="24"/>
        </w:rPr>
        <w:t xml:space="preserve"> for LPO binding which results in an increased steady-state concentration of LPOX and an increased rate of enzyme turnover. This increase in rate of enzyme turnover with increased [X</w:t>
      </w:r>
      <w:r w:rsidRPr="004F02FA">
        <w:rPr>
          <w:rFonts w:ascii="Times New Roman" w:hAnsi="Times New Roman" w:cs="Times New Roman"/>
          <w:sz w:val="24"/>
          <w:szCs w:val="24"/>
          <w:vertAlign w:val="superscript"/>
        </w:rPr>
        <w:t>-</w:t>
      </w:r>
      <w:r>
        <w:rPr>
          <w:rFonts w:ascii="Times New Roman" w:hAnsi="Times New Roman" w:cs="Times New Roman"/>
          <w:sz w:val="24"/>
          <w:szCs w:val="24"/>
        </w:rPr>
        <w:t>] also causes the increased number of turnovers during the pre-steady-state reaction effectively stopping the reaction of LPO with H</w:t>
      </w:r>
      <w:r w:rsidRPr="004F02FA">
        <w:rPr>
          <w:rFonts w:ascii="Times New Roman" w:hAnsi="Times New Roman" w:cs="Times New Roman"/>
          <w:sz w:val="24"/>
          <w:szCs w:val="24"/>
          <w:vertAlign w:val="subscript"/>
        </w:rPr>
        <w:t>2</w:t>
      </w:r>
      <w:r>
        <w:rPr>
          <w:rFonts w:ascii="Times New Roman" w:hAnsi="Times New Roman" w:cs="Times New Roman"/>
          <w:sz w:val="24"/>
          <w:szCs w:val="24"/>
        </w:rPr>
        <w:t>O</w:t>
      </w:r>
      <w:r w:rsidRPr="004F02FA">
        <w:rPr>
          <w:rFonts w:ascii="Times New Roman" w:hAnsi="Times New Roman" w:cs="Times New Roman"/>
          <w:sz w:val="24"/>
          <w:szCs w:val="24"/>
          <w:vertAlign w:val="subscript"/>
        </w:rPr>
        <w:t>2</w:t>
      </w:r>
      <w:r>
        <w:rPr>
          <w:rFonts w:ascii="Times New Roman" w:hAnsi="Times New Roman" w:cs="Times New Roman"/>
          <w:sz w:val="24"/>
          <w:szCs w:val="24"/>
        </w:rPr>
        <w:t xml:space="preserve"> at sufficiently high [X</w:t>
      </w:r>
      <w:r w:rsidR="003F7EAC">
        <w:rPr>
          <w:rFonts w:ascii="Times New Roman" w:hAnsi="Times New Roman" w:cs="Times New Roman"/>
          <w:sz w:val="24"/>
          <w:szCs w:val="24"/>
          <w:vertAlign w:val="superscript"/>
        </w:rPr>
        <w:noBreakHyphen/>
      </w:r>
      <w:r w:rsidR="003F7EA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1BF2FEE" w14:textId="1FEB7E5A" w:rsidR="00763297" w:rsidRDefault="00EF6A8A" w:rsidP="00AF157B">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Our </w:t>
      </w:r>
      <w:r w:rsidR="006016C9">
        <w:rPr>
          <w:rFonts w:ascii="Times New Roman" w:hAnsi="Times New Roman" w:cs="Times New Roman"/>
          <w:sz w:val="24"/>
          <w:szCs w:val="24"/>
        </w:rPr>
        <w:t>proposed</w:t>
      </w:r>
      <w:r>
        <w:rPr>
          <w:rFonts w:ascii="Times New Roman" w:hAnsi="Times New Roman" w:cs="Times New Roman"/>
          <w:sz w:val="24"/>
          <w:szCs w:val="24"/>
        </w:rPr>
        <w:t xml:space="preserve"> mechanism </w:t>
      </w:r>
      <w:r w:rsidR="001A2CC3">
        <w:rPr>
          <w:rFonts w:ascii="Times New Roman" w:hAnsi="Times New Roman" w:cs="Times New Roman"/>
          <w:sz w:val="24"/>
          <w:szCs w:val="24"/>
        </w:rPr>
        <w:t>is</w:t>
      </w:r>
      <w:r>
        <w:rPr>
          <w:rFonts w:ascii="Times New Roman" w:hAnsi="Times New Roman" w:cs="Times New Roman"/>
          <w:sz w:val="24"/>
          <w:szCs w:val="24"/>
        </w:rPr>
        <w:t xml:space="preserve"> the simplest explanation for the observed kinetic behavior of the reaction. As such, it should be noted that the actual catalysis mechanism may be more complicated than the mechanism proposed in Figure 3.26. For example, </w:t>
      </w:r>
      <w:r w:rsidR="009A33A1">
        <w:rPr>
          <w:rFonts w:ascii="Times New Roman" w:hAnsi="Times New Roman" w:cs="Times New Roman"/>
          <w:sz w:val="24"/>
          <w:szCs w:val="24"/>
        </w:rPr>
        <w:t xml:space="preserve">the </w:t>
      </w:r>
      <w:r>
        <w:rPr>
          <w:rFonts w:ascii="Times New Roman" w:hAnsi="Times New Roman" w:cs="Times New Roman"/>
          <w:sz w:val="24"/>
          <w:szCs w:val="24"/>
        </w:rPr>
        <w:t>reaction of LPO with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763297">
        <w:rPr>
          <w:rFonts w:ascii="Times New Roman" w:hAnsi="Times New Roman" w:cs="Times New Roman"/>
          <w:sz w:val="24"/>
          <w:szCs w:val="24"/>
        </w:rPr>
        <w:t>to produce the LPO-H</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O</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 xml:space="preserve"> bound species is considered in this mechanism to be reversible</w:t>
      </w:r>
      <w:r>
        <w:rPr>
          <w:rFonts w:ascii="Times New Roman" w:hAnsi="Times New Roman" w:cs="Times New Roman"/>
          <w:sz w:val="24"/>
          <w:szCs w:val="24"/>
        </w:rPr>
        <w:t>.</w:t>
      </w:r>
      <w:r w:rsidR="00763297">
        <w:rPr>
          <w:rFonts w:ascii="Times New Roman" w:hAnsi="Times New Roman" w:cs="Times New Roman"/>
          <w:sz w:val="24"/>
          <w:szCs w:val="24"/>
        </w:rPr>
        <w:t xml:space="preserve"> This means that the LPO-H</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O</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 xml:space="preserve"> bound species cannot be compound I as this would require compound I to be able to oxidize water</w:t>
      </w:r>
      <w:r w:rsidR="00227DDE">
        <w:rPr>
          <w:rFonts w:ascii="Times New Roman" w:hAnsi="Times New Roman" w:cs="Times New Roman"/>
          <w:sz w:val="24"/>
          <w:szCs w:val="24"/>
        </w:rPr>
        <w:t xml:space="preserve"> (within the environment of the enzyme active site)</w:t>
      </w:r>
      <w:r w:rsidR="00763297">
        <w:rPr>
          <w:rFonts w:ascii="Times New Roman" w:hAnsi="Times New Roman" w:cs="Times New Roman"/>
          <w:sz w:val="24"/>
          <w:szCs w:val="24"/>
        </w:rPr>
        <w:t xml:space="preserve"> to produce H</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O</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 The redox potentials of LPO compound I and H</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O</w:t>
      </w:r>
      <w:r w:rsidR="00763297" w:rsidRPr="00763297">
        <w:rPr>
          <w:rFonts w:ascii="Times New Roman" w:hAnsi="Times New Roman" w:cs="Times New Roman"/>
          <w:sz w:val="24"/>
          <w:szCs w:val="24"/>
          <w:vertAlign w:val="subscript"/>
        </w:rPr>
        <w:t>2</w:t>
      </w:r>
      <w:r w:rsidR="00763297">
        <w:rPr>
          <w:rFonts w:ascii="Times New Roman" w:hAnsi="Times New Roman" w:cs="Times New Roman"/>
          <w:sz w:val="24"/>
          <w:szCs w:val="24"/>
        </w:rPr>
        <w:t xml:space="preserve"> at pH 7</w:t>
      </w:r>
      <w:r w:rsidR="001D7847">
        <w:rPr>
          <w:rFonts w:ascii="Times New Roman" w:hAnsi="Times New Roman" w:cs="Times New Roman"/>
          <w:sz w:val="24"/>
          <w:szCs w:val="24"/>
        </w:rPr>
        <w:t>, shown in Table 1 in</w:t>
      </w:r>
      <w:r w:rsidR="00763297">
        <w:rPr>
          <w:rFonts w:ascii="Times New Roman" w:hAnsi="Times New Roman" w:cs="Times New Roman"/>
          <w:sz w:val="24"/>
          <w:szCs w:val="24"/>
        </w:rPr>
        <w:t xml:space="preserve"> section 1.2.3, </w:t>
      </w:r>
      <w:r w:rsidR="001D7847">
        <w:rPr>
          <w:rFonts w:ascii="Times New Roman" w:hAnsi="Times New Roman" w:cs="Times New Roman"/>
          <w:sz w:val="24"/>
          <w:szCs w:val="24"/>
        </w:rPr>
        <w:t>indicate that this oxidation should not be possible</w:t>
      </w:r>
      <w:r w:rsidR="00227DDE">
        <w:rPr>
          <w:rFonts w:ascii="Times New Roman" w:hAnsi="Times New Roman" w:cs="Times New Roman"/>
          <w:sz w:val="24"/>
          <w:szCs w:val="24"/>
        </w:rPr>
        <w:t xml:space="preserve"> (unless the redox potential of water is markedly different in the enzyme binding pocket)</w:t>
      </w:r>
      <w:r w:rsidR="001D7847">
        <w:rPr>
          <w:rFonts w:ascii="Times New Roman" w:hAnsi="Times New Roman" w:cs="Times New Roman"/>
          <w:sz w:val="24"/>
          <w:szCs w:val="24"/>
        </w:rPr>
        <w:t xml:space="preserve">. </w:t>
      </w:r>
    </w:p>
    <w:p w14:paraId="794641F7" w14:textId="64EC9705" w:rsidR="00EF6A8A" w:rsidRDefault="00072B42" w:rsidP="00AF157B">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Overall our mechanism is novel compared to </w:t>
      </w:r>
      <w:r w:rsidR="009A33A1">
        <w:rPr>
          <w:rFonts w:ascii="Times New Roman" w:hAnsi="Times New Roman" w:cs="Times New Roman"/>
          <w:sz w:val="24"/>
          <w:szCs w:val="24"/>
        </w:rPr>
        <w:t xml:space="preserve">the </w:t>
      </w:r>
      <w:r w:rsidR="00B576EA">
        <w:rPr>
          <w:rFonts w:ascii="Times New Roman" w:hAnsi="Times New Roman" w:cs="Times New Roman"/>
          <w:sz w:val="24"/>
          <w:szCs w:val="24"/>
        </w:rPr>
        <w:t xml:space="preserve">other </w:t>
      </w:r>
      <w:r w:rsidR="001D7847">
        <w:rPr>
          <w:rFonts w:ascii="Times New Roman" w:hAnsi="Times New Roman" w:cs="Times New Roman"/>
          <w:sz w:val="24"/>
          <w:szCs w:val="24"/>
        </w:rPr>
        <w:t xml:space="preserve">lactoperoxidase mechanisms </w:t>
      </w:r>
      <w:r w:rsidR="00B576EA">
        <w:rPr>
          <w:rFonts w:ascii="Times New Roman" w:hAnsi="Times New Roman" w:cs="Times New Roman"/>
          <w:sz w:val="24"/>
          <w:szCs w:val="24"/>
        </w:rPr>
        <w:t xml:space="preserve">reported in literature </w:t>
      </w:r>
      <w:r w:rsidR="001D7847">
        <w:rPr>
          <w:rFonts w:ascii="Times New Roman" w:hAnsi="Times New Roman" w:cs="Times New Roman"/>
          <w:sz w:val="24"/>
          <w:szCs w:val="24"/>
        </w:rPr>
        <w:t xml:space="preserve">as well as </w:t>
      </w:r>
      <w:r w:rsidR="00B576EA">
        <w:rPr>
          <w:rFonts w:ascii="Times New Roman" w:hAnsi="Times New Roman" w:cs="Times New Roman"/>
          <w:sz w:val="24"/>
          <w:szCs w:val="24"/>
        </w:rPr>
        <w:t xml:space="preserve">the </w:t>
      </w:r>
      <w:r w:rsidR="001D7847">
        <w:rPr>
          <w:rFonts w:ascii="Times New Roman" w:hAnsi="Times New Roman" w:cs="Times New Roman"/>
          <w:sz w:val="24"/>
          <w:szCs w:val="24"/>
        </w:rPr>
        <w:t>mechanisms</w:t>
      </w:r>
      <w:r w:rsidR="00EF6A8A">
        <w:rPr>
          <w:rFonts w:ascii="Times New Roman" w:hAnsi="Times New Roman" w:cs="Times New Roman"/>
          <w:sz w:val="24"/>
          <w:szCs w:val="24"/>
        </w:rPr>
        <w:t xml:space="preserve"> of catalysis for other heme enzymes, reviewed in section 1.2, in that it dep</w:t>
      </w:r>
      <w:r w:rsidR="00883074">
        <w:rPr>
          <w:rFonts w:ascii="Times New Roman" w:hAnsi="Times New Roman" w:cs="Times New Roman"/>
          <w:sz w:val="24"/>
          <w:szCs w:val="24"/>
        </w:rPr>
        <w:t xml:space="preserve">ends on the initial binding of </w:t>
      </w:r>
      <w:r w:rsidR="00EF6A8A">
        <w:rPr>
          <w:rFonts w:ascii="Times New Roman" w:hAnsi="Times New Roman" w:cs="Times New Roman"/>
          <w:sz w:val="24"/>
          <w:szCs w:val="24"/>
        </w:rPr>
        <w:t>X</w:t>
      </w:r>
      <w:r w:rsidR="00EF6A8A" w:rsidRPr="00753FB3">
        <w:rPr>
          <w:rFonts w:ascii="Times New Roman" w:hAnsi="Times New Roman" w:cs="Times New Roman"/>
          <w:sz w:val="24"/>
          <w:szCs w:val="24"/>
          <w:vertAlign w:val="superscript"/>
        </w:rPr>
        <w:t>-</w:t>
      </w:r>
      <w:r w:rsidR="00EF6A8A">
        <w:rPr>
          <w:rFonts w:ascii="Times New Roman" w:hAnsi="Times New Roman" w:cs="Times New Roman"/>
          <w:sz w:val="24"/>
          <w:szCs w:val="24"/>
        </w:rPr>
        <w:t xml:space="preserve"> for halogen cycle catalysis. This hypothesis rejects the commonly held belief that compound I is the active form of the enzyme </w:t>
      </w:r>
      <w:r w:rsidR="001D7847">
        <w:rPr>
          <w:rFonts w:ascii="Times New Roman" w:hAnsi="Times New Roman" w:cs="Times New Roman"/>
          <w:sz w:val="24"/>
          <w:szCs w:val="24"/>
        </w:rPr>
        <w:t>and</w:t>
      </w:r>
      <w:r w:rsidR="00EF6A8A">
        <w:rPr>
          <w:rFonts w:ascii="Times New Roman" w:hAnsi="Times New Roman" w:cs="Times New Roman"/>
          <w:sz w:val="24"/>
          <w:szCs w:val="24"/>
        </w:rPr>
        <w:t xml:space="preserve"> considers </w:t>
      </w:r>
      <w:r w:rsidR="001D7847">
        <w:rPr>
          <w:rFonts w:ascii="Times New Roman" w:hAnsi="Times New Roman" w:cs="Times New Roman"/>
          <w:sz w:val="24"/>
          <w:szCs w:val="24"/>
        </w:rPr>
        <w:t>the LPO-H</w:t>
      </w:r>
      <w:r w:rsidR="001D7847" w:rsidRPr="001D7847">
        <w:rPr>
          <w:rFonts w:ascii="Times New Roman" w:hAnsi="Times New Roman" w:cs="Times New Roman"/>
          <w:sz w:val="24"/>
          <w:szCs w:val="24"/>
          <w:vertAlign w:val="subscript"/>
        </w:rPr>
        <w:t>2</w:t>
      </w:r>
      <w:r w:rsidR="001D7847">
        <w:rPr>
          <w:rFonts w:ascii="Times New Roman" w:hAnsi="Times New Roman" w:cs="Times New Roman"/>
          <w:sz w:val="24"/>
          <w:szCs w:val="24"/>
        </w:rPr>
        <w:t>O</w:t>
      </w:r>
      <w:r w:rsidR="001D7847" w:rsidRPr="001D7847">
        <w:rPr>
          <w:rFonts w:ascii="Times New Roman" w:hAnsi="Times New Roman" w:cs="Times New Roman"/>
          <w:sz w:val="24"/>
          <w:szCs w:val="24"/>
          <w:vertAlign w:val="subscript"/>
        </w:rPr>
        <w:t>2</w:t>
      </w:r>
      <w:r w:rsidR="001D7847">
        <w:rPr>
          <w:rFonts w:ascii="Times New Roman" w:hAnsi="Times New Roman" w:cs="Times New Roman"/>
          <w:sz w:val="24"/>
          <w:szCs w:val="24"/>
        </w:rPr>
        <w:t xml:space="preserve"> bound species</w:t>
      </w:r>
      <w:r w:rsidR="00EF6A8A">
        <w:rPr>
          <w:rFonts w:ascii="Times New Roman" w:hAnsi="Times New Roman" w:cs="Times New Roman"/>
          <w:sz w:val="24"/>
          <w:szCs w:val="24"/>
        </w:rPr>
        <w:t xml:space="preserve"> to be an inactive species </w:t>
      </w:r>
      <w:r w:rsidR="00EF6A8A">
        <w:rPr>
          <w:rFonts w:ascii="Times New Roman" w:hAnsi="Times New Roman" w:cs="Times New Roman"/>
          <w:sz w:val="24"/>
          <w:szCs w:val="24"/>
        </w:rPr>
        <w:lastRenderedPageBreak/>
        <w:t>which inhibits the oxidation of X</w:t>
      </w:r>
      <w:r w:rsidR="00EF6A8A" w:rsidRPr="00361CD8">
        <w:rPr>
          <w:rFonts w:ascii="Times New Roman" w:hAnsi="Times New Roman" w:cs="Times New Roman"/>
          <w:sz w:val="24"/>
          <w:szCs w:val="24"/>
          <w:vertAlign w:val="superscript"/>
        </w:rPr>
        <w:t>-</w:t>
      </w:r>
      <w:r w:rsidR="0027454D">
        <w:rPr>
          <w:rFonts w:ascii="Times New Roman" w:hAnsi="Times New Roman" w:cs="Times New Roman"/>
          <w:sz w:val="24"/>
          <w:szCs w:val="24"/>
        </w:rPr>
        <w:t>.</w:t>
      </w:r>
      <w:r w:rsidR="00EF6A8A">
        <w:rPr>
          <w:rFonts w:ascii="Times New Roman" w:hAnsi="Times New Roman" w:cs="Times New Roman"/>
          <w:sz w:val="24"/>
          <w:szCs w:val="24"/>
        </w:rPr>
        <w:t xml:space="preserve"> Furthermore, as the reaction of LPO with X</w:t>
      </w:r>
      <w:r w:rsidR="00EF6A8A" w:rsidRPr="00333700">
        <w:rPr>
          <w:rFonts w:ascii="Times New Roman" w:hAnsi="Times New Roman" w:cs="Times New Roman"/>
          <w:sz w:val="24"/>
          <w:szCs w:val="24"/>
          <w:vertAlign w:val="superscript"/>
        </w:rPr>
        <w:t>-</w:t>
      </w:r>
      <w:r w:rsidR="001D7847">
        <w:rPr>
          <w:rFonts w:ascii="Times New Roman" w:hAnsi="Times New Roman" w:cs="Times New Roman"/>
          <w:sz w:val="24"/>
          <w:szCs w:val="24"/>
        </w:rPr>
        <w:t xml:space="preserve"> is very fast, the LPO-H</w:t>
      </w:r>
      <w:r w:rsidR="001D7847" w:rsidRPr="001D7847">
        <w:rPr>
          <w:rFonts w:ascii="Times New Roman" w:hAnsi="Times New Roman" w:cs="Times New Roman"/>
          <w:sz w:val="24"/>
          <w:szCs w:val="24"/>
          <w:vertAlign w:val="subscript"/>
        </w:rPr>
        <w:t>2</w:t>
      </w:r>
      <w:r w:rsidR="001D7847">
        <w:rPr>
          <w:rFonts w:ascii="Times New Roman" w:hAnsi="Times New Roman" w:cs="Times New Roman"/>
          <w:sz w:val="24"/>
          <w:szCs w:val="24"/>
        </w:rPr>
        <w:t>O</w:t>
      </w:r>
      <w:r w:rsidR="001D7847" w:rsidRPr="001D7847">
        <w:rPr>
          <w:rFonts w:ascii="Times New Roman" w:hAnsi="Times New Roman" w:cs="Times New Roman"/>
          <w:sz w:val="24"/>
          <w:szCs w:val="24"/>
          <w:vertAlign w:val="subscript"/>
        </w:rPr>
        <w:t>2</w:t>
      </w:r>
      <w:r w:rsidR="001D7847">
        <w:rPr>
          <w:rFonts w:ascii="Times New Roman" w:hAnsi="Times New Roman" w:cs="Times New Roman"/>
          <w:sz w:val="24"/>
          <w:szCs w:val="24"/>
        </w:rPr>
        <w:t xml:space="preserve"> bound species</w:t>
      </w:r>
      <w:r w:rsidR="00EF6A8A">
        <w:rPr>
          <w:rFonts w:ascii="Times New Roman" w:hAnsi="Times New Roman" w:cs="Times New Roman"/>
          <w:sz w:val="24"/>
          <w:szCs w:val="24"/>
        </w:rPr>
        <w:t xml:space="preserve"> is not </w:t>
      </w:r>
      <w:r w:rsidR="001D7847">
        <w:rPr>
          <w:rFonts w:ascii="Times New Roman" w:hAnsi="Times New Roman" w:cs="Times New Roman"/>
          <w:sz w:val="24"/>
          <w:szCs w:val="24"/>
        </w:rPr>
        <w:t>produced in significant concentrations at</w:t>
      </w:r>
      <w:r w:rsidR="00EF6A8A">
        <w:rPr>
          <w:rFonts w:ascii="Times New Roman" w:hAnsi="Times New Roman" w:cs="Times New Roman"/>
          <w:sz w:val="24"/>
          <w:szCs w:val="24"/>
        </w:rPr>
        <w:t xml:space="preserve"> high concentration</w:t>
      </w:r>
      <w:r w:rsidR="001D7847">
        <w:rPr>
          <w:rFonts w:ascii="Times New Roman" w:hAnsi="Times New Roman" w:cs="Times New Roman"/>
          <w:sz w:val="24"/>
          <w:szCs w:val="24"/>
        </w:rPr>
        <w:t>s</w:t>
      </w:r>
      <w:r w:rsidR="00EF6A8A">
        <w:rPr>
          <w:rFonts w:ascii="Times New Roman" w:hAnsi="Times New Roman" w:cs="Times New Roman"/>
          <w:sz w:val="24"/>
          <w:szCs w:val="24"/>
        </w:rPr>
        <w:t xml:space="preserve"> of X</w:t>
      </w:r>
      <w:r w:rsidR="003F7EAC" w:rsidRPr="00333700">
        <w:rPr>
          <w:rFonts w:ascii="Times New Roman" w:hAnsi="Times New Roman" w:cs="Times New Roman"/>
          <w:sz w:val="24"/>
          <w:szCs w:val="24"/>
          <w:vertAlign w:val="superscript"/>
        </w:rPr>
        <w:t>-</w:t>
      </w:r>
      <w:r w:rsidR="003F7EAC">
        <w:rPr>
          <w:rFonts w:ascii="Times New Roman" w:hAnsi="Times New Roman" w:cs="Times New Roman"/>
          <w:sz w:val="24"/>
          <w:szCs w:val="24"/>
        </w:rPr>
        <w:t>.</w:t>
      </w:r>
    </w:p>
    <w:p w14:paraId="20FAA488" w14:textId="754BC636" w:rsidR="001955A0" w:rsidRDefault="00DC3F2A" w:rsidP="00DC3F2A">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w:t>
      </w:r>
      <w:r w:rsidR="00DD1BAA">
        <w:rPr>
          <w:rFonts w:ascii="Times New Roman" w:hAnsi="Times New Roman" w:cs="Times New Roman"/>
          <w:sz w:val="24"/>
          <w:szCs w:val="24"/>
        </w:rPr>
        <w:t xml:space="preserve"> </w:t>
      </w:r>
      <w:r>
        <w:rPr>
          <w:rFonts w:ascii="Times New Roman" w:hAnsi="Times New Roman" w:cs="Times New Roman"/>
          <w:sz w:val="24"/>
          <w:szCs w:val="24"/>
        </w:rPr>
        <w:t>biological relevance</w:t>
      </w:r>
      <w:r w:rsidR="00B576EA">
        <w:rPr>
          <w:rFonts w:ascii="Times New Roman" w:hAnsi="Times New Roman" w:cs="Times New Roman"/>
          <w:sz w:val="24"/>
          <w:szCs w:val="24"/>
        </w:rPr>
        <w:t xml:space="preserve"> of the biphasic reaction</w:t>
      </w:r>
      <w:r w:rsidR="00DD1BAA">
        <w:rPr>
          <w:rFonts w:ascii="Times New Roman" w:hAnsi="Times New Roman" w:cs="Times New Roman"/>
          <w:sz w:val="24"/>
          <w:szCs w:val="24"/>
        </w:rPr>
        <w:t xml:space="preserve"> </w:t>
      </w:r>
      <w:r>
        <w:rPr>
          <w:rFonts w:ascii="Times New Roman" w:hAnsi="Times New Roman" w:cs="Times New Roman"/>
          <w:sz w:val="24"/>
          <w:szCs w:val="24"/>
        </w:rPr>
        <w:t xml:space="preserve">kinetics </w:t>
      </w:r>
      <w:r w:rsidR="00DD1BAA">
        <w:rPr>
          <w:rFonts w:ascii="Times New Roman" w:hAnsi="Times New Roman" w:cs="Times New Roman"/>
          <w:sz w:val="24"/>
          <w:szCs w:val="24"/>
        </w:rPr>
        <w:t>depends upon</w:t>
      </w:r>
      <w:r>
        <w:rPr>
          <w:rFonts w:ascii="Times New Roman" w:hAnsi="Times New Roman" w:cs="Times New Roman"/>
          <w:sz w:val="24"/>
          <w:szCs w:val="24"/>
        </w:rPr>
        <w:t xml:space="preserve"> t</w:t>
      </w:r>
      <w:r w:rsidR="003F7EAC" w:rsidRPr="00AF289D">
        <w:rPr>
          <w:rFonts w:ascii="Times New Roman" w:hAnsi="Times New Roman" w:cs="Times New Roman"/>
          <w:sz w:val="24"/>
          <w:szCs w:val="24"/>
        </w:rPr>
        <w:t xml:space="preserve">he </w:t>
      </w:r>
      <w:r>
        <w:rPr>
          <w:rFonts w:ascii="Times New Roman" w:hAnsi="Times New Roman" w:cs="Times New Roman"/>
          <w:sz w:val="24"/>
          <w:szCs w:val="24"/>
        </w:rPr>
        <w:t>c</w:t>
      </w:r>
      <w:r w:rsidR="003F7EAC" w:rsidRPr="00AF289D">
        <w:rPr>
          <w:rFonts w:ascii="Times New Roman" w:hAnsi="Times New Roman" w:cs="Times New Roman"/>
          <w:sz w:val="24"/>
          <w:szCs w:val="24"/>
        </w:rPr>
        <w:t>oncentrations of LPO, SCN</w:t>
      </w:r>
      <w:r w:rsidR="003F7EAC" w:rsidRPr="00AF289D">
        <w:rPr>
          <w:rFonts w:ascii="Times New Roman" w:hAnsi="Times New Roman" w:cs="Times New Roman"/>
          <w:sz w:val="24"/>
          <w:szCs w:val="24"/>
          <w:vertAlign w:val="superscript"/>
        </w:rPr>
        <w:t>-</w:t>
      </w:r>
      <w:r w:rsidR="003F7EAC" w:rsidRPr="00AF289D">
        <w:rPr>
          <w:rFonts w:ascii="Times New Roman" w:hAnsi="Times New Roman" w:cs="Times New Roman"/>
          <w:sz w:val="24"/>
          <w:szCs w:val="24"/>
        </w:rPr>
        <w:t>, and H</w:t>
      </w:r>
      <w:r w:rsidR="003F7EAC" w:rsidRPr="00AF289D">
        <w:rPr>
          <w:rFonts w:ascii="Times New Roman" w:hAnsi="Times New Roman" w:cs="Times New Roman"/>
          <w:sz w:val="24"/>
          <w:szCs w:val="24"/>
          <w:vertAlign w:val="subscript"/>
        </w:rPr>
        <w:t>2</w:t>
      </w:r>
      <w:r w:rsidR="003F7EAC" w:rsidRPr="00AF289D">
        <w:rPr>
          <w:rFonts w:ascii="Times New Roman" w:hAnsi="Times New Roman" w:cs="Times New Roman"/>
          <w:sz w:val="24"/>
          <w:szCs w:val="24"/>
        </w:rPr>
        <w:t>O</w:t>
      </w:r>
      <w:r w:rsidR="003F7EAC" w:rsidRPr="00AF289D">
        <w:rPr>
          <w:rFonts w:ascii="Times New Roman" w:hAnsi="Times New Roman" w:cs="Times New Roman"/>
          <w:sz w:val="24"/>
          <w:szCs w:val="24"/>
          <w:vertAlign w:val="subscript"/>
        </w:rPr>
        <w:t>2</w:t>
      </w:r>
      <w:r w:rsidR="003F7EAC">
        <w:rPr>
          <w:rFonts w:ascii="Times New Roman" w:hAnsi="Times New Roman" w:cs="Times New Roman"/>
          <w:sz w:val="24"/>
          <w:szCs w:val="24"/>
        </w:rPr>
        <w:t xml:space="preserve"> </w:t>
      </w:r>
      <w:r w:rsidRPr="00012E71">
        <w:rPr>
          <w:rFonts w:ascii="Times New Roman" w:hAnsi="Times New Roman" w:cs="Times New Roman"/>
          <w:i/>
          <w:sz w:val="24"/>
          <w:szCs w:val="24"/>
        </w:rPr>
        <w:t>in vivo</w:t>
      </w:r>
      <w:r>
        <w:rPr>
          <w:rFonts w:ascii="Times New Roman" w:hAnsi="Times New Roman" w:cs="Times New Roman"/>
          <w:sz w:val="24"/>
          <w:szCs w:val="24"/>
        </w:rPr>
        <w:t>. D</w:t>
      </w:r>
      <w:r w:rsidR="00CD7697">
        <w:rPr>
          <w:rFonts w:ascii="Times New Roman" w:hAnsi="Times New Roman" w:cs="Times New Roman"/>
          <w:sz w:val="24"/>
          <w:szCs w:val="24"/>
        </w:rPr>
        <w:t>ue to the similarities in the k</w:t>
      </w:r>
      <w:r w:rsidR="00CD7697" w:rsidRPr="003241E9">
        <w:rPr>
          <w:rFonts w:ascii="Times New Roman" w:hAnsi="Times New Roman" w:cs="Times New Roman"/>
          <w:sz w:val="24"/>
          <w:szCs w:val="24"/>
          <w:vertAlign w:val="subscript"/>
        </w:rPr>
        <w:t>2</w:t>
      </w:r>
      <w:r w:rsidR="00CD7697">
        <w:rPr>
          <w:rFonts w:ascii="Times New Roman" w:hAnsi="Times New Roman" w:cs="Times New Roman"/>
          <w:sz w:val="24"/>
          <w:szCs w:val="24"/>
        </w:rPr>
        <w:t xml:space="preserve"> and k</w:t>
      </w:r>
      <w:r w:rsidR="00CD7697" w:rsidRPr="003241E9">
        <w:rPr>
          <w:rFonts w:ascii="Times New Roman" w:hAnsi="Times New Roman" w:cs="Times New Roman"/>
          <w:sz w:val="24"/>
          <w:szCs w:val="24"/>
          <w:vertAlign w:val="subscript"/>
        </w:rPr>
        <w:t>3</w:t>
      </w:r>
      <w:r w:rsidR="00CD7697">
        <w:rPr>
          <w:rFonts w:ascii="Times New Roman" w:hAnsi="Times New Roman" w:cs="Times New Roman"/>
          <w:sz w:val="24"/>
          <w:szCs w:val="24"/>
        </w:rPr>
        <w:t xml:space="preserve"> rate constants,</w:t>
      </w:r>
      <w:r w:rsidR="009B2668">
        <w:rPr>
          <w:rFonts w:ascii="Times New Roman" w:hAnsi="Times New Roman" w:cs="Times New Roman"/>
          <w:sz w:val="24"/>
          <w:szCs w:val="24"/>
        </w:rPr>
        <w:t xml:space="preserve"> the </w:t>
      </w:r>
      <w:r>
        <w:rPr>
          <w:rFonts w:ascii="Times New Roman" w:hAnsi="Times New Roman" w:cs="Times New Roman"/>
          <w:sz w:val="24"/>
          <w:szCs w:val="24"/>
        </w:rPr>
        <w:t>inhibition of LPO by H</w:t>
      </w:r>
      <w:r w:rsidRPr="003241E9">
        <w:rPr>
          <w:rFonts w:ascii="Times New Roman" w:hAnsi="Times New Roman" w:cs="Times New Roman"/>
          <w:sz w:val="24"/>
          <w:szCs w:val="24"/>
          <w:vertAlign w:val="subscript"/>
        </w:rPr>
        <w:t>2</w:t>
      </w:r>
      <w:r>
        <w:rPr>
          <w:rFonts w:ascii="Times New Roman" w:hAnsi="Times New Roman" w:cs="Times New Roman"/>
          <w:sz w:val="24"/>
          <w:szCs w:val="24"/>
        </w:rPr>
        <w:t>O</w:t>
      </w:r>
      <w:r w:rsidRPr="003241E9">
        <w:rPr>
          <w:rFonts w:ascii="Times New Roman" w:hAnsi="Times New Roman" w:cs="Times New Roman"/>
          <w:sz w:val="24"/>
          <w:szCs w:val="24"/>
          <w:vertAlign w:val="subscript"/>
        </w:rPr>
        <w:t>2</w:t>
      </w:r>
      <w:r w:rsidR="009B2668">
        <w:rPr>
          <w:rFonts w:ascii="Times New Roman" w:hAnsi="Times New Roman" w:cs="Times New Roman"/>
          <w:sz w:val="24"/>
          <w:szCs w:val="24"/>
        </w:rPr>
        <w:t xml:space="preserve"> </w:t>
      </w:r>
      <w:r w:rsidR="0027454D">
        <w:rPr>
          <w:rFonts w:ascii="Times New Roman" w:hAnsi="Times New Roman" w:cs="Times New Roman"/>
          <w:sz w:val="24"/>
          <w:szCs w:val="24"/>
        </w:rPr>
        <w:t>is observed</w:t>
      </w:r>
      <w:r w:rsidR="009B2668">
        <w:rPr>
          <w:rFonts w:ascii="Times New Roman" w:hAnsi="Times New Roman" w:cs="Times New Roman"/>
          <w:sz w:val="24"/>
          <w:szCs w:val="24"/>
        </w:rPr>
        <w:t xml:space="preserve"> under reaction conditions where near equimolar con</w:t>
      </w:r>
      <w:r w:rsidR="00CD7697">
        <w:rPr>
          <w:rFonts w:ascii="Times New Roman" w:hAnsi="Times New Roman" w:cs="Times New Roman"/>
          <w:sz w:val="24"/>
          <w:szCs w:val="24"/>
        </w:rPr>
        <w:t>centrations of H</w:t>
      </w:r>
      <w:r w:rsidR="00CD7697" w:rsidRPr="003241E9">
        <w:rPr>
          <w:rFonts w:ascii="Times New Roman" w:hAnsi="Times New Roman" w:cs="Times New Roman"/>
          <w:sz w:val="24"/>
          <w:szCs w:val="24"/>
          <w:vertAlign w:val="subscript"/>
        </w:rPr>
        <w:t>2</w:t>
      </w:r>
      <w:r w:rsidR="00CD7697">
        <w:rPr>
          <w:rFonts w:ascii="Times New Roman" w:hAnsi="Times New Roman" w:cs="Times New Roman"/>
          <w:sz w:val="24"/>
          <w:szCs w:val="24"/>
        </w:rPr>
        <w:t>O</w:t>
      </w:r>
      <w:r w:rsidR="00CD7697" w:rsidRPr="003241E9">
        <w:rPr>
          <w:rFonts w:ascii="Times New Roman" w:hAnsi="Times New Roman" w:cs="Times New Roman"/>
          <w:sz w:val="24"/>
          <w:szCs w:val="24"/>
          <w:vertAlign w:val="subscript"/>
        </w:rPr>
        <w:t>2</w:t>
      </w:r>
      <w:r w:rsidR="00CD7697">
        <w:rPr>
          <w:rFonts w:ascii="Times New Roman" w:hAnsi="Times New Roman" w:cs="Times New Roman"/>
          <w:sz w:val="24"/>
          <w:szCs w:val="24"/>
        </w:rPr>
        <w:t xml:space="preserve"> and SCN</w:t>
      </w:r>
      <w:r w:rsidR="00CD7697" w:rsidRPr="003241E9">
        <w:rPr>
          <w:rFonts w:ascii="Times New Roman" w:hAnsi="Times New Roman" w:cs="Times New Roman"/>
          <w:sz w:val="24"/>
          <w:szCs w:val="24"/>
          <w:vertAlign w:val="superscript"/>
        </w:rPr>
        <w:t>-</w:t>
      </w:r>
      <w:r w:rsidR="00CD7697">
        <w:rPr>
          <w:rFonts w:ascii="Times New Roman" w:hAnsi="Times New Roman" w:cs="Times New Roman"/>
          <w:sz w:val="24"/>
          <w:szCs w:val="24"/>
        </w:rPr>
        <w:t xml:space="preserve"> are present or when the concentration </w:t>
      </w:r>
      <w:r w:rsidR="00320B85">
        <w:rPr>
          <w:rFonts w:ascii="Times New Roman" w:hAnsi="Times New Roman" w:cs="Times New Roman"/>
          <w:sz w:val="24"/>
          <w:szCs w:val="24"/>
        </w:rPr>
        <w:t xml:space="preserve">of </w:t>
      </w:r>
      <w:r w:rsidR="00CD7697">
        <w:rPr>
          <w:rFonts w:ascii="Times New Roman" w:hAnsi="Times New Roman" w:cs="Times New Roman"/>
          <w:sz w:val="24"/>
          <w:szCs w:val="24"/>
        </w:rPr>
        <w:t>H</w:t>
      </w:r>
      <w:r w:rsidR="00CD7697" w:rsidRPr="003241E9">
        <w:rPr>
          <w:rFonts w:ascii="Times New Roman" w:hAnsi="Times New Roman" w:cs="Times New Roman"/>
          <w:sz w:val="24"/>
          <w:szCs w:val="24"/>
          <w:vertAlign w:val="subscript"/>
        </w:rPr>
        <w:t>2</w:t>
      </w:r>
      <w:r w:rsidR="00CD7697">
        <w:rPr>
          <w:rFonts w:ascii="Times New Roman" w:hAnsi="Times New Roman" w:cs="Times New Roman"/>
          <w:sz w:val="24"/>
          <w:szCs w:val="24"/>
        </w:rPr>
        <w:t>O</w:t>
      </w:r>
      <w:r w:rsidR="00CD7697" w:rsidRPr="003241E9">
        <w:rPr>
          <w:rFonts w:ascii="Times New Roman" w:hAnsi="Times New Roman" w:cs="Times New Roman"/>
          <w:sz w:val="24"/>
          <w:szCs w:val="24"/>
          <w:vertAlign w:val="subscript"/>
        </w:rPr>
        <w:t>2</w:t>
      </w:r>
      <w:r w:rsidR="00CD7697">
        <w:rPr>
          <w:rFonts w:ascii="Times New Roman" w:hAnsi="Times New Roman" w:cs="Times New Roman"/>
          <w:sz w:val="24"/>
          <w:szCs w:val="24"/>
        </w:rPr>
        <w:t xml:space="preserve"> exceeds the concentration of SCN</w:t>
      </w:r>
      <w:r w:rsidR="00CD7697" w:rsidRPr="003241E9">
        <w:rPr>
          <w:rFonts w:ascii="Times New Roman" w:hAnsi="Times New Roman" w:cs="Times New Roman"/>
          <w:sz w:val="24"/>
          <w:szCs w:val="24"/>
          <w:vertAlign w:val="superscript"/>
        </w:rPr>
        <w:t>-</w:t>
      </w:r>
      <w:r w:rsidR="001955A0">
        <w:rPr>
          <w:rFonts w:ascii="Times New Roman" w:hAnsi="Times New Roman" w:cs="Times New Roman"/>
          <w:sz w:val="24"/>
          <w:szCs w:val="24"/>
        </w:rPr>
        <w:t>.</w:t>
      </w:r>
      <w:r>
        <w:rPr>
          <w:rFonts w:ascii="Times New Roman" w:hAnsi="Times New Roman" w:cs="Times New Roman"/>
          <w:sz w:val="24"/>
          <w:szCs w:val="24"/>
        </w:rPr>
        <w:t xml:space="preserve"> </w:t>
      </w:r>
      <w:r w:rsidR="00061081">
        <w:rPr>
          <w:rFonts w:ascii="Times New Roman" w:hAnsi="Times New Roman" w:cs="Times New Roman"/>
          <w:sz w:val="24"/>
          <w:szCs w:val="24"/>
        </w:rPr>
        <w:t>W</w:t>
      </w:r>
      <w:r w:rsidR="00637885">
        <w:rPr>
          <w:rFonts w:ascii="Times New Roman" w:hAnsi="Times New Roman" w:cs="Times New Roman"/>
          <w:sz w:val="24"/>
          <w:szCs w:val="24"/>
        </w:rPr>
        <w:t xml:space="preserve">e </w:t>
      </w:r>
      <w:r>
        <w:rPr>
          <w:rFonts w:ascii="Times New Roman" w:hAnsi="Times New Roman" w:cs="Times New Roman"/>
          <w:sz w:val="24"/>
          <w:szCs w:val="24"/>
        </w:rPr>
        <w:t>s</w:t>
      </w:r>
      <w:r w:rsidR="00637885">
        <w:rPr>
          <w:rFonts w:ascii="Times New Roman" w:hAnsi="Times New Roman" w:cs="Times New Roman"/>
          <w:sz w:val="24"/>
          <w:szCs w:val="24"/>
        </w:rPr>
        <w:t xml:space="preserve">uggest </w:t>
      </w:r>
      <w:r w:rsidR="00320B85">
        <w:rPr>
          <w:rFonts w:ascii="Times New Roman" w:hAnsi="Times New Roman" w:cs="Times New Roman"/>
          <w:sz w:val="24"/>
          <w:szCs w:val="24"/>
        </w:rPr>
        <w:t>that</w:t>
      </w:r>
      <w:r w:rsidR="0027454D">
        <w:rPr>
          <w:rFonts w:ascii="Times New Roman" w:hAnsi="Times New Roman" w:cs="Times New Roman"/>
          <w:sz w:val="24"/>
          <w:szCs w:val="24"/>
        </w:rPr>
        <w:t xml:space="preserve"> the kinetics of LPO catalysis </w:t>
      </w:r>
      <w:r w:rsidR="00637885">
        <w:rPr>
          <w:rFonts w:ascii="Times New Roman" w:hAnsi="Times New Roman" w:cs="Times New Roman"/>
          <w:sz w:val="24"/>
          <w:szCs w:val="24"/>
        </w:rPr>
        <w:t>observed</w:t>
      </w:r>
      <w:r w:rsidR="00F81A5F">
        <w:rPr>
          <w:rFonts w:ascii="Times New Roman" w:hAnsi="Times New Roman" w:cs="Times New Roman"/>
          <w:sz w:val="24"/>
          <w:szCs w:val="24"/>
        </w:rPr>
        <w:t xml:space="preserve"> </w:t>
      </w:r>
      <w:r w:rsidR="0027454D">
        <w:rPr>
          <w:rFonts w:ascii="Times New Roman" w:hAnsi="Times New Roman" w:cs="Times New Roman"/>
          <w:sz w:val="24"/>
          <w:szCs w:val="24"/>
        </w:rPr>
        <w:t>experimentally</w:t>
      </w:r>
      <w:r w:rsidR="00637885">
        <w:rPr>
          <w:rFonts w:ascii="Times New Roman" w:hAnsi="Times New Roman" w:cs="Times New Roman"/>
          <w:sz w:val="24"/>
          <w:szCs w:val="24"/>
        </w:rPr>
        <w:t xml:space="preserve"> under</w:t>
      </w:r>
      <w:r w:rsidR="00F81A5F">
        <w:rPr>
          <w:rFonts w:ascii="Times New Roman" w:hAnsi="Times New Roman" w:cs="Times New Roman"/>
          <w:sz w:val="24"/>
          <w:szCs w:val="24"/>
        </w:rPr>
        <w:t xml:space="preserve"> </w:t>
      </w:r>
      <w:r w:rsidR="00637885">
        <w:rPr>
          <w:rFonts w:ascii="Times New Roman" w:hAnsi="Times New Roman" w:cs="Times New Roman"/>
          <w:sz w:val="24"/>
          <w:szCs w:val="24"/>
        </w:rPr>
        <w:t>conditions o</w:t>
      </w:r>
      <w:r>
        <w:rPr>
          <w:rFonts w:ascii="Times New Roman" w:hAnsi="Times New Roman" w:cs="Times New Roman"/>
          <w:sz w:val="24"/>
          <w:szCs w:val="24"/>
        </w:rPr>
        <w:t>f</w:t>
      </w:r>
      <w:r w:rsidR="00637885">
        <w:rPr>
          <w:rFonts w:ascii="Times New Roman" w:hAnsi="Times New Roman" w:cs="Times New Roman"/>
          <w:sz w:val="24"/>
          <w:szCs w:val="24"/>
        </w:rPr>
        <w:t xml:space="preserve"> high SCN</w:t>
      </w:r>
      <w:r w:rsidR="00637885" w:rsidRPr="003241E9">
        <w:rPr>
          <w:rFonts w:ascii="Times New Roman" w:hAnsi="Times New Roman" w:cs="Times New Roman"/>
          <w:sz w:val="24"/>
          <w:szCs w:val="24"/>
          <w:vertAlign w:val="superscript"/>
        </w:rPr>
        <w:t>-</w:t>
      </w:r>
      <w:r w:rsidR="00637885">
        <w:rPr>
          <w:rFonts w:ascii="Times New Roman" w:hAnsi="Times New Roman" w:cs="Times New Roman"/>
          <w:sz w:val="24"/>
          <w:szCs w:val="24"/>
        </w:rPr>
        <w:t xml:space="preserve"> concentration</w:t>
      </w:r>
      <w:r>
        <w:rPr>
          <w:rFonts w:ascii="Times New Roman" w:hAnsi="Times New Roman" w:cs="Times New Roman"/>
          <w:sz w:val="24"/>
          <w:szCs w:val="24"/>
        </w:rPr>
        <w:t xml:space="preserve"> and comparatively low H</w:t>
      </w:r>
      <w:r w:rsidRPr="003241E9">
        <w:rPr>
          <w:rFonts w:ascii="Times New Roman" w:hAnsi="Times New Roman" w:cs="Times New Roman"/>
          <w:sz w:val="24"/>
          <w:szCs w:val="24"/>
          <w:vertAlign w:val="subscript"/>
        </w:rPr>
        <w:t>2</w:t>
      </w:r>
      <w:r>
        <w:rPr>
          <w:rFonts w:ascii="Times New Roman" w:hAnsi="Times New Roman" w:cs="Times New Roman"/>
          <w:sz w:val="24"/>
          <w:szCs w:val="24"/>
        </w:rPr>
        <w:t>O</w:t>
      </w:r>
      <w:r w:rsidRPr="003241E9">
        <w:rPr>
          <w:rFonts w:ascii="Times New Roman" w:hAnsi="Times New Roman" w:cs="Times New Roman"/>
          <w:sz w:val="24"/>
          <w:szCs w:val="24"/>
          <w:vertAlign w:val="subscript"/>
        </w:rPr>
        <w:t>2</w:t>
      </w:r>
      <w:r>
        <w:rPr>
          <w:rFonts w:ascii="Times New Roman" w:hAnsi="Times New Roman" w:cs="Times New Roman"/>
          <w:sz w:val="24"/>
          <w:szCs w:val="24"/>
        </w:rPr>
        <w:t xml:space="preserve"> concentration </w:t>
      </w:r>
      <w:r w:rsidR="0027454D">
        <w:rPr>
          <w:rFonts w:ascii="Times New Roman" w:hAnsi="Times New Roman" w:cs="Times New Roman"/>
          <w:sz w:val="24"/>
          <w:szCs w:val="24"/>
        </w:rPr>
        <w:t>reflect the kinetics</w:t>
      </w:r>
      <w:r>
        <w:rPr>
          <w:rFonts w:ascii="Times New Roman" w:hAnsi="Times New Roman" w:cs="Times New Roman"/>
          <w:sz w:val="24"/>
          <w:szCs w:val="24"/>
        </w:rPr>
        <w:t xml:space="preserve"> observed for healthy biological systems. However, u</w:t>
      </w:r>
      <w:r w:rsidR="00DD1BAA">
        <w:rPr>
          <w:rFonts w:ascii="Times New Roman" w:hAnsi="Times New Roman" w:cs="Times New Roman"/>
          <w:sz w:val="24"/>
          <w:szCs w:val="24"/>
        </w:rPr>
        <w:t>nder</w:t>
      </w:r>
      <w:r>
        <w:rPr>
          <w:rFonts w:ascii="Times New Roman" w:hAnsi="Times New Roman" w:cs="Times New Roman"/>
          <w:sz w:val="24"/>
          <w:szCs w:val="24"/>
        </w:rPr>
        <w:t xml:space="preserve"> certain disease conditions,</w:t>
      </w:r>
      <w:r w:rsidR="00637885">
        <w:rPr>
          <w:rFonts w:ascii="Times New Roman" w:hAnsi="Times New Roman" w:cs="Times New Roman"/>
          <w:sz w:val="24"/>
          <w:szCs w:val="24"/>
        </w:rPr>
        <w:t xml:space="preserve"> H</w:t>
      </w:r>
      <w:r w:rsidR="00637885" w:rsidRPr="003241E9">
        <w:rPr>
          <w:rFonts w:ascii="Times New Roman" w:hAnsi="Times New Roman" w:cs="Times New Roman"/>
          <w:sz w:val="24"/>
          <w:szCs w:val="24"/>
          <w:vertAlign w:val="subscript"/>
        </w:rPr>
        <w:t>2</w:t>
      </w:r>
      <w:r w:rsidR="00637885">
        <w:rPr>
          <w:rFonts w:ascii="Times New Roman" w:hAnsi="Times New Roman" w:cs="Times New Roman"/>
          <w:sz w:val="24"/>
          <w:szCs w:val="24"/>
        </w:rPr>
        <w:t>O</w:t>
      </w:r>
      <w:r w:rsidR="00637885" w:rsidRPr="003241E9">
        <w:rPr>
          <w:rFonts w:ascii="Times New Roman" w:hAnsi="Times New Roman" w:cs="Times New Roman"/>
          <w:sz w:val="24"/>
          <w:szCs w:val="24"/>
          <w:vertAlign w:val="subscript"/>
        </w:rPr>
        <w:t>2</w:t>
      </w:r>
      <w:r w:rsidR="00637885">
        <w:rPr>
          <w:rFonts w:ascii="Times New Roman" w:hAnsi="Times New Roman" w:cs="Times New Roman"/>
          <w:sz w:val="24"/>
          <w:szCs w:val="24"/>
        </w:rPr>
        <w:t xml:space="preserve"> is produced at a higher rate and SCN</w:t>
      </w:r>
      <w:r w:rsidR="00637885" w:rsidRPr="003241E9">
        <w:rPr>
          <w:rFonts w:ascii="Times New Roman" w:hAnsi="Times New Roman" w:cs="Times New Roman"/>
          <w:sz w:val="24"/>
          <w:szCs w:val="24"/>
          <w:vertAlign w:val="superscript"/>
        </w:rPr>
        <w:t>-</w:t>
      </w:r>
      <w:r w:rsidR="00637885">
        <w:rPr>
          <w:rFonts w:ascii="Times New Roman" w:hAnsi="Times New Roman" w:cs="Times New Roman"/>
          <w:sz w:val="24"/>
          <w:szCs w:val="24"/>
        </w:rPr>
        <w:t xml:space="preserve"> concentratio</w:t>
      </w:r>
      <w:r w:rsidR="00485278">
        <w:rPr>
          <w:rFonts w:ascii="Times New Roman" w:hAnsi="Times New Roman" w:cs="Times New Roman"/>
          <w:sz w:val="24"/>
          <w:szCs w:val="24"/>
        </w:rPr>
        <w:t>n is</w:t>
      </w:r>
      <w:r w:rsidR="00637885">
        <w:rPr>
          <w:rFonts w:ascii="Times New Roman" w:hAnsi="Times New Roman" w:cs="Times New Roman"/>
          <w:sz w:val="24"/>
          <w:szCs w:val="24"/>
        </w:rPr>
        <w:t xml:space="preserve"> low due to substrate depletion or </w:t>
      </w:r>
      <w:r w:rsidR="00061081">
        <w:rPr>
          <w:rFonts w:ascii="Times New Roman" w:hAnsi="Times New Roman" w:cs="Times New Roman"/>
          <w:sz w:val="24"/>
          <w:szCs w:val="24"/>
        </w:rPr>
        <w:t>restricted transport</w:t>
      </w:r>
      <w:r w:rsidR="00F81A5F">
        <w:rPr>
          <w:rFonts w:ascii="Times New Roman" w:hAnsi="Times New Roman" w:cs="Times New Roman"/>
          <w:sz w:val="24"/>
          <w:szCs w:val="24"/>
        </w:rPr>
        <w:t xml:space="preserve">. Under </w:t>
      </w:r>
      <w:r w:rsidR="00061081">
        <w:rPr>
          <w:rFonts w:ascii="Times New Roman" w:hAnsi="Times New Roman" w:cs="Times New Roman"/>
          <w:sz w:val="24"/>
          <w:szCs w:val="24"/>
        </w:rPr>
        <w:t>such</w:t>
      </w:r>
      <w:r w:rsidR="00F81A5F">
        <w:rPr>
          <w:rFonts w:ascii="Times New Roman" w:hAnsi="Times New Roman" w:cs="Times New Roman"/>
          <w:sz w:val="24"/>
          <w:szCs w:val="24"/>
        </w:rPr>
        <w:t xml:space="preserve"> disease conditions, </w:t>
      </w:r>
      <w:r w:rsidR="00320B85">
        <w:rPr>
          <w:rFonts w:ascii="Times New Roman" w:hAnsi="Times New Roman" w:cs="Times New Roman"/>
          <w:sz w:val="24"/>
          <w:szCs w:val="24"/>
        </w:rPr>
        <w:t>inhibition of LPO by H</w:t>
      </w:r>
      <w:r w:rsidR="00320B85" w:rsidRPr="003241E9">
        <w:rPr>
          <w:rFonts w:ascii="Times New Roman" w:hAnsi="Times New Roman" w:cs="Times New Roman"/>
          <w:sz w:val="24"/>
          <w:szCs w:val="24"/>
          <w:vertAlign w:val="subscript"/>
        </w:rPr>
        <w:t>2</w:t>
      </w:r>
      <w:r w:rsidR="00320B85">
        <w:rPr>
          <w:rFonts w:ascii="Times New Roman" w:hAnsi="Times New Roman" w:cs="Times New Roman"/>
          <w:sz w:val="24"/>
          <w:szCs w:val="24"/>
        </w:rPr>
        <w:t>O</w:t>
      </w:r>
      <w:r w:rsidR="00320B85" w:rsidRPr="003241E9">
        <w:rPr>
          <w:rFonts w:ascii="Times New Roman" w:hAnsi="Times New Roman" w:cs="Times New Roman"/>
          <w:sz w:val="24"/>
          <w:szCs w:val="24"/>
          <w:vertAlign w:val="subscript"/>
        </w:rPr>
        <w:t>2</w:t>
      </w:r>
      <w:r w:rsidR="00320B85">
        <w:rPr>
          <w:rFonts w:ascii="Times New Roman" w:hAnsi="Times New Roman" w:cs="Times New Roman"/>
          <w:sz w:val="24"/>
          <w:szCs w:val="24"/>
        </w:rPr>
        <w:t xml:space="preserve"> may become </w:t>
      </w:r>
      <w:r w:rsidR="0027454D">
        <w:rPr>
          <w:rFonts w:ascii="Times New Roman" w:hAnsi="Times New Roman" w:cs="Times New Roman"/>
          <w:sz w:val="24"/>
          <w:szCs w:val="24"/>
        </w:rPr>
        <w:t>relevant</w:t>
      </w:r>
      <w:r w:rsidR="00061081">
        <w:rPr>
          <w:rFonts w:ascii="Times New Roman" w:hAnsi="Times New Roman" w:cs="Times New Roman"/>
          <w:sz w:val="24"/>
          <w:szCs w:val="24"/>
        </w:rPr>
        <w:t xml:space="preserve"> </w:t>
      </w:r>
      <w:r w:rsidR="00061081" w:rsidRPr="00012E71">
        <w:rPr>
          <w:rFonts w:ascii="Times New Roman" w:hAnsi="Times New Roman" w:cs="Times New Roman"/>
          <w:i/>
          <w:sz w:val="24"/>
          <w:szCs w:val="24"/>
        </w:rPr>
        <w:t>in vivo</w:t>
      </w:r>
      <w:r w:rsidR="00320B85">
        <w:rPr>
          <w:rFonts w:ascii="Times New Roman" w:hAnsi="Times New Roman" w:cs="Times New Roman"/>
          <w:sz w:val="24"/>
          <w:szCs w:val="24"/>
        </w:rPr>
        <w:t>.</w:t>
      </w:r>
      <w:hyperlink w:anchor="_ENREF_153" w:tooltip="Sies, 2017 #2140"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&lt;EndNote&gt;&lt;Cite&gt;&lt;Author&gt;Sies&lt;/Author&gt;&lt;Year&gt;2017&lt;/Year&gt;&lt;RecNum&gt;2140&lt;/RecNum&gt;&lt;DisplayText&gt;&lt;style face="superscript"&gt;153&lt;/style&gt;&lt;/DisplayText&gt;&lt;record&gt;&lt;rec-number&gt;2140&lt;/rec-number&gt;&lt;foreign-keys&gt;&lt;key app="EN" db-id="9dfe0p9ay59azxerwz7vpwebev2fs55avzfv" timestamp="1544624836"&gt;2140&lt;/key&gt;&lt;/foreign-keys&gt;&lt;ref-type name="Journal Article"&gt;17&lt;/ref-type&gt;&lt;contributors&gt;&lt;authors&gt;&lt;author&gt;Sies, Helmut&lt;/author&gt;&lt;/authors&gt;&lt;/contributors&gt;&lt;titles&gt;&lt;title&gt;Hydrogen peroxide as a central redox signaling molecule in physiological oxidative stress: Oxidative eustress&lt;/title&gt;&lt;secondary-title&gt;Redox Biol&lt;/secondary-title&gt;&lt;/titles&gt;&lt;periodical&gt;&lt;full-title&gt;Redox Biol&lt;/full-title&gt;&lt;/periodical&gt;&lt;pages&gt;613-619&lt;/pages&gt;&lt;volume&gt;11&lt;/volume&gt;&lt;keywords&gt;&lt;keyword&gt;h(2)o(2)&lt;/keyword&gt;&lt;keyword&gt;mitochondria&lt;/keyword&gt;&lt;keyword&gt;nadph oxidases&lt;/keyword&gt;&lt;keyword&gt;oxidative stress&lt;/keyword&gt;&lt;keyword&gt;peroxiporins&lt;/keyword&gt;&lt;keyword&gt;redox regulation&lt;/keyword&gt;&lt;/keywords&gt;&lt;dates&gt;&lt;year&gt;2017&lt;/year&gt;&lt;pub-dates&gt;&lt;date&gt;//&lt;/date&gt;&lt;/pub-dates&gt;&lt;/dates&gt;&lt;isbn&gt;2213-2317&lt;/isbn&gt;&lt;urls&gt;&lt;/urls&gt;&lt;/record&gt;&lt;/Cite&gt;&lt;/EndNote&gt;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153</w:t>
        </w:r>
        <w:r w:rsidR="00A979EC">
          <w:rPr>
            <w:rFonts w:ascii="Times New Roman" w:hAnsi="Times New Roman" w:cs="Times New Roman"/>
            <w:sz w:val="24"/>
            <w:szCs w:val="24"/>
          </w:rPr>
          <w:fldChar w:fldCharType="end"/>
        </w:r>
      </w:hyperlink>
      <w:r w:rsidR="00320B85">
        <w:rPr>
          <w:rFonts w:ascii="Times New Roman" w:hAnsi="Times New Roman" w:cs="Times New Roman"/>
          <w:sz w:val="24"/>
          <w:szCs w:val="24"/>
        </w:rPr>
        <w:t xml:space="preserve"> </w:t>
      </w:r>
    </w:p>
    <w:p w14:paraId="7EDA48D9" w14:textId="111BD184" w:rsidR="0054671A" w:rsidRDefault="00320B85" w:rsidP="0054671A">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We </w:t>
      </w:r>
      <w:r w:rsidR="00061081">
        <w:rPr>
          <w:rFonts w:ascii="Times New Roman" w:hAnsi="Times New Roman" w:cs="Times New Roman"/>
          <w:sz w:val="24"/>
          <w:szCs w:val="24"/>
        </w:rPr>
        <w:t>suggest</w:t>
      </w:r>
      <w:r>
        <w:rPr>
          <w:rFonts w:ascii="Times New Roman" w:hAnsi="Times New Roman" w:cs="Times New Roman"/>
          <w:sz w:val="24"/>
          <w:szCs w:val="24"/>
        </w:rPr>
        <w:t xml:space="preserve"> three </w:t>
      </w:r>
      <w:r w:rsidR="00061081">
        <w:rPr>
          <w:rFonts w:ascii="Times New Roman" w:hAnsi="Times New Roman" w:cs="Times New Roman"/>
          <w:sz w:val="24"/>
          <w:szCs w:val="24"/>
        </w:rPr>
        <w:t xml:space="preserve">representative </w:t>
      </w:r>
      <w:r w:rsidR="000156C9">
        <w:rPr>
          <w:rFonts w:ascii="Times New Roman" w:hAnsi="Times New Roman" w:cs="Times New Roman"/>
          <w:sz w:val="24"/>
          <w:szCs w:val="24"/>
        </w:rPr>
        <w:t>physiological situations</w:t>
      </w:r>
      <w:r>
        <w:rPr>
          <w:rFonts w:ascii="Times New Roman" w:hAnsi="Times New Roman" w:cs="Times New Roman"/>
          <w:sz w:val="24"/>
          <w:szCs w:val="24"/>
        </w:rPr>
        <w:t xml:space="preserve"> </w:t>
      </w:r>
      <w:r w:rsidR="00061081">
        <w:rPr>
          <w:rFonts w:ascii="Times New Roman" w:hAnsi="Times New Roman" w:cs="Times New Roman"/>
          <w:sz w:val="24"/>
          <w:szCs w:val="24"/>
        </w:rPr>
        <w:t>that</w:t>
      </w:r>
      <w:r>
        <w:rPr>
          <w:rFonts w:ascii="Times New Roman" w:hAnsi="Times New Roman" w:cs="Times New Roman"/>
          <w:sz w:val="24"/>
          <w:szCs w:val="24"/>
        </w:rPr>
        <w:t xml:space="preserve"> may exhibit </w:t>
      </w:r>
      <w:r w:rsidR="00CD7697">
        <w:rPr>
          <w:rFonts w:ascii="Times New Roman" w:hAnsi="Times New Roman" w:cs="Times New Roman"/>
          <w:sz w:val="24"/>
          <w:szCs w:val="24"/>
        </w:rPr>
        <w:t>conditions</w:t>
      </w:r>
      <w:r>
        <w:rPr>
          <w:rFonts w:ascii="Times New Roman" w:hAnsi="Times New Roman" w:cs="Times New Roman"/>
          <w:sz w:val="24"/>
          <w:szCs w:val="24"/>
        </w:rPr>
        <w:t xml:space="preserve"> that</w:t>
      </w:r>
      <w:r w:rsidR="00485278">
        <w:rPr>
          <w:rFonts w:ascii="Times New Roman" w:hAnsi="Times New Roman" w:cs="Times New Roman"/>
          <w:sz w:val="24"/>
          <w:szCs w:val="24"/>
        </w:rPr>
        <w:t xml:space="preserve"> lead to LPO inhibition by H</w:t>
      </w:r>
      <w:r w:rsidR="00485278" w:rsidRPr="003241E9">
        <w:rPr>
          <w:rFonts w:ascii="Times New Roman" w:hAnsi="Times New Roman" w:cs="Times New Roman"/>
          <w:sz w:val="24"/>
          <w:szCs w:val="24"/>
          <w:vertAlign w:val="subscript"/>
        </w:rPr>
        <w:t>2</w:t>
      </w:r>
      <w:r w:rsidR="00485278">
        <w:rPr>
          <w:rFonts w:ascii="Times New Roman" w:hAnsi="Times New Roman" w:cs="Times New Roman"/>
          <w:sz w:val="24"/>
          <w:szCs w:val="24"/>
        </w:rPr>
        <w:t>O</w:t>
      </w:r>
      <w:r w:rsidR="00485278" w:rsidRPr="003241E9">
        <w:rPr>
          <w:rFonts w:ascii="Times New Roman" w:hAnsi="Times New Roman" w:cs="Times New Roman"/>
          <w:sz w:val="24"/>
          <w:szCs w:val="24"/>
          <w:vertAlign w:val="subscript"/>
        </w:rPr>
        <w:t>2</w:t>
      </w:r>
      <w:r w:rsidR="00485278">
        <w:rPr>
          <w:rFonts w:ascii="Times New Roman" w:hAnsi="Times New Roman" w:cs="Times New Roman"/>
          <w:sz w:val="24"/>
          <w:szCs w:val="24"/>
          <w:vertAlign w:val="subscript"/>
        </w:rPr>
        <w:t xml:space="preserve">. </w:t>
      </w:r>
      <w:r w:rsidR="00485278" w:rsidRPr="003241E9">
        <w:rPr>
          <w:rFonts w:ascii="Times New Roman" w:hAnsi="Times New Roman" w:cs="Times New Roman"/>
          <w:sz w:val="24"/>
          <w:szCs w:val="24"/>
        </w:rPr>
        <w:t>First</w:t>
      </w:r>
      <w:r w:rsidR="00B07076">
        <w:rPr>
          <w:rFonts w:ascii="Times New Roman" w:hAnsi="Times New Roman" w:cs="Times New Roman"/>
          <w:sz w:val="24"/>
          <w:szCs w:val="24"/>
        </w:rPr>
        <w:t>,</w:t>
      </w:r>
      <w:r>
        <w:rPr>
          <w:rFonts w:ascii="Times New Roman" w:hAnsi="Times New Roman" w:cs="Times New Roman"/>
          <w:sz w:val="24"/>
          <w:szCs w:val="24"/>
        </w:rPr>
        <w:t xml:space="preserve"> in the </w:t>
      </w:r>
      <w:r w:rsidR="00CD7697">
        <w:rPr>
          <w:rFonts w:ascii="Times New Roman" w:hAnsi="Times New Roman" w:cs="Times New Roman"/>
          <w:sz w:val="24"/>
          <w:szCs w:val="24"/>
        </w:rPr>
        <w:t>airway of a person afflicted with cystic fibrosis</w:t>
      </w:r>
      <w:r w:rsidR="00B07076">
        <w:rPr>
          <w:rFonts w:ascii="Times New Roman" w:hAnsi="Times New Roman" w:cs="Times New Roman"/>
          <w:sz w:val="24"/>
          <w:szCs w:val="24"/>
        </w:rPr>
        <w:t xml:space="preserve"> (CF)</w:t>
      </w:r>
      <w:r>
        <w:rPr>
          <w:rFonts w:ascii="Times New Roman" w:hAnsi="Times New Roman" w:cs="Times New Roman"/>
          <w:sz w:val="24"/>
          <w:szCs w:val="24"/>
        </w:rPr>
        <w:t>. Due to damaged lung tissue, the transport of SCN</w:t>
      </w:r>
      <w:r w:rsidRPr="003241E9">
        <w:rPr>
          <w:rFonts w:ascii="Times New Roman" w:hAnsi="Times New Roman" w:cs="Times New Roman"/>
          <w:sz w:val="24"/>
          <w:szCs w:val="24"/>
          <w:vertAlign w:val="superscript"/>
        </w:rPr>
        <w:t>-</w:t>
      </w:r>
      <w:r>
        <w:rPr>
          <w:rFonts w:ascii="Times New Roman" w:hAnsi="Times New Roman" w:cs="Times New Roman"/>
          <w:sz w:val="24"/>
          <w:szCs w:val="24"/>
        </w:rPr>
        <w:t xml:space="preserve"> to the airway mucous is inhibited and the concentration of SCN</w:t>
      </w:r>
      <w:r w:rsidRPr="003241E9">
        <w:rPr>
          <w:rFonts w:ascii="Times New Roman" w:hAnsi="Times New Roman" w:cs="Times New Roman"/>
          <w:sz w:val="24"/>
          <w:szCs w:val="24"/>
          <w:vertAlign w:val="superscript"/>
        </w:rPr>
        <w:t>-</w:t>
      </w:r>
      <w:r>
        <w:rPr>
          <w:rFonts w:ascii="Times New Roman" w:hAnsi="Times New Roman" w:cs="Times New Roman"/>
          <w:sz w:val="24"/>
          <w:szCs w:val="24"/>
        </w:rPr>
        <w:t xml:space="preserve"> can be as low as 0.1 uM.</w:t>
      </w:r>
      <w:hyperlink w:anchor="_ENREF_46" w:tooltip="Lorentzen, 2011 #198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&lt;EndNote&gt;&lt;Cite&gt;&lt;Author&gt;Lorentzen&lt;/Author&gt;&lt;Year&gt;2011&lt;/Year&gt;&lt;RecNum&gt;1985&lt;/RecNum&gt;&lt;DisplayText&gt;&lt;style face="superscript"&gt;46&lt;/style&gt;&lt;/DisplayText&gt;&lt;record&gt;&lt;rec-number&gt;1985&lt;/rec-number&gt;&lt;foreign-keys&gt;&lt;key app="EN" db-id="9dfe0p9ay59azxerwz7vpwebev2fs55avzfv" timestamp="1533666472"&gt;1985&lt;/key&gt;&lt;/foreign-keys&gt;&lt;ref-type name="Journal Article"&gt;17&lt;/ref-type&gt;&lt;contributors&gt;&lt;authors&gt;&lt;author&gt;Lorentzen, Daniel&lt;/author&gt;&lt;author&gt;Durairaj, Lakshmi&lt;/author&gt;&lt;author&gt;Pezzulo, Alejandro A.&lt;/author&gt;&lt;author&gt;Nakano, Yoko&lt;/author&gt;&lt;author&gt;Launspach, Janice&lt;/author&gt;&lt;author&gt;Stoltz, David A.&lt;/author&gt;&lt;author&gt;Zamba, Gideon&lt;/author&gt;&lt;author&gt;McCray, Paul B., Jr.&lt;/author&gt;&lt;author&gt;Zabner, Joseph&lt;/author&gt;&lt;author&gt;Welsh, Michael J.&lt;/author&gt;&lt;author&gt;Nauseef, William M.&lt;/author&gt;&lt;author&gt;Banfi, Botond&lt;/author&gt;&lt;/authors&gt;&lt;/contributors&gt;&lt;titles&gt;&lt;title&gt;Concentration of the antibacterial precursor thiocyanate in cystic fibrosis airway secretions&lt;/title&gt;&lt;secondary-title&gt;Free Radical Biol. Med.&lt;/secondary-title&gt;&lt;/titles&gt;&lt;periodical&gt;&lt;full-title&gt;Free Radical Biol. Med.&lt;/full-title&gt;&lt;abbr-1&gt;Free Radical Biology &amp;amp; Medicine&lt;/abbr-1&gt;&lt;/periodical&gt;&lt;pages&gt;1144-1150&lt;/pages&gt;&lt;volume&gt;50&lt;/volume&gt;&lt;number&gt;9&lt;/number&gt;&lt;keywords&gt;&lt;keyword&gt;cystic fibrosis antibacterial thiocyanate&lt;/keyword&gt;&lt;/keywords&gt;&lt;dates&gt;&lt;year&gt;2011&lt;/year&gt;&lt;pub-dates&gt;&lt;date&gt;//&lt;/date&gt;&lt;/pub-dates&gt;&lt;/dates&gt;&lt;publisher&gt;Elsevier B.V.&lt;/publisher&gt;&lt;isbn&gt;0891-5849&lt;/isbn&gt;&lt;work-type&gt;10.1016/j.freeradbiomed.2011.02.013&lt;/work-type&gt;&lt;urls&gt;&lt;/urls&gt;&lt;electronic-resource-num&gt;10.1016/j.freeradbiomed.2011.02.013&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46</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Furthermore, </w:t>
      </w:r>
      <w:r w:rsidR="00B07076">
        <w:rPr>
          <w:rFonts w:ascii="Times New Roman" w:hAnsi="Times New Roman" w:cs="Times New Roman"/>
          <w:sz w:val="24"/>
          <w:szCs w:val="24"/>
        </w:rPr>
        <w:t>the prevalence of infection among CF patients causes the lungs to be in a state of oxidative stress and H</w:t>
      </w:r>
      <w:r w:rsidR="00B07076" w:rsidRPr="003241E9">
        <w:rPr>
          <w:rFonts w:ascii="Times New Roman" w:hAnsi="Times New Roman" w:cs="Times New Roman"/>
          <w:sz w:val="24"/>
          <w:szCs w:val="24"/>
          <w:vertAlign w:val="subscript"/>
        </w:rPr>
        <w:t>2</w:t>
      </w:r>
      <w:r w:rsidR="00B07076">
        <w:rPr>
          <w:rFonts w:ascii="Times New Roman" w:hAnsi="Times New Roman" w:cs="Times New Roman"/>
          <w:sz w:val="24"/>
          <w:szCs w:val="24"/>
        </w:rPr>
        <w:t>O</w:t>
      </w:r>
      <w:r w:rsidR="00B07076" w:rsidRPr="003241E9">
        <w:rPr>
          <w:rFonts w:ascii="Times New Roman" w:hAnsi="Times New Roman" w:cs="Times New Roman"/>
          <w:sz w:val="24"/>
          <w:szCs w:val="24"/>
          <w:vertAlign w:val="subscript"/>
        </w:rPr>
        <w:t>2</w:t>
      </w:r>
      <w:r w:rsidR="00B07076">
        <w:rPr>
          <w:rFonts w:ascii="Times New Roman" w:hAnsi="Times New Roman" w:cs="Times New Roman"/>
          <w:sz w:val="24"/>
          <w:szCs w:val="24"/>
        </w:rPr>
        <w:t xml:space="preserve"> concentration is high. Second, in the </w:t>
      </w:r>
      <w:r w:rsidR="0016609A">
        <w:rPr>
          <w:rFonts w:ascii="Times New Roman" w:hAnsi="Times New Roman" w:cs="Times New Roman"/>
          <w:sz w:val="24"/>
          <w:szCs w:val="24"/>
        </w:rPr>
        <w:t>gingival crevasse</w:t>
      </w:r>
      <w:r w:rsidR="00B07076">
        <w:rPr>
          <w:rFonts w:ascii="Times New Roman" w:hAnsi="Times New Roman" w:cs="Times New Roman"/>
          <w:sz w:val="24"/>
          <w:szCs w:val="24"/>
        </w:rPr>
        <w:t xml:space="preserve"> there is a SCN</w:t>
      </w:r>
      <w:r w:rsidR="00B07076" w:rsidRPr="003241E9">
        <w:rPr>
          <w:rFonts w:ascii="Times New Roman" w:hAnsi="Times New Roman" w:cs="Times New Roman"/>
          <w:sz w:val="24"/>
          <w:szCs w:val="24"/>
          <w:vertAlign w:val="superscript"/>
        </w:rPr>
        <w:t>-</w:t>
      </w:r>
      <w:r w:rsidR="00B07076">
        <w:rPr>
          <w:rFonts w:ascii="Times New Roman" w:hAnsi="Times New Roman" w:cs="Times New Roman"/>
          <w:sz w:val="24"/>
          <w:szCs w:val="24"/>
        </w:rPr>
        <w:t xml:space="preserve"> concentration gradient which causes a </w:t>
      </w:r>
      <w:r w:rsidR="000156C9">
        <w:rPr>
          <w:rFonts w:ascii="Times New Roman" w:hAnsi="Times New Roman" w:cs="Times New Roman"/>
          <w:sz w:val="24"/>
          <w:szCs w:val="24"/>
        </w:rPr>
        <w:t>low concentration of SCN</w:t>
      </w:r>
      <w:r w:rsidR="000156C9" w:rsidRPr="003241E9">
        <w:rPr>
          <w:rFonts w:ascii="Times New Roman" w:hAnsi="Times New Roman" w:cs="Times New Roman"/>
          <w:sz w:val="24"/>
          <w:szCs w:val="24"/>
          <w:vertAlign w:val="superscript"/>
        </w:rPr>
        <w:t>-</w:t>
      </w:r>
      <w:r w:rsidR="00B07076">
        <w:rPr>
          <w:rFonts w:ascii="Times New Roman" w:hAnsi="Times New Roman" w:cs="Times New Roman"/>
          <w:sz w:val="24"/>
          <w:szCs w:val="24"/>
        </w:rPr>
        <w:t xml:space="preserve"> in the gingival crevicular fluid</w:t>
      </w:r>
      <w:r w:rsidR="00E51C9C">
        <w:rPr>
          <w:rFonts w:ascii="Times New Roman" w:hAnsi="Times New Roman" w:cs="Times New Roman"/>
          <w:sz w:val="24"/>
          <w:szCs w:val="24"/>
        </w:rPr>
        <w:t xml:space="preserve"> (GCF)</w:t>
      </w:r>
      <w:r w:rsidR="00B07076">
        <w:rPr>
          <w:rFonts w:ascii="Times New Roman" w:hAnsi="Times New Roman" w:cs="Times New Roman"/>
          <w:sz w:val="24"/>
          <w:szCs w:val="24"/>
        </w:rPr>
        <w:t>. Again, under conditions of health, concentration of H</w:t>
      </w:r>
      <w:r w:rsidR="00B07076" w:rsidRPr="003241E9">
        <w:rPr>
          <w:rFonts w:ascii="Times New Roman" w:hAnsi="Times New Roman" w:cs="Times New Roman"/>
          <w:sz w:val="24"/>
          <w:szCs w:val="24"/>
          <w:vertAlign w:val="subscript"/>
        </w:rPr>
        <w:t>2</w:t>
      </w:r>
      <w:r w:rsidR="00B07076">
        <w:rPr>
          <w:rFonts w:ascii="Times New Roman" w:hAnsi="Times New Roman" w:cs="Times New Roman"/>
          <w:sz w:val="24"/>
          <w:szCs w:val="24"/>
        </w:rPr>
        <w:t>O</w:t>
      </w:r>
      <w:r w:rsidR="00B07076" w:rsidRPr="003241E9">
        <w:rPr>
          <w:rFonts w:ascii="Times New Roman" w:hAnsi="Times New Roman" w:cs="Times New Roman"/>
          <w:sz w:val="24"/>
          <w:szCs w:val="24"/>
          <w:vertAlign w:val="subscript"/>
        </w:rPr>
        <w:t>2</w:t>
      </w:r>
      <w:r w:rsidR="00B07076">
        <w:rPr>
          <w:rFonts w:ascii="Times New Roman" w:hAnsi="Times New Roman" w:cs="Times New Roman"/>
          <w:sz w:val="24"/>
          <w:szCs w:val="24"/>
        </w:rPr>
        <w:t xml:space="preserve"> is expected to be low</w:t>
      </w:r>
      <w:r w:rsidR="00E51C9C">
        <w:rPr>
          <w:rFonts w:ascii="Times New Roman" w:hAnsi="Times New Roman" w:cs="Times New Roman"/>
          <w:sz w:val="24"/>
          <w:szCs w:val="24"/>
        </w:rPr>
        <w:t xml:space="preserve"> in the GCF</w:t>
      </w:r>
      <w:r w:rsidR="00B07076">
        <w:rPr>
          <w:rFonts w:ascii="Times New Roman" w:hAnsi="Times New Roman" w:cs="Times New Roman"/>
          <w:sz w:val="24"/>
          <w:szCs w:val="24"/>
        </w:rPr>
        <w:t xml:space="preserve">; however, </w:t>
      </w:r>
      <w:r w:rsidR="00E51C9C">
        <w:rPr>
          <w:rFonts w:ascii="Times New Roman" w:hAnsi="Times New Roman" w:cs="Times New Roman"/>
          <w:sz w:val="24"/>
          <w:szCs w:val="24"/>
        </w:rPr>
        <w:t>under conditions of disease</w:t>
      </w:r>
      <w:r w:rsidR="00F03224">
        <w:rPr>
          <w:rFonts w:ascii="Times New Roman" w:hAnsi="Times New Roman" w:cs="Times New Roman"/>
          <w:sz w:val="24"/>
          <w:szCs w:val="24"/>
        </w:rPr>
        <w:t>,</w:t>
      </w:r>
      <w:r w:rsidR="00E51C9C">
        <w:rPr>
          <w:rFonts w:ascii="Times New Roman" w:hAnsi="Times New Roman" w:cs="Times New Roman"/>
          <w:sz w:val="24"/>
          <w:szCs w:val="24"/>
        </w:rPr>
        <w:t xml:space="preserve"> </w:t>
      </w:r>
      <w:r w:rsidR="00B47F9F">
        <w:rPr>
          <w:rFonts w:ascii="Times New Roman" w:hAnsi="Times New Roman" w:cs="Times New Roman"/>
          <w:sz w:val="24"/>
          <w:szCs w:val="24"/>
        </w:rPr>
        <w:t xml:space="preserve">neutrophilic polymorphonuclear </w:t>
      </w:r>
      <w:r w:rsidR="00E51C9C">
        <w:rPr>
          <w:rFonts w:ascii="Times New Roman" w:hAnsi="Times New Roman" w:cs="Times New Roman"/>
          <w:sz w:val="24"/>
          <w:szCs w:val="24"/>
        </w:rPr>
        <w:t xml:space="preserve">leukocytes </w:t>
      </w:r>
      <w:r w:rsidR="00B47F9F">
        <w:rPr>
          <w:rFonts w:ascii="Times New Roman" w:hAnsi="Times New Roman" w:cs="Times New Roman"/>
          <w:sz w:val="24"/>
          <w:szCs w:val="24"/>
        </w:rPr>
        <w:t>are introduced</w:t>
      </w:r>
      <w:r w:rsidR="00E51C9C">
        <w:rPr>
          <w:rFonts w:ascii="Times New Roman" w:hAnsi="Times New Roman" w:cs="Times New Roman"/>
          <w:sz w:val="24"/>
          <w:szCs w:val="24"/>
        </w:rPr>
        <w:t xml:space="preserve"> </w:t>
      </w:r>
      <w:r w:rsidR="0050017F">
        <w:rPr>
          <w:rFonts w:ascii="Times New Roman" w:hAnsi="Times New Roman" w:cs="Times New Roman"/>
          <w:sz w:val="24"/>
          <w:szCs w:val="24"/>
        </w:rPr>
        <w:t>which promote</w:t>
      </w:r>
      <w:r w:rsidR="00E51C9C">
        <w:rPr>
          <w:rFonts w:ascii="Times New Roman" w:hAnsi="Times New Roman" w:cs="Times New Roman"/>
          <w:sz w:val="24"/>
          <w:szCs w:val="24"/>
        </w:rPr>
        <w:t xml:space="preserve"> </w:t>
      </w:r>
      <w:r w:rsidR="00B47F9F">
        <w:rPr>
          <w:rFonts w:ascii="Times New Roman" w:hAnsi="Times New Roman" w:cs="Times New Roman"/>
          <w:sz w:val="24"/>
          <w:szCs w:val="24"/>
        </w:rPr>
        <w:t xml:space="preserve">higher concentrations of </w:t>
      </w:r>
      <w:r w:rsidR="00E51C9C">
        <w:rPr>
          <w:rFonts w:ascii="Times New Roman" w:hAnsi="Times New Roman" w:cs="Times New Roman"/>
          <w:sz w:val="24"/>
          <w:szCs w:val="24"/>
        </w:rPr>
        <w:t>H</w:t>
      </w:r>
      <w:r w:rsidR="00E51C9C" w:rsidRPr="00485278">
        <w:rPr>
          <w:rFonts w:ascii="Times New Roman" w:hAnsi="Times New Roman" w:cs="Times New Roman"/>
          <w:sz w:val="24"/>
          <w:szCs w:val="24"/>
          <w:vertAlign w:val="subscript"/>
        </w:rPr>
        <w:t>2</w:t>
      </w:r>
      <w:r w:rsidR="00E51C9C">
        <w:rPr>
          <w:rFonts w:ascii="Times New Roman" w:hAnsi="Times New Roman" w:cs="Times New Roman"/>
          <w:sz w:val="24"/>
          <w:szCs w:val="24"/>
        </w:rPr>
        <w:t>O</w:t>
      </w:r>
      <w:r w:rsidR="00E51C9C" w:rsidRPr="00485278">
        <w:rPr>
          <w:rFonts w:ascii="Times New Roman" w:hAnsi="Times New Roman" w:cs="Times New Roman"/>
          <w:sz w:val="24"/>
          <w:szCs w:val="24"/>
          <w:vertAlign w:val="subscript"/>
        </w:rPr>
        <w:t>2</w:t>
      </w:r>
      <w:r w:rsidR="00E51C9C">
        <w:rPr>
          <w:rFonts w:ascii="Times New Roman" w:hAnsi="Times New Roman" w:cs="Times New Roman"/>
          <w:sz w:val="24"/>
          <w:szCs w:val="24"/>
        </w:rPr>
        <w:t>.</w:t>
      </w:r>
      <w:hyperlink w:anchor="_ENREF_154" w:tooltip="Ashby, 2008 #731"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&lt;EndNote&gt;&lt;Cite&gt;&lt;Author&gt;Ashby&lt;/Author&gt;&lt;Year&gt;2008&lt;/Year&gt;&lt;RecNum&gt;731&lt;/RecNum&gt;&lt;DisplayText&gt;&lt;style face="superscript"&gt;154&lt;/style&gt;&lt;/DisplayText&gt;&lt;record&gt;&lt;rec-number&gt;731&lt;/rec-number&gt;&lt;foreign-keys&gt;&lt;key app="EN" db-id="9dfe0p9ay59azxerwz7vpwebev2fs55avzfv" timestamp="1526065519"&gt;731&lt;/key&gt;&lt;/foreign-keys&gt;&lt;ref-type name="Journal Article"&gt;17&lt;/ref-type&gt;&lt;contributors&gt;&lt;authors&gt;&lt;author&gt;Ashby, M. T.&lt;/author&gt;&lt;/authors&gt;&lt;/contributors&gt;&lt;auth-address&gt;Department of Chemistry and Biochemistry, University of Oklahoma, Norman, OK, USA.&lt;/auth-address&gt;&lt;titles&gt;&lt;title&gt;Inorganic chemistry of defensive peroxidases in the human oral cavity&lt;/title&gt;&lt;secondary-title&gt;J. Dent. Res.&lt;/secondary-title&gt;&lt;alt-title&gt;Journal of Dental Research&lt;/alt-title&gt;&lt;/titles&gt;&lt;periodical&gt;&lt;full-title&gt;J. Dent. Res.&lt;/full-title&gt;&lt;abbr-1&gt;Journal of Dental Research&lt;/abbr-1&gt;&lt;/periodical&gt;&lt;alt-periodical&gt;&lt;full-title&gt;J. Dent. Res.&lt;/full-title&gt;&lt;abbr-1&gt;Journal of Dental Research&lt;/abbr-1&gt;&lt;/alt-periodical&gt;&lt;pages&gt;900-914&lt;/pages&gt;&lt;volume&gt;87&lt;/volume&gt;&lt;number&gt;10&lt;/number&gt;&lt;keywords&gt;&lt;keyword&gt;Gingiva&lt;/keyword&gt;&lt;keyword&gt;Human&lt;/keyword&gt;&lt;keyword&gt;Innate immunity&lt;/keyword&gt;&lt;keyword&gt;Inorganic chemistry&lt;/keyword&gt;&lt;keyword&gt;Microenvironment&lt;/keyword&gt;&lt;keyword&gt;Mouth&lt;/keyword&gt;&lt;keyword&gt;Mouth disease&lt;/keyword&gt;&lt;keyword&gt;Oxidizing agents&lt;/keyword&gt;&lt;keyword&gt;Periodontal pocket (inorg. chem. of defensive peroxidases in human oral cavity discussed)&lt;/keyword&gt;&lt;keyword&gt;review inorg chem defensive peroxidase oral cavity&lt;/keyword&gt;&lt;/keywords&gt;&lt;dates&gt;&lt;year&gt;2008&lt;/year&gt;&lt;/dates&gt;&lt;isbn&gt;0022-0345&lt;/isbn&gt;&lt;accession-num&gt;2008:1269479&lt;/accession-num&gt;&lt;urls&gt;&lt;related-urls&gt;&lt;url&gt;http://journals.sagepub.com/doi/pdf/10.1177/154405910808701003&lt;/url&gt;&lt;/related-urls&gt;&lt;/urls&gt;&lt;electronic-resource-num&gt;10.1177/154405910808701003&lt;/electronic-resource-num&gt;&lt;remote-database-name&gt;CAPLUS&lt;/remote-database-name&gt;&lt;remote-database-provider&gt;American Chemical Society . All Rights Reserved.&lt;/remote-database-provider&gt;&lt;language&gt;English&lt;/language&gt;&lt;/record&gt;&lt;/Cite&gt;&lt;/EndNote&gt;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154</w:t>
        </w:r>
        <w:r w:rsidR="00A979EC">
          <w:rPr>
            <w:rFonts w:ascii="Times New Roman" w:hAnsi="Times New Roman" w:cs="Times New Roman"/>
            <w:sz w:val="24"/>
            <w:szCs w:val="24"/>
          </w:rPr>
          <w:fldChar w:fldCharType="end"/>
        </w:r>
      </w:hyperlink>
      <w:r w:rsidR="00C1242C">
        <w:rPr>
          <w:rFonts w:ascii="Times New Roman" w:hAnsi="Times New Roman" w:cs="Times New Roman"/>
          <w:sz w:val="24"/>
          <w:szCs w:val="24"/>
        </w:rPr>
        <w:t xml:space="preserve"> Lastly</w:t>
      </w:r>
      <w:r w:rsidR="00E51C9C">
        <w:rPr>
          <w:rFonts w:ascii="Times New Roman" w:hAnsi="Times New Roman" w:cs="Times New Roman"/>
          <w:sz w:val="24"/>
          <w:szCs w:val="24"/>
        </w:rPr>
        <w:t xml:space="preserve">, </w:t>
      </w:r>
      <w:r w:rsidR="00B47F9F">
        <w:rPr>
          <w:rFonts w:ascii="Times New Roman" w:hAnsi="Times New Roman" w:cs="Times New Roman"/>
          <w:sz w:val="24"/>
          <w:szCs w:val="24"/>
        </w:rPr>
        <w:t xml:space="preserve">the </w:t>
      </w:r>
      <w:r w:rsidR="00B47F9F">
        <w:rPr>
          <w:rFonts w:ascii="Times New Roman" w:hAnsi="Times New Roman" w:cs="Times New Roman"/>
          <w:sz w:val="24"/>
          <w:szCs w:val="24"/>
        </w:rPr>
        <w:lastRenderedPageBreak/>
        <w:t xml:space="preserve">LPO </w:t>
      </w:r>
      <w:r w:rsidR="0027454D">
        <w:rPr>
          <w:rFonts w:ascii="Times New Roman" w:hAnsi="Times New Roman" w:cs="Times New Roman"/>
          <w:sz w:val="24"/>
          <w:szCs w:val="24"/>
        </w:rPr>
        <w:t>inhibition by H</w:t>
      </w:r>
      <w:r w:rsidR="0027454D" w:rsidRPr="003241E9">
        <w:rPr>
          <w:rFonts w:ascii="Times New Roman" w:hAnsi="Times New Roman" w:cs="Times New Roman"/>
          <w:sz w:val="24"/>
          <w:szCs w:val="24"/>
          <w:vertAlign w:val="subscript"/>
        </w:rPr>
        <w:t>2</w:t>
      </w:r>
      <w:r w:rsidR="0027454D">
        <w:rPr>
          <w:rFonts w:ascii="Times New Roman" w:hAnsi="Times New Roman" w:cs="Times New Roman"/>
          <w:sz w:val="24"/>
          <w:szCs w:val="24"/>
        </w:rPr>
        <w:t>O</w:t>
      </w:r>
      <w:r w:rsidR="0027454D" w:rsidRPr="003241E9">
        <w:rPr>
          <w:rFonts w:ascii="Times New Roman" w:hAnsi="Times New Roman" w:cs="Times New Roman"/>
          <w:sz w:val="24"/>
          <w:szCs w:val="24"/>
          <w:vertAlign w:val="subscript"/>
        </w:rPr>
        <w:t>2</w:t>
      </w:r>
      <w:r w:rsidR="0027454D">
        <w:rPr>
          <w:rFonts w:ascii="Times New Roman" w:hAnsi="Times New Roman" w:cs="Times New Roman"/>
          <w:sz w:val="24"/>
          <w:szCs w:val="24"/>
        </w:rPr>
        <w:t xml:space="preserve"> may occur</w:t>
      </w:r>
      <w:r w:rsidR="00B47F9F">
        <w:rPr>
          <w:rFonts w:ascii="Times New Roman" w:hAnsi="Times New Roman" w:cs="Times New Roman"/>
          <w:sz w:val="24"/>
          <w:szCs w:val="24"/>
        </w:rPr>
        <w:t xml:space="preserve"> </w:t>
      </w:r>
      <w:r w:rsidR="00E51C9C">
        <w:rPr>
          <w:rFonts w:ascii="Times New Roman" w:hAnsi="Times New Roman" w:cs="Times New Roman"/>
          <w:sz w:val="24"/>
          <w:szCs w:val="24"/>
        </w:rPr>
        <w:t xml:space="preserve">in the oral biofilms </w:t>
      </w:r>
      <w:r w:rsidR="006464F3">
        <w:rPr>
          <w:rFonts w:ascii="Times New Roman" w:hAnsi="Times New Roman" w:cs="Times New Roman"/>
          <w:sz w:val="24"/>
          <w:szCs w:val="24"/>
        </w:rPr>
        <w:t>responsible for</w:t>
      </w:r>
      <w:r w:rsidR="00E51C9C">
        <w:rPr>
          <w:rFonts w:ascii="Times New Roman" w:hAnsi="Times New Roman" w:cs="Times New Roman"/>
          <w:sz w:val="24"/>
          <w:szCs w:val="24"/>
        </w:rPr>
        <w:t xml:space="preserve"> dental caries (tooth decay). </w:t>
      </w:r>
      <w:r w:rsidR="006464F3">
        <w:rPr>
          <w:rFonts w:ascii="Times New Roman" w:hAnsi="Times New Roman" w:cs="Times New Roman"/>
          <w:sz w:val="24"/>
          <w:szCs w:val="24"/>
        </w:rPr>
        <w:t>The commensal bacteria present in these bi</w:t>
      </w:r>
      <w:r w:rsidR="00B47F9F">
        <w:rPr>
          <w:rFonts w:ascii="Times New Roman" w:hAnsi="Times New Roman" w:cs="Times New Roman"/>
          <w:sz w:val="24"/>
          <w:szCs w:val="24"/>
        </w:rPr>
        <w:t>ofilms produce H</w:t>
      </w:r>
      <w:r w:rsidR="00B47F9F" w:rsidRPr="00485278">
        <w:rPr>
          <w:rFonts w:ascii="Times New Roman" w:hAnsi="Times New Roman" w:cs="Times New Roman"/>
          <w:sz w:val="24"/>
          <w:szCs w:val="24"/>
          <w:vertAlign w:val="subscript"/>
        </w:rPr>
        <w:t>2</w:t>
      </w:r>
      <w:r w:rsidR="00B47F9F">
        <w:rPr>
          <w:rFonts w:ascii="Times New Roman" w:hAnsi="Times New Roman" w:cs="Times New Roman"/>
          <w:sz w:val="24"/>
          <w:szCs w:val="24"/>
        </w:rPr>
        <w:t>O</w:t>
      </w:r>
      <w:r w:rsidR="00B47F9F" w:rsidRPr="00485278">
        <w:rPr>
          <w:rFonts w:ascii="Times New Roman" w:hAnsi="Times New Roman" w:cs="Times New Roman"/>
          <w:sz w:val="24"/>
          <w:szCs w:val="24"/>
          <w:vertAlign w:val="subscript"/>
        </w:rPr>
        <w:t>2</w:t>
      </w:r>
      <w:r w:rsidR="006464F3">
        <w:rPr>
          <w:rFonts w:ascii="Times New Roman" w:hAnsi="Times New Roman" w:cs="Times New Roman"/>
          <w:sz w:val="24"/>
          <w:szCs w:val="24"/>
        </w:rPr>
        <w:t xml:space="preserve"> and the structure of the biofilm may decrease accessibility of SCN</w:t>
      </w:r>
      <w:r w:rsidR="006464F3" w:rsidRPr="00485278">
        <w:rPr>
          <w:rFonts w:ascii="Times New Roman" w:hAnsi="Times New Roman" w:cs="Times New Roman"/>
          <w:sz w:val="24"/>
          <w:szCs w:val="24"/>
          <w:vertAlign w:val="superscript"/>
        </w:rPr>
        <w:t>-</w:t>
      </w:r>
      <w:r w:rsidR="00B47F9F">
        <w:rPr>
          <w:rFonts w:ascii="Times New Roman" w:hAnsi="Times New Roman" w:cs="Times New Roman"/>
          <w:sz w:val="24"/>
          <w:szCs w:val="24"/>
        </w:rPr>
        <w:t xml:space="preserve"> which could result in</w:t>
      </w:r>
      <w:r w:rsidR="006464F3">
        <w:rPr>
          <w:rFonts w:ascii="Times New Roman" w:hAnsi="Times New Roman" w:cs="Times New Roman"/>
          <w:sz w:val="24"/>
          <w:szCs w:val="24"/>
        </w:rPr>
        <w:t xml:space="preserve"> conditions for LPO inhibition by H</w:t>
      </w:r>
      <w:r w:rsidR="006464F3" w:rsidRPr="00485278">
        <w:rPr>
          <w:rFonts w:ascii="Times New Roman" w:hAnsi="Times New Roman" w:cs="Times New Roman"/>
          <w:sz w:val="24"/>
          <w:szCs w:val="24"/>
          <w:vertAlign w:val="subscript"/>
        </w:rPr>
        <w:t>2</w:t>
      </w:r>
      <w:r w:rsidR="006464F3">
        <w:rPr>
          <w:rFonts w:ascii="Times New Roman" w:hAnsi="Times New Roman" w:cs="Times New Roman"/>
          <w:sz w:val="24"/>
          <w:szCs w:val="24"/>
        </w:rPr>
        <w:t>O</w:t>
      </w:r>
      <w:r w:rsidR="006464F3" w:rsidRPr="00485278">
        <w:rPr>
          <w:rFonts w:ascii="Times New Roman" w:hAnsi="Times New Roman" w:cs="Times New Roman"/>
          <w:sz w:val="24"/>
          <w:szCs w:val="24"/>
          <w:vertAlign w:val="subscript"/>
        </w:rPr>
        <w:t>2</w:t>
      </w:r>
      <w:r w:rsidR="006464F3">
        <w:rPr>
          <w:rFonts w:ascii="Times New Roman" w:hAnsi="Times New Roman" w:cs="Times New Roman"/>
          <w:sz w:val="24"/>
          <w:szCs w:val="24"/>
        </w:rPr>
        <w:t>.</w:t>
      </w:r>
      <w:hyperlink w:anchor="_ENREF_8" w:tooltip="Ashby, 2009 #958" w:history="1">
        <w:r w:rsidR="00A979EC">
          <w:rPr>
            <w:rFonts w:ascii="Times New Roman" w:hAnsi="Times New Roman" w:cs="Times New Roman"/>
            <w:sz w:val="24"/>
            <w:szCs w:val="24"/>
          </w:rPr>
          <w:fldChar w:fldCharType="begin">
            <w:fldData xml:space="preserve">PEVuZE5vdGU+PENpdGU+PEF1dGhvcj5Bc2hieTwvQXV0aG9yPjxZZWFyPjIwMDk8L1llYXI+PFJl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PEVuZE5vdGU+PENpdGU+PEF1dGhvcj5Bc2hieTwvQXV0aG9yPjxZZWFyPjIwMDk8L1llYXI+PFJl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0465F1">
          <w:rPr>
            <w:rFonts w:ascii="Times New Roman" w:hAnsi="Times New Roman" w:cs="Times New Roman"/>
            <w:noProof/>
            <w:sz w:val="24"/>
            <w:szCs w:val="24"/>
            <w:vertAlign w:val="superscript"/>
          </w:rPr>
          <w:t>8</w:t>
        </w:r>
        <w:r w:rsidR="00A979EC">
          <w:rPr>
            <w:rFonts w:ascii="Times New Roman" w:hAnsi="Times New Roman" w:cs="Times New Roman"/>
            <w:sz w:val="24"/>
            <w:szCs w:val="24"/>
          </w:rPr>
          <w:fldChar w:fldCharType="end"/>
        </w:r>
      </w:hyperlink>
      <w:r w:rsidR="0054671A">
        <w:rPr>
          <w:rFonts w:ascii="Times New Roman" w:hAnsi="Times New Roman" w:cs="Times New Roman"/>
          <w:sz w:val="24"/>
          <w:szCs w:val="24"/>
        </w:rPr>
        <w:t xml:space="preserve"> </w:t>
      </w:r>
    </w:p>
    <w:p w14:paraId="491B3A86" w14:textId="4663A46F" w:rsidR="00B47F9F" w:rsidRDefault="007B7AB6" w:rsidP="003F7EAC">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narrow range of conditions in which H</w:t>
      </w:r>
      <w:r w:rsidRPr="00A71B75">
        <w:rPr>
          <w:rFonts w:ascii="Times New Roman" w:hAnsi="Times New Roman" w:cs="Times New Roman"/>
          <w:sz w:val="24"/>
          <w:szCs w:val="24"/>
          <w:vertAlign w:val="subscript"/>
        </w:rPr>
        <w:t>2</w:t>
      </w:r>
      <w:r>
        <w:rPr>
          <w:rFonts w:ascii="Times New Roman" w:hAnsi="Times New Roman" w:cs="Times New Roman"/>
          <w:sz w:val="24"/>
          <w:szCs w:val="24"/>
        </w:rPr>
        <w:t>O</w:t>
      </w:r>
      <w:r w:rsidRPr="00A71B75">
        <w:rPr>
          <w:rFonts w:ascii="Times New Roman" w:hAnsi="Times New Roman" w:cs="Times New Roman"/>
          <w:sz w:val="24"/>
          <w:szCs w:val="24"/>
          <w:vertAlign w:val="subscript"/>
        </w:rPr>
        <w:t>2</w:t>
      </w:r>
      <w:r>
        <w:rPr>
          <w:rFonts w:ascii="Times New Roman" w:hAnsi="Times New Roman" w:cs="Times New Roman"/>
          <w:sz w:val="24"/>
          <w:szCs w:val="24"/>
        </w:rPr>
        <w:t xml:space="preserve"> inhibition by LPO is observed brings up further questions regarding the biological purpose of the inhibition. </w:t>
      </w:r>
      <w:r w:rsidR="00485278">
        <w:rPr>
          <w:rFonts w:ascii="Times New Roman" w:hAnsi="Times New Roman" w:cs="Times New Roman"/>
          <w:sz w:val="24"/>
          <w:szCs w:val="24"/>
        </w:rPr>
        <w:t>We propose that the i</w:t>
      </w:r>
      <w:r w:rsidR="0054671A">
        <w:rPr>
          <w:rFonts w:ascii="Times New Roman" w:hAnsi="Times New Roman" w:cs="Times New Roman"/>
          <w:sz w:val="24"/>
          <w:szCs w:val="24"/>
        </w:rPr>
        <w:t>nhibition of LPO by H</w:t>
      </w:r>
      <w:r w:rsidR="0054671A" w:rsidRPr="00485278">
        <w:rPr>
          <w:rFonts w:ascii="Times New Roman" w:hAnsi="Times New Roman" w:cs="Times New Roman"/>
          <w:sz w:val="24"/>
          <w:szCs w:val="24"/>
          <w:vertAlign w:val="subscript"/>
        </w:rPr>
        <w:t>2</w:t>
      </w:r>
      <w:r w:rsidR="0054671A">
        <w:rPr>
          <w:rFonts w:ascii="Times New Roman" w:hAnsi="Times New Roman" w:cs="Times New Roman"/>
          <w:sz w:val="24"/>
          <w:szCs w:val="24"/>
        </w:rPr>
        <w:t>O</w:t>
      </w:r>
      <w:r w:rsidR="0054671A" w:rsidRPr="00485278">
        <w:rPr>
          <w:rFonts w:ascii="Times New Roman" w:hAnsi="Times New Roman" w:cs="Times New Roman"/>
          <w:sz w:val="24"/>
          <w:szCs w:val="24"/>
          <w:vertAlign w:val="subscript"/>
        </w:rPr>
        <w:t>2</w:t>
      </w:r>
      <w:r w:rsidR="003A1D42">
        <w:rPr>
          <w:rFonts w:ascii="Times New Roman" w:hAnsi="Times New Roman" w:cs="Times New Roman"/>
          <w:sz w:val="24"/>
          <w:szCs w:val="24"/>
        </w:rPr>
        <w:t xml:space="preserve"> r</w:t>
      </w:r>
      <w:r w:rsidR="0054671A">
        <w:rPr>
          <w:rFonts w:ascii="Times New Roman" w:hAnsi="Times New Roman" w:cs="Times New Roman"/>
          <w:sz w:val="24"/>
          <w:szCs w:val="24"/>
        </w:rPr>
        <w:t>esult</w:t>
      </w:r>
      <w:r w:rsidR="00485278">
        <w:rPr>
          <w:rFonts w:ascii="Times New Roman" w:hAnsi="Times New Roman" w:cs="Times New Roman"/>
          <w:sz w:val="24"/>
          <w:szCs w:val="24"/>
        </w:rPr>
        <w:t>s</w:t>
      </w:r>
      <w:r w:rsidR="0054671A">
        <w:rPr>
          <w:rFonts w:ascii="Times New Roman" w:hAnsi="Times New Roman" w:cs="Times New Roman"/>
          <w:sz w:val="24"/>
          <w:szCs w:val="24"/>
        </w:rPr>
        <w:t xml:space="preserve"> in two physiol</w:t>
      </w:r>
      <w:r w:rsidR="008973AA">
        <w:rPr>
          <w:rFonts w:ascii="Times New Roman" w:hAnsi="Times New Roman" w:cs="Times New Roman"/>
          <w:sz w:val="24"/>
          <w:szCs w:val="24"/>
        </w:rPr>
        <w:t>ogical consequences: decrease</w:t>
      </w:r>
      <w:r w:rsidR="00201BAC">
        <w:rPr>
          <w:rFonts w:ascii="Times New Roman" w:hAnsi="Times New Roman" w:cs="Times New Roman"/>
          <w:sz w:val="24"/>
          <w:szCs w:val="24"/>
        </w:rPr>
        <w:t xml:space="preserve"> in </w:t>
      </w:r>
      <w:r w:rsidR="00485278">
        <w:rPr>
          <w:rFonts w:ascii="Times New Roman" w:hAnsi="Times New Roman" w:cs="Times New Roman"/>
          <w:sz w:val="24"/>
          <w:szCs w:val="24"/>
        </w:rPr>
        <w:t>the rate of production of</w:t>
      </w:r>
      <w:r w:rsidR="008973AA">
        <w:rPr>
          <w:rFonts w:ascii="Times New Roman" w:hAnsi="Times New Roman" w:cs="Times New Roman"/>
          <w:sz w:val="24"/>
          <w:szCs w:val="24"/>
        </w:rPr>
        <w:t xml:space="preserve"> OSCN</w:t>
      </w:r>
      <w:r w:rsidR="008973AA" w:rsidRPr="00485278">
        <w:rPr>
          <w:rFonts w:ascii="Times New Roman" w:hAnsi="Times New Roman" w:cs="Times New Roman"/>
          <w:sz w:val="24"/>
          <w:szCs w:val="24"/>
          <w:vertAlign w:val="superscript"/>
        </w:rPr>
        <w:t>-</w:t>
      </w:r>
      <w:r w:rsidR="008973AA">
        <w:rPr>
          <w:rFonts w:ascii="Times New Roman" w:hAnsi="Times New Roman" w:cs="Times New Roman"/>
          <w:sz w:val="24"/>
          <w:szCs w:val="24"/>
        </w:rPr>
        <w:t xml:space="preserve"> and the increase in </w:t>
      </w:r>
      <w:r w:rsidR="00485278">
        <w:rPr>
          <w:rFonts w:ascii="Times New Roman" w:hAnsi="Times New Roman" w:cs="Times New Roman"/>
          <w:sz w:val="24"/>
          <w:szCs w:val="24"/>
        </w:rPr>
        <w:t>local</w:t>
      </w:r>
      <w:r w:rsidR="008973AA">
        <w:rPr>
          <w:rFonts w:ascii="Times New Roman" w:hAnsi="Times New Roman" w:cs="Times New Roman"/>
          <w:sz w:val="24"/>
          <w:szCs w:val="24"/>
        </w:rPr>
        <w:t xml:space="preserve"> concentration</w:t>
      </w:r>
      <w:r w:rsidR="00485278">
        <w:rPr>
          <w:rFonts w:ascii="Times New Roman" w:hAnsi="Times New Roman" w:cs="Times New Roman"/>
          <w:sz w:val="24"/>
          <w:szCs w:val="24"/>
        </w:rPr>
        <w:t>s of</w:t>
      </w:r>
      <w:r w:rsidR="008973AA">
        <w:rPr>
          <w:rFonts w:ascii="Times New Roman" w:hAnsi="Times New Roman" w:cs="Times New Roman"/>
          <w:sz w:val="24"/>
          <w:szCs w:val="24"/>
        </w:rPr>
        <w:t xml:space="preserve"> H</w:t>
      </w:r>
      <w:r w:rsidR="008973AA" w:rsidRPr="003241E9">
        <w:rPr>
          <w:rFonts w:ascii="Times New Roman" w:hAnsi="Times New Roman" w:cs="Times New Roman"/>
          <w:sz w:val="24"/>
          <w:szCs w:val="24"/>
          <w:vertAlign w:val="subscript"/>
        </w:rPr>
        <w:t>2</w:t>
      </w:r>
      <w:r w:rsidR="008973AA">
        <w:rPr>
          <w:rFonts w:ascii="Times New Roman" w:hAnsi="Times New Roman" w:cs="Times New Roman"/>
          <w:sz w:val="24"/>
          <w:szCs w:val="24"/>
        </w:rPr>
        <w:t>O</w:t>
      </w:r>
      <w:r w:rsidR="008973AA" w:rsidRPr="003241E9">
        <w:rPr>
          <w:rFonts w:ascii="Times New Roman" w:hAnsi="Times New Roman" w:cs="Times New Roman"/>
          <w:sz w:val="24"/>
          <w:szCs w:val="24"/>
          <w:vertAlign w:val="subscript"/>
        </w:rPr>
        <w:t>2</w:t>
      </w:r>
      <w:r w:rsidR="008973AA">
        <w:rPr>
          <w:rFonts w:ascii="Times New Roman" w:hAnsi="Times New Roman" w:cs="Times New Roman"/>
          <w:sz w:val="24"/>
          <w:szCs w:val="24"/>
        </w:rPr>
        <w:t>.</w:t>
      </w:r>
      <w:r w:rsidR="00FE1EF8">
        <w:rPr>
          <w:rFonts w:ascii="Times New Roman" w:hAnsi="Times New Roman" w:cs="Times New Roman"/>
          <w:sz w:val="24"/>
          <w:szCs w:val="24"/>
        </w:rPr>
        <w:t xml:space="preserve"> Since many pathogenic bacteria are obligate anaerobes (only grow in the absence of oxygen), </w:t>
      </w:r>
      <w:r w:rsidR="00201BAC">
        <w:rPr>
          <w:rFonts w:ascii="Times New Roman" w:hAnsi="Times New Roman" w:cs="Times New Roman"/>
          <w:sz w:val="24"/>
          <w:szCs w:val="24"/>
        </w:rPr>
        <w:t>inhibition of LPO by H</w:t>
      </w:r>
      <w:r w:rsidR="00201BAC" w:rsidRPr="003241E9">
        <w:rPr>
          <w:rFonts w:ascii="Times New Roman" w:hAnsi="Times New Roman" w:cs="Times New Roman"/>
          <w:sz w:val="24"/>
          <w:szCs w:val="24"/>
          <w:vertAlign w:val="subscript"/>
        </w:rPr>
        <w:t>2</w:t>
      </w:r>
      <w:r w:rsidR="00201BAC">
        <w:rPr>
          <w:rFonts w:ascii="Times New Roman" w:hAnsi="Times New Roman" w:cs="Times New Roman"/>
          <w:sz w:val="24"/>
          <w:szCs w:val="24"/>
        </w:rPr>
        <w:t>O</w:t>
      </w:r>
      <w:r w:rsidR="00201BAC" w:rsidRPr="003241E9">
        <w:rPr>
          <w:rFonts w:ascii="Times New Roman" w:hAnsi="Times New Roman" w:cs="Times New Roman"/>
          <w:sz w:val="24"/>
          <w:szCs w:val="24"/>
          <w:vertAlign w:val="subscript"/>
        </w:rPr>
        <w:t>2</w:t>
      </w:r>
      <w:r w:rsidR="00201BAC">
        <w:rPr>
          <w:rFonts w:ascii="Times New Roman" w:hAnsi="Times New Roman" w:cs="Times New Roman"/>
          <w:sz w:val="24"/>
          <w:szCs w:val="24"/>
        </w:rPr>
        <w:t xml:space="preserve"> </w:t>
      </w:r>
      <w:r w:rsidR="006F496E">
        <w:rPr>
          <w:rFonts w:ascii="Times New Roman" w:hAnsi="Times New Roman" w:cs="Times New Roman"/>
          <w:sz w:val="24"/>
          <w:szCs w:val="24"/>
        </w:rPr>
        <w:t>to raise the concentration of H</w:t>
      </w:r>
      <w:r w:rsidR="006F496E" w:rsidRPr="007B7AB6">
        <w:rPr>
          <w:rFonts w:ascii="Times New Roman" w:hAnsi="Times New Roman" w:cs="Times New Roman"/>
          <w:sz w:val="24"/>
          <w:szCs w:val="24"/>
          <w:vertAlign w:val="subscript"/>
        </w:rPr>
        <w:t>2</w:t>
      </w:r>
      <w:r w:rsidR="006F496E">
        <w:rPr>
          <w:rFonts w:ascii="Times New Roman" w:hAnsi="Times New Roman" w:cs="Times New Roman"/>
          <w:sz w:val="24"/>
          <w:szCs w:val="24"/>
        </w:rPr>
        <w:t>O</w:t>
      </w:r>
      <w:r w:rsidR="006F496E" w:rsidRPr="007B7AB6">
        <w:rPr>
          <w:rFonts w:ascii="Times New Roman" w:hAnsi="Times New Roman" w:cs="Times New Roman"/>
          <w:sz w:val="24"/>
          <w:szCs w:val="24"/>
          <w:vertAlign w:val="subscript"/>
        </w:rPr>
        <w:t>2</w:t>
      </w:r>
      <w:r w:rsidR="00AC2662">
        <w:rPr>
          <w:rFonts w:ascii="Times New Roman" w:hAnsi="Times New Roman" w:cs="Times New Roman"/>
          <w:sz w:val="24"/>
          <w:szCs w:val="24"/>
        </w:rPr>
        <w:t xml:space="preserve"> </w:t>
      </w:r>
      <w:r w:rsidR="00201BAC">
        <w:rPr>
          <w:rFonts w:ascii="Times New Roman" w:hAnsi="Times New Roman" w:cs="Times New Roman"/>
          <w:sz w:val="24"/>
          <w:szCs w:val="24"/>
        </w:rPr>
        <w:t>may help</w:t>
      </w:r>
      <w:r w:rsidR="00485278">
        <w:rPr>
          <w:rFonts w:ascii="Times New Roman" w:hAnsi="Times New Roman" w:cs="Times New Roman"/>
          <w:sz w:val="24"/>
          <w:szCs w:val="24"/>
        </w:rPr>
        <w:t xml:space="preserve"> fight infection</w:t>
      </w:r>
      <w:r w:rsidR="00FE1EF8">
        <w:rPr>
          <w:rFonts w:ascii="Times New Roman" w:hAnsi="Times New Roman" w:cs="Times New Roman"/>
          <w:sz w:val="24"/>
          <w:szCs w:val="24"/>
        </w:rPr>
        <w:t>.</w:t>
      </w:r>
      <w:hyperlink w:anchor="_ENREF_8" w:tooltip="Ashby, 2009 #958" w:history="1">
        <w:r w:rsidR="00A979EC">
          <w:rPr>
            <w:rFonts w:ascii="Times New Roman" w:hAnsi="Times New Roman" w:cs="Times New Roman"/>
            <w:sz w:val="24"/>
            <w:szCs w:val="24"/>
          </w:rPr>
          <w:fldChar w:fldCharType="begin">
            <w:fldData xml:space="preserve">PEVuZE5vdGU+PENpdGU+PEF1dGhvcj5Bc2hieTwvQXV0aG9yPjxZZWFyPjIwMDk8L1llYXI+PFJl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PEVuZE5vdGU+PENpdGU+PEF1dGhvcj5Bc2hieTwvQXV0aG9yPjxZZWFyPjIwMDk8L1llYXI+PFJl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A979EC">
          <w:rPr>
            <w:rFonts w:ascii="Times New Roman" w:hAnsi="Times New Roman" w:cs="Times New Roman"/>
            <w:noProof/>
            <w:sz w:val="24"/>
            <w:szCs w:val="24"/>
            <w:vertAlign w:val="superscript"/>
          </w:rPr>
          <w:t>8</w:t>
        </w:r>
        <w:r w:rsidR="00A979EC">
          <w:rPr>
            <w:rFonts w:ascii="Times New Roman" w:hAnsi="Times New Roman" w:cs="Times New Roman"/>
            <w:sz w:val="24"/>
            <w:szCs w:val="24"/>
          </w:rPr>
          <w:fldChar w:fldCharType="end"/>
        </w:r>
      </w:hyperlink>
      <w:r w:rsidR="00C950AF">
        <w:rPr>
          <w:rFonts w:ascii="Times New Roman" w:hAnsi="Times New Roman" w:cs="Times New Roman"/>
          <w:sz w:val="24"/>
          <w:szCs w:val="24"/>
        </w:rPr>
        <w:t xml:space="preserve"> Further evidence for this hypothesis may be gathered by studying the other defensive peroxidases for inhibition by H</w:t>
      </w:r>
      <w:r w:rsidR="00C950AF" w:rsidRPr="003241E9">
        <w:rPr>
          <w:rFonts w:ascii="Times New Roman" w:hAnsi="Times New Roman" w:cs="Times New Roman"/>
          <w:sz w:val="24"/>
          <w:szCs w:val="24"/>
          <w:vertAlign w:val="subscript"/>
        </w:rPr>
        <w:t>2</w:t>
      </w:r>
      <w:r w:rsidR="00C950AF">
        <w:rPr>
          <w:rFonts w:ascii="Times New Roman" w:hAnsi="Times New Roman" w:cs="Times New Roman"/>
          <w:sz w:val="24"/>
          <w:szCs w:val="24"/>
        </w:rPr>
        <w:t>O</w:t>
      </w:r>
      <w:r w:rsidR="00C950AF" w:rsidRPr="003241E9">
        <w:rPr>
          <w:rFonts w:ascii="Times New Roman" w:hAnsi="Times New Roman" w:cs="Times New Roman"/>
          <w:sz w:val="24"/>
          <w:szCs w:val="24"/>
          <w:vertAlign w:val="subscript"/>
        </w:rPr>
        <w:t>2</w:t>
      </w:r>
      <w:r w:rsidR="00C950AF">
        <w:rPr>
          <w:rFonts w:ascii="Times New Roman" w:hAnsi="Times New Roman" w:cs="Times New Roman"/>
          <w:sz w:val="24"/>
          <w:szCs w:val="24"/>
        </w:rPr>
        <w:t xml:space="preserve">. Thus, future mechanistic studies on these peroxidases is warranted. </w:t>
      </w:r>
    </w:p>
    <w:p w14:paraId="426EF7DE" w14:textId="1FBD5F79" w:rsidR="00BE0A12" w:rsidRDefault="002872E7" w:rsidP="003A367B">
      <w:pPr>
        <w:pStyle w:val="Heading2"/>
        <w:spacing w:line="480" w:lineRule="auto"/>
        <w:rPr>
          <w:rFonts w:ascii="Times New Roman" w:hAnsi="Times New Roman" w:cs="Times New Roman"/>
          <w:b/>
          <w:color w:val="auto"/>
        </w:rPr>
      </w:pPr>
      <w:bookmarkStart w:id="169" w:name="_Toc528611421"/>
      <w:bookmarkStart w:id="170" w:name="_Toc532558700"/>
      <w:r>
        <w:rPr>
          <w:rFonts w:ascii="Times New Roman" w:hAnsi="Times New Roman" w:cs="Times New Roman"/>
          <w:b/>
          <w:color w:val="auto"/>
        </w:rPr>
        <w:t>3.8</w:t>
      </w:r>
      <w:r w:rsidR="00BE0A12">
        <w:rPr>
          <w:rFonts w:ascii="Times New Roman" w:hAnsi="Times New Roman" w:cs="Times New Roman"/>
          <w:b/>
          <w:color w:val="auto"/>
        </w:rPr>
        <w:t xml:space="preserve"> Future Work</w:t>
      </w:r>
      <w:bookmarkEnd w:id="169"/>
      <w:bookmarkEnd w:id="170"/>
    </w:p>
    <w:p w14:paraId="15F1252C" w14:textId="26FD1158" w:rsidR="00BE0A12" w:rsidRPr="00BE0A12" w:rsidRDefault="002B060C" w:rsidP="00161E9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primary enzyme species present during the LPO catalysis at low concentration of </w:t>
      </w:r>
      <w:r w:rsidR="000276C7">
        <w:rPr>
          <w:rFonts w:ascii="Times New Roman" w:hAnsi="Times New Roman" w:cs="Times New Roman"/>
          <w:sz w:val="24"/>
          <w:szCs w:val="24"/>
        </w:rPr>
        <w:t xml:space="preserve">reducing substrate should be </w:t>
      </w:r>
      <w:r w:rsidR="00B6773D">
        <w:rPr>
          <w:rFonts w:ascii="Times New Roman" w:hAnsi="Times New Roman" w:cs="Times New Roman"/>
          <w:sz w:val="24"/>
          <w:szCs w:val="24"/>
        </w:rPr>
        <w:t>determined</w:t>
      </w:r>
      <w:r w:rsidR="000276C7">
        <w:rPr>
          <w:rFonts w:ascii="Times New Roman" w:hAnsi="Times New Roman" w:cs="Times New Roman"/>
          <w:sz w:val="24"/>
          <w:szCs w:val="24"/>
        </w:rPr>
        <w:t xml:space="preserve">. This may be done by </w:t>
      </w:r>
      <w:r w:rsidR="00161E96">
        <w:rPr>
          <w:rFonts w:ascii="Times New Roman" w:hAnsi="Times New Roman" w:cs="Times New Roman"/>
          <w:sz w:val="24"/>
          <w:szCs w:val="24"/>
        </w:rPr>
        <w:t>observing the LPO-catalyzed oxidation of PsX</w:t>
      </w:r>
      <w:r w:rsidR="00161E96" w:rsidRPr="00161E96">
        <w:rPr>
          <w:rFonts w:ascii="Times New Roman" w:hAnsi="Times New Roman" w:cs="Times New Roman"/>
          <w:sz w:val="24"/>
          <w:szCs w:val="24"/>
          <w:vertAlign w:val="superscript"/>
        </w:rPr>
        <w:t>-</w:t>
      </w:r>
      <w:r w:rsidR="00161E96">
        <w:rPr>
          <w:rFonts w:ascii="Times New Roman" w:hAnsi="Times New Roman" w:cs="Times New Roman"/>
          <w:sz w:val="24"/>
          <w:szCs w:val="24"/>
        </w:rPr>
        <w:t xml:space="preserve"> under low concentration conditions using a thiol that does not absorb in the UV-Vis</w:t>
      </w:r>
      <w:r w:rsidR="00504FB1">
        <w:rPr>
          <w:rFonts w:ascii="Times New Roman" w:hAnsi="Times New Roman" w:cs="Times New Roman"/>
          <w:sz w:val="24"/>
          <w:szCs w:val="24"/>
        </w:rPr>
        <w:t xml:space="preserve"> spectrum</w:t>
      </w:r>
      <w:r w:rsidR="00161E96">
        <w:rPr>
          <w:rFonts w:ascii="Times New Roman" w:hAnsi="Times New Roman" w:cs="Times New Roman"/>
          <w:sz w:val="24"/>
          <w:szCs w:val="24"/>
        </w:rPr>
        <w:t xml:space="preserve"> such as 2-mercaptoethanol a</w:t>
      </w:r>
      <w:r w:rsidR="00715600">
        <w:rPr>
          <w:rFonts w:ascii="Times New Roman" w:hAnsi="Times New Roman" w:cs="Times New Roman"/>
          <w:sz w:val="24"/>
          <w:szCs w:val="24"/>
        </w:rPr>
        <w:t>s</w:t>
      </w:r>
      <w:r w:rsidR="00161E96">
        <w:rPr>
          <w:rFonts w:ascii="Times New Roman" w:hAnsi="Times New Roman" w:cs="Times New Roman"/>
          <w:sz w:val="24"/>
          <w:szCs w:val="24"/>
        </w:rPr>
        <w:t xml:space="preserve"> the OX</w:t>
      </w:r>
      <w:r w:rsidR="00161E96" w:rsidRPr="00161E96">
        <w:rPr>
          <w:rFonts w:ascii="Times New Roman" w:hAnsi="Times New Roman" w:cs="Times New Roman"/>
          <w:sz w:val="24"/>
          <w:szCs w:val="24"/>
          <w:vertAlign w:val="superscript"/>
        </w:rPr>
        <w:t>-</w:t>
      </w:r>
      <w:r w:rsidR="00161E96">
        <w:rPr>
          <w:rFonts w:ascii="Times New Roman" w:hAnsi="Times New Roman" w:cs="Times New Roman"/>
          <w:sz w:val="24"/>
          <w:szCs w:val="24"/>
        </w:rPr>
        <w:t xml:space="preserve"> scavenger in place of TNB. A</w:t>
      </w:r>
      <w:r w:rsidR="000276C7">
        <w:rPr>
          <w:rFonts w:ascii="Times New Roman" w:hAnsi="Times New Roman" w:cs="Times New Roman"/>
          <w:sz w:val="24"/>
          <w:szCs w:val="24"/>
        </w:rPr>
        <w:t xml:space="preserve"> higher concentration of LPO and H</w:t>
      </w:r>
      <w:r w:rsidR="000276C7" w:rsidRPr="00161E96">
        <w:rPr>
          <w:rFonts w:ascii="Times New Roman" w:hAnsi="Times New Roman" w:cs="Times New Roman"/>
          <w:sz w:val="24"/>
          <w:szCs w:val="24"/>
          <w:vertAlign w:val="subscript"/>
        </w:rPr>
        <w:t>2</w:t>
      </w:r>
      <w:r w:rsidR="000276C7">
        <w:rPr>
          <w:rFonts w:ascii="Times New Roman" w:hAnsi="Times New Roman" w:cs="Times New Roman"/>
          <w:sz w:val="24"/>
          <w:szCs w:val="24"/>
        </w:rPr>
        <w:t>O</w:t>
      </w:r>
      <w:r w:rsidR="000276C7" w:rsidRPr="00161E96">
        <w:rPr>
          <w:rFonts w:ascii="Times New Roman" w:hAnsi="Times New Roman" w:cs="Times New Roman"/>
          <w:sz w:val="24"/>
          <w:szCs w:val="24"/>
          <w:vertAlign w:val="subscript"/>
        </w:rPr>
        <w:t>2</w:t>
      </w:r>
      <w:r w:rsidR="00161E96">
        <w:rPr>
          <w:rFonts w:ascii="Times New Roman" w:hAnsi="Times New Roman" w:cs="Times New Roman"/>
          <w:sz w:val="24"/>
          <w:szCs w:val="24"/>
          <w:vertAlign w:val="superscript"/>
        </w:rPr>
        <w:t xml:space="preserve"> </w:t>
      </w:r>
      <w:r w:rsidR="00161E96">
        <w:rPr>
          <w:rFonts w:ascii="Times New Roman" w:hAnsi="Times New Roman" w:cs="Times New Roman"/>
          <w:sz w:val="24"/>
          <w:szCs w:val="24"/>
        </w:rPr>
        <w:t>must be used</w:t>
      </w:r>
      <w:r w:rsidR="000276C7">
        <w:rPr>
          <w:rFonts w:ascii="Times New Roman" w:hAnsi="Times New Roman" w:cs="Times New Roman"/>
          <w:sz w:val="24"/>
          <w:szCs w:val="24"/>
        </w:rPr>
        <w:t xml:space="preserve"> so th</w:t>
      </w:r>
      <w:r w:rsidR="00161E96">
        <w:rPr>
          <w:rFonts w:ascii="Times New Roman" w:hAnsi="Times New Roman" w:cs="Times New Roman"/>
          <w:sz w:val="24"/>
          <w:szCs w:val="24"/>
        </w:rPr>
        <w:t>at LPO can be directly observed spectrophotometrically</w:t>
      </w:r>
      <w:r w:rsidR="00DB677F">
        <w:rPr>
          <w:rFonts w:ascii="Times New Roman" w:hAnsi="Times New Roman" w:cs="Times New Roman"/>
          <w:sz w:val="24"/>
          <w:szCs w:val="24"/>
        </w:rPr>
        <w:t xml:space="preserve"> and H</w:t>
      </w:r>
      <w:r w:rsidR="00DB677F" w:rsidRPr="00DB677F">
        <w:rPr>
          <w:rFonts w:ascii="Times New Roman" w:hAnsi="Times New Roman" w:cs="Times New Roman"/>
          <w:sz w:val="24"/>
          <w:szCs w:val="24"/>
          <w:vertAlign w:val="subscript"/>
        </w:rPr>
        <w:t>2</w:t>
      </w:r>
      <w:r w:rsidR="00DB677F">
        <w:rPr>
          <w:rFonts w:ascii="Times New Roman" w:hAnsi="Times New Roman" w:cs="Times New Roman"/>
          <w:sz w:val="24"/>
          <w:szCs w:val="24"/>
        </w:rPr>
        <w:t>O</w:t>
      </w:r>
      <w:r w:rsidR="00DB677F" w:rsidRPr="00DB677F">
        <w:rPr>
          <w:rFonts w:ascii="Times New Roman" w:hAnsi="Times New Roman" w:cs="Times New Roman"/>
          <w:sz w:val="24"/>
          <w:szCs w:val="24"/>
          <w:vertAlign w:val="subscript"/>
        </w:rPr>
        <w:t>2</w:t>
      </w:r>
      <w:r w:rsidR="00DB677F">
        <w:rPr>
          <w:rFonts w:ascii="Times New Roman" w:hAnsi="Times New Roman" w:cs="Times New Roman"/>
          <w:sz w:val="24"/>
          <w:szCs w:val="24"/>
        </w:rPr>
        <w:t xml:space="preserve"> is competitive with X</w:t>
      </w:r>
      <w:r w:rsidR="00DB677F" w:rsidRPr="00DB677F">
        <w:rPr>
          <w:rFonts w:ascii="Times New Roman" w:hAnsi="Times New Roman" w:cs="Times New Roman"/>
          <w:sz w:val="24"/>
          <w:szCs w:val="24"/>
          <w:vertAlign w:val="superscript"/>
        </w:rPr>
        <w:t>-</w:t>
      </w:r>
      <w:r w:rsidR="00161E96">
        <w:rPr>
          <w:rFonts w:ascii="Times New Roman" w:hAnsi="Times New Roman" w:cs="Times New Roman"/>
          <w:sz w:val="24"/>
          <w:szCs w:val="24"/>
        </w:rPr>
        <w:t xml:space="preserve">. The </w:t>
      </w:r>
      <w:r w:rsidR="00F92993">
        <w:rPr>
          <w:rFonts w:ascii="Times New Roman" w:hAnsi="Times New Roman" w:cs="Times New Roman"/>
          <w:sz w:val="24"/>
          <w:szCs w:val="24"/>
        </w:rPr>
        <w:t xml:space="preserve">spectral signature of LPO during the catalysis may </w:t>
      </w:r>
      <w:r w:rsidR="0040597C">
        <w:rPr>
          <w:rFonts w:ascii="Times New Roman" w:hAnsi="Times New Roman" w:cs="Times New Roman"/>
          <w:sz w:val="24"/>
          <w:szCs w:val="24"/>
        </w:rPr>
        <w:t>identify</w:t>
      </w:r>
      <w:r w:rsidR="00F92993">
        <w:rPr>
          <w:rFonts w:ascii="Times New Roman" w:hAnsi="Times New Roman" w:cs="Times New Roman"/>
          <w:sz w:val="24"/>
          <w:szCs w:val="24"/>
        </w:rPr>
        <w:t xml:space="preserve"> the </w:t>
      </w:r>
      <w:r w:rsidR="0040597C">
        <w:rPr>
          <w:rFonts w:ascii="Times New Roman" w:hAnsi="Times New Roman" w:cs="Times New Roman"/>
          <w:sz w:val="24"/>
          <w:szCs w:val="24"/>
        </w:rPr>
        <w:t xml:space="preserve">dominant LPO species. </w:t>
      </w:r>
      <w:r w:rsidR="00BE0A12">
        <w:rPr>
          <w:rFonts w:ascii="Times New Roman" w:hAnsi="Times New Roman" w:cs="Times New Roman"/>
          <w:sz w:val="24"/>
          <w:szCs w:val="24"/>
        </w:rPr>
        <w:t>The halogen cycle mechanisms of myeloperoxidase and eosinophil peroxidase should be</w:t>
      </w:r>
      <w:r w:rsidR="009C65B7">
        <w:rPr>
          <w:rFonts w:ascii="Times New Roman" w:hAnsi="Times New Roman" w:cs="Times New Roman"/>
          <w:sz w:val="24"/>
          <w:szCs w:val="24"/>
        </w:rPr>
        <w:t xml:space="preserve"> also</w:t>
      </w:r>
      <w:r w:rsidR="00BE0A12">
        <w:rPr>
          <w:rFonts w:ascii="Times New Roman" w:hAnsi="Times New Roman" w:cs="Times New Roman"/>
          <w:sz w:val="24"/>
          <w:szCs w:val="24"/>
        </w:rPr>
        <w:t xml:space="preserve"> studied</w:t>
      </w:r>
      <w:r>
        <w:rPr>
          <w:rFonts w:ascii="Times New Roman" w:hAnsi="Times New Roman" w:cs="Times New Roman"/>
          <w:sz w:val="24"/>
          <w:szCs w:val="24"/>
        </w:rPr>
        <w:t xml:space="preserve"> at low concentration of reducing substrate</w:t>
      </w:r>
      <w:r w:rsidR="00BE0A12">
        <w:rPr>
          <w:rFonts w:ascii="Times New Roman" w:hAnsi="Times New Roman" w:cs="Times New Roman"/>
          <w:sz w:val="24"/>
          <w:szCs w:val="24"/>
        </w:rPr>
        <w:t xml:space="preserve"> to determine if they share an analogous mechanism </w:t>
      </w:r>
      <w:r w:rsidR="00350724">
        <w:rPr>
          <w:rFonts w:ascii="Times New Roman" w:hAnsi="Times New Roman" w:cs="Times New Roman"/>
          <w:sz w:val="24"/>
          <w:szCs w:val="24"/>
        </w:rPr>
        <w:t>with</w:t>
      </w:r>
      <w:r w:rsidR="00BE0A12">
        <w:rPr>
          <w:rFonts w:ascii="Times New Roman" w:hAnsi="Times New Roman" w:cs="Times New Roman"/>
          <w:sz w:val="24"/>
          <w:szCs w:val="24"/>
        </w:rPr>
        <w:t xml:space="preserve"> lactoperoxidase. </w:t>
      </w:r>
    </w:p>
    <w:p w14:paraId="7E55F398" w14:textId="77777777" w:rsidR="00BE0A12" w:rsidRDefault="00BE0A12" w:rsidP="00BE0A12">
      <w:pPr>
        <w:spacing w:line="480" w:lineRule="auto"/>
        <w:rPr>
          <w:rFonts w:ascii="Times New Roman" w:hAnsi="Times New Roman" w:cs="Times New Roman"/>
          <w:b/>
          <w:color w:val="000000" w:themeColor="text1"/>
          <w:sz w:val="28"/>
          <w:szCs w:val="28"/>
        </w:rPr>
      </w:pPr>
    </w:p>
    <w:p w14:paraId="2371D000" w14:textId="4A3F6D6E" w:rsidR="00AF157B" w:rsidRDefault="00AF157B">
      <w:pPr>
        <w:rPr>
          <w:rFonts w:ascii="Times New Roman" w:eastAsiaTheme="majorEastAsia"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676991C8" w14:textId="6A71CB8F" w:rsidR="00880913" w:rsidRPr="00DD0406" w:rsidRDefault="00880913" w:rsidP="00DD0406">
      <w:pPr>
        <w:pStyle w:val="Heading1"/>
        <w:spacing w:line="480" w:lineRule="auto"/>
        <w:contextualSpacing/>
        <w:jc w:val="center"/>
        <w:rPr>
          <w:rFonts w:ascii="Times New Roman" w:hAnsi="Times New Roman" w:cs="Times New Roman"/>
          <w:b/>
          <w:color w:val="000000" w:themeColor="text1"/>
          <w:sz w:val="28"/>
          <w:szCs w:val="28"/>
        </w:rPr>
      </w:pPr>
      <w:bookmarkStart w:id="171" w:name="_Toc528611422"/>
      <w:bookmarkStart w:id="172" w:name="_Toc532558701"/>
      <w:r w:rsidRPr="008D60FD">
        <w:rPr>
          <w:rFonts w:ascii="Times New Roman" w:hAnsi="Times New Roman" w:cs="Times New Roman"/>
          <w:b/>
          <w:color w:val="000000" w:themeColor="text1"/>
          <w:sz w:val="28"/>
          <w:szCs w:val="28"/>
        </w:rPr>
        <w:lastRenderedPageBreak/>
        <w:t xml:space="preserve">– </w:t>
      </w:r>
      <w:r>
        <w:rPr>
          <w:rFonts w:ascii="Times New Roman" w:hAnsi="Times New Roman" w:cs="Times New Roman"/>
          <w:b/>
          <w:color w:val="000000" w:themeColor="text1"/>
          <w:sz w:val="28"/>
          <w:szCs w:val="28"/>
        </w:rPr>
        <w:t>LACTOPEROXIDASE BINDING AND COMPETITION STUDIES</w:t>
      </w:r>
      <w:bookmarkEnd w:id="171"/>
      <w:bookmarkEnd w:id="172"/>
    </w:p>
    <w:p w14:paraId="29C66EE6" w14:textId="0FAD4776" w:rsidR="00880913" w:rsidRPr="00DD0406" w:rsidRDefault="00880913" w:rsidP="00DD0406">
      <w:pPr>
        <w:pStyle w:val="Heading2"/>
        <w:spacing w:line="480" w:lineRule="auto"/>
        <w:contextualSpacing/>
        <w:rPr>
          <w:rFonts w:ascii="Times New Roman" w:hAnsi="Times New Roman" w:cs="Times New Roman"/>
          <w:b/>
          <w:color w:val="000000" w:themeColor="text1"/>
        </w:rPr>
      </w:pPr>
      <w:bookmarkStart w:id="173" w:name="_Toc528611423"/>
      <w:bookmarkStart w:id="174" w:name="_Toc532558702"/>
      <w:r w:rsidRPr="00100923">
        <w:rPr>
          <w:rFonts w:ascii="Times New Roman" w:hAnsi="Times New Roman" w:cs="Times New Roman"/>
          <w:b/>
          <w:color w:val="000000" w:themeColor="text1"/>
        </w:rPr>
        <w:t>4.1 Introduction</w:t>
      </w:r>
      <w:bookmarkEnd w:id="173"/>
      <w:bookmarkEnd w:id="174"/>
    </w:p>
    <w:p w14:paraId="3C9941C6" w14:textId="5B038926" w:rsidR="00880913" w:rsidRPr="00115962" w:rsidRDefault="00880913" w:rsidP="00DD0406">
      <w:pPr>
        <w:spacing w:line="480" w:lineRule="auto"/>
        <w:contextualSpacing/>
        <w:jc w:val="both"/>
        <w:rPr>
          <w:rFonts w:ascii="Times New Roman" w:hAnsi="Times New Roman" w:cs="Times New Roman"/>
          <w:sz w:val="24"/>
          <w:szCs w:val="24"/>
        </w:rPr>
      </w:pPr>
      <w:r w:rsidRPr="00072B42">
        <w:rPr>
          <w:rFonts w:ascii="Times New Roman" w:hAnsi="Times New Roman" w:cs="Times New Roman"/>
          <w:spacing w:val="-2"/>
          <w:sz w:val="24"/>
          <w:szCs w:val="24"/>
        </w:rPr>
        <w:tab/>
        <w:t>The binding constants of lactoperoxidase with its inorganic anion substrates (SCN</w:t>
      </w:r>
      <w:r w:rsidRPr="00072B42">
        <w:rPr>
          <w:rFonts w:ascii="Times New Roman" w:hAnsi="Times New Roman" w:cs="Times New Roman"/>
          <w:spacing w:val="-2"/>
          <w:sz w:val="24"/>
          <w:szCs w:val="24"/>
          <w:vertAlign w:val="superscript"/>
        </w:rPr>
        <w:t>-</w:t>
      </w:r>
      <w:r w:rsidRPr="00072B42">
        <w:rPr>
          <w:rFonts w:ascii="Times New Roman" w:hAnsi="Times New Roman" w:cs="Times New Roman"/>
          <w:spacing w:val="-2"/>
          <w:sz w:val="24"/>
          <w:szCs w:val="24"/>
        </w:rPr>
        <w:t>,</w:t>
      </w:r>
      <w:r w:rsidRPr="0042398E">
        <w:rPr>
          <w:rFonts w:ascii="Times New Roman" w:hAnsi="Times New Roman" w:cs="Times New Roman"/>
          <w:sz w:val="24"/>
          <w:szCs w:val="24"/>
        </w:rPr>
        <w:t xml:space="preserve"> I</w:t>
      </w:r>
      <w:r w:rsidRPr="0042398E">
        <w:rPr>
          <w:rFonts w:ascii="Times New Roman" w:hAnsi="Times New Roman" w:cs="Times New Roman"/>
          <w:sz w:val="24"/>
          <w:szCs w:val="24"/>
          <w:vertAlign w:val="superscript"/>
        </w:rPr>
        <w:t>-</w:t>
      </w:r>
      <w:r w:rsidRPr="0042398E">
        <w:rPr>
          <w:rFonts w:ascii="Times New Roman" w:hAnsi="Times New Roman" w:cs="Times New Roman"/>
          <w:sz w:val="24"/>
          <w:szCs w:val="24"/>
        </w:rPr>
        <w:t>, Br</w:t>
      </w:r>
      <w:r w:rsidRPr="0042398E">
        <w:rPr>
          <w:rFonts w:ascii="Times New Roman" w:hAnsi="Times New Roman" w:cs="Times New Roman"/>
          <w:sz w:val="24"/>
          <w:szCs w:val="24"/>
          <w:vertAlign w:val="superscript"/>
        </w:rPr>
        <w:t>-</w:t>
      </w:r>
      <w:r w:rsidRPr="0042398E">
        <w:rPr>
          <w:rFonts w:ascii="Times New Roman" w:hAnsi="Times New Roman" w:cs="Times New Roman"/>
          <w:sz w:val="24"/>
          <w:szCs w:val="24"/>
        </w:rPr>
        <w:t>, Cl</w:t>
      </w:r>
      <w:r w:rsidRPr="0042398E">
        <w:rPr>
          <w:rFonts w:ascii="Times New Roman" w:hAnsi="Times New Roman" w:cs="Times New Roman"/>
          <w:sz w:val="24"/>
          <w:szCs w:val="24"/>
          <w:vertAlign w:val="superscript"/>
        </w:rPr>
        <w:t>-</w:t>
      </w:r>
      <w:r w:rsidRPr="0042398E">
        <w:rPr>
          <w:rFonts w:ascii="Times New Roman" w:hAnsi="Times New Roman" w:cs="Times New Roman"/>
          <w:sz w:val="24"/>
          <w:szCs w:val="24"/>
        </w:rPr>
        <w:t>, etc.) have been determined spectrophotometrically</w:t>
      </w:r>
      <w:hyperlink w:anchor="_ENREF_155" w:tooltip="Ferrari, 1997 #1404" w:history="1">
        <w:r w:rsidR="00A979EC" w:rsidRPr="0042398E">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&lt;EndNote&gt;&lt;Cite&gt;&lt;Author&gt;Ferrari&lt;/Author&gt;&lt;Year&gt;1997&lt;/Year&gt;&lt;RecNum&gt;1404&lt;/RecNum&gt;&lt;DisplayText&gt;&lt;style face="superscript"&gt;155&lt;/style&gt;&lt;/DisplayText&gt;&lt;record&gt;&lt;rec-number&gt;1404&lt;/rec-number&gt;&lt;foreign-keys&gt;&lt;key app="EN" db-id="9dfe0p9ay59azxerwz7vpwebev2fs55avzfv" timestamp="1526066093"&gt;1404&lt;/key&gt;&lt;/foreign-keys&gt;&lt;ref-type name="Journal Article"&gt;17&lt;/ref-type&gt;&lt;contributors&gt;&lt;authors&gt;&lt;author&gt;Ferrari, R. P.&lt;/author&gt;&lt;author&gt;Ghibaudi, E. M.&lt;/author&gt;&lt;author&gt;Traversa, S.&lt;/author&gt;&lt;author&gt;Laurenti, E.&lt;/author&gt;&lt;author&gt;De, Gioia L.&lt;/author&gt;&lt;author&gt;Salmona, M.&lt;/author&gt;&lt;/authors&gt;&lt;/contributors&gt;&lt;titles&gt;&lt;title&gt;Spectroscopic and binding studies on the interaction of inorganic anions with lactoperoxidase&lt;/title&gt;&lt;secondary-title&gt;J Inorg Biochem&lt;/secondary-title&gt;&lt;/titles&gt;&lt;periodical&gt;&lt;full-title&gt;J Inorg Biochem&lt;/full-title&gt;&lt;/periodical&gt;&lt;pages&gt;17-26&lt;/pages&gt;&lt;volume&gt;68&lt;/volume&gt;&lt;number&gt;1&lt;/number&gt;&lt;dates&gt;&lt;year&gt;1997&lt;/year&gt;&lt;pub-dates&gt;&lt;date&gt;//&lt;/date&gt;&lt;/pub-dates&gt;&lt;/dates&gt;&lt;isbn&gt;0162-0134&lt;/isbn&gt;&lt;urls&gt;&lt;related-urls&gt;&lt;url&gt;https://www.sciencedirect.com/science/article/pii/S0162013497000032?via%3Dihub&lt;/url&gt;&lt;/related-urls&gt;&lt;/urls&gt;&lt;/record&gt;&lt;/Cite&gt;&lt;/EndNote&gt;</w:instrText>
        </w:r>
        <w:r w:rsidR="00A979EC" w:rsidRPr="0042398E">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155</w:t>
        </w:r>
        <w:r w:rsidR="00A979EC" w:rsidRPr="0042398E">
          <w:rPr>
            <w:rFonts w:ascii="Times New Roman" w:hAnsi="Times New Roman" w:cs="Times New Roman"/>
            <w:sz w:val="24"/>
            <w:szCs w:val="24"/>
          </w:rPr>
          <w:fldChar w:fldCharType="end"/>
        </w:r>
      </w:hyperlink>
      <w:r w:rsidRPr="0042398E">
        <w:rPr>
          <w:rFonts w:ascii="Times New Roman" w:hAnsi="Times New Roman" w:cs="Times New Roman"/>
          <w:sz w:val="24"/>
          <w:szCs w:val="24"/>
        </w:rPr>
        <w:t xml:space="preserve"> and by NMR spectroscopy.</w:t>
      </w:r>
      <w:r w:rsidRPr="0042398E">
        <w:rPr>
          <w:rFonts w:ascii="Times New Roman" w:hAnsi="Times New Roman" w:cs="Times New Roman"/>
          <w:sz w:val="24"/>
          <w:szCs w:val="24"/>
        </w:rPr>
        <w:fldChar w:fldCharType="begin">
          <w:fldData xml:space="preserve">PEVuZE5vdGU+PENpdGU+PEF1dGhvcj5Nb2RpPC9BdXRob3I+PFllYXI+MTk4OTwvWWVhcj48UmVj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</w:fldData>
        </w:fldChar>
      </w:r>
      <w:r w:rsidR="006464F3">
        <w:rPr>
          <w:rFonts w:ascii="Times New Roman" w:hAnsi="Times New Roman" w:cs="Times New Roman"/>
          <w:sz w:val="24"/>
          <w:szCs w:val="24"/>
        </w:rPr>
        <w:instrText xml:space="preserve"> ADDIN EN.CITE </w:instrText>
      </w:r>
      <w:r w:rsidR="006464F3">
        <w:rPr>
          <w:rFonts w:ascii="Times New Roman" w:hAnsi="Times New Roman" w:cs="Times New Roman"/>
          <w:sz w:val="24"/>
          <w:szCs w:val="24"/>
        </w:rPr>
        <w:fldChar w:fldCharType="begin">
          <w:fldData xml:space="preserve">PEVuZE5vdGU+PENpdGU+PEF1dGhvcj5Nb2RpPC9BdXRob3I+PFllYXI+MTk4OTwvWWVhcj48UmVj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</w:fldData>
        </w:fldChar>
      </w:r>
      <w:r w:rsidR="006464F3">
        <w:rPr>
          <w:rFonts w:ascii="Times New Roman" w:hAnsi="Times New Roman" w:cs="Times New Roman"/>
          <w:sz w:val="24"/>
          <w:szCs w:val="24"/>
        </w:rPr>
        <w:instrText xml:space="preserve"> ADDIN EN.CITE.DATA </w:instrText>
      </w:r>
      <w:r w:rsidR="006464F3">
        <w:rPr>
          <w:rFonts w:ascii="Times New Roman" w:hAnsi="Times New Roman" w:cs="Times New Roman"/>
          <w:sz w:val="24"/>
          <w:szCs w:val="24"/>
        </w:rPr>
      </w:r>
      <w:r w:rsidR="006464F3">
        <w:rPr>
          <w:rFonts w:ascii="Times New Roman" w:hAnsi="Times New Roman" w:cs="Times New Roman"/>
          <w:sz w:val="24"/>
          <w:szCs w:val="24"/>
        </w:rPr>
        <w:fldChar w:fldCharType="end"/>
      </w:r>
      <w:r w:rsidRPr="0042398E">
        <w:rPr>
          <w:rFonts w:ascii="Times New Roman" w:hAnsi="Times New Roman" w:cs="Times New Roman"/>
          <w:sz w:val="24"/>
          <w:szCs w:val="24"/>
        </w:rPr>
      </w:r>
      <w:r w:rsidRPr="0042398E">
        <w:rPr>
          <w:rFonts w:ascii="Times New Roman" w:hAnsi="Times New Roman" w:cs="Times New Roman"/>
          <w:sz w:val="24"/>
          <w:szCs w:val="24"/>
        </w:rPr>
        <w:fldChar w:fldCharType="separate"/>
      </w:r>
      <w:hyperlink w:anchor="_ENREF_37" w:tooltip="Modi, 1989 #1473" w:history="1">
        <w:r w:rsidR="00A979EC" w:rsidRPr="006464F3">
          <w:rPr>
            <w:rFonts w:ascii="Times New Roman" w:hAnsi="Times New Roman" w:cs="Times New Roman"/>
            <w:noProof/>
            <w:sz w:val="24"/>
            <w:szCs w:val="24"/>
            <w:vertAlign w:val="superscript"/>
          </w:rPr>
          <w:t>37</w:t>
        </w:r>
      </w:hyperlink>
      <w:r w:rsidR="006464F3" w:rsidRPr="006464F3">
        <w:rPr>
          <w:rFonts w:ascii="Times New Roman" w:hAnsi="Times New Roman" w:cs="Times New Roman"/>
          <w:noProof/>
          <w:sz w:val="24"/>
          <w:szCs w:val="24"/>
          <w:vertAlign w:val="superscript"/>
        </w:rPr>
        <w:t xml:space="preserve">, </w:t>
      </w:r>
      <w:hyperlink w:anchor="_ENREF_43" w:tooltip="Crull, 1993 #1725" w:history="1">
        <w:r w:rsidR="00A979EC" w:rsidRPr="006464F3">
          <w:rPr>
            <w:rFonts w:ascii="Times New Roman" w:hAnsi="Times New Roman" w:cs="Times New Roman"/>
            <w:noProof/>
            <w:sz w:val="24"/>
            <w:szCs w:val="24"/>
            <w:vertAlign w:val="superscript"/>
          </w:rPr>
          <w:t>43</w:t>
        </w:r>
      </w:hyperlink>
      <w:r w:rsidR="006464F3" w:rsidRPr="006464F3">
        <w:rPr>
          <w:rFonts w:ascii="Times New Roman" w:hAnsi="Times New Roman" w:cs="Times New Roman"/>
          <w:noProof/>
          <w:sz w:val="24"/>
          <w:szCs w:val="24"/>
          <w:vertAlign w:val="superscript"/>
        </w:rPr>
        <w:t xml:space="preserve">, </w:t>
      </w:r>
      <w:hyperlink w:anchor="_ENREF_156" w:tooltip="Modi, 1989 #1472" w:history="1">
        <w:r w:rsidR="00A979EC" w:rsidRPr="006464F3">
          <w:rPr>
            <w:rFonts w:ascii="Times New Roman" w:hAnsi="Times New Roman" w:cs="Times New Roman"/>
            <w:noProof/>
            <w:sz w:val="24"/>
            <w:szCs w:val="24"/>
            <w:vertAlign w:val="superscript"/>
          </w:rPr>
          <w:t>156</w:t>
        </w:r>
      </w:hyperlink>
      <w:r w:rsidRPr="0042398E">
        <w:rPr>
          <w:rFonts w:ascii="Times New Roman" w:hAnsi="Times New Roman" w:cs="Times New Roman"/>
          <w:sz w:val="24"/>
          <w:szCs w:val="24"/>
        </w:rPr>
        <w:fldChar w:fldCharType="end"/>
      </w:r>
      <w:r w:rsidRPr="0042398E">
        <w:rPr>
          <w:rFonts w:ascii="Times New Roman" w:hAnsi="Times New Roman" w:cs="Times New Roman"/>
          <w:sz w:val="24"/>
          <w:szCs w:val="24"/>
        </w:rPr>
        <w:t xml:space="preserve"> These studies have given a wide range of values for the binding constant of SCN</w:t>
      </w:r>
      <w:r w:rsidRPr="0042398E">
        <w:rPr>
          <w:rFonts w:ascii="Times New Roman" w:hAnsi="Times New Roman" w:cs="Times New Roman"/>
          <w:sz w:val="24"/>
          <w:szCs w:val="24"/>
          <w:vertAlign w:val="superscript"/>
        </w:rPr>
        <w:t>-</w:t>
      </w:r>
      <w:r>
        <w:rPr>
          <w:rFonts w:ascii="Times New Roman" w:hAnsi="Times New Roman" w:cs="Times New Roman"/>
          <w:sz w:val="24"/>
          <w:szCs w:val="24"/>
        </w:rPr>
        <w:t>, the primary lactoperoxidase substrate,</w:t>
      </w:r>
      <w:r w:rsidRPr="0042398E">
        <w:rPr>
          <w:rFonts w:ascii="Times New Roman" w:hAnsi="Times New Roman" w:cs="Times New Roman"/>
          <w:sz w:val="24"/>
          <w:szCs w:val="24"/>
        </w:rPr>
        <w:t xml:space="preserve"> citing varied spectroscopic techniques and experimental conditions for the variation in reported constants.</w:t>
      </w:r>
      <w:hyperlink w:anchor="_ENREF_155" w:tooltip="Ferrari, 1997 #1404" w:history="1">
        <w:r w:rsidR="00A979EC" w:rsidRPr="0042398E">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&lt;EndNote&gt;&lt;Cite&gt;&lt;Author&gt;Ferrari&lt;/Author&gt;&lt;Year&gt;1997&lt;/Year&gt;&lt;RecNum&gt;1404&lt;/RecNum&gt;&lt;DisplayText&gt;&lt;style face="superscript"&gt;155&lt;/style&gt;&lt;/DisplayText&gt;&lt;record&gt;&lt;rec-number&gt;1404&lt;/rec-number&gt;&lt;foreign-keys&gt;&lt;key app="EN" db-id="9dfe0p9ay59azxerwz7vpwebev2fs55avzfv" timestamp="1526066093"&gt;1404&lt;/key&gt;&lt;/foreign-keys&gt;&lt;ref-type name="Journal Article"&gt;17&lt;/ref-type&gt;&lt;contributors&gt;&lt;authors&gt;&lt;author&gt;Ferrari, R. P.&lt;/author&gt;&lt;author&gt;Ghibaudi, E. M.&lt;/author&gt;&lt;author&gt;Traversa, S.&lt;/author&gt;&lt;author&gt;Laurenti, E.&lt;/author&gt;&lt;author&gt;De, Gioia L.&lt;/author&gt;&lt;author&gt;Salmona, M.&lt;/author&gt;&lt;/authors&gt;&lt;/contributors&gt;&lt;titles&gt;&lt;title&gt;Spectroscopic and binding studies on the interaction of inorganic anions with lactoperoxidase&lt;/title&gt;&lt;secondary-title&gt;J Inorg Biochem&lt;/secondary-title&gt;&lt;/titles&gt;&lt;periodical&gt;&lt;full-title&gt;J Inorg Biochem&lt;/full-title&gt;&lt;/periodical&gt;&lt;pages&gt;17-26&lt;/pages&gt;&lt;volume&gt;68&lt;/volume&gt;&lt;number&gt;1&lt;/number&gt;&lt;dates&gt;&lt;year&gt;1997&lt;/year&gt;&lt;pub-dates&gt;&lt;date&gt;//&lt;/date&gt;&lt;/pub-dates&gt;&lt;/dates&gt;&lt;isbn&gt;0162-0134&lt;/isbn&gt;&lt;urls&gt;&lt;related-urls&gt;&lt;url&gt;https://www.sciencedirect.com/science/article/pii/S0162013497000032?via%3Dihub&lt;/url&gt;&lt;/related-urls&gt;&lt;/urls&gt;&lt;/record&gt;&lt;/Cite&gt;&lt;/EndNote&gt;</w:instrText>
        </w:r>
        <w:r w:rsidR="00A979EC" w:rsidRPr="0042398E">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155</w:t>
        </w:r>
        <w:r w:rsidR="00A979EC" w:rsidRPr="0042398E">
          <w:rPr>
            <w:rFonts w:ascii="Times New Roman" w:hAnsi="Times New Roman" w:cs="Times New Roman"/>
            <w:sz w:val="24"/>
            <w:szCs w:val="24"/>
          </w:rPr>
          <w:fldChar w:fldCharType="end"/>
        </w:r>
      </w:hyperlink>
      <w:r w:rsidRPr="0042398E">
        <w:rPr>
          <w:rFonts w:ascii="Times New Roman" w:hAnsi="Times New Roman" w:cs="Times New Roman"/>
          <w:sz w:val="24"/>
          <w:szCs w:val="24"/>
        </w:rPr>
        <w:t xml:space="preserve"> However, the most likely reason for the varied binding constants is pH variation. It has been shown that</w:t>
      </w:r>
      <w:r w:rsidR="00B15561">
        <w:rPr>
          <w:rFonts w:ascii="Times New Roman" w:hAnsi="Times New Roman" w:cs="Times New Roman"/>
          <w:sz w:val="24"/>
          <w:szCs w:val="24"/>
        </w:rPr>
        <w:t xml:space="preserve"> SCN</w:t>
      </w:r>
      <w:r w:rsidR="00B15561" w:rsidRPr="00B15561">
        <w:rPr>
          <w:rFonts w:ascii="Times New Roman" w:hAnsi="Times New Roman" w:cs="Times New Roman"/>
          <w:sz w:val="24"/>
          <w:szCs w:val="24"/>
          <w:vertAlign w:val="superscript"/>
        </w:rPr>
        <w:t>-</w:t>
      </w:r>
      <w:r w:rsidR="00072B42">
        <w:rPr>
          <w:rFonts w:ascii="Times New Roman" w:hAnsi="Times New Roman" w:cs="Times New Roman"/>
          <w:sz w:val="24"/>
          <w:szCs w:val="24"/>
        </w:rPr>
        <w:t>/</w:t>
      </w:r>
      <w:r w:rsidRPr="0042398E">
        <w:rPr>
          <w:rFonts w:ascii="Times New Roman" w:hAnsi="Times New Roman" w:cs="Times New Roman"/>
          <w:sz w:val="24"/>
          <w:szCs w:val="24"/>
        </w:rPr>
        <w:t>lactoperoxidase binding constants are highly pH dependent ranging from approximately 0.5-100 mM from pH 3.8-6.8</w:t>
      </w:r>
      <w:r>
        <w:rPr>
          <w:rFonts w:ascii="Times New Roman" w:hAnsi="Times New Roman" w:cs="Times New Roman"/>
          <w:sz w:val="24"/>
          <w:szCs w:val="24"/>
        </w:rPr>
        <w:t>.</w:t>
      </w:r>
      <w:hyperlink w:anchor="_ENREF_43" w:tooltip="Crull, 1993 #1725" w:history="1">
        <w:r w:rsidR="00A979EC" w:rsidRPr="00100923">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&lt;EndNote&gt;&lt;Cite&gt;&lt;Author&gt;Crull&lt;/Author&gt;&lt;Year&gt;1993&lt;/Year&gt;&lt;RecNum&gt;1725&lt;/RecNum&gt;&lt;DisplayText&gt;&lt;style face="superscript"&gt;43&lt;/style&gt;&lt;/DisplayText&gt;&lt;record&gt;&lt;rec-number&gt;1725&lt;/rec-number&gt;&lt;foreign-keys&gt;&lt;key app="EN" db-id="9dfe0p9ay59azxerwz7vpwebev2fs55avzfv" timestamp="1528313466"&gt;1725&lt;/key&gt;&lt;/foreign-keys&gt;&lt;ref-type name="Journal Article"&gt;17&lt;/ref-type&gt;&lt;contributors&gt;&lt;authors&gt;&lt;author&gt;Crull, George B.&lt;/author&gt;&lt;author&gt;Goff, Harold M.&lt;/author&gt;&lt;/authors&gt;&lt;/contributors&gt;&lt;titles&gt;&lt;title&gt;NMR relaxation studies of the interaction of thiocyanate with lactoperoxidase&lt;/title&gt;&lt;secondary-title&gt;J. Inorg. Biochem.&lt;/secondary-title&gt;&lt;/titles&gt;&lt;periodical&gt;&lt;full-title&gt;J. Inorg. Biochem.&lt;/full-title&gt;&lt;abbr-1&gt;Journal of Inorganic Biochemistry&lt;/abbr-1&gt;&lt;/periodical&gt;&lt;pages&gt;181-92&lt;/pages&gt;&lt;volume&gt;50&lt;/volume&gt;&lt;number&gt;3&lt;/number&gt;&lt;keywords&gt;&lt;keyword&gt;lactoperoxidase thiocyanate binding site NMR&lt;/keyword&gt;&lt;keyword&gt;peroxidase milk interaction thiocyanate NMR&lt;/keyword&gt;&lt;/keywords&gt;&lt;dates&gt;&lt;year&gt;1993&lt;/year&gt;&lt;pub-dates&gt;&lt;date&gt;//&lt;/date&gt;&lt;/pub-dates&gt;&lt;/dates&gt;&lt;isbn&gt;0162-0134&lt;/isbn&gt;&lt;work-type&gt;10.1016/0162-0134(93)80024-4&lt;/work-type&gt;&lt;urls&gt;&lt;related-urls&gt;&lt;url&gt;https://www.sciencedirect.com/science/article/pii/0162013493800244?via%3Dihub&lt;/url&gt;&lt;/related-urls&gt;&lt;/urls&gt;&lt;electronic-resource-num&gt;10.1016/0162-0134(93)80024-4&lt;/electronic-resource-num&gt;&lt;/record&gt;&lt;/Cite&gt;&lt;/EndNote&gt;</w:instrText>
        </w:r>
        <w:r w:rsidR="00A979EC" w:rsidRPr="00100923">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43</w:t>
        </w:r>
        <w:r w:rsidR="00A979EC" w:rsidRPr="00100923">
          <w:rPr>
            <w:rFonts w:ascii="Times New Roman" w:hAnsi="Times New Roman" w:cs="Times New Roman"/>
            <w:sz w:val="24"/>
            <w:szCs w:val="24"/>
          </w:rPr>
          <w:fldChar w:fldCharType="end"/>
        </w:r>
      </w:hyperlink>
      <w:r w:rsidRPr="00115962">
        <w:rPr>
          <w:rFonts w:ascii="Times New Roman" w:hAnsi="Times New Roman" w:cs="Times New Roman"/>
          <w:sz w:val="24"/>
          <w:szCs w:val="24"/>
          <w:vertAlign w:val="superscript"/>
        </w:rPr>
        <w:t>,</w:t>
      </w:r>
      <w:hyperlink w:anchor="_ENREF_37" w:tooltip="Modi, 1989 #1473" w:history="1">
        <w:r w:rsidR="00A979EC" w:rsidRPr="00100923">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&lt;EndNote&gt;&lt;Cite&gt;&lt;Author&gt;Modi&lt;/Author&gt;&lt;Year&gt;1989&lt;/Year&gt;&lt;RecNum&gt;1473&lt;/RecNum&gt;&lt;DisplayText&gt;&lt;style face="superscript"&gt;37&lt;/style&gt;&lt;/DisplayText&gt;&lt;record&gt;&lt;rec-number&gt;1473&lt;/rec-number&gt;&lt;foreign-keys&gt;&lt;key app="EN" db-id="9dfe0p9ay59azxerwz7vpwebev2fs55avzfv" timestamp="1526082020"&gt;1473&lt;/key&gt;&lt;/foreign-keys&gt;&lt;ref-type name="Journal Article"&gt;17&lt;/ref-type&gt;&lt;contributors&gt;&lt;authors&gt;&lt;author&gt;Modi, Sandeep&lt;/author&gt;&lt;author&gt;Behere, Digambar V.&lt;/author&gt;&lt;author&gt;Mitra, Samaresh&lt;/author&gt;&lt;/authors&gt;&lt;/contributors&gt;&lt;titles&gt;&lt;title&gt;Binding of thiocyanate to lactoperoxidase: proton and nitrogen-15 nuclear magnetic resonance studies&lt;/title&gt;&lt;secondary-title&gt;Biochemistry&lt;/secondary-title&gt;&lt;/titles&gt;&lt;periodical&gt;&lt;full-title&gt;Biochemistry&lt;/full-title&gt;&lt;abbr-1&gt;Biochemistry&lt;/abbr-1&gt;&lt;/periodical&gt;&lt;pages&gt;4689-94&lt;/pages&gt;&lt;volume&gt;28&lt;/volume&gt;&lt;number&gt;11&lt;/number&gt;&lt;keywords&gt;&lt;keyword&gt;lactoperoxidase binding thiocyanate NMR&lt;/keyword&gt;&lt;keyword&gt;milk peroxidase binding thiocyanate NMR&lt;/keyword&gt;&lt;/keywords&gt;&lt;dates&gt;&lt;year&gt;1989&lt;/year&gt;&lt;pub-dates&gt;&lt;date&gt;//&lt;/date&gt;&lt;/pub-dates&gt;&lt;/dates&gt;&lt;isbn&gt;0006-2960&lt;/isbn&gt;&lt;work-type&gt;10.1021/bi00437a027&lt;/work-type&gt;&lt;urls&gt;&lt;related-urls&gt;&lt;url&gt;https://pubs.acs.org/doi/abs/10.1021/bi00437a027&lt;/url&gt;&lt;/related-urls&gt;&lt;/urls&gt;&lt;electronic-resource-num&gt;10.1021/bi00437a027&lt;/electronic-resource-num&gt;&lt;/record&gt;&lt;/Cite&gt;&lt;/EndNote&gt;</w:instrText>
        </w:r>
        <w:r w:rsidR="00A979EC" w:rsidRPr="00100923">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37</w:t>
        </w:r>
        <w:r w:rsidR="00A979EC" w:rsidRPr="00100923">
          <w:rPr>
            <w:rFonts w:ascii="Times New Roman" w:hAnsi="Times New Roman" w:cs="Times New Roman"/>
            <w:sz w:val="24"/>
            <w:szCs w:val="24"/>
          </w:rPr>
          <w:fldChar w:fldCharType="end"/>
        </w:r>
      </w:hyperlink>
      <w:r w:rsidRPr="00115962">
        <w:rPr>
          <w:rFonts w:ascii="Times New Roman" w:hAnsi="Times New Roman" w:cs="Times New Roman"/>
          <w:sz w:val="24"/>
          <w:szCs w:val="24"/>
          <w:vertAlign w:val="superscript"/>
        </w:rPr>
        <w:t>,</w:t>
      </w:r>
      <w:r w:rsidRPr="00100923">
        <w:rPr>
          <w:rFonts w:ascii="Times New Roman" w:hAnsi="Times New Roman" w:cs="Times New Roman"/>
          <w:sz w:val="24"/>
          <w:szCs w:val="24"/>
        </w:rPr>
        <w:fldChar w:fldCharType="begin"/>
      </w:r>
      <w:r w:rsidR="006464F3">
        <w:rPr>
          <w:rFonts w:ascii="Times New Roman" w:hAnsi="Times New Roman" w:cs="Times New Roman"/>
          <w:sz w:val="24"/>
          <w:szCs w:val="24"/>
        </w:rPr>
        <w:instrText xml:space="preserve"> ADDIN EN.CITE &lt;EndNote&gt;&lt;Cite&gt;&lt;Author&gt;Ferrari&lt;/Author&gt;&lt;Year&gt;1997&lt;/Year&gt;&lt;RecNum&gt;1404&lt;/RecNum&gt;&lt;DisplayText&gt;&lt;style face="superscript"&gt;155, 157&lt;/style&gt;&lt;/DisplayText&gt;&lt;record&gt;&lt;rec-number&gt;1404&lt;/rec-number&gt;&lt;foreign-keys&gt;&lt;key app="EN" db-id="9dfe0p9ay59azxerwz7vpwebev2fs55avzfv" timestamp="1526066093"&gt;1404&lt;/key&gt;&lt;/foreign-keys&gt;&lt;ref-type name="Journal Article"&gt;17&lt;/ref-type&gt;&lt;contributors&gt;&lt;authors&gt;&lt;author&gt;Ferrari, R. P.&lt;/author&gt;&lt;author&gt;Ghibaudi, E. M.&lt;/author&gt;&lt;author&gt;Traversa, S.&lt;/author&gt;&lt;author&gt;Laurenti, E.&lt;/author&gt;&lt;author&gt;De, Gioia L.&lt;/author&gt;&lt;author&gt;Salmona, M.&lt;/author&gt;&lt;/authors&gt;&lt;/contributors&gt;&lt;titles&gt;&lt;title&gt;Spectroscopic and binding studies on the interaction of inorganic anions with lactoperoxidase&lt;/title&gt;&lt;secondary-title&gt;J Inorg Biochem&lt;/secondary-title&gt;&lt;/titles&gt;&lt;periodical&gt;&lt;full-title&gt;J Inorg Biochem&lt;/full-title&gt;&lt;/periodical&gt;&lt;pages&gt;17-26&lt;/pages&gt;&lt;volume&gt;68&lt;/volume&gt;&lt;number&gt;1&lt;/number&gt;&lt;dates&gt;&lt;year&gt;1997&lt;/year&gt;&lt;pub-dates&gt;&lt;date&gt;//&lt;/date&gt;&lt;/pub-dates&gt;&lt;/dates&gt;&lt;isbn&gt;0162-0134&lt;/isbn&gt;&lt;urls&gt;&lt;related-urls&gt;&lt;url&gt;https://www.sciencedirect.com/science/article/pii/S0162013497000032?via%3Dihub&lt;/url&gt;&lt;/related-urls&gt;&lt;/urls&gt;&lt;/record&gt;&lt;/Cite&gt;&lt;Cite&gt;&lt;Author&gt;Sievers&lt;/Author&gt;&lt;Year&gt;1985&lt;/Year&gt;&lt;RecNum&gt;1764&lt;/RecNum&gt;&lt;record&gt;&lt;rec-number&gt;1764&lt;/rec-number&gt;&lt;foreign-keys&gt;&lt;key app="EN" db-id="9dfe0p9ay59azxerwz7vpwebev2fs55avzfv" timestamp="1530734437"&gt;1764&lt;/key&gt;&lt;/foreign-keys&gt;&lt;ref-type name="Journal Article"&gt;17&lt;/ref-type&gt;&lt;contributors&gt;&lt;authors&gt;&lt;author&gt;Sievers, Gunnel&lt;/author&gt;&lt;/authors&gt;&lt;/contributors&gt;&lt;titles&gt;&lt;title&gt;The thiocyanate binding to lactoperoxidase&lt;/title&gt;&lt;secondary-title&gt;Protides Biol. Fluids&lt;/secondary-title&gt;&lt;/titles&gt;&lt;periodical&gt;&lt;full-title&gt;Protides Biol. Fluids&lt;/full-title&gt;&lt;abbr-1&gt;Protides of the Biological Fluids&lt;/abbr-1&gt;&lt;/periodical&gt;&lt;pages&gt;129-32&lt;/pages&gt;&lt;volume&gt;32&lt;/volume&gt;&lt;keywords&gt;&lt;keyword&gt;lactoperoxidase binding thiocyanate&lt;/keyword&gt;&lt;keyword&gt;milk peroxidase binding thiocyanate&lt;/keyword&gt;&lt;/keywords&gt;&lt;dates&gt;&lt;year&gt;1985&lt;/year&gt;&lt;pub-dates&gt;&lt;date&gt;//&lt;/date&gt;&lt;/pub-dates&gt;&lt;/dates&gt;&lt;isbn&gt;0079-7065&lt;/isbn&gt;&lt;urls&gt;&lt;/urls&gt;&lt;/record&gt;&lt;/Cite&gt;&lt;/EndNote&gt;</w:instrText>
      </w:r>
      <w:r w:rsidRPr="00100923">
        <w:rPr>
          <w:rFonts w:ascii="Times New Roman" w:hAnsi="Times New Roman" w:cs="Times New Roman"/>
          <w:sz w:val="24"/>
          <w:szCs w:val="24"/>
        </w:rPr>
        <w:fldChar w:fldCharType="separate"/>
      </w:r>
      <w:hyperlink w:anchor="_ENREF_155" w:tooltip="Ferrari, 1997 #1404" w:history="1">
        <w:r w:rsidR="00A979EC" w:rsidRPr="006464F3">
          <w:rPr>
            <w:rFonts w:ascii="Times New Roman" w:hAnsi="Times New Roman" w:cs="Times New Roman"/>
            <w:noProof/>
            <w:sz w:val="24"/>
            <w:szCs w:val="24"/>
            <w:vertAlign w:val="superscript"/>
          </w:rPr>
          <w:t>155</w:t>
        </w:r>
      </w:hyperlink>
      <w:r w:rsidR="006464F3" w:rsidRPr="006464F3">
        <w:rPr>
          <w:rFonts w:ascii="Times New Roman" w:hAnsi="Times New Roman" w:cs="Times New Roman"/>
          <w:noProof/>
          <w:sz w:val="24"/>
          <w:szCs w:val="24"/>
          <w:vertAlign w:val="superscript"/>
        </w:rPr>
        <w:t xml:space="preserve">, </w:t>
      </w:r>
      <w:hyperlink w:anchor="_ENREF_157" w:tooltip="Sievers, 1985 #1764" w:history="1">
        <w:r w:rsidR="00A979EC" w:rsidRPr="006464F3">
          <w:rPr>
            <w:rFonts w:ascii="Times New Roman" w:hAnsi="Times New Roman" w:cs="Times New Roman"/>
            <w:noProof/>
            <w:sz w:val="24"/>
            <w:szCs w:val="24"/>
            <w:vertAlign w:val="superscript"/>
          </w:rPr>
          <w:t>157</w:t>
        </w:r>
      </w:hyperlink>
      <w:r w:rsidRPr="00100923">
        <w:rPr>
          <w:rFonts w:ascii="Times New Roman" w:hAnsi="Times New Roman" w:cs="Times New Roman"/>
          <w:sz w:val="24"/>
          <w:szCs w:val="24"/>
        </w:rPr>
        <w:fldChar w:fldCharType="end"/>
      </w:r>
      <w:hyperlink w:anchor="_ENREF_117" w:tooltip="Sievers, 1985 #1764" w:history="1"/>
      <w:r w:rsidRPr="0042398E">
        <w:rPr>
          <w:rFonts w:ascii="Times New Roman" w:hAnsi="Times New Roman" w:cs="Times New Roman"/>
          <w:sz w:val="24"/>
          <w:szCs w:val="24"/>
        </w:rPr>
        <w:t xml:space="preserve"> </w:t>
      </w:r>
    </w:p>
    <w:p w14:paraId="5E7D2910" w14:textId="1629A1E9" w:rsidR="00880913" w:rsidRDefault="00880913" w:rsidP="00880913">
      <w:pPr>
        <w:spacing w:line="480" w:lineRule="auto"/>
        <w:contextualSpacing/>
        <w:jc w:val="both"/>
        <w:rPr>
          <w:rFonts w:ascii="Times New Roman" w:hAnsi="Times New Roman" w:cs="Times New Roman"/>
          <w:sz w:val="24"/>
          <w:szCs w:val="24"/>
        </w:rPr>
      </w:pPr>
      <w:r w:rsidRPr="0042398E">
        <w:rPr>
          <w:rFonts w:ascii="Times New Roman" w:hAnsi="Times New Roman" w:cs="Times New Roman"/>
          <w:sz w:val="24"/>
          <w:szCs w:val="24"/>
        </w:rPr>
        <w:tab/>
      </w:r>
      <w:r>
        <w:rPr>
          <w:rFonts w:ascii="Times New Roman" w:hAnsi="Times New Roman" w:cs="Times New Roman"/>
          <w:sz w:val="24"/>
          <w:szCs w:val="24"/>
        </w:rPr>
        <w:t xml:space="preserve">NMR and </w:t>
      </w:r>
      <w:r w:rsidRPr="0042398E">
        <w:rPr>
          <w:rFonts w:ascii="Times New Roman" w:hAnsi="Times New Roman" w:cs="Times New Roman"/>
          <w:sz w:val="24"/>
          <w:szCs w:val="24"/>
        </w:rPr>
        <w:t>X-ray crystallography studies of lactoperoxidase have</w:t>
      </w:r>
      <w:r>
        <w:rPr>
          <w:rFonts w:ascii="Times New Roman" w:hAnsi="Times New Roman" w:cs="Times New Roman"/>
          <w:sz w:val="24"/>
          <w:szCs w:val="24"/>
        </w:rPr>
        <w:t xml:space="preserve"> also</w:t>
      </w:r>
      <w:r w:rsidRPr="0042398E">
        <w:rPr>
          <w:rFonts w:ascii="Times New Roman" w:hAnsi="Times New Roman" w:cs="Times New Roman"/>
          <w:sz w:val="24"/>
          <w:szCs w:val="24"/>
        </w:rPr>
        <w:t xml:space="preserve"> been undertaken to determine</w:t>
      </w:r>
      <w:r>
        <w:rPr>
          <w:rFonts w:ascii="Times New Roman" w:hAnsi="Times New Roman" w:cs="Times New Roman"/>
          <w:sz w:val="24"/>
          <w:szCs w:val="24"/>
        </w:rPr>
        <w:t xml:space="preserve"> the binding site of the various reducing substrates, discussed in section 1.1.2. It has been proposed using</w:t>
      </w:r>
      <w:r w:rsidRPr="0042398E">
        <w:rPr>
          <w:rFonts w:ascii="Times New Roman" w:hAnsi="Times New Roman" w:cs="Times New Roman"/>
          <w:sz w:val="24"/>
          <w:szCs w:val="24"/>
        </w:rPr>
        <w:t xml:space="preserve"> </w:t>
      </w:r>
      <w:r>
        <w:rPr>
          <w:rFonts w:ascii="Times New Roman" w:hAnsi="Times New Roman" w:cs="Times New Roman"/>
          <w:sz w:val="24"/>
          <w:szCs w:val="24"/>
        </w:rPr>
        <w:t>crystallography data</w:t>
      </w:r>
      <w:r w:rsidRPr="0042398E">
        <w:rPr>
          <w:rFonts w:ascii="Times New Roman" w:hAnsi="Times New Roman" w:cs="Times New Roman"/>
          <w:sz w:val="24"/>
          <w:szCs w:val="24"/>
        </w:rPr>
        <w:t xml:space="preserve"> that each substrate has a discreet binding site</w:t>
      </w:r>
      <w:r>
        <w:rPr>
          <w:rFonts w:ascii="Times New Roman" w:hAnsi="Times New Roman" w:cs="Times New Roman"/>
          <w:sz w:val="24"/>
          <w:szCs w:val="24"/>
        </w:rPr>
        <w:t xml:space="preserve"> in the binding pocket</w:t>
      </w:r>
      <w:r w:rsidRPr="0042398E">
        <w:rPr>
          <w:rFonts w:ascii="Times New Roman" w:hAnsi="Times New Roman" w:cs="Times New Roman"/>
          <w:sz w:val="24"/>
          <w:szCs w:val="24"/>
        </w:rPr>
        <w:t xml:space="preserve"> and that the proximity of the binding sites to the heme center determines the enzymatic preference of substrate.</w:t>
      </w:r>
      <w:hyperlink w:anchor="_ENREF_18" w:tooltip="Sharma, 2013 #147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&lt;EndNote&gt;&lt;Cite&gt;&lt;Author&gt;Sharma&lt;/Author&gt;&lt;Year&gt;2013&lt;/Year&gt;&lt;RecNum&gt;1477&lt;/RecNum&gt;&lt;DisplayText&gt;&lt;style face="superscript"&gt;18&lt;/style&gt;&lt;/DisplayText&gt;&lt;record&gt;&lt;rec-number&gt;1477&lt;/rec-number&gt;&lt;foreign-keys&gt;&lt;key app="EN" db-id="9dfe0p9ay59azxerwz7vpwebev2fs55avzfv" timestamp="1526420530"&gt;1477&lt;/key&gt;&lt;/foreign-keys&gt;&lt;ref-type name="Journal Article"&gt;17&lt;/ref-type&gt;&lt;contributors&gt;&lt;authors&gt;&lt;author&gt;Sharma, Sujata&lt;/author&gt;&lt;author&gt;Singh, Amit Kumar&lt;/author&gt;&lt;author&gt;Kaushik, Sanket&lt;/author&gt;&lt;author&gt;Sinha, Mau&lt;/author&gt;&lt;author&gt;Singh, Rashmi Prabha&lt;/author&gt;&lt;author&gt;Sharma, Pradeep&lt;/author&gt;&lt;author&gt;Sirohi, Harshverdhan&lt;/author&gt;&lt;author&gt;Kaur, Punit&lt;/author&gt;&lt;author&gt;Singh, Tej P.&lt;/author&gt;&lt;/authors&gt;&lt;/contributors&gt;&lt;titles&gt;&lt;title&gt;Lactoperoxidase: structural insights into the function, ligand binding and inhibition&lt;/title&gt;&lt;secondary-title&gt;Int. J. Biochem. Mol. Biol.&lt;/secondary-title&gt;&lt;/titles&gt;&lt;periodical&gt;&lt;full-title&gt;Int. J. Biochem. Mol. Biol.&lt;/full-title&gt;&lt;/periodical&gt;&lt;pages&gt;108-128&lt;/pages&gt;&lt;volume&gt;4&lt;/volume&gt;&lt;number&gt;3&lt;/number&gt;&lt;keywords&gt;&lt;keyword&gt;review lactoperoxidase structure function ligand binding inhibition&lt;/keyword&gt;&lt;keyword&gt;antibacterial lactoperoxidase food prodn cosmetics review&lt;/keyword&gt;&lt;/keywords&gt;&lt;dates&gt;&lt;year&gt;2013&lt;/year&gt;&lt;pub-dates&gt;&lt;date&gt;//&lt;/date&gt;&lt;/pub-dates&gt;&lt;/dates&gt;&lt;publisher&gt;e-Century Publishing Corp.&lt;/publisher&gt;&lt;isbn&gt;2152-4114&lt;/isbn&gt;&lt;urls&gt;&lt;related-urls&gt;&lt;url&gt;http://www.ijbmb.org/files/ijbmb1307006.pdf&lt;/url&gt;&lt;url&gt;https://www.ncbi.nlm.nih.gov/pmc/articles/PMC3776144/pdf/ijbmb0004-0108.pdf&lt;/url&gt;&lt;/related-urls&gt;&lt;/urls&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18</w:t>
        </w:r>
        <w:r w:rsidR="00A979EC">
          <w:rPr>
            <w:rFonts w:ascii="Times New Roman" w:hAnsi="Times New Roman" w:cs="Times New Roman"/>
            <w:sz w:val="24"/>
            <w:szCs w:val="24"/>
          </w:rPr>
          <w:fldChar w:fldCharType="end"/>
        </w:r>
      </w:hyperlink>
      <w:r w:rsidRPr="0042398E">
        <w:rPr>
          <w:rFonts w:ascii="Times New Roman" w:hAnsi="Times New Roman" w:cs="Times New Roman"/>
          <w:sz w:val="24"/>
          <w:szCs w:val="24"/>
        </w:rPr>
        <w:t xml:space="preserve"> However, kinetic studies</w:t>
      </w:r>
      <w:hyperlink w:anchor="_ENREF_41" w:tooltip="Furtmuller, 2002 #1465" w:history="1">
        <w:r w:rsidR="00A979EC" w:rsidRPr="0042398E">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sidRPr="0042398E">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41</w:t>
        </w:r>
        <w:r w:rsidR="00A979EC" w:rsidRPr="0042398E">
          <w:rPr>
            <w:rFonts w:ascii="Times New Roman" w:hAnsi="Times New Roman" w:cs="Times New Roman"/>
            <w:sz w:val="24"/>
            <w:szCs w:val="24"/>
          </w:rPr>
          <w:fldChar w:fldCharType="end"/>
        </w:r>
      </w:hyperlink>
      <w:r w:rsidRPr="0042398E">
        <w:rPr>
          <w:rFonts w:ascii="Times New Roman" w:hAnsi="Times New Roman" w:cs="Times New Roman"/>
          <w:sz w:val="24"/>
          <w:szCs w:val="24"/>
        </w:rPr>
        <w:t xml:space="preserve"> disagree with the proposed crystallographic substrate preference</w:t>
      </w:r>
      <w:r w:rsidRPr="00223EFE">
        <w:rPr>
          <w:rFonts w:ascii="Times New Roman" w:hAnsi="Times New Roman" w:cs="Times New Roman"/>
          <w:sz w:val="24"/>
          <w:szCs w:val="24"/>
        </w:rPr>
        <w:t xml:space="preserve"> </w:t>
      </w:r>
      <w:r>
        <w:rPr>
          <w:rFonts w:ascii="Times New Roman" w:hAnsi="Times New Roman" w:cs="Times New Roman"/>
          <w:sz w:val="24"/>
          <w:szCs w:val="24"/>
        </w:rPr>
        <w:t>and structural NMR studies</w:t>
      </w:r>
      <w:r>
        <w:rPr>
          <w:rFonts w:ascii="Times New Roman" w:hAnsi="Times New Roman" w:cs="Times New Roman"/>
          <w:sz w:val="24"/>
          <w:szCs w:val="24"/>
        </w:rPr>
        <w:fldChar w:fldCharType="begin">
          <w:fldData xml:space="preserve">PEVuZE5vdGU+PENpdGU+PEF1dGhvcj5DcnVsbDwvQXV0aG9yPjxZZWFyPjE5OTM8L1llYXI+PFJl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PEVuZE5vdGU+PENpdGU+PEF1dGhvcj5DcnVsbDwvQXV0aG9yPjxZZWFyPjE5OTM8L1llYXI+PFJl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37" w:tooltip="Modi, 1989 #1473" w:history="1">
        <w:r w:rsidR="00A979EC" w:rsidRPr="00CA2CE6">
          <w:rPr>
            <w:rFonts w:ascii="Times New Roman" w:hAnsi="Times New Roman" w:cs="Times New Roman"/>
            <w:noProof/>
            <w:sz w:val="24"/>
            <w:szCs w:val="24"/>
            <w:vertAlign w:val="superscript"/>
          </w:rPr>
          <w:t>37</w:t>
        </w:r>
      </w:hyperlink>
      <w:r w:rsidR="00CA2CE6" w:rsidRPr="00CA2CE6">
        <w:rPr>
          <w:rFonts w:ascii="Times New Roman" w:hAnsi="Times New Roman" w:cs="Times New Roman"/>
          <w:noProof/>
          <w:sz w:val="24"/>
          <w:szCs w:val="24"/>
          <w:vertAlign w:val="superscript"/>
        </w:rPr>
        <w:t xml:space="preserve">, </w:t>
      </w:r>
      <w:hyperlink w:anchor="_ENREF_43" w:tooltip="Crull, 1993 #1725" w:history="1">
        <w:r w:rsidR="00A979EC" w:rsidRPr="00CA2CE6">
          <w:rPr>
            <w:rFonts w:ascii="Times New Roman" w:hAnsi="Times New Roman" w:cs="Times New Roman"/>
            <w:noProof/>
            <w:sz w:val="24"/>
            <w:szCs w:val="24"/>
            <w:vertAlign w:val="superscript"/>
          </w:rPr>
          <w:t>43</w:t>
        </w:r>
      </w:hyperlink>
      <w:r>
        <w:rPr>
          <w:rFonts w:ascii="Times New Roman" w:hAnsi="Times New Roman" w:cs="Times New Roman"/>
          <w:sz w:val="24"/>
          <w:szCs w:val="24"/>
        </w:rPr>
        <w:fldChar w:fldCharType="end"/>
      </w:r>
      <w:r>
        <w:rPr>
          <w:rFonts w:ascii="Times New Roman" w:hAnsi="Times New Roman" w:cs="Times New Roman"/>
          <w:sz w:val="24"/>
          <w:szCs w:val="24"/>
        </w:rPr>
        <w:t xml:space="preserve"> disagree with the proposed binding site of thiocyanate when compared to the crystal structure data. Certainly, it is possible that the binding sites for the reducing substrate observed in the crystallography data are different than the actual catalytic binding sites for the enzyme in solution observed by NMR spectroscopy.</w:t>
      </w:r>
    </w:p>
    <w:p w14:paraId="61D6095D" w14:textId="13E984E6" w:rsidR="00880913" w:rsidRPr="00AF157B" w:rsidRDefault="00BE141D" w:rsidP="00BE141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This chapter will present equilibrium binding studies, e</w:t>
      </w:r>
      <w:r w:rsidR="00B01D68">
        <w:rPr>
          <w:rFonts w:ascii="Times New Roman" w:hAnsi="Times New Roman" w:cs="Times New Roman"/>
          <w:sz w:val="24"/>
          <w:szCs w:val="24"/>
        </w:rPr>
        <w:t>quilibrium competition studies,</w:t>
      </w:r>
      <w:r w:rsidR="00DB53F1">
        <w:rPr>
          <w:rFonts w:ascii="Times New Roman" w:hAnsi="Times New Roman" w:cs="Times New Roman"/>
          <w:sz w:val="24"/>
          <w:szCs w:val="24"/>
        </w:rPr>
        <w:t xml:space="preserve"> </w:t>
      </w:r>
      <w:r>
        <w:rPr>
          <w:rFonts w:ascii="Times New Roman" w:hAnsi="Times New Roman" w:cs="Times New Roman"/>
          <w:sz w:val="24"/>
          <w:szCs w:val="24"/>
        </w:rPr>
        <w:t>kinetic binding studies</w:t>
      </w:r>
      <w:r w:rsidR="00B01D68">
        <w:rPr>
          <w:rFonts w:ascii="Times New Roman" w:hAnsi="Times New Roman" w:cs="Times New Roman"/>
          <w:sz w:val="24"/>
          <w:szCs w:val="24"/>
        </w:rPr>
        <w:t xml:space="preserve">, and competition kinetic binding </w:t>
      </w:r>
      <w:r w:rsidR="007C6E52">
        <w:rPr>
          <w:rFonts w:ascii="Times New Roman" w:hAnsi="Times New Roman" w:cs="Times New Roman"/>
          <w:sz w:val="24"/>
          <w:szCs w:val="24"/>
        </w:rPr>
        <w:t>studies</w:t>
      </w:r>
      <w:r>
        <w:rPr>
          <w:rFonts w:ascii="Times New Roman" w:hAnsi="Times New Roman" w:cs="Times New Roman"/>
          <w:sz w:val="24"/>
          <w:szCs w:val="24"/>
        </w:rPr>
        <w:t xml:space="preserve"> of various reducing </w:t>
      </w:r>
      <w:r>
        <w:rPr>
          <w:rFonts w:ascii="Times New Roman" w:hAnsi="Times New Roman" w:cs="Times New Roman"/>
          <w:sz w:val="24"/>
          <w:szCs w:val="24"/>
        </w:rPr>
        <w:lastRenderedPageBreak/>
        <w:t xml:space="preserve">substrates with LPO. </w:t>
      </w:r>
      <w:r w:rsidR="00880913">
        <w:rPr>
          <w:rFonts w:ascii="Times New Roman" w:hAnsi="Times New Roman" w:cs="Times New Roman"/>
          <w:sz w:val="24"/>
          <w:szCs w:val="24"/>
        </w:rPr>
        <w:t>Equilibrium binding studies are used here to determine the binding constant of SeCN</w:t>
      </w:r>
      <w:r w:rsidR="00880913" w:rsidRPr="00C02B59">
        <w:rPr>
          <w:rFonts w:ascii="Times New Roman" w:hAnsi="Times New Roman" w:cs="Times New Roman"/>
          <w:sz w:val="24"/>
          <w:szCs w:val="24"/>
          <w:vertAlign w:val="superscript"/>
        </w:rPr>
        <w:t>-</w:t>
      </w:r>
      <w:r w:rsidR="00880913">
        <w:rPr>
          <w:rFonts w:ascii="Times New Roman" w:hAnsi="Times New Roman" w:cs="Times New Roman"/>
          <w:sz w:val="24"/>
          <w:szCs w:val="24"/>
        </w:rPr>
        <w:t xml:space="preserve"> as compared to SCN</w:t>
      </w:r>
      <w:r w:rsidR="00880913" w:rsidRPr="00C02B59">
        <w:rPr>
          <w:rFonts w:ascii="Times New Roman" w:hAnsi="Times New Roman" w:cs="Times New Roman"/>
          <w:sz w:val="24"/>
          <w:szCs w:val="24"/>
          <w:vertAlign w:val="superscript"/>
        </w:rPr>
        <w:t>-</w:t>
      </w:r>
      <w:r>
        <w:rPr>
          <w:rFonts w:ascii="Times New Roman" w:hAnsi="Times New Roman" w:cs="Times New Roman"/>
          <w:sz w:val="24"/>
          <w:szCs w:val="24"/>
        </w:rPr>
        <w:t xml:space="preserve"> to LPO</w:t>
      </w:r>
      <w:r w:rsidR="00880913">
        <w:rPr>
          <w:rFonts w:ascii="Times New Roman" w:hAnsi="Times New Roman" w:cs="Times New Roman"/>
          <w:sz w:val="24"/>
          <w:szCs w:val="24"/>
        </w:rPr>
        <w:t xml:space="preserve">. </w:t>
      </w:r>
      <w:r>
        <w:rPr>
          <w:rFonts w:ascii="Times New Roman" w:hAnsi="Times New Roman" w:cs="Times New Roman"/>
          <w:sz w:val="24"/>
          <w:szCs w:val="24"/>
        </w:rPr>
        <w:t>Equilibrium c</w:t>
      </w:r>
      <w:r w:rsidR="00DB53F1">
        <w:rPr>
          <w:rFonts w:ascii="Times New Roman" w:hAnsi="Times New Roman" w:cs="Times New Roman"/>
          <w:sz w:val="24"/>
          <w:szCs w:val="24"/>
        </w:rPr>
        <w:t>ompetition studies are used</w:t>
      </w:r>
      <w:r w:rsidRPr="0042398E">
        <w:rPr>
          <w:rFonts w:ascii="Times New Roman" w:hAnsi="Times New Roman" w:cs="Times New Roman"/>
          <w:sz w:val="24"/>
          <w:szCs w:val="24"/>
        </w:rPr>
        <w:t xml:space="preserve"> to determine if SCN</w:t>
      </w:r>
      <w:r w:rsidRPr="0042398E">
        <w:rPr>
          <w:rFonts w:ascii="Times New Roman" w:hAnsi="Times New Roman" w:cs="Times New Roman"/>
          <w:sz w:val="24"/>
          <w:szCs w:val="24"/>
          <w:vertAlign w:val="superscript"/>
        </w:rPr>
        <w:t>-</w:t>
      </w:r>
      <w:r>
        <w:rPr>
          <w:rFonts w:ascii="Times New Roman" w:hAnsi="Times New Roman" w:cs="Times New Roman"/>
          <w:sz w:val="24"/>
          <w:szCs w:val="24"/>
        </w:rPr>
        <w:t>,</w:t>
      </w:r>
      <w:r w:rsidRPr="0042398E">
        <w:rPr>
          <w:rFonts w:ascii="Times New Roman" w:hAnsi="Times New Roman" w:cs="Times New Roman"/>
          <w:sz w:val="24"/>
          <w:szCs w:val="24"/>
        </w:rPr>
        <w:t xml:space="preserve"> SeCN</w:t>
      </w:r>
      <w:r w:rsidRPr="0042398E">
        <w:rPr>
          <w:rFonts w:ascii="Times New Roman" w:hAnsi="Times New Roman" w:cs="Times New Roman"/>
          <w:sz w:val="24"/>
          <w:szCs w:val="24"/>
          <w:vertAlign w:val="superscript"/>
        </w:rPr>
        <w:t>-</w:t>
      </w:r>
      <w:r w:rsidR="00DB53F1">
        <w:rPr>
          <w:rFonts w:ascii="Times New Roman" w:hAnsi="Times New Roman" w:cs="Times New Roman"/>
          <w:sz w:val="24"/>
          <w:szCs w:val="24"/>
        </w:rPr>
        <w:t>, and F</w:t>
      </w:r>
      <w:r w:rsidR="00DB53F1" w:rsidRPr="00DB53F1">
        <w:rPr>
          <w:rFonts w:ascii="Times New Roman" w:hAnsi="Times New Roman" w:cs="Times New Roman"/>
          <w:sz w:val="24"/>
          <w:szCs w:val="24"/>
          <w:vertAlign w:val="superscript"/>
        </w:rPr>
        <w:t>-</w:t>
      </w:r>
      <w:r w:rsidR="00DB53F1">
        <w:rPr>
          <w:rFonts w:ascii="Times New Roman" w:hAnsi="Times New Roman" w:cs="Times New Roman"/>
          <w:sz w:val="24"/>
          <w:szCs w:val="24"/>
        </w:rPr>
        <w:t xml:space="preserve"> (fluoride)</w:t>
      </w:r>
      <w:r>
        <w:rPr>
          <w:rFonts w:ascii="Times New Roman" w:hAnsi="Times New Roman" w:cs="Times New Roman"/>
          <w:sz w:val="24"/>
          <w:szCs w:val="24"/>
        </w:rPr>
        <w:t xml:space="preserve"> bind competitively to lactoperoxidase. </w:t>
      </w:r>
      <w:r w:rsidR="00880913">
        <w:rPr>
          <w:rFonts w:ascii="Times New Roman" w:hAnsi="Times New Roman" w:cs="Times New Roman"/>
          <w:sz w:val="24"/>
          <w:szCs w:val="24"/>
        </w:rPr>
        <w:t>Kinetic studies of the rates of binding of SeCN</w:t>
      </w:r>
      <w:r w:rsidR="00880913" w:rsidRPr="00C02B59">
        <w:rPr>
          <w:rFonts w:ascii="Times New Roman" w:hAnsi="Times New Roman" w:cs="Times New Roman"/>
          <w:sz w:val="24"/>
          <w:szCs w:val="24"/>
          <w:vertAlign w:val="superscript"/>
        </w:rPr>
        <w:t>-</w:t>
      </w:r>
      <w:r w:rsidR="00880913">
        <w:rPr>
          <w:rFonts w:ascii="Times New Roman" w:hAnsi="Times New Roman" w:cs="Times New Roman"/>
          <w:sz w:val="24"/>
          <w:szCs w:val="24"/>
          <w:vertAlign w:val="superscript"/>
        </w:rPr>
        <w:t xml:space="preserve"> </w:t>
      </w:r>
      <w:r w:rsidR="00880913">
        <w:rPr>
          <w:rFonts w:ascii="Times New Roman" w:hAnsi="Times New Roman" w:cs="Times New Roman"/>
          <w:sz w:val="24"/>
          <w:szCs w:val="24"/>
        </w:rPr>
        <w:t>as compared to SCN</w:t>
      </w:r>
      <w:r w:rsidR="00880913" w:rsidRPr="00C02B59">
        <w:rPr>
          <w:rFonts w:ascii="Times New Roman" w:hAnsi="Times New Roman" w:cs="Times New Roman"/>
          <w:sz w:val="24"/>
          <w:szCs w:val="24"/>
          <w:vertAlign w:val="superscript"/>
        </w:rPr>
        <w:t>-</w:t>
      </w:r>
      <w:r w:rsidR="00880913">
        <w:rPr>
          <w:rFonts w:ascii="Times New Roman" w:hAnsi="Times New Roman" w:cs="Times New Roman"/>
          <w:sz w:val="24"/>
          <w:szCs w:val="24"/>
        </w:rPr>
        <w:t xml:space="preserve"> with LPO are also presented to determine if a difference in binding rate</w:t>
      </w:r>
      <w:r w:rsidR="00DB53F1">
        <w:rPr>
          <w:rFonts w:ascii="Times New Roman" w:hAnsi="Times New Roman" w:cs="Times New Roman"/>
          <w:sz w:val="24"/>
          <w:szCs w:val="24"/>
        </w:rPr>
        <w:t xml:space="preserve"> or mechanism</w:t>
      </w:r>
      <w:r w:rsidR="00880913">
        <w:rPr>
          <w:rFonts w:ascii="Times New Roman" w:hAnsi="Times New Roman" w:cs="Times New Roman"/>
          <w:sz w:val="24"/>
          <w:szCs w:val="24"/>
        </w:rPr>
        <w:t xml:space="preserve"> can be determined.</w:t>
      </w:r>
      <w:r>
        <w:rPr>
          <w:rFonts w:ascii="Times New Roman" w:hAnsi="Times New Roman" w:cs="Times New Roman"/>
          <w:sz w:val="24"/>
          <w:szCs w:val="24"/>
        </w:rPr>
        <w:t xml:space="preserve"> Competition kinetic binding studies are present to determine the effect of competing ions on the kinetics of binding. </w:t>
      </w:r>
    </w:p>
    <w:p w14:paraId="6B32227B" w14:textId="77777777" w:rsidR="00880913" w:rsidRDefault="00880913" w:rsidP="00880913">
      <w:pPr>
        <w:pStyle w:val="Heading2"/>
        <w:contextualSpacing/>
        <w:rPr>
          <w:rFonts w:ascii="Times New Roman" w:hAnsi="Times New Roman" w:cs="Times New Roman"/>
          <w:b/>
          <w:color w:val="000000" w:themeColor="text1"/>
        </w:rPr>
      </w:pPr>
      <w:bookmarkStart w:id="175" w:name="_Toc528611424"/>
      <w:bookmarkStart w:id="176" w:name="_Toc532558703"/>
      <w:r>
        <w:rPr>
          <w:rFonts w:ascii="Times New Roman" w:hAnsi="Times New Roman" w:cs="Times New Roman"/>
          <w:b/>
          <w:color w:val="000000" w:themeColor="text1"/>
        </w:rPr>
        <w:t xml:space="preserve">4.2 </w:t>
      </w:r>
      <w:r w:rsidRPr="00717D23">
        <w:rPr>
          <w:rFonts w:ascii="Times New Roman" w:hAnsi="Times New Roman" w:cs="Times New Roman"/>
          <w:b/>
          <w:color w:val="000000" w:themeColor="text1"/>
        </w:rPr>
        <w:t>Lactoperoxidase</w:t>
      </w:r>
      <w:r>
        <w:rPr>
          <w:rFonts w:ascii="Times New Roman" w:hAnsi="Times New Roman" w:cs="Times New Roman"/>
          <w:b/>
          <w:color w:val="000000" w:themeColor="text1"/>
        </w:rPr>
        <w:t xml:space="preserve"> Halide and Pseudohalide</w:t>
      </w:r>
      <w:r w:rsidRPr="00717D23">
        <w:rPr>
          <w:rFonts w:ascii="Times New Roman" w:hAnsi="Times New Roman" w:cs="Times New Roman"/>
          <w:b/>
          <w:color w:val="000000" w:themeColor="text1"/>
        </w:rPr>
        <w:t xml:space="preserve"> Binding</w:t>
      </w:r>
      <w:bookmarkEnd w:id="175"/>
      <w:bookmarkEnd w:id="176"/>
    </w:p>
    <w:p w14:paraId="7D61B686" w14:textId="77777777" w:rsidR="00880913" w:rsidRPr="004F47CB" w:rsidRDefault="00880913" w:rsidP="00880913">
      <w:pPr>
        <w:contextualSpacing/>
      </w:pPr>
    </w:p>
    <w:p w14:paraId="28A43DF9" w14:textId="7F279433" w:rsidR="00880913" w:rsidRDefault="00880913" w:rsidP="00880913">
      <w:pPr>
        <w:spacing w:line="480" w:lineRule="auto"/>
        <w:ind w:firstLine="720"/>
        <w:contextualSpacing/>
        <w:jc w:val="both"/>
        <w:rPr>
          <w:rFonts w:ascii="Times New Roman" w:hAnsi="Times New Roman" w:cs="Times New Roman"/>
          <w:sz w:val="24"/>
          <w:szCs w:val="24"/>
        </w:rPr>
      </w:pPr>
      <w:r w:rsidRPr="00B5796C">
        <w:rPr>
          <w:rFonts w:ascii="Times New Roman" w:hAnsi="Times New Roman" w:cs="Times New Roman"/>
          <w:spacing w:val="-2"/>
          <w:sz w:val="24"/>
          <w:szCs w:val="24"/>
        </w:rPr>
        <w:t>Spectral titrations of lactoperoxidase were conducted with SCN</w:t>
      </w:r>
      <w:r w:rsidRPr="00B5796C">
        <w:rPr>
          <w:rFonts w:ascii="Times New Roman" w:hAnsi="Times New Roman" w:cs="Times New Roman"/>
          <w:spacing w:val="-2"/>
          <w:sz w:val="24"/>
          <w:szCs w:val="24"/>
          <w:vertAlign w:val="superscript"/>
        </w:rPr>
        <w:t>-</w:t>
      </w:r>
      <w:r w:rsidRPr="00B5796C">
        <w:rPr>
          <w:rFonts w:ascii="Times New Roman" w:hAnsi="Times New Roman" w:cs="Times New Roman"/>
          <w:spacing w:val="-2"/>
          <w:sz w:val="24"/>
          <w:szCs w:val="24"/>
        </w:rPr>
        <w:t xml:space="preserve"> and SeCN</w:t>
      </w:r>
      <w:r w:rsidRPr="00B5796C">
        <w:rPr>
          <w:rFonts w:ascii="Times New Roman" w:hAnsi="Times New Roman" w:cs="Times New Roman"/>
          <w:spacing w:val="-2"/>
          <w:sz w:val="24"/>
          <w:szCs w:val="24"/>
          <w:vertAlign w:val="superscript"/>
        </w:rPr>
        <w:t>-</w:t>
      </w:r>
      <w:r w:rsidRPr="00B5796C">
        <w:rPr>
          <w:rFonts w:ascii="Times New Roman" w:hAnsi="Times New Roman" w:cs="Times New Roman"/>
          <w:spacing w:val="-2"/>
          <w:sz w:val="24"/>
          <w:szCs w:val="24"/>
        </w:rPr>
        <w:t>, PsX</w:t>
      </w:r>
      <w:r w:rsidRPr="00B5796C">
        <w:rPr>
          <w:rFonts w:ascii="Times New Roman" w:hAnsi="Times New Roman" w:cs="Times New Roman"/>
          <w:spacing w:val="-2"/>
          <w:sz w:val="24"/>
          <w:szCs w:val="24"/>
          <w:vertAlign w:val="superscript"/>
        </w:rPr>
        <w:t>-</w:t>
      </w:r>
      <w:r w:rsidRPr="00B5796C">
        <w:rPr>
          <w:rFonts w:ascii="Times New Roman" w:hAnsi="Times New Roman" w:cs="Times New Roman"/>
          <w:spacing w:val="-2"/>
          <w:sz w:val="24"/>
          <w:szCs w:val="24"/>
        </w:rPr>
        <w:t>,</w:t>
      </w:r>
      <w:r>
        <w:rPr>
          <w:rFonts w:ascii="Times New Roman" w:hAnsi="Times New Roman" w:cs="Times New Roman"/>
          <w:sz w:val="24"/>
          <w:szCs w:val="24"/>
        </w:rPr>
        <w:t xml:space="preserve"> to determine binding constants and stoichiometry of binding</w:t>
      </w:r>
      <w:r w:rsidRPr="0042398E">
        <w:rPr>
          <w:rFonts w:ascii="Times New Roman" w:hAnsi="Times New Roman" w:cs="Times New Roman"/>
          <w:sz w:val="24"/>
          <w:szCs w:val="24"/>
        </w:rPr>
        <w:t>.</w:t>
      </w:r>
      <w:r>
        <w:rPr>
          <w:rFonts w:ascii="Times New Roman" w:hAnsi="Times New Roman" w:cs="Times New Roman"/>
          <w:sz w:val="24"/>
          <w:szCs w:val="24"/>
        </w:rPr>
        <w:t xml:space="preserve"> Spectra were collected for LPO at varying concentrations of PsX</w:t>
      </w:r>
      <w:r w:rsidRPr="006F40A1">
        <w:rPr>
          <w:rFonts w:ascii="Times New Roman" w:hAnsi="Times New Roman" w:cs="Times New Roman"/>
          <w:sz w:val="24"/>
          <w:szCs w:val="24"/>
          <w:vertAlign w:val="superscript"/>
        </w:rPr>
        <w:t>-</w:t>
      </w:r>
      <w:r>
        <w:rPr>
          <w:rFonts w:ascii="Times New Roman" w:hAnsi="Times New Roman" w:cs="Times New Roman"/>
          <w:sz w:val="24"/>
          <w:szCs w:val="24"/>
        </w:rPr>
        <w:t>. Some of the data collected exhibited a very small spectral change even at saturating substrate concentration</w:t>
      </w:r>
      <w:r w:rsidR="00072B42">
        <w:rPr>
          <w:rFonts w:ascii="Times New Roman" w:hAnsi="Times New Roman" w:cs="Times New Roman"/>
          <w:sz w:val="24"/>
          <w:szCs w:val="24"/>
        </w:rPr>
        <w:t>s</w:t>
      </w:r>
      <w:r>
        <w:rPr>
          <w:rFonts w:ascii="Times New Roman" w:hAnsi="Times New Roman" w:cs="Times New Roman"/>
          <w:sz w:val="24"/>
          <w:szCs w:val="24"/>
        </w:rPr>
        <w:t>, i.e. SCN</w:t>
      </w:r>
      <w:r w:rsidRPr="006F40A1">
        <w:rPr>
          <w:rFonts w:ascii="Times New Roman" w:hAnsi="Times New Roman" w:cs="Times New Roman"/>
          <w:sz w:val="24"/>
          <w:szCs w:val="24"/>
          <w:vertAlign w:val="superscript"/>
        </w:rPr>
        <w:t>-</w:t>
      </w:r>
      <w:r>
        <w:rPr>
          <w:rFonts w:ascii="Times New Roman" w:hAnsi="Times New Roman" w:cs="Times New Roman"/>
          <w:sz w:val="24"/>
          <w:szCs w:val="24"/>
        </w:rPr>
        <w:t xml:space="preserve"> binding with LPO, Figure 4.1. Because of the difficulty in analyzing these very small changes, difference spectra were produced to determine the wavelengths at which the binding of PsX</w:t>
      </w:r>
      <w:r w:rsidRPr="00BD491B">
        <w:rPr>
          <w:rFonts w:ascii="Times New Roman" w:hAnsi="Times New Roman" w:cs="Times New Roman"/>
          <w:sz w:val="24"/>
          <w:szCs w:val="24"/>
          <w:vertAlign w:val="superscript"/>
        </w:rPr>
        <w:t>-</w:t>
      </w:r>
      <w:r>
        <w:rPr>
          <w:rFonts w:ascii="Times New Roman" w:hAnsi="Times New Roman" w:cs="Times New Roman"/>
          <w:sz w:val="24"/>
          <w:szCs w:val="24"/>
        </w:rPr>
        <w:t xml:space="preserve"> with LPO exhibited the largest spectral change. The differences in absorbance at the maxima and minima of these difference spectra at varying [PsX</w:t>
      </w:r>
      <w:r w:rsidRPr="006F40A1">
        <w:rPr>
          <w:rFonts w:ascii="Times New Roman" w:hAnsi="Times New Roman" w:cs="Times New Roman"/>
          <w:sz w:val="24"/>
          <w:szCs w:val="24"/>
          <w:vertAlign w:val="superscript"/>
        </w:rPr>
        <w:t>-</w:t>
      </w:r>
      <w:r>
        <w:rPr>
          <w:rFonts w:ascii="Times New Roman" w:hAnsi="Times New Roman" w:cs="Times New Roman"/>
          <w:sz w:val="24"/>
          <w:szCs w:val="24"/>
        </w:rPr>
        <w:t xml:space="preserve">] were used </w:t>
      </w:r>
      <w:r w:rsidRPr="0042398E">
        <w:rPr>
          <w:rFonts w:ascii="Times New Roman" w:hAnsi="Times New Roman" w:cs="Times New Roman"/>
          <w:sz w:val="24"/>
          <w:szCs w:val="24"/>
        </w:rPr>
        <w:t>to create</w:t>
      </w:r>
      <w:r>
        <w:rPr>
          <w:rFonts w:ascii="Times New Roman" w:hAnsi="Times New Roman" w:cs="Times New Roman"/>
          <w:sz w:val="24"/>
          <w:szCs w:val="24"/>
        </w:rPr>
        <w:t xml:space="preserve"> Hill plots and Scatchard plots. </w:t>
      </w:r>
    </w:p>
    <w:p w14:paraId="3FEA46B5" w14:textId="2A11482F" w:rsidR="00880913" w:rsidRDefault="00880913" w:rsidP="00880913">
      <w:pPr>
        <w:spacing w:line="480" w:lineRule="auto"/>
        <w:ind w:firstLine="720"/>
        <w:contextualSpacing/>
        <w:jc w:val="both"/>
        <w:rPr>
          <w:rFonts w:ascii="Times New Roman" w:eastAsiaTheme="minorEastAsia" w:hAnsi="Times New Roman" w:cs="Times New Roman"/>
          <w:sz w:val="24"/>
          <w:szCs w:val="24"/>
        </w:rPr>
      </w:pPr>
      <w:r>
        <w:rPr>
          <w:rFonts w:ascii="Times New Roman" w:hAnsi="Times New Roman" w:cs="Times New Roman"/>
          <w:sz w:val="24"/>
          <w:szCs w:val="24"/>
        </w:rPr>
        <w:t>Hill plots were produced by plotting the difference in absorbance at the maximum and minimum of the difference spectra at various [PsX</w:t>
      </w:r>
      <w:r w:rsidRPr="006F40A1">
        <w:rPr>
          <w:rFonts w:ascii="Times New Roman" w:hAnsi="Times New Roman" w:cs="Times New Roman"/>
          <w:sz w:val="24"/>
          <w:szCs w:val="24"/>
          <w:vertAlign w:val="superscript"/>
        </w:rPr>
        <w:t>-</w:t>
      </w:r>
      <w:r>
        <w:rPr>
          <w:rFonts w:ascii="Times New Roman" w:hAnsi="Times New Roman" w:cs="Times New Roman"/>
          <w:sz w:val="24"/>
          <w:szCs w:val="24"/>
        </w:rPr>
        <w:t>] against the [PsX</w:t>
      </w:r>
      <w:r w:rsidRPr="00211639">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2E35A7">
        <w:rPr>
          <w:rFonts w:ascii="Times New Roman" w:hAnsi="Times New Roman" w:cs="Times New Roman"/>
          <w:spacing w:val="-4"/>
          <w:sz w:val="24"/>
          <w:szCs w:val="24"/>
        </w:rPr>
        <w:t>Hill plots were used to determine binding constants according to the method by Ferrari et al. using the modified Hill equation</w:t>
      </w:r>
      <w:r w:rsidR="002723F5">
        <w:rPr>
          <w:rFonts w:ascii="Times New Roman" w:hAnsi="Times New Roman" w:cs="Times New Roman"/>
          <w:spacing w:val="-4"/>
          <w:sz w:val="24"/>
          <w:szCs w:val="24"/>
        </w:rPr>
        <w:t xml:space="preserve"> given</w:t>
      </w:r>
      <w:r w:rsidRPr="002E35A7">
        <w:rPr>
          <w:rFonts w:ascii="Times New Roman" w:hAnsi="Times New Roman" w:cs="Times New Roman"/>
          <w:spacing w:val="-4"/>
          <w:sz w:val="24"/>
          <w:szCs w:val="24"/>
        </w:rPr>
        <w:t xml:space="preserve"> in Equation 4.1.1.</w:t>
      </w:r>
      <w:hyperlink w:anchor="_ENREF_155" w:tooltip="Ferrari, 1997 #1404" w:history="1">
        <w:r w:rsidR="00A979EC" w:rsidRPr="002E35A7">
          <w:rPr>
            <w:rFonts w:ascii="Times New Roman" w:hAnsi="Times New Roman" w:cs="Times New Roman"/>
            <w:spacing w:val="-4"/>
            <w:sz w:val="24"/>
            <w:szCs w:val="24"/>
          </w:rPr>
          <w:fldChar w:fldCharType="begin"/>
        </w:r>
        <w:r w:rsidR="00A979EC">
          <w:rPr>
            <w:rFonts w:ascii="Times New Roman" w:hAnsi="Times New Roman" w:cs="Times New Roman"/>
            <w:spacing w:val="-4"/>
            <w:sz w:val="24"/>
            <w:szCs w:val="24"/>
          </w:rPr>
          <w:instrText xml:space="preserve"> ADDIN EN.CITE &lt;EndNote&gt;&lt;Cite&gt;&lt;Author&gt;Ferrari&lt;/Author&gt;&lt;Year&gt;1997&lt;/Year&gt;&lt;RecNum&gt;1404&lt;/RecNum&gt;&lt;DisplayText&gt;&lt;style face="superscript"&gt;155&lt;/style&gt;&lt;/DisplayText&gt;&lt;record&gt;&lt;rec-number&gt;1404&lt;/rec-number&gt;&lt;foreign-keys&gt;&lt;key app="EN" db-id="9dfe0p9ay59azxerwz7vpwebev2fs55avzfv" timestamp="1526066093"&gt;1404&lt;/key&gt;&lt;/foreign-keys&gt;&lt;ref-type name="Journal Article"&gt;17&lt;/ref-type&gt;&lt;contributors&gt;&lt;authors&gt;&lt;author&gt;Ferrari, R. P.&lt;/author&gt;&lt;author&gt;Ghibaudi, E. M.&lt;/author&gt;&lt;author&gt;Traversa, S.&lt;/author&gt;&lt;author&gt;Laurenti, E.&lt;/author&gt;&lt;author&gt;De, Gioia L.&lt;/author&gt;&lt;author&gt;Salmona, M.&lt;/author&gt;&lt;/authors&gt;&lt;/contributors&gt;&lt;titles&gt;&lt;title&gt;Spectroscopic and binding studies on the interaction of inorganic anions with lactoperoxidase&lt;/title&gt;&lt;secondary-title&gt;J Inorg Biochem&lt;/secondary-title&gt;&lt;/titles&gt;&lt;periodical&gt;&lt;full-title&gt;J Inorg Biochem&lt;/full-title&gt;&lt;/periodical&gt;&lt;pages&gt;17-26&lt;/pages&gt;&lt;volume&gt;68&lt;/volume&gt;&lt;number&gt;1&lt;/number&gt;&lt;dates&gt;&lt;year&gt;1997&lt;/year&gt;&lt;pub-dates&gt;&lt;date&gt;//&lt;/date&gt;&lt;/pub-dates&gt;&lt;/dates&gt;&lt;isbn&gt;0162-0134&lt;/isbn&gt;&lt;urls&gt;&lt;related-urls&gt;&lt;url&gt;https://www.sciencedirect.com/science/article/pii/S0162013497000032?via%3Dihub&lt;/url&gt;&lt;/related-urls&gt;&lt;/urls&gt;&lt;/record&gt;&lt;/Cite&gt;&lt;/EndNote&gt;</w:instrText>
        </w:r>
        <w:r w:rsidR="00A979EC" w:rsidRPr="002E35A7">
          <w:rPr>
            <w:rFonts w:ascii="Times New Roman" w:hAnsi="Times New Roman" w:cs="Times New Roman"/>
            <w:spacing w:val="-4"/>
            <w:sz w:val="24"/>
            <w:szCs w:val="24"/>
          </w:rPr>
          <w:fldChar w:fldCharType="separate"/>
        </w:r>
        <w:r w:rsidR="00A979EC" w:rsidRPr="006464F3">
          <w:rPr>
            <w:rFonts w:ascii="Times New Roman" w:hAnsi="Times New Roman" w:cs="Times New Roman"/>
            <w:noProof/>
            <w:spacing w:val="-4"/>
            <w:sz w:val="24"/>
            <w:szCs w:val="24"/>
            <w:vertAlign w:val="superscript"/>
          </w:rPr>
          <w:t>155</w:t>
        </w:r>
        <w:r w:rsidR="00A979EC" w:rsidRPr="002E35A7">
          <w:rPr>
            <w:rFonts w:ascii="Times New Roman" w:hAnsi="Times New Roman" w:cs="Times New Roman"/>
            <w:spacing w:val="-4"/>
            <w:sz w:val="24"/>
            <w:szCs w:val="24"/>
          </w:rPr>
          <w:fldChar w:fldCharType="end"/>
        </w:r>
      </w:hyperlink>
      <w:r w:rsidRPr="002E35A7">
        <w:rPr>
          <w:rFonts w:ascii="Times New Roman" w:hAnsi="Times New Roman" w:cs="Times New Roman"/>
          <w:spacing w:val="-4"/>
          <w:sz w:val="24"/>
          <w:szCs w:val="24"/>
        </w:rPr>
        <w:t xml:space="preserve"> In the modified Hill equation </w:t>
      </w:r>
      <m:oMath>
        <m:r>
          <w:rPr>
            <w:rFonts w:ascii="Cambria Math" w:hAnsi="Cambria Math" w:cs="Times New Roman"/>
            <w:spacing w:val="-4"/>
            <w:sz w:val="24"/>
            <w:szCs w:val="24"/>
          </w:rPr>
          <m:t>∆</m:t>
        </m:r>
        <m:sSub>
          <m:sSubPr>
            <m:ctrlPr>
              <w:rPr>
                <w:rFonts w:ascii="Cambria Math" w:hAnsi="Cambria Math" w:cs="Times New Roman"/>
                <w:i/>
                <w:spacing w:val="-4"/>
                <w:sz w:val="24"/>
                <w:szCs w:val="24"/>
              </w:rPr>
            </m:ctrlPr>
          </m:sSubPr>
          <m:e>
            <m:r>
              <w:rPr>
                <w:rFonts w:ascii="Cambria Math" w:hAnsi="Cambria Math" w:cs="Times New Roman"/>
                <w:spacing w:val="-4"/>
                <w:sz w:val="24"/>
                <w:szCs w:val="24"/>
              </w:rPr>
              <m:t>A</m:t>
            </m:r>
          </m:e>
          <m:sub>
            <m:r>
              <w:rPr>
                <w:rFonts w:ascii="Cambria Math" w:hAnsi="Cambria Math" w:cs="Times New Roman"/>
                <w:spacing w:val="-4"/>
                <w:sz w:val="24"/>
                <w:szCs w:val="24"/>
              </w:rPr>
              <m:t>max-min</m:t>
            </m:r>
          </m:sub>
        </m:sSub>
      </m:oMath>
      <w:r w:rsidRPr="002E35A7">
        <w:rPr>
          <w:rFonts w:ascii="Times New Roman" w:eastAsiaTheme="minorEastAsia" w:hAnsi="Times New Roman" w:cs="Times New Roman"/>
          <w:spacing w:val="-4"/>
          <w:sz w:val="24"/>
          <w:szCs w:val="24"/>
        </w:rPr>
        <w:t xml:space="preserve"> is the difference in the absorbances of the difference spectra at the m</w:t>
      </w:r>
      <w:r w:rsidR="00BD491B" w:rsidRPr="002E35A7">
        <w:rPr>
          <w:rFonts w:ascii="Times New Roman" w:eastAsiaTheme="minorEastAsia" w:hAnsi="Times New Roman" w:cs="Times New Roman"/>
          <w:spacing w:val="-4"/>
          <w:sz w:val="24"/>
          <w:szCs w:val="24"/>
        </w:rPr>
        <w:t>aximum and minimum. The</w:t>
      </w:r>
      <w:r w:rsidRPr="002E35A7">
        <w:rPr>
          <w:rFonts w:ascii="Times New Roman" w:eastAsiaTheme="minorEastAsia" w:hAnsi="Times New Roman" w:cs="Times New Roman"/>
          <w:spacing w:val="-4"/>
          <w:sz w:val="24"/>
          <w:szCs w:val="24"/>
        </w:rPr>
        <w:t xml:space="preserve"> </w:t>
      </w:r>
      <m:oMath>
        <m:r>
          <w:rPr>
            <w:rFonts w:ascii="Cambria Math" w:hAnsi="Cambria Math" w:cs="Times New Roman"/>
            <w:spacing w:val="-4"/>
            <w:sz w:val="24"/>
            <w:szCs w:val="24"/>
          </w:rPr>
          <m:t>∆</m:t>
        </m:r>
        <m:sSub>
          <m:sSubPr>
            <m:ctrlPr>
              <w:rPr>
                <w:rFonts w:ascii="Cambria Math" w:hAnsi="Cambria Math" w:cs="Times New Roman"/>
                <w:i/>
                <w:spacing w:val="-4"/>
                <w:sz w:val="24"/>
                <w:szCs w:val="24"/>
              </w:rPr>
            </m:ctrlPr>
          </m:sSubPr>
          <m:e>
            <m:r>
              <w:rPr>
                <w:rFonts w:ascii="Cambria Math" w:hAnsi="Cambria Math" w:cs="Times New Roman"/>
                <w:spacing w:val="-4"/>
                <w:sz w:val="24"/>
                <w:szCs w:val="24"/>
              </w:rPr>
              <m:t>A</m:t>
            </m:r>
          </m:e>
          <m:sub>
            <m:r>
              <w:rPr>
                <w:rFonts w:ascii="Cambria Math" w:hAnsi="Cambria Math" w:cs="Times New Roman"/>
                <w:spacing w:val="-4"/>
                <w:sz w:val="24"/>
                <w:szCs w:val="24"/>
              </w:rPr>
              <m:t>∞</m:t>
            </m:r>
          </m:sub>
        </m:sSub>
      </m:oMath>
      <w:r w:rsidRPr="002E35A7">
        <w:rPr>
          <w:rFonts w:ascii="Times New Roman" w:eastAsiaTheme="minorEastAsia" w:hAnsi="Times New Roman" w:cs="Times New Roman"/>
          <w:spacing w:val="-4"/>
          <w:sz w:val="24"/>
          <w:szCs w:val="24"/>
        </w:rPr>
        <w:t xml:space="preserve"> is t</w:t>
      </w:r>
      <w:r w:rsidR="00BD491B" w:rsidRPr="002E35A7">
        <w:rPr>
          <w:rFonts w:ascii="Times New Roman" w:eastAsiaTheme="minorEastAsia" w:hAnsi="Times New Roman" w:cs="Times New Roman"/>
          <w:spacing w:val="-4"/>
          <w:sz w:val="24"/>
          <w:szCs w:val="24"/>
        </w:rPr>
        <w:t>he maximum change in absorbance</w:t>
      </w:r>
      <w:r w:rsidRPr="002E35A7">
        <w:rPr>
          <w:rFonts w:ascii="Times New Roman" w:eastAsiaTheme="minorEastAsia" w:hAnsi="Times New Roman" w:cs="Times New Roman"/>
          <w:spacing w:val="-4"/>
          <w:sz w:val="24"/>
          <w:szCs w:val="24"/>
        </w:rPr>
        <w:t xml:space="preserve"> of the difference spectra at the maximum and </w:t>
      </w:r>
      <w:r w:rsidRPr="002E35A7">
        <w:rPr>
          <w:rFonts w:ascii="Times New Roman" w:eastAsiaTheme="minorEastAsia" w:hAnsi="Times New Roman" w:cs="Times New Roman"/>
          <w:spacing w:val="-4"/>
          <w:sz w:val="24"/>
          <w:szCs w:val="24"/>
        </w:rPr>
        <w:lastRenderedPageBreak/>
        <w:t>minimum ac</w:t>
      </w:r>
      <w:r w:rsidR="00BD491B" w:rsidRPr="002E35A7">
        <w:rPr>
          <w:rFonts w:ascii="Times New Roman" w:eastAsiaTheme="minorEastAsia" w:hAnsi="Times New Roman" w:cs="Times New Roman"/>
          <w:spacing w:val="-4"/>
          <w:sz w:val="24"/>
          <w:szCs w:val="24"/>
        </w:rPr>
        <w:t>hieved when LPO is completely bound to substrate</w:t>
      </w:r>
      <w:r w:rsidRPr="002E35A7">
        <w:rPr>
          <w:rFonts w:ascii="Times New Roman" w:eastAsiaTheme="minorEastAsia" w:hAnsi="Times New Roman" w:cs="Times New Roman"/>
          <w:spacing w:val="-4"/>
          <w:sz w:val="24"/>
          <w:szCs w:val="24"/>
        </w:rPr>
        <w:t>. [PsX</w:t>
      </w:r>
      <w:r w:rsidRPr="002E35A7">
        <w:rPr>
          <w:rFonts w:ascii="Times New Roman" w:eastAsiaTheme="minorEastAsia" w:hAnsi="Times New Roman" w:cs="Times New Roman"/>
          <w:spacing w:val="-4"/>
          <w:sz w:val="24"/>
          <w:szCs w:val="24"/>
          <w:vertAlign w:val="superscript"/>
        </w:rPr>
        <w:t>-</w:t>
      </w:r>
      <w:r w:rsidRPr="002E35A7">
        <w:rPr>
          <w:rFonts w:ascii="Times New Roman" w:eastAsiaTheme="minorEastAsia" w:hAnsi="Times New Roman" w:cs="Times New Roman"/>
          <w:spacing w:val="-4"/>
          <w:sz w:val="24"/>
          <w:szCs w:val="24"/>
        </w:rPr>
        <w:t>] is the concentration of unbound PsX</w:t>
      </w:r>
      <w:r w:rsidRPr="002E35A7">
        <w:rPr>
          <w:rFonts w:ascii="Times New Roman" w:eastAsiaTheme="minorEastAsia" w:hAnsi="Times New Roman" w:cs="Times New Roman"/>
          <w:spacing w:val="-4"/>
          <w:sz w:val="24"/>
          <w:szCs w:val="24"/>
          <w:vertAlign w:val="superscript"/>
        </w:rPr>
        <w:t>-</w:t>
      </w:r>
      <w:r w:rsidRPr="002E35A7">
        <w:rPr>
          <w:rFonts w:ascii="Times New Roman" w:eastAsiaTheme="minorEastAsia" w:hAnsi="Times New Roman" w:cs="Times New Roman"/>
          <w:spacing w:val="-4"/>
          <w:sz w:val="24"/>
          <w:szCs w:val="24"/>
        </w:rPr>
        <w:t>. However, [PsX</w:t>
      </w:r>
      <w:r w:rsidRPr="002E35A7">
        <w:rPr>
          <w:rFonts w:ascii="Times New Roman" w:eastAsiaTheme="minorEastAsia" w:hAnsi="Times New Roman" w:cs="Times New Roman"/>
          <w:spacing w:val="-4"/>
          <w:sz w:val="24"/>
          <w:szCs w:val="24"/>
          <w:vertAlign w:val="superscript"/>
        </w:rPr>
        <w:t>-</w:t>
      </w:r>
      <w:r w:rsidRPr="002E35A7">
        <w:rPr>
          <w:rFonts w:ascii="Times New Roman" w:eastAsiaTheme="minorEastAsia" w:hAnsi="Times New Roman" w:cs="Times New Roman"/>
          <w:spacing w:val="-4"/>
          <w:sz w:val="24"/>
          <w:szCs w:val="24"/>
        </w:rPr>
        <w:t>] is considered constant because [PsX</w:t>
      </w:r>
      <w:r w:rsidRPr="002E35A7">
        <w:rPr>
          <w:rFonts w:ascii="Times New Roman" w:eastAsiaTheme="minorEastAsia" w:hAnsi="Times New Roman" w:cs="Times New Roman"/>
          <w:spacing w:val="-4"/>
          <w:sz w:val="24"/>
          <w:szCs w:val="24"/>
          <w:vertAlign w:val="superscript"/>
        </w:rPr>
        <w:t>-</w:t>
      </w:r>
      <w:r w:rsidRPr="002E35A7">
        <w:rPr>
          <w:rFonts w:ascii="Times New Roman" w:eastAsiaTheme="minorEastAsia" w:hAnsi="Times New Roman" w:cs="Times New Roman"/>
          <w:spacing w:val="-4"/>
          <w:sz w:val="24"/>
          <w:szCs w:val="24"/>
        </w:rPr>
        <w:t>]&gt;&gt;[LPO]</w:t>
      </w:r>
      <w:r>
        <w:rPr>
          <w:rFonts w:ascii="Times New Roman" w:eastAsiaTheme="minorEastAsia" w:hAnsi="Times New Roman" w:cs="Times New Roman"/>
          <w:sz w:val="24"/>
          <w:szCs w:val="24"/>
        </w:rPr>
        <w:t xml:space="preserve"> so the ratio of PsX</w:t>
      </w:r>
      <w:r w:rsidRPr="00542B87">
        <w:rPr>
          <w:rFonts w:ascii="Times New Roman" w:eastAsiaTheme="minorEastAsia" w:hAnsi="Times New Roman" w:cs="Times New Roman"/>
          <w:sz w:val="24"/>
          <w:szCs w:val="24"/>
          <w:vertAlign w:val="superscript"/>
        </w:rPr>
        <w:t>-</w:t>
      </w:r>
      <w:r>
        <w:rPr>
          <w:rFonts w:ascii="Times New Roman" w:eastAsiaTheme="minorEastAsia" w:hAnsi="Times New Roman" w:cs="Times New Roman"/>
          <w:sz w:val="24"/>
          <w:szCs w:val="24"/>
        </w:rPr>
        <w:t xml:space="preserve"> bound to LPO compared to free PsX</w:t>
      </w:r>
      <w:r w:rsidRPr="00542B87">
        <w:rPr>
          <w:rFonts w:ascii="Times New Roman" w:eastAsiaTheme="minorEastAsia" w:hAnsi="Times New Roman" w:cs="Times New Roman"/>
          <w:sz w:val="24"/>
          <w:szCs w:val="24"/>
          <w:vertAlign w:val="superscript"/>
        </w:rPr>
        <w:t>-</w:t>
      </w:r>
      <w:r>
        <w:rPr>
          <w:rFonts w:ascii="Times New Roman" w:eastAsiaTheme="minorEastAsia" w:hAnsi="Times New Roman" w:cs="Times New Roman"/>
          <w:sz w:val="24"/>
          <w:szCs w:val="24"/>
        </w:rPr>
        <w:t xml:space="preserve"> is negligible. When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max-min</m:t>
            </m:r>
          </m:sub>
        </m:sSub>
      </m:oMath>
      <w:r>
        <w:rPr>
          <w:rFonts w:ascii="Times New Roman" w:eastAsiaTheme="minorEastAsia" w:hAnsi="Times New Roman" w:cs="Times New Roman"/>
          <w:sz w:val="24"/>
          <w:szCs w:val="24"/>
        </w:rPr>
        <w:t xml:space="preserve"> is plotted against [PsX</w:t>
      </w:r>
      <w:r w:rsidRPr="00542B87">
        <w:rPr>
          <w:rFonts w:ascii="Times New Roman" w:eastAsiaTheme="minorEastAsia" w:hAnsi="Times New Roman" w:cs="Times New Roman"/>
          <w:sz w:val="24"/>
          <w:szCs w:val="24"/>
          <w:vertAlign w:val="superscript"/>
        </w:rPr>
        <w:t>-</w:t>
      </w:r>
      <w:r>
        <w:rPr>
          <w:rFonts w:ascii="Times New Roman" w:eastAsiaTheme="minorEastAsia" w:hAnsi="Times New Roman" w:cs="Times New Roman"/>
          <w:sz w:val="24"/>
          <w:szCs w:val="24"/>
        </w:rPr>
        <w:t>], the resulting plot is fit to the modified Hill equation</w:t>
      </w:r>
      <w:r w:rsidR="00B15561">
        <w:rPr>
          <w:rFonts w:ascii="Times New Roman" w:eastAsiaTheme="minorEastAsia" w:hAnsi="Times New Roman" w:cs="Times New Roman"/>
          <w:sz w:val="24"/>
          <w:szCs w:val="24"/>
        </w:rPr>
        <w:t>, Equation 4.1.1,</w:t>
      </w:r>
      <w:r>
        <w:rPr>
          <w:rFonts w:ascii="Times New Roman" w:eastAsiaTheme="minorEastAsia" w:hAnsi="Times New Roman" w:cs="Times New Roman"/>
          <w:sz w:val="24"/>
          <w:szCs w:val="24"/>
        </w:rPr>
        <w:t xml:space="preserve"> to determine the dissociation constant, K</w:t>
      </w:r>
      <w:r w:rsidRPr="00542B87">
        <w:rPr>
          <w:rFonts w:ascii="Times New Roman" w:eastAsiaTheme="minorEastAsia" w:hAnsi="Times New Roman" w:cs="Times New Roman"/>
          <w:sz w:val="24"/>
          <w:szCs w:val="24"/>
          <w:vertAlign w:val="subscript"/>
        </w:rPr>
        <w:t>D</w:t>
      </w:r>
      <w:r>
        <w:rPr>
          <w:rFonts w:ascii="Times New Roman" w:eastAsiaTheme="minorEastAsia" w:hAnsi="Times New Roman" w:cs="Times New Roman"/>
          <w:sz w:val="24"/>
          <w:szCs w:val="24"/>
        </w:rPr>
        <w:t xml:space="preserve">. </w:t>
      </w:r>
    </w:p>
    <w:p w14:paraId="37195C97" w14:textId="77777777" w:rsidR="003B7155" w:rsidRDefault="003B7155" w:rsidP="00880913">
      <w:pPr>
        <w:spacing w:line="480" w:lineRule="auto"/>
        <w:ind w:firstLine="720"/>
        <w:contextualSpacing/>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320"/>
        <w:gridCol w:w="2160"/>
      </w:tblGrid>
      <w:tr w:rsidR="00880913" w14:paraId="6C188DC0" w14:textId="77777777" w:rsidTr="00C913A5">
        <w:tc>
          <w:tcPr>
            <w:tcW w:w="1000" w:type="pct"/>
          </w:tcPr>
          <w:p w14:paraId="19A77203" w14:textId="77777777" w:rsidR="00880913" w:rsidRDefault="00880913" w:rsidP="00C913A5">
            <w:pPr>
              <w:contextualSpacing/>
              <w:jc w:val="both"/>
              <w:rPr>
                <w:rFonts w:ascii="Times New Roman" w:hAnsi="Times New Roman" w:cs="Times New Roman"/>
                <w:sz w:val="24"/>
                <w:szCs w:val="24"/>
              </w:rPr>
            </w:pPr>
          </w:p>
        </w:tc>
        <w:tc>
          <w:tcPr>
            <w:tcW w:w="2000" w:type="pct"/>
          </w:tcPr>
          <w:p w14:paraId="47CD91EA" w14:textId="77777777" w:rsidR="00880913" w:rsidRDefault="00880913" w:rsidP="00C913A5">
            <w:pPr>
              <w:contextualSpacing/>
              <w:jc w:val="both"/>
              <w:rPr>
                <w:rFonts w:ascii="Times New Roman" w:hAnsi="Times New Roman" w:cs="Times New Roman"/>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max-min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PsX</m:t>
                        </m:r>
                      </m:e>
                      <m:sup>
                        <m:r>
                          <w:rPr>
                            <w:rFonts w:ascii="Cambria Math" w:hAnsi="Cambria Math" w:cs="Times New Roman"/>
                            <w:sz w:val="24"/>
                            <w:szCs w:val="24"/>
                          </w:rPr>
                          <m:t>-</m:t>
                        </m:r>
                      </m:sup>
                    </m:sSup>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r>
                      <w:rPr>
                        <w:rFonts w:ascii="Cambria Math" w:hAnsi="Cambria Math" w:cs="Times New Roman"/>
                        <w:sz w:val="24"/>
                        <w:szCs w:val="24"/>
                      </w:rPr>
                      <m:t>+[Ps</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r>
                      <w:rPr>
                        <w:rFonts w:ascii="Cambria Math" w:hAnsi="Cambria Math" w:cs="Times New Roman"/>
                        <w:sz w:val="24"/>
                        <w:szCs w:val="24"/>
                      </w:rPr>
                      <m:t>]</m:t>
                    </m:r>
                  </m:den>
                </m:f>
              </m:oMath>
            </m:oMathPara>
          </w:p>
        </w:tc>
        <w:tc>
          <w:tcPr>
            <w:tcW w:w="1000" w:type="pct"/>
          </w:tcPr>
          <w:p w14:paraId="34639A05" w14:textId="77777777" w:rsidR="00880913" w:rsidRDefault="00880913" w:rsidP="00C913A5">
            <w:pPr>
              <w:contextualSpacing/>
              <w:jc w:val="right"/>
              <w:rPr>
                <w:rFonts w:ascii="Times New Roman" w:hAnsi="Times New Roman" w:cs="Times New Roman"/>
                <w:sz w:val="24"/>
                <w:szCs w:val="24"/>
              </w:rPr>
            </w:pPr>
            <w:r>
              <w:rPr>
                <w:rFonts w:ascii="Times New Roman" w:hAnsi="Times New Roman" w:cs="Times New Roman"/>
                <w:sz w:val="24"/>
                <w:szCs w:val="24"/>
              </w:rPr>
              <w:t>Equation 4.1.1</w:t>
            </w:r>
          </w:p>
        </w:tc>
      </w:tr>
    </w:tbl>
    <w:p w14:paraId="0502FA16" w14:textId="77777777" w:rsidR="00880913" w:rsidRDefault="00880913" w:rsidP="00880913">
      <w:pPr>
        <w:ind w:firstLine="720"/>
        <w:contextualSpacing/>
        <w:jc w:val="both"/>
        <w:rPr>
          <w:rFonts w:ascii="Times New Roman" w:hAnsi="Times New Roman" w:cs="Times New Roman"/>
          <w:sz w:val="24"/>
          <w:szCs w:val="24"/>
        </w:rPr>
      </w:pPr>
    </w:p>
    <w:p w14:paraId="5E40D0DE" w14:textId="77777777" w:rsidR="00880913" w:rsidRDefault="00880913" w:rsidP="00880913">
      <w:pPr>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64DAE89E" w14:textId="0E52F783" w:rsidR="003B7155" w:rsidRPr="003B7155" w:rsidRDefault="00880913" w:rsidP="003B7155">
      <w:pPr>
        <w:spacing w:line="480" w:lineRule="auto"/>
        <w:ind w:firstLine="720"/>
        <w:contextualSpacing/>
        <w:jc w:val="both"/>
        <w:rPr>
          <w:rFonts w:ascii="Times New Roman" w:eastAsiaTheme="minorEastAsia" w:hAnsi="Times New Roman" w:cs="Times New Roman"/>
          <w:sz w:val="24"/>
          <w:szCs w:val="24"/>
        </w:rPr>
      </w:pPr>
      <w:r>
        <w:rPr>
          <w:rFonts w:ascii="Times New Roman" w:hAnsi="Times New Roman" w:cs="Times New Roman"/>
          <w:sz w:val="24"/>
          <w:szCs w:val="24"/>
        </w:rPr>
        <w:t>The Scatchard plots were</w:t>
      </w:r>
      <w:r w:rsidRPr="0042398E">
        <w:rPr>
          <w:rFonts w:ascii="Times New Roman" w:hAnsi="Times New Roman" w:cs="Times New Roman"/>
          <w:sz w:val="24"/>
          <w:szCs w:val="24"/>
        </w:rPr>
        <w:t xml:space="preserve"> used to determine the number of </w:t>
      </w:r>
      <w:r>
        <w:rPr>
          <w:rFonts w:ascii="Times New Roman" w:hAnsi="Times New Roman" w:cs="Times New Roman"/>
          <w:sz w:val="24"/>
          <w:szCs w:val="24"/>
        </w:rPr>
        <w:t xml:space="preserve">binding equivalents of substrate with respect to LPO using the modified Scatchard equation, Equation 4.1.2. When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max-min</m:t>
                </m:r>
              </m:sub>
            </m:sSub>
          </m:num>
          <m:den>
            <m:r>
              <w:rPr>
                <w:rFonts w:ascii="Cambria Math" w:eastAsiaTheme="minorEastAsia" w:hAnsi="Cambria Math" w:cs="Times New Roman"/>
                <w:sz w:val="24"/>
                <w:szCs w:val="24"/>
              </w:rPr>
              <m:t>[Ps</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den>
        </m:f>
      </m:oMath>
      <w:r>
        <w:rPr>
          <w:rFonts w:ascii="Times New Roman" w:eastAsiaTheme="minorEastAsia" w:hAnsi="Times New Roman" w:cs="Times New Roman"/>
          <w:sz w:val="24"/>
          <w:szCs w:val="24"/>
        </w:rPr>
        <w:t xml:space="preserve"> is plotted against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max-min</m:t>
            </m:r>
          </m:sub>
        </m:sSub>
      </m:oMath>
      <w:r>
        <w:rPr>
          <w:rFonts w:ascii="Times New Roman" w:eastAsiaTheme="minorEastAsia" w:hAnsi="Times New Roman" w:cs="Times New Roman"/>
          <w:sz w:val="24"/>
          <w:szCs w:val="24"/>
        </w:rPr>
        <w:t xml:space="preserve"> the slope of the resulting line is </w:t>
      </w:r>
      <m:oMath>
        <m:r>
          <w:rPr>
            <w:rFonts w:ascii="Cambria Math" w:eastAsiaTheme="minorEastAsia" w:hAnsi="Cambria Math" w:cs="Times New Roman"/>
            <w:sz w:val="24"/>
            <w:szCs w:val="24"/>
          </w:rPr>
          <m:t>m=-</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oMath>
      <w:r>
        <w:rPr>
          <w:rFonts w:ascii="Times New Roman" w:eastAsiaTheme="minorEastAsia" w:hAnsi="Times New Roman" w:cs="Times New Roman"/>
          <w:sz w:val="24"/>
          <w:szCs w:val="24"/>
        </w:rPr>
        <w:t>. We can also determine from this plot the number of binding equivalents of PsX</w:t>
      </w:r>
      <w:r w:rsidRPr="00734D2E">
        <w:rPr>
          <w:rFonts w:ascii="Times New Roman" w:eastAsiaTheme="minorEastAsia" w:hAnsi="Times New Roman" w:cs="Times New Roman"/>
          <w:sz w:val="24"/>
          <w:szCs w:val="24"/>
          <w:vertAlign w:val="superscript"/>
        </w:rPr>
        <w:t>-</w:t>
      </w:r>
      <w:r>
        <w:rPr>
          <w:rFonts w:ascii="Times New Roman" w:eastAsiaTheme="minorEastAsia" w:hAnsi="Times New Roman" w:cs="Times New Roman"/>
          <w:sz w:val="24"/>
          <w:szCs w:val="24"/>
        </w:rPr>
        <w:t xml:space="preserve"> with respect to LPO. A linear plot indicates there is a single</w:t>
      </w:r>
      <w:r w:rsidR="002E35A7">
        <w:rPr>
          <w:rFonts w:ascii="Times New Roman" w:eastAsiaTheme="minorEastAsia" w:hAnsi="Times New Roman" w:cs="Times New Roman"/>
          <w:sz w:val="24"/>
          <w:szCs w:val="24"/>
        </w:rPr>
        <w:t xml:space="preserve"> class of</w:t>
      </w:r>
      <w:r>
        <w:rPr>
          <w:rFonts w:ascii="Times New Roman" w:eastAsiaTheme="minorEastAsia" w:hAnsi="Times New Roman" w:cs="Times New Roman"/>
          <w:sz w:val="24"/>
          <w:szCs w:val="24"/>
        </w:rPr>
        <w:t xml:space="preserve"> binding site of substrate to enzyme. However, a Scatchard plot which curves is indicative of multiple classes of binding sites. In the case of single substrate binding, a curve in the Scatchard plot could indicate multiple bindi</w:t>
      </w:r>
      <w:r w:rsidR="006E2B8C">
        <w:rPr>
          <w:rFonts w:ascii="Times New Roman" w:eastAsiaTheme="minorEastAsia" w:hAnsi="Times New Roman" w:cs="Times New Roman"/>
          <w:sz w:val="24"/>
          <w:szCs w:val="24"/>
        </w:rPr>
        <w:t>ng sites. The Scatchard plot has been</w:t>
      </w:r>
      <w:r>
        <w:rPr>
          <w:rFonts w:ascii="Times New Roman" w:eastAsiaTheme="minorEastAsia" w:hAnsi="Times New Roman" w:cs="Times New Roman"/>
          <w:sz w:val="24"/>
          <w:szCs w:val="24"/>
        </w:rPr>
        <w:t xml:space="preserve"> previously used to determine K</w:t>
      </w:r>
      <w:r w:rsidRPr="000B3715">
        <w:rPr>
          <w:rFonts w:ascii="Times New Roman" w:eastAsiaTheme="minorEastAsia" w:hAnsi="Times New Roman" w:cs="Times New Roman"/>
          <w:sz w:val="24"/>
          <w:szCs w:val="24"/>
          <w:vertAlign w:val="subscript"/>
        </w:rPr>
        <w:t>D</w:t>
      </w:r>
      <w:r w:rsidR="00DE689D">
        <w:rPr>
          <w:rFonts w:ascii="Times New Roman" w:eastAsiaTheme="minorEastAsia" w:hAnsi="Times New Roman" w:cs="Times New Roman"/>
          <w:sz w:val="24"/>
          <w:szCs w:val="24"/>
          <w:vertAlign w:val="subscript"/>
        </w:rPr>
        <w:t xml:space="preserve"> </w:t>
      </w:r>
      <w:r w:rsidR="00DE689D">
        <w:rPr>
          <w:rFonts w:ascii="Times New Roman" w:eastAsiaTheme="minorEastAsia" w:hAnsi="Times New Roman" w:cs="Times New Roman"/>
          <w:sz w:val="24"/>
          <w:szCs w:val="24"/>
        </w:rPr>
        <w:t>and, indeed,</w:t>
      </w:r>
      <w:r>
        <w:rPr>
          <w:rFonts w:ascii="Times New Roman" w:eastAsiaTheme="minorEastAsia" w:hAnsi="Times New Roman" w:cs="Times New Roman"/>
          <w:sz w:val="24"/>
          <w:szCs w:val="24"/>
        </w:rPr>
        <w:t xml:space="preserve"> </w:t>
      </w:r>
      <w:r w:rsidR="00B15561">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modified Scatchard equation shows us that K</w:t>
      </w:r>
      <w:r w:rsidRPr="000B3715">
        <w:rPr>
          <w:rFonts w:ascii="Times New Roman" w:eastAsiaTheme="minorEastAsia" w:hAnsi="Times New Roman" w:cs="Times New Roman"/>
          <w:sz w:val="24"/>
          <w:szCs w:val="24"/>
          <w:vertAlign w:val="subscript"/>
        </w:rPr>
        <w:t>D</w:t>
      </w:r>
      <w:r>
        <w:rPr>
          <w:rFonts w:ascii="Times New Roman" w:eastAsiaTheme="minorEastAsia" w:hAnsi="Times New Roman" w:cs="Times New Roman"/>
          <w:sz w:val="24"/>
          <w:szCs w:val="24"/>
        </w:rPr>
        <w:t xml:space="preserve"> can be calculated from the negative reciprocal of the slope. However, this is not best practice presently due to increased error associated with the Scatchard equation.</w:t>
      </w:r>
      <w:hyperlink w:anchor="_ENREF_158" w:tooltip="Feldman, 1983 #2121" w:history="1">
        <w:r w:rsidR="00A979EC">
          <w:rPr>
            <w:rFonts w:ascii="Times New Roman" w:eastAsiaTheme="minorEastAsia" w:hAnsi="Times New Roman" w:cs="Times New Roman"/>
            <w:sz w:val="24"/>
            <w:szCs w:val="24"/>
          </w:rPr>
          <w:fldChar w:fldCharType="begin"/>
        </w:r>
        <w:r w:rsidR="00A979EC">
          <w:rPr>
            <w:rFonts w:ascii="Times New Roman" w:eastAsiaTheme="minorEastAsia" w:hAnsi="Times New Roman" w:cs="Times New Roman"/>
            <w:sz w:val="24"/>
            <w:szCs w:val="24"/>
          </w:rPr>
          <w:instrText xml:space="preserve"> ADDIN EN.CITE &lt;EndNote&gt;&lt;Cite&gt;&lt;Author&gt;Feldman&lt;/Author&gt;&lt;Year&gt;1983&lt;/Year&gt;&lt;RecNum&gt;2121&lt;/RecNum&gt;&lt;DisplayText&gt;&lt;style face="superscript"&gt;158&lt;/style&gt;&lt;/DisplayText&gt;&lt;record&gt;&lt;rec-number&gt;2121&lt;/rec-number&gt;&lt;foreign-keys&gt;&lt;key app="EN" db-id="9dfe0p9ay59azxerwz7vpwebev2fs55avzfv" timestamp="1539803106"&gt;2121&lt;/key&gt;&lt;/foreign-keys&gt;&lt;ref-type name="Journal Article"&gt;17&lt;/ref-type&gt;&lt;contributors&gt;&lt;authors&gt;&lt;author&gt;Feldman, Henry A.&lt;/author&gt;&lt;/authors&gt;&lt;/contributors&gt;&lt;titles&gt;&lt;title&gt;Statistical limits in Scatchard analysis&lt;/title&gt;&lt;secondary-title&gt;J. Biol. Chem.&lt;/secondary-title&gt;&lt;/titles&gt;&lt;periodical&gt;&lt;full-title&gt;J. Biol. Chem.&lt;/full-title&gt;&lt;abbr-1&gt;Journal of Biological Chemistry&lt;/abbr-1&gt;&lt;/periodical&gt;&lt;pages&gt;12865-7&lt;/pages&gt;&lt;volume&gt;258&lt;/volume&gt;&lt;number&gt;21&lt;/number&gt;&lt;keywords&gt;&lt;keyword&gt;Scatchard graph statistic biochem&lt;/keyword&gt;&lt;keyword&gt;receptor capacity detn Scatchard graph&lt;/keyword&gt;&lt;keyword&gt;ligand receptor binding Scatchard graph&lt;/keyword&gt;&lt;/keywords&gt;&lt;dates&gt;&lt;year&gt;1983&lt;/year&gt;&lt;pub-dates&gt;&lt;date&gt;//&lt;/date&gt;&lt;/pub-dates&gt;&lt;/dates&gt;&lt;isbn&gt;0021-9258&lt;/isbn&gt;&lt;urls&gt;&lt;related-urls&gt;&lt;url&gt;http://www.jbc.org/content/258/21/12865.full.pdf&lt;/url&gt;&lt;/related-urls&gt;&lt;/urls&gt;&lt;/record&gt;&lt;/Cite&gt;&lt;/EndNote&gt;</w:instrText>
        </w:r>
        <w:r w:rsidR="00A979EC">
          <w:rPr>
            <w:rFonts w:ascii="Times New Roman" w:eastAsiaTheme="minorEastAsia" w:hAnsi="Times New Roman" w:cs="Times New Roman"/>
            <w:sz w:val="24"/>
            <w:szCs w:val="24"/>
          </w:rPr>
          <w:fldChar w:fldCharType="separate"/>
        </w:r>
        <w:r w:rsidR="00A979EC" w:rsidRPr="006464F3">
          <w:rPr>
            <w:rFonts w:ascii="Times New Roman" w:eastAsiaTheme="minorEastAsia" w:hAnsi="Times New Roman" w:cs="Times New Roman"/>
            <w:noProof/>
            <w:sz w:val="24"/>
            <w:szCs w:val="24"/>
            <w:vertAlign w:val="superscript"/>
          </w:rPr>
          <w:t>158</w:t>
        </w:r>
        <w:r w:rsidR="00A979EC">
          <w:rPr>
            <w:rFonts w:ascii="Times New Roman" w:eastAsiaTheme="minorEastAsia" w:hAnsi="Times New Roman" w:cs="Times New Roman"/>
            <w:sz w:val="24"/>
            <w:szCs w:val="24"/>
          </w:rPr>
          <w:fldChar w:fldCharType="end"/>
        </w:r>
      </w:hyperlink>
      <w:r>
        <w:rPr>
          <w:rFonts w:ascii="Times New Roman" w:eastAsiaTheme="minorEastAsia" w:hAnsi="Times New Roman" w:cs="Times New Roman"/>
          <w:sz w:val="24"/>
          <w:szCs w:val="24"/>
        </w:rPr>
        <w:t xml:space="preserve"> The modified Hill equation given in Equation 4.1.1 can be fit more accurately to a nonlinear model to calculate K</w:t>
      </w:r>
      <w:r w:rsidRPr="00EA7E05">
        <w:rPr>
          <w:rFonts w:ascii="Times New Roman" w:eastAsiaTheme="minorEastAsia" w:hAnsi="Times New Roman" w:cs="Times New Roman"/>
          <w:sz w:val="24"/>
          <w:szCs w:val="24"/>
          <w:vertAlign w:val="subscript"/>
        </w:rPr>
        <w:t>D</w:t>
      </w:r>
      <w:r>
        <w:rPr>
          <w:rFonts w:ascii="Times New Roman" w:eastAsiaTheme="minorEastAsia" w:hAnsi="Times New Roman" w:cs="Times New Roman"/>
          <w:sz w:val="24"/>
          <w:szCs w:val="24"/>
        </w:rPr>
        <w:t>.</w:t>
      </w:r>
    </w:p>
    <w:p w14:paraId="5FB34CF7" w14:textId="77777777" w:rsidR="00880913" w:rsidRDefault="00880913" w:rsidP="00880913">
      <w:pPr>
        <w:ind w:firstLine="720"/>
        <w:contextualSpacing/>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5770"/>
        <w:gridCol w:w="1685"/>
      </w:tblGrid>
      <w:tr w:rsidR="00880913" w14:paraId="28574BEF" w14:textId="77777777" w:rsidTr="00C913A5">
        <w:tc>
          <w:tcPr>
            <w:tcW w:w="686" w:type="pct"/>
          </w:tcPr>
          <w:p w14:paraId="7C9C9165" w14:textId="77777777" w:rsidR="00880913" w:rsidRDefault="00880913" w:rsidP="00C913A5">
            <w:pPr>
              <w:contextualSpacing/>
              <w:jc w:val="both"/>
              <w:rPr>
                <w:rFonts w:ascii="Times New Roman" w:hAnsi="Times New Roman" w:cs="Times New Roman"/>
                <w:sz w:val="24"/>
                <w:szCs w:val="24"/>
              </w:rPr>
            </w:pPr>
          </w:p>
        </w:tc>
        <w:tc>
          <w:tcPr>
            <w:tcW w:w="3339" w:type="pct"/>
          </w:tcPr>
          <w:p w14:paraId="1D82BE96" w14:textId="77777777" w:rsidR="00880913" w:rsidRDefault="00DD11D2" w:rsidP="00C913A5">
            <w:pPr>
              <w:contextualSpacing/>
              <w:jc w:val="center"/>
              <w:rPr>
                <w:rFonts w:ascii="Times New Roman"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max-min</m:t>
                        </m:r>
                      </m:sub>
                    </m:sSub>
                  </m:num>
                  <m:den>
                    <m:r>
                      <w:rPr>
                        <w:rFonts w:ascii="Cambria Math" w:eastAsiaTheme="minorEastAsia" w:hAnsi="Cambria Math" w:cs="Times New Roman"/>
                        <w:sz w:val="24"/>
                        <w:szCs w:val="24"/>
                      </w:rPr>
                      <m:t>[Ps</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max-min</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max-min</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oMath>
            </m:oMathPara>
          </w:p>
        </w:tc>
        <w:tc>
          <w:tcPr>
            <w:tcW w:w="975" w:type="pct"/>
          </w:tcPr>
          <w:p w14:paraId="3BD653BD" w14:textId="77777777" w:rsidR="00880913" w:rsidRDefault="00880913" w:rsidP="00C913A5">
            <w:pPr>
              <w:contextualSpacing/>
              <w:jc w:val="right"/>
              <w:rPr>
                <w:rFonts w:ascii="Times New Roman" w:hAnsi="Times New Roman" w:cs="Times New Roman"/>
                <w:sz w:val="24"/>
                <w:szCs w:val="24"/>
              </w:rPr>
            </w:pPr>
            <w:r>
              <w:rPr>
                <w:rFonts w:ascii="Times New Roman" w:hAnsi="Times New Roman" w:cs="Times New Roman"/>
                <w:sz w:val="24"/>
                <w:szCs w:val="24"/>
              </w:rPr>
              <w:t>Equation 4.1.2</w:t>
            </w:r>
          </w:p>
        </w:tc>
      </w:tr>
    </w:tbl>
    <w:p w14:paraId="3808D43C" w14:textId="77777777" w:rsidR="00880913" w:rsidRDefault="00880913" w:rsidP="00880913">
      <w:pPr>
        <w:ind w:firstLine="720"/>
        <w:contextualSpacing/>
        <w:jc w:val="both"/>
        <w:rPr>
          <w:rFonts w:ascii="Times New Roman" w:hAnsi="Times New Roman" w:cs="Times New Roman"/>
          <w:sz w:val="24"/>
          <w:szCs w:val="24"/>
        </w:rPr>
      </w:pPr>
    </w:p>
    <w:p w14:paraId="5E82389F" w14:textId="77777777" w:rsidR="00880913" w:rsidRDefault="00880913" w:rsidP="00880913">
      <w:pPr>
        <w:pStyle w:val="Heading3"/>
        <w:spacing w:line="480" w:lineRule="auto"/>
        <w:contextualSpacing/>
        <w:rPr>
          <w:rFonts w:ascii="Times New Roman" w:hAnsi="Times New Roman" w:cs="Times New Roman"/>
          <w:b/>
          <w:color w:val="000000" w:themeColor="text1"/>
          <w:sz w:val="26"/>
          <w:szCs w:val="26"/>
        </w:rPr>
      </w:pPr>
      <w:bookmarkStart w:id="177" w:name="_Toc528611425"/>
      <w:bookmarkStart w:id="178" w:name="_Toc532558704"/>
      <w:r>
        <w:rPr>
          <w:rFonts w:ascii="Times New Roman" w:hAnsi="Times New Roman" w:cs="Times New Roman"/>
          <w:b/>
          <w:color w:val="000000" w:themeColor="text1"/>
          <w:sz w:val="26"/>
          <w:szCs w:val="26"/>
        </w:rPr>
        <w:lastRenderedPageBreak/>
        <w:t>4</w:t>
      </w:r>
      <w:r w:rsidRPr="0092138E">
        <w:rPr>
          <w:rFonts w:ascii="Times New Roman" w:hAnsi="Times New Roman" w:cs="Times New Roman"/>
          <w:b/>
          <w:color w:val="000000" w:themeColor="text1"/>
          <w:sz w:val="26"/>
          <w:szCs w:val="26"/>
        </w:rPr>
        <w:t>.</w:t>
      </w:r>
      <w:r>
        <w:rPr>
          <w:rFonts w:ascii="Times New Roman" w:hAnsi="Times New Roman" w:cs="Times New Roman"/>
          <w:b/>
          <w:color w:val="000000" w:themeColor="text1"/>
          <w:sz w:val="26"/>
          <w:szCs w:val="26"/>
        </w:rPr>
        <w:t>2.1 Lactoperoxidase –</w:t>
      </w:r>
      <w:r w:rsidRPr="0092138E">
        <w:rPr>
          <w:rFonts w:ascii="Times New Roman" w:hAnsi="Times New Roman" w:cs="Times New Roman"/>
          <w:b/>
          <w:color w:val="000000" w:themeColor="text1"/>
          <w:sz w:val="26"/>
          <w:szCs w:val="26"/>
        </w:rPr>
        <w:t>Thiocyanate Binding Constant</w:t>
      </w:r>
      <w:bookmarkEnd w:id="177"/>
      <w:bookmarkEnd w:id="178"/>
    </w:p>
    <w:p w14:paraId="44C301EE" w14:textId="27323EED" w:rsidR="00880913" w:rsidRDefault="00880913" w:rsidP="00880913">
      <w:pPr>
        <w:spacing w:line="480" w:lineRule="auto"/>
        <w:ind w:firstLine="720"/>
        <w:contextualSpacing/>
        <w:jc w:val="both"/>
        <w:rPr>
          <w:rFonts w:ascii="Times New Roman" w:hAnsi="Times New Roman" w:cs="Times New Roman"/>
          <w:sz w:val="24"/>
          <w:szCs w:val="24"/>
        </w:rPr>
      </w:pPr>
      <w:r w:rsidRPr="004E4818">
        <w:rPr>
          <w:rFonts w:ascii="Times New Roman" w:hAnsi="Times New Roman" w:cs="Times New Roman"/>
          <w:sz w:val="24"/>
          <w:szCs w:val="24"/>
        </w:rPr>
        <w:t>As discussed in section 4.1</w:t>
      </w:r>
      <w:r>
        <w:rPr>
          <w:rFonts w:ascii="Times New Roman" w:hAnsi="Times New Roman" w:cs="Times New Roman"/>
          <w:sz w:val="24"/>
          <w:szCs w:val="24"/>
        </w:rPr>
        <w:t>,</w:t>
      </w:r>
      <w:r w:rsidRPr="004E4818">
        <w:rPr>
          <w:rFonts w:ascii="Times New Roman" w:hAnsi="Times New Roman" w:cs="Times New Roman"/>
          <w:sz w:val="24"/>
          <w:szCs w:val="24"/>
        </w:rPr>
        <w:t xml:space="preserve"> the lactoperoxidase binding constant has been determi</w:t>
      </w:r>
      <w:r w:rsidR="00072B42">
        <w:rPr>
          <w:rFonts w:ascii="Times New Roman" w:hAnsi="Times New Roman" w:cs="Times New Roman"/>
          <w:sz w:val="24"/>
          <w:szCs w:val="24"/>
        </w:rPr>
        <w:t>ned repeatedly at varying</w:t>
      </w:r>
      <w:r w:rsidRPr="004E4818">
        <w:rPr>
          <w:rFonts w:ascii="Times New Roman" w:hAnsi="Times New Roman" w:cs="Times New Roman"/>
          <w:sz w:val="24"/>
          <w:szCs w:val="24"/>
        </w:rPr>
        <w:t xml:space="preserve"> pH and using various spectroscopic methods. </w:t>
      </w:r>
      <w:r>
        <w:rPr>
          <w:rFonts w:ascii="Times New Roman" w:hAnsi="Times New Roman" w:cs="Times New Roman"/>
          <w:sz w:val="24"/>
          <w:szCs w:val="24"/>
        </w:rPr>
        <w:t>As such, the binding constant for thiocyanate with lactoperoxidase has been independently determined and reported here for direct comparison to the binding constant for selenocyanate wit</w:t>
      </w:r>
      <w:r w:rsidR="00BC15C5">
        <w:rPr>
          <w:rFonts w:ascii="Times New Roman" w:hAnsi="Times New Roman" w:cs="Times New Roman"/>
          <w:sz w:val="24"/>
          <w:szCs w:val="24"/>
        </w:rPr>
        <w:t>h lactoperoxidase, section 4.2.2</w:t>
      </w:r>
      <w:r>
        <w:rPr>
          <w:rFonts w:ascii="Times New Roman" w:hAnsi="Times New Roman" w:cs="Times New Roman"/>
          <w:sz w:val="24"/>
          <w:szCs w:val="24"/>
        </w:rPr>
        <w:t xml:space="preserve">. </w:t>
      </w:r>
    </w:p>
    <w:p w14:paraId="082DDCF5" w14:textId="3DBE6E52"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LPO has a strong Soret band absorption with a λ</w:t>
      </w:r>
      <w:r w:rsidRPr="00B81B9B">
        <w:rPr>
          <w:rFonts w:ascii="Times New Roman" w:hAnsi="Times New Roman" w:cs="Times New Roman"/>
          <w:sz w:val="24"/>
          <w:szCs w:val="24"/>
          <w:vertAlign w:val="subscript"/>
        </w:rPr>
        <w:t>max</w:t>
      </w:r>
      <w:r>
        <w:rPr>
          <w:rFonts w:ascii="Times New Roman" w:hAnsi="Times New Roman" w:cs="Times New Roman"/>
          <w:sz w:val="24"/>
          <w:szCs w:val="24"/>
        </w:rPr>
        <w:t xml:space="preserve"> at 412 nm that shifts to 414 nm when SCN</w:t>
      </w:r>
      <w:r w:rsidRPr="00B81B9B">
        <w:rPr>
          <w:rFonts w:ascii="Times New Roman" w:hAnsi="Times New Roman" w:cs="Times New Roman"/>
          <w:sz w:val="24"/>
          <w:szCs w:val="24"/>
          <w:vertAlign w:val="superscript"/>
        </w:rPr>
        <w:t>-</w:t>
      </w:r>
      <w:r>
        <w:rPr>
          <w:rFonts w:ascii="Times New Roman" w:hAnsi="Times New Roman" w:cs="Times New Roman"/>
          <w:sz w:val="24"/>
          <w:szCs w:val="24"/>
        </w:rPr>
        <w:t xml:space="preserve"> is bound, Figure 4.1. There is also an increase in intensities of the Q-band absorption at approximately 490 and 630 nm associated with the porphyrin spectra, when SCN</w:t>
      </w:r>
      <w:r w:rsidRPr="00AC3110">
        <w:rPr>
          <w:rFonts w:ascii="Times New Roman" w:hAnsi="Times New Roman" w:cs="Times New Roman"/>
          <w:sz w:val="24"/>
          <w:szCs w:val="24"/>
          <w:vertAlign w:val="superscript"/>
        </w:rPr>
        <w:t>-</w:t>
      </w:r>
      <w:r w:rsidR="008A0100">
        <w:rPr>
          <w:rFonts w:ascii="Times New Roman" w:hAnsi="Times New Roman" w:cs="Times New Roman"/>
          <w:sz w:val="24"/>
          <w:szCs w:val="24"/>
        </w:rPr>
        <w:t xml:space="preserve"> is bound to LPO, Figure 4.2 inset</w:t>
      </w:r>
      <w:r>
        <w:rPr>
          <w:rFonts w:ascii="Times New Roman" w:hAnsi="Times New Roman" w:cs="Times New Roman"/>
          <w:sz w:val="24"/>
          <w:szCs w:val="24"/>
        </w:rPr>
        <w:t>. Because the spectral change was difficult to analyze, even when the concentration of [SCN</w:t>
      </w:r>
      <w:r w:rsidRPr="00705FF0">
        <w:rPr>
          <w:rFonts w:ascii="Times New Roman" w:hAnsi="Times New Roman" w:cs="Times New Roman"/>
          <w:sz w:val="24"/>
          <w:szCs w:val="24"/>
          <w:vertAlign w:val="superscript"/>
        </w:rPr>
        <w:t>-</w:t>
      </w:r>
      <w:r>
        <w:rPr>
          <w:rFonts w:ascii="Times New Roman" w:hAnsi="Times New Roman" w:cs="Times New Roman"/>
          <w:sz w:val="24"/>
          <w:szCs w:val="24"/>
        </w:rPr>
        <w:t>] was high enough that LPO was saturated, the difference spectra was used to calculate the dissociation constant, Figure 4.2. The largest changes in absorbance were determined by the difference spectra and the difference in the absorption at the maxima and minima, at 426 and 406 nm, respectively, were used to produce a Hill plot and a Scatchard plot.</w:t>
      </w:r>
    </w:p>
    <w:p w14:paraId="62826025" w14:textId="012414F8" w:rsidR="00880913" w:rsidRPr="00B81B9B"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H</w:t>
      </w:r>
      <w:r w:rsidRPr="00B81B9B">
        <w:rPr>
          <w:rFonts w:ascii="Times New Roman" w:hAnsi="Times New Roman" w:cs="Times New Roman"/>
          <w:sz w:val="24"/>
          <w:szCs w:val="24"/>
        </w:rPr>
        <w:t xml:space="preserve">ill </w:t>
      </w:r>
      <w:r>
        <w:rPr>
          <w:rFonts w:ascii="Times New Roman" w:hAnsi="Times New Roman" w:cs="Times New Roman"/>
          <w:sz w:val="24"/>
          <w:szCs w:val="24"/>
        </w:rPr>
        <w:t>plot was used to determine the LPO-SCN d</w:t>
      </w:r>
      <w:r w:rsidR="008A0100">
        <w:rPr>
          <w:rFonts w:ascii="Times New Roman" w:hAnsi="Times New Roman" w:cs="Times New Roman"/>
          <w:sz w:val="24"/>
          <w:szCs w:val="24"/>
        </w:rPr>
        <w:t>issociation constant, Figure 4.3</w:t>
      </w:r>
      <w:r>
        <w:rPr>
          <w:rFonts w:ascii="Times New Roman" w:hAnsi="Times New Roman" w:cs="Times New Roman"/>
          <w:sz w:val="24"/>
          <w:szCs w:val="24"/>
        </w:rPr>
        <w:t xml:space="preserve">. The dissociation constant was calculated to be 15.6(6) </w:t>
      </w:r>
      <w:r w:rsidRPr="006B5AFE">
        <w:rPr>
          <w:rFonts w:ascii="Times New Roman" w:hAnsi="Times New Roman" w:cs="Times New Roman"/>
          <w:sz w:val="24"/>
          <w:szCs w:val="24"/>
        </w:rPr>
        <w:t>mM.</w:t>
      </w:r>
      <w:r>
        <w:rPr>
          <w:rFonts w:ascii="Times New Roman" w:hAnsi="Times New Roman" w:cs="Times New Roman"/>
          <w:sz w:val="24"/>
          <w:szCs w:val="24"/>
        </w:rPr>
        <w:t xml:space="preserve"> The linearity of the Scatchard plot, Figure 4.4, indicates that there was a single class of binding site and only one binding equivalent of SCN</w:t>
      </w:r>
      <w:r w:rsidRPr="00576A14">
        <w:rPr>
          <w:rFonts w:ascii="Times New Roman" w:hAnsi="Times New Roman" w:cs="Times New Roman"/>
          <w:sz w:val="24"/>
          <w:szCs w:val="24"/>
          <w:vertAlign w:val="superscript"/>
        </w:rPr>
        <w:t>-</w:t>
      </w:r>
      <w:r>
        <w:rPr>
          <w:rFonts w:ascii="Times New Roman" w:hAnsi="Times New Roman" w:cs="Times New Roman"/>
          <w:sz w:val="24"/>
          <w:szCs w:val="24"/>
        </w:rPr>
        <w:t xml:space="preserve"> to LPO. </w:t>
      </w:r>
    </w:p>
    <w:p w14:paraId="3EAF4DAC" w14:textId="38EDE39F" w:rsidR="00880913" w:rsidRDefault="003270BB" w:rsidP="006D2AFA">
      <w:pPr>
        <w:keepNext/>
        <w:spacing w:after="0"/>
        <w:contextualSpacing/>
        <w:jc w:val="center"/>
      </w:pPr>
      <w:r>
        <w:rPr>
          <w:noProof/>
        </w:rPr>
        <w:lastRenderedPageBreak/>
        <w:drawing>
          <wp:inline distT="0" distB="0" distL="0" distR="0" wp14:anchorId="19421E4F" wp14:editId="27C43D16">
            <wp:extent cx="5359267" cy="468630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LPO-Thiocyanate Binding Spectra.PNG"/>
                    <pic:cNvPicPr/>
                  </pic:nvPicPr>
                  <pic:blipFill>
                    <a:blip r:embed="rId117">
                      <a:extLst>
                        <a:ext uri="{28A0092B-C50C-407E-A947-70E740481C1C}">
                          <a14:useLocalDpi xmlns:a14="http://schemas.microsoft.com/office/drawing/2010/main" val="0"/>
                        </a:ext>
                      </a:extLst>
                    </a:blip>
                    <a:stretch>
                      <a:fillRect/>
                    </a:stretch>
                  </pic:blipFill>
                  <pic:spPr>
                    <a:xfrm>
                      <a:off x="0" y="0"/>
                      <a:ext cx="5385243" cy="4709015"/>
                    </a:xfrm>
                    <a:prstGeom prst="rect">
                      <a:avLst/>
                    </a:prstGeom>
                  </pic:spPr>
                </pic:pic>
              </a:graphicData>
            </a:graphic>
          </wp:inline>
        </w:drawing>
      </w:r>
    </w:p>
    <w:p w14:paraId="66439E57" w14:textId="333C4906" w:rsidR="00880913" w:rsidRDefault="00880913" w:rsidP="003270BB">
      <w:pPr>
        <w:pStyle w:val="Caption"/>
        <w:jc w:val="both"/>
        <w:rPr>
          <w:rFonts w:ascii="Times New Roman" w:hAnsi="Times New Roman" w:cs="Times New Roman"/>
          <w:i w:val="0"/>
          <w:color w:val="auto"/>
          <w:sz w:val="24"/>
          <w:szCs w:val="24"/>
        </w:rPr>
      </w:pPr>
      <w:bookmarkStart w:id="179" w:name="_Toc532558618"/>
      <w:r w:rsidRPr="00B81B9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Pr="00B81B9B">
        <w:rPr>
          <w:rFonts w:ascii="Times New Roman" w:hAnsi="Times New Roman" w:cs="Times New Roman"/>
          <w:i w:val="0"/>
          <w:color w:val="auto"/>
          <w:sz w:val="24"/>
          <w:szCs w:val="24"/>
        </w:rPr>
        <w:t xml:space="preserve"> - Lactoperoxidase - Thiocyanate spectral titration.</w:t>
      </w:r>
      <w:bookmarkEnd w:id="179"/>
      <w:r w:rsidR="003270BB">
        <w:rPr>
          <w:rFonts w:ascii="Times New Roman" w:hAnsi="Times New Roman" w:cs="Times New Roman"/>
          <w:i w:val="0"/>
          <w:color w:val="auto"/>
          <w:sz w:val="24"/>
          <w:szCs w:val="24"/>
        </w:rPr>
        <w:t xml:space="preserve"> </w:t>
      </w:r>
    </w:p>
    <w:p w14:paraId="4B1E6E29" w14:textId="5B59EECA" w:rsidR="00880913" w:rsidRDefault="005C15FC" w:rsidP="006D2AFA">
      <w:pPr>
        <w:keepNext/>
        <w:spacing w:after="0"/>
        <w:jc w:val="center"/>
      </w:pPr>
      <w:r>
        <w:rPr>
          <w:noProof/>
        </w:rPr>
        <w:lastRenderedPageBreak/>
        <w:drawing>
          <wp:anchor distT="0" distB="0" distL="114300" distR="114300" simplePos="0" relativeHeight="251791360" behindDoc="0" locked="0" layoutInCell="1" allowOverlap="1" wp14:anchorId="2BA69614" wp14:editId="6186A6F0">
            <wp:simplePos x="0" y="0"/>
            <wp:positionH relativeFrom="column">
              <wp:posOffset>3173912</wp:posOffset>
            </wp:positionH>
            <wp:positionV relativeFrom="paragraph">
              <wp:posOffset>272143</wp:posOffset>
            </wp:positionV>
            <wp:extent cx="1868576" cy="1555678"/>
            <wp:effectExtent l="0" t="0" r="0" b="6985"/>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ExpB216 LPO-SCN Difference Spectra,Q-bands.2.PNG"/>
                    <pic:cNvPicPr/>
                  </pic:nvPicPr>
                  <pic:blipFill>
                    <a:blip r:embed="rId118">
                      <a:extLst>
                        <a:ext uri="{28A0092B-C50C-407E-A947-70E740481C1C}">
                          <a14:useLocalDpi xmlns:a14="http://schemas.microsoft.com/office/drawing/2010/main" val="0"/>
                        </a:ext>
                      </a:extLst>
                    </a:blip>
                    <a:stretch>
                      <a:fillRect/>
                    </a:stretch>
                  </pic:blipFill>
                  <pic:spPr>
                    <a:xfrm>
                      <a:off x="0" y="0"/>
                      <a:ext cx="1868576" cy="1555678"/>
                    </a:xfrm>
                    <a:prstGeom prst="rect">
                      <a:avLst/>
                    </a:prstGeom>
                  </pic:spPr>
                </pic:pic>
              </a:graphicData>
            </a:graphic>
            <wp14:sizeRelH relativeFrom="margin">
              <wp14:pctWidth>0</wp14:pctWidth>
            </wp14:sizeRelH>
            <wp14:sizeRelV relativeFrom="margin">
              <wp14:pctHeight>0</wp14:pctHeight>
            </wp14:sizeRelV>
          </wp:anchor>
        </w:drawing>
      </w:r>
      <w:r w:rsidR="002845E8">
        <w:rPr>
          <w:noProof/>
        </w:rPr>
        <w:drawing>
          <wp:inline distT="0" distB="0" distL="0" distR="0" wp14:anchorId="73EEF63C" wp14:editId="242AA329">
            <wp:extent cx="5376775" cy="438150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ExpB216 LPO-SCN Difference Spectra.2.PNG"/>
                    <pic:cNvPicPr/>
                  </pic:nvPicPr>
                  <pic:blipFill>
                    <a:blip r:embed="rId119">
                      <a:extLst>
                        <a:ext uri="{28A0092B-C50C-407E-A947-70E740481C1C}">
                          <a14:useLocalDpi xmlns:a14="http://schemas.microsoft.com/office/drawing/2010/main" val="0"/>
                        </a:ext>
                      </a:extLst>
                    </a:blip>
                    <a:stretch>
                      <a:fillRect/>
                    </a:stretch>
                  </pic:blipFill>
                  <pic:spPr>
                    <a:xfrm>
                      <a:off x="0" y="0"/>
                      <a:ext cx="5395316" cy="4396609"/>
                    </a:xfrm>
                    <a:prstGeom prst="rect">
                      <a:avLst/>
                    </a:prstGeom>
                  </pic:spPr>
                </pic:pic>
              </a:graphicData>
            </a:graphic>
          </wp:inline>
        </w:drawing>
      </w:r>
    </w:p>
    <w:p w14:paraId="6974ECB7" w14:textId="25470685" w:rsidR="00880913" w:rsidRDefault="00880913" w:rsidP="00880913">
      <w:pPr>
        <w:pStyle w:val="Caption"/>
        <w:spacing w:line="480" w:lineRule="auto"/>
        <w:jc w:val="both"/>
        <w:rPr>
          <w:rFonts w:ascii="Times New Roman" w:hAnsi="Times New Roman" w:cs="Times New Roman"/>
          <w:i w:val="0"/>
          <w:color w:val="auto"/>
          <w:sz w:val="24"/>
          <w:szCs w:val="24"/>
        </w:rPr>
      </w:pPr>
      <w:bookmarkStart w:id="180" w:name="_Toc532558619"/>
      <w:r w:rsidRPr="008716B4">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Pr="008716B4">
        <w:rPr>
          <w:rFonts w:ascii="Times New Roman" w:hAnsi="Times New Roman" w:cs="Times New Roman"/>
          <w:i w:val="0"/>
          <w:color w:val="auto"/>
          <w:sz w:val="24"/>
          <w:szCs w:val="24"/>
        </w:rPr>
        <w:t xml:space="preserve"> - Lactoperoxidase - Thiocyanate spectral titration difference spectra.</w:t>
      </w:r>
      <w:r w:rsidRPr="00D66B68">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The inset shows the Q-bands in more detail.</w:t>
      </w:r>
      <w:bookmarkEnd w:id="180"/>
    </w:p>
    <w:p w14:paraId="45AA0FCE" w14:textId="77777777" w:rsidR="00880913" w:rsidRDefault="00880913" w:rsidP="00880913">
      <w:pPr>
        <w:keepNext/>
        <w:jc w:val="center"/>
      </w:pPr>
    </w:p>
    <w:p w14:paraId="282D3E2F" w14:textId="5E330E9E" w:rsidR="00880913" w:rsidRDefault="0091784E" w:rsidP="006D2AFA">
      <w:pPr>
        <w:keepNext/>
        <w:spacing w:after="0"/>
        <w:jc w:val="center"/>
      </w:pPr>
      <w:r>
        <w:rPr>
          <w:noProof/>
        </w:rPr>
        <w:drawing>
          <wp:inline distT="0" distB="0" distL="0" distR="0" wp14:anchorId="67C4B390" wp14:editId="0BE94D07">
            <wp:extent cx="5353896" cy="4457700"/>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ExpB216 LPO-SCN Hill Plot.2.PNG"/>
                    <pic:cNvPicPr/>
                  </pic:nvPicPr>
                  <pic:blipFill>
                    <a:blip r:embed="rId120">
                      <a:extLst>
                        <a:ext uri="{28A0092B-C50C-407E-A947-70E740481C1C}">
                          <a14:useLocalDpi xmlns:a14="http://schemas.microsoft.com/office/drawing/2010/main" val="0"/>
                        </a:ext>
                      </a:extLst>
                    </a:blip>
                    <a:stretch>
                      <a:fillRect/>
                    </a:stretch>
                  </pic:blipFill>
                  <pic:spPr>
                    <a:xfrm>
                      <a:off x="0" y="0"/>
                      <a:ext cx="5359080" cy="4462016"/>
                    </a:xfrm>
                    <a:prstGeom prst="rect">
                      <a:avLst/>
                    </a:prstGeom>
                  </pic:spPr>
                </pic:pic>
              </a:graphicData>
            </a:graphic>
          </wp:inline>
        </w:drawing>
      </w:r>
    </w:p>
    <w:p w14:paraId="6AB75D93" w14:textId="6D5B3FEC" w:rsidR="00880913" w:rsidRPr="00B72640" w:rsidRDefault="00880913" w:rsidP="00880913">
      <w:pPr>
        <w:pStyle w:val="Caption"/>
        <w:tabs>
          <w:tab w:val="left" w:pos="4268"/>
        </w:tabs>
        <w:spacing w:line="480" w:lineRule="auto"/>
        <w:jc w:val="both"/>
        <w:rPr>
          <w:rFonts w:ascii="Times New Roman" w:hAnsi="Times New Roman" w:cs="Times New Roman"/>
          <w:i w:val="0"/>
          <w:color w:val="auto"/>
          <w:sz w:val="24"/>
          <w:szCs w:val="24"/>
        </w:rPr>
      </w:pPr>
      <w:bookmarkStart w:id="181" w:name="_Toc532558620"/>
      <w:r w:rsidRPr="00B72640">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Pr="00B72640">
        <w:rPr>
          <w:rFonts w:ascii="Times New Roman" w:hAnsi="Times New Roman" w:cs="Times New Roman"/>
          <w:i w:val="0"/>
          <w:color w:val="auto"/>
          <w:sz w:val="24"/>
          <w:szCs w:val="24"/>
        </w:rPr>
        <w:t xml:space="preserve"> - Lactoperoxidas</w:t>
      </w:r>
      <w:r>
        <w:rPr>
          <w:rFonts w:ascii="Times New Roman" w:hAnsi="Times New Roman" w:cs="Times New Roman"/>
          <w:i w:val="0"/>
          <w:color w:val="auto"/>
          <w:sz w:val="24"/>
          <w:szCs w:val="24"/>
        </w:rPr>
        <w:t>e-Thiocyanate Hill p</w:t>
      </w:r>
      <w:r w:rsidRPr="00B72640">
        <w:rPr>
          <w:rFonts w:ascii="Times New Roman" w:hAnsi="Times New Roman" w:cs="Times New Roman"/>
          <w:i w:val="0"/>
          <w:color w:val="auto"/>
          <w:sz w:val="24"/>
          <w:szCs w:val="24"/>
        </w:rPr>
        <w:t>lot</w:t>
      </w:r>
      <w:r>
        <w:rPr>
          <w:rFonts w:ascii="Times New Roman" w:hAnsi="Times New Roman" w:cs="Times New Roman"/>
          <w:i w:val="0"/>
          <w:color w:val="auto"/>
          <w:sz w:val="24"/>
          <w:szCs w:val="24"/>
        </w:rPr>
        <w:t>. K</w:t>
      </w:r>
      <w:r w:rsidRPr="00B72640">
        <w:rPr>
          <w:rFonts w:ascii="Times New Roman" w:hAnsi="Times New Roman" w:cs="Times New Roman"/>
          <w:i w:val="0"/>
          <w:color w:val="auto"/>
          <w:sz w:val="24"/>
          <w:szCs w:val="24"/>
          <w:vertAlign w:val="subscript"/>
        </w:rPr>
        <w:t>D</w:t>
      </w:r>
      <w:r>
        <w:rPr>
          <w:rFonts w:ascii="Times New Roman" w:hAnsi="Times New Roman" w:cs="Times New Roman"/>
          <w:i w:val="0"/>
          <w:color w:val="auto"/>
          <w:sz w:val="24"/>
          <w:szCs w:val="24"/>
        </w:rPr>
        <w:t xml:space="preserve"> = 15.6(6) mM. The estimated error, given by the parenthetical digit, is for a least-squares fit of the plot.</w:t>
      </w:r>
      <w:bookmarkEnd w:id="181"/>
    </w:p>
    <w:p w14:paraId="178DBBB4" w14:textId="599D37D4" w:rsidR="00880913" w:rsidRDefault="00603101" w:rsidP="006D2AFA">
      <w:pPr>
        <w:keepNext/>
        <w:spacing w:after="0"/>
        <w:jc w:val="center"/>
      </w:pPr>
      <w:r>
        <w:rPr>
          <w:noProof/>
        </w:rPr>
        <w:lastRenderedPageBreak/>
        <w:drawing>
          <wp:inline distT="0" distB="0" distL="0" distR="0" wp14:anchorId="7F73A949" wp14:editId="6AD1C3E2">
            <wp:extent cx="5375964" cy="4653643"/>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ExpB216 LPO-SCN Scatchard Plot.2.PNG"/>
                    <pic:cNvPicPr/>
                  </pic:nvPicPr>
                  <pic:blipFill>
                    <a:blip r:embed="rId121">
                      <a:extLst>
                        <a:ext uri="{28A0092B-C50C-407E-A947-70E740481C1C}">
                          <a14:useLocalDpi xmlns:a14="http://schemas.microsoft.com/office/drawing/2010/main" val="0"/>
                        </a:ext>
                      </a:extLst>
                    </a:blip>
                    <a:stretch>
                      <a:fillRect/>
                    </a:stretch>
                  </pic:blipFill>
                  <pic:spPr>
                    <a:xfrm>
                      <a:off x="0" y="0"/>
                      <a:ext cx="5399113" cy="4673682"/>
                    </a:xfrm>
                    <a:prstGeom prst="rect">
                      <a:avLst/>
                    </a:prstGeom>
                  </pic:spPr>
                </pic:pic>
              </a:graphicData>
            </a:graphic>
          </wp:inline>
        </w:drawing>
      </w:r>
    </w:p>
    <w:p w14:paraId="3366A010" w14:textId="23E5824C" w:rsidR="00880913" w:rsidRDefault="00880913" w:rsidP="00603101">
      <w:pPr>
        <w:pStyle w:val="Caption"/>
        <w:jc w:val="both"/>
        <w:rPr>
          <w:rFonts w:ascii="Times New Roman" w:hAnsi="Times New Roman" w:cs="Times New Roman"/>
          <w:i w:val="0"/>
          <w:color w:val="auto"/>
          <w:sz w:val="24"/>
          <w:szCs w:val="24"/>
        </w:rPr>
      </w:pPr>
      <w:bookmarkStart w:id="182" w:name="_Toc532558621"/>
      <w:r w:rsidRPr="006B5AFE">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Pr="006B5AFE">
        <w:rPr>
          <w:rFonts w:ascii="Times New Roman" w:hAnsi="Times New Roman" w:cs="Times New Roman"/>
          <w:b/>
          <w:i w:val="0"/>
          <w:color w:val="auto"/>
          <w:sz w:val="24"/>
          <w:szCs w:val="24"/>
        </w:rPr>
        <w:t xml:space="preserve"> </w:t>
      </w:r>
      <w:r w:rsidRPr="006B5AFE">
        <w:rPr>
          <w:rFonts w:ascii="Times New Roman" w:hAnsi="Times New Roman" w:cs="Times New Roman"/>
          <w:i w:val="0"/>
          <w:color w:val="auto"/>
          <w:sz w:val="24"/>
          <w:szCs w:val="24"/>
        </w:rPr>
        <w:t>- Lactoperoxidase-Thiocyanate Scatchard Plot</w:t>
      </w:r>
      <w:r w:rsidR="00603101">
        <w:rPr>
          <w:rFonts w:ascii="Times New Roman" w:hAnsi="Times New Roman" w:cs="Times New Roman"/>
          <w:i w:val="0"/>
          <w:color w:val="auto"/>
          <w:sz w:val="24"/>
          <w:szCs w:val="24"/>
        </w:rPr>
        <w:t>.</w:t>
      </w:r>
      <w:bookmarkEnd w:id="182"/>
    </w:p>
    <w:p w14:paraId="3E1BC56F" w14:textId="4A7217E1" w:rsidR="006D2AFA" w:rsidRDefault="006D2AFA" w:rsidP="006D2AFA"/>
    <w:p w14:paraId="160AE370" w14:textId="77777777" w:rsidR="006D2AFA" w:rsidRPr="006D2AFA" w:rsidRDefault="006D2AFA" w:rsidP="006D2AFA"/>
    <w:p w14:paraId="0C73E562" w14:textId="77777777" w:rsidR="006D2AFA" w:rsidRDefault="006D2AFA">
      <w:pPr>
        <w:rPr>
          <w:rFonts w:ascii="Times New Roman" w:eastAsiaTheme="majorEastAsia" w:hAnsi="Times New Roman" w:cs="Times New Roman"/>
          <w:b/>
          <w:color w:val="000000" w:themeColor="text1"/>
          <w:sz w:val="26"/>
          <w:szCs w:val="26"/>
        </w:rPr>
      </w:pPr>
      <w:bookmarkStart w:id="183" w:name="_Toc528611426"/>
      <w:r>
        <w:rPr>
          <w:rFonts w:ascii="Times New Roman" w:hAnsi="Times New Roman" w:cs="Times New Roman"/>
          <w:b/>
          <w:color w:val="000000" w:themeColor="text1"/>
          <w:sz w:val="26"/>
          <w:szCs w:val="26"/>
        </w:rPr>
        <w:br w:type="page"/>
      </w:r>
    </w:p>
    <w:p w14:paraId="03175E15" w14:textId="782DB489" w:rsidR="00880913" w:rsidRDefault="00880913" w:rsidP="00880913">
      <w:pPr>
        <w:pStyle w:val="Heading3"/>
        <w:rPr>
          <w:rFonts w:ascii="Times New Roman" w:hAnsi="Times New Roman" w:cs="Times New Roman"/>
          <w:b/>
          <w:color w:val="000000" w:themeColor="text1"/>
          <w:sz w:val="26"/>
          <w:szCs w:val="26"/>
        </w:rPr>
      </w:pPr>
      <w:bookmarkStart w:id="184" w:name="_Toc532558705"/>
      <w:r w:rsidRPr="009A6650">
        <w:rPr>
          <w:rFonts w:ascii="Times New Roman" w:hAnsi="Times New Roman" w:cs="Times New Roman"/>
          <w:b/>
          <w:color w:val="000000" w:themeColor="text1"/>
          <w:sz w:val="26"/>
          <w:szCs w:val="26"/>
        </w:rPr>
        <w:lastRenderedPageBreak/>
        <w:t>4</w:t>
      </w:r>
      <w:r>
        <w:rPr>
          <w:rFonts w:ascii="Times New Roman" w:hAnsi="Times New Roman" w:cs="Times New Roman"/>
          <w:b/>
          <w:color w:val="000000" w:themeColor="text1"/>
          <w:sz w:val="26"/>
          <w:szCs w:val="26"/>
        </w:rPr>
        <w:t>.2.2</w:t>
      </w:r>
      <w:r w:rsidRPr="009A6650">
        <w:rPr>
          <w:rFonts w:ascii="Times New Roman" w:hAnsi="Times New Roman" w:cs="Times New Roman"/>
          <w:b/>
          <w:color w:val="000000" w:themeColor="text1"/>
          <w:sz w:val="26"/>
          <w:szCs w:val="26"/>
        </w:rPr>
        <w:t xml:space="preserve"> Lactoperoxidase – Selenocyanate Binding Constant</w:t>
      </w:r>
      <w:bookmarkEnd w:id="183"/>
      <w:bookmarkEnd w:id="184"/>
    </w:p>
    <w:p w14:paraId="3280FE0F" w14:textId="77777777" w:rsidR="00880913" w:rsidRDefault="00880913" w:rsidP="00880913">
      <w:pPr>
        <w:contextualSpacing/>
      </w:pPr>
    </w:p>
    <w:p w14:paraId="199F424C" w14:textId="5B009D11" w:rsidR="00880913" w:rsidRPr="00F40A83" w:rsidRDefault="00880913" w:rsidP="00880913">
      <w:pPr>
        <w:spacing w:line="480" w:lineRule="auto"/>
        <w:ind w:firstLine="720"/>
        <w:contextualSpacing/>
        <w:jc w:val="both"/>
        <w:rPr>
          <w:rFonts w:ascii="Times New Roman" w:hAnsi="Times New Roman" w:cs="Times New Roman"/>
          <w:sz w:val="24"/>
          <w:szCs w:val="24"/>
        </w:rPr>
      </w:pPr>
      <w:r w:rsidRPr="007F14B5">
        <w:rPr>
          <w:rFonts w:ascii="Times New Roman" w:hAnsi="Times New Roman" w:cs="Times New Roman"/>
          <w:sz w:val="24"/>
          <w:szCs w:val="24"/>
        </w:rPr>
        <w:t xml:space="preserve">The </w:t>
      </w:r>
      <w:r>
        <w:rPr>
          <w:rFonts w:ascii="Times New Roman" w:hAnsi="Times New Roman" w:cs="Times New Roman"/>
          <w:sz w:val="24"/>
          <w:szCs w:val="24"/>
        </w:rPr>
        <w:t>binding constant of lactoperoxidase with selenocyanate was determined for comparison to thiocyanate using a spectral titration. The spectral changes for SeCN</w:t>
      </w:r>
      <w:r w:rsidRPr="004912EB">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were much more significant than those observed for SCN</w:t>
      </w:r>
      <w:r w:rsidRPr="004912EB">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6E2B8C">
        <w:rPr>
          <w:rFonts w:ascii="Times New Roman" w:hAnsi="Times New Roman" w:cs="Times New Roman"/>
          <w:sz w:val="24"/>
          <w:szCs w:val="24"/>
        </w:rPr>
        <w:t xml:space="preserve">shown </w:t>
      </w:r>
      <w:r>
        <w:rPr>
          <w:rFonts w:ascii="Times New Roman" w:hAnsi="Times New Roman" w:cs="Times New Roman"/>
          <w:sz w:val="24"/>
          <w:szCs w:val="24"/>
        </w:rPr>
        <w:t>in Figure 4.1, section 4.2.1. There was a large shift in the Soret band from 412 nm for native LPO to 432 nm</w:t>
      </w:r>
      <w:r w:rsidR="006E2B8C">
        <w:rPr>
          <w:rFonts w:ascii="Times New Roman" w:hAnsi="Times New Roman" w:cs="Times New Roman"/>
          <w:sz w:val="24"/>
          <w:szCs w:val="24"/>
        </w:rPr>
        <w:t xml:space="preserve"> upon SeCN</w:t>
      </w:r>
      <w:r w:rsidR="006E2B8C" w:rsidRPr="006E2B8C">
        <w:rPr>
          <w:rFonts w:ascii="Times New Roman" w:hAnsi="Times New Roman" w:cs="Times New Roman"/>
          <w:sz w:val="24"/>
          <w:szCs w:val="24"/>
          <w:vertAlign w:val="superscript"/>
        </w:rPr>
        <w:t>-</w:t>
      </w:r>
      <w:r w:rsidR="006E2B8C">
        <w:rPr>
          <w:rFonts w:ascii="Times New Roman" w:hAnsi="Times New Roman" w:cs="Times New Roman"/>
          <w:sz w:val="24"/>
          <w:szCs w:val="24"/>
        </w:rPr>
        <w:t xml:space="preserve"> binding</w:t>
      </w:r>
      <w:r>
        <w:rPr>
          <w:rFonts w:ascii="Times New Roman" w:hAnsi="Times New Roman" w:cs="Times New Roman"/>
          <w:sz w:val="24"/>
          <w:szCs w:val="24"/>
        </w:rPr>
        <w:t>, Figur</w:t>
      </w:r>
      <w:r w:rsidR="004B568C">
        <w:rPr>
          <w:rFonts w:ascii="Times New Roman" w:hAnsi="Times New Roman" w:cs="Times New Roman"/>
          <w:sz w:val="24"/>
          <w:szCs w:val="24"/>
        </w:rPr>
        <w:t>e 4.5.</w:t>
      </w:r>
      <w:r>
        <w:rPr>
          <w:rFonts w:ascii="Times New Roman" w:hAnsi="Times New Roman" w:cs="Times New Roman"/>
          <w:sz w:val="24"/>
          <w:szCs w:val="24"/>
        </w:rPr>
        <w:t xml:space="preserve"> There was also an increase in absorbance of the Q-bands at 550 and 630 nm. When SeCN</w:t>
      </w:r>
      <w:r w:rsidRPr="008E64F9">
        <w:rPr>
          <w:rFonts w:ascii="Times New Roman" w:hAnsi="Times New Roman" w:cs="Times New Roman"/>
          <w:sz w:val="24"/>
          <w:szCs w:val="24"/>
          <w:vertAlign w:val="superscript"/>
        </w:rPr>
        <w:t>-</w:t>
      </w:r>
      <w:r>
        <w:rPr>
          <w:rFonts w:ascii="Times New Roman" w:hAnsi="Times New Roman" w:cs="Times New Roman"/>
          <w:sz w:val="24"/>
          <w:szCs w:val="24"/>
        </w:rPr>
        <w:t xml:space="preserve"> binds to LPO, the Q-band peak at 630 nm is </w:t>
      </w:r>
      <w:r w:rsidR="00AC1F15">
        <w:rPr>
          <w:rFonts w:ascii="Times New Roman" w:hAnsi="Times New Roman" w:cs="Times New Roman"/>
          <w:sz w:val="24"/>
          <w:szCs w:val="24"/>
        </w:rPr>
        <w:t xml:space="preserve">like </w:t>
      </w:r>
      <w:r>
        <w:rPr>
          <w:rFonts w:ascii="Times New Roman" w:hAnsi="Times New Roman" w:cs="Times New Roman"/>
          <w:sz w:val="24"/>
          <w:szCs w:val="24"/>
        </w:rPr>
        <w:t xml:space="preserve">the peak observed </w:t>
      </w:r>
      <w:r w:rsidR="00072B42">
        <w:rPr>
          <w:rFonts w:ascii="Times New Roman" w:hAnsi="Times New Roman" w:cs="Times New Roman"/>
          <w:sz w:val="24"/>
          <w:szCs w:val="24"/>
        </w:rPr>
        <w:t>when</w:t>
      </w:r>
      <w:r>
        <w:rPr>
          <w:rFonts w:ascii="Times New Roman" w:hAnsi="Times New Roman" w:cs="Times New Roman"/>
          <w:sz w:val="24"/>
          <w:szCs w:val="24"/>
        </w:rPr>
        <w:t xml:space="preserve"> SCN</w:t>
      </w:r>
      <w:r w:rsidRPr="008E64F9">
        <w:rPr>
          <w:rFonts w:ascii="Times New Roman" w:hAnsi="Times New Roman" w:cs="Times New Roman"/>
          <w:sz w:val="24"/>
          <w:szCs w:val="24"/>
          <w:vertAlign w:val="superscript"/>
        </w:rPr>
        <w:t>-</w:t>
      </w:r>
      <w:r>
        <w:rPr>
          <w:rFonts w:ascii="Times New Roman" w:hAnsi="Times New Roman" w:cs="Times New Roman"/>
          <w:sz w:val="24"/>
          <w:szCs w:val="24"/>
        </w:rPr>
        <w:t xml:space="preserve"> is bound to LPO, Figures 4.7 and 4.2, respectively, </w:t>
      </w:r>
      <w:r w:rsidR="006E2B8C">
        <w:rPr>
          <w:rFonts w:ascii="Times New Roman" w:hAnsi="Times New Roman" w:cs="Times New Roman"/>
          <w:sz w:val="24"/>
          <w:szCs w:val="24"/>
        </w:rPr>
        <w:t xml:space="preserve">as </w:t>
      </w:r>
      <w:r>
        <w:rPr>
          <w:rFonts w:ascii="Times New Roman" w:hAnsi="Times New Roman" w:cs="Times New Roman"/>
          <w:sz w:val="24"/>
          <w:szCs w:val="24"/>
        </w:rPr>
        <w:t>both peaks decreased in intensity with increasing [PsX</w:t>
      </w:r>
      <w:r w:rsidRPr="00110DB2">
        <w:rPr>
          <w:rFonts w:ascii="Times New Roman" w:hAnsi="Times New Roman" w:cs="Times New Roman"/>
          <w:sz w:val="24"/>
          <w:szCs w:val="24"/>
          <w:vertAlign w:val="superscript"/>
        </w:rPr>
        <w:t>-</w:t>
      </w:r>
      <w:r>
        <w:rPr>
          <w:rFonts w:ascii="Times New Roman" w:hAnsi="Times New Roman" w:cs="Times New Roman"/>
          <w:sz w:val="24"/>
          <w:szCs w:val="24"/>
        </w:rPr>
        <w:t>]. When SeCN</w:t>
      </w:r>
      <w:r w:rsidRPr="00850CCB">
        <w:rPr>
          <w:rFonts w:ascii="Times New Roman" w:hAnsi="Times New Roman" w:cs="Times New Roman"/>
          <w:sz w:val="24"/>
          <w:szCs w:val="24"/>
          <w:vertAlign w:val="superscript"/>
        </w:rPr>
        <w:t>-</w:t>
      </w:r>
      <w:r>
        <w:rPr>
          <w:rFonts w:ascii="Times New Roman" w:hAnsi="Times New Roman" w:cs="Times New Roman"/>
          <w:sz w:val="24"/>
          <w:szCs w:val="24"/>
        </w:rPr>
        <w:t xml:space="preserve"> is bound to lactoperoxidase, the Q-band peak at 550 nm differs from the similar Q-band peak observed for SCN</w:t>
      </w:r>
      <w:r w:rsidRPr="00850CCB">
        <w:rPr>
          <w:rFonts w:ascii="Times New Roman" w:hAnsi="Times New Roman" w:cs="Times New Roman"/>
          <w:sz w:val="24"/>
          <w:szCs w:val="24"/>
          <w:vertAlign w:val="superscript"/>
        </w:rPr>
        <w:t>-</w:t>
      </w:r>
      <w:r>
        <w:rPr>
          <w:rFonts w:ascii="Times New Roman" w:hAnsi="Times New Roman" w:cs="Times New Roman"/>
          <w:sz w:val="24"/>
          <w:szCs w:val="24"/>
        </w:rPr>
        <w:t xml:space="preserve"> at 490 nm displayed in Figure 4.2. In addition to the wavelength shift, the Q-band peak at 490 nm for SCN</w:t>
      </w:r>
      <w:r w:rsidRPr="00850CCB">
        <w:rPr>
          <w:rFonts w:ascii="Times New Roman" w:hAnsi="Times New Roman" w:cs="Times New Roman"/>
          <w:sz w:val="24"/>
          <w:szCs w:val="24"/>
          <w:vertAlign w:val="superscript"/>
        </w:rPr>
        <w:t>-</w:t>
      </w:r>
      <w:r>
        <w:rPr>
          <w:rFonts w:ascii="Times New Roman" w:hAnsi="Times New Roman" w:cs="Times New Roman"/>
          <w:sz w:val="24"/>
          <w:szCs w:val="24"/>
        </w:rPr>
        <w:t xml:space="preserve"> binding is a negative peak in the difference spectra indicating a reduced peak intensity with increased [SCN</w:t>
      </w:r>
      <w:r w:rsidRPr="00D6151B">
        <w:rPr>
          <w:rFonts w:ascii="Times New Roman" w:hAnsi="Times New Roman" w:cs="Times New Roman"/>
          <w:sz w:val="24"/>
          <w:szCs w:val="24"/>
          <w:vertAlign w:val="superscript"/>
        </w:rPr>
        <w:t>-</w:t>
      </w:r>
      <w:r>
        <w:rPr>
          <w:rFonts w:ascii="Times New Roman" w:hAnsi="Times New Roman" w:cs="Times New Roman"/>
          <w:sz w:val="24"/>
          <w:szCs w:val="24"/>
        </w:rPr>
        <w:t>]. However, the peak at 550 nm for SeCN</w:t>
      </w:r>
      <w:r w:rsidRPr="00D6151B">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is a positive peak in the difference spectra indicating an increased peak intensity </w:t>
      </w:r>
      <w:r w:rsidRPr="00F40A83">
        <w:rPr>
          <w:rFonts w:ascii="Times New Roman" w:hAnsi="Times New Roman" w:cs="Times New Roman"/>
          <w:sz w:val="24"/>
          <w:szCs w:val="24"/>
        </w:rPr>
        <w:t>as [SeCN</w:t>
      </w:r>
      <w:r w:rsidRPr="00F40A83">
        <w:rPr>
          <w:rFonts w:ascii="Times New Roman" w:hAnsi="Times New Roman" w:cs="Times New Roman"/>
          <w:sz w:val="24"/>
          <w:szCs w:val="24"/>
          <w:vertAlign w:val="superscript"/>
        </w:rPr>
        <w:t>-</w:t>
      </w:r>
      <w:r w:rsidRPr="00F40A83">
        <w:rPr>
          <w:rFonts w:ascii="Times New Roman" w:hAnsi="Times New Roman" w:cs="Times New Roman"/>
          <w:sz w:val="24"/>
          <w:szCs w:val="24"/>
        </w:rPr>
        <w:t>] increase</w:t>
      </w:r>
      <w:r>
        <w:rPr>
          <w:rFonts w:ascii="Times New Roman" w:hAnsi="Times New Roman" w:cs="Times New Roman"/>
          <w:sz w:val="24"/>
          <w:szCs w:val="24"/>
        </w:rPr>
        <w:t>s</w:t>
      </w:r>
      <w:r w:rsidRPr="00F40A83">
        <w:rPr>
          <w:rFonts w:ascii="Times New Roman" w:hAnsi="Times New Roman" w:cs="Times New Roman"/>
          <w:sz w:val="24"/>
          <w:szCs w:val="24"/>
        </w:rPr>
        <w:t>.</w:t>
      </w:r>
      <w:r>
        <w:rPr>
          <w:rFonts w:ascii="Times New Roman" w:hAnsi="Times New Roman" w:cs="Times New Roman"/>
          <w:sz w:val="24"/>
          <w:szCs w:val="24"/>
        </w:rPr>
        <w:t xml:space="preserve"> </w:t>
      </w:r>
    </w:p>
    <w:p w14:paraId="76866495" w14:textId="250C7D8E" w:rsidR="00880913" w:rsidRPr="003F68C5" w:rsidRDefault="00880913" w:rsidP="00D86119">
      <w:pPr>
        <w:spacing w:line="480" w:lineRule="auto"/>
        <w:ind w:firstLine="720"/>
        <w:contextualSpacing/>
        <w:jc w:val="both"/>
        <w:rPr>
          <w:rFonts w:ascii="Times New Roman" w:hAnsi="Times New Roman" w:cs="Times New Roman"/>
          <w:sz w:val="24"/>
          <w:szCs w:val="24"/>
        </w:rPr>
      </w:pPr>
      <w:r w:rsidRPr="00F40A83">
        <w:rPr>
          <w:rFonts w:ascii="Times New Roman" w:hAnsi="Times New Roman" w:cs="Times New Roman"/>
          <w:sz w:val="24"/>
          <w:szCs w:val="24"/>
        </w:rPr>
        <w:t>The difference spectra in Figure 4.6 was used to determine the wavelengths of maximum change in the binding spectrum. The difference in the maximum and minimum peaks</w:t>
      </w:r>
      <w:r>
        <w:rPr>
          <w:rFonts w:ascii="Times New Roman" w:hAnsi="Times New Roman" w:cs="Times New Roman"/>
          <w:sz w:val="24"/>
          <w:szCs w:val="24"/>
        </w:rPr>
        <w:t>, at 432 and 407 nm</w:t>
      </w:r>
      <w:r w:rsidRPr="00F40A83">
        <w:rPr>
          <w:rFonts w:ascii="Times New Roman" w:hAnsi="Times New Roman" w:cs="Times New Roman"/>
          <w:sz w:val="24"/>
          <w:szCs w:val="24"/>
        </w:rPr>
        <w:t xml:space="preserve"> at each [SeCN</w:t>
      </w:r>
      <w:r w:rsidRPr="00F40A83">
        <w:rPr>
          <w:rFonts w:ascii="Times New Roman" w:hAnsi="Times New Roman" w:cs="Times New Roman"/>
          <w:sz w:val="24"/>
          <w:szCs w:val="24"/>
          <w:vertAlign w:val="superscript"/>
        </w:rPr>
        <w:t>-</w:t>
      </w:r>
      <w:r w:rsidRPr="00F40A83">
        <w:rPr>
          <w:rFonts w:ascii="Times New Roman" w:hAnsi="Times New Roman" w:cs="Times New Roman"/>
          <w:sz w:val="24"/>
          <w:szCs w:val="24"/>
        </w:rPr>
        <w:t>] were used to produce</w:t>
      </w:r>
      <w:r>
        <w:rPr>
          <w:rFonts w:ascii="Times New Roman" w:hAnsi="Times New Roman" w:cs="Times New Roman"/>
          <w:sz w:val="24"/>
          <w:szCs w:val="24"/>
        </w:rPr>
        <w:t xml:space="preserve"> a Hill plot and a Scatchard plot. The Hill plot determined the dissociation constant for LPO and SeCN</w:t>
      </w:r>
      <w:r w:rsidRPr="00F40A83">
        <w:rPr>
          <w:rFonts w:ascii="Times New Roman" w:hAnsi="Times New Roman" w:cs="Times New Roman"/>
          <w:sz w:val="24"/>
          <w:szCs w:val="24"/>
          <w:vertAlign w:val="superscript"/>
        </w:rPr>
        <w:t>-</w:t>
      </w:r>
      <w:r>
        <w:rPr>
          <w:rFonts w:ascii="Times New Roman" w:hAnsi="Times New Roman" w:cs="Times New Roman"/>
          <w:sz w:val="24"/>
          <w:szCs w:val="24"/>
        </w:rPr>
        <w:t xml:space="preserve"> to be 9.5(1)</w:t>
      </w:r>
      <w:r w:rsidR="00D86119">
        <w:rPr>
          <w:rFonts w:ascii="Times New Roman" w:hAnsi="Times New Roman" w:cs="Times New Roman"/>
          <w:sz w:val="24"/>
          <w:szCs w:val="24"/>
        </w:rPr>
        <w:t xml:space="preserve"> mM, Figure 4.7,</w:t>
      </w:r>
      <w:r>
        <w:rPr>
          <w:rFonts w:ascii="Times New Roman" w:hAnsi="Times New Roman" w:cs="Times New Roman"/>
          <w:sz w:val="24"/>
          <w:szCs w:val="24"/>
        </w:rPr>
        <w:t xml:space="preserve"> which is less than the K</w:t>
      </w:r>
      <w:r w:rsidRPr="008B348D">
        <w:rPr>
          <w:rFonts w:ascii="Times New Roman" w:hAnsi="Times New Roman" w:cs="Times New Roman"/>
          <w:sz w:val="24"/>
          <w:szCs w:val="24"/>
          <w:vertAlign w:val="subscript"/>
        </w:rPr>
        <w:t>D</w:t>
      </w:r>
      <w:r>
        <w:rPr>
          <w:rFonts w:ascii="Times New Roman" w:hAnsi="Times New Roman" w:cs="Times New Roman"/>
          <w:sz w:val="24"/>
          <w:szCs w:val="24"/>
        </w:rPr>
        <w:t xml:space="preserve"> of 15.6(6) mM calculated for SCN</w:t>
      </w:r>
      <w:r w:rsidRPr="008B348D">
        <w:rPr>
          <w:rFonts w:ascii="Times New Roman" w:hAnsi="Times New Roman" w:cs="Times New Roman"/>
          <w:sz w:val="24"/>
          <w:szCs w:val="24"/>
          <w:vertAlign w:val="superscript"/>
        </w:rPr>
        <w:t>-</w:t>
      </w:r>
      <w:r>
        <w:rPr>
          <w:rFonts w:ascii="Times New Roman" w:hAnsi="Times New Roman" w:cs="Times New Roman"/>
          <w:sz w:val="24"/>
          <w:szCs w:val="24"/>
        </w:rPr>
        <w:t xml:space="preserve"> binding with LPO. The smaller K</w:t>
      </w:r>
      <w:r w:rsidRPr="008B348D">
        <w:rPr>
          <w:rFonts w:ascii="Times New Roman" w:hAnsi="Times New Roman" w:cs="Times New Roman"/>
          <w:sz w:val="24"/>
          <w:szCs w:val="24"/>
          <w:vertAlign w:val="subscript"/>
        </w:rPr>
        <w:t>D</w:t>
      </w:r>
      <w:r>
        <w:rPr>
          <w:rFonts w:ascii="Times New Roman" w:hAnsi="Times New Roman" w:cs="Times New Roman"/>
          <w:sz w:val="24"/>
          <w:szCs w:val="24"/>
        </w:rPr>
        <w:t xml:space="preserve"> value indicates that SeCN</w:t>
      </w:r>
      <w:r w:rsidRPr="008B348D">
        <w:rPr>
          <w:rFonts w:ascii="Times New Roman" w:hAnsi="Times New Roman" w:cs="Times New Roman"/>
          <w:sz w:val="24"/>
          <w:szCs w:val="24"/>
          <w:vertAlign w:val="superscript"/>
        </w:rPr>
        <w:t>-</w:t>
      </w:r>
      <w:r>
        <w:rPr>
          <w:rFonts w:ascii="Times New Roman" w:hAnsi="Times New Roman" w:cs="Times New Roman"/>
          <w:sz w:val="24"/>
          <w:szCs w:val="24"/>
        </w:rPr>
        <w:t xml:space="preserve"> binds more tightly to LPO than SCN</w:t>
      </w:r>
      <w:r w:rsidRPr="008B348D">
        <w:rPr>
          <w:rFonts w:ascii="Times New Roman" w:hAnsi="Times New Roman" w:cs="Times New Roman"/>
          <w:sz w:val="24"/>
          <w:szCs w:val="24"/>
          <w:vertAlign w:val="superscript"/>
        </w:rPr>
        <w:t>-</w:t>
      </w:r>
      <w:r w:rsidR="00D86119">
        <w:rPr>
          <w:rFonts w:ascii="Times New Roman" w:hAnsi="Times New Roman" w:cs="Times New Roman"/>
          <w:sz w:val="24"/>
          <w:szCs w:val="24"/>
        </w:rPr>
        <w:t xml:space="preserve">. </w:t>
      </w:r>
      <w:r>
        <w:rPr>
          <w:rFonts w:ascii="Times New Roman" w:hAnsi="Times New Roman" w:cs="Times New Roman"/>
          <w:sz w:val="24"/>
          <w:szCs w:val="24"/>
        </w:rPr>
        <w:t>The linearity of</w:t>
      </w:r>
      <w:r w:rsidR="00D86119">
        <w:rPr>
          <w:rFonts w:ascii="Times New Roman" w:hAnsi="Times New Roman" w:cs="Times New Roman"/>
          <w:sz w:val="24"/>
          <w:szCs w:val="24"/>
        </w:rPr>
        <w:t xml:space="preserve"> the Scatchard plot, Figure 4.8</w:t>
      </w:r>
      <w:r>
        <w:rPr>
          <w:rFonts w:ascii="Times New Roman" w:hAnsi="Times New Roman" w:cs="Times New Roman"/>
          <w:sz w:val="24"/>
          <w:szCs w:val="24"/>
        </w:rPr>
        <w:t>, indicates that, as with SCN</w:t>
      </w:r>
      <w:r w:rsidRPr="003F68C5">
        <w:rPr>
          <w:rFonts w:ascii="Times New Roman" w:hAnsi="Times New Roman" w:cs="Times New Roman"/>
          <w:sz w:val="24"/>
          <w:szCs w:val="24"/>
          <w:vertAlign w:val="superscript"/>
        </w:rPr>
        <w:t>-</w:t>
      </w:r>
      <w:r>
        <w:rPr>
          <w:rFonts w:ascii="Times New Roman" w:hAnsi="Times New Roman" w:cs="Times New Roman"/>
          <w:sz w:val="24"/>
          <w:szCs w:val="24"/>
        </w:rPr>
        <w:t>, there is 1:1 binding stoichiometry with respect to LPO and SeCN</w:t>
      </w:r>
      <w:r w:rsidRPr="003F68C5">
        <w:rPr>
          <w:rFonts w:ascii="Times New Roman" w:hAnsi="Times New Roman" w:cs="Times New Roman"/>
          <w:sz w:val="24"/>
          <w:szCs w:val="24"/>
          <w:vertAlign w:val="superscript"/>
        </w:rPr>
        <w:t>-</w:t>
      </w:r>
      <w:r>
        <w:rPr>
          <w:rFonts w:ascii="Times New Roman" w:hAnsi="Times New Roman" w:cs="Times New Roman"/>
          <w:sz w:val="24"/>
          <w:szCs w:val="24"/>
        </w:rPr>
        <w:t>.</w:t>
      </w:r>
    </w:p>
    <w:p w14:paraId="1CCDA603" w14:textId="77777777" w:rsidR="00880913" w:rsidRPr="00F40A83" w:rsidRDefault="00880913" w:rsidP="00880913">
      <w:pPr>
        <w:ind w:firstLine="720"/>
        <w:contextualSpacing/>
        <w:jc w:val="both"/>
        <w:rPr>
          <w:rFonts w:ascii="Times New Roman" w:hAnsi="Times New Roman" w:cs="Times New Roman"/>
          <w:sz w:val="24"/>
          <w:szCs w:val="24"/>
        </w:rPr>
      </w:pPr>
    </w:p>
    <w:p w14:paraId="18667A90" w14:textId="264F9445" w:rsidR="00880913" w:rsidRDefault="000D2B49" w:rsidP="000D2B49">
      <w:pPr>
        <w:keepNext/>
        <w:spacing w:after="0"/>
      </w:pPr>
      <w:r>
        <w:rPr>
          <w:noProof/>
        </w:rPr>
        <w:drawing>
          <wp:inline distT="0" distB="0" distL="0" distR="0" wp14:anchorId="55F7E83E" wp14:editId="72AE74BB">
            <wp:extent cx="5382985" cy="4696317"/>
            <wp:effectExtent l="0" t="0" r="8255" b="9525"/>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LPO-SeCN Spectral Titration.2.PNG"/>
                    <pic:cNvPicPr/>
                  </pic:nvPicPr>
                  <pic:blipFill>
                    <a:blip r:embed="rId122">
                      <a:extLst>
                        <a:ext uri="{28A0092B-C50C-407E-A947-70E740481C1C}">
                          <a14:useLocalDpi xmlns:a14="http://schemas.microsoft.com/office/drawing/2010/main" val="0"/>
                        </a:ext>
                      </a:extLst>
                    </a:blip>
                    <a:stretch>
                      <a:fillRect/>
                    </a:stretch>
                  </pic:blipFill>
                  <pic:spPr>
                    <a:xfrm>
                      <a:off x="0" y="0"/>
                      <a:ext cx="5403530" cy="4714241"/>
                    </a:xfrm>
                    <a:prstGeom prst="rect">
                      <a:avLst/>
                    </a:prstGeom>
                  </pic:spPr>
                </pic:pic>
              </a:graphicData>
            </a:graphic>
          </wp:inline>
        </w:drawing>
      </w:r>
    </w:p>
    <w:p w14:paraId="2E78A601" w14:textId="277CADDE" w:rsidR="00880913" w:rsidRDefault="00880913" w:rsidP="00880913">
      <w:pPr>
        <w:pStyle w:val="Caption"/>
        <w:spacing w:line="480" w:lineRule="auto"/>
        <w:jc w:val="both"/>
        <w:rPr>
          <w:rFonts w:ascii="Times New Roman" w:hAnsi="Times New Roman" w:cs="Times New Roman"/>
          <w:i w:val="0"/>
          <w:color w:val="auto"/>
          <w:sz w:val="24"/>
          <w:szCs w:val="24"/>
        </w:rPr>
      </w:pPr>
      <w:bookmarkStart w:id="185" w:name="_Toc521419556"/>
      <w:bookmarkStart w:id="186" w:name="_Toc532558622"/>
      <w:r w:rsidRPr="00A82BE3">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Pr="00A82BE3">
        <w:rPr>
          <w:rFonts w:ascii="Times New Roman" w:hAnsi="Times New Roman" w:cs="Times New Roman"/>
          <w:i w:val="0"/>
          <w:color w:val="auto"/>
          <w:sz w:val="24"/>
          <w:szCs w:val="24"/>
        </w:rPr>
        <w:t xml:space="preserve"> - </w:t>
      </w:r>
      <w:r>
        <w:rPr>
          <w:rFonts w:ascii="Times New Roman" w:hAnsi="Times New Roman" w:cs="Times New Roman"/>
          <w:i w:val="0"/>
          <w:color w:val="auto"/>
          <w:sz w:val="24"/>
          <w:szCs w:val="24"/>
        </w:rPr>
        <w:t>L</w:t>
      </w:r>
      <w:r w:rsidRPr="00A82BE3">
        <w:rPr>
          <w:rFonts w:ascii="Times New Roman" w:hAnsi="Times New Roman" w:cs="Times New Roman"/>
          <w:i w:val="0"/>
          <w:color w:val="auto"/>
          <w:sz w:val="24"/>
          <w:szCs w:val="24"/>
        </w:rPr>
        <w:t>actoperox</w:t>
      </w:r>
      <w:r>
        <w:rPr>
          <w:rFonts w:ascii="Times New Roman" w:hAnsi="Times New Roman" w:cs="Times New Roman"/>
          <w:i w:val="0"/>
          <w:color w:val="auto"/>
          <w:sz w:val="24"/>
          <w:szCs w:val="24"/>
        </w:rPr>
        <w:t xml:space="preserve">idase – </w:t>
      </w:r>
      <w:r w:rsidRPr="00A82BE3">
        <w:rPr>
          <w:rFonts w:ascii="Times New Roman" w:hAnsi="Times New Roman" w:cs="Times New Roman"/>
          <w:i w:val="0"/>
          <w:color w:val="auto"/>
          <w:sz w:val="24"/>
          <w:szCs w:val="24"/>
        </w:rPr>
        <w:t>selenocyanate</w:t>
      </w:r>
      <w:bookmarkEnd w:id="185"/>
      <w:r>
        <w:rPr>
          <w:rFonts w:ascii="Times New Roman" w:hAnsi="Times New Roman" w:cs="Times New Roman"/>
          <w:i w:val="0"/>
          <w:color w:val="auto"/>
          <w:sz w:val="24"/>
          <w:szCs w:val="24"/>
        </w:rPr>
        <w:t xml:space="preserve"> spectral titration. A shift from the native LPO peak at 412 nm to the bound LPO-SeCN spectra at 432 nm is observed.</w:t>
      </w:r>
      <w:bookmarkEnd w:id="186"/>
      <w:r>
        <w:rPr>
          <w:rFonts w:ascii="Times New Roman" w:hAnsi="Times New Roman" w:cs="Times New Roman"/>
          <w:i w:val="0"/>
          <w:color w:val="auto"/>
          <w:sz w:val="24"/>
          <w:szCs w:val="24"/>
        </w:rPr>
        <w:t xml:space="preserve"> </w:t>
      </w:r>
    </w:p>
    <w:p w14:paraId="658536F9" w14:textId="512186D1" w:rsidR="00880913" w:rsidRDefault="00781994" w:rsidP="00781994">
      <w:pPr>
        <w:keepNext/>
        <w:spacing w:after="0"/>
        <w:jc w:val="center"/>
      </w:pPr>
      <w:r>
        <w:rPr>
          <w:noProof/>
        </w:rPr>
        <w:lastRenderedPageBreak/>
        <w:drawing>
          <wp:anchor distT="0" distB="0" distL="114300" distR="114300" simplePos="0" relativeHeight="251792384" behindDoc="0" locked="0" layoutInCell="1" allowOverlap="1" wp14:anchorId="4FC4093C" wp14:editId="06B43457">
            <wp:simplePos x="0" y="0"/>
            <wp:positionH relativeFrom="column">
              <wp:posOffset>2727960</wp:posOffset>
            </wp:positionH>
            <wp:positionV relativeFrom="paragraph">
              <wp:posOffset>250372</wp:posOffset>
            </wp:positionV>
            <wp:extent cx="2315169" cy="1927488"/>
            <wp:effectExtent l="0" t="0" r="9525"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LPO-SeCN Difference Spectra - Q-bands.2.PNG"/>
                    <pic:cNvPicPr/>
                  </pic:nvPicPr>
                  <pic:blipFill>
                    <a:blip r:embed="rId123">
                      <a:extLst>
                        <a:ext uri="{28A0092B-C50C-407E-A947-70E740481C1C}">
                          <a14:useLocalDpi xmlns:a14="http://schemas.microsoft.com/office/drawing/2010/main" val="0"/>
                        </a:ext>
                      </a:extLst>
                    </a:blip>
                    <a:stretch>
                      <a:fillRect/>
                    </a:stretch>
                  </pic:blipFill>
                  <pic:spPr>
                    <a:xfrm>
                      <a:off x="0" y="0"/>
                      <a:ext cx="2315482" cy="1927748"/>
                    </a:xfrm>
                    <a:prstGeom prst="rect">
                      <a:avLst/>
                    </a:prstGeom>
                  </pic:spPr>
                </pic:pic>
              </a:graphicData>
            </a:graphic>
            <wp14:sizeRelH relativeFrom="margin">
              <wp14:pctWidth>0</wp14:pctWidth>
            </wp14:sizeRelH>
            <wp14:sizeRelV relativeFrom="margin">
              <wp14:pctHeight>0</wp14:pctHeight>
            </wp14:sizeRelV>
          </wp:anchor>
        </w:drawing>
      </w:r>
      <w:r w:rsidR="00476B13">
        <w:rPr>
          <w:noProof/>
        </w:rPr>
        <w:drawing>
          <wp:inline distT="0" distB="0" distL="0" distR="0" wp14:anchorId="60D1ED1F" wp14:editId="0E3DE84E">
            <wp:extent cx="5282584" cy="4577443"/>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LPO-SeCN Difference Spectra.2.PNG"/>
                    <pic:cNvPicPr/>
                  </pic:nvPicPr>
                  <pic:blipFill>
                    <a:blip r:embed="rId124">
                      <a:extLst>
                        <a:ext uri="{28A0092B-C50C-407E-A947-70E740481C1C}">
                          <a14:useLocalDpi xmlns:a14="http://schemas.microsoft.com/office/drawing/2010/main" val="0"/>
                        </a:ext>
                      </a:extLst>
                    </a:blip>
                    <a:stretch>
                      <a:fillRect/>
                    </a:stretch>
                  </pic:blipFill>
                  <pic:spPr>
                    <a:xfrm>
                      <a:off x="0" y="0"/>
                      <a:ext cx="5283239" cy="4578010"/>
                    </a:xfrm>
                    <a:prstGeom prst="rect">
                      <a:avLst/>
                    </a:prstGeom>
                  </pic:spPr>
                </pic:pic>
              </a:graphicData>
            </a:graphic>
          </wp:inline>
        </w:drawing>
      </w:r>
    </w:p>
    <w:p w14:paraId="429ADAA7" w14:textId="172A2995" w:rsidR="00880913" w:rsidRDefault="00880913" w:rsidP="00880913">
      <w:pPr>
        <w:pStyle w:val="Caption"/>
        <w:spacing w:line="480" w:lineRule="auto"/>
        <w:jc w:val="both"/>
        <w:rPr>
          <w:rFonts w:ascii="Times New Roman" w:hAnsi="Times New Roman" w:cs="Times New Roman"/>
          <w:i w:val="0"/>
          <w:color w:val="auto"/>
          <w:sz w:val="24"/>
          <w:szCs w:val="24"/>
        </w:rPr>
      </w:pPr>
      <w:bookmarkStart w:id="187" w:name="_Toc532558623"/>
      <w:r w:rsidRPr="0085481A">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6</w:t>
      </w:r>
      <w:r w:rsidR="00BE5B1D">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xml:space="preserve"> - Lactoperoxidase - s</w:t>
      </w:r>
      <w:r w:rsidRPr="0085481A">
        <w:rPr>
          <w:rFonts w:ascii="Times New Roman" w:hAnsi="Times New Roman" w:cs="Times New Roman"/>
          <w:i w:val="0"/>
          <w:color w:val="auto"/>
          <w:sz w:val="24"/>
          <w:szCs w:val="24"/>
        </w:rPr>
        <w:t>elenocyanate spectral titration difference spectra.</w:t>
      </w:r>
      <w:r>
        <w:rPr>
          <w:rFonts w:ascii="Times New Roman" w:hAnsi="Times New Roman" w:cs="Times New Roman"/>
          <w:i w:val="0"/>
          <w:color w:val="auto"/>
          <w:sz w:val="24"/>
          <w:szCs w:val="24"/>
        </w:rPr>
        <w:t xml:space="preserve"> The inset shows the Q-bands in more detail.</w:t>
      </w:r>
      <w:bookmarkEnd w:id="187"/>
    </w:p>
    <w:p w14:paraId="49C31D99" w14:textId="77777777" w:rsidR="00880913" w:rsidRDefault="00880913" w:rsidP="00880913">
      <w:pPr>
        <w:keepNext/>
        <w:jc w:val="center"/>
      </w:pPr>
    </w:p>
    <w:p w14:paraId="5D5343C2" w14:textId="2E3382BE" w:rsidR="00880913" w:rsidRDefault="00FE14BB" w:rsidP="00FE14BB">
      <w:pPr>
        <w:keepNext/>
        <w:spacing w:after="0"/>
        <w:jc w:val="center"/>
      </w:pPr>
      <w:r>
        <w:rPr>
          <w:noProof/>
        </w:rPr>
        <w:drawing>
          <wp:inline distT="0" distB="0" distL="0" distR="0" wp14:anchorId="092B72DE" wp14:editId="71D43359">
            <wp:extent cx="5399513" cy="4626428"/>
            <wp:effectExtent l="0" t="0" r="0" b="317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LPO-SeCN Hill PLot.2.PNG"/>
                    <pic:cNvPicPr/>
                  </pic:nvPicPr>
                  <pic:blipFill>
                    <a:blip r:embed="rId125">
                      <a:extLst>
                        <a:ext uri="{28A0092B-C50C-407E-A947-70E740481C1C}">
                          <a14:useLocalDpi xmlns:a14="http://schemas.microsoft.com/office/drawing/2010/main" val="0"/>
                        </a:ext>
                      </a:extLst>
                    </a:blip>
                    <a:stretch>
                      <a:fillRect/>
                    </a:stretch>
                  </pic:blipFill>
                  <pic:spPr>
                    <a:xfrm>
                      <a:off x="0" y="0"/>
                      <a:ext cx="5399704" cy="4626591"/>
                    </a:xfrm>
                    <a:prstGeom prst="rect">
                      <a:avLst/>
                    </a:prstGeom>
                  </pic:spPr>
                </pic:pic>
              </a:graphicData>
            </a:graphic>
          </wp:inline>
        </w:drawing>
      </w:r>
    </w:p>
    <w:p w14:paraId="5E5B46C3" w14:textId="03039A9C" w:rsidR="00880913" w:rsidRPr="00A82BE3" w:rsidRDefault="00880913" w:rsidP="00880913">
      <w:pPr>
        <w:pStyle w:val="Caption"/>
        <w:spacing w:line="480" w:lineRule="auto"/>
        <w:jc w:val="both"/>
        <w:rPr>
          <w:rFonts w:ascii="Times New Roman" w:hAnsi="Times New Roman" w:cs="Times New Roman"/>
          <w:i w:val="0"/>
          <w:color w:val="auto"/>
          <w:sz w:val="24"/>
          <w:szCs w:val="24"/>
        </w:rPr>
      </w:pPr>
      <w:bookmarkStart w:id="188" w:name="_Toc532558624"/>
      <w:r w:rsidRPr="00A82BE3">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7</w:t>
      </w:r>
      <w:r w:rsidR="00BE5B1D">
        <w:rPr>
          <w:rFonts w:ascii="Times New Roman" w:hAnsi="Times New Roman" w:cs="Times New Roman"/>
          <w:b/>
          <w:i w:val="0"/>
          <w:color w:val="auto"/>
          <w:sz w:val="24"/>
          <w:szCs w:val="24"/>
        </w:rPr>
        <w:fldChar w:fldCharType="end"/>
      </w:r>
      <w:r w:rsidRPr="00A82BE3">
        <w:rPr>
          <w:rFonts w:ascii="Times New Roman" w:hAnsi="Times New Roman" w:cs="Times New Roman"/>
          <w:b/>
          <w:i w:val="0"/>
          <w:color w:val="auto"/>
          <w:sz w:val="24"/>
          <w:szCs w:val="24"/>
        </w:rPr>
        <w:t xml:space="preserve"> </w:t>
      </w:r>
      <w:r w:rsidRPr="00A82BE3">
        <w:rPr>
          <w:rFonts w:ascii="Times New Roman" w:hAnsi="Times New Roman" w:cs="Times New Roman"/>
          <w:i w:val="0"/>
          <w:color w:val="auto"/>
          <w:sz w:val="24"/>
          <w:szCs w:val="24"/>
        </w:rPr>
        <w:t>– Hill plot of selenocyanate binding to lactoperoxidase</w:t>
      </w:r>
      <w:r>
        <w:rPr>
          <w:rFonts w:ascii="Times New Roman" w:hAnsi="Times New Roman" w:cs="Times New Roman"/>
          <w:i w:val="0"/>
          <w:color w:val="auto"/>
          <w:sz w:val="24"/>
          <w:szCs w:val="24"/>
        </w:rPr>
        <w:t>. K</w:t>
      </w:r>
      <w:r w:rsidRPr="00582A63">
        <w:rPr>
          <w:rFonts w:ascii="Times New Roman" w:hAnsi="Times New Roman" w:cs="Times New Roman"/>
          <w:i w:val="0"/>
          <w:color w:val="auto"/>
          <w:sz w:val="24"/>
          <w:szCs w:val="24"/>
          <w:vertAlign w:val="subscript"/>
        </w:rPr>
        <w:t>D</w:t>
      </w:r>
      <w:r>
        <w:rPr>
          <w:rFonts w:ascii="Times New Roman" w:hAnsi="Times New Roman" w:cs="Times New Roman"/>
          <w:i w:val="0"/>
          <w:color w:val="auto"/>
          <w:sz w:val="24"/>
          <w:szCs w:val="24"/>
        </w:rPr>
        <w:t xml:space="preserve"> = 9.5(1) mM. The estimated error, given by the parenthetical digit, is for a least-squares fit</w:t>
      </w:r>
      <w:r w:rsidR="007C5D9D">
        <w:rPr>
          <w:rFonts w:ascii="Times New Roman" w:hAnsi="Times New Roman" w:cs="Times New Roman"/>
          <w:i w:val="0"/>
          <w:color w:val="auto"/>
          <w:sz w:val="24"/>
          <w:szCs w:val="24"/>
        </w:rPr>
        <w:t xml:space="preserve"> of the data</w:t>
      </w:r>
      <w:r>
        <w:rPr>
          <w:rFonts w:ascii="Times New Roman" w:hAnsi="Times New Roman" w:cs="Times New Roman"/>
          <w:i w:val="0"/>
          <w:color w:val="auto"/>
          <w:sz w:val="24"/>
          <w:szCs w:val="24"/>
        </w:rPr>
        <w:t>.</w:t>
      </w:r>
      <w:bookmarkEnd w:id="188"/>
    </w:p>
    <w:p w14:paraId="6EB68625" w14:textId="1508857D" w:rsidR="00880913" w:rsidRDefault="000D2B49" w:rsidP="000D2B49">
      <w:pPr>
        <w:keepNext/>
        <w:spacing w:after="0"/>
        <w:jc w:val="center"/>
      </w:pPr>
      <w:r>
        <w:rPr>
          <w:noProof/>
        </w:rPr>
        <w:lastRenderedPageBreak/>
        <w:drawing>
          <wp:inline distT="0" distB="0" distL="0" distR="0" wp14:anchorId="02F5C00A" wp14:editId="652729C0">
            <wp:extent cx="5212595" cy="4582886"/>
            <wp:effectExtent l="0" t="0" r="7620" b="825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LPO-SeCN Scatchard Plot ExpB218.2.PNG"/>
                    <pic:cNvPicPr/>
                  </pic:nvPicPr>
                  <pic:blipFill>
                    <a:blip r:embed="rId126">
                      <a:extLst>
                        <a:ext uri="{28A0092B-C50C-407E-A947-70E740481C1C}">
                          <a14:useLocalDpi xmlns:a14="http://schemas.microsoft.com/office/drawing/2010/main" val="0"/>
                        </a:ext>
                      </a:extLst>
                    </a:blip>
                    <a:stretch>
                      <a:fillRect/>
                    </a:stretch>
                  </pic:blipFill>
                  <pic:spPr>
                    <a:xfrm>
                      <a:off x="0" y="0"/>
                      <a:ext cx="5213153" cy="4583377"/>
                    </a:xfrm>
                    <a:prstGeom prst="rect">
                      <a:avLst/>
                    </a:prstGeom>
                  </pic:spPr>
                </pic:pic>
              </a:graphicData>
            </a:graphic>
          </wp:inline>
        </w:drawing>
      </w:r>
    </w:p>
    <w:p w14:paraId="6B453B71" w14:textId="0100B6BE" w:rsidR="00880913" w:rsidRDefault="00880913" w:rsidP="009B3204">
      <w:pPr>
        <w:pStyle w:val="Caption"/>
        <w:spacing w:line="480" w:lineRule="auto"/>
        <w:rPr>
          <w:rFonts w:ascii="Times New Roman" w:hAnsi="Times New Roman" w:cs="Times New Roman"/>
          <w:i w:val="0"/>
          <w:color w:val="auto"/>
          <w:sz w:val="24"/>
          <w:szCs w:val="24"/>
        </w:rPr>
      </w:pPr>
      <w:bookmarkStart w:id="189" w:name="_Toc532558625"/>
      <w:r w:rsidRPr="00040181">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8</w:t>
      </w:r>
      <w:r w:rsidR="00BE5B1D">
        <w:rPr>
          <w:rFonts w:ascii="Times New Roman" w:hAnsi="Times New Roman" w:cs="Times New Roman"/>
          <w:b/>
          <w:i w:val="0"/>
          <w:color w:val="auto"/>
          <w:sz w:val="24"/>
          <w:szCs w:val="24"/>
        </w:rPr>
        <w:fldChar w:fldCharType="end"/>
      </w:r>
      <w:r w:rsidRPr="00040181">
        <w:rPr>
          <w:rFonts w:ascii="Times New Roman" w:hAnsi="Times New Roman" w:cs="Times New Roman"/>
          <w:i w:val="0"/>
          <w:color w:val="auto"/>
          <w:sz w:val="24"/>
          <w:szCs w:val="24"/>
        </w:rPr>
        <w:t xml:space="preserve"> - Lactoperoxidase-Selenocyanate Scatchard Plot</w:t>
      </w:r>
      <w:r>
        <w:rPr>
          <w:rFonts w:ascii="Times New Roman" w:hAnsi="Times New Roman" w:cs="Times New Roman"/>
          <w:i w:val="0"/>
          <w:color w:val="auto"/>
          <w:sz w:val="24"/>
          <w:szCs w:val="24"/>
        </w:rPr>
        <w:t>.</w:t>
      </w:r>
      <w:bookmarkEnd w:id="189"/>
    </w:p>
    <w:p w14:paraId="08C3B57E" w14:textId="57164D8E" w:rsidR="006D2AFA" w:rsidRDefault="006D2AFA" w:rsidP="006D2AFA"/>
    <w:p w14:paraId="0DAA35ED" w14:textId="77777777" w:rsidR="006D2AFA" w:rsidRPr="006D2AFA" w:rsidRDefault="006D2AFA" w:rsidP="006D2AFA"/>
    <w:p w14:paraId="5CEE6294" w14:textId="77777777" w:rsidR="006D2AFA" w:rsidRDefault="006D2AFA">
      <w:pPr>
        <w:rPr>
          <w:rFonts w:ascii="Times New Roman" w:eastAsiaTheme="majorEastAsia" w:hAnsi="Times New Roman" w:cs="Times New Roman"/>
          <w:b/>
          <w:color w:val="000000" w:themeColor="text1"/>
          <w:sz w:val="26"/>
          <w:szCs w:val="26"/>
        </w:rPr>
      </w:pPr>
      <w:bookmarkStart w:id="190" w:name="_Toc528611427"/>
      <w:r>
        <w:rPr>
          <w:rFonts w:ascii="Times New Roman" w:hAnsi="Times New Roman" w:cs="Times New Roman"/>
          <w:b/>
          <w:color w:val="000000" w:themeColor="text1"/>
        </w:rPr>
        <w:br w:type="page"/>
      </w:r>
    </w:p>
    <w:p w14:paraId="5A063D95" w14:textId="758A7D1B" w:rsidR="00880913" w:rsidRPr="00AF157B" w:rsidRDefault="00880913" w:rsidP="009B3204">
      <w:pPr>
        <w:pStyle w:val="Heading2"/>
        <w:numPr>
          <w:ilvl w:val="0"/>
          <w:numId w:val="0"/>
        </w:numPr>
        <w:spacing w:line="480" w:lineRule="auto"/>
        <w:rPr>
          <w:rFonts w:ascii="Times New Roman" w:hAnsi="Times New Roman" w:cs="Times New Roman"/>
          <w:b/>
          <w:color w:val="000000" w:themeColor="text1"/>
        </w:rPr>
      </w:pPr>
      <w:bookmarkStart w:id="191" w:name="_Toc532558706"/>
      <w:r w:rsidRPr="00B12EE0">
        <w:rPr>
          <w:rFonts w:ascii="Times New Roman" w:hAnsi="Times New Roman" w:cs="Times New Roman"/>
          <w:b/>
          <w:color w:val="000000" w:themeColor="text1"/>
        </w:rPr>
        <w:lastRenderedPageBreak/>
        <w:t>4.3 Lactoperoxidase Competition</w:t>
      </w:r>
      <w:r>
        <w:rPr>
          <w:rFonts w:ascii="Times New Roman" w:hAnsi="Times New Roman" w:cs="Times New Roman"/>
          <w:b/>
          <w:color w:val="000000" w:themeColor="text1"/>
        </w:rPr>
        <w:t xml:space="preserve"> Binding</w:t>
      </w:r>
      <w:r w:rsidRPr="00B12EE0">
        <w:rPr>
          <w:rFonts w:ascii="Times New Roman" w:hAnsi="Times New Roman" w:cs="Times New Roman"/>
          <w:b/>
          <w:color w:val="000000" w:themeColor="text1"/>
        </w:rPr>
        <w:t xml:space="preserve"> Studies</w:t>
      </w:r>
      <w:bookmarkEnd w:id="190"/>
      <w:bookmarkEnd w:id="191"/>
    </w:p>
    <w:p w14:paraId="3C756DBF" w14:textId="77777777" w:rsidR="00880913" w:rsidRDefault="00880913" w:rsidP="009B3204">
      <w:pPr>
        <w:spacing w:line="480" w:lineRule="auto"/>
        <w:ind w:firstLine="720"/>
        <w:contextualSpacing/>
        <w:jc w:val="both"/>
        <w:rPr>
          <w:rFonts w:ascii="Times New Roman" w:hAnsi="Times New Roman" w:cs="Times New Roman"/>
          <w:sz w:val="24"/>
          <w:szCs w:val="24"/>
        </w:rPr>
      </w:pPr>
      <w:r w:rsidRPr="003C777A">
        <w:rPr>
          <w:rFonts w:ascii="Times New Roman" w:hAnsi="Times New Roman" w:cs="Times New Roman"/>
          <w:sz w:val="24"/>
          <w:szCs w:val="24"/>
        </w:rPr>
        <w:t xml:space="preserve">Spectral titrations were also used in competition studies to determine if </w:t>
      </w:r>
      <w:r>
        <w:rPr>
          <w:rFonts w:ascii="Times New Roman" w:hAnsi="Times New Roman" w:cs="Times New Roman"/>
          <w:sz w:val="24"/>
          <w:szCs w:val="24"/>
        </w:rPr>
        <w:t>there was competitive binding between multiple LPO substrates. Thiocyanate competition with selenocyanate</w:t>
      </w:r>
      <w:r w:rsidRPr="003C777A">
        <w:rPr>
          <w:rFonts w:ascii="Times New Roman" w:hAnsi="Times New Roman" w:cs="Times New Roman"/>
          <w:sz w:val="24"/>
          <w:szCs w:val="24"/>
        </w:rPr>
        <w:t xml:space="preserve"> </w:t>
      </w:r>
      <w:r>
        <w:rPr>
          <w:rFonts w:ascii="Times New Roman" w:hAnsi="Times New Roman" w:cs="Times New Roman"/>
          <w:sz w:val="24"/>
          <w:szCs w:val="24"/>
        </w:rPr>
        <w:t>and fluoride competition with selenocyanate were tested</w:t>
      </w:r>
      <w:r w:rsidRPr="003C777A">
        <w:rPr>
          <w:rFonts w:ascii="Times New Roman" w:hAnsi="Times New Roman" w:cs="Times New Roman"/>
          <w:sz w:val="24"/>
          <w:szCs w:val="24"/>
        </w:rPr>
        <w:t>. In these studies, the concentrations of a single substrate, SCN</w:t>
      </w:r>
      <w:r w:rsidRPr="003C777A">
        <w:rPr>
          <w:rFonts w:ascii="Times New Roman" w:hAnsi="Times New Roman" w:cs="Times New Roman"/>
          <w:sz w:val="24"/>
          <w:szCs w:val="24"/>
          <w:vertAlign w:val="superscript"/>
        </w:rPr>
        <w:t>-</w:t>
      </w:r>
      <w:r w:rsidRPr="003C777A">
        <w:rPr>
          <w:rFonts w:ascii="Times New Roman" w:hAnsi="Times New Roman" w:cs="Times New Roman"/>
          <w:sz w:val="24"/>
          <w:szCs w:val="24"/>
        </w:rPr>
        <w:t xml:space="preserve"> and F</w:t>
      </w:r>
      <w:r w:rsidRPr="003C777A">
        <w:rPr>
          <w:rFonts w:ascii="Times New Roman" w:hAnsi="Times New Roman" w:cs="Times New Roman"/>
          <w:sz w:val="24"/>
          <w:szCs w:val="24"/>
          <w:vertAlign w:val="superscript"/>
        </w:rPr>
        <w:t>-</w:t>
      </w:r>
      <w:r w:rsidRPr="003C777A">
        <w:rPr>
          <w:rFonts w:ascii="Times New Roman" w:hAnsi="Times New Roman" w:cs="Times New Roman"/>
          <w:sz w:val="24"/>
          <w:szCs w:val="24"/>
        </w:rPr>
        <w:t xml:space="preserve"> in these cases, were held constant and allowed to come to equilibrium binding with LPO. The conce</w:t>
      </w:r>
      <w:r>
        <w:rPr>
          <w:rFonts w:ascii="Times New Roman" w:hAnsi="Times New Roman" w:cs="Times New Roman"/>
          <w:sz w:val="24"/>
          <w:szCs w:val="24"/>
        </w:rPr>
        <w:t>ntration of the second substrate, SeCN</w:t>
      </w:r>
      <w:r w:rsidRPr="00F50862">
        <w:rPr>
          <w:rFonts w:ascii="Times New Roman" w:hAnsi="Times New Roman" w:cs="Times New Roman"/>
          <w:sz w:val="24"/>
          <w:szCs w:val="24"/>
          <w:vertAlign w:val="superscript"/>
        </w:rPr>
        <w:t>-</w:t>
      </w:r>
      <w:r>
        <w:rPr>
          <w:rFonts w:ascii="Times New Roman" w:hAnsi="Times New Roman" w:cs="Times New Roman"/>
          <w:sz w:val="24"/>
          <w:szCs w:val="24"/>
        </w:rPr>
        <w:t>,</w:t>
      </w:r>
      <w:r w:rsidRPr="003C777A">
        <w:rPr>
          <w:rFonts w:ascii="Times New Roman" w:hAnsi="Times New Roman" w:cs="Times New Roman"/>
          <w:sz w:val="24"/>
          <w:szCs w:val="24"/>
        </w:rPr>
        <w:t xml:space="preserve"> was varied to determine the effect on the pre</w:t>
      </w:r>
      <w:r>
        <w:rPr>
          <w:rFonts w:ascii="Times New Roman" w:hAnsi="Times New Roman" w:cs="Times New Roman"/>
          <w:sz w:val="24"/>
          <w:szCs w:val="24"/>
        </w:rPr>
        <w:t>-</w:t>
      </w:r>
      <w:r w:rsidRPr="003C777A">
        <w:rPr>
          <w:rFonts w:ascii="Times New Roman" w:hAnsi="Times New Roman" w:cs="Times New Roman"/>
          <w:sz w:val="24"/>
          <w:szCs w:val="24"/>
        </w:rPr>
        <w:t>established equilibrium.</w:t>
      </w:r>
      <w:r>
        <w:rPr>
          <w:rFonts w:ascii="Times New Roman" w:hAnsi="Times New Roman" w:cs="Times New Roman"/>
          <w:sz w:val="24"/>
          <w:szCs w:val="24"/>
        </w:rPr>
        <w:t xml:space="preserve"> These changes were used to determine the binding cooperativity between the two LPO substrates using Hill plots and logarithmic Hill plots.</w:t>
      </w:r>
    </w:p>
    <w:p w14:paraId="00001274" w14:textId="77777777"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Difference spectra were produced to determine the wavelengths that exhibited the largest spectral change for the equilibrium binding spectra. The differences in absorbance at the maxima and minima of these difference spectra at varying [PsX</w:t>
      </w:r>
      <w:r w:rsidRPr="006F40A1">
        <w:rPr>
          <w:rFonts w:ascii="Times New Roman" w:hAnsi="Times New Roman" w:cs="Times New Roman"/>
          <w:sz w:val="24"/>
          <w:szCs w:val="24"/>
          <w:vertAlign w:val="superscript"/>
        </w:rPr>
        <w:t>-</w:t>
      </w:r>
      <w:r>
        <w:rPr>
          <w:rFonts w:ascii="Times New Roman" w:hAnsi="Times New Roman" w:cs="Times New Roman"/>
          <w:sz w:val="24"/>
          <w:szCs w:val="24"/>
        </w:rPr>
        <w:t xml:space="preserve">] were used </w:t>
      </w:r>
      <w:r w:rsidRPr="0042398E">
        <w:rPr>
          <w:rFonts w:ascii="Times New Roman" w:hAnsi="Times New Roman" w:cs="Times New Roman"/>
          <w:sz w:val="24"/>
          <w:szCs w:val="24"/>
        </w:rPr>
        <w:t>to create</w:t>
      </w:r>
      <w:r>
        <w:rPr>
          <w:rFonts w:ascii="Times New Roman" w:hAnsi="Times New Roman" w:cs="Times New Roman"/>
          <w:sz w:val="24"/>
          <w:szCs w:val="24"/>
        </w:rPr>
        <w:t xml:space="preserve"> Hill plots and logarithmic Hill plots. The Hill plots were used to calculate the competition binding constant to compare to the binding constant in the absence of other substrates. The Hill plots were produced according to Equation 4.1.1 as discussed in section 4.2. </w:t>
      </w:r>
    </w:p>
    <w:p w14:paraId="1DD0AC5B" w14:textId="77777777"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Logarithmic Hill plots were used to determine the Hill coefficients according to Equation 4.1.3. The Hill coefficient, n, indicates cooperativity such that when n &gt; 1 there is positively cooperative binding, when n &lt; 1 there is negatively cooperative binding, and when n = 1 there is non-cooperative binding. The fraction of bound LPO is referred to in Equation 4.1.3 as θ. When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θ</m:t>
                    </m:r>
                  </m:num>
                  <m:den>
                    <m:r>
                      <w:rPr>
                        <w:rFonts w:ascii="Cambria Math" w:hAnsi="Cambria Math" w:cs="Times New Roman"/>
                        <w:sz w:val="24"/>
                        <w:szCs w:val="24"/>
                      </w:rPr>
                      <m:t>1-θ</m:t>
                    </m:r>
                  </m:den>
                </m:f>
              </m:e>
            </m:d>
          </m:e>
        </m:func>
      </m:oMath>
      <w:r>
        <w:rPr>
          <w:rFonts w:ascii="Times New Roman" w:eastAsiaTheme="minorEastAsia" w:hAnsi="Times New Roman" w:cs="Times New Roman"/>
          <w:sz w:val="24"/>
          <w:szCs w:val="24"/>
        </w:rPr>
        <w:t xml:space="preserve"> is plotted against </w:t>
      </w:r>
      <m:oMath>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ctrlPr>
              <w:rPr>
                <w:rFonts w:ascii="Cambria Math" w:hAnsi="Cambria Math" w:cs="Times New Roman"/>
                <w:i/>
                <w:sz w:val="24"/>
                <w:szCs w:val="24"/>
              </w:rPr>
            </m:ctrlPr>
          </m:fName>
          <m:e>
            <m:d>
              <m:dPr>
                <m:begChr m:val="["/>
                <m:endChr m:val="]"/>
                <m:ctrlPr>
                  <w:rPr>
                    <w:rFonts w:ascii="Cambria Math" w:hAnsi="Cambria Math" w:cs="Times New Roman"/>
                    <w:i/>
                    <w:sz w:val="24"/>
                    <w:szCs w:val="24"/>
                  </w:rPr>
                </m:ctrlPr>
              </m:dPr>
              <m:e>
                <m:r>
                  <w:rPr>
                    <w:rFonts w:ascii="Cambria Math" w:hAnsi="Cambria Math" w:cs="Times New Roman"/>
                    <w:sz w:val="24"/>
                    <w:szCs w:val="24"/>
                  </w:rPr>
                  <m:t>Ps</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d>
          </m:e>
        </m:func>
      </m:oMath>
      <w:r>
        <w:rPr>
          <w:rFonts w:ascii="Times New Roman" w:eastAsiaTheme="minorEastAsia" w:hAnsi="Times New Roman" w:cs="Times New Roman"/>
          <w:sz w:val="24"/>
          <w:szCs w:val="24"/>
        </w:rPr>
        <w:t xml:space="preserve"> the slope of the resulting line is the Hill coefficient n. </w:t>
      </w:r>
    </w:p>
    <w:p w14:paraId="6970EC16" w14:textId="77777777" w:rsidR="00880913" w:rsidRDefault="00880913" w:rsidP="00880913">
      <w:pPr>
        <w:ind w:firstLine="720"/>
        <w:contextualSpacing/>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5184"/>
        <w:gridCol w:w="1728"/>
      </w:tblGrid>
      <w:tr w:rsidR="00880913" w14:paraId="3ADDD5AF" w14:textId="77777777" w:rsidTr="00C913A5">
        <w:tc>
          <w:tcPr>
            <w:tcW w:w="1000" w:type="pct"/>
          </w:tcPr>
          <w:p w14:paraId="2C1DE521" w14:textId="77777777" w:rsidR="00880913" w:rsidRDefault="00880913" w:rsidP="00C913A5">
            <w:pPr>
              <w:contextualSpacing/>
              <w:jc w:val="both"/>
              <w:rPr>
                <w:rFonts w:ascii="Times New Roman" w:hAnsi="Times New Roman" w:cs="Times New Roman"/>
                <w:sz w:val="24"/>
                <w:szCs w:val="24"/>
              </w:rPr>
            </w:pPr>
          </w:p>
        </w:tc>
        <w:tc>
          <w:tcPr>
            <w:tcW w:w="3000" w:type="pct"/>
          </w:tcPr>
          <w:p w14:paraId="11EBF45D" w14:textId="77777777" w:rsidR="00880913" w:rsidRDefault="00DD11D2" w:rsidP="00C913A5">
            <w:pPr>
              <w:contextualSpacing/>
              <w:jc w:val="both"/>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θ</m:t>
                            </m:r>
                          </m:num>
                          <m:den>
                            <m:r>
                              <w:rPr>
                                <w:rFonts w:ascii="Cambria Math" w:hAnsi="Cambria Math" w:cs="Times New Roman"/>
                                <w:sz w:val="24"/>
                                <w:szCs w:val="24"/>
                              </w:rPr>
                              <m:t>1-θ</m:t>
                            </m:r>
                          </m:den>
                        </m:f>
                      </m:e>
                    </m:d>
                  </m:e>
                </m:func>
                <m:r>
                  <w:rPr>
                    <w:rFonts w:ascii="Cambria Math" w:hAnsi="Cambria Math" w:cs="Times New Roman"/>
                    <w:sz w:val="24"/>
                    <w:szCs w:val="24"/>
                  </w:rPr>
                  <m:t>=n*</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ctrlPr>
                      <w:rPr>
                        <w:rFonts w:ascii="Cambria Math" w:hAnsi="Cambria Math" w:cs="Times New Roman"/>
                        <w:i/>
                        <w:sz w:val="24"/>
                        <w:szCs w:val="24"/>
                      </w:rPr>
                    </m:ctrlPr>
                  </m:fName>
                  <m:e>
                    <m:d>
                      <m:dPr>
                        <m:begChr m:val="["/>
                        <m:endChr m:val="]"/>
                        <m:ctrlPr>
                          <w:rPr>
                            <w:rFonts w:ascii="Cambria Math" w:hAnsi="Cambria Math" w:cs="Times New Roman"/>
                            <w:i/>
                            <w:sz w:val="24"/>
                            <w:szCs w:val="24"/>
                          </w:rPr>
                        </m:ctrlPr>
                      </m:dPr>
                      <m:e>
                        <m:r>
                          <w:rPr>
                            <w:rFonts w:ascii="Cambria Math" w:hAnsi="Cambria Math" w:cs="Times New Roman"/>
                            <w:sz w:val="24"/>
                            <w:szCs w:val="24"/>
                          </w:rPr>
                          <m:t>Ps</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d>
                  </m:e>
                </m:func>
                <m: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oMath>
            </m:oMathPara>
          </w:p>
        </w:tc>
        <w:tc>
          <w:tcPr>
            <w:tcW w:w="1000" w:type="pct"/>
          </w:tcPr>
          <w:p w14:paraId="240A514E" w14:textId="77777777" w:rsidR="00880913" w:rsidRDefault="00880913" w:rsidP="00C913A5">
            <w:pPr>
              <w:contextualSpacing/>
              <w:jc w:val="right"/>
              <w:rPr>
                <w:rFonts w:ascii="Times New Roman" w:hAnsi="Times New Roman" w:cs="Times New Roman"/>
                <w:sz w:val="24"/>
                <w:szCs w:val="24"/>
              </w:rPr>
            </w:pPr>
            <w:r>
              <w:rPr>
                <w:rFonts w:ascii="Times New Roman" w:hAnsi="Times New Roman" w:cs="Times New Roman"/>
                <w:sz w:val="24"/>
                <w:szCs w:val="24"/>
              </w:rPr>
              <w:t>Equation 4.1.3</w:t>
            </w:r>
          </w:p>
        </w:tc>
      </w:tr>
    </w:tbl>
    <w:p w14:paraId="6B5B64D3" w14:textId="77777777" w:rsidR="00880913" w:rsidRDefault="00880913" w:rsidP="00880913">
      <w:pPr>
        <w:ind w:firstLine="720"/>
        <w:contextualSpacing/>
        <w:jc w:val="both"/>
        <w:rPr>
          <w:rFonts w:ascii="Times New Roman" w:hAnsi="Times New Roman" w:cs="Times New Roman"/>
          <w:sz w:val="24"/>
          <w:szCs w:val="24"/>
        </w:rPr>
      </w:pPr>
    </w:p>
    <w:p w14:paraId="1F4BE73D" w14:textId="77777777" w:rsidR="00880913" w:rsidRPr="00AF157B" w:rsidRDefault="00880913" w:rsidP="00880913">
      <w:pPr>
        <w:pStyle w:val="Heading3"/>
        <w:spacing w:line="480" w:lineRule="auto"/>
        <w:rPr>
          <w:rFonts w:ascii="Times New Roman" w:hAnsi="Times New Roman" w:cs="Times New Roman"/>
          <w:b/>
          <w:color w:val="000000" w:themeColor="text1"/>
          <w:sz w:val="26"/>
          <w:szCs w:val="26"/>
        </w:rPr>
      </w:pPr>
      <w:bookmarkStart w:id="192" w:name="_Toc528611428"/>
      <w:bookmarkStart w:id="193" w:name="_Toc532558707"/>
      <w:r w:rsidRPr="003C777A">
        <w:rPr>
          <w:rFonts w:ascii="Times New Roman" w:hAnsi="Times New Roman" w:cs="Times New Roman"/>
          <w:b/>
          <w:color w:val="000000" w:themeColor="text1"/>
          <w:sz w:val="26"/>
          <w:szCs w:val="26"/>
        </w:rPr>
        <w:lastRenderedPageBreak/>
        <w:t>4.3.1 Thiocyanate and Selenocyanate Competition Studies</w:t>
      </w:r>
      <w:bookmarkEnd w:id="192"/>
      <w:bookmarkEnd w:id="193"/>
    </w:p>
    <w:p w14:paraId="3DF2D66B" w14:textId="246667F6" w:rsidR="00880913" w:rsidRDefault="00880913" w:rsidP="00880913">
      <w:pPr>
        <w:spacing w:line="480" w:lineRule="auto"/>
        <w:ind w:firstLine="720"/>
        <w:contextualSpacing/>
        <w:jc w:val="both"/>
        <w:rPr>
          <w:rFonts w:ascii="Times New Roman" w:hAnsi="Times New Roman" w:cs="Times New Roman"/>
          <w:sz w:val="24"/>
          <w:szCs w:val="24"/>
        </w:rPr>
      </w:pPr>
      <w:r w:rsidRPr="00304123">
        <w:rPr>
          <w:rFonts w:ascii="Times New Roman" w:hAnsi="Times New Roman" w:cs="Times New Roman"/>
          <w:spacing w:val="-4"/>
          <w:sz w:val="24"/>
          <w:szCs w:val="24"/>
        </w:rPr>
        <w:t xml:space="preserve">A competition study of the binding of thiocyanate and selenocyanate with lactoperoxidase was </w:t>
      </w:r>
      <w:r w:rsidR="00B6773D" w:rsidRPr="00304123">
        <w:rPr>
          <w:rFonts w:ascii="Times New Roman" w:hAnsi="Times New Roman" w:cs="Times New Roman"/>
          <w:spacing w:val="-4"/>
          <w:sz w:val="24"/>
          <w:szCs w:val="24"/>
        </w:rPr>
        <w:t xml:space="preserve">performed </w:t>
      </w:r>
      <w:r w:rsidRPr="00304123">
        <w:rPr>
          <w:rFonts w:ascii="Times New Roman" w:hAnsi="Times New Roman" w:cs="Times New Roman"/>
          <w:spacing w:val="-4"/>
          <w:sz w:val="24"/>
          <w:szCs w:val="24"/>
        </w:rPr>
        <w:t>to determine if they bind competitively. In this study [SCN</w:t>
      </w:r>
      <w:r w:rsidRPr="00304123">
        <w:rPr>
          <w:rFonts w:ascii="Times New Roman" w:hAnsi="Times New Roman" w:cs="Times New Roman"/>
          <w:spacing w:val="-4"/>
          <w:sz w:val="24"/>
          <w:szCs w:val="24"/>
          <w:vertAlign w:val="superscript"/>
        </w:rPr>
        <w:t>-</w:t>
      </w:r>
      <w:r w:rsidRPr="00304123">
        <w:rPr>
          <w:rFonts w:ascii="Times New Roman" w:hAnsi="Times New Roman" w:cs="Times New Roman"/>
          <w:spacing w:val="-4"/>
          <w:sz w:val="24"/>
          <w:szCs w:val="24"/>
        </w:rPr>
        <w:t xml:space="preserve">] </w:t>
      </w:r>
      <w:r>
        <w:rPr>
          <w:rFonts w:ascii="Times New Roman" w:hAnsi="Times New Roman" w:cs="Times New Roman"/>
          <w:sz w:val="24"/>
          <w:szCs w:val="24"/>
        </w:rPr>
        <w:t>was held constant at a concentration of more than double the binding constant for SCN</w:t>
      </w:r>
      <w:r w:rsidRPr="001844B1">
        <w:rPr>
          <w:rFonts w:ascii="Times New Roman" w:hAnsi="Times New Roman" w:cs="Times New Roman"/>
          <w:sz w:val="24"/>
          <w:szCs w:val="24"/>
          <w:vertAlign w:val="superscript"/>
        </w:rPr>
        <w:t>-</w:t>
      </w:r>
      <w:r>
        <w:rPr>
          <w:rFonts w:ascii="Times New Roman" w:hAnsi="Times New Roman" w:cs="Times New Roman"/>
          <w:sz w:val="24"/>
          <w:szCs w:val="24"/>
        </w:rPr>
        <w:t xml:space="preserve"> with LPO. The initial spectra visible in the spectral titration, Figure 4.</w:t>
      </w:r>
      <w:r w:rsidR="00677B6A">
        <w:rPr>
          <w:rFonts w:ascii="Times New Roman" w:hAnsi="Times New Roman" w:cs="Times New Roman"/>
          <w:sz w:val="24"/>
          <w:szCs w:val="24"/>
        </w:rPr>
        <w:t>9</w:t>
      </w:r>
      <w:r>
        <w:rPr>
          <w:rFonts w:ascii="Times New Roman" w:hAnsi="Times New Roman" w:cs="Times New Roman"/>
          <w:sz w:val="24"/>
          <w:szCs w:val="24"/>
        </w:rPr>
        <w:t>, is that of LPO bound with SCN</w:t>
      </w:r>
      <w:r w:rsidRPr="001844B1">
        <w:rPr>
          <w:rFonts w:ascii="Times New Roman" w:hAnsi="Times New Roman" w:cs="Times New Roman"/>
          <w:sz w:val="24"/>
          <w:szCs w:val="24"/>
          <w:vertAlign w:val="superscript"/>
        </w:rPr>
        <w:t>-</w:t>
      </w:r>
      <w:r>
        <w:rPr>
          <w:rFonts w:ascii="Times New Roman" w:hAnsi="Times New Roman" w:cs="Times New Roman"/>
          <w:sz w:val="24"/>
          <w:szCs w:val="24"/>
        </w:rPr>
        <w:t xml:space="preserve"> with a λ</w:t>
      </w:r>
      <w:r w:rsidRPr="001844B1">
        <w:rPr>
          <w:rFonts w:ascii="Times New Roman" w:hAnsi="Times New Roman" w:cs="Times New Roman"/>
          <w:sz w:val="24"/>
          <w:szCs w:val="24"/>
          <w:vertAlign w:val="subscript"/>
        </w:rPr>
        <w:t>max</w:t>
      </w:r>
      <w:r>
        <w:rPr>
          <w:rFonts w:ascii="Times New Roman" w:hAnsi="Times New Roman" w:cs="Times New Roman"/>
          <w:sz w:val="24"/>
          <w:szCs w:val="24"/>
        </w:rPr>
        <w:t xml:space="preserve"> at 414 nm. As SeCN</w:t>
      </w:r>
      <w:r w:rsidRPr="001844B1">
        <w:rPr>
          <w:rFonts w:ascii="Times New Roman" w:hAnsi="Times New Roman" w:cs="Times New Roman"/>
          <w:sz w:val="24"/>
          <w:szCs w:val="24"/>
          <w:vertAlign w:val="superscript"/>
        </w:rPr>
        <w:t>-</w:t>
      </w:r>
      <w:r>
        <w:rPr>
          <w:rFonts w:ascii="Times New Roman" w:hAnsi="Times New Roman" w:cs="Times New Roman"/>
          <w:sz w:val="24"/>
          <w:szCs w:val="24"/>
        </w:rPr>
        <w:t xml:space="preserve"> is added, the lactoperoxidase Soret band pea</w:t>
      </w:r>
      <w:r w:rsidR="00567BF5">
        <w:rPr>
          <w:rFonts w:ascii="Times New Roman" w:hAnsi="Times New Roman" w:cs="Times New Roman"/>
          <w:sz w:val="24"/>
          <w:szCs w:val="24"/>
        </w:rPr>
        <w:t>k shifts to 430 nm for the</w:t>
      </w:r>
      <w:r>
        <w:rPr>
          <w:rFonts w:ascii="Times New Roman" w:hAnsi="Times New Roman" w:cs="Times New Roman"/>
          <w:sz w:val="24"/>
          <w:szCs w:val="24"/>
        </w:rPr>
        <w:t xml:space="preserve"> SeCN</w:t>
      </w:r>
      <w:r>
        <w:rPr>
          <w:rFonts w:ascii="Times New Roman" w:hAnsi="Times New Roman" w:cs="Times New Roman"/>
          <w:sz w:val="24"/>
          <w:szCs w:val="24"/>
          <w:vertAlign w:val="superscript"/>
        </w:rPr>
        <w:t>-</w:t>
      </w:r>
      <w:r>
        <w:rPr>
          <w:rFonts w:ascii="Times New Roman" w:hAnsi="Times New Roman" w:cs="Times New Roman"/>
          <w:sz w:val="24"/>
          <w:szCs w:val="24"/>
        </w:rPr>
        <w:t xml:space="preserve"> bound</w:t>
      </w:r>
      <w:r w:rsidR="00567BF5">
        <w:rPr>
          <w:rFonts w:ascii="Times New Roman" w:hAnsi="Times New Roman" w:cs="Times New Roman"/>
          <w:sz w:val="24"/>
          <w:szCs w:val="24"/>
        </w:rPr>
        <w:t xml:space="preserve"> to</w:t>
      </w:r>
      <w:r>
        <w:rPr>
          <w:rFonts w:ascii="Times New Roman" w:hAnsi="Times New Roman" w:cs="Times New Roman"/>
          <w:sz w:val="24"/>
          <w:szCs w:val="24"/>
        </w:rPr>
        <w:t xml:space="preserve"> LPO.</w:t>
      </w:r>
    </w:p>
    <w:p w14:paraId="281896BF" w14:textId="70BED58B" w:rsidR="00880913" w:rsidRPr="00C72E7F" w:rsidRDefault="00880913" w:rsidP="0088091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K</w:t>
      </w:r>
      <w:r w:rsidRPr="00C72E7F">
        <w:rPr>
          <w:rFonts w:ascii="Times New Roman" w:hAnsi="Times New Roman" w:cs="Times New Roman"/>
          <w:sz w:val="24"/>
          <w:szCs w:val="24"/>
          <w:vertAlign w:val="subscript"/>
        </w:rPr>
        <w:t>D</w:t>
      </w:r>
      <w:r>
        <w:rPr>
          <w:rFonts w:ascii="Times New Roman" w:hAnsi="Times New Roman" w:cs="Times New Roman"/>
          <w:sz w:val="24"/>
          <w:szCs w:val="24"/>
          <w:vertAlign w:val="superscript"/>
        </w:rPr>
        <w:t xml:space="preserve"> </w:t>
      </w:r>
      <w:r>
        <w:rPr>
          <w:rFonts w:ascii="Times New Roman" w:hAnsi="Times New Roman" w:cs="Times New Roman"/>
          <w:sz w:val="24"/>
          <w:szCs w:val="24"/>
        </w:rPr>
        <w:t>calculated for the Hill plot of SeCN</w:t>
      </w:r>
      <w:r w:rsidRPr="00C72E7F">
        <w:rPr>
          <w:rFonts w:ascii="Times New Roman" w:hAnsi="Times New Roman" w:cs="Times New Roman"/>
          <w:sz w:val="24"/>
          <w:szCs w:val="24"/>
          <w:vertAlign w:val="superscript"/>
        </w:rPr>
        <w:t>-</w:t>
      </w:r>
      <w:r>
        <w:rPr>
          <w:rFonts w:ascii="Times New Roman" w:hAnsi="Times New Roman" w:cs="Times New Roman"/>
          <w:sz w:val="24"/>
          <w:szCs w:val="24"/>
        </w:rPr>
        <w:t xml:space="preserve"> binding with LPO in the presence of SCN</w:t>
      </w:r>
      <w:r w:rsidRPr="00C72E7F">
        <w:rPr>
          <w:rFonts w:ascii="Times New Roman" w:hAnsi="Times New Roman" w:cs="Times New Roman"/>
          <w:sz w:val="24"/>
          <w:szCs w:val="24"/>
          <w:vertAlign w:val="superscript"/>
        </w:rPr>
        <w:t>-</w:t>
      </w:r>
      <w:r>
        <w:rPr>
          <w:rFonts w:ascii="Times New Roman" w:hAnsi="Times New Roman" w:cs="Times New Roman"/>
          <w:sz w:val="24"/>
          <w:szCs w:val="24"/>
        </w:rPr>
        <w:t xml:space="preserve"> was 14.3(5) mM, Figure 4.1</w:t>
      </w:r>
      <w:r w:rsidR="00677B6A">
        <w:rPr>
          <w:rFonts w:ascii="Times New Roman" w:hAnsi="Times New Roman" w:cs="Times New Roman"/>
          <w:sz w:val="24"/>
          <w:szCs w:val="24"/>
        </w:rPr>
        <w:t>1</w:t>
      </w:r>
      <w:r>
        <w:rPr>
          <w:rFonts w:ascii="Times New Roman" w:hAnsi="Times New Roman" w:cs="Times New Roman"/>
          <w:sz w:val="24"/>
          <w:szCs w:val="24"/>
        </w:rPr>
        <w:t>. When compared to what was calculated for binding of SeCN</w:t>
      </w:r>
      <w:r w:rsidRPr="00C72E7F">
        <w:rPr>
          <w:rFonts w:ascii="Times New Roman" w:hAnsi="Times New Roman" w:cs="Times New Roman"/>
          <w:sz w:val="24"/>
          <w:szCs w:val="24"/>
          <w:vertAlign w:val="superscript"/>
        </w:rPr>
        <w:t>-</w:t>
      </w:r>
      <w:r>
        <w:rPr>
          <w:rFonts w:ascii="Times New Roman" w:hAnsi="Times New Roman" w:cs="Times New Roman"/>
          <w:sz w:val="24"/>
          <w:szCs w:val="24"/>
        </w:rPr>
        <w:t xml:space="preserve"> with LPO, 9.5(1) mM reported in section 4.2.3, the ratio is 1:1.5, indicating there is competitive binding between SCN</w:t>
      </w:r>
      <w:r w:rsidRPr="00BA1184">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BA1184">
        <w:rPr>
          <w:rFonts w:ascii="Times New Roman" w:hAnsi="Times New Roman" w:cs="Times New Roman"/>
          <w:sz w:val="24"/>
          <w:szCs w:val="24"/>
          <w:vertAlign w:val="superscript"/>
        </w:rPr>
        <w:t>-</w:t>
      </w:r>
      <w:r>
        <w:rPr>
          <w:rFonts w:ascii="Times New Roman" w:hAnsi="Times New Roman" w:cs="Times New Roman"/>
          <w:sz w:val="24"/>
          <w:szCs w:val="24"/>
        </w:rPr>
        <w:t xml:space="preserve"> for LPO binding. In addition to the ratio of observed binding constants which indicates competition between SCN</w:t>
      </w:r>
      <w:r w:rsidRPr="00BA1184">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BA1184">
        <w:rPr>
          <w:rFonts w:ascii="Times New Roman" w:hAnsi="Times New Roman" w:cs="Times New Roman"/>
          <w:sz w:val="24"/>
          <w:szCs w:val="24"/>
          <w:vertAlign w:val="superscript"/>
        </w:rPr>
        <w:t>-</w:t>
      </w:r>
      <w:r>
        <w:rPr>
          <w:rFonts w:ascii="Times New Roman" w:hAnsi="Times New Roman" w:cs="Times New Roman"/>
          <w:sz w:val="24"/>
          <w:szCs w:val="24"/>
        </w:rPr>
        <w:t xml:space="preserve"> for LPO binding sites, the logarithmic Hill plot, Figure 4.12, indicates that the Hill coefficient n is equal to 0.84(2). A Hill coefficient of n &lt; 1 indicates negatively cooperative binding meaning that binding of SCN</w:t>
      </w:r>
      <w:r w:rsidRPr="00677B6A">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567BF5">
        <w:rPr>
          <w:rFonts w:ascii="Times New Roman" w:hAnsi="Times New Roman" w:cs="Times New Roman"/>
          <w:sz w:val="24"/>
          <w:szCs w:val="24"/>
        </w:rPr>
        <w:t xml:space="preserve">to LPO </w:t>
      </w:r>
      <w:r>
        <w:rPr>
          <w:rFonts w:ascii="Times New Roman" w:hAnsi="Times New Roman" w:cs="Times New Roman"/>
          <w:sz w:val="24"/>
          <w:szCs w:val="24"/>
        </w:rPr>
        <w:t xml:space="preserve">negatively effects the ability of </w:t>
      </w:r>
      <w:r w:rsidR="00567BF5">
        <w:rPr>
          <w:rFonts w:ascii="Times New Roman" w:hAnsi="Times New Roman" w:cs="Times New Roman"/>
          <w:sz w:val="24"/>
          <w:szCs w:val="24"/>
        </w:rPr>
        <w:t>SeCN</w:t>
      </w:r>
      <w:r w:rsidR="00567BF5" w:rsidRPr="00567BF5">
        <w:rPr>
          <w:rFonts w:ascii="Times New Roman" w:hAnsi="Times New Roman" w:cs="Times New Roman"/>
          <w:sz w:val="24"/>
          <w:szCs w:val="24"/>
          <w:vertAlign w:val="superscript"/>
        </w:rPr>
        <w:t>-</w:t>
      </w:r>
      <w:r>
        <w:rPr>
          <w:rFonts w:ascii="Times New Roman" w:hAnsi="Times New Roman" w:cs="Times New Roman"/>
          <w:sz w:val="24"/>
          <w:szCs w:val="24"/>
        </w:rPr>
        <w:t xml:space="preserve"> to bind</w:t>
      </w:r>
      <w:r w:rsidR="00567BF5">
        <w:rPr>
          <w:rFonts w:ascii="Times New Roman" w:hAnsi="Times New Roman" w:cs="Times New Roman"/>
          <w:sz w:val="24"/>
          <w:szCs w:val="24"/>
        </w:rPr>
        <w:t xml:space="preserve"> to LPO</w:t>
      </w:r>
      <w:r>
        <w:rPr>
          <w:rFonts w:ascii="Times New Roman" w:hAnsi="Times New Roman" w:cs="Times New Roman"/>
          <w:sz w:val="24"/>
          <w:szCs w:val="24"/>
        </w:rPr>
        <w:t>. Negatively cooperative binding does not necessarily mean that SCN</w:t>
      </w:r>
      <w:r w:rsidRPr="00021921">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021921">
        <w:rPr>
          <w:rFonts w:ascii="Times New Roman" w:hAnsi="Times New Roman" w:cs="Times New Roman"/>
          <w:sz w:val="24"/>
          <w:szCs w:val="24"/>
          <w:vertAlign w:val="superscript"/>
        </w:rPr>
        <w:t>-</w:t>
      </w:r>
      <w:r>
        <w:rPr>
          <w:rFonts w:ascii="Times New Roman" w:hAnsi="Times New Roman" w:cs="Times New Roman"/>
          <w:sz w:val="24"/>
          <w:szCs w:val="24"/>
        </w:rPr>
        <w:t xml:space="preserve"> share a binding site, though that is one possible explanation; it means that the enzyme cannot efficiently bind both substrates.  </w:t>
      </w:r>
    </w:p>
    <w:p w14:paraId="525BE8FD" w14:textId="326C3C7F" w:rsidR="00880913" w:rsidRDefault="000D2B49" w:rsidP="000D2B49">
      <w:pPr>
        <w:keepNext/>
        <w:spacing w:after="0"/>
        <w:jc w:val="center"/>
      </w:pPr>
      <w:r>
        <w:rPr>
          <w:noProof/>
        </w:rPr>
        <w:lastRenderedPageBreak/>
        <w:drawing>
          <wp:inline distT="0" distB="0" distL="0" distR="0" wp14:anchorId="7D599459" wp14:editId="6747EE54">
            <wp:extent cx="5311458" cy="5165271"/>
            <wp:effectExtent l="0" t="0" r="381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LPO-SCN-SeCN Competition Spectral Titration.PNG"/>
                    <pic:cNvPicPr/>
                  </pic:nvPicPr>
                  <pic:blipFill>
                    <a:blip r:embed="rId127">
                      <a:extLst>
                        <a:ext uri="{28A0092B-C50C-407E-A947-70E740481C1C}">
                          <a14:useLocalDpi xmlns:a14="http://schemas.microsoft.com/office/drawing/2010/main" val="0"/>
                        </a:ext>
                      </a:extLst>
                    </a:blip>
                    <a:stretch>
                      <a:fillRect/>
                    </a:stretch>
                  </pic:blipFill>
                  <pic:spPr>
                    <a:xfrm>
                      <a:off x="0" y="0"/>
                      <a:ext cx="5333539" cy="5186745"/>
                    </a:xfrm>
                    <a:prstGeom prst="rect">
                      <a:avLst/>
                    </a:prstGeom>
                  </pic:spPr>
                </pic:pic>
              </a:graphicData>
            </a:graphic>
          </wp:inline>
        </w:drawing>
      </w:r>
    </w:p>
    <w:p w14:paraId="2B061651" w14:textId="1971A935" w:rsidR="00880913" w:rsidRPr="00CA0B7A" w:rsidRDefault="00880913" w:rsidP="00304123">
      <w:pPr>
        <w:pStyle w:val="Caption"/>
        <w:spacing w:line="480" w:lineRule="auto"/>
        <w:jc w:val="both"/>
        <w:rPr>
          <w:rFonts w:ascii="Times New Roman" w:hAnsi="Times New Roman" w:cs="Times New Roman"/>
          <w:i w:val="0"/>
          <w:color w:val="auto"/>
          <w:sz w:val="24"/>
          <w:szCs w:val="24"/>
        </w:rPr>
      </w:pPr>
      <w:bookmarkStart w:id="194" w:name="_Toc532558626"/>
      <w:r w:rsidRPr="00CA0B7A">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9</w:t>
      </w:r>
      <w:r w:rsidR="00BE5B1D">
        <w:rPr>
          <w:rFonts w:ascii="Times New Roman" w:hAnsi="Times New Roman" w:cs="Times New Roman"/>
          <w:b/>
          <w:i w:val="0"/>
          <w:color w:val="auto"/>
          <w:sz w:val="24"/>
          <w:szCs w:val="24"/>
        </w:rPr>
        <w:fldChar w:fldCharType="end"/>
      </w:r>
      <w:r w:rsidRPr="00CA0B7A">
        <w:rPr>
          <w:rFonts w:ascii="Times New Roman" w:hAnsi="Times New Roman" w:cs="Times New Roman"/>
          <w:i w:val="0"/>
          <w:color w:val="auto"/>
          <w:sz w:val="24"/>
          <w:szCs w:val="24"/>
        </w:rPr>
        <w:t xml:space="preserve"> - Thiocyanate - Selenocyanate competition for lactoperoxidase binding spectral titration</w:t>
      </w:r>
      <w:r>
        <w:rPr>
          <w:rFonts w:ascii="Times New Roman" w:hAnsi="Times New Roman" w:cs="Times New Roman"/>
          <w:i w:val="0"/>
          <w:color w:val="auto"/>
          <w:sz w:val="24"/>
          <w:szCs w:val="24"/>
        </w:rPr>
        <w:t>.</w:t>
      </w:r>
      <w:bookmarkEnd w:id="194"/>
    </w:p>
    <w:p w14:paraId="2392E430" w14:textId="257FF291" w:rsidR="00880913" w:rsidRDefault="00986115" w:rsidP="00986115">
      <w:pPr>
        <w:keepNext/>
        <w:spacing w:after="0"/>
        <w:jc w:val="center"/>
      </w:pPr>
      <w:r>
        <w:rPr>
          <w:noProof/>
        </w:rPr>
        <w:lastRenderedPageBreak/>
        <w:drawing>
          <wp:inline distT="0" distB="0" distL="0" distR="0" wp14:anchorId="388968C9" wp14:editId="412E612D">
            <wp:extent cx="5352474" cy="4789714"/>
            <wp:effectExtent l="0" t="0" r="635"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LPO-SeCN Competitive Binding Difference Spectra.2.PNG"/>
                    <pic:cNvPicPr/>
                  </pic:nvPicPr>
                  <pic:blipFill>
                    <a:blip r:embed="rId128">
                      <a:extLst>
                        <a:ext uri="{28A0092B-C50C-407E-A947-70E740481C1C}">
                          <a14:useLocalDpi xmlns:a14="http://schemas.microsoft.com/office/drawing/2010/main" val="0"/>
                        </a:ext>
                      </a:extLst>
                    </a:blip>
                    <a:stretch>
                      <a:fillRect/>
                    </a:stretch>
                  </pic:blipFill>
                  <pic:spPr>
                    <a:xfrm>
                      <a:off x="0" y="0"/>
                      <a:ext cx="5367200" cy="4802891"/>
                    </a:xfrm>
                    <a:prstGeom prst="rect">
                      <a:avLst/>
                    </a:prstGeom>
                  </pic:spPr>
                </pic:pic>
              </a:graphicData>
            </a:graphic>
          </wp:inline>
        </w:drawing>
      </w:r>
    </w:p>
    <w:p w14:paraId="5548D935" w14:textId="59C4557D" w:rsidR="00880913" w:rsidRDefault="00880913" w:rsidP="00880913">
      <w:pPr>
        <w:pStyle w:val="Caption"/>
        <w:jc w:val="both"/>
        <w:rPr>
          <w:rFonts w:ascii="Times New Roman" w:hAnsi="Times New Roman" w:cs="Times New Roman"/>
          <w:i w:val="0"/>
          <w:color w:val="auto"/>
          <w:sz w:val="24"/>
          <w:szCs w:val="24"/>
        </w:rPr>
      </w:pPr>
      <w:bookmarkStart w:id="195" w:name="_Toc532558627"/>
      <w:r w:rsidRPr="006A1C4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10</w:t>
      </w:r>
      <w:r w:rsidR="00BE5B1D">
        <w:rPr>
          <w:rFonts w:ascii="Times New Roman" w:hAnsi="Times New Roman" w:cs="Times New Roman"/>
          <w:b/>
          <w:i w:val="0"/>
          <w:color w:val="auto"/>
          <w:sz w:val="24"/>
          <w:szCs w:val="24"/>
        </w:rPr>
        <w:fldChar w:fldCharType="end"/>
      </w:r>
      <w:r w:rsidRPr="006A1C45">
        <w:rPr>
          <w:rFonts w:ascii="Times New Roman" w:hAnsi="Times New Roman" w:cs="Times New Roman"/>
          <w:b/>
          <w:i w:val="0"/>
          <w:color w:val="auto"/>
          <w:sz w:val="24"/>
          <w:szCs w:val="24"/>
        </w:rPr>
        <w:t xml:space="preserve"> </w:t>
      </w:r>
      <w:r w:rsidRPr="006A1C45">
        <w:rPr>
          <w:rFonts w:ascii="Times New Roman" w:hAnsi="Times New Roman" w:cs="Times New Roman"/>
          <w:i w:val="0"/>
          <w:color w:val="auto"/>
          <w:sz w:val="24"/>
          <w:szCs w:val="24"/>
        </w:rPr>
        <w:t>- Thiocyanate - Selenocyanate competition differences spectra.</w:t>
      </w:r>
      <w:bookmarkEnd w:id="195"/>
    </w:p>
    <w:p w14:paraId="66C1A2F0" w14:textId="7662EE48" w:rsidR="00880913" w:rsidRDefault="00986115" w:rsidP="00986115">
      <w:pPr>
        <w:keepNext/>
        <w:spacing w:after="0"/>
      </w:pPr>
      <w:r>
        <w:rPr>
          <w:noProof/>
        </w:rPr>
        <w:lastRenderedPageBreak/>
        <w:drawing>
          <wp:inline distT="0" distB="0" distL="0" distR="0" wp14:anchorId="4C5C3545" wp14:editId="18AEF0B2">
            <wp:extent cx="5415642" cy="4578788"/>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SCN-SeCN Competition Hill Plot.2.PNG"/>
                    <pic:cNvPicPr/>
                  </pic:nvPicPr>
                  <pic:blipFill>
                    <a:blip r:embed="rId129">
                      <a:extLst>
                        <a:ext uri="{28A0092B-C50C-407E-A947-70E740481C1C}">
                          <a14:useLocalDpi xmlns:a14="http://schemas.microsoft.com/office/drawing/2010/main" val="0"/>
                        </a:ext>
                      </a:extLst>
                    </a:blip>
                    <a:stretch>
                      <a:fillRect/>
                    </a:stretch>
                  </pic:blipFill>
                  <pic:spPr>
                    <a:xfrm>
                      <a:off x="0" y="0"/>
                      <a:ext cx="5415642" cy="4578788"/>
                    </a:xfrm>
                    <a:prstGeom prst="rect">
                      <a:avLst/>
                    </a:prstGeom>
                  </pic:spPr>
                </pic:pic>
              </a:graphicData>
            </a:graphic>
          </wp:inline>
        </w:drawing>
      </w:r>
    </w:p>
    <w:p w14:paraId="2D94C57A" w14:textId="08B43391" w:rsidR="00880913" w:rsidRPr="00AE4B76" w:rsidRDefault="00880913" w:rsidP="00880913">
      <w:pPr>
        <w:pStyle w:val="Caption"/>
        <w:spacing w:line="480" w:lineRule="auto"/>
        <w:jc w:val="both"/>
        <w:rPr>
          <w:rFonts w:ascii="Times New Roman" w:hAnsi="Times New Roman" w:cs="Times New Roman"/>
          <w:i w:val="0"/>
          <w:color w:val="auto"/>
          <w:sz w:val="24"/>
          <w:szCs w:val="24"/>
        </w:rPr>
      </w:pPr>
      <w:bookmarkStart w:id="196" w:name="_Toc532558628"/>
      <w:r w:rsidRPr="00AE4B76">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11</w:t>
      </w:r>
      <w:r w:rsidR="00BE5B1D">
        <w:rPr>
          <w:rFonts w:ascii="Times New Roman" w:hAnsi="Times New Roman" w:cs="Times New Roman"/>
          <w:b/>
          <w:i w:val="0"/>
          <w:color w:val="auto"/>
          <w:sz w:val="24"/>
          <w:szCs w:val="24"/>
        </w:rPr>
        <w:fldChar w:fldCharType="end"/>
      </w:r>
      <w:r w:rsidRPr="00AE4B76">
        <w:rPr>
          <w:rFonts w:ascii="Times New Roman" w:hAnsi="Times New Roman" w:cs="Times New Roman"/>
          <w:i w:val="0"/>
          <w:color w:val="auto"/>
          <w:sz w:val="24"/>
          <w:szCs w:val="24"/>
        </w:rPr>
        <w:t xml:space="preserve"> - Thiocyanate - Selenocyanate Hill plot for the competition of lactoperoxidase binding.</w:t>
      </w:r>
      <w:r>
        <w:rPr>
          <w:rFonts w:ascii="Times New Roman" w:hAnsi="Times New Roman" w:cs="Times New Roman"/>
          <w:i w:val="0"/>
          <w:color w:val="auto"/>
          <w:sz w:val="24"/>
          <w:szCs w:val="24"/>
        </w:rPr>
        <w:t xml:space="preserve"> K</w:t>
      </w:r>
      <w:r w:rsidRPr="009D0131">
        <w:rPr>
          <w:rFonts w:ascii="Times New Roman" w:hAnsi="Times New Roman" w:cs="Times New Roman"/>
          <w:i w:val="0"/>
          <w:color w:val="auto"/>
          <w:sz w:val="24"/>
          <w:szCs w:val="24"/>
          <w:vertAlign w:val="subscript"/>
        </w:rPr>
        <w:t>D</w:t>
      </w:r>
      <w:r>
        <w:rPr>
          <w:rFonts w:ascii="Times New Roman" w:hAnsi="Times New Roman" w:cs="Times New Roman"/>
          <w:i w:val="0"/>
          <w:color w:val="auto"/>
          <w:sz w:val="24"/>
          <w:szCs w:val="24"/>
        </w:rPr>
        <w:t xml:space="preserve"> = 14.3(5) mM. The estimated error, given by the parenthetical digit, is for a least-squares fit.</w:t>
      </w:r>
      <w:bookmarkEnd w:id="196"/>
    </w:p>
    <w:p w14:paraId="3F68AF90" w14:textId="7051805C" w:rsidR="00880913" w:rsidRDefault="00986115" w:rsidP="00986115">
      <w:pPr>
        <w:keepNext/>
        <w:spacing w:after="0"/>
        <w:jc w:val="center"/>
      </w:pPr>
      <w:r>
        <w:rPr>
          <w:noProof/>
        </w:rPr>
        <w:lastRenderedPageBreak/>
        <w:drawing>
          <wp:inline distT="0" distB="0" distL="0" distR="0" wp14:anchorId="01B64E80" wp14:editId="6688EC31">
            <wp:extent cx="5384293" cy="4718957"/>
            <wp:effectExtent l="0" t="0" r="6985" b="571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SCN-SeCN Competition Log Hill Plot.2.PNG"/>
                    <pic:cNvPicPr/>
                  </pic:nvPicPr>
                  <pic:blipFill>
                    <a:blip r:embed="rId130">
                      <a:extLst>
                        <a:ext uri="{28A0092B-C50C-407E-A947-70E740481C1C}">
                          <a14:useLocalDpi xmlns:a14="http://schemas.microsoft.com/office/drawing/2010/main" val="0"/>
                        </a:ext>
                      </a:extLst>
                    </a:blip>
                    <a:stretch>
                      <a:fillRect/>
                    </a:stretch>
                  </pic:blipFill>
                  <pic:spPr>
                    <a:xfrm>
                      <a:off x="0" y="0"/>
                      <a:ext cx="5402234" cy="4734681"/>
                    </a:xfrm>
                    <a:prstGeom prst="rect">
                      <a:avLst/>
                    </a:prstGeom>
                  </pic:spPr>
                </pic:pic>
              </a:graphicData>
            </a:graphic>
          </wp:inline>
        </w:drawing>
      </w:r>
    </w:p>
    <w:p w14:paraId="2E2403C7" w14:textId="79A6F669" w:rsidR="00880913" w:rsidRDefault="00880913" w:rsidP="00880913">
      <w:pPr>
        <w:pStyle w:val="Caption"/>
        <w:spacing w:line="480" w:lineRule="auto"/>
        <w:jc w:val="both"/>
        <w:rPr>
          <w:rFonts w:ascii="Times New Roman" w:hAnsi="Times New Roman" w:cs="Times New Roman"/>
          <w:i w:val="0"/>
          <w:color w:val="auto"/>
          <w:sz w:val="24"/>
          <w:szCs w:val="24"/>
        </w:rPr>
      </w:pPr>
      <w:bookmarkStart w:id="197" w:name="_Toc532558629"/>
      <w:r w:rsidRPr="0022246A">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12</w:t>
      </w:r>
      <w:r w:rsidR="00BE5B1D">
        <w:rPr>
          <w:rFonts w:ascii="Times New Roman" w:hAnsi="Times New Roman" w:cs="Times New Roman"/>
          <w:b/>
          <w:i w:val="0"/>
          <w:color w:val="auto"/>
          <w:sz w:val="24"/>
          <w:szCs w:val="24"/>
        </w:rPr>
        <w:fldChar w:fldCharType="end"/>
      </w:r>
      <w:r w:rsidRPr="0022246A">
        <w:rPr>
          <w:rFonts w:ascii="Times New Roman" w:hAnsi="Times New Roman" w:cs="Times New Roman"/>
          <w:b/>
          <w:i w:val="0"/>
          <w:color w:val="auto"/>
          <w:sz w:val="24"/>
          <w:szCs w:val="24"/>
        </w:rPr>
        <w:t xml:space="preserve"> </w:t>
      </w:r>
      <w:r w:rsidRPr="0022246A">
        <w:rPr>
          <w:rFonts w:ascii="Times New Roman" w:hAnsi="Times New Roman" w:cs="Times New Roman"/>
          <w:i w:val="0"/>
          <w:color w:val="auto"/>
          <w:sz w:val="24"/>
          <w:szCs w:val="24"/>
        </w:rPr>
        <w:t>- Thiocyanate - Selenocyanate logarithmic Hill plot for the competition of binding with lactoperoxidase.</w:t>
      </w:r>
      <w:r>
        <w:rPr>
          <w:rFonts w:ascii="Times New Roman" w:hAnsi="Times New Roman" w:cs="Times New Roman"/>
          <w:i w:val="0"/>
          <w:color w:val="auto"/>
          <w:sz w:val="24"/>
          <w:szCs w:val="24"/>
        </w:rPr>
        <w:t xml:space="preserve"> The Hill coefficient calculated from the slope is n = 0.84(2). The estimated error, given by the parenthetical digit, is for a least-squares fit.</w:t>
      </w:r>
      <w:bookmarkEnd w:id="197"/>
    </w:p>
    <w:p w14:paraId="798C939E" w14:textId="77777777" w:rsidR="006D2AFA" w:rsidRPr="006D2AFA" w:rsidRDefault="006D2AFA" w:rsidP="006D2AFA"/>
    <w:p w14:paraId="56C6E404" w14:textId="77777777" w:rsidR="006D2AFA" w:rsidRDefault="006D2AFA">
      <w:pPr>
        <w:rPr>
          <w:rFonts w:ascii="Times New Roman" w:eastAsiaTheme="majorEastAsia" w:hAnsi="Times New Roman" w:cs="Times New Roman"/>
          <w:b/>
          <w:color w:val="000000" w:themeColor="text1"/>
          <w:sz w:val="26"/>
          <w:szCs w:val="26"/>
        </w:rPr>
      </w:pPr>
      <w:bookmarkStart w:id="198" w:name="_Toc528611429"/>
      <w:r>
        <w:rPr>
          <w:rFonts w:ascii="Times New Roman" w:hAnsi="Times New Roman" w:cs="Times New Roman"/>
          <w:b/>
          <w:color w:val="000000" w:themeColor="text1"/>
          <w:sz w:val="26"/>
          <w:szCs w:val="26"/>
        </w:rPr>
        <w:br w:type="page"/>
      </w:r>
    </w:p>
    <w:p w14:paraId="36B1A250" w14:textId="0483FE7E" w:rsidR="00880913" w:rsidRPr="00AF157B" w:rsidRDefault="00880913" w:rsidP="00880913">
      <w:pPr>
        <w:pStyle w:val="Heading3"/>
        <w:spacing w:line="480" w:lineRule="auto"/>
        <w:contextualSpacing/>
        <w:rPr>
          <w:rFonts w:ascii="Times New Roman" w:hAnsi="Times New Roman" w:cs="Times New Roman"/>
          <w:b/>
          <w:color w:val="000000" w:themeColor="text1"/>
          <w:sz w:val="26"/>
          <w:szCs w:val="26"/>
        </w:rPr>
      </w:pPr>
      <w:bookmarkStart w:id="199" w:name="_Toc532558708"/>
      <w:r w:rsidRPr="00B12EE0">
        <w:rPr>
          <w:rFonts w:ascii="Times New Roman" w:hAnsi="Times New Roman" w:cs="Times New Roman"/>
          <w:b/>
          <w:color w:val="000000" w:themeColor="text1"/>
          <w:sz w:val="26"/>
          <w:szCs w:val="26"/>
        </w:rPr>
        <w:lastRenderedPageBreak/>
        <w:t>4.3.2 Selenocyanate and Fluoride Competition Studies</w:t>
      </w:r>
      <w:bookmarkEnd w:id="198"/>
      <w:bookmarkEnd w:id="199"/>
    </w:p>
    <w:p w14:paraId="57ACB9AB" w14:textId="05FC971F" w:rsidR="00880913" w:rsidRDefault="00880913" w:rsidP="00880913">
      <w:pPr>
        <w:spacing w:line="480" w:lineRule="auto"/>
        <w:ind w:firstLine="720"/>
        <w:contextualSpacing/>
        <w:jc w:val="both"/>
        <w:rPr>
          <w:rFonts w:ascii="Times New Roman" w:hAnsi="Times New Roman" w:cs="Times New Roman"/>
          <w:sz w:val="24"/>
          <w:szCs w:val="24"/>
        </w:rPr>
      </w:pPr>
      <w:r w:rsidRPr="005501DF">
        <w:rPr>
          <w:rFonts w:ascii="Times New Roman" w:hAnsi="Times New Roman" w:cs="Times New Roman"/>
          <w:sz w:val="24"/>
          <w:szCs w:val="24"/>
        </w:rPr>
        <w:t>Fluoride binds reversibl</w:t>
      </w:r>
      <w:r>
        <w:rPr>
          <w:rFonts w:ascii="Times New Roman" w:hAnsi="Times New Roman" w:cs="Times New Roman"/>
          <w:sz w:val="24"/>
          <w:szCs w:val="24"/>
        </w:rPr>
        <w:t>y to lactoperoxidase at the catalytic</w:t>
      </w:r>
      <w:r w:rsidRPr="005501DF">
        <w:rPr>
          <w:rFonts w:ascii="Times New Roman" w:hAnsi="Times New Roman" w:cs="Times New Roman"/>
          <w:sz w:val="24"/>
          <w:szCs w:val="24"/>
        </w:rPr>
        <w:t xml:space="preserve"> center of the heme.</w:t>
      </w:r>
      <w:hyperlink w:anchor="_ENREF_159" w:tooltip="Theorell, 1944 #144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&lt;EndNote&gt;&lt;Cite&gt;&lt;Author&gt;Theorell&lt;/Author&gt;&lt;Year&gt;1944&lt;/Year&gt;&lt;RecNum&gt;1443&lt;/RecNum&gt;&lt;DisplayText&gt;&lt;style face="superscript"&gt;159&lt;/style&gt;&lt;/DisplayText&gt;&lt;record&gt;&lt;rec-number&gt;1443&lt;/rec-number&gt;&lt;foreign-keys&gt;&lt;key app="EN" db-id="9dfe0p9ay59azxerwz7vpwebev2fs55avzfv" timestamp="1526066128"&gt;1443&lt;/key&gt;&lt;/foreign-keys&gt;&lt;ref-type name="Journal Article"&gt;17&lt;/ref-type&gt;&lt;contributors&gt;&lt;authors&gt;&lt;author&gt;Theorell, H.&lt;/author&gt;&lt;author&gt;Paul, K. G.&lt;/author&gt;&lt;/authors&gt;&lt;/contributors&gt;&lt;titles&gt;&lt;title&gt;Dissociation constants and their relations to the activity in peroxidases&lt;/title&gt;&lt;secondary-title&gt;Ark. Kemi, Mineral. Geol.&lt;/secondary-title&gt;&lt;/titles&gt;&lt;periodical&gt;&lt;full-title&gt;Ark. Kemi, Mineral. Geol.&lt;/full-title&gt;&lt;/periodical&gt;&lt;pages&gt;23 pp.&lt;/pages&gt;&lt;volume&gt;18A&lt;/volume&gt;&lt;number&gt;No. 12&lt;/number&gt;&lt;dates&gt;&lt;year&gt;1944&lt;/year&gt;&lt;pub-dates&gt;&lt;date&gt;//&lt;/date&gt;&lt;/pub-dates&gt;&lt;/dates&gt;&lt;isbn&gt;0365-3781&lt;/isbn&gt;&lt;urls&gt;&lt;/urls&gt;&lt;/record&gt;&lt;/Cite&gt;&lt;/EndNote&gt;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This occurrence has been attributed to the hard nature of fluoride and its ability to interact directly with the iron heme center.</w:t>
      </w:r>
      <w:hyperlink w:anchor="_ENREF_159" w:tooltip="Theorell, 1944 #144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&lt;EndNote&gt;&lt;Cite&gt;&lt;Author&gt;Theorell&lt;/Author&gt;&lt;Year&gt;1944&lt;/Year&gt;&lt;RecNum&gt;1443&lt;/RecNum&gt;&lt;DisplayText&gt;&lt;style face="superscript"&gt;159&lt;/style&gt;&lt;/DisplayText&gt;&lt;record&gt;&lt;rec-number&gt;1443&lt;/rec-number&gt;&lt;foreign-keys&gt;&lt;key app="EN" db-id="9dfe0p9ay59azxerwz7vpwebev2fs55avzfv" timestamp="1526066128"&gt;1443&lt;/key&gt;&lt;/foreign-keys&gt;&lt;ref-type name="Journal Article"&gt;17&lt;/ref-type&gt;&lt;contributors&gt;&lt;authors&gt;&lt;author&gt;Theorell, H.&lt;/author&gt;&lt;author&gt;Paul, K. G.&lt;/author&gt;&lt;/authors&gt;&lt;/contributors&gt;&lt;titles&gt;&lt;title&gt;Dissociation constants and their relations to the activity in peroxidases&lt;/title&gt;&lt;secondary-title&gt;Ark. Kemi, Mineral. Geol.&lt;/secondary-title&gt;&lt;/titles&gt;&lt;periodical&gt;&lt;full-title&gt;Ark. Kemi, Mineral. Geol.&lt;/full-title&gt;&lt;/periodical&gt;&lt;pages&gt;23 pp.&lt;/pages&gt;&lt;volume&gt;18A&lt;/volume&gt;&lt;number&gt;No. 12&lt;/number&gt;&lt;dates&gt;&lt;year&gt;1944&lt;/year&gt;&lt;pub-dates&gt;&lt;date&gt;//&lt;/date&gt;&lt;/pub-dates&gt;&lt;/dates&gt;&lt;isbn&gt;0365-3781&lt;/isbn&gt;&lt;urls&gt;&lt;/urls&gt;&lt;/record&gt;&lt;/Cite&gt;&lt;/EndNote&gt;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159</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This interaction occurs relatively slowly, on a time scale which can be observed via time resolved UV-Vis spectroscopy. This reaction is </w:t>
      </w:r>
      <w:r w:rsidR="00B6773D">
        <w:rPr>
          <w:rFonts w:ascii="Times New Roman" w:hAnsi="Times New Roman" w:cs="Times New Roman"/>
          <w:sz w:val="24"/>
          <w:szCs w:val="24"/>
        </w:rPr>
        <w:t>pH-</w:t>
      </w:r>
      <w:r>
        <w:rPr>
          <w:rFonts w:ascii="Times New Roman" w:hAnsi="Times New Roman" w:cs="Times New Roman"/>
          <w:sz w:val="24"/>
          <w:szCs w:val="24"/>
        </w:rPr>
        <w:t>dependent due to the competition of fluoride with a hydroxyl ion at the catalytic site and has a pseudo-fi</w:t>
      </w:r>
      <w:r w:rsidR="00AF5054">
        <w:rPr>
          <w:rFonts w:ascii="Times New Roman" w:hAnsi="Times New Roman" w:cs="Times New Roman"/>
          <w:sz w:val="24"/>
          <w:szCs w:val="24"/>
        </w:rPr>
        <w:t>rst-order rate constant of 9.7</w:t>
      </w:r>
      <w:r w:rsidR="003D1DD5">
        <w:rPr>
          <w:rFonts w:ascii="Times New Roman" w:hAnsi="Times New Roman" w:cs="Times New Roman"/>
          <w:sz w:val="24"/>
          <w:szCs w:val="24"/>
        </w:rPr>
        <w:t>(</w:t>
      </w:r>
      <w:r w:rsidR="00AF5054">
        <w:rPr>
          <w:rFonts w:ascii="Times New Roman" w:hAnsi="Times New Roman" w:cs="Times New Roman"/>
          <w:sz w:val="24"/>
          <w:szCs w:val="24"/>
        </w:rPr>
        <w:t>4</w:t>
      </w:r>
      <w:r>
        <w:rPr>
          <w:rFonts w:ascii="Times New Roman" w:hAnsi="Times New Roman" w:cs="Times New Roman"/>
          <w:sz w:val="24"/>
          <w:szCs w:val="24"/>
        </w:rPr>
        <w:t>)x10</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AF5054">
        <w:rPr>
          <w:rFonts w:ascii="Times New Roman" w:hAnsi="Times New Roman" w:cs="Times New Roman"/>
          <w:sz w:val="24"/>
          <w:szCs w:val="24"/>
        </w:rPr>
        <w:t>M</w:t>
      </w:r>
      <w:r w:rsidR="00AF5054" w:rsidRPr="00AF5054">
        <w:rPr>
          <w:rFonts w:ascii="Times New Roman" w:hAnsi="Times New Roman" w:cs="Times New Roman"/>
          <w:sz w:val="24"/>
          <w:szCs w:val="24"/>
          <w:vertAlign w:val="superscript"/>
        </w:rPr>
        <w:t>-1</w:t>
      </w:r>
      <w:r>
        <w:rPr>
          <w:rFonts w:ascii="Times New Roman" w:hAnsi="Times New Roman" w:cs="Times New Roman"/>
          <w:sz w:val="24"/>
          <w:szCs w:val="24"/>
        </w:rPr>
        <w:t>s</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rPr>
        <w:fldChar w:fldCharType="begin">
          <w:fldData xml:space="preserve">PEVuZE5vdGU+PENpdGU+PEF1dGhvcj5UaGVvcmVsbDwvQXV0aG9yPjxZZWFyPjE5NDQ8L1llYXI+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</w:fldData>
        </w:fldChar>
      </w:r>
      <w:r w:rsidR="006464F3">
        <w:rPr>
          <w:rFonts w:ascii="Times New Roman" w:hAnsi="Times New Roman" w:cs="Times New Roman"/>
          <w:sz w:val="24"/>
          <w:szCs w:val="24"/>
        </w:rPr>
        <w:instrText xml:space="preserve"> ADDIN EN.CITE </w:instrText>
      </w:r>
      <w:r w:rsidR="006464F3">
        <w:rPr>
          <w:rFonts w:ascii="Times New Roman" w:hAnsi="Times New Roman" w:cs="Times New Roman"/>
          <w:sz w:val="24"/>
          <w:szCs w:val="24"/>
        </w:rPr>
        <w:fldChar w:fldCharType="begin">
          <w:fldData xml:space="preserve">PEVuZE5vdGU+PENpdGU+PEF1dGhvcj5UaGVvcmVsbDwvQXV0aG9yPjxZZWFyPjE5NDQ8L1llYXI+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</w:fldData>
        </w:fldChar>
      </w:r>
      <w:r w:rsidR="006464F3">
        <w:rPr>
          <w:rFonts w:ascii="Times New Roman" w:hAnsi="Times New Roman" w:cs="Times New Roman"/>
          <w:sz w:val="24"/>
          <w:szCs w:val="24"/>
        </w:rPr>
        <w:instrText xml:space="preserve"> ADDIN EN.CITE.DATA </w:instrText>
      </w:r>
      <w:r w:rsidR="006464F3">
        <w:rPr>
          <w:rFonts w:ascii="Times New Roman" w:hAnsi="Times New Roman" w:cs="Times New Roman"/>
          <w:sz w:val="24"/>
          <w:szCs w:val="24"/>
        </w:rPr>
      </w:r>
      <w:r w:rsidR="006464F3">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79" w:tooltip="Segal, 1968 #1452" w:history="1">
        <w:r w:rsidR="00A979EC" w:rsidRPr="006464F3">
          <w:rPr>
            <w:rFonts w:ascii="Times New Roman" w:hAnsi="Times New Roman" w:cs="Times New Roman"/>
            <w:noProof/>
            <w:sz w:val="24"/>
            <w:szCs w:val="24"/>
            <w:vertAlign w:val="superscript"/>
          </w:rPr>
          <w:t>79</w:t>
        </w:r>
      </w:hyperlink>
      <w:r w:rsidR="006464F3" w:rsidRPr="006464F3">
        <w:rPr>
          <w:rFonts w:ascii="Times New Roman" w:hAnsi="Times New Roman" w:cs="Times New Roman"/>
          <w:noProof/>
          <w:sz w:val="24"/>
          <w:szCs w:val="24"/>
          <w:vertAlign w:val="superscript"/>
        </w:rPr>
        <w:t xml:space="preserve">, </w:t>
      </w:r>
      <w:hyperlink w:anchor="_ENREF_159" w:tooltip="Theorell, 1944 #1443" w:history="1">
        <w:r w:rsidR="00A979EC" w:rsidRPr="006464F3">
          <w:rPr>
            <w:rFonts w:ascii="Times New Roman" w:hAnsi="Times New Roman" w:cs="Times New Roman"/>
            <w:noProof/>
            <w:sz w:val="24"/>
            <w:szCs w:val="24"/>
            <w:vertAlign w:val="superscript"/>
          </w:rPr>
          <w:t>159</w:t>
        </w:r>
      </w:hyperlink>
      <w:r>
        <w:rPr>
          <w:rFonts w:ascii="Times New Roman" w:hAnsi="Times New Roman" w:cs="Times New Roman"/>
          <w:sz w:val="24"/>
          <w:szCs w:val="24"/>
        </w:rPr>
        <w:fldChar w:fldCharType="end"/>
      </w:r>
      <w:hyperlink w:anchor="_ENREF_74" w:tooltip="Segal, 1968 #1452" w:history="1"/>
      <w:r>
        <w:rPr>
          <w:rFonts w:ascii="Times New Roman" w:hAnsi="Times New Roman" w:cs="Times New Roman"/>
          <w:sz w:val="24"/>
          <w:szCs w:val="24"/>
        </w:rPr>
        <w:t xml:space="preserve"> There is some disagreement in the literature reporting the spectral change upon F</w:t>
      </w:r>
      <w:r w:rsidRPr="005A6DF1">
        <w:rPr>
          <w:rFonts w:ascii="Times New Roman" w:hAnsi="Times New Roman" w:cs="Times New Roman"/>
          <w:sz w:val="24"/>
          <w:szCs w:val="24"/>
          <w:vertAlign w:val="superscript"/>
        </w:rPr>
        <w:t>-</w:t>
      </w:r>
      <w:r>
        <w:rPr>
          <w:rFonts w:ascii="Times New Roman" w:hAnsi="Times New Roman" w:cs="Times New Roman"/>
          <w:sz w:val="24"/>
          <w:szCs w:val="24"/>
        </w:rPr>
        <w:t xml:space="preserve"> binding with LPO. Segal and Dunford report F</w:t>
      </w:r>
      <w:r w:rsidRPr="00FF35EE">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to cause</w:t>
      </w:r>
      <w:r w:rsidRPr="005501DF">
        <w:rPr>
          <w:rFonts w:ascii="Times New Roman" w:hAnsi="Times New Roman" w:cs="Times New Roman"/>
          <w:sz w:val="24"/>
          <w:szCs w:val="24"/>
        </w:rPr>
        <w:t xml:space="preserve"> a </w:t>
      </w:r>
      <w:r>
        <w:rPr>
          <w:rFonts w:ascii="Times New Roman" w:hAnsi="Times New Roman" w:cs="Times New Roman"/>
          <w:sz w:val="24"/>
          <w:szCs w:val="24"/>
        </w:rPr>
        <w:t>shift</w:t>
      </w:r>
      <w:r w:rsidRPr="005501DF">
        <w:rPr>
          <w:rFonts w:ascii="Times New Roman" w:hAnsi="Times New Roman" w:cs="Times New Roman"/>
          <w:sz w:val="24"/>
          <w:szCs w:val="24"/>
        </w:rPr>
        <w:t xml:space="preserve"> in the </w:t>
      </w:r>
      <w:r>
        <w:rPr>
          <w:rFonts w:ascii="Times New Roman" w:hAnsi="Times New Roman" w:cs="Times New Roman"/>
          <w:sz w:val="24"/>
          <w:szCs w:val="24"/>
        </w:rPr>
        <w:t>S</w:t>
      </w:r>
      <w:r w:rsidRPr="005501DF">
        <w:rPr>
          <w:rFonts w:ascii="Times New Roman" w:hAnsi="Times New Roman" w:cs="Times New Roman"/>
          <w:sz w:val="24"/>
          <w:szCs w:val="24"/>
        </w:rPr>
        <w:t>oret band from</w:t>
      </w:r>
      <w:r>
        <w:rPr>
          <w:rFonts w:ascii="Times New Roman" w:hAnsi="Times New Roman" w:cs="Times New Roman"/>
          <w:sz w:val="24"/>
          <w:szCs w:val="24"/>
        </w:rPr>
        <w:t xml:space="preserve"> 412 nm for native LPO</w:t>
      </w:r>
      <w:r w:rsidRPr="005501DF">
        <w:rPr>
          <w:rFonts w:ascii="Times New Roman" w:hAnsi="Times New Roman" w:cs="Times New Roman"/>
          <w:sz w:val="24"/>
          <w:szCs w:val="24"/>
        </w:rPr>
        <w:t xml:space="preserve"> t</w:t>
      </w:r>
      <w:r>
        <w:rPr>
          <w:rFonts w:ascii="Times New Roman" w:hAnsi="Times New Roman" w:cs="Times New Roman"/>
          <w:sz w:val="24"/>
          <w:szCs w:val="24"/>
        </w:rPr>
        <w:t>o 410 nm for the LPO-F</w:t>
      </w:r>
      <w:r w:rsidRPr="005501DF">
        <w:rPr>
          <w:rFonts w:ascii="Times New Roman" w:hAnsi="Times New Roman" w:cs="Times New Roman"/>
          <w:sz w:val="24"/>
          <w:szCs w:val="24"/>
        </w:rPr>
        <w:t xml:space="preserve"> complex.</w:t>
      </w:r>
      <w:hyperlink w:anchor="_ENREF_79" w:tooltip="Segal, 1968 #1452" w:history="1">
        <w:r w:rsidR="00A979EC" w:rsidRPr="005501DF">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&lt;EndNote&gt;&lt;Cite&gt;&lt;Author&gt;Segal&lt;/Author&gt;&lt;Year&gt;1968&lt;/Year&gt;&lt;RecNum&gt;1452&lt;/RecNum&gt;&lt;DisplayText&gt;&lt;style face="superscript"&gt;79&lt;/style&gt;&lt;/DisplayText&gt;&lt;record&gt;&lt;rec-number&gt;1452&lt;/rec-number&gt;&lt;foreign-keys&gt;&lt;key app="EN" db-id="9dfe0p9ay59azxerwz7vpwebev2fs55avzfv" timestamp="1526066137"&gt;1452&lt;/key&gt;&lt;key app="ENWeb" db-id=""&gt;0&lt;/key&gt;&lt;/foreign-keys&gt;&lt;ref-type name="Journal Article"&gt;17&lt;/ref-type&gt;&lt;contributors&gt;&lt;authors&gt;&lt;author&gt;Segal, Raymond&lt;/author&gt;&lt;author&gt;Dunford, H. Brian&lt;/author&gt;&lt;author&gt;Morrison, Martin&lt;/author&gt;&lt;/authors&gt;&lt;/contributors&gt;&lt;titles&gt;&lt;title&gt;Kinetics of fluoride binding by lactoperoxidase&lt;/title&gt;&lt;secondary-title&gt;Can. J. Biochem.&lt;/secondary-title&gt;&lt;/titles&gt;&lt;periodical&gt;&lt;full-title&gt;Can. J. Biochem.&lt;/full-title&gt;&lt;/periodical&gt;&lt;pages&gt;1471-4&lt;/pages&gt;&lt;volume&gt;46&lt;/volume&gt;&lt;number&gt;12&lt;/number&gt;&lt;keywords&gt;&lt;keyword&gt;fluoride binding lactoperoxidase&lt;/keyword&gt;&lt;keyword&gt;lactoperoxidase F binding&lt;/keyword&gt;&lt;keyword&gt;peroxidases F binding&lt;/keyword&gt;&lt;/keywords&gt;&lt;dates&gt;&lt;year&gt;1968&lt;/year&gt;&lt;pub-dates&gt;&lt;date&gt;//&lt;/date&gt;&lt;/pub-dates&gt;&lt;/dates&gt;&lt;isbn&gt;0008-4018&lt;/isbn&gt;&lt;work-type&gt;10.1139/o68-219&lt;/work-type&gt;&lt;urls&gt;&lt;related-urls&gt;&lt;url&gt;http://www.nrcresearchpress.com/doi/pdfplus/10.1139/o68-219&lt;/url&gt;&lt;/related-urls&gt;&lt;/urls&gt;&lt;electronic-resource-num&gt;10.1139/o68-219&lt;/electronic-resource-num&gt;&lt;/record&gt;&lt;/Cite&gt;&lt;/EndNote&gt;</w:instrText>
        </w:r>
        <w:r w:rsidR="00A979EC" w:rsidRPr="005501DF">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79</w:t>
        </w:r>
        <w:r w:rsidR="00A979EC" w:rsidRPr="005501DF">
          <w:rPr>
            <w:rFonts w:ascii="Times New Roman" w:hAnsi="Times New Roman" w:cs="Times New Roman"/>
            <w:sz w:val="24"/>
            <w:szCs w:val="24"/>
          </w:rPr>
          <w:fldChar w:fldCharType="end"/>
        </w:r>
      </w:hyperlink>
      <w:r w:rsidRPr="005501DF">
        <w:rPr>
          <w:rFonts w:ascii="Times New Roman" w:hAnsi="Times New Roman" w:cs="Times New Roman"/>
          <w:sz w:val="24"/>
          <w:szCs w:val="24"/>
        </w:rPr>
        <w:t xml:space="preserve"> </w:t>
      </w:r>
      <w:r>
        <w:rPr>
          <w:rFonts w:ascii="Times New Roman" w:hAnsi="Times New Roman" w:cs="Times New Roman"/>
          <w:sz w:val="24"/>
          <w:szCs w:val="24"/>
        </w:rPr>
        <w:t>However, Ferrari et al. report “a deep modification in the optical difference spectra pattern” although no specific shift or spectral data were given.</w:t>
      </w:r>
      <w:hyperlink w:anchor="_ENREF_155" w:tooltip="Ferrari, 1997 #1404"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&lt;EndNote&gt;&lt;Cite&gt;&lt;Author&gt;Ferrari&lt;/Author&gt;&lt;Year&gt;1997&lt;/Year&gt;&lt;RecNum&gt;1404&lt;/RecNum&gt;&lt;DisplayText&gt;&lt;style face="superscript"&gt;155&lt;/style&gt;&lt;/DisplayText&gt;&lt;record&gt;&lt;rec-number&gt;1404&lt;/rec-number&gt;&lt;foreign-keys&gt;&lt;key app="EN" db-id="9dfe0p9ay59azxerwz7vpwebev2fs55avzfv" timestamp="1526066093"&gt;1404&lt;/key&gt;&lt;/foreign-keys&gt;&lt;ref-type name="Journal Article"&gt;17&lt;/ref-type&gt;&lt;contributors&gt;&lt;authors&gt;&lt;author&gt;Ferrari, R. P.&lt;/author&gt;&lt;author&gt;Ghibaudi, E. M.&lt;/author&gt;&lt;author&gt;Traversa, S.&lt;/author&gt;&lt;author&gt;Laurenti, E.&lt;/author&gt;&lt;author&gt;De, Gioia L.&lt;/author&gt;&lt;author&gt;Salmona, M.&lt;/author&gt;&lt;/authors&gt;&lt;/contributors&gt;&lt;titles&gt;&lt;title&gt;Spectroscopic and binding studies on the interaction of inorganic anions with lactoperoxidase&lt;/title&gt;&lt;secondary-title&gt;J Inorg Biochem&lt;/secondary-title&gt;&lt;/titles&gt;&lt;periodical&gt;&lt;full-title&gt;J Inorg Biochem&lt;/full-title&gt;&lt;/periodical&gt;&lt;pages&gt;17-26&lt;/pages&gt;&lt;volume&gt;68&lt;/volume&gt;&lt;number&gt;1&lt;/number&gt;&lt;dates&gt;&lt;year&gt;1997&lt;/year&gt;&lt;pub-dates&gt;&lt;date&gt;//&lt;/date&gt;&lt;/pub-dates&gt;&lt;/dates&gt;&lt;isbn&gt;0162-0134&lt;/isbn&gt;&lt;urls&gt;&lt;related-urls&gt;&lt;url&gt;https://www.sciencedirect.com/science/article/pii/S0162013497000032?via%3Dihub&lt;/url&gt;&lt;/related-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155</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F</w:t>
      </w:r>
      <w:r w:rsidRPr="00FF35EE">
        <w:rPr>
          <w:rFonts w:ascii="Times New Roman" w:hAnsi="Times New Roman" w:cs="Times New Roman"/>
          <w:sz w:val="24"/>
          <w:szCs w:val="24"/>
          <w:vertAlign w:val="superscript"/>
        </w:rPr>
        <w:t>-</w:t>
      </w:r>
      <w:r w:rsidR="00671F3D">
        <w:rPr>
          <w:rFonts w:ascii="Times New Roman" w:hAnsi="Times New Roman" w:cs="Times New Roman"/>
          <w:sz w:val="24"/>
          <w:szCs w:val="24"/>
        </w:rPr>
        <w:t xml:space="preserve"> has also exhibited a pH dependent </w:t>
      </w:r>
      <w:r w:rsidRPr="005501DF">
        <w:rPr>
          <w:rFonts w:ascii="Times New Roman" w:hAnsi="Times New Roman" w:cs="Times New Roman"/>
          <w:sz w:val="24"/>
          <w:szCs w:val="24"/>
        </w:rPr>
        <w:t>inhi</w:t>
      </w:r>
      <w:r>
        <w:rPr>
          <w:rFonts w:ascii="Times New Roman" w:hAnsi="Times New Roman" w:cs="Times New Roman"/>
          <w:sz w:val="24"/>
          <w:szCs w:val="24"/>
        </w:rPr>
        <w:t>bit</w:t>
      </w:r>
      <w:r w:rsidR="00671F3D">
        <w:rPr>
          <w:rFonts w:ascii="Times New Roman" w:hAnsi="Times New Roman" w:cs="Times New Roman"/>
          <w:sz w:val="24"/>
          <w:szCs w:val="24"/>
        </w:rPr>
        <w:t>ion of</w:t>
      </w:r>
      <w:r>
        <w:rPr>
          <w:rFonts w:ascii="Times New Roman" w:hAnsi="Times New Roman" w:cs="Times New Roman"/>
          <w:sz w:val="24"/>
          <w:szCs w:val="24"/>
        </w:rPr>
        <w:t xml:space="preserve"> lactoperoxidase activity and production of hypothiocyanite in buffer and saliva.</w:t>
      </w:r>
      <w:r>
        <w:rPr>
          <w:rFonts w:ascii="Times New Roman" w:hAnsi="Times New Roman" w:cs="Times New Roman"/>
          <w:sz w:val="24"/>
          <w:szCs w:val="24"/>
        </w:rPr>
        <w:fldChar w:fldCharType="begin">
          <w:fldData xml:space="preserve">PEVuZE5vdGU+PENpdGU+PEF1dGhvcj5IYW5udWtzZWxhPC9BdXRob3I+PFllYXI+MTk5NDwvWWVh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</w:fldData>
        </w:fldChar>
      </w:r>
      <w:r w:rsidR="00CA2CE6">
        <w:rPr>
          <w:rFonts w:ascii="Times New Roman" w:hAnsi="Times New Roman" w:cs="Times New Roman"/>
          <w:sz w:val="24"/>
          <w:szCs w:val="24"/>
        </w:rPr>
        <w:instrText xml:space="preserve"> ADDIN EN.CITE </w:instrText>
      </w:r>
      <w:r w:rsidR="00CA2CE6">
        <w:rPr>
          <w:rFonts w:ascii="Times New Roman" w:hAnsi="Times New Roman" w:cs="Times New Roman"/>
          <w:sz w:val="24"/>
          <w:szCs w:val="24"/>
        </w:rPr>
        <w:fldChar w:fldCharType="begin">
          <w:fldData xml:space="preserve">PEVuZE5vdGU+PENpdGU+PEF1dGhvcj5IYW5udWtzZWxhPC9BdXRob3I+PFllYXI+MTk5NDwvWWVh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</w:fldData>
        </w:fldChar>
      </w:r>
      <w:r w:rsidR="00CA2CE6">
        <w:rPr>
          <w:rFonts w:ascii="Times New Roman" w:hAnsi="Times New Roman" w:cs="Times New Roman"/>
          <w:sz w:val="24"/>
          <w:szCs w:val="24"/>
        </w:rPr>
        <w:instrText xml:space="preserve"> ADDIN EN.CITE.DATA </w:instrText>
      </w:r>
      <w:r w:rsidR="00CA2CE6">
        <w:rPr>
          <w:rFonts w:ascii="Times New Roman" w:hAnsi="Times New Roman" w:cs="Times New Roman"/>
          <w:sz w:val="24"/>
          <w:szCs w:val="24"/>
        </w:rPr>
      </w:r>
      <w:r w:rsidR="00CA2CE6">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hyperlink w:anchor="_ENREF_78" w:tooltip="Thibodeau, 1985 #2004" w:history="1">
        <w:r w:rsidR="00A979EC" w:rsidRPr="00CA2CE6">
          <w:rPr>
            <w:rFonts w:ascii="Times New Roman" w:hAnsi="Times New Roman" w:cs="Times New Roman"/>
            <w:noProof/>
            <w:sz w:val="24"/>
            <w:szCs w:val="24"/>
            <w:vertAlign w:val="superscript"/>
          </w:rPr>
          <w:t>78</w:t>
        </w:r>
      </w:hyperlink>
      <w:r w:rsidR="00CA2CE6" w:rsidRPr="00CA2CE6">
        <w:rPr>
          <w:rFonts w:ascii="Times New Roman" w:hAnsi="Times New Roman" w:cs="Times New Roman"/>
          <w:noProof/>
          <w:sz w:val="24"/>
          <w:szCs w:val="24"/>
          <w:vertAlign w:val="superscript"/>
        </w:rPr>
        <w:t xml:space="preserve">, </w:t>
      </w:r>
      <w:hyperlink w:anchor="_ENREF_80" w:tooltip="Hannuksela, 1994 #1464" w:history="1">
        <w:r w:rsidR="00A979EC" w:rsidRPr="00CA2CE6">
          <w:rPr>
            <w:rFonts w:ascii="Times New Roman" w:hAnsi="Times New Roman" w:cs="Times New Roman"/>
            <w:noProof/>
            <w:sz w:val="24"/>
            <w:szCs w:val="24"/>
            <w:vertAlign w:val="superscript"/>
          </w:rPr>
          <w:t>80</w:t>
        </w:r>
      </w:hyperlink>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85BB076" w14:textId="7703127F"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binding of SeCN</w:t>
      </w:r>
      <w:r w:rsidRPr="00CC5706">
        <w:rPr>
          <w:rFonts w:ascii="Times New Roman" w:hAnsi="Times New Roman" w:cs="Times New Roman"/>
          <w:sz w:val="24"/>
          <w:szCs w:val="24"/>
          <w:vertAlign w:val="superscript"/>
        </w:rPr>
        <w:t>-</w:t>
      </w:r>
      <w:r>
        <w:rPr>
          <w:rFonts w:ascii="Times New Roman" w:hAnsi="Times New Roman" w:cs="Times New Roman"/>
          <w:sz w:val="24"/>
          <w:szCs w:val="24"/>
        </w:rPr>
        <w:t xml:space="preserve"> with LPO also occurs relatively slowly. Discussion of the kinetics of SeCN</w:t>
      </w:r>
      <w:r w:rsidRPr="00CC5706">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is </w:t>
      </w:r>
      <w:r w:rsidR="0034066A">
        <w:rPr>
          <w:rFonts w:ascii="Times New Roman" w:hAnsi="Times New Roman" w:cs="Times New Roman"/>
          <w:sz w:val="24"/>
          <w:szCs w:val="24"/>
        </w:rPr>
        <w:t xml:space="preserve">given </w:t>
      </w:r>
      <w:r>
        <w:rPr>
          <w:rFonts w:ascii="Times New Roman" w:hAnsi="Times New Roman" w:cs="Times New Roman"/>
          <w:sz w:val="24"/>
          <w:szCs w:val="24"/>
        </w:rPr>
        <w:t xml:space="preserve">in section 4.4. Slow binding </w:t>
      </w:r>
      <w:r w:rsidR="0034066A">
        <w:rPr>
          <w:rFonts w:ascii="Times New Roman" w:hAnsi="Times New Roman" w:cs="Times New Roman"/>
          <w:sz w:val="24"/>
          <w:szCs w:val="24"/>
        </w:rPr>
        <w:t>of SeCN</w:t>
      </w:r>
      <w:r w:rsidR="0034066A" w:rsidRPr="0034066A">
        <w:rPr>
          <w:rFonts w:ascii="Times New Roman" w:hAnsi="Times New Roman" w:cs="Times New Roman"/>
          <w:sz w:val="24"/>
          <w:szCs w:val="24"/>
          <w:vertAlign w:val="superscript"/>
        </w:rPr>
        <w:t>-</w:t>
      </w:r>
      <w:r w:rsidR="0034066A">
        <w:rPr>
          <w:rFonts w:ascii="Times New Roman" w:hAnsi="Times New Roman" w:cs="Times New Roman"/>
          <w:sz w:val="24"/>
          <w:szCs w:val="24"/>
        </w:rPr>
        <w:t xml:space="preserve"> to LPO, the </w:t>
      </w:r>
      <w:r>
        <w:rPr>
          <w:rFonts w:ascii="Times New Roman" w:hAnsi="Times New Roman" w:cs="Times New Roman"/>
          <w:sz w:val="24"/>
          <w:szCs w:val="24"/>
        </w:rPr>
        <w:t>large shift in the Soret band with SeCN</w:t>
      </w:r>
      <w:r w:rsidRPr="00CC5706">
        <w:rPr>
          <w:rFonts w:ascii="Times New Roman" w:hAnsi="Times New Roman" w:cs="Times New Roman"/>
          <w:sz w:val="24"/>
          <w:szCs w:val="24"/>
          <w:vertAlign w:val="superscript"/>
        </w:rPr>
        <w:t>-</w:t>
      </w:r>
      <w:r>
        <w:rPr>
          <w:rFonts w:ascii="Times New Roman" w:hAnsi="Times New Roman" w:cs="Times New Roman"/>
          <w:sz w:val="24"/>
          <w:szCs w:val="24"/>
        </w:rPr>
        <w:t xml:space="preserve"> binding</w:t>
      </w:r>
      <w:r w:rsidR="0034066A">
        <w:rPr>
          <w:rFonts w:ascii="Times New Roman" w:hAnsi="Times New Roman" w:cs="Times New Roman"/>
          <w:sz w:val="24"/>
          <w:szCs w:val="24"/>
        </w:rPr>
        <w:t>, and the apparent inhibition of lactoperoxidase by SeCN</w:t>
      </w:r>
      <w:r w:rsidR="0034066A" w:rsidRPr="0034066A">
        <w:rPr>
          <w:rFonts w:ascii="Times New Roman" w:hAnsi="Times New Roman" w:cs="Times New Roman"/>
          <w:sz w:val="24"/>
          <w:szCs w:val="24"/>
          <w:vertAlign w:val="superscript"/>
        </w:rPr>
        <w:t>-</w:t>
      </w:r>
      <w:r w:rsidR="0034066A">
        <w:rPr>
          <w:rFonts w:ascii="Times New Roman" w:hAnsi="Times New Roman" w:cs="Times New Roman"/>
          <w:sz w:val="24"/>
          <w:szCs w:val="24"/>
        </w:rPr>
        <w:t xml:space="preserve"> in the kinetic studies</w:t>
      </w:r>
      <w:r>
        <w:rPr>
          <w:rFonts w:ascii="Times New Roman" w:hAnsi="Times New Roman" w:cs="Times New Roman"/>
          <w:sz w:val="24"/>
          <w:szCs w:val="24"/>
        </w:rPr>
        <w:t xml:space="preserve"> led to the hypothesis that SeCN</w:t>
      </w:r>
      <w:r w:rsidRPr="00CC5706">
        <w:rPr>
          <w:rFonts w:ascii="Times New Roman" w:hAnsi="Times New Roman" w:cs="Times New Roman"/>
          <w:sz w:val="24"/>
          <w:szCs w:val="24"/>
          <w:vertAlign w:val="superscript"/>
        </w:rPr>
        <w:t>-</w:t>
      </w:r>
      <w:r>
        <w:rPr>
          <w:rFonts w:ascii="Times New Roman" w:hAnsi="Times New Roman" w:cs="Times New Roman"/>
          <w:sz w:val="24"/>
          <w:szCs w:val="24"/>
        </w:rPr>
        <w:t xml:space="preserve"> may also bind to the L</w:t>
      </w:r>
      <w:r w:rsidR="0034066A">
        <w:rPr>
          <w:rFonts w:ascii="Times New Roman" w:hAnsi="Times New Roman" w:cs="Times New Roman"/>
          <w:sz w:val="24"/>
          <w:szCs w:val="24"/>
        </w:rPr>
        <w:t>PO iron catalytic heme center. A</w:t>
      </w:r>
      <w:r>
        <w:rPr>
          <w:rFonts w:ascii="Times New Roman" w:hAnsi="Times New Roman" w:cs="Times New Roman"/>
          <w:sz w:val="24"/>
          <w:szCs w:val="24"/>
        </w:rPr>
        <w:t xml:space="preserve"> spectral titration competition study was used to determine if SeCN</w:t>
      </w:r>
      <w:r w:rsidRPr="00CC5706">
        <w:rPr>
          <w:rFonts w:ascii="Times New Roman" w:hAnsi="Times New Roman" w:cs="Times New Roman"/>
          <w:sz w:val="24"/>
          <w:szCs w:val="24"/>
          <w:vertAlign w:val="superscript"/>
        </w:rPr>
        <w:t>-</w:t>
      </w:r>
      <w:r>
        <w:rPr>
          <w:rFonts w:ascii="Times New Roman" w:hAnsi="Times New Roman" w:cs="Times New Roman"/>
          <w:sz w:val="24"/>
          <w:szCs w:val="24"/>
        </w:rPr>
        <w:t xml:space="preserve"> binds competitively with F</w:t>
      </w:r>
      <w:r w:rsidRPr="00CC5706">
        <w:rPr>
          <w:rFonts w:ascii="Times New Roman" w:hAnsi="Times New Roman" w:cs="Times New Roman"/>
          <w:sz w:val="24"/>
          <w:szCs w:val="24"/>
          <w:vertAlign w:val="superscript"/>
        </w:rPr>
        <w:t>-</w:t>
      </w:r>
      <w:r w:rsidR="0034066A">
        <w:rPr>
          <w:rFonts w:ascii="Times New Roman" w:hAnsi="Times New Roman" w:cs="Times New Roman"/>
          <w:sz w:val="24"/>
          <w:szCs w:val="24"/>
        </w:rPr>
        <w:t xml:space="preserve"> at the iron center of the heme</w:t>
      </w:r>
      <w:r>
        <w:rPr>
          <w:rFonts w:ascii="Times New Roman" w:hAnsi="Times New Roman" w:cs="Times New Roman"/>
          <w:sz w:val="24"/>
          <w:szCs w:val="24"/>
        </w:rPr>
        <w:t xml:space="preserve">. </w:t>
      </w:r>
    </w:p>
    <w:p w14:paraId="108D6275" w14:textId="6605F358"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spectral change observed upon LPO binding with F</w:t>
      </w:r>
      <w:r w:rsidRPr="00FF566B">
        <w:rPr>
          <w:rFonts w:ascii="Times New Roman" w:hAnsi="Times New Roman" w:cs="Times New Roman"/>
          <w:sz w:val="24"/>
          <w:szCs w:val="24"/>
          <w:vertAlign w:val="superscript"/>
        </w:rPr>
        <w:t>-</w:t>
      </w:r>
      <w:r>
        <w:rPr>
          <w:rFonts w:ascii="Times New Roman" w:hAnsi="Times New Roman" w:cs="Times New Roman"/>
          <w:sz w:val="24"/>
          <w:szCs w:val="24"/>
        </w:rPr>
        <w:t xml:space="preserve"> more closely resembled the change reported by Segal and Dunford with a very small shift in the Soret band from 412 nm for native LPO to 410 nm for the bound LPO-F species, Figure 4.13. The logarithmic Hill plot, Figure 4.15</w:t>
      </w:r>
      <w:r w:rsidR="000E72BE">
        <w:rPr>
          <w:rFonts w:ascii="Times New Roman" w:hAnsi="Times New Roman" w:cs="Times New Roman"/>
          <w:sz w:val="24"/>
          <w:szCs w:val="24"/>
        </w:rPr>
        <w:t>,</w:t>
      </w:r>
      <w:r>
        <w:rPr>
          <w:rFonts w:ascii="Times New Roman" w:hAnsi="Times New Roman" w:cs="Times New Roman"/>
          <w:sz w:val="24"/>
          <w:szCs w:val="24"/>
        </w:rPr>
        <w:t xml:space="preserve"> indicates a Hill coefficient of 1.06(1). A Hill coefficient </w:t>
      </w:r>
      <w:r>
        <w:rPr>
          <w:rFonts w:ascii="Times New Roman" w:hAnsi="Times New Roman" w:cs="Times New Roman"/>
          <w:sz w:val="24"/>
          <w:szCs w:val="24"/>
        </w:rPr>
        <w:lastRenderedPageBreak/>
        <w:t>of n = 1 indicates non-cooperative binding and suggests that SeCN</w:t>
      </w:r>
      <w:r w:rsidRPr="00B97693">
        <w:rPr>
          <w:rFonts w:ascii="Times New Roman" w:hAnsi="Times New Roman" w:cs="Times New Roman"/>
          <w:sz w:val="24"/>
          <w:szCs w:val="24"/>
          <w:vertAlign w:val="superscript"/>
        </w:rPr>
        <w:t>-</w:t>
      </w:r>
      <w:r>
        <w:rPr>
          <w:rFonts w:ascii="Times New Roman" w:hAnsi="Times New Roman" w:cs="Times New Roman"/>
          <w:sz w:val="24"/>
          <w:szCs w:val="24"/>
        </w:rPr>
        <w:t xml:space="preserve"> does not compete with F</w:t>
      </w:r>
      <w:r w:rsidRPr="00B97693">
        <w:rPr>
          <w:rFonts w:ascii="Times New Roman" w:hAnsi="Times New Roman" w:cs="Times New Roman"/>
          <w:sz w:val="24"/>
          <w:szCs w:val="24"/>
          <w:vertAlign w:val="superscript"/>
        </w:rPr>
        <w:t>-</w:t>
      </w:r>
      <w:r w:rsidR="00CB531A">
        <w:rPr>
          <w:rFonts w:ascii="Times New Roman" w:hAnsi="Times New Roman" w:cs="Times New Roman"/>
          <w:sz w:val="24"/>
          <w:szCs w:val="24"/>
        </w:rPr>
        <w:t xml:space="preserve"> for</w:t>
      </w:r>
      <w:r>
        <w:rPr>
          <w:rFonts w:ascii="Times New Roman" w:hAnsi="Times New Roman" w:cs="Times New Roman"/>
          <w:sz w:val="24"/>
          <w:szCs w:val="24"/>
        </w:rPr>
        <w:t xml:space="preserve"> binding to the LPO iron heme center. </w:t>
      </w:r>
    </w:p>
    <w:p w14:paraId="6FDF5BFD" w14:textId="2737B883" w:rsidR="006D2AFA" w:rsidRDefault="006D2AFA" w:rsidP="00880913">
      <w:pPr>
        <w:spacing w:line="480" w:lineRule="auto"/>
        <w:ind w:firstLine="720"/>
        <w:contextualSpacing/>
        <w:jc w:val="both"/>
        <w:rPr>
          <w:rFonts w:ascii="Times New Roman" w:hAnsi="Times New Roman" w:cs="Times New Roman"/>
          <w:sz w:val="24"/>
          <w:szCs w:val="24"/>
        </w:rPr>
      </w:pPr>
    </w:p>
    <w:p w14:paraId="1FAE378F" w14:textId="77777777" w:rsidR="00440057" w:rsidRPr="00B97693" w:rsidRDefault="00440057" w:rsidP="00880913">
      <w:pPr>
        <w:spacing w:line="480" w:lineRule="auto"/>
        <w:ind w:firstLine="720"/>
        <w:contextualSpacing/>
        <w:jc w:val="both"/>
        <w:rPr>
          <w:rFonts w:ascii="Times New Roman" w:hAnsi="Times New Roman" w:cs="Times New Roman"/>
          <w:sz w:val="24"/>
          <w:szCs w:val="24"/>
        </w:rPr>
      </w:pPr>
    </w:p>
    <w:p w14:paraId="1B06CFD7" w14:textId="77777777" w:rsidR="00880913" w:rsidRDefault="00880913" w:rsidP="00880913">
      <w:pPr>
        <w:ind w:firstLine="720"/>
        <w:contextualSpacing/>
        <w:jc w:val="both"/>
        <w:rPr>
          <w:rFonts w:ascii="Times New Roman" w:hAnsi="Times New Roman" w:cs="Times New Roman"/>
          <w:sz w:val="24"/>
          <w:szCs w:val="24"/>
        </w:rPr>
      </w:pPr>
    </w:p>
    <w:p w14:paraId="6F601A75" w14:textId="1880D29E" w:rsidR="00880913" w:rsidRDefault="00986115" w:rsidP="00986115">
      <w:pPr>
        <w:keepNext/>
        <w:spacing w:after="0"/>
        <w:contextualSpacing/>
        <w:jc w:val="both"/>
      </w:pPr>
      <w:r>
        <w:rPr>
          <w:noProof/>
        </w:rPr>
        <w:drawing>
          <wp:inline distT="0" distB="0" distL="0" distR="0" wp14:anchorId="211CB31E" wp14:editId="321A4040">
            <wp:extent cx="5410200" cy="4709333"/>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LPO-F Competition Spectra.2.PNG"/>
                    <pic:cNvPicPr/>
                  </pic:nvPicPr>
                  <pic:blipFill>
                    <a:blip r:embed="rId131">
                      <a:extLst>
                        <a:ext uri="{28A0092B-C50C-407E-A947-70E740481C1C}">
                          <a14:useLocalDpi xmlns:a14="http://schemas.microsoft.com/office/drawing/2010/main" val="0"/>
                        </a:ext>
                      </a:extLst>
                    </a:blip>
                    <a:stretch>
                      <a:fillRect/>
                    </a:stretch>
                  </pic:blipFill>
                  <pic:spPr>
                    <a:xfrm>
                      <a:off x="0" y="0"/>
                      <a:ext cx="5423268" cy="4720708"/>
                    </a:xfrm>
                    <a:prstGeom prst="rect">
                      <a:avLst/>
                    </a:prstGeom>
                  </pic:spPr>
                </pic:pic>
              </a:graphicData>
            </a:graphic>
          </wp:inline>
        </w:drawing>
      </w:r>
    </w:p>
    <w:p w14:paraId="54E3F2EA" w14:textId="635704DD" w:rsidR="00880913" w:rsidRPr="00FA4CD3" w:rsidRDefault="00880913" w:rsidP="00880913">
      <w:pPr>
        <w:pStyle w:val="Caption"/>
        <w:jc w:val="both"/>
        <w:rPr>
          <w:rFonts w:ascii="Times New Roman" w:hAnsi="Times New Roman" w:cs="Times New Roman"/>
          <w:i w:val="0"/>
          <w:color w:val="000000" w:themeColor="text1"/>
          <w:sz w:val="24"/>
          <w:szCs w:val="24"/>
        </w:rPr>
      </w:pPr>
      <w:bookmarkStart w:id="200" w:name="_Toc532558630"/>
      <w:r w:rsidRPr="00FA4CD3">
        <w:rPr>
          <w:rFonts w:ascii="Times New Roman" w:hAnsi="Times New Roman" w:cs="Times New Roman"/>
          <w:b/>
          <w:i w:val="0"/>
          <w:color w:val="000000" w:themeColor="text1"/>
          <w:sz w:val="24"/>
          <w:szCs w:val="24"/>
        </w:rPr>
        <w:t xml:space="preserve">Figure </w:t>
      </w:r>
      <w:r w:rsidR="00BE5B1D">
        <w:rPr>
          <w:rFonts w:ascii="Times New Roman" w:hAnsi="Times New Roman" w:cs="Times New Roman"/>
          <w:b/>
          <w:i w:val="0"/>
          <w:color w:val="000000" w:themeColor="text1"/>
          <w:sz w:val="24"/>
          <w:szCs w:val="24"/>
        </w:rPr>
        <w:fldChar w:fldCharType="begin"/>
      </w:r>
      <w:r w:rsidR="00BE5B1D">
        <w:rPr>
          <w:rFonts w:ascii="Times New Roman" w:hAnsi="Times New Roman" w:cs="Times New Roman"/>
          <w:b/>
          <w:i w:val="0"/>
          <w:color w:val="000000" w:themeColor="text1"/>
          <w:sz w:val="24"/>
          <w:szCs w:val="24"/>
        </w:rPr>
        <w:instrText xml:space="preserve"> STYLEREF 1 \s </w:instrText>
      </w:r>
      <w:r w:rsidR="00BE5B1D">
        <w:rPr>
          <w:rFonts w:ascii="Times New Roman" w:hAnsi="Times New Roman" w:cs="Times New Roman"/>
          <w:b/>
          <w:i w:val="0"/>
          <w:color w:val="000000" w:themeColor="text1"/>
          <w:sz w:val="24"/>
          <w:szCs w:val="24"/>
        </w:rPr>
        <w:fldChar w:fldCharType="separate"/>
      </w:r>
      <w:r w:rsidR="00A276E7">
        <w:rPr>
          <w:rFonts w:ascii="Times New Roman" w:hAnsi="Times New Roman" w:cs="Times New Roman"/>
          <w:b/>
          <w:i w:val="0"/>
          <w:noProof/>
          <w:color w:val="000000" w:themeColor="text1"/>
          <w:sz w:val="24"/>
          <w:szCs w:val="24"/>
        </w:rPr>
        <w:t>4</w:t>
      </w:r>
      <w:r w:rsidR="00BE5B1D">
        <w:rPr>
          <w:rFonts w:ascii="Times New Roman" w:hAnsi="Times New Roman" w:cs="Times New Roman"/>
          <w:b/>
          <w:i w:val="0"/>
          <w:color w:val="000000" w:themeColor="text1"/>
          <w:sz w:val="24"/>
          <w:szCs w:val="24"/>
        </w:rPr>
        <w:fldChar w:fldCharType="end"/>
      </w:r>
      <w:r w:rsidR="00BE5B1D">
        <w:rPr>
          <w:rFonts w:ascii="Times New Roman" w:hAnsi="Times New Roman" w:cs="Times New Roman"/>
          <w:b/>
          <w:i w:val="0"/>
          <w:color w:val="000000" w:themeColor="text1"/>
          <w:sz w:val="24"/>
          <w:szCs w:val="24"/>
        </w:rPr>
        <w:t>.</w:t>
      </w:r>
      <w:r w:rsidR="00BE5B1D">
        <w:rPr>
          <w:rFonts w:ascii="Times New Roman" w:hAnsi="Times New Roman" w:cs="Times New Roman"/>
          <w:b/>
          <w:i w:val="0"/>
          <w:color w:val="000000" w:themeColor="text1"/>
          <w:sz w:val="24"/>
          <w:szCs w:val="24"/>
        </w:rPr>
        <w:fldChar w:fldCharType="begin"/>
      </w:r>
      <w:r w:rsidR="00BE5B1D">
        <w:rPr>
          <w:rFonts w:ascii="Times New Roman" w:hAnsi="Times New Roman" w:cs="Times New Roman"/>
          <w:b/>
          <w:i w:val="0"/>
          <w:color w:val="000000" w:themeColor="text1"/>
          <w:sz w:val="24"/>
          <w:szCs w:val="24"/>
        </w:rPr>
        <w:instrText xml:space="preserve"> SEQ Figure \* ARABIC \s 1 </w:instrText>
      </w:r>
      <w:r w:rsidR="00BE5B1D">
        <w:rPr>
          <w:rFonts w:ascii="Times New Roman" w:hAnsi="Times New Roman" w:cs="Times New Roman"/>
          <w:b/>
          <w:i w:val="0"/>
          <w:color w:val="000000" w:themeColor="text1"/>
          <w:sz w:val="24"/>
          <w:szCs w:val="24"/>
        </w:rPr>
        <w:fldChar w:fldCharType="separate"/>
      </w:r>
      <w:r w:rsidR="00A276E7">
        <w:rPr>
          <w:rFonts w:ascii="Times New Roman" w:hAnsi="Times New Roman" w:cs="Times New Roman"/>
          <w:b/>
          <w:i w:val="0"/>
          <w:noProof/>
          <w:color w:val="000000" w:themeColor="text1"/>
          <w:sz w:val="24"/>
          <w:szCs w:val="24"/>
        </w:rPr>
        <w:t>13</w:t>
      </w:r>
      <w:r w:rsidR="00BE5B1D">
        <w:rPr>
          <w:rFonts w:ascii="Times New Roman" w:hAnsi="Times New Roman" w:cs="Times New Roman"/>
          <w:b/>
          <w:i w:val="0"/>
          <w:color w:val="000000" w:themeColor="text1"/>
          <w:sz w:val="24"/>
          <w:szCs w:val="24"/>
        </w:rPr>
        <w:fldChar w:fldCharType="end"/>
      </w:r>
      <w:r w:rsidRPr="00FA4CD3">
        <w:rPr>
          <w:rFonts w:ascii="Times New Roman" w:hAnsi="Times New Roman" w:cs="Times New Roman"/>
          <w:b/>
          <w:i w:val="0"/>
          <w:color w:val="000000" w:themeColor="text1"/>
          <w:sz w:val="24"/>
          <w:szCs w:val="24"/>
        </w:rPr>
        <w:t xml:space="preserve"> </w:t>
      </w:r>
      <w:r w:rsidRPr="00FA4CD3">
        <w:rPr>
          <w:rFonts w:ascii="Times New Roman" w:hAnsi="Times New Roman" w:cs="Times New Roman"/>
          <w:i w:val="0"/>
          <w:color w:val="000000" w:themeColor="text1"/>
          <w:sz w:val="24"/>
          <w:szCs w:val="24"/>
        </w:rPr>
        <w:t>- Fluoride - Selenocyanate competition binding spectra</w:t>
      </w:r>
      <w:r w:rsidR="00986115">
        <w:rPr>
          <w:rFonts w:ascii="Times New Roman" w:hAnsi="Times New Roman" w:cs="Times New Roman"/>
          <w:i w:val="0"/>
          <w:color w:val="000000" w:themeColor="text1"/>
          <w:sz w:val="24"/>
          <w:szCs w:val="24"/>
        </w:rPr>
        <w:t>.</w:t>
      </w:r>
      <w:bookmarkEnd w:id="200"/>
    </w:p>
    <w:p w14:paraId="47EAD0F3" w14:textId="77777777" w:rsidR="00880913" w:rsidRDefault="00880913" w:rsidP="00880913">
      <w:pPr>
        <w:ind w:firstLine="720"/>
        <w:contextualSpacing/>
        <w:jc w:val="both"/>
        <w:rPr>
          <w:rFonts w:ascii="Times New Roman" w:hAnsi="Times New Roman" w:cs="Times New Roman"/>
          <w:sz w:val="24"/>
          <w:szCs w:val="24"/>
        </w:rPr>
      </w:pPr>
    </w:p>
    <w:p w14:paraId="165EE13B" w14:textId="77777777" w:rsidR="00880913" w:rsidRDefault="00880913" w:rsidP="00880913">
      <w:pPr>
        <w:ind w:firstLine="720"/>
        <w:contextualSpacing/>
        <w:jc w:val="both"/>
        <w:rPr>
          <w:rFonts w:ascii="Times New Roman" w:hAnsi="Times New Roman" w:cs="Times New Roman"/>
          <w:sz w:val="24"/>
          <w:szCs w:val="24"/>
        </w:rPr>
      </w:pPr>
    </w:p>
    <w:p w14:paraId="50F35DF0" w14:textId="070A0022" w:rsidR="00880913" w:rsidRDefault="001C5EDD" w:rsidP="005D290C">
      <w:pPr>
        <w:keepNext/>
        <w:spacing w:after="0"/>
        <w:jc w:val="both"/>
      </w:pPr>
      <w:r>
        <w:rPr>
          <w:noProof/>
        </w:rPr>
        <w:lastRenderedPageBreak/>
        <w:drawing>
          <wp:inline distT="0" distB="0" distL="0" distR="0" wp14:anchorId="25B3CD7A" wp14:editId="5817567B">
            <wp:extent cx="5344885" cy="4589890"/>
            <wp:effectExtent l="0" t="0" r="8255" b="127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SeCN-F Competition Study Difference Spectra - ExpB170.2.PNG"/>
                    <pic:cNvPicPr/>
                  </pic:nvPicPr>
                  <pic:blipFill>
                    <a:blip r:embed="rId132">
                      <a:extLst>
                        <a:ext uri="{28A0092B-C50C-407E-A947-70E740481C1C}">
                          <a14:useLocalDpi xmlns:a14="http://schemas.microsoft.com/office/drawing/2010/main" val="0"/>
                        </a:ext>
                      </a:extLst>
                    </a:blip>
                    <a:stretch>
                      <a:fillRect/>
                    </a:stretch>
                  </pic:blipFill>
                  <pic:spPr>
                    <a:xfrm>
                      <a:off x="0" y="0"/>
                      <a:ext cx="5359177" cy="4602163"/>
                    </a:xfrm>
                    <a:prstGeom prst="rect">
                      <a:avLst/>
                    </a:prstGeom>
                  </pic:spPr>
                </pic:pic>
              </a:graphicData>
            </a:graphic>
          </wp:inline>
        </w:drawing>
      </w:r>
    </w:p>
    <w:p w14:paraId="2367A14C" w14:textId="4B7A24F7" w:rsidR="00880913" w:rsidRPr="00872296" w:rsidRDefault="00880913" w:rsidP="00880913">
      <w:pPr>
        <w:pStyle w:val="Caption"/>
        <w:jc w:val="both"/>
        <w:rPr>
          <w:rFonts w:ascii="Times New Roman" w:hAnsi="Times New Roman" w:cs="Times New Roman"/>
          <w:i w:val="0"/>
          <w:color w:val="auto"/>
          <w:sz w:val="24"/>
          <w:szCs w:val="24"/>
        </w:rPr>
      </w:pPr>
      <w:bookmarkStart w:id="201" w:name="_Toc532558631"/>
      <w:r w:rsidRPr="00872296">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14</w:t>
      </w:r>
      <w:r w:rsidR="00BE5B1D">
        <w:rPr>
          <w:rFonts w:ascii="Times New Roman" w:hAnsi="Times New Roman" w:cs="Times New Roman"/>
          <w:b/>
          <w:i w:val="0"/>
          <w:color w:val="auto"/>
          <w:sz w:val="24"/>
          <w:szCs w:val="24"/>
        </w:rPr>
        <w:fldChar w:fldCharType="end"/>
      </w:r>
      <w:r w:rsidRPr="00872296">
        <w:rPr>
          <w:rFonts w:ascii="Times New Roman" w:hAnsi="Times New Roman" w:cs="Times New Roman"/>
          <w:i w:val="0"/>
          <w:color w:val="auto"/>
          <w:sz w:val="24"/>
          <w:szCs w:val="24"/>
        </w:rPr>
        <w:t xml:space="preserve"> - Lactoperoxidase Binding Competition Study of Selenocyanate and Fluoride</w:t>
      </w:r>
      <w:r>
        <w:rPr>
          <w:rFonts w:ascii="Times New Roman" w:hAnsi="Times New Roman" w:cs="Times New Roman"/>
          <w:i w:val="0"/>
          <w:color w:val="auto"/>
          <w:sz w:val="24"/>
          <w:szCs w:val="24"/>
        </w:rPr>
        <w:t>.</w:t>
      </w:r>
      <w:bookmarkEnd w:id="201"/>
      <w:r>
        <w:rPr>
          <w:rFonts w:ascii="Times New Roman" w:hAnsi="Times New Roman" w:cs="Times New Roman"/>
          <w:i w:val="0"/>
          <w:color w:val="auto"/>
          <w:sz w:val="24"/>
          <w:szCs w:val="24"/>
        </w:rPr>
        <w:t xml:space="preserve"> </w:t>
      </w:r>
    </w:p>
    <w:p w14:paraId="0AB9BF3D" w14:textId="77777777" w:rsidR="005D290C" w:rsidRDefault="005D290C" w:rsidP="005D290C">
      <w:pPr>
        <w:pStyle w:val="Caption"/>
        <w:spacing w:after="0"/>
        <w:jc w:val="both"/>
        <w:rPr>
          <w:rFonts w:ascii="Times New Roman" w:hAnsi="Times New Roman" w:cs="Times New Roman"/>
          <w:b/>
          <w:i w:val="0"/>
          <w:color w:val="auto"/>
          <w:sz w:val="24"/>
          <w:szCs w:val="24"/>
        </w:rPr>
      </w:pPr>
      <w:r>
        <w:rPr>
          <w:rFonts w:ascii="Times New Roman" w:hAnsi="Times New Roman" w:cs="Times New Roman"/>
          <w:b/>
          <w:i w:val="0"/>
          <w:noProof/>
          <w:color w:val="auto"/>
          <w:sz w:val="24"/>
          <w:szCs w:val="24"/>
        </w:rPr>
        <w:lastRenderedPageBreak/>
        <w:drawing>
          <wp:inline distT="0" distB="0" distL="0" distR="0" wp14:anchorId="1B75306E" wp14:editId="1D1931D0">
            <wp:extent cx="5355771" cy="4609574"/>
            <wp:effectExtent l="0" t="0" r="0" b="63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SeCN-F Competition Scatchard Plot - ExpB170.2.PNG"/>
                    <pic:cNvPicPr/>
                  </pic:nvPicPr>
                  <pic:blipFill>
                    <a:blip r:embed="rId133">
                      <a:extLst>
                        <a:ext uri="{28A0092B-C50C-407E-A947-70E740481C1C}">
                          <a14:useLocalDpi xmlns:a14="http://schemas.microsoft.com/office/drawing/2010/main" val="0"/>
                        </a:ext>
                      </a:extLst>
                    </a:blip>
                    <a:stretch>
                      <a:fillRect/>
                    </a:stretch>
                  </pic:blipFill>
                  <pic:spPr>
                    <a:xfrm>
                      <a:off x="0" y="0"/>
                      <a:ext cx="5376585" cy="4627488"/>
                    </a:xfrm>
                    <a:prstGeom prst="rect">
                      <a:avLst/>
                    </a:prstGeom>
                  </pic:spPr>
                </pic:pic>
              </a:graphicData>
            </a:graphic>
          </wp:inline>
        </w:drawing>
      </w:r>
    </w:p>
    <w:p w14:paraId="75CAC6C3" w14:textId="1E42A2AB" w:rsidR="00880913" w:rsidRDefault="00880913" w:rsidP="005D290C">
      <w:pPr>
        <w:pStyle w:val="Caption"/>
        <w:spacing w:line="480" w:lineRule="auto"/>
        <w:jc w:val="both"/>
        <w:rPr>
          <w:rFonts w:ascii="Times New Roman" w:hAnsi="Times New Roman" w:cs="Times New Roman"/>
          <w:i w:val="0"/>
          <w:color w:val="auto"/>
          <w:sz w:val="24"/>
          <w:szCs w:val="24"/>
        </w:rPr>
      </w:pPr>
      <w:bookmarkStart w:id="202" w:name="_Toc532558632"/>
      <w:r w:rsidRPr="00555E18">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15</w:t>
      </w:r>
      <w:r w:rsidR="00BE5B1D">
        <w:rPr>
          <w:rFonts w:ascii="Times New Roman" w:hAnsi="Times New Roman" w:cs="Times New Roman"/>
          <w:b/>
          <w:i w:val="0"/>
          <w:color w:val="auto"/>
          <w:sz w:val="24"/>
          <w:szCs w:val="24"/>
        </w:rPr>
        <w:fldChar w:fldCharType="end"/>
      </w:r>
      <w:r w:rsidRPr="00555E18">
        <w:rPr>
          <w:rFonts w:ascii="Times New Roman" w:hAnsi="Times New Roman" w:cs="Times New Roman"/>
          <w:b/>
          <w:i w:val="0"/>
          <w:color w:val="auto"/>
          <w:sz w:val="24"/>
          <w:szCs w:val="24"/>
        </w:rPr>
        <w:t xml:space="preserve"> </w:t>
      </w:r>
      <w:r w:rsidRPr="00555E18">
        <w:rPr>
          <w:rFonts w:ascii="Times New Roman" w:hAnsi="Times New Roman" w:cs="Times New Roman"/>
          <w:i w:val="0"/>
          <w:color w:val="auto"/>
          <w:sz w:val="24"/>
          <w:szCs w:val="24"/>
        </w:rPr>
        <w:t>- Selenocyanate - Fluoride competition logarithmic Hill plot.</w:t>
      </w:r>
      <w:r w:rsidR="00CB531A">
        <w:rPr>
          <w:rFonts w:ascii="Times New Roman" w:hAnsi="Times New Roman" w:cs="Times New Roman"/>
          <w:i w:val="0"/>
          <w:color w:val="auto"/>
          <w:sz w:val="24"/>
          <w:szCs w:val="24"/>
        </w:rPr>
        <w:t xml:space="preserve"> n = 1.06(1)</w:t>
      </w:r>
      <w:r>
        <w:rPr>
          <w:rFonts w:ascii="Times New Roman" w:hAnsi="Times New Roman" w:cs="Times New Roman"/>
          <w:i w:val="0"/>
          <w:color w:val="auto"/>
          <w:sz w:val="24"/>
          <w:szCs w:val="24"/>
        </w:rPr>
        <w:t>. The estimated error, given by the parenthetical digit, is for a least-squares fit.</w:t>
      </w:r>
      <w:bookmarkEnd w:id="202"/>
      <w:r>
        <w:rPr>
          <w:rFonts w:ascii="Times New Roman" w:hAnsi="Times New Roman" w:cs="Times New Roman"/>
          <w:i w:val="0"/>
          <w:color w:val="auto"/>
          <w:sz w:val="24"/>
          <w:szCs w:val="24"/>
        </w:rPr>
        <w:t xml:space="preserve"> </w:t>
      </w:r>
    </w:p>
    <w:p w14:paraId="4B02F151" w14:textId="4941FECC" w:rsidR="006D2AFA" w:rsidRDefault="006D2AFA" w:rsidP="006D2AFA"/>
    <w:p w14:paraId="03D8B912" w14:textId="77777777" w:rsidR="006D2AFA" w:rsidRPr="006D2AFA" w:rsidRDefault="006D2AFA" w:rsidP="006D2AFA"/>
    <w:p w14:paraId="6089E764" w14:textId="77777777" w:rsidR="006D2AFA" w:rsidRDefault="006D2AFA">
      <w:pPr>
        <w:rPr>
          <w:rFonts w:ascii="Times New Roman" w:eastAsiaTheme="majorEastAsia" w:hAnsi="Times New Roman" w:cs="Times New Roman"/>
          <w:b/>
          <w:color w:val="000000" w:themeColor="text1"/>
          <w:sz w:val="26"/>
          <w:szCs w:val="26"/>
        </w:rPr>
      </w:pPr>
      <w:bookmarkStart w:id="203" w:name="_Toc528611430"/>
      <w:r>
        <w:rPr>
          <w:rFonts w:ascii="Times New Roman" w:hAnsi="Times New Roman" w:cs="Times New Roman"/>
          <w:b/>
          <w:color w:val="000000" w:themeColor="text1"/>
        </w:rPr>
        <w:br w:type="page"/>
      </w:r>
    </w:p>
    <w:p w14:paraId="7F381967" w14:textId="13C3FB3C" w:rsidR="00880913" w:rsidRDefault="00880913" w:rsidP="00880913">
      <w:pPr>
        <w:pStyle w:val="Heading2"/>
        <w:spacing w:line="480" w:lineRule="auto"/>
        <w:contextualSpacing/>
        <w:jc w:val="both"/>
        <w:rPr>
          <w:rFonts w:ascii="Times New Roman" w:hAnsi="Times New Roman" w:cs="Times New Roman"/>
          <w:b/>
          <w:color w:val="000000" w:themeColor="text1"/>
        </w:rPr>
      </w:pPr>
      <w:bookmarkStart w:id="204" w:name="_Toc532558709"/>
      <w:r>
        <w:rPr>
          <w:rFonts w:ascii="Times New Roman" w:hAnsi="Times New Roman" w:cs="Times New Roman"/>
          <w:b/>
          <w:color w:val="000000" w:themeColor="text1"/>
        </w:rPr>
        <w:lastRenderedPageBreak/>
        <w:t>4.4</w:t>
      </w:r>
      <w:r w:rsidRPr="00B12EE0">
        <w:rPr>
          <w:rFonts w:ascii="Times New Roman" w:hAnsi="Times New Roman" w:cs="Times New Roman"/>
          <w:b/>
          <w:color w:val="000000" w:themeColor="text1"/>
        </w:rPr>
        <w:t xml:space="preserve"> </w:t>
      </w:r>
      <w:r>
        <w:rPr>
          <w:rFonts w:ascii="Times New Roman" w:hAnsi="Times New Roman" w:cs="Times New Roman"/>
          <w:b/>
          <w:color w:val="000000" w:themeColor="text1"/>
        </w:rPr>
        <w:t>Kinetics of Pseudohalide Binding to Lactoperoxidase</w:t>
      </w:r>
      <w:bookmarkEnd w:id="203"/>
      <w:bookmarkEnd w:id="204"/>
    </w:p>
    <w:p w14:paraId="26337A48" w14:textId="7A476CD3" w:rsidR="00880913" w:rsidRPr="00452D3B" w:rsidRDefault="00880913" w:rsidP="0088091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26235C">
        <w:rPr>
          <w:rFonts w:ascii="Times New Roman" w:hAnsi="Times New Roman" w:cs="Times New Roman"/>
          <w:sz w:val="24"/>
          <w:szCs w:val="24"/>
        </w:rPr>
        <w:t>relatively slow</w:t>
      </w:r>
      <w:r>
        <w:rPr>
          <w:rFonts w:ascii="Times New Roman" w:hAnsi="Times New Roman" w:cs="Times New Roman"/>
          <w:sz w:val="24"/>
          <w:szCs w:val="24"/>
        </w:rPr>
        <w:t xml:space="preserve"> binding of SeCN</w:t>
      </w:r>
      <w:r w:rsidRPr="00452D3B">
        <w:rPr>
          <w:rFonts w:ascii="Times New Roman" w:hAnsi="Times New Roman" w:cs="Times New Roman"/>
          <w:sz w:val="24"/>
          <w:szCs w:val="24"/>
          <w:vertAlign w:val="superscript"/>
        </w:rPr>
        <w:t>-</w:t>
      </w:r>
      <w:r>
        <w:rPr>
          <w:rFonts w:ascii="Times New Roman" w:hAnsi="Times New Roman" w:cs="Times New Roman"/>
          <w:sz w:val="24"/>
          <w:szCs w:val="24"/>
        </w:rPr>
        <w:t xml:space="preserve"> to LPO enables the study of the mechanism of this binding via UV-Vis stopped-flow spectroscopy. The binding of SCN</w:t>
      </w:r>
      <w:r w:rsidRPr="00054F43">
        <w:rPr>
          <w:rFonts w:ascii="Times New Roman" w:hAnsi="Times New Roman" w:cs="Times New Roman"/>
          <w:sz w:val="24"/>
          <w:szCs w:val="24"/>
          <w:vertAlign w:val="superscript"/>
        </w:rPr>
        <w:t>-</w:t>
      </w:r>
      <w:r>
        <w:rPr>
          <w:rFonts w:ascii="Times New Roman" w:hAnsi="Times New Roman" w:cs="Times New Roman"/>
          <w:sz w:val="24"/>
          <w:szCs w:val="24"/>
        </w:rPr>
        <w:t>, however, was too fast to observe.</w:t>
      </w:r>
      <w:r w:rsidR="00694BF7">
        <w:rPr>
          <w:rFonts w:ascii="Times New Roman" w:hAnsi="Times New Roman" w:cs="Times New Roman"/>
          <w:sz w:val="24"/>
          <w:szCs w:val="24"/>
        </w:rPr>
        <w:t xml:space="preserve"> This section discusses the mechanism of SeCN</w:t>
      </w:r>
      <w:r w:rsidR="00694BF7" w:rsidRPr="00694BF7">
        <w:rPr>
          <w:rFonts w:ascii="Times New Roman" w:hAnsi="Times New Roman" w:cs="Times New Roman"/>
          <w:sz w:val="24"/>
          <w:szCs w:val="24"/>
          <w:vertAlign w:val="superscript"/>
        </w:rPr>
        <w:t>-</w:t>
      </w:r>
      <w:r w:rsidR="00694BF7">
        <w:rPr>
          <w:rFonts w:ascii="Times New Roman" w:hAnsi="Times New Roman" w:cs="Times New Roman"/>
          <w:sz w:val="24"/>
          <w:szCs w:val="24"/>
        </w:rPr>
        <w:t xml:space="preserve"> binding to LPO. </w:t>
      </w:r>
      <w:r>
        <w:rPr>
          <w:rFonts w:ascii="Times New Roman" w:hAnsi="Times New Roman" w:cs="Times New Roman"/>
          <w:sz w:val="24"/>
          <w:szCs w:val="24"/>
        </w:rPr>
        <w:t>The effect of SCN</w:t>
      </w:r>
      <w:r w:rsidRPr="00054F43">
        <w:rPr>
          <w:rFonts w:ascii="Times New Roman" w:hAnsi="Times New Roman" w:cs="Times New Roman"/>
          <w:sz w:val="24"/>
          <w:szCs w:val="24"/>
          <w:vertAlign w:val="superscript"/>
        </w:rPr>
        <w:t>-</w:t>
      </w:r>
      <w:r>
        <w:rPr>
          <w:rFonts w:ascii="Times New Roman" w:hAnsi="Times New Roman" w:cs="Times New Roman"/>
          <w:sz w:val="24"/>
          <w:szCs w:val="24"/>
        </w:rPr>
        <w:t xml:space="preserve"> as a competitive ligand on the rate of binding of LPO with SeCN</w:t>
      </w:r>
      <w:r w:rsidRPr="00054F43">
        <w:rPr>
          <w:rFonts w:ascii="Times New Roman" w:hAnsi="Times New Roman" w:cs="Times New Roman"/>
          <w:sz w:val="24"/>
          <w:szCs w:val="24"/>
          <w:vertAlign w:val="superscript"/>
        </w:rPr>
        <w:t>-</w:t>
      </w:r>
      <w:r>
        <w:rPr>
          <w:rFonts w:ascii="Times New Roman" w:hAnsi="Times New Roman" w:cs="Times New Roman"/>
          <w:sz w:val="24"/>
          <w:szCs w:val="24"/>
        </w:rPr>
        <w:t xml:space="preserve"> was</w:t>
      </w:r>
      <w:r w:rsidR="00694BF7">
        <w:rPr>
          <w:rFonts w:ascii="Times New Roman" w:hAnsi="Times New Roman" w:cs="Times New Roman"/>
          <w:sz w:val="24"/>
          <w:szCs w:val="24"/>
        </w:rPr>
        <w:t xml:space="preserve"> also</w:t>
      </w:r>
      <w:r>
        <w:rPr>
          <w:rFonts w:ascii="Times New Roman" w:hAnsi="Times New Roman" w:cs="Times New Roman"/>
          <w:sz w:val="24"/>
          <w:szCs w:val="24"/>
        </w:rPr>
        <w:t xml:space="preserve"> observed to further probe the binding mechanism. </w:t>
      </w:r>
    </w:p>
    <w:p w14:paraId="1FE6EB5C" w14:textId="77777777" w:rsidR="00880913" w:rsidRPr="00E52B0F" w:rsidRDefault="00880913" w:rsidP="00880913">
      <w:pPr>
        <w:pStyle w:val="Heading3"/>
        <w:spacing w:line="480" w:lineRule="auto"/>
        <w:rPr>
          <w:rFonts w:ascii="Times New Roman" w:hAnsi="Times New Roman" w:cs="Times New Roman"/>
          <w:b/>
          <w:color w:val="000000" w:themeColor="text1"/>
          <w:sz w:val="26"/>
          <w:szCs w:val="26"/>
        </w:rPr>
      </w:pPr>
      <w:bookmarkStart w:id="205" w:name="_Toc528611431"/>
      <w:bookmarkStart w:id="206" w:name="_Toc532558710"/>
      <w:r w:rsidRPr="00E52B0F">
        <w:rPr>
          <w:rFonts w:ascii="Times New Roman" w:hAnsi="Times New Roman" w:cs="Times New Roman"/>
          <w:b/>
          <w:color w:val="000000" w:themeColor="text1"/>
          <w:sz w:val="26"/>
          <w:szCs w:val="26"/>
        </w:rPr>
        <w:t>4.4.1 Kinetics of Selenocyanate Binding to Lactoperoxidase</w:t>
      </w:r>
      <w:bookmarkEnd w:id="205"/>
      <w:bookmarkEnd w:id="206"/>
    </w:p>
    <w:p w14:paraId="3EFB389D" w14:textId="6AF2F683" w:rsidR="00880913" w:rsidRDefault="00880913" w:rsidP="00CD5B7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kinetics of selenocyanate binding to lactoperoxidase were observed as a function of [SeCN</w:t>
      </w:r>
      <w:r w:rsidRPr="00795153">
        <w:rPr>
          <w:rFonts w:ascii="Times New Roman" w:hAnsi="Times New Roman" w:cs="Times New Roman"/>
          <w:sz w:val="24"/>
          <w:szCs w:val="24"/>
          <w:vertAlign w:val="superscript"/>
        </w:rPr>
        <w:t>-</w:t>
      </w:r>
      <w:r>
        <w:rPr>
          <w:rFonts w:ascii="Times New Roman" w:hAnsi="Times New Roman" w:cs="Times New Roman"/>
          <w:sz w:val="24"/>
          <w:szCs w:val="24"/>
        </w:rPr>
        <w:t>], Figure 4.16. A reaction</w:t>
      </w:r>
      <w:r w:rsidR="003B2EA7">
        <w:rPr>
          <w:rFonts w:ascii="Times New Roman" w:hAnsi="Times New Roman" w:cs="Times New Roman"/>
          <w:sz w:val="24"/>
          <w:szCs w:val="24"/>
        </w:rPr>
        <w:t>,</w:t>
      </w:r>
      <w:r>
        <w:rPr>
          <w:rFonts w:ascii="Times New Roman" w:hAnsi="Times New Roman" w:cs="Times New Roman"/>
          <w:sz w:val="24"/>
          <w:szCs w:val="24"/>
        </w:rPr>
        <w:t xml:space="preserve"> which is slow enough to be observed using stopped-flow UV-Vis methods</w:t>
      </w:r>
      <w:r w:rsidR="003B2EA7">
        <w:rPr>
          <w:rFonts w:ascii="Times New Roman" w:hAnsi="Times New Roman" w:cs="Times New Roman"/>
          <w:sz w:val="24"/>
          <w:szCs w:val="24"/>
        </w:rPr>
        <w:t>,</w:t>
      </w:r>
      <w:r>
        <w:rPr>
          <w:rFonts w:ascii="Times New Roman" w:hAnsi="Times New Roman" w:cs="Times New Roman"/>
          <w:sz w:val="24"/>
          <w:szCs w:val="24"/>
        </w:rPr>
        <w:t xml:space="preserve"> occurs upon the </w:t>
      </w:r>
      <w:r w:rsidR="003B2EA7">
        <w:rPr>
          <w:rFonts w:ascii="Times New Roman" w:hAnsi="Times New Roman" w:cs="Times New Roman"/>
          <w:sz w:val="24"/>
          <w:szCs w:val="24"/>
        </w:rPr>
        <w:t xml:space="preserve">mixing </w:t>
      </w:r>
      <w:r>
        <w:rPr>
          <w:rFonts w:ascii="Times New Roman" w:hAnsi="Times New Roman" w:cs="Times New Roman"/>
          <w:sz w:val="24"/>
          <w:szCs w:val="24"/>
        </w:rPr>
        <w:t>of SeCN</w:t>
      </w:r>
      <w:r w:rsidRPr="000923B8">
        <w:rPr>
          <w:rFonts w:ascii="Times New Roman" w:hAnsi="Times New Roman" w:cs="Times New Roman"/>
          <w:sz w:val="24"/>
          <w:szCs w:val="24"/>
          <w:vertAlign w:val="superscript"/>
        </w:rPr>
        <w:t>-</w:t>
      </w:r>
      <w:r w:rsidR="00CD5B7F">
        <w:rPr>
          <w:rFonts w:ascii="Times New Roman" w:hAnsi="Times New Roman" w:cs="Times New Roman"/>
          <w:sz w:val="24"/>
          <w:szCs w:val="24"/>
        </w:rPr>
        <w:t xml:space="preserve"> with LPO. </w:t>
      </w:r>
      <w:r>
        <w:rPr>
          <w:rFonts w:ascii="Times New Roman" w:hAnsi="Times New Roman" w:cs="Times New Roman"/>
          <w:sz w:val="24"/>
          <w:szCs w:val="24"/>
        </w:rPr>
        <w:t>When the kinetics of SeCN</w:t>
      </w:r>
      <w:r w:rsidRPr="00E465C1">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were observed, the initial spectrum collected at t = 0 was not the spectrum of native LPO as expected. The change in spectra at t = 0 can be seen in the </w:t>
      </w:r>
      <w:r w:rsidR="00232799">
        <w:rPr>
          <w:rFonts w:ascii="Times New Roman" w:hAnsi="Times New Roman" w:cs="Times New Roman"/>
          <w:sz w:val="24"/>
          <w:szCs w:val="24"/>
        </w:rPr>
        <w:t xml:space="preserve">initial </w:t>
      </w:r>
      <w:r>
        <w:rPr>
          <w:rFonts w:ascii="Times New Roman" w:hAnsi="Times New Roman" w:cs="Times New Roman"/>
          <w:sz w:val="24"/>
          <w:szCs w:val="24"/>
        </w:rPr>
        <w:t>difference spectra in Figure 4.18. It appears that there is an equilibrium</w:t>
      </w:r>
      <w:r w:rsidR="00232799">
        <w:rPr>
          <w:rFonts w:ascii="Times New Roman" w:hAnsi="Times New Roman" w:cs="Times New Roman"/>
          <w:sz w:val="24"/>
          <w:szCs w:val="24"/>
        </w:rPr>
        <w:t xml:space="preserve"> between LPO and SeCN</w:t>
      </w:r>
      <w:r w:rsidR="00232799" w:rsidRPr="00232799">
        <w:rPr>
          <w:rFonts w:ascii="Times New Roman" w:hAnsi="Times New Roman" w:cs="Times New Roman"/>
          <w:sz w:val="24"/>
          <w:szCs w:val="24"/>
          <w:vertAlign w:val="superscript"/>
        </w:rPr>
        <w:t>-</w:t>
      </w:r>
      <w:r>
        <w:rPr>
          <w:rFonts w:ascii="Times New Roman" w:hAnsi="Times New Roman" w:cs="Times New Roman"/>
          <w:sz w:val="24"/>
          <w:szCs w:val="24"/>
        </w:rPr>
        <w:t xml:space="preserve"> which is very fast, occurring in the mixing time, followed by </w:t>
      </w:r>
      <w:r w:rsidR="003B2EA7">
        <w:rPr>
          <w:rFonts w:ascii="Times New Roman" w:hAnsi="Times New Roman" w:cs="Times New Roman"/>
          <w:sz w:val="24"/>
          <w:szCs w:val="24"/>
        </w:rPr>
        <w:t xml:space="preserve">a </w:t>
      </w:r>
      <w:r>
        <w:rPr>
          <w:rFonts w:ascii="Times New Roman" w:hAnsi="Times New Roman" w:cs="Times New Roman"/>
          <w:sz w:val="24"/>
          <w:szCs w:val="24"/>
        </w:rPr>
        <w:t xml:space="preserve">slower reaction which is observed. </w:t>
      </w:r>
    </w:p>
    <w:p w14:paraId="46B7C4DD" w14:textId="45C903B0"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 comparison was made between the initial spectra collected at t = 0 and the final spectra at the completion of the reaction, referred to here as t = ∞, for the reaction of SeCN</w:t>
      </w:r>
      <w:r w:rsidRPr="00A26B29">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The difference in the initial spectrum from the spectrum for native LPO and the slower reaction which follows indicate there are two phases of SeCN</w:t>
      </w:r>
      <w:r w:rsidRPr="00A26B29">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We propose that SeCN</w:t>
      </w:r>
      <w:r w:rsidRPr="00921612">
        <w:rPr>
          <w:rFonts w:ascii="Times New Roman" w:hAnsi="Times New Roman" w:cs="Times New Roman"/>
          <w:sz w:val="24"/>
          <w:szCs w:val="24"/>
          <w:vertAlign w:val="superscript"/>
        </w:rPr>
        <w:t>-</w:t>
      </w:r>
      <w:r>
        <w:rPr>
          <w:rFonts w:ascii="Times New Roman" w:hAnsi="Times New Roman" w:cs="Times New Roman"/>
          <w:sz w:val="24"/>
          <w:szCs w:val="24"/>
        </w:rPr>
        <w:t xml:space="preserve"> bind</w:t>
      </w:r>
      <w:r w:rsidR="003B2EA7">
        <w:rPr>
          <w:rFonts w:ascii="Times New Roman" w:hAnsi="Times New Roman" w:cs="Times New Roman"/>
          <w:sz w:val="24"/>
          <w:szCs w:val="24"/>
        </w:rPr>
        <w:t>s</w:t>
      </w:r>
      <w:r>
        <w:rPr>
          <w:rFonts w:ascii="Times New Roman" w:hAnsi="Times New Roman" w:cs="Times New Roman"/>
          <w:sz w:val="24"/>
          <w:szCs w:val="24"/>
        </w:rPr>
        <w:t xml:space="preserve"> </w:t>
      </w:r>
      <w:r w:rsidR="003B2EA7">
        <w:rPr>
          <w:rFonts w:ascii="Times New Roman" w:hAnsi="Times New Roman" w:cs="Times New Roman"/>
          <w:sz w:val="24"/>
          <w:szCs w:val="24"/>
        </w:rPr>
        <w:t xml:space="preserve">to </w:t>
      </w:r>
      <w:r>
        <w:rPr>
          <w:rFonts w:ascii="Times New Roman" w:hAnsi="Times New Roman" w:cs="Times New Roman"/>
          <w:sz w:val="24"/>
          <w:szCs w:val="24"/>
        </w:rPr>
        <w:t>LPO at two separate binding sites</w:t>
      </w:r>
      <w:r w:rsidR="00972B86">
        <w:rPr>
          <w:rFonts w:ascii="Times New Roman" w:hAnsi="Times New Roman" w:cs="Times New Roman"/>
          <w:sz w:val="24"/>
          <w:szCs w:val="24"/>
        </w:rPr>
        <w:t xml:space="preserve"> or</w:t>
      </w:r>
      <w:r w:rsidR="00E52B0F">
        <w:rPr>
          <w:rFonts w:ascii="Times New Roman" w:hAnsi="Times New Roman" w:cs="Times New Roman"/>
          <w:sz w:val="24"/>
          <w:szCs w:val="24"/>
        </w:rPr>
        <w:t xml:space="preserve"> with two unique</w:t>
      </w:r>
      <w:r w:rsidR="00972B86">
        <w:rPr>
          <w:rFonts w:ascii="Times New Roman" w:hAnsi="Times New Roman" w:cs="Times New Roman"/>
          <w:sz w:val="24"/>
          <w:szCs w:val="24"/>
        </w:rPr>
        <w:t xml:space="preserve"> orientations</w:t>
      </w:r>
      <w:r>
        <w:rPr>
          <w:rFonts w:ascii="Times New Roman" w:hAnsi="Times New Roman" w:cs="Times New Roman"/>
          <w:sz w:val="24"/>
          <w:szCs w:val="24"/>
        </w:rPr>
        <w:t>, but is likely not bound at both sites simultaneously, given the linearity of the Scatchard plot, Figure 4.8</w:t>
      </w:r>
      <w:r w:rsidR="003B2EA7">
        <w:rPr>
          <w:rFonts w:ascii="Times New Roman" w:hAnsi="Times New Roman" w:cs="Times New Roman"/>
          <w:sz w:val="24"/>
          <w:szCs w:val="24"/>
        </w:rPr>
        <w:t>, as</w:t>
      </w:r>
      <w:r>
        <w:rPr>
          <w:rFonts w:ascii="Times New Roman" w:hAnsi="Times New Roman" w:cs="Times New Roman"/>
          <w:sz w:val="24"/>
          <w:szCs w:val="24"/>
        </w:rPr>
        <w:t xml:space="preserve"> discussed in section 4.</w:t>
      </w:r>
      <w:r w:rsidR="003A367B">
        <w:rPr>
          <w:rFonts w:ascii="Times New Roman" w:hAnsi="Times New Roman" w:cs="Times New Roman"/>
          <w:sz w:val="24"/>
          <w:szCs w:val="24"/>
        </w:rPr>
        <w:t>2</w:t>
      </w:r>
      <w:r>
        <w:rPr>
          <w:rFonts w:ascii="Times New Roman" w:hAnsi="Times New Roman" w:cs="Times New Roman"/>
          <w:sz w:val="24"/>
          <w:szCs w:val="24"/>
        </w:rPr>
        <w:t xml:space="preserve">.2. Here we will consider these binding sites to be </w:t>
      </w:r>
      <w:r w:rsidR="00EE384E">
        <w:rPr>
          <w:rFonts w:ascii="Times New Roman" w:hAnsi="Times New Roman" w:cs="Times New Roman"/>
          <w:sz w:val="24"/>
          <w:szCs w:val="24"/>
        </w:rPr>
        <w:t xml:space="preserve">the </w:t>
      </w:r>
      <w:r>
        <w:rPr>
          <w:rFonts w:ascii="Times New Roman" w:hAnsi="Times New Roman" w:cs="Times New Roman"/>
          <w:sz w:val="24"/>
          <w:szCs w:val="24"/>
        </w:rPr>
        <w:t xml:space="preserve">kinetic and thermodynamic binding sites with the first, fast reaction </w:t>
      </w:r>
      <w:r>
        <w:rPr>
          <w:rFonts w:ascii="Times New Roman" w:hAnsi="Times New Roman" w:cs="Times New Roman"/>
          <w:sz w:val="24"/>
          <w:szCs w:val="24"/>
        </w:rPr>
        <w:lastRenderedPageBreak/>
        <w:t>of LPO with SeCN</w:t>
      </w:r>
      <w:r w:rsidRPr="00C7028B">
        <w:rPr>
          <w:rFonts w:ascii="Times New Roman" w:hAnsi="Times New Roman" w:cs="Times New Roman"/>
          <w:sz w:val="24"/>
          <w:szCs w:val="24"/>
          <w:vertAlign w:val="superscript"/>
        </w:rPr>
        <w:t>-</w:t>
      </w:r>
      <w:r w:rsidRPr="00175063">
        <w:rPr>
          <w:rFonts w:ascii="Times New Roman" w:hAnsi="Times New Roman" w:cs="Times New Roman"/>
          <w:sz w:val="24"/>
          <w:szCs w:val="24"/>
          <w:vertAlign w:val="superscript"/>
        </w:rPr>
        <w:t xml:space="preserve"> </w:t>
      </w:r>
      <w:r>
        <w:rPr>
          <w:rFonts w:ascii="Times New Roman" w:hAnsi="Times New Roman" w:cs="Times New Roman"/>
          <w:sz w:val="24"/>
          <w:szCs w:val="24"/>
        </w:rPr>
        <w:t>producing the LPO species with SeCN</w:t>
      </w:r>
      <w:r w:rsidRPr="00175063">
        <w:rPr>
          <w:rFonts w:ascii="Times New Roman" w:hAnsi="Times New Roman" w:cs="Times New Roman"/>
          <w:sz w:val="24"/>
          <w:szCs w:val="24"/>
          <w:vertAlign w:val="superscript"/>
        </w:rPr>
        <w:t>-</w:t>
      </w:r>
      <w:r>
        <w:rPr>
          <w:rFonts w:ascii="Times New Roman" w:hAnsi="Times New Roman" w:cs="Times New Roman"/>
          <w:sz w:val="24"/>
          <w:szCs w:val="24"/>
        </w:rPr>
        <w:t xml:space="preserve"> bound to the kinetic binding site referred to as LPOSeCN. The second, slow reaction produces the LPO species with SeCN</w:t>
      </w:r>
      <w:r w:rsidRPr="00C7028B">
        <w:rPr>
          <w:rFonts w:ascii="Times New Roman" w:hAnsi="Times New Roman" w:cs="Times New Roman"/>
          <w:sz w:val="24"/>
          <w:szCs w:val="24"/>
          <w:vertAlign w:val="superscript"/>
        </w:rPr>
        <w:t>-</w:t>
      </w:r>
      <w:r>
        <w:rPr>
          <w:rFonts w:ascii="Times New Roman" w:hAnsi="Times New Roman" w:cs="Times New Roman"/>
          <w:sz w:val="24"/>
          <w:szCs w:val="24"/>
        </w:rPr>
        <w:t xml:space="preserve"> bound to the thermodynamic binding site referred to as LPOSeCN*. The change in the difference </w:t>
      </w:r>
      <w:r w:rsidR="00C7028B">
        <w:rPr>
          <w:rFonts w:ascii="Times New Roman" w:hAnsi="Times New Roman" w:cs="Times New Roman"/>
          <w:sz w:val="24"/>
          <w:szCs w:val="24"/>
        </w:rPr>
        <w:t>spectra at t = 0, Figure 4.18</w:t>
      </w:r>
      <w:r>
        <w:rPr>
          <w:rFonts w:ascii="Times New Roman" w:hAnsi="Times New Roman" w:cs="Times New Roman"/>
          <w:sz w:val="24"/>
          <w:szCs w:val="24"/>
        </w:rPr>
        <w:t xml:space="preserve">, is very small compared to the total change in </w:t>
      </w:r>
      <w:r w:rsidR="00C7028B">
        <w:rPr>
          <w:rFonts w:ascii="Times New Roman" w:hAnsi="Times New Roman" w:cs="Times New Roman"/>
          <w:sz w:val="24"/>
          <w:szCs w:val="24"/>
        </w:rPr>
        <w:t>absorbance at t = ∞, Figure 4.20</w:t>
      </w:r>
      <w:r>
        <w:rPr>
          <w:rFonts w:ascii="Times New Roman" w:hAnsi="Times New Roman" w:cs="Times New Roman"/>
          <w:sz w:val="24"/>
          <w:szCs w:val="24"/>
        </w:rPr>
        <w:t xml:space="preserve">. There is also a shift in wavelengths of the maxima and minima of the difference spectra from 430 and 405 nm for the initial difference spectra to 432 and 407 nm for the final difference spectra. </w:t>
      </w:r>
    </w:p>
    <w:p w14:paraId="1308265C" w14:textId="2565F14C"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In addition to the change in absorbance intensity and wavelength of maxima and minima in the difference spectra</w:t>
      </w:r>
      <w:r w:rsidR="00C97007">
        <w:rPr>
          <w:rFonts w:ascii="Times New Roman" w:hAnsi="Times New Roman" w:cs="Times New Roman"/>
          <w:sz w:val="24"/>
          <w:szCs w:val="24"/>
        </w:rPr>
        <w:t xml:space="preserve"> at t = 0 and t = ∞</w:t>
      </w:r>
      <w:r>
        <w:rPr>
          <w:rFonts w:ascii="Times New Roman" w:hAnsi="Times New Roman" w:cs="Times New Roman"/>
          <w:sz w:val="24"/>
          <w:szCs w:val="24"/>
        </w:rPr>
        <w:t>, there may also be a difference in binding constants between the initial and final binding of SeCN</w:t>
      </w:r>
      <w:r w:rsidRPr="00E465C1">
        <w:rPr>
          <w:rFonts w:ascii="Times New Roman" w:hAnsi="Times New Roman" w:cs="Times New Roman"/>
          <w:sz w:val="24"/>
          <w:szCs w:val="24"/>
          <w:vertAlign w:val="superscript"/>
        </w:rPr>
        <w:t>-</w:t>
      </w:r>
      <w:r>
        <w:rPr>
          <w:rFonts w:ascii="Times New Roman" w:hAnsi="Times New Roman" w:cs="Times New Roman"/>
          <w:sz w:val="24"/>
          <w:szCs w:val="24"/>
        </w:rPr>
        <w:t xml:space="preserve"> to LPO. The dissociation constants of the initial and final binding of SeCN</w:t>
      </w:r>
      <w:r w:rsidRPr="00E465C1">
        <w:rPr>
          <w:rFonts w:ascii="Times New Roman" w:hAnsi="Times New Roman" w:cs="Times New Roman"/>
          <w:sz w:val="24"/>
          <w:szCs w:val="24"/>
          <w:vertAlign w:val="superscript"/>
        </w:rPr>
        <w:t>-</w:t>
      </w:r>
      <w:r>
        <w:rPr>
          <w:rFonts w:ascii="Times New Roman" w:hAnsi="Times New Roman" w:cs="Times New Roman"/>
          <w:sz w:val="24"/>
          <w:szCs w:val="24"/>
        </w:rPr>
        <w:t xml:space="preserve"> to LPO, which were determined using the same methods presented in section 4.2 by fitting difference spectra absorbance data to the Hill equation, were calculated to be 29.2(3) mM and 9.6(5) mM, respectively, Figures 4.19 and 4.21. It should be noted that the initial dissociation constant is unreliable as true equilibrium </w:t>
      </w:r>
      <w:r w:rsidR="003B2EA7">
        <w:rPr>
          <w:rFonts w:ascii="Times New Roman" w:hAnsi="Times New Roman" w:cs="Times New Roman"/>
          <w:sz w:val="24"/>
          <w:szCs w:val="24"/>
        </w:rPr>
        <w:t xml:space="preserve">has </w:t>
      </w:r>
      <w:r>
        <w:rPr>
          <w:rFonts w:ascii="Times New Roman" w:hAnsi="Times New Roman" w:cs="Times New Roman"/>
          <w:sz w:val="24"/>
          <w:szCs w:val="24"/>
        </w:rPr>
        <w:t>not been reached</w:t>
      </w:r>
      <w:r w:rsidR="003B2EA7">
        <w:rPr>
          <w:rFonts w:ascii="Times New Roman" w:hAnsi="Times New Roman" w:cs="Times New Roman"/>
          <w:sz w:val="24"/>
          <w:szCs w:val="24"/>
        </w:rPr>
        <w:t>,</w:t>
      </w:r>
      <w:r>
        <w:rPr>
          <w:rFonts w:ascii="Times New Roman" w:hAnsi="Times New Roman" w:cs="Times New Roman"/>
          <w:sz w:val="24"/>
          <w:szCs w:val="24"/>
        </w:rPr>
        <w:t xml:space="preserve"> but</w:t>
      </w:r>
      <w:r w:rsidR="003B2EA7">
        <w:rPr>
          <w:rFonts w:ascii="Times New Roman" w:hAnsi="Times New Roman" w:cs="Times New Roman"/>
          <w:sz w:val="24"/>
          <w:szCs w:val="24"/>
        </w:rPr>
        <w:t xml:space="preserve"> the initial dissociation constant</w:t>
      </w:r>
      <w:r>
        <w:rPr>
          <w:rFonts w:ascii="Times New Roman" w:hAnsi="Times New Roman" w:cs="Times New Roman"/>
          <w:sz w:val="24"/>
          <w:szCs w:val="24"/>
        </w:rPr>
        <w:t xml:space="preserve"> is included here to illustrate the difference between the initial and final difference spectra. </w:t>
      </w:r>
    </w:p>
    <w:p w14:paraId="3AB44341" w14:textId="4FC5CA10"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first phase of LPO binding to SeCN</w:t>
      </w:r>
      <w:r w:rsidRPr="00D036B6">
        <w:rPr>
          <w:rFonts w:ascii="Times New Roman" w:hAnsi="Times New Roman" w:cs="Times New Roman"/>
          <w:sz w:val="24"/>
          <w:szCs w:val="24"/>
          <w:vertAlign w:val="superscript"/>
        </w:rPr>
        <w:t>-</w:t>
      </w:r>
      <w:r>
        <w:rPr>
          <w:rFonts w:ascii="Times New Roman" w:hAnsi="Times New Roman" w:cs="Times New Roman"/>
          <w:sz w:val="24"/>
          <w:szCs w:val="24"/>
        </w:rPr>
        <w:t xml:space="preserve"> is very fast and accounts for a very small change in the spectra. The change in spectra at t = 0 is similar to what is seen for complete binding of SCN</w:t>
      </w:r>
      <w:r w:rsidRPr="00A26B29">
        <w:rPr>
          <w:rFonts w:ascii="Times New Roman" w:hAnsi="Times New Roman" w:cs="Times New Roman"/>
          <w:sz w:val="24"/>
          <w:szCs w:val="24"/>
          <w:vertAlign w:val="superscript"/>
        </w:rPr>
        <w:t>-</w:t>
      </w:r>
      <w:r w:rsidR="00C337B4">
        <w:rPr>
          <w:rFonts w:ascii="Times New Roman" w:hAnsi="Times New Roman" w:cs="Times New Roman"/>
          <w:sz w:val="24"/>
          <w:szCs w:val="24"/>
        </w:rPr>
        <w:t xml:space="preserve"> </w:t>
      </w:r>
      <w:r>
        <w:rPr>
          <w:rFonts w:ascii="Times New Roman" w:hAnsi="Times New Roman" w:cs="Times New Roman"/>
          <w:sz w:val="24"/>
          <w:szCs w:val="24"/>
        </w:rPr>
        <w:t>to LPO which causes a very slight change in LPO spectra, Figures 4.1 and 4.2</w:t>
      </w:r>
      <w:r w:rsidR="00C7028B">
        <w:rPr>
          <w:rFonts w:ascii="Times New Roman" w:hAnsi="Times New Roman" w:cs="Times New Roman"/>
          <w:sz w:val="24"/>
          <w:szCs w:val="24"/>
        </w:rPr>
        <w:t xml:space="preserve"> in section 4.2.1</w:t>
      </w:r>
      <w:r>
        <w:rPr>
          <w:rFonts w:ascii="Times New Roman" w:hAnsi="Times New Roman" w:cs="Times New Roman"/>
          <w:sz w:val="24"/>
          <w:szCs w:val="24"/>
        </w:rPr>
        <w:t>. The binding of SCN</w:t>
      </w:r>
      <w:r w:rsidRPr="001704BA">
        <w:rPr>
          <w:rFonts w:ascii="Times New Roman" w:hAnsi="Times New Roman" w:cs="Times New Roman"/>
          <w:sz w:val="24"/>
          <w:szCs w:val="24"/>
          <w:vertAlign w:val="superscript"/>
        </w:rPr>
        <w:t>-</w:t>
      </w:r>
      <w:r>
        <w:rPr>
          <w:rFonts w:ascii="Times New Roman" w:hAnsi="Times New Roman" w:cs="Times New Roman"/>
          <w:sz w:val="24"/>
          <w:szCs w:val="24"/>
        </w:rPr>
        <w:t xml:space="preserve"> with LPO occurs very quickly at the relatively high experimental concentrations of SCN</w:t>
      </w:r>
      <w:r w:rsidRPr="006401CB">
        <w:rPr>
          <w:rFonts w:ascii="Times New Roman" w:hAnsi="Times New Roman" w:cs="Times New Roman"/>
          <w:sz w:val="24"/>
          <w:szCs w:val="24"/>
          <w:vertAlign w:val="superscript"/>
        </w:rPr>
        <w:t>-</w:t>
      </w:r>
      <w:r>
        <w:rPr>
          <w:rFonts w:ascii="Times New Roman" w:hAnsi="Times New Roman" w:cs="Times New Roman"/>
          <w:sz w:val="24"/>
          <w:szCs w:val="24"/>
        </w:rPr>
        <w:t xml:space="preserve"> used here. High concentrations of substrate must be used to produce a large enough change in the spectra to be accurately observed. </w:t>
      </w:r>
    </w:p>
    <w:p w14:paraId="3084F86B" w14:textId="399117C2" w:rsidR="00880913" w:rsidRDefault="00880913" w:rsidP="0088091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The binding kinetics of the second phase of LPO binding to SeCN</w:t>
      </w:r>
      <w:r w:rsidRPr="00D036B6">
        <w:rPr>
          <w:rFonts w:ascii="Times New Roman" w:hAnsi="Times New Roman" w:cs="Times New Roman"/>
          <w:sz w:val="24"/>
          <w:szCs w:val="24"/>
          <w:vertAlign w:val="superscript"/>
        </w:rPr>
        <w:t>-</w:t>
      </w:r>
      <w:r>
        <w:rPr>
          <w:rFonts w:ascii="Times New Roman" w:hAnsi="Times New Roman" w:cs="Times New Roman"/>
          <w:sz w:val="24"/>
          <w:szCs w:val="24"/>
        </w:rPr>
        <w:t xml:space="preserve"> offer further evidence of the two-phase binding mechanism. The rate dependence of the second phase of the reaction on [SeCN</w:t>
      </w:r>
      <w:r w:rsidRPr="00A63AD2">
        <w:rPr>
          <w:rFonts w:ascii="Times New Roman" w:hAnsi="Times New Roman" w:cs="Times New Roman"/>
          <w:sz w:val="24"/>
          <w:szCs w:val="24"/>
          <w:vertAlign w:val="superscript"/>
        </w:rPr>
        <w:t>-</w:t>
      </w:r>
      <w:r>
        <w:rPr>
          <w:rFonts w:ascii="Times New Roman" w:hAnsi="Times New Roman" w:cs="Times New Roman"/>
          <w:sz w:val="24"/>
          <w:szCs w:val="24"/>
        </w:rPr>
        <w:t>] were not first-order as simple binding kinetics, under pseudo-first-order concentrations of SeCN</w:t>
      </w:r>
      <w:r w:rsidRPr="00D036B6">
        <w:rPr>
          <w:rFonts w:ascii="Times New Roman" w:hAnsi="Times New Roman" w:cs="Times New Roman"/>
          <w:sz w:val="24"/>
          <w:szCs w:val="24"/>
          <w:vertAlign w:val="superscript"/>
        </w:rPr>
        <w:t>-</w:t>
      </w:r>
      <w:r>
        <w:rPr>
          <w:rFonts w:ascii="Times New Roman" w:hAnsi="Times New Roman" w:cs="Times New Roman"/>
          <w:sz w:val="24"/>
          <w:szCs w:val="24"/>
        </w:rPr>
        <w:t xml:space="preserve"> with respect to LPO, would predict. Instead, the binding of SeCN</w:t>
      </w:r>
      <w:r w:rsidRPr="00031931">
        <w:rPr>
          <w:rFonts w:ascii="Times New Roman" w:hAnsi="Times New Roman" w:cs="Times New Roman"/>
          <w:sz w:val="24"/>
          <w:szCs w:val="24"/>
          <w:vertAlign w:val="superscript"/>
        </w:rPr>
        <w:t>-</w:t>
      </w:r>
      <w:r>
        <w:rPr>
          <w:rFonts w:ascii="Times New Roman" w:hAnsi="Times New Roman" w:cs="Times New Roman"/>
          <w:sz w:val="24"/>
          <w:szCs w:val="24"/>
        </w:rPr>
        <w:t xml:space="preserve"> with LPO exhibits a rate dependence on SeCN</w:t>
      </w:r>
      <w:r w:rsidRPr="00BF7748">
        <w:rPr>
          <w:rFonts w:ascii="Times New Roman" w:hAnsi="Times New Roman" w:cs="Times New Roman"/>
          <w:sz w:val="24"/>
          <w:szCs w:val="24"/>
          <w:vertAlign w:val="superscript"/>
        </w:rPr>
        <w:t>-</w:t>
      </w:r>
      <w:r>
        <w:rPr>
          <w:rFonts w:ascii="Times New Roman" w:hAnsi="Times New Roman" w:cs="Times New Roman"/>
          <w:sz w:val="24"/>
          <w:szCs w:val="24"/>
        </w:rPr>
        <w:t xml:space="preserve"> that is nonlinear with the observed rate</w:t>
      </w:r>
      <w:r w:rsidR="00C337B4">
        <w:rPr>
          <w:rFonts w:ascii="Times New Roman" w:hAnsi="Times New Roman" w:cs="Times New Roman"/>
          <w:sz w:val="24"/>
          <w:szCs w:val="24"/>
        </w:rPr>
        <w:t xml:space="preserve"> constants</w:t>
      </w:r>
      <w:r>
        <w:rPr>
          <w:rFonts w:ascii="Times New Roman" w:hAnsi="Times New Roman" w:cs="Times New Roman"/>
          <w:sz w:val="24"/>
          <w:szCs w:val="24"/>
        </w:rPr>
        <w:t xml:space="preserve"> becoming constant at higher concentrations of SeCN</w:t>
      </w:r>
      <w:r w:rsidRPr="00BF7748">
        <w:rPr>
          <w:rFonts w:ascii="Times New Roman" w:hAnsi="Times New Roman" w:cs="Times New Roman"/>
          <w:sz w:val="24"/>
          <w:szCs w:val="24"/>
          <w:vertAlign w:val="superscript"/>
        </w:rPr>
        <w:t>-</w:t>
      </w:r>
      <w:r>
        <w:rPr>
          <w:rFonts w:ascii="Times New Roman" w:hAnsi="Times New Roman" w:cs="Times New Roman"/>
          <w:sz w:val="24"/>
          <w:szCs w:val="24"/>
        </w:rPr>
        <w:t>,</w:t>
      </w:r>
      <w:r w:rsidR="00C337B4">
        <w:rPr>
          <w:rFonts w:ascii="Times New Roman" w:hAnsi="Times New Roman" w:cs="Times New Roman"/>
          <w:sz w:val="24"/>
          <w:szCs w:val="24"/>
        </w:rPr>
        <w:t xml:space="preserve"> Figure 4.17. The dependence of the observed rate constant on [</w:t>
      </w:r>
      <w:r>
        <w:rPr>
          <w:rFonts w:ascii="Times New Roman" w:hAnsi="Times New Roman" w:cs="Times New Roman"/>
          <w:sz w:val="24"/>
          <w:szCs w:val="24"/>
        </w:rPr>
        <w:t>SeCN</w:t>
      </w:r>
      <w:r w:rsidRPr="005D74A0">
        <w:rPr>
          <w:rFonts w:ascii="Times New Roman" w:hAnsi="Times New Roman" w:cs="Times New Roman"/>
          <w:sz w:val="24"/>
          <w:szCs w:val="24"/>
          <w:vertAlign w:val="superscript"/>
        </w:rPr>
        <w:t>-</w:t>
      </w:r>
      <w:r>
        <w:rPr>
          <w:rFonts w:ascii="Times New Roman" w:hAnsi="Times New Roman" w:cs="Times New Roman"/>
          <w:sz w:val="24"/>
          <w:szCs w:val="24"/>
        </w:rPr>
        <w:t xml:space="preserve">] can be explained by two consecutive equilibria </w:t>
      </w:r>
      <w:r w:rsidR="00C7028B">
        <w:rPr>
          <w:rFonts w:ascii="Times New Roman" w:hAnsi="Times New Roman" w:cs="Times New Roman"/>
          <w:sz w:val="24"/>
          <w:szCs w:val="24"/>
        </w:rPr>
        <w:t xml:space="preserve">as seen </w:t>
      </w:r>
      <w:r>
        <w:rPr>
          <w:rFonts w:ascii="Times New Roman" w:hAnsi="Times New Roman" w:cs="Times New Roman"/>
          <w:sz w:val="24"/>
          <w:szCs w:val="24"/>
        </w:rPr>
        <w:t xml:space="preserve">in </w:t>
      </w:r>
      <w:r w:rsidR="00C7028B">
        <w:rPr>
          <w:rFonts w:ascii="Times New Roman" w:hAnsi="Times New Roman" w:cs="Times New Roman"/>
          <w:sz w:val="24"/>
          <w:szCs w:val="24"/>
        </w:rPr>
        <w:t>the</w:t>
      </w:r>
      <w:r>
        <w:rPr>
          <w:rFonts w:ascii="Times New Roman" w:hAnsi="Times New Roman" w:cs="Times New Roman"/>
          <w:sz w:val="24"/>
          <w:szCs w:val="24"/>
        </w:rPr>
        <w:t xml:space="preserve"> mechanism given in Figure 4.16. The first equilibrium, </w:t>
      </w:r>
      <w:r w:rsidR="00EF5AFA">
        <w:rPr>
          <w:rFonts w:ascii="Times New Roman" w:hAnsi="Times New Roman" w:cs="Times New Roman"/>
          <w:sz w:val="24"/>
          <w:szCs w:val="24"/>
        </w:rPr>
        <w:t>which is very fast, produces the</w:t>
      </w:r>
      <w:r>
        <w:rPr>
          <w:rFonts w:ascii="Times New Roman" w:hAnsi="Times New Roman" w:cs="Times New Roman"/>
          <w:sz w:val="24"/>
          <w:szCs w:val="24"/>
        </w:rPr>
        <w:t xml:space="preserve"> LPO</w:t>
      </w:r>
      <w:r w:rsidR="00EF5AFA">
        <w:rPr>
          <w:rFonts w:ascii="Times New Roman" w:hAnsi="Times New Roman" w:cs="Times New Roman"/>
          <w:sz w:val="24"/>
          <w:szCs w:val="24"/>
        </w:rPr>
        <w:t xml:space="preserve"> species</w:t>
      </w:r>
      <w:r>
        <w:rPr>
          <w:rFonts w:ascii="Times New Roman" w:hAnsi="Times New Roman" w:cs="Times New Roman"/>
          <w:sz w:val="24"/>
          <w:szCs w:val="24"/>
        </w:rPr>
        <w:t xml:space="preserve"> with SeCN</w:t>
      </w:r>
      <w:r w:rsidRPr="002D7A57">
        <w:rPr>
          <w:rFonts w:ascii="Times New Roman" w:hAnsi="Times New Roman" w:cs="Times New Roman"/>
          <w:sz w:val="24"/>
          <w:szCs w:val="24"/>
          <w:vertAlign w:val="superscript"/>
        </w:rPr>
        <w:t>-</w:t>
      </w:r>
      <w:r>
        <w:rPr>
          <w:rFonts w:ascii="Times New Roman" w:hAnsi="Times New Roman" w:cs="Times New Roman"/>
          <w:sz w:val="24"/>
          <w:szCs w:val="24"/>
        </w:rPr>
        <w:t xml:space="preserve"> bound to the kinetic binding site, LPOSeCN. The second equilibrium is the first-order conversion of the LPOSeCN</w:t>
      </w:r>
      <w:r w:rsidR="00EF5AFA">
        <w:rPr>
          <w:rFonts w:ascii="Times New Roman" w:hAnsi="Times New Roman" w:cs="Times New Roman"/>
          <w:sz w:val="24"/>
          <w:szCs w:val="24"/>
        </w:rPr>
        <w:t xml:space="preserve"> species</w:t>
      </w:r>
      <w:r>
        <w:rPr>
          <w:rFonts w:ascii="Times New Roman" w:hAnsi="Times New Roman" w:cs="Times New Roman"/>
          <w:sz w:val="24"/>
          <w:szCs w:val="24"/>
        </w:rPr>
        <w:t xml:space="preserve"> to the LPO species with the SeCN</w:t>
      </w:r>
      <w:r w:rsidRPr="0002710A">
        <w:rPr>
          <w:rFonts w:ascii="Times New Roman" w:hAnsi="Times New Roman" w:cs="Times New Roman"/>
          <w:sz w:val="24"/>
          <w:szCs w:val="24"/>
          <w:vertAlign w:val="superscript"/>
        </w:rPr>
        <w:t>-</w:t>
      </w:r>
      <w:r>
        <w:rPr>
          <w:rFonts w:ascii="Times New Roman" w:hAnsi="Times New Roman" w:cs="Times New Roman"/>
          <w:sz w:val="24"/>
          <w:szCs w:val="24"/>
        </w:rPr>
        <w:t xml:space="preserve"> bound to the thermodynamic binding site, LPOSeCN*. </w:t>
      </w:r>
    </w:p>
    <w:p w14:paraId="374F9B69" w14:textId="551F466F" w:rsidR="00C337B4" w:rsidRDefault="00C337B4" w:rsidP="00304123">
      <w:pPr>
        <w:spacing w:line="480" w:lineRule="auto"/>
        <w:contextualSpacing/>
        <w:jc w:val="both"/>
        <w:rPr>
          <w:rFonts w:ascii="Times New Roman" w:hAnsi="Times New Roman" w:cs="Times New Roman"/>
          <w:sz w:val="24"/>
          <w:szCs w:val="24"/>
        </w:rPr>
      </w:pPr>
    </w:p>
    <w:p w14:paraId="22ABA5CB" w14:textId="0E493689" w:rsidR="006D2AFA" w:rsidRDefault="006D2AFA" w:rsidP="00880913">
      <w:pPr>
        <w:spacing w:line="480" w:lineRule="auto"/>
        <w:ind w:firstLine="720"/>
        <w:contextualSpacing/>
        <w:jc w:val="both"/>
        <w:rPr>
          <w:rFonts w:ascii="Times New Roman" w:hAnsi="Times New Roman" w:cs="Times New Roman"/>
          <w:sz w:val="24"/>
          <w:szCs w:val="24"/>
        </w:rPr>
      </w:pPr>
    </w:p>
    <w:p w14:paraId="29BDDD11" w14:textId="77777777" w:rsidR="00EF5AFA" w:rsidRDefault="00EF5AFA" w:rsidP="00880913">
      <w:pPr>
        <w:spacing w:line="480" w:lineRule="auto"/>
        <w:ind w:firstLine="720"/>
        <w:contextualSpacing/>
        <w:jc w:val="both"/>
        <w:rPr>
          <w:rFonts w:ascii="Times New Roman" w:hAnsi="Times New Roman" w:cs="Times New Roman"/>
          <w:sz w:val="24"/>
          <w:szCs w:val="24"/>
        </w:rPr>
      </w:pPr>
    </w:p>
    <w:p w14:paraId="783AF89C" w14:textId="77777777" w:rsidR="00880913" w:rsidRDefault="00880913" w:rsidP="00880913">
      <w:pPr>
        <w:keepNext/>
        <w:spacing w:line="240" w:lineRule="auto"/>
        <w:contextualSpacing/>
        <w:jc w:val="both"/>
      </w:pPr>
      <w:r>
        <w:rPr>
          <w:noProof/>
        </w:rPr>
        <w:drawing>
          <wp:inline distT="0" distB="0" distL="0" distR="0" wp14:anchorId="79C1BD49" wp14:editId="1887A005">
            <wp:extent cx="5394960" cy="126555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LPO-SeCN Binding Kinetics.png"/>
                    <pic:cNvPicPr/>
                  </pic:nvPicPr>
                  <pic:blipFill>
                    <a:blip r:embed="rId134">
                      <a:extLst>
                        <a:ext uri="{28A0092B-C50C-407E-A947-70E740481C1C}">
                          <a14:useLocalDpi xmlns:a14="http://schemas.microsoft.com/office/drawing/2010/main" val="0"/>
                        </a:ext>
                      </a:extLst>
                    </a:blip>
                    <a:stretch>
                      <a:fillRect/>
                    </a:stretch>
                  </pic:blipFill>
                  <pic:spPr>
                    <a:xfrm>
                      <a:off x="0" y="0"/>
                      <a:ext cx="5394960" cy="1265555"/>
                    </a:xfrm>
                    <a:prstGeom prst="rect">
                      <a:avLst/>
                    </a:prstGeom>
                  </pic:spPr>
                </pic:pic>
              </a:graphicData>
            </a:graphic>
          </wp:inline>
        </w:drawing>
      </w:r>
    </w:p>
    <w:p w14:paraId="09606D6A" w14:textId="42EBC844" w:rsidR="00880913" w:rsidRDefault="00880913" w:rsidP="00880913">
      <w:pPr>
        <w:pStyle w:val="Caption"/>
        <w:spacing w:line="480" w:lineRule="auto"/>
        <w:jc w:val="both"/>
        <w:rPr>
          <w:rFonts w:ascii="Times New Roman" w:hAnsi="Times New Roman" w:cs="Times New Roman"/>
          <w:i w:val="0"/>
          <w:color w:val="auto"/>
          <w:sz w:val="24"/>
          <w:szCs w:val="24"/>
        </w:rPr>
      </w:pPr>
      <w:bookmarkStart w:id="207" w:name="_Toc532558633"/>
      <w:r w:rsidRPr="00DD2B6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16</w:t>
      </w:r>
      <w:r w:rsidR="00BE5B1D">
        <w:rPr>
          <w:rFonts w:ascii="Times New Roman" w:hAnsi="Times New Roman" w:cs="Times New Roman"/>
          <w:b/>
          <w:i w:val="0"/>
          <w:color w:val="auto"/>
          <w:sz w:val="24"/>
          <w:szCs w:val="24"/>
        </w:rPr>
        <w:fldChar w:fldCharType="end"/>
      </w:r>
      <w:r w:rsidRPr="00DD2B65">
        <w:rPr>
          <w:rFonts w:ascii="Times New Roman" w:hAnsi="Times New Roman" w:cs="Times New Roman"/>
          <w:b/>
          <w:i w:val="0"/>
          <w:color w:val="auto"/>
          <w:sz w:val="24"/>
          <w:szCs w:val="24"/>
        </w:rPr>
        <w:t xml:space="preserve"> </w:t>
      </w:r>
      <w:r w:rsidRPr="00DD2B65">
        <w:rPr>
          <w:rFonts w:ascii="Times New Roman" w:hAnsi="Times New Roman" w:cs="Times New Roman"/>
          <w:i w:val="0"/>
          <w:color w:val="auto"/>
          <w:sz w:val="24"/>
          <w:szCs w:val="24"/>
        </w:rPr>
        <w:t>- Mechanism of binding of SeCN</w:t>
      </w:r>
      <w:r w:rsidRPr="00DD2B65">
        <w:rPr>
          <w:rFonts w:ascii="Times New Roman" w:hAnsi="Times New Roman" w:cs="Times New Roman"/>
          <w:i w:val="0"/>
          <w:color w:val="auto"/>
          <w:sz w:val="24"/>
          <w:szCs w:val="24"/>
          <w:vertAlign w:val="superscript"/>
        </w:rPr>
        <w:t>-</w:t>
      </w:r>
      <w:r w:rsidRPr="00DD2B65">
        <w:rPr>
          <w:rFonts w:ascii="Times New Roman" w:hAnsi="Times New Roman" w:cs="Times New Roman"/>
          <w:i w:val="0"/>
          <w:color w:val="auto"/>
          <w:sz w:val="24"/>
          <w:szCs w:val="24"/>
        </w:rPr>
        <w:t xml:space="preserve"> to Lactoperoxidase.</w:t>
      </w:r>
      <w:bookmarkEnd w:id="207"/>
    </w:p>
    <w:p w14:paraId="30159B7E" w14:textId="68C12B16" w:rsidR="006D2AFA" w:rsidRDefault="006D2AFA" w:rsidP="006D2AFA"/>
    <w:p w14:paraId="559EC8A7" w14:textId="73D6B0F6" w:rsidR="00C337B4" w:rsidRDefault="00C337B4" w:rsidP="006D2AFA"/>
    <w:p w14:paraId="0E4FBAC4" w14:textId="77777777" w:rsidR="00EF5AFA" w:rsidRDefault="00EF5AFA" w:rsidP="006D2AFA"/>
    <w:p w14:paraId="42C07189" w14:textId="77777777" w:rsidR="00C337B4" w:rsidRPr="006D2AFA" w:rsidRDefault="00C337B4" w:rsidP="006D2AFA"/>
    <w:p w14:paraId="53522EFC" w14:textId="70B94D5C" w:rsidR="00880913" w:rsidRDefault="00880913" w:rsidP="00880913">
      <w:pPr>
        <w:spacing w:line="480" w:lineRule="auto"/>
        <w:ind w:firstLine="720"/>
        <w:contextualSpacing/>
        <w:jc w:val="both"/>
        <w:rPr>
          <w:rFonts w:ascii="Times New Roman" w:hAnsi="Times New Roman" w:cs="Times New Roman"/>
          <w:sz w:val="24"/>
          <w:szCs w:val="24"/>
        </w:rPr>
        <w:sectPr w:rsidR="00880913" w:rsidSect="00304123">
          <w:headerReference w:type="default" r:id="rId135"/>
          <w:footerReference w:type="default" r:id="rId136"/>
          <w:pgSz w:w="12240" w:h="15840"/>
          <w:pgMar w:top="1440" w:right="1440" w:bottom="1440" w:left="2160" w:header="720" w:footer="720" w:gutter="0"/>
          <w:cols w:space="720"/>
          <w:docGrid w:linePitch="360"/>
        </w:sectPr>
      </w:pPr>
      <w:r w:rsidRPr="003436C1">
        <w:rPr>
          <w:rFonts w:ascii="Times New Roman" w:hAnsi="Times New Roman" w:cs="Times New Roman"/>
          <w:spacing w:val="-2"/>
          <w:sz w:val="24"/>
          <w:szCs w:val="24"/>
        </w:rPr>
        <w:lastRenderedPageBreak/>
        <w:t>The conversion of LPOSeCN to LPOSeCN* exhibits a dependence on [SeCN</w:t>
      </w:r>
      <w:r w:rsidRPr="003436C1">
        <w:rPr>
          <w:rFonts w:ascii="Times New Roman" w:hAnsi="Times New Roman" w:cs="Times New Roman"/>
          <w:spacing w:val="-2"/>
          <w:sz w:val="24"/>
          <w:szCs w:val="24"/>
          <w:vertAlign w:val="superscript"/>
        </w:rPr>
        <w:t>-</w:t>
      </w:r>
      <w:r w:rsidRPr="003436C1">
        <w:rPr>
          <w:rFonts w:ascii="Times New Roman" w:hAnsi="Times New Roman" w:cs="Times New Roman"/>
          <w:spacing w:val="-2"/>
          <w:sz w:val="24"/>
          <w:szCs w:val="24"/>
        </w:rPr>
        <w:t>] because increased [SeCN</w:t>
      </w:r>
      <w:r w:rsidRPr="003436C1">
        <w:rPr>
          <w:rFonts w:ascii="Times New Roman" w:hAnsi="Times New Roman" w:cs="Times New Roman"/>
          <w:spacing w:val="-2"/>
          <w:sz w:val="24"/>
          <w:szCs w:val="24"/>
          <w:vertAlign w:val="superscript"/>
        </w:rPr>
        <w:t>-</w:t>
      </w:r>
      <w:r w:rsidRPr="003436C1">
        <w:rPr>
          <w:rFonts w:ascii="Times New Roman" w:hAnsi="Times New Roman" w:cs="Times New Roman"/>
          <w:spacing w:val="-2"/>
          <w:sz w:val="24"/>
          <w:szCs w:val="24"/>
        </w:rPr>
        <w:t xml:space="preserve">] pushes the </w:t>
      </w:r>
      <w:r w:rsidR="003436C1" w:rsidRPr="003436C1">
        <w:rPr>
          <w:rFonts w:ascii="Times New Roman" w:hAnsi="Times New Roman" w:cs="Times New Roman"/>
          <w:spacing w:val="-2"/>
          <w:sz w:val="24"/>
          <w:szCs w:val="24"/>
        </w:rPr>
        <w:t>equilibria</w:t>
      </w:r>
      <w:r w:rsidRPr="003436C1">
        <w:rPr>
          <w:rFonts w:ascii="Times New Roman" w:hAnsi="Times New Roman" w:cs="Times New Roman"/>
          <w:spacing w:val="-2"/>
          <w:sz w:val="24"/>
          <w:szCs w:val="24"/>
        </w:rPr>
        <w:t xml:space="preserve"> toward the bound species</w:t>
      </w:r>
      <w:r w:rsidR="003436C1" w:rsidRPr="003436C1">
        <w:rPr>
          <w:rFonts w:ascii="Times New Roman" w:hAnsi="Times New Roman" w:cs="Times New Roman"/>
          <w:spacing w:val="-2"/>
          <w:sz w:val="24"/>
          <w:szCs w:val="24"/>
        </w:rPr>
        <w:t>.</w:t>
      </w:r>
      <w:r w:rsidR="00CE21EB" w:rsidRPr="003436C1">
        <w:rPr>
          <w:rFonts w:ascii="Times New Roman" w:hAnsi="Times New Roman" w:cs="Times New Roman"/>
          <w:spacing w:val="-2"/>
          <w:sz w:val="24"/>
          <w:szCs w:val="24"/>
        </w:rPr>
        <w:t xml:space="preserve"> The derived rate equation given in Equation 4.4.6 shows the rate dependence on [SeCN</w:t>
      </w:r>
      <w:r w:rsidR="00CE21EB" w:rsidRPr="003436C1">
        <w:rPr>
          <w:rFonts w:ascii="Times New Roman" w:hAnsi="Times New Roman" w:cs="Times New Roman"/>
          <w:spacing w:val="-2"/>
          <w:sz w:val="24"/>
          <w:szCs w:val="24"/>
          <w:vertAlign w:val="superscript"/>
        </w:rPr>
        <w:t>-</w:t>
      </w:r>
      <w:r w:rsidR="00CE21EB" w:rsidRPr="003436C1">
        <w:rPr>
          <w:rFonts w:ascii="Times New Roman" w:hAnsi="Times New Roman" w:cs="Times New Roman"/>
          <w:spacing w:val="-2"/>
          <w:sz w:val="24"/>
          <w:szCs w:val="24"/>
        </w:rPr>
        <w:t>] and the first equilibrium, K</w:t>
      </w:r>
      <w:r w:rsidR="00CE21EB" w:rsidRPr="003436C1">
        <w:rPr>
          <w:rFonts w:ascii="Times New Roman" w:hAnsi="Times New Roman" w:cs="Times New Roman"/>
          <w:spacing w:val="-2"/>
          <w:sz w:val="24"/>
          <w:szCs w:val="24"/>
          <w:vertAlign w:val="subscript"/>
        </w:rPr>
        <w:t>1</w:t>
      </w:r>
      <w:r w:rsidR="00CE21EB" w:rsidRPr="003436C1">
        <w:rPr>
          <w:rFonts w:ascii="Times New Roman" w:hAnsi="Times New Roman" w:cs="Times New Roman"/>
          <w:spacing w:val="-2"/>
          <w:sz w:val="24"/>
          <w:szCs w:val="24"/>
        </w:rPr>
        <w:t>.</w:t>
      </w:r>
      <w:r w:rsidRPr="003436C1">
        <w:rPr>
          <w:rFonts w:ascii="Times New Roman" w:hAnsi="Times New Roman" w:cs="Times New Roman"/>
          <w:spacing w:val="-2"/>
          <w:sz w:val="24"/>
          <w:szCs w:val="24"/>
        </w:rPr>
        <w:t xml:space="preserve"> At high [SeCN</w:t>
      </w:r>
      <w:r w:rsidRPr="003436C1">
        <w:rPr>
          <w:rFonts w:ascii="Times New Roman" w:hAnsi="Times New Roman" w:cs="Times New Roman"/>
          <w:spacing w:val="-2"/>
          <w:sz w:val="24"/>
          <w:szCs w:val="24"/>
          <w:vertAlign w:val="superscript"/>
        </w:rPr>
        <w:t>-</w:t>
      </w:r>
      <w:r w:rsidRPr="003436C1">
        <w:rPr>
          <w:rFonts w:ascii="Times New Roman" w:hAnsi="Times New Roman" w:cs="Times New Roman"/>
          <w:spacing w:val="-2"/>
          <w:sz w:val="24"/>
          <w:szCs w:val="24"/>
        </w:rPr>
        <w:t>] the first equilibrium is effectively pushed completely to the bound species and the rate of the second equilibrium becomes independent of [SeCN</w:t>
      </w:r>
      <w:r w:rsidRPr="003436C1">
        <w:rPr>
          <w:rFonts w:ascii="Times New Roman" w:hAnsi="Times New Roman" w:cs="Times New Roman"/>
          <w:spacing w:val="-2"/>
          <w:sz w:val="24"/>
          <w:szCs w:val="24"/>
          <w:vertAlign w:val="superscript"/>
        </w:rPr>
        <w:t>-</w:t>
      </w:r>
      <w:r w:rsidRPr="003436C1">
        <w:rPr>
          <w:rFonts w:ascii="Times New Roman" w:hAnsi="Times New Roman" w:cs="Times New Roman"/>
          <w:spacing w:val="-2"/>
          <w:sz w:val="24"/>
          <w:szCs w:val="24"/>
        </w:rPr>
        <w:t xml:space="preserve">]. </w:t>
      </w:r>
      <w:r w:rsidR="00C7028B">
        <w:rPr>
          <w:rFonts w:ascii="Times New Roman" w:hAnsi="Times New Roman" w:cs="Times New Roman"/>
          <w:sz w:val="24"/>
          <w:szCs w:val="24"/>
        </w:rPr>
        <w:t>The</w:t>
      </w:r>
      <w:r>
        <w:rPr>
          <w:rFonts w:ascii="Times New Roman" w:hAnsi="Times New Roman" w:cs="Times New Roman"/>
          <w:sz w:val="24"/>
          <w:szCs w:val="24"/>
        </w:rPr>
        <w:t xml:space="preserve"> rate law </w:t>
      </w:r>
      <w:r w:rsidR="0045139E">
        <w:rPr>
          <w:rFonts w:ascii="Times New Roman" w:hAnsi="Times New Roman" w:cs="Times New Roman"/>
          <w:sz w:val="24"/>
          <w:szCs w:val="24"/>
        </w:rPr>
        <w:t xml:space="preserve">to </w:t>
      </w:r>
      <w:r>
        <w:rPr>
          <w:rFonts w:ascii="Times New Roman" w:hAnsi="Times New Roman" w:cs="Times New Roman"/>
          <w:sz w:val="24"/>
          <w:szCs w:val="24"/>
        </w:rPr>
        <w:t>produc</w:t>
      </w:r>
      <w:r w:rsidR="0045139E">
        <w:rPr>
          <w:rFonts w:ascii="Times New Roman" w:hAnsi="Times New Roman" w:cs="Times New Roman"/>
          <w:sz w:val="24"/>
          <w:szCs w:val="24"/>
        </w:rPr>
        <w:t>e</w:t>
      </w:r>
      <w:r>
        <w:rPr>
          <w:rFonts w:ascii="Times New Roman" w:hAnsi="Times New Roman" w:cs="Times New Roman"/>
          <w:sz w:val="24"/>
          <w:szCs w:val="24"/>
        </w:rPr>
        <w:t xml:space="preserve"> LPOSeCN* is derived using the steady-state approximation</w:t>
      </w:r>
      <w:r w:rsidR="00517079">
        <w:rPr>
          <w:rFonts w:ascii="Times New Roman" w:hAnsi="Times New Roman" w:cs="Times New Roman"/>
          <w:sz w:val="24"/>
          <w:szCs w:val="24"/>
        </w:rPr>
        <w:t xml:space="preserve"> in equations 4.4.1-4.4.6</w:t>
      </w:r>
      <w:r>
        <w:rPr>
          <w:rFonts w:ascii="Times New Roman" w:hAnsi="Times New Roman" w:cs="Times New Roman"/>
          <w:sz w:val="24"/>
          <w:szCs w:val="24"/>
        </w:rPr>
        <w:t>:</w:t>
      </w:r>
    </w:p>
    <w:p w14:paraId="12E14B39" w14:textId="77777777" w:rsidR="00880913" w:rsidRDefault="00880913" w:rsidP="00880913">
      <w:pPr>
        <w:spacing w:line="480" w:lineRule="auto"/>
        <w:ind w:firstLine="720"/>
        <w:contextualSpacing/>
        <w:jc w:val="both"/>
        <w:rPr>
          <w:rFonts w:ascii="Times New Roman" w:hAnsi="Times New Roman" w:cs="Times New Roman"/>
          <w:sz w:val="24"/>
          <w:szCs w:val="24"/>
        </w:rPr>
      </w:pPr>
    </w:p>
    <w:tbl>
      <w:tblPr>
        <w:tblStyle w:val="TableGrid"/>
        <w:tblW w:w="50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10983"/>
        <w:gridCol w:w="1717"/>
      </w:tblGrid>
      <w:tr w:rsidR="00880913" w14:paraId="4DF25EDB" w14:textId="77777777" w:rsidTr="004E4234">
        <w:trPr>
          <w:trHeight w:val="701"/>
        </w:trPr>
        <w:tc>
          <w:tcPr>
            <w:tcW w:w="104" w:type="pct"/>
          </w:tcPr>
          <w:p w14:paraId="680F7CBB" w14:textId="77777777" w:rsidR="00880913" w:rsidRPr="0001756F" w:rsidRDefault="00880913" w:rsidP="00C913A5">
            <w:pPr>
              <w:contextualSpacing/>
              <w:jc w:val="both"/>
              <w:rPr>
                <w:rFonts w:ascii="Times New Roman" w:eastAsia="Calibri" w:hAnsi="Times New Roman" w:cs="Times New Roman"/>
                <w:sz w:val="24"/>
                <w:szCs w:val="24"/>
              </w:rPr>
            </w:pPr>
          </w:p>
        </w:tc>
        <w:tc>
          <w:tcPr>
            <w:tcW w:w="4234" w:type="pct"/>
          </w:tcPr>
          <w:p w14:paraId="35310686" w14:textId="77777777" w:rsidR="00880913" w:rsidRPr="000E5628" w:rsidRDefault="00DD11D2" w:rsidP="00C913A5">
            <w:pPr>
              <w:contextualSpacing/>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LPOSeCN</m:t>
                        </m:r>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LPOSeCN</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LPOSeCN</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=0</m:t>
                </m:r>
              </m:oMath>
            </m:oMathPara>
          </w:p>
          <w:p w14:paraId="34D40E6F" w14:textId="77777777" w:rsidR="00880913" w:rsidRDefault="00880913" w:rsidP="00C913A5">
            <w:pPr>
              <w:contextualSpacing/>
              <w:jc w:val="both"/>
              <w:rPr>
                <w:rFonts w:ascii="Times New Roman" w:hAnsi="Times New Roman" w:cs="Times New Roman"/>
                <w:sz w:val="24"/>
                <w:szCs w:val="24"/>
              </w:rPr>
            </w:pPr>
          </w:p>
        </w:tc>
        <w:tc>
          <w:tcPr>
            <w:tcW w:w="662" w:type="pct"/>
          </w:tcPr>
          <w:p w14:paraId="463A844D" w14:textId="77777777" w:rsidR="00880913" w:rsidRDefault="00880913" w:rsidP="00C913A5">
            <w:pPr>
              <w:contextualSpacing/>
              <w:jc w:val="right"/>
              <w:rPr>
                <w:rFonts w:ascii="Times New Roman" w:hAnsi="Times New Roman" w:cs="Times New Roman"/>
                <w:sz w:val="24"/>
                <w:szCs w:val="24"/>
              </w:rPr>
            </w:pPr>
            <w:r>
              <w:rPr>
                <w:rFonts w:ascii="Times New Roman" w:hAnsi="Times New Roman" w:cs="Times New Roman"/>
                <w:sz w:val="24"/>
                <w:szCs w:val="24"/>
              </w:rPr>
              <w:t>Equation 4.4.1</w:t>
            </w:r>
          </w:p>
        </w:tc>
      </w:tr>
      <w:tr w:rsidR="00880913" w14:paraId="1591C433" w14:textId="77777777" w:rsidTr="004E4234">
        <w:trPr>
          <w:trHeight w:val="313"/>
        </w:trPr>
        <w:tc>
          <w:tcPr>
            <w:tcW w:w="104" w:type="pct"/>
          </w:tcPr>
          <w:p w14:paraId="662DCC13" w14:textId="77777777" w:rsidR="00880913" w:rsidRDefault="00880913" w:rsidP="00C913A5">
            <w:pPr>
              <w:contextualSpacing/>
              <w:jc w:val="both"/>
              <w:rPr>
                <w:rFonts w:ascii="Times New Roman" w:hAnsi="Times New Roman" w:cs="Times New Roman"/>
                <w:sz w:val="24"/>
                <w:szCs w:val="24"/>
              </w:rPr>
            </w:pPr>
          </w:p>
        </w:tc>
        <w:tc>
          <w:tcPr>
            <w:tcW w:w="4234" w:type="pct"/>
          </w:tcPr>
          <w:p w14:paraId="05FAF0EA" w14:textId="77777777" w:rsidR="00880913" w:rsidRDefault="00880913" w:rsidP="00C913A5">
            <w:pPr>
              <w:contextualSpacing/>
              <w:jc w:val="both"/>
              <w:rPr>
                <w:rFonts w:ascii="Times New Roman" w:hAnsi="Times New Roman" w:cs="Times New Roman"/>
                <w:sz w:val="24"/>
                <w:szCs w:val="24"/>
              </w:rPr>
            </w:pPr>
          </w:p>
        </w:tc>
        <w:tc>
          <w:tcPr>
            <w:tcW w:w="662" w:type="pct"/>
          </w:tcPr>
          <w:p w14:paraId="06F8E5BA" w14:textId="77777777" w:rsidR="00880913" w:rsidRDefault="00880913" w:rsidP="00C913A5">
            <w:pPr>
              <w:contextualSpacing/>
              <w:jc w:val="right"/>
              <w:rPr>
                <w:rFonts w:ascii="Times New Roman" w:hAnsi="Times New Roman" w:cs="Times New Roman"/>
                <w:sz w:val="24"/>
                <w:szCs w:val="24"/>
              </w:rPr>
            </w:pPr>
          </w:p>
        </w:tc>
      </w:tr>
      <w:tr w:rsidR="00880913" w14:paraId="16F7DF3C" w14:textId="77777777" w:rsidTr="004E4234">
        <w:trPr>
          <w:trHeight w:val="320"/>
        </w:trPr>
        <w:tc>
          <w:tcPr>
            <w:tcW w:w="104" w:type="pct"/>
          </w:tcPr>
          <w:p w14:paraId="142091C7" w14:textId="77777777" w:rsidR="00880913" w:rsidRDefault="00880913" w:rsidP="00C913A5">
            <w:pPr>
              <w:contextualSpacing/>
              <w:jc w:val="both"/>
              <w:rPr>
                <w:rFonts w:ascii="Times New Roman" w:eastAsia="Calibri" w:hAnsi="Times New Roman" w:cs="Times New Roman"/>
                <w:sz w:val="24"/>
                <w:szCs w:val="24"/>
              </w:rPr>
            </w:pPr>
          </w:p>
        </w:tc>
        <w:tc>
          <w:tcPr>
            <w:tcW w:w="4234" w:type="pct"/>
          </w:tcPr>
          <w:p w14:paraId="40852A14" w14:textId="77777777" w:rsidR="00880913" w:rsidRDefault="00DD11D2" w:rsidP="00C913A5">
            <w:pPr>
              <w:contextualSpacing/>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m:t>
                    </m:r>
                  </m:e>
                </m:d>
                <m:d>
                  <m:dPr>
                    <m:begChr m:val="["/>
                    <m:endChr m:val="]"/>
                    <m:ctrlPr>
                      <w:rPr>
                        <w:rFonts w:ascii="Cambria Math" w:hAnsi="Cambria Math" w:cs="Times New Roman"/>
                        <w:i/>
                        <w:sz w:val="24"/>
                        <w:szCs w:val="24"/>
                      </w:rPr>
                    </m:ctrlPr>
                  </m:dPr>
                  <m:e>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e>
                </m:d>
                <m:r>
                  <w:rPr>
                    <w:rFonts w:ascii="Cambria Math" w:hAnsi="Cambria Math" w:cs="Times New Roman"/>
                    <w:sz w:val="24"/>
                    <w:szCs w:val="24"/>
                  </w:rPr>
                  <m:t>[LPOSeCN]</m:t>
                </m:r>
              </m:oMath>
            </m:oMathPara>
          </w:p>
        </w:tc>
        <w:tc>
          <w:tcPr>
            <w:tcW w:w="662" w:type="pct"/>
          </w:tcPr>
          <w:p w14:paraId="4FAC103D" w14:textId="77777777" w:rsidR="00880913" w:rsidRDefault="00880913" w:rsidP="00C913A5">
            <w:pPr>
              <w:contextualSpacing/>
              <w:jc w:val="right"/>
              <w:rPr>
                <w:rFonts w:ascii="Times New Roman" w:hAnsi="Times New Roman" w:cs="Times New Roman"/>
                <w:sz w:val="24"/>
                <w:szCs w:val="24"/>
              </w:rPr>
            </w:pPr>
            <w:r>
              <w:rPr>
                <w:rFonts w:ascii="Times New Roman" w:hAnsi="Times New Roman" w:cs="Times New Roman"/>
                <w:sz w:val="24"/>
                <w:szCs w:val="24"/>
              </w:rPr>
              <w:t>Equation 4.4.2</w:t>
            </w:r>
          </w:p>
        </w:tc>
      </w:tr>
      <w:tr w:rsidR="00880913" w14:paraId="4906FB91" w14:textId="77777777" w:rsidTr="004E4234">
        <w:trPr>
          <w:trHeight w:val="313"/>
        </w:trPr>
        <w:tc>
          <w:tcPr>
            <w:tcW w:w="104" w:type="pct"/>
          </w:tcPr>
          <w:p w14:paraId="3E3BC9ED" w14:textId="77777777" w:rsidR="00880913" w:rsidRDefault="00880913" w:rsidP="00C913A5">
            <w:pPr>
              <w:contextualSpacing/>
              <w:jc w:val="both"/>
              <w:rPr>
                <w:rFonts w:ascii="Times New Roman" w:eastAsia="Calibri" w:hAnsi="Times New Roman" w:cs="Times New Roman"/>
                <w:sz w:val="24"/>
                <w:szCs w:val="24"/>
              </w:rPr>
            </w:pPr>
          </w:p>
        </w:tc>
        <w:tc>
          <w:tcPr>
            <w:tcW w:w="4234" w:type="pct"/>
          </w:tcPr>
          <w:p w14:paraId="16BE6DBB" w14:textId="77777777" w:rsidR="00880913" w:rsidRDefault="00880913" w:rsidP="00C913A5">
            <w:pPr>
              <w:contextualSpacing/>
              <w:jc w:val="both"/>
              <w:rPr>
                <w:rFonts w:ascii="Times New Roman" w:eastAsia="Calibri" w:hAnsi="Times New Roman" w:cs="Times New Roman"/>
                <w:sz w:val="24"/>
                <w:szCs w:val="24"/>
              </w:rPr>
            </w:pPr>
          </w:p>
        </w:tc>
        <w:tc>
          <w:tcPr>
            <w:tcW w:w="662" w:type="pct"/>
          </w:tcPr>
          <w:p w14:paraId="2284503D" w14:textId="77777777" w:rsidR="00880913" w:rsidRDefault="00880913" w:rsidP="00C913A5">
            <w:pPr>
              <w:contextualSpacing/>
              <w:jc w:val="right"/>
              <w:rPr>
                <w:rFonts w:ascii="Times New Roman" w:hAnsi="Times New Roman" w:cs="Times New Roman"/>
                <w:sz w:val="24"/>
                <w:szCs w:val="24"/>
              </w:rPr>
            </w:pPr>
          </w:p>
        </w:tc>
      </w:tr>
      <w:tr w:rsidR="00880913" w14:paraId="7729C7EC" w14:textId="77777777" w:rsidTr="004E4234">
        <w:trPr>
          <w:trHeight w:val="685"/>
        </w:trPr>
        <w:tc>
          <w:tcPr>
            <w:tcW w:w="104" w:type="pct"/>
          </w:tcPr>
          <w:p w14:paraId="2BEDC77D" w14:textId="77777777" w:rsidR="00880913" w:rsidRDefault="00880913" w:rsidP="00C913A5">
            <w:pPr>
              <w:contextualSpacing/>
              <w:jc w:val="both"/>
              <w:rPr>
                <w:rFonts w:ascii="Times New Roman" w:eastAsia="Calibri" w:hAnsi="Times New Roman" w:cs="Times New Roman"/>
                <w:sz w:val="24"/>
                <w:szCs w:val="24"/>
              </w:rPr>
            </w:pPr>
          </w:p>
        </w:tc>
        <w:tc>
          <w:tcPr>
            <w:tcW w:w="4234" w:type="pct"/>
          </w:tcPr>
          <w:p w14:paraId="5C0AC9C5" w14:textId="77777777" w:rsidR="00880913" w:rsidRDefault="00880913" w:rsidP="00C913A5">
            <w:pPr>
              <w:contextualSpacing/>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[LPOSeCN</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t>
                    </m:r>
                  </m:e>
                  <m:sub>
                    <m:r>
                      <w:rPr>
                        <w:rFonts w:ascii="Cambria Math" w:eastAsia="Calibri" w:hAnsi="Cambria Math" w:cs="Times New Roman"/>
                        <w:sz w:val="24"/>
                        <w:szCs w:val="24"/>
                      </w:rPr>
                      <m:t>SS</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m:t>
                        </m:r>
                      </m:e>
                    </m:d>
                    <m:d>
                      <m:dPr>
                        <m:begChr m:val="["/>
                        <m:endChr m:val="]"/>
                        <m:ctrlPr>
                          <w:rPr>
                            <w:rFonts w:ascii="Cambria Math" w:hAnsi="Cambria Math" w:cs="Times New Roman"/>
                            <w:i/>
                            <w:sz w:val="24"/>
                            <w:szCs w:val="24"/>
                          </w:rPr>
                        </m:ctrlPr>
                      </m:dPr>
                      <m:e>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num>
                  <m:den>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e>
                    </m:d>
                  </m:den>
                </m:f>
              </m:oMath>
            </m:oMathPara>
          </w:p>
        </w:tc>
        <w:tc>
          <w:tcPr>
            <w:tcW w:w="662" w:type="pct"/>
          </w:tcPr>
          <w:p w14:paraId="24EB6FB9" w14:textId="77777777" w:rsidR="00880913" w:rsidRDefault="00880913" w:rsidP="00C913A5">
            <w:pPr>
              <w:contextualSpacing/>
              <w:jc w:val="right"/>
              <w:rPr>
                <w:rFonts w:ascii="Times New Roman" w:hAnsi="Times New Roman" w:cs="Times New Roman"/>
                <w:sz w:val="24"/>
                <w:szCs w:val="24"/>
              </w:rPr>
            </w:pPr>
            <w:r>
              <w:rPr>
                <w:rFonts w:ascii="Times New Roman" w:hAnsi="Times New Roman" w:cs="Times New Roman"/>
                <w:sz w:val="24"/>
                <w:szCs w:val="24"/>
              </w:rPr>
              <w:t>Equation 4.4.3</w:t>
            </w:r>
          </w:p>
        </w:tc>
      </w:tr>
      <w:tr w:rsidR="00880913" w14:paraId="4405C029" w14:textId="77777777" w:rsidTr="004E4234">
        <w:trPr>
          <w:trHeight w:val="313"/>
        </w:trPr>
        <w:tc>
          <w:tcPr>
            <w:tcW w:w="104" w:type="pct"/>
          </w:tcPr>
          <w:p w14:paraId="18E7A006" w14:textId="77777777" w:rsidR="00880913" w:rsidRDefault="00880913" w:rsidP="00C913A5">
            <w:pPr>
              <w:contextualSpacing/>
              <w:jc w:val="both"/>
              <w:rPr>
                <w:rFonts w:ascii="Times New Roman" w:eastAsia="Calibri" w:hAnsi="Times New Roman" w:cs="Times New Roman"/>
                <w:sz w:val="24"/>
                <w:szCs w:val="24"/>
              </w:rPr>
            </w:pPr>
          </w:p>
        </w:tc>
        <w:tc>
          <w:tcPr>
            <w:tcW w:w="4234" w:type="pct"/>
          </w:tcPr>
          <w:p w14:paraId="08F2C041" w14:textId="77777777" w:rsidR="00880913" w:rsidRDefault="00880913" w:rsidP="00C913A5">
            <w:pPr>
              <w:contextualSpacing/>
              <w:jc w:val="both"/>
              <w:rPr>
                <w:rFonts w:ascii="Times New Roman" w:eastAsia="Calibri" w:hAnsi="Times New Roman" w:cs="Times New Roman"/>
                <w:sz w:val="24"/>
                <w:szCs w:val="24"/>
              </w:rPr>
            </w:pPr>
          </w:p>
        </w:tc>
        <w:tc>
          <w:tcPr>
            <w:tcW w:w="662" w:type="pct"/>
          </w:tcPr>
          <w:p w14:paraId="63C62852" w14:textId="77777777" w:rsidR="00880913" w:rsidRDefault="00880913" w:rsidP="00C913A5">
            <w:pPr>
              <w:contextualSpacing/>
              <w:jc w:val="right"/>
              <w:rPr>
                <w:rFonts w:ascii="Times New Roman" w:hAnsi="Times New Roman" w:cs="Times New Roman"/>
                <w:sz w:val="24"/>
                <w:szCs w:val="24"/>
              </w:rPr>
            </w:pPr>
          </w:p>
        </w:tc>
      </w:tr>
      <w:tr w:rsidR="00880913" w14:paraId="0687B16D" w14:textId="77777777" w:rsidTr="004E4234">
        <w:trPr>
          <w:trHeight w:val="1632"/>
        </w:trPr>
        <w:tc>
          <w:tcPr>
            <w:tcW w:w="104" w:type="pct"/>
          </w:tcPr>
          <w:p w14:paraId="2BA9ADBA" w14:textId="77777777" w:rsidR="00880913" w:rsidRPr="00A15BA7" w:rsidRDefault="00880913" w:rsidP="00C913A5">
            <w:pPr>
              <w:widowControl w:val="0"/>
              <w:contextualSpacing/>
              <w:jc w:val="both"/>
              <w:rPr>
                <w:rFonts w:ascii="Times New Roman" w:eastAsia="Calibri" w:hAnsi="Times New Roman" w:cs="Times New Roman"/>
                <w:sz w:val="24"/>
                <w:szCs w:val="24"/>
              </w:rPr>
            </w:pPr>
          </w:p>
        </w:tc>
        <w:tc>
          <w:tcPr>
            <w:tcW w:w="4234" w:type="pct"/>
          </w:tcPr>
          <w:p w14:paraId="277A8154" w14:textId="77777777" w:rsidR="00880913" w:rsidRPr="00617FF1" w:rsidRDefault="00DD11D2" w:rsidP="00C913A5">
            <w:pPr>
              <w:widowControl w:val="0"/>
              <w:contextualSpacing/>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LPOSeCN</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eastAsiaTheme="minorEastAsia"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m:t>
                        </m:r>
                      </m:e>
                    </m:d>
                    <m:d>
                      <m:dPr>
                        <m:begChr m:val="["/>
                        <m:endChr m:val="]"/>
                        <m:ctrlPr>
                          <w:rPr>
                            <w:rFonts w:ascii="Cambria Math" w:hAnsi="Cambria Math" w:cs="Times New Roman"/>
                            <w:i/>
                            <w:sz w:val="24"/>
                            <w:szCs w:val="24"/>
                          </w:rPr>
                        </m:ctrlPr>
                      </m:dPr>
                      <m:e>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en>
                </m:f>
                <m:r>
                  <w:rPr>
                    <w:rFonts w:ascii="Cambria Math" w:eastAsia="Calibri"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oMath>
            </m:oMathPara>
          </w:p>
          <w:p w14:paraId="21C0354E" w14:textId="77777777" w:rsidR="00880913" w:rsidRPr="00617FF1" w:rsidRDefault="00880913" w:rsidP="00C913A5">
            <w:pPr>
              <w:widowControl w:val="0"/>
              <w:contextualSpacing/>
              <w:jc w:val="both"/>
              <w:rPr>
                <w:rFonts w:ascii="Times New Roman" w:eastAsiaTheme="minorEastAsia" w:hAnsi="Times New Roman" w:cs="Times New Roman"/>
                <w:sz w:val="24"/>
                <w:szCs w:val="24"/>
              </w:rPr>
            </w:pPr>
          </w:p>
        </w:tc>
        <w:tc>
          <w:tcPr>
            <w:tcW w:w="662" w:type="pct"/>
          </w:tcPr>
          <w:p w14:paraId="65C9B73E" w14:textId="77777777" w:rsidR="00880913" w:rsidRDefault="00880913" w:rsidP="00C913A5">
            <w:pPr>
              <w:widowControl w:val="0"/>
              <w:contextualSpacing/>
              <w:jc w:val="right"/>
              <w:rPr>
                <w:rFonts w:ascii="Times New Roman" w:hAnsi="Times New Roman" w:cs="Times New Roman"/>
                <w:sz w:val="24"/>
                <w:szCs w:val="24"/>
              </w:rPr>
            </w:pPr>
            <w:r>
              <w:rPr>
                <w:rFonts w:ascii="Times New Roman" w:hAnsi="Times New Roman" w:cs="Times New Roman"/>
                <w:sz w:val="24"/>
                <w:szCs w:val="24"/>
              </w:rPr>
              <w:t>Equation 4.4.4</w:t>
            </w:r>
          </w:p>
        </w:tc>
      </w:tr>
      <w:tr w:rsidR="00371CE1" w14:paraId="1E7730A2" w14:textId="77777777" w:rsidTr="004E4234">
        <w:trPr>
          <w:trHeight w:val="1619"/>
        </w:trPr>
        <w:tc>
          <w:tcPr>
            <w:tcW w:w="104" w:type="pct"/>
          </w:tcPr>
          <w:p w14:paraId="27B05EE1" w14:textId="77777777" w:rsidR="00371CE1" w:rsidRPr="00A15BA7" w:rsidRDefault="00371CE1" w:rsidP="00C913A5">
            <w:pPr>
              <w:widowControl w:val="0"/>
              <w:contextualSpacing/>
              <w:jc w:val="both"/>
              <w:rPr>
                <w:rFonts w:ascii="Times New Roman" w:eastAsia="Calibri" w:hAnsi="Times New Roman" w:cs="Times New Roman"/>
                <w:sz w:val="24"/>
                <w:szCs w:val="24"/>
              </w:rPr>
            </w:pPr>
          </w:p>
        </w:tc>
        <w:tc>
          <w:tcPr>
            <w:tcW w:w="4234" w:type="pct"/>
          </w:tcPr>
          <w:p w14:paraId="3434A97E" w14:textId="279B8E1E" w:rsidR="00371CE1" w:rsidRDefault="00DD11D2" w:rsidP="00C913A5">
            <w:pPr>
              <w:widowControl w:val="0"/>
              <w:contextualSpacing/>
              <w:jc w:val="both"/>
              <w:rPr>
                <w:rFonts w:ascii="Times New Roman" w:eastAsia="Calibri" w:hAnsi="Times New Roman" w:cs="Times New Roman"/>
                <w:sz w:val="24"/>
                <w:szCs w:val="24"/>
              </w:rPr>
            </w:pPr>
            <m:oMathPara>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+[LPOSeC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num>
                  <m:den>
                    <m:r>
                      <w:rPr>
                        <w:rFonts w:ascii="Cambria Math" w:eastAsia="Calibri" w:hAnsi="Cambria Math" w:cs="Times New Roman"/>
                        <w:sz w:val="24"/>
                        <w:szCs w:val="24"/>
                      </w:rPr>
                      <m:t>dt</m:t>
                    </m:r>
                  </m:den>
                </m:f>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LPOSeCN</m:t>
                    </m:r>
                  </m:e>
                </m:d>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LPOSeC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e>
                </m:d>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LPO</m:t>
                            </m:r>
                          </m:e>
                        </m:d>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SeCN</m:t>
                            </m:r>
                          </m:e>
                        </m:d>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LPOSeC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e>
                        </m:d>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den>
                    </m:f>
                  </m:e>
                </m:d>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r>
                  <w:rPr>
                    <w:rFonts w:ascii="Cambria Math" w:eastAsia="Calibri" w:hAnsi="Cambria Math" w:cs="Times New Roman"/>
                    <w:sz w:val="24"/>
                    <w:szCs w:val="24"/>
                  </w:rPr>
                  <m:t>[LPOSeC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oMath>
            </m:oMathPara>
          </w:p>
        </w:tc>
        <w:tc>
          <w:tcPr>
            <w:tcW w:w="662" w:type="pct"/>
          </w:tcPr>
          <w:p w14:paraId="635712C0" w14:textId="01C56D59" w:rsidR="00371CE1" w:rsidRDefault="008B046C" w:rsidP="00C913A5">
            <w:pPr>
              <w:widowControl w:val="0"/>
              <w:contextualSpacing/>
              <w:jc w:val="right"/>
              <w:rPr>
                <w:rFonts w:ascii="Times New Roman" w:hAnsi="Times New Roman" w:cs="Times New Roman"/>
                <w:sz w:val="24"/>
                <w:szCs w:val="24"/>
              </w:rPr>
            </w:pPr>
            <w:r>
              <w:rPr>
                <w:rFonts w:ascii="Times New Roman" w:hAnsi="Times New Roman" w:cs="Times New Roman"/>
                <w:sz w:val="24"/>
                <w:szCs w:val="24"/>
              </w:rPr>
              <w:t>Equation 4.4.5</w:t>
            </w:r>
          </w:p>
        </w:tc>
      </w:tr>
      <w:tr w:rsidR="004E0A6C" w14:paraId="69067E80" w14:textId="77777777" w:rsidTr="004E4234">
        <w:trPr>
          <w:trHeight w:val="530"/>
        </w:trPr>
        <w:tc>
          <w:tcPr>
            <w:tcW w:w="104" w:type="pct"/>
          </w:tcPr>
          <w:p w14:paraId="197A3E5C" w14:textId="77777777" w:rsidR="004E0A6C" w:rsidRPr="00A15BA7" w:rsidRDefault="004E0A6C" w:rsidP="00517079">
            <w:pPr>
              <w:widowControl w:val="0"/>
              <w:contextualSpacing/>
              <w:jc w:val="center"/>
              <w:rPr>
                <w:rFonts w:ascii="Times New Roman" w:eastAsia="Calibri" w:hAnsi="Times New Roman" w:cs="Times New Roman"/>
                <w:sz w:val="24"/>
                <w:szCs w:val="24"/>
              </w:rPr>
            </w:pPr>
          </w:p>
        </w:tc>
        <w:tc>
          <w:tcPr>
            <w:tcW w:w="4234" w:type="pct"/>
          </w:tcPr>
          <w:p w14:paraId="01B712A3" w14:textId="55E7FBB4" w:rsidR="004E0A6C" w:rsidRPr="00371CE1" w:rsidRDefault="00371CE1" w:rsidP="00517079">
            <w:pPr>
              <w:widowControl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Assuming k</w:t>
            </w:r>
            <w:r w:rsidRPr="00371CE1">
              <w:rPr>
                <w:rFonts w:ascii="Times New Roman" w:eastAsia="Calibri" w:hAnsi="Times New Roman" w:cs="Times New Roman"/>
                <w:sz w:val="24"/>
                <w:szCs w:val="24"/>
                <w:vertAlign w:val="subscript"/>
              </w:rPr>
              <w:t>1</w:t>
            </w:r>
            <w:r>
              <w:rPr>
                <w:rFonts w:ascii="Times New Roman" w:eastAsia="Calibri" w:hAnsi="Times New Roman" w:cs="Times New Roman"/>
                <w:sz w:val="24"/>
                <w:szCs w:val="24"/>
              </w:rPr>
              <w:t>[LPO][SeCN</w:t>
            </w:r>
            <w:r w:rsidRPr="00371CE1">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 &gt;&gt; k</w:t>
            </w:r>
            <w:r w:rsidRPr="00371CE1">
              <w:rPr>
                <w:rFonts w:ascii="Times New Roman" w:eastAsia="Calibri" w:hAnsi="Times New Roman" w:cs="Times New Roman"/>
                <w:sz w:val="24"/>
                <w:szCs w:val="24"/>
                <w:vertAlign w:val="subscript"/>
              </w:rPr>
              <w:t>-1</w:t>
            </w:r>
            <w:r w:rsidR="004D31F6">
              <w:rPr>
                <w:rFonts w:ascii="Times New Roman" w:eastAsia="Calibri" w:hAnsi="Times New Roman" w:cs="Times New Roman"/>
                <w:sz w:val="24"/>
                <w:szCs w:val="24"/>
              </w:rPr>
              <w:t>[LPOSeCN] and pseudo-first-</w:t>
            </w:r>
            <w:r>
              <w:rPr>
                <w:rFonts w:ascii="Times New Roman" w:eastAsia="Calibri" w:hAnsi="Times New Roman" w:cs="Times New Roman"/>
                <w:sz w:val="24"/>
                <w:szCs w:val="24"/>
              </w:rPr>
              <w:t>order conditions with respect to SeCN</w:t>
            </w:r>
            <w:r w:rsidRPr="00371CE1">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w:t>
            </w:r>
          </w:p>
        </w:tc>
        <w:tc>
          <w:tcPr>
            <w:tcW w:w="662" w:type="pct"/>
          </w:tcPr>
          <w:p w14:paraId="6752A811" w14:textId="77777777" w:rsidR="004E0A6C" w:rsidRDefault="004E0A6C" w:rsidP="00517079">
            <w:pPr>
              <w:widowControl w:val="0"/>
              <w:contextualSpacing/>
              <w:jc w:val="center"/>
              <w:rPr>
                <w:rFonts w:ascii="Times New Roman" w:hAnsi="Times New Roman" w:cs="Times New Roman"/>
                <w:sz w:val="24"/>
                <w:szCs w:val="24"/>
              </w:rPr>
            </w:pPr>
          </w:p>
        </w:tc>
      </w:tr>
      <w:tr w:rsidR="00371CE1" w14:paraId="49DF94D3" w14:textId="77777777" w:rsidTr="004E4234">
        <w:trPr>
          <w:trHeight w:val="1250"/>
        </w:trPr>
        <w:tc>
          <w:tcPr>
            <w:tcW w:w="104" w:type="pct"/>
          </w:tcPr>
          <w:p w14:paraId="68ADD69C" w14:textId="77777777" w:rsidR="00371CE1" w:rsidRPr="00A15BA7" w:rsidRDefault="00371CE1" w:rsidP="00C913A5">
            <w:pPr>
              <w:widowControl w:val="0"/>
              <w:contextualSpacing/>
              <w:jc w:val="both"/>
              <w:rPr>
                <w:rFonts w:ascii="Times New Roman" w:eastAsia="Calibri" w:hAnsi="Times New Roman" w:cs="Times New Roman"/>
                <w:sz w:val="24"/>
                <w:szCs w:val="24"/>
              </w:rPr>
            </w:pPr>
          </w:p>
        </w:tc>
        <w:tc>
          <w:tcPr>
            <w:tcW w:w="4234" w:type="pct"/>
          </w:tcPr>
          <w:p w14:paraId="700EFDFA" w14:textId="65949525" w:rsidR="00371CE1" w:rsidRDefault="00DD11D2" w:rsidP="00C913A5">
            <w:pPr>
              <w:widowControl w:val="0"/>
              <w:contextualSpacing/>
              <w:jc w:val="both"/>
              <w:rPr>
                <w:rFonts w:ascii="Times New Roman" w:eastAsia="Calibri" w:hAnsi="Times New Roman" w:cs="Times New Roman"/>
                <w:sz w:val="24"/>
                <w:szCs w:val="24"/>
              </w:rPr>
            </w:pPr>
            <m:oMathPara>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+d[LPOSeC</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num>
                  <m:den>
                    <m:r>
                      <w:rPr>
                        <w:rFonts w:ascii="Cambria Math" w:eastAsia="Calibri" w:hAnsi="Cambria Math" w:cs="Times New Roman"/>
                        <w:sz w:val="24"/>
                        <w:szCs w:val="24"/>
                      </w:rPr>
                      <m:t>dt</m:t>
                    </m:r>
                  </m:den>
                </m:f>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2</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1</m:t>
                    </m:r>
                  </m:sub>
                </m:sSub>
                <m:r>
                  <w:rPr>
                    <w:rFonts w:ascii="Cambria Math" w:eastAsia="Calibri" w:hAnsi="Cambria Math" w:cs="Times New Roman"/>
                    <w:sz w:val="24"/>
                    <w:szCs w:val="24"/>
                  </w:rPr>
                  <m:t>[LPO][SeCN]</m:t>
                </m:r>
              </m:oMath>
            </m:oMathPara>
          </w:p>
        </w:tc>
        <w:tc>
          <w:tcPr>
            <w:tcW w:w="662" w:type="pct"/>
          </w:tcPr>
          <w:p w14:paraId="0A3261D3" w14:textId="1453C6ED" w:rsidR="00371CE1" w:rsidRDefault="008B046C" w:rsidP="00C913A5">
            <w:pPr>
              <w:widowControl w:val="0"/>
              <w:contextualSpacing/>
              <w:jc w:val="right"/>
              <w:rPr>
                <w:rFonts w:ascii="Times New Roman" w:hAnsi="Times New Roman" w:cs="Times New Roman"/>
                <w:sz w:val="24"/>
                <w:szCs w:val="24"/>
              </w:rPr>
            </w:pPr>
            <w:r>
              <w:rPr>
                <w:rFonts w:ascii="Times New Roman" w:hAnsi="Times New Roman" w:cs="Times New Roman"/>
                <w:sz w:val="24"/>
                <w:szCs w:val="24"/>
              </w:rPr>
              <w:t>Equation 4.4.6</w:t>
            </w:r>
          </w:p>
        </w:tc>
      </w:tr>
    </w:tbl>
    <w:p w14:paraId="3BD28149" w14:textId="77777777" w:rsidR="00880913" w:rsidRDefault="00880913" w:rsidP="00880913">
      <w:pPr>
        <w:widowControl w:val="0"/>
        <w:spacing w:line="480" w:lineRule="auto"/>
        <w:contextualSpacing/>
        <w:jc w:val="both"/>
        <w:rPr>
          <w:rFonts w:ascii="Times New Roman" w:hAnsi="Times New Roman" w:cs="Times New Roman"/>
          <w:sz w:val="24"/>
          <w:szCs w:val="24"/>
        </w:rPr>
        <w:sectPr w:rsidR="00880913" w:rsidSect="00A96D96">
          <w:headerReference w:type="default" r:id="rId137"/>
          <w:footerReference w:type="default" r:id="rId138"/>
          <w:pgSz w:w="15840" w:h="12240" w:orient="landscape"/>
          <w:pgMar w:top="2160" w:right="1440" w:bottom="1440" w:left="1440" w:header="720" w:footer="720" w:gutter="0"/>
          <w:cols w:space="720"/>
          <w:docGrid w:linePitch="360"/>
        </w:sectPr>
      </w:pPr>
    </w:p>
    <w:p w14:paraId="15B6948E" w14:textId="26D6AF1A" w:rsidR="00880913" w:rsidRDefault="00880913" w:rsidP="00880913">
      <w:pPr>
        <w:widowControl w:val="0"/>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The rate constants k</w:t>
      </w:r>
      <w:r w:rsidRPr="00015EA0">
        <w:rPr>
          <w:rFonts w:ascii="Times New Roman" w:hAnsi="Times New Roman" w:cs="Times New Roman"/>
          <w:sz w:val="24"/>
          <w:szCs w:val="24"/>
          <w:vertAlign w:val="subscript"/>
        </w:rPr>
        <w:t>1</w:t>
      </w:r>
      <w:r>
        <w:rPr>
          <w:rFonts w:ascii="Times New Roman" w:hAnsi="Times New Roman" w:cs="Times New Roman"/>
          <w:sz w:val="24"/>
          <w:szCs w:val="24"/>
        </w:rPr>
        <w:t xml:space="preserve"> and k</w:t>
      </w:r>
      <w:r w:rsidRPr="00015EA0">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could not be determined as that reaction was too fast to be observed. However, the data was fit to the proposed model given in Figure 4.16 using SpecFit</w:t>
      </w:r>
      <w:hyperlink w:anchor="_ENREF_160" w:tooltip=", 1993-2007 #175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&lt;EndNote&gt;&lt;Cite&gt;&lt;Year&gt;1993-2007&lt;/Year&gt;&lt;RecNum&gt;1757&lt;/RecNum&gt;&lt;DisplayText&gt;&lt;style face="superscript"&gt;160&lt;/style&gt;&lt;/DisplayText&gt;&lt;record&gt;&lt;rec-number&gt;1757&lt;/rec-number&gt;&lt;foreign-keys&gt;&lt;key app="EN" db-id="9dfe0p9ay59azxerwz7vpwebev2fs55avzfv" timestamp="1530551045"&gt;1757&lt;/key&gt;&lt;/foreign-keys&gt;&lt;ref-type name="Computer Program"&gt;9&lt;/ref-type&gt;&lt;contributors&gt;&lt;/contributors&gt;&lt;titles&gt;&lt;title&gt;SPECFIT&lt;/title&gt;&lt;secondary-title&gt;Version 3.0.40&lt;/secondary-title&gt;&lt;/titles&gt;&lt;dates&gt;&lt;year&gt;1993-2007&lt;/year&gt;&lt;/dates&gt;&lt;publisher&gt;Spectrum Software Associates&lt;/publisher&gt;&lt;urls&gt;&lt;/urls&gt;&lt;/record&gt;&lt;/Cite&gt;&lt;/EndNote&gt;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160</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and the equilibrium constant was varied manually to obtain an unvaried rate constant, k</w:t>
      </w:r>
      <w:r w:rsidRPr="00185ACC">
        <w:rPr>
          <w:rFonts w:ascii="Times New Roman" w:hAnsi="Times New Roman" w:cs="Times New Roman"/>
          <w:sz w:val="24"/>
          <w:szCs w:val="24"/>
          <w:vertAlign w:val="subscript"/>
        </w:rPr>
        <w:t>2</w:t>
      </w:r>
      <w:r w:rsidR="00B4582E">
        <w:rPr>
          <w:rFonts w:ascii="Times New Roman" w:hAnsi="Times New Roman" w:cs="Times New Roman"/>
          <w:sz w:val="24"/>
          <w:szCs w:val="24"/>
        </w:rPr>
        <w:t>, Table 23.</w:t>
      </w:r>
      <w:r>
        <w:rPr>
          <w:rFonts w:ascii="Times New Roman" w:hAnsi="Times New Roman" w:cs="Times New Roman"/>
          <w:sz w:val="24"/>
          <w:szCs w:val="24"/>
        </w:rPr>
        <w:t xml:space="preserve"> Using this method</w:t>
      </w:r>
      <w:r w:rsidR="009E5B83">
        <w:rPr>
          <w:rFonts w:ascii="Times New Roman" w:hAnsi="Times New Roman" w:cs="Times New Roman"/>
          <w:sz w:val="24"/>
          <w:szCs w:val="24"/>
        </w:rPr>
        <w:t>,</w:t>
      </w:r>
      <w:r>
        <w:rPr>
          <w:rFonts w:ascii="Times New Roman" w:hAnsi="Times New Roman" w:cs="Times New Roman"/>
          <w:sz w:val="24"/>
          <w:szCs w:val="24"/>
        </w:rPr>
        <w:t xml:space="preserve"> an approximate association equilibrium constant K</w:t>
      </w:r>
      <w:r w:rsidRPr="00794D80">
        <w:rPr>
          <w:rFonts w:ascii="Times New Roman" w:hAnsi="Times New Roman" w:cs="Times New Roman"/>
          <w:sz w:val="24"/>
          <w:szCs w:val="24"/>
          <w:vertAlign w:val="subscript"/>
        </w:rPr>
        <w:t>1</w:t>
      </w:r>
      <w:r>
        <w:rPr>
          <w:rFonts w:ascii="Times New Roman" w:hAnsi="Times New Roman" w:cs="Times New Roman"/>
          <w:sz w:val="24"/>
          <w:szCs w:val="24"/>
        </w:rPr>
        <w:t xml:space="preserve"> of 200 M</w:t>
      </w:r>
      <w:r w:rsidRPr="005C1B2A">
        <w:rPr>
          <w:rFonts w:ascii="Times New Roman" w:hAnsi="Times New Roman" w:cs="Times New Roman"/>
          <w:sz w:val="24"/>
          <w:szCs w:val="24"/>
          <w:vertAlign w:val="superscript"/>
        </w:rPr>
        <w:t>-1</w:t>
      </w:r>
      <w:r>
        <w:rPr>
          <w:rFonts w:ascii="Times New Roman" w:hAnsi="Times New Roman" w:cs="Times New Roman"/>
          <w:sz w:val="24"/>
          <w:szCs w:val="24"/>
        </w:rPr>
        <w:t xml:space="preserve"> was used to calculate the rate constant k</w:t>
      </w:r>
      <w:r w:rsidRPr="00794D80">
        <w:rPr>
          <w:rFonts w:ascii="Times New Roman" w:hAnsi="Times New Roman" w:cs="Times New Roman"/>
          <w:sz w:val="24"/>
          <w:szCs w:val="24"/>
          <w:vertAlign w:val="subscript"/>
        </w:rPr>
        <w:t>2</w:t>
      </w:r>
      <w:r>
        <w:rPr>
          <w:rFonts w:ascii="Times New Roman" w:hAnsi="Times New Roman" w:cs="Times New Roman"/>
          <w:sz w:val="24"/>
          <w:szCs w:val="24"/>
        </w:rPr>
        <w:t xml:space="preserve"> to be 51.4(9) s</w:t>
      </w:r>
      <w:r w:rsidRPr="00794D80">
        <w:rPr>
          <w:rFonts w:ascii="Times New Roman" w:hAnsi="Times New Roman" w:cs="Times New Roman"/>
          <w:sz w:val="24"/>
          <w:szCs w:val="24"/>
          <w:vertAlign w:val="superscript"/>
        </w:rPr>
        <w:t>-1</w:t>
      </w:r>
      <w:r>
        <w:rPr>
          <w:rFonts w:ascii="Times New Roman" w:hAnsi="Times New Roman" w:cs="Times New Roman"/>
          <w:sz w:val="24"/>
          <w:szCs w:val="24"/>
        </w:rPr>
        <w:t>. The exact rate constants k</w:t>
      </w:r>
      <w:r w:rsidRPr="00794D80">
        <w:rPr>
          <w:rFonts w:ascii="Times New Roman" w:hAnsi="Times New Roman" w:cs="Times New Roman"/>
          <w:sz w:val="24"/>
          <w:szCs w:val="24"/>
          <w:vertAlign w:val="subscript"/>
        </w:rPr>
        <w:t>1</w:t>
      </w:r>
      <w:r>
        <w:rPr>
          <w:rFonts w:ascii="Times New Roman" w:hAnsi="Times New Roman" w:cs="Times New Roman"/>
          <w:sz w:val="24"/>
          <w:szCs w:val="24"/>
        </w:rPr>
        <w:t>, k</w:t>
      </w:r>
      <w:r w:rsidRPr="00794D80">
        <w:rPr>
          <w:rFonts w:ascii="Times New Roman" w:hAnsi="Times New Roman" w:cs="Times New Roman"/>
          <w:sz w:val="24"/>
          <w:szCs w:val="24"/>
          <w:vertAlign w:val="subscript"/>
        </w:rPr>
        <w:t>-1</w:t>
      </w:r>
      <w:r>
        <w:rPr>
          <w:rFonts w:ascii="Times New Roman" w:hAnsi="Times New Roman" w:cs="Times New Roman"/>
          <w:sz w:val="24"/>
          <w:szCs w:val="24"/>
        </w:rPr>
        <w:t>, or k</w:t>
      </w:r>
      <w:r w:rsidRPr="00794D80">
        <w:rPr>
          <w:rFonts w:ascii="Times New Roman" w:hAnsi="Times New Roman" w:cs="Times New Roman"/>
          <w:sz w:val="24"/>
          <w:szCs w:val="24"/>
          <w:vertAlign w:val="subscript"/>
        </w:rPr>
        <w:t>-2</w:t>
      </w:r>
      <w:r>
        <w:rPr>
          <w:rFonts w:ascii="Times New Roman" w:hAnsi="Times New Roman" w:cs="Times New Roman"/>
          <w:sz w:val="24"/>
          <w:szCs w:val="24"/>
          <w:vertAlign w:val="subscript"/>
        </w:rPr>
        <w:t>,</w:t>
      </w:r>
      <w:r>
        <w:rPr>
          <w:rFonts w:ascii="Times New Roman" w:hAnsi="Times New Roman" w:cs="Times New Roman"/>
          <w:sz w:val="24"/>
          <w:szCs w:val="24"/>
        </w:rPr>
        <w:t xml:space="preserve"> or the exact equilibrium constants K</w:t>
      </w:r>
      <w:r w:rsidRPr="00794D80">
        <w:rPr>
          <w:rFonts w:ascii="Times New Roman" w:hAnsi="Times New Roman" w:cs="Times New Roman"/>
          <w:sz w:val="24"/>
          <w:szCs w:val="24"/>
          <w:vertAlign w:val="subscript"/>
        </w:rPr>
        <w:t>1</w:t>
      </w:r>
      <w:r>
        <w:rPr>
          <w:rFonts w:ascii="Times New Roman" w:hAnsi="Times New Roman" w:cs="Times New Roman"/>
          <w:sz w:val="24"/>
          <w:szCs w:val="24"/>
        </w:rPr>
        <w:t xml:space="preserve"> and K</w:t>
      </w:r>
      <w:r w:rsidRPr="00794D80">
        <w:rPr>
          <w:rFonts w:ascii="Times New Roman" w:hAnsi="Times New Roman" w:cs="Times New Roman"/>
          <w:sz w:val="24"/>
          <w:szCs w:val="24"/>
          <w:vertAlign w:val="subscript"/>
        </w:rPr>
        <w:t>2</w:t>
      </w:r>
      <w:r>
        <w:rPr>
          <w:rFonts w:ascii="Times New Roman" w:hAnsi="Times New Roman" w:cs="Times New Roman"/>
          <w:sz w:val="24"/>
          <w:szCs w:val="24"/>
          <w:vertAlign w:val="subscript"/>
        </w:rPr>
        <w:t>,</w:t>
      </w:r>
      <w:r>
        <w:rPr>
          <w:rFonts w:ascii="Times New Roman" w:hAnsi="Times New Roman" w:cs="Times New Roman"/>
          <w:sz w:val="24"/>
          <w:szCs w:val="24"/>
        </w:rPr>
        <w:t xml:space="preserve"> could not be calculated from this data. </w:t>
      </w:r>
    </w:p>
    <w:p w14:paraId="186DC68F" w14:textId="7C19FD89" w:rsidR="00880913" w:rsidRDefault="00880913" w:rsidP="00880913">
      <w:pPr>
        <w:widowControl w:val="0"/>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Given the proposed mechanism it should also be noted that the effective dissociation constant for the binding of SeCN</w:t>
      </w:r>
      <w:r w:rsidRPr="00946431">
        <w:rPr>
          <w:rFonts w:ascii="Times New Roman" w:hAnsi="Times New Roman" w:cs="Times New Roman"/>
          <w:sz w:val="24"/>
          <w:szCs w:val="24"/>
          <w:vertAlign w:val="superscript"/>
        </w:rPr>
        <w:t>-</w:t>
      </w:r>
      <w:r>
        <w:rPr>
          <w:rFonts w:ascii="Times New Roman" w:hAnsi="Times New Roman" w:cs="Times New Roman"/>
          <w:sz w:val="24"/>
          <w:szCs w:val="24"/>
        </w:rPr>
        <w:t xml:space="preserve"> with LPO, K</w:t>
      </w:r>
      <w:r w:rsidRPr="00AD30E9">
        <w:rPr>
          <w:rFonts w:ascii="Times New Roman" w:hAnsi="Times New Roman" w:cs="Times New Roman"/>
          <w:sz w:val="24"/>
          <w:szCs w:val="24"/>
          <w:vertAlign w:val="subscript"/>
        </w:rPr>
        <w:t>Deff</w:t>
      </w:r>
      <w:r>
        <w:rPr>
          <w:rFonts w:ascii="Times New Roman" w:hAnsi="Times New Roman" w:cs="Times New Roman"/>
          <w:sz w:val="24"/>
          <w:szCs w:val="24"/>
        </w:rPr>
        <w:t xml:space="preserve"> = 9.6(5) mM for the final equilibrium, is best represented by Equation 4.4.</w:t>
      </w:r>
      <w:r w:rsidR="008B18CB">
        <w:rPr>
          <w:rFonts w:ascii="Times New Roman" w:hAnsi="Times New Roman" w:cs="Times New Roman"/>
          <w:sz w:val="24"/>
          <w:szCs w:val="24"/>
        </w:rPr>
        <w:t>7</w:t>
      </w:r>
      <w:r>
        <w:rPr>
          <w:rFonts w:ascii="Times New Roman" w:hAnsi="Times New Roman" w:cs="Times New Roman"/>
          <w:sz w:val="24"/>
          <w:szCs w:val="24"/>
        </w:rPr>
        <w:t>. Using the equation for K</w:t>
      </w:r>
      <w:r w:rsidRPr="00AD30E9">
        <w:rPr>
          <w:rFonts w:ascii="Times New Roman" w:hAnsi="Times New Roman" w:cs="Times New Roman"/>
          <w:sz w:val="24"/>
          <w:szCs w:val="24"/>
          <w:vertAlign w:val="subscript"/>
        </w:rPr>
        <w:t>D</w:t>
      </w:r>
      <w:r w:rsidRPr="006D7F29">
        <w:rPr>
          <w:rFonts w:ascii="Times New Roman" w:hAnsi="Times New Roman" w:cs="Times New Roman"/>
          <w:sz w:val="24"/>
          <w:szCs w:val="24"/>
          <w:vertAlign w:val="subscript"/>
        </w:rPr>
        <w:t>eff</w:t>
      </w:r>
      <w:r w:rsidR="00044B96">
        <w:rPr>
          <w:rFonts w:ascii="Times New Roman" w:hAnsi="Times New Roman" w:cs="Times New Roman"/>
          <w:sz w:val="24"/>
          <w:szCs w:val="24"/>
        </w:rPr>
        <w:t xml:space="preserve"> and the approximate</w:t>
      </w:r>
      <w:r>
        <w:rPr>
          <w:rFonts w:ascii="Times New Roman" w:hAnsi="Times New Roman" w:cs="Times New Roman"/>
          <w:sz w:val="24"/>
          <w:szCs w:val="24"/>
        </w:rPr>
        <w:t xml:space="preserve"> K</w:t>
      </w:r>
      <w:r w:rsidRPr="00AD30E9">
        <w:rPr>
          <w:rFonts w:ascii="Times New Roman" w:hAnsi="Times New Roman" w:cs="Times New Roman"/>
          <w:sz w:val="24"/>
          <w:szCs w:val="24"/>
          <w:vertAlign w:val="subscript"/>
        </w:rPr>
        <w:t>1</w:t>
      </w:r>
      <w:r>
        <w:rPr>
          <w:rFonts w:ascii="Times New Roman" w:hAnsi="Times New Roman" w:cs="Times New Roman"/>
          <w:sz w:val="24"/>
          <w:szCs w:val="24"/>
        </w:rPr>
        <w:t xml:space="preserve"> equilibrium constant, the a</w:t>
      </w:r>
      <w:r w:rsidR="001A6C1E">
        <w:rPr>
          <w:rFonts w:ascii="Times New Roman" w:hAnsi="Times New Roman" w:cs="Times New Roman"/>
          <w:sz w:val="24"/>
          <w:szCs w:val="24"/>
        </w:rPr>
        <w:t>pproximate equilibrium</w:t>
      </w:r>
      <w:r>
        <w:rPr>
          <w:rFonts w:ascii="Times New Roman" w:hAnsi="Times New Roman" w:cs="Times New Roman"/>
          <w:sz w:val="24"/>
          <w:szCs w:val="24"/>
        </w:rPr>
        <w:t xml:space="preserve"> constant K</w:t>
      </w:r>
      <w:r w:rsidRPr="006D7F29">
        <w:rPr>
          <w:rFonts w:ascii="Times New Roman" w:hAnsi="Times New Roman" w:cs="Times New Roman"/>
          <w:sz w:val="24"/>
          <w:szCs w:val="24"/>
          <w:vertAlign w:val="subscript"/>
        </w:rPr>
        <w:t>2</w:t>
      </w:r>
      <w:r>
        <w:rPr>
          <w:rFonts w:ascii="Times New Roman" w:hAnsi="Times New Roman" w:cs="Times New Roman"/>
          <w:sz w:val="24"/>
          <w:szCs w:val="24"/>
        </w:rPr>
        <w:t xml:space="preserve"> can be estimated to be 0.5. </w:t>
      </w:r>
    </w:p>
    <w:p w14:paraId="3058C1B0" w14:textId="77777777" w:rsidR="006D2AFA" w:rsidRDefault="006D2AFA" w:rsidP="00880913">
      <w:pPr>
        <w:widowControl w:val="0"/>
        <w:spacing w:line="480" w:lineRule="auto"/>
        <w:ind w:firstLine="720"/>
        <w:contextualSpacing/>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5184"/>
        <w:gridCol w:w="1728"/>
      </w:tblGrid>
      <w:tr w:rsidR="00880913" w14:paraId="3AA0DBA9" w14:textId="77777777" w:rsidTr="00C913A5">
        <w:tc>
          <w:tcPr>
            <w:tcW w:w="1000" w:type="pct"/>
          </w:tcPr>
          <w:p w14:paraId="46670D8D" w14:textId="77777777" w:rsidR="00880913" w:rsidRDefault="00880913" w:rsidP="00C913A5">
            <w:pPr>
              <w:contextualSpacing/>
              <w:jc w:val="both"/>
              <w:rPr>
                <w:rFonts w:ascii="Times New Roman" w:hAnsi="Times New Roman" w:cs="Times New Roman"/>
                <w:sz w:val="24"/>
                <w:szCs w:val="24"/>
              </w:rPr>
            </w:pPr>
          </w:p>
        </w:tc>
        <w:tc>
          <w:tcPr>
            <w:tcW w:w="3000" w:type="pct"/>
          </w:tcPr>
          <w:p w14:paraId="7A7FBD80" w14:textId="77777777" w:rsidR="00880913" w:rsidRDefault="00DD11D2" w:rsidP="00C913A5">
            <w:pPr>
              <w:contextualSpacing/>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Deff</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en>
                </m:f>
              </m:oMath>
            </m:oMathPara>
          </w:p>
        </w:tc>
        <w:tc>
          <w:tcPr>
            <w:tcW w:w="1000" w:type="pct"/>
          </w:tcPr>
          <w:p w14:paraId="1195CB31" w14:textId="66A91021" w:rsidR="00880913" w:rsidRDefault="00880913" w:rsidP="00C913A5">
            <w:pPr>
              <w:contextualSpacing/>
              <w:jc w:val="right"/>
              <w:rPr>
                <w:rFonts w:ascii="Times New Roman" w:hAnsi="Times New Roman" w:cs="Times New Roman"/>
                <w:sz w:val="24"/>
                <w:szCs w:val="24"/>
              </w:rPr>
            </w:pPr>
            <w:r>
              <w:rPr>
                <w:rFonts w:ascii="Times New Roman" w:hAnsi="Times New Roman" w:cs="Times New Roman"/>
                <w:sz w:val="24"/>
                <w:szCs w:val="24"/>
              </w:rPr>
              <w:t>Equation 4.4.</w:t>
            </w:r>
            <w:r w:rsidR="008B18CB">
              <w:rPr>
                <w:rFonts w:ascii="Times New Roman" w:hAnsi="Times New Roman" w:cs="Times New Roman"/>
                <w:sz w:val="24"/>
                <w:szCs w:val="24"/>
              </w:rPr>
              <w:t>7</w:t>
            </w:r>
          </w:p>
        </w:tc>
      </w:tr>
    </w:tbl>
    <w:p w14:paraId="4817B976" w14:textId="77777777" w:rsidR="00880913" w:rsidRPr="00794D80" w:rsidRDefault="00880913" w:rsidP="00880913">
      <w:pPr>
        <w:spacing w:line="480" w:lineRule="auto"/>
        <w:contextualSpacing/>
        <w:jc w:val="both"/>
        <w:rPr>
          <w:rFonts w:ascii="Times New Roman" w:hAnsi="Times New Roman" w:cs="Times New Roman"/>
          <w:sz w:val="24"/>
          <w:szCs w:val="24"/>
        </w:rPr>
      </w:pPr>
    </w:p>
    <w:p w14:paraId="5132C041" w14:textId="67CAE259" w:rsidR="00880913" w:rsidRDefault="000E50AF" w:rsidP="000E50AF">
      <w:pPr>
        <w:keepNext/>
        <w:spacing w:after="0"/>
        <w:contextualSpacing/>
        <w:jc w:val="both"/>
      </w:pPr>
      <w:r>
        <w:rPr>
          <w:noProof/>
        </w:rPr>
        <w:lastRenderedPageBreak/>
        <w:drawing>
          <wp:inline distT="0" distB="0" distL="0" distR="0" wp14:anchorId="6D5A5D80" wp14:editId="2BAD2539">
            <wp:extent cx="5372100" cy="4482602"/>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ExpB220 - SeCN Binding Kinetics.2.PNG"/>
                    <pic:cNvPicPr/>
                  </pic:nvPicPr>
                  <pic:blipFill>
                    <a:blip r:embed="rId139">
                      <a:extLst>
                        <a:ext uri="{28A0092B-C50C-407E-A947-70E740481C1C}">
                          <a14:useLocalDpi xmlns:a14="http://schemas.microsoft.com/office/drawing/2010/main" val="0"/>
                        </a:ext>
                      </a:extLst>
                    </a:blip>
                    <a:stretch>
                      <a:fillRect/>
                    </a:stretch>
                  </pic:blipFill>
                  <pic:spPr>
                    <a:xfrm>
                      <a:off x="0" y="0"/>
                      <a:ext cx="5391006" cy="4498377"/>
                    </a:xfrm>
                    <a:prstGeom prst="rect">
                      <a:avLst/>
                    </a:prstGeom>
                  </pic:spPr>
                </pic:pic>
              </a:graphicData>
            </a:graphic>
          </wp:inline>
        </w:drawing>
      </w:r>
    </w:p>
    <w:p w14:paraId="23065608" w14:textId="51F70A9E" w:rsidR="00880913" w:rsidRPr="00EF3168" w:rsidRDefault="00880913" w:rsidP="00880913">
      <w:pPr>
        <w:pStyle w:val="Caption"/>
        <w:spacing w:line="480" w:lineRule="auto"/>
        <w:jc w:val="both"/>
        <w:rPr>
          <w:rFonts w:ascii="Times New Roman" w:hAnsi="Times New Roman" w:cs="Times New Roman"/>
          <w:i w:val="0"/>
          <w:color w:val="auto"/>
          <w:sz w:val="24"/>
          <w:szCs w:val="24"/>
        </w:rPr>
      </w:pPr>
      <w:bookmarkStart w:id="208" w:name="_Toc532558634"/>
      <w:r w:rsidRPr="00EF3168">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17</w:t>
      </w:r>
      <w:r w:rsidR="00BE5B1D">
        <w:rPr>
          <w:rFonts w:ascii="Times New Roman" w:hAnsi="Times New Roman" w:cs="Times New Roman"/>
          <w:b/>
          <w:i w:val="0"/>
          <w:color w:val="auto"/>
          <w:sz w:val="24"/>
          <w:szCs w:val="24"/>
        </w:rPr>
        <w:fldChar w:fldCharType="end"/>
      </w:r>
      <w:r w:rsidRPr="00EF3168">
        <w:rPr>
          <w:rFonts w:ascii="Times New Roman" w:hAnsi="Times New Roman" w:cs="Times New Roman"/>
          <w:b/>
          <w:i w:val="0"/>
          <w:color w:val="auto"/>
          <w:sz w:val="24"/>
          <w:szCs w:val="24"/>
        </w:rPr>
        <w:t xml:space="preserve"> </w:t>
      </w:r>
      <w:r w:rsidRPr="00EF3168">
        <w:rPr>
          <w:rFonts w:ascii="Times New Roman" w:hAnsi="Times New Roman" w:cs="Times New Roman"/>
          <w:i w:val="0"/>
          <w:color w:val="auto"/>
          <w:sz w:val="24"/>
          <w:szCs w:val="24"/>
        </w:rPr>
        <w:t>- Observed rate constants for the binding of SeCN</w:t>
      </w:r>
      <w:r w:rsidRPr="000923B8">
        <w:rPr>
          <w:rFonts w:ascii="Times New Roman" w:hAnsi="Times New Roman" w:cs="Times New Roman"/>
          <w:i w:val="0"/>
          <w:color w:val="auto"/>
          <w:sz w:val="24"/>
          <w:szCs w:val="24"/>
          <w:vertAlign w:val="superscript"/>
        </w:rPr>
        <w:t>-</w:t>
      </w:r>
      <w:r w:rsidRPr="00EF3168">
        <w:rPr>
          <w:rFonts w:ascii="Times New Roman" w:hAnsi="Times New Roman" w:cs="Times New Roman"/>
          <w:i w:val="0"/>
          <w:color w:val="auto"/>
          <w:sz w:val="24"/>
          <w:szCs w:val="24"/>
        </w:rPr>
        <w:t xml:space="preserve"> with LPO</w:t>
      </w:r>
      <w:r>
        <w:rPr>
          <w:rFonts w:ascii="Times New Roman" w:hAnsi="Times New Roman" w:cs="Times New Roman"/>
          <w:i w:val="0"/>
          <w:color w:val="auto"/>
          <w:sz w:val="24"/>
          <w:szCs w:val="24"/>
        </w:rPr>
        <w:t>.</w:t>
      </w:r>
      <w:r w:rsidR="00FA5CFE">
        <w:rPr>
          <w:rFonts w:ascii="Times New Roman" w:hAnsi="Times New Roman" w:cs="Times New Roman"/>
          <w:i w:val="0"/>
          <w:color w:val="auto"/>
          <w:sz w:val="24"/>
          <w:szCs w:val="24"/>
        </w:rPr>
        <w:t xml:space="preserve"> Post-mixing concentrations were [LPO] = 8 uM and [SeCN</w:t>
      </w:r>
      <w:r w:rsidR="00FA5CFE" w:rsidRPr="00FA5CFE">
        <w:rPr>
          <w:rFonts w:ascii="Times New Roman" w:hAnsi="Times New Roman" w:cs="Times New Roman"/>
          <w:i w:val="0"/>
          <w:color w:val="auto"/>
          <w:sz w:val="24"/>
          <w:szCs w:val="24"/>
          <w:vertAlign w:val="superscript"/>
        </w:rPr>
        <w:t>-</w:t>
      </w:r>
      <w:r w:rsidR="00FA5CFE">
        <w:rPr>
          <w:rFonts w:ascii="Times New Roman" w:hAnsi="Times New Roman" w:cs="Times New Roman"/>
          <w:i w:val="0"/>
          <w:color w:val="auto"/>
          <w:sz w:val="24"/>
          <w:szCs w:val="24"/>
        </w:rPr>
        <w:t>] = 0.56-75 mM.</w:t>
      </w:r>
      <w:r>
        <w:rPr>
          <w:rFonts w:ascii="Times New Roman" w:hAnsi="Times New Roman" w:cs="Times New Roman"/>
          <w:i w:val="0"/>
          <w:color w:val="auto"/>
          <w:sz w:val="24"/>
          <w:szCs w:val="24"/>
        </w:rPr>
        <w:t xml:space="preserve"> The estimated error shown by the error bars for the individual rate constants is for a least-squares fit of an average of </w:t>
      </w:r>
      <w:r w:rsidR="00B877A7">
        <w:rPr>
          <w:rFonts w:ascii="Times New Roman" w:hAnsi="Times New Roman" w:cs="Times New Roman"/>
          <w:i w:val="0"/>
          <w:color w:val="auto"/>
          <w:sz w:val="24"/>
          <w:szCs w:val="24"/>
        </w:rPr>
        <w:t>five</w:t>
      </w:r>
      <w:r>
        <w:rPr>
          <w:rFonts w:ascii="Times New Roman" w:hAnsi="Times New Roman" w:cs="Times New Roman"/>
          <w:i w:val="0"/>
          <w:color w:val="auto"/>
          <w:sz w:val="24"/>
          <w:szCs w:val="24"/>
        </w:rPr>
        <w:t xml:space="preserve"> kinetic traces and has been multiplied by a factor of 10 so that the error bars would be visible on the plot.</w:t>
      </w:r>
      <w:bookmarkEnd w:id="208"/>
    </w:p>
    <w:p w14:paraId="451F3145" w14:textId="54F6BFB7" w:rsidR="00880913" w:rsidRDefault="00B95C59" w:rsidP="00B95C59">
      <w:pPr>
        <w:keepNext/>
        <w:spacing w:after="0"/>
        <w:contextualSpacing/>
        <w:jc w:val="both"/>
      </w:pPr>
      <w:r>
        <w:rPr>
          <w:noProof/>
        </w:rPr>
        <w:lastRenderedPageBreak/>
        <w:drawing>
          <wp:inline distT="0" distB="0" distL="0" distR="0" wp14:anchorId="1925BAEE" wp14:editId="20CB77D5">
            <wp:extent cx="5382985" cy="4541153"/>
            <wp:effectExtent l="0" t="0" r="825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ExpB220 - SeCN Binding Initial.2.PNG"/>
                    <pic:cNvPicPr/>
                  </pic:nvPicPr>
                  <pic:blipFill>
                    <a:blip r:embed="rId140">
                      <a:extLst>
                        <a:ext uri="{28A0092B-C50C-407E-A947-70E740481C1C}">
                          <a14:useLocalDpi xmlns:a14="http://schemas.microsoft.com/office/drawing/2010/main" val="0"/>
                        </a:ext>
                      </a:extLst>
                    </a:blip>
                    <a:stretch>
                      <a:fillRect/>
                    </a:stretch>
                  </pic:blipFill>
                  <pic:spPr>
                    <a:xfrm>
                      <a:off x="0" y="0"/>
                      <a:ext cx="5396813" cy="4552819"/>
                    </a:xfrm>
                    <a:prstGeom prst="rect">
                      <a:avLst/>
                    </a:prstGeom>
                  </pic:spPr>
                </pic:pic>
              </a:graphicData>
            </a:graphic>
          </wp:inline>
        </w:drawing>
      </w:r>
    </w:p>
    <w:p w14:paraId="58B1FF07" w14:textId="7FE15C4F" w:rsidR="00880913" w:rsidRPr="00EF3168" w:rsidRDefault="00880913" w:rsidP="00880913">
      <w:pPr>
        <w:pStyle w:val="Caption"/>
        <w:jc w:val="both"/>
        <w:rPr>
          <w:rFonts w:ascii="Times New Roman" w:hAnsi="Times New Roman" w:cs="Times New Roman"/>
          <w:i w:val="0"/>
          <w:color w:val="auto"/>
          <w:sz w:val="24"/>
          <w:szCs w:val="24"/>
        </w:rPr>
      </w:pPr>
      <w:bookmarkStart w:id="209" w:name="_Toc532558635"/>
      <w:r w:rsidRPr="00EF3168">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18</w:t>
      </w:r>
      <w:r w:rsidR="00BE5B1D">
        <w:rPr>
          <w:rFonts w:ascii="Times New Roman" w:hAnsi="Times New Roman" w:cs="Times New Roman"/>
          <w:b/>
          <w:i w:val="0"/>
          <w:color w:val="auto"/>
          <w:sz w:val="24"/>
          <w:szCs w:val="24"/>
        </w:rPr>
        <w:fldChar w:fldCharType="end"/>
      </w:r>
      <w:r w:rsidRPr="00EF3168">
        <w:rPr>
          <w:rFonts w:ascii="Times New Roman" w:hAnsi="Times New Roman" w:cs="Times New Roman"/>
          <w:b/>
          <w:i w:val="0"/>
          <w:color w:val="auto"/>
          <w:sz w:val="24"/>
          <w:szCs w:val="24"/>
        </w:rPr>
        <w:t xml:space="preserve"> </w:t>
      </w:r>
      <w:r w:rsidRPr="00EF3168">
        <w:rPr>
          <w:rFonts w:ascii="Times New Roman" w:hAnsi="Times New Roman" w:cs="Times New Roman"/>
          <w:i w:val="0"/>
          <w:color w:val="auto"/>
          <w:sz w:val="24"/>
          <w:szCs w:val="24"/>
        </w:rPr>
        <w:t>- Initial difference spectra at t</w:t>
      </w:r>
      <w:r w:rsidR="00C832A6">
        <w:rPr>
          <w:rFonts w:ascii="Times New Roman" w:hAnsi="Times New Roman" w:cs="Times New Roman"/>
          <w:i w:val="0"/>
          <w:color w:val="auto"/>
          <w:sz w:val="24"/>
          <w:szCs w:val="24"/>
        </w:rPr>
        <w:t xml:space="preserve"> = 0</w:t>
      </w:r>
      <w:r w:rsidRPr="00EF3168">
        <w:rPr>
          <w:rFonts w:ascii="Times New Roman" w:hAnsi="Times New Roman" w:cs="Times New Roman"/>
          <w:i w:val="0"/>
          <w:color w:val="auto"/>
          <w:sz w:val="24"/>
          <w:szCs w:val="24"/>
        </w:rPr>
        <w:t xml:space="preserve"> for SeCN</w:t>
      </w:r>
      <w:r w:rsidRPr="005F3C8B">
        <w:rPr>
          <w:rFonts w:ascii="Times New Roman" w:hAnsi="Times New Roman" w:cs="Times New Roman"/>
          <w:i w:val="0"/>
          <w:color w:val="auto"/>
          <w:sz w:val="24"/>
          <w:szCs w:val="24"/>
          <w:vertAlign w:val="superscript"/>
        </w:rPr>
        <w:t>-</w:t>
      </w:r>
      <w:r w:rsidRPr="00EF3168">
        <w:rPr>
          <w:rFonts w:ascii="Times New Roman" w:hAnsi="Times New Roman" w:cs="Times New Roman"/>
          <w:i w:val="0"/>
          <w:color w:val="auto"/>
          <w:sz w:val="24"/>
          <w:szCs w:val="24"/>
        </w:rPr>
        <w:t xml:space="preserve"> binding to LPO</w:t>
      </w:r>
      <w:r w:rsidR="00B95C59">
        <w:rPr>
          <w:rFonts w:ascii="Times New Roman" w:hAnsi="Times New Roman" w:cs="Times New Roman"/>
          <w:i w:val="0"/>
          <w:color w:val="auto"/>
          <w:sz w:val="24"/>
          <w:szCs w:val="24"/>
        </w:rPr>
        <w:t>.</w:t>
      </w:r>
      <w:bookmarkEnd w:id="209"/>
    </w:p>
    <w:p w14:paraId="3F919D03" w14:textId="6E9C26A3" w:rsidR="00880913" w:rsidRDefault="00C8287C" w:rsidP="00C8287C">
      <w:pPr>
        <w:keepNext/>
        <w:spacing w:after="0"/>
        <w:contextualSpacing/>
        <w:jc w:val="both"/>
      </w:pPr>
      <w:r>
        <w:rPr>
          <w:noProof/>
        </w:rPr>
        <w:lastRenderedPageBreak/>
        <w:drawing>
          <wp:inline distT="0" distB="0" distL="0" distR="0" wp14:anchorId="77833C50" wp14:editId="4BE5D45B">
            <wp:extent cx="5361214" cy="4512846"/>
            <wp:effectExtent l="0" t="0" r="0" b="254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ExpB223 - Initial Hill Plot.2.PNG"/>
                    <pic:cNvPicPr/>
                  </pic:nvPicPr>
                  <pic:blipFill>
                    <a:blip r:embed="rId141">
                      <a:extLst>
                        <a:ext uri="{28A0092B-C50C-407E-A947-70E740481C1C}">
                          <a14:useLocalDpi xmlns:a14="http://schemas.microsoft.com/office/drawing/2010/main" val="0"/>
                        </a:ext>
                      </a:extLst>
                    </a:blip>
                    <a:stretch>
                      <a:fillRect/>
                    </a:stretch>
                  </pic:blipFill>
                  <pic:spPr>
                    <a:xfrm>
                      <a:off x="0" y="0"/>
                      <a:ext cx="5378800" cy="4527649"/>
                    </a:xfrm>
                    <a:prstGeom prst="rect">
                      <a:avLst/>
                    </a:prstGeom>
                  </pic:spPr>
                </pic:pic>
              </a:graphicData>
            </a:graphic>
          </wp:inline>
        </w:drawing>
      </w:r>
    </w:p>
    <w:p w14:paraId="50416464" w14:textId="734ED158" w:rsidR="00880913" w:rsidRPr="005F3C8B" w:rsidRDefault="00880913" w:rsidP="00880913">
      <w:pPr>
        <w:pStyle w:val="Caption"/>
        <w:spacing w:line="480" w:lineRule="auto"/>
        <w:jc w:val="both"/>
        <w:rPr>
          <w:rFonts w:ascii="Times New Roman" w:hAnsi="Times New Roman" w:cs="Times New Roman"/>
          <w:i w:val="0"/>
          <w:color w:val="auto"/>
          <w:sz w:val="24"/>
          <w:szCs w:val="24"/>
        </w:rPr>
      </w:pPr>
      <w:bookmarkStart w:id="210" w:name="_Toc532558636"/>
      <w:r w:rsidRPr="005F3C8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19</w:t>
      </w:r>
      <w:r w:rsidR="00BE5B1D">
        <w:rPr>
          <w:rFonts w:ascii="Times New Roman" w:hAnsi="Times New Roman" w:cs="Times New Roman"/>
          <w:b/>
          <w:i w:val="0"/>
          <w:color w:val="auto"/>
          <w:sz w:val="24"/>
          <w:szCs w:val="24"/>
        </w:rPr>
        <w:fldChar w:fldCharType="end"/>
      </w:r>
      <w:r w:rsidRPr="005F3C8B">
        <w:rPr>
          <w:rFonts w:ascii="Times New Roman" w:hAnsi="Times New Roman" w:cs="Times New Roman"/>
          <w:b/>
          <w:i w:val="0"/>
          <w:color w:val="auto"/>
          <w:sz w:val="24"/>
          <w:szCs w:val="24"/>
        </w:rPr>
        <w:t xml:space="preserve"> </w:t>
      </w:r>
      <w:r w:rsidRPr="005F3C8B">
        <w:rPr>
          <w:rFonts w:ascii="Times New Roman" w:hAnsi="Times New Roman" w:cs="Times New Roman"/>
          <w:i w:val="0"/>
          <w:color w:val="auto"/>
          <w:sz w:val="24"/>
          <w:szCs w:val="24"/>
        </w:rPr>
        <w:t>– Hill Plot for the initial binding of SeCN</w:t>
      </w:r>
      <w:r w:rsidRPr="005F3C8B">
        <w:rPr>
          <w:rFonts w:ascii="Times New Roman" w:hAnsi="Times New Roman" w:cs="Times New Roman"/>
          <w:i w:val="0"/>
          <w:color w:val="auto"/>
          <w:sz w:val="24"/>
          <w:szCs w:val="24"/>
          <w:vertAlign w:val="superscript"/>
        </w:rPr>
        <w:t>-</w:t>
      </w:r>
      <w:r w:rsidRPr="005F3C8B">
        <w:rPr>
          <w:rFonts w:ascii="Times New Roman" w:hAnsi="Times New Roman" w:cs="Times New Roman"/>
          <w:i w:val="0"/>
          <w:color w:val="auto"/>
          <w:sz w:val="24"/>
          <w:szCs w:val="24"/>
        </w:rPr>
        <w:t xml:space="preserve"> with LPO. </w:t>
      </w:r>
      <w:r>
        <w:rPr>
          <w:rFonts w:ascii="Times New Roman" w:hAnsi="Times New Roman" w:cs="Times New Roman"/>
          <w:i w:val="0"/>
          <w:color w:val="auto"/>
          <w:sz w:val="24"/>
          <w:szCs w:val="24"/>
        </w:rPr>
        <w:t xml:space="preserve">The dissociation constant was calculated to be </w:t>
      </w:r>
      <w:r w:rsidRPr="005F3C8B">
        <w:rPr>
          <w:rFonts w:ascii="Times New Roman" w:hAnsi="Times New Roman" w:cs="Times New Roman"/>
          <w:i w:val="0"/>
          <w:color w:val="auto"/>
          <w:sz w:val="24"/>
          <w:szCs w:val="24"/>
        </w:rPr>
        <w:t>K</w:t>
      </w:r>
      <w:r w:rsidRPr="005F3C8B">
        <w:rPr>
          <w:rFonts w:ascii="Times New Roman" w:hAnsi="Times New Roman" w:cs="Times New Roman"/>
          <w:i w:val="0"/>
          <w:color w:val="auto"/>
          <w:sz w:val="24"/>
          <w:szCs w:val="24"/>
          <w:vertAlign w:val="subscript"/>
        </w:rPr>
        <w:t>D</w:t>
      </w:r>
      <w:r w:rsidRPr="005F3C8B">
        <w:rPr>
          <w:rFonts w:ascii="Times New Roman" w:hAnsi="Times New Roman" w:cs="Times New Roman"/>
          <w:i w:val="0"/>
          <w:color w:val="auto"/>
          <w:sz w:val="24"/>
          <w:szCs w:val="24"/>
        </w:rPr>
        <w:t xml:space="preserve"> = 29.2(3) mM</w:t>
      </w:r>
      <w:r>
        <w:rPr>
          <w:rFonts w:ascii="Times New Roman" w:hAnsi="Times New Roman" w:cs="Times New Roman"/>
          <w:i w:val="0"/>
          <w:color w:val="auto"/>
          <w:sz w:val="24"/>
          <w:szCs w:val="24"/>
        </w:rPr>
        <w:t>. The estimated error, given by the parenthetical digit, is for a least-squares fit.</w:t>
      </w:r>
      <w:bookmarkEnd w:id="210"/>
    </w:p>
    <w:p w14:paraId="77B5242B" w14:textId="06DEA0BB" w:rsidR="00880913" w:rsidRDefault="00C8287C" w:rsidP="00C8287C">
      <w:pPr>
        <w:keepNext/>
        <w:spacing w:after="0" w:line="240" w:lineRule="auto"/>
        <w:contextualSpacing/>
        <w:jc w:val="both"/>
      </w:pPr>
      <w:r>
        <w:rPr>
          <w:noProof/>
        </w:rPr>
        <w:lastRenderedPageBreak/>
        <w:drawing>
          <wp:inline distT="0" distB="0" distL="0" distR="0" wp14:anchorId="25C8E074" wp14:editId="39F89CDB">
            <wp:extent cx="5350328" cy="4787794"/>
            <wp:effectExtent l="0" t="0" r="317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ExpB223 - SeCN Binding Final.2.PNG"/>
                    <pic:cNvPicPr/>
                  </pic:nvPicPr>
                  <pic:blipFill>
                    <a:blip r:embed="rId142">
                      <a:extLst>
                        <a:ext uri="{28A0092B-C50C-407E-A947-70E740481C1C}">
                          <a14:useLocalDpi xmlns:a14="http://schemas.microsoft.com/office/drawing/2010/main" val="0"/>
                        </a:ext>
                      </a:extLst>
                    </a:blip>
                    <a:stretch>
                      <a:fillRect/>
                    </a:stretch>
                  </pic:blipFill>
                  <pic:spPr>
                    <a:xfrm>
                      <a:off x="0" y="0"/>
                      <a:ext cx="5366435" cy="4802208"/>
                    </a:xfrm>
                    <a:prstGeom prst="rect">
                      <a:avLst/>
                    </a:prstGeom>
                  </pic:spPr>
                </pic:pic>
              </a:graphicData>
            </a:graphic>
          </wp:inline>
        </w:drawing>
      </w:r>
    </w:p>
    <w:p w14:paraId="7B398FA3" w14:textId="4B2EEEFC" w:rsidR="00880913" w:rsidRPr="005F3C8B" w:rsidRDefault="00880913" w:rsidP="00880913">
      <w:pPr>
        <w:pStyle w:val="Caption"/>
        <w:jc w:val="both"/>
        <w:rPr>
          <w:rFonts w:ascii="Times New Roman" w:hAnsi="Times New Roman" w:cs="Times New Roman"/>
          <w:i w:val="0"/>
          <w:color w:val="auto"/>
          <w:sz w:val="24"/>
          <w:szCs w:val="24"/>
        </w:rPr>
      </w:pPr>
      <w:bookmarkStart w:id="211" w:name="_Toc532558637"/>
      <w:r w:rsidRPr="005F3C8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20</w:t>
      </w:r>
      <w:r w:rsidR="00BE5B1D">
        <w:rPr>
          <w:rFonts w:ascii="Times New Roman" w:hAnsi="Times New Roman" w:cs="Times New Roman"/>
          <w:b/>
          <w:i w:val="0"/>
          <w:color w:val="auto"/>
          <w:sz w:val="24"/>
          <w:szCs w:val="24"/>
        </w:rPr>
        <w:fldChar w:fldCharType="end"/>
      </w:r>
      <w:r w:rsidRPr="005F3C8B">
        <w:rPr>
          <w:rFonts w:ascii="Times New Roman" w:hAnsi="Times New Roman" w:cs="Times New Roman"/>
          <w:b/>
          <w:i w:val="0"/>
          <w:color w:val="auto"/>
          <w:sz w:val="24"/>
          <w:szCs w:val="24"/>
        </w:rPr>
        <w:t xml:space="preserve"> </w:t>
      </w:r>
      <w:r w:rsidRPr="005F3C8B">
        <w:rPr>
          <w:rFonts w:ascii="Times New Roman" w:hAnsi="Times New Roman" w:cs="Times New Roman"/>
          <w:i w:val="0"/>
          <w:color w:val="auto"/>
          <w:sz w:val="24"/>
          <w:szCs w:val="24"/>
        </w:rPr>
        <w:t>- Final difference spectra for SeCN</w:t>
      </w:r>
      <w:r w:rsidRPr="005F3C8B">
        <w:rPr>
          <w:rFonts w:ascii="Times New Roman" w:hAnsi="Times New Roman" w:cs="Times New Roman"/>
          <w:i w:val="0"/>
          <w:color w:val="auto"/>
          <w:sz w:val="24"/>
          <w:szCs w:val="24"/>
          <w:vertAlign w:val="superscript"/>
        </w:rPr>
        <w:t>-</w:t>
      </w:r>
      <w:r w:rsidRPr="005F3C8B">
        <w:rPr>
          <w:rFonts w:ascii="Times New Roman" w:hAnsi="Times New Roman" w:cs="Times New Roman"/>
          <w:i w:val="0"/>
          <w:color w:val="auto"/>
          <w:sz w:val="24"/>
          <w:szCs w:val="24"/>
        </w:rPr>
        <w:t xml:space="preserve"> binding to LPO</w:t>
      </w:r>
      <w:r w:rsidR="00C8287C">
        <w:rPr>
          <w:rFonts w:ascii="Times New Roman" w:hAnsi="Times New Roman" w:cs="Times New Roman"/>
          <w:i w:val="0"/>
          <w:color w:val="auto"/>
          <w:sz w:val="24"/>
          <w:szCs w:val="24"/>
        </w:rPr>
        <w:t>.</w:t>
      </w:r>
      <w:bookmarkEnd w:id="211"/>
    </w:p>
    <w:p w14:paraId="6A485088" w14:textId="3310D86F" w:rsidR="00880913" w:rsidRDefault="00C8287C" w:rsidP="00C8287C">
      <w:pPr>
        <w:keepNext/>
        <w:spacing w:after="0"/>
        <w:contextualSpacing/>
        <w:jc w:val="center"/>
      </w:pPr>
      <w:r>
        <w:rPr>
          <w:noProof/>
        </w:rPr>
        <w:lastRenderedPageBreak/>
        <w:drawing>
          <wp:inline distT="0" distB="0" distL="0" distR="0" wp14:anchorId="284BF67D" wp14:editId="5CAEB5B1">
            <wp:extent cx="5338874" cy="45339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ExpB220 - Final Hill Plot.2.PNG"/>
                    <pic:cNvPicPr/>
                  </pic:nvPicPr>
                  <pic:blipFill>
                    <a:blip r:embed="rId143">
                      <a:extLst>
                        <a:ext uri="{28A0092B-C50C-407E-A947-70E740481C1C}">
                          <a14:useLocalDpi xmlns:a14="http://schemas.microsoft.com/office/drawing/2010/main" val="0"/>
                        </a:ext>
                      </a:extLst>
                    </a:blip>
                    <a:stretch>
                      <a:fillRect/>
                    </a:stretch>
                  </pic:blipFill>
                  <pic:spPr>
                    <a:xfrm>
                      <a:off x="0" y="0"/>
                      <a:ext cx="5364064" cy="4555292"/>
                    </a:xfrm>
                    <a:prstGeom prst="rect">
                      <a:avLst/>
                    </a:prstGeom>
                  </pic:spPr>
                </pic:pic>
              </a:graphicData>
            </a:graphic>
          </wp:inline>
        </w:drawing>
      </w:r>
    </w:p>
    <w:p w14:paraId="73465608" w14:textId="78E6CA4A" w:rsidR="00880913" w:rsidRDefault="00880913" w:rsidP="00880913">
      <w:pPr>
        <w:pStyle w:val="Caption"/>
        <w:spacing w:line="480" w:lineRule="auto"/>
        <w:jc w:val="both"/>
        <w:rPr>
          <w:rFonts w:ascii="Times New Roman" w:hAnsi="Times New Roman" w:cs="Times New Roman"/>
          <w:i w:val="0"/>
          <w:color w:val="auto"/>
          <w:sz w:val="24"/>
          <w:szCs w:val="24"/>
        </w:rPr>
      </w:pPr>
      <w:bookmarkStart w:id="212" w:name="_Toc532558638"/>
      <w:r w:rsidRPr="005F3C8B">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21</w:t>
      </w:r>
      <w:r w:rsidR="00BE5B1D">
        <w:rPr>
          <w:rFonts w:ascii="Times New Roman" w:hAnsi="Times New Roman" w:cs="Times New Roman"/>
          <w:b/>
          <w:i w:val="0"/>
          <w:color w:val="auto"/>
          <w:sz w:val="24"/>
          <w:szCs w:val="24"/>
        </w:rPr>
        <w:fldChar w:fldCharType="end"/>
      </w:r>
      <w:r w:rsidRPr="005F3C8B">
        <w:rPr>
          <w:rFonts w:ascii="Times New Roman" w:hAnsi="Times New Roman" w:cs="Times New Roman"/>
          <w:b/>
          <w:i w:val="0"/>
          <w:color w:val="auto"/>
          <w:sz w:val="24"/>
          <w:szCs w:val="24"/>
        </w:rPr>
        <w:t xml:space="preserve"> </w:t>
      </w:r>
      <w:r w:rsidRPr="005F3C8B">
        <w:rPr>
          <w:rFonts w:ascii="Times New Roman" w:hAnsi="Times New Roman" w:cs="Times New Roman"/>
          <w:i w:val="0"/>
          <w:color w:val="auto"/>
          <w:sz w:val="24"/>
          <w:szCs w:val="24"/>
        </w:rPr>
        <w:t>– Hill Plot for the final binding of SeCN</w:t>
      </w:r>
      <w:r w:rsidRPr="005F3C8B">
        <w:rPr>
          <w:rFonts w:ascii="Times New Roman" w:hAnsi="Times New Roman" w:cs="Times New Roman"/>
          <w:i w:val="0"/>
          <w:color w:val="auto"/>
          <w:sz w:val="24"/>
          <w:szCs w:val="24"/>
          <w:vertAlign w:val="superscript"/>
        </w:rPr>
        <w:t>-</w:t>
      </w:r>
      <w:r w:rsidRPr="005F3C8B">
        <w:rPr>
          <w:rFonts w:ascii="Times New Roman" w:hAnsi="Times New Roman" w:cs="Times New Roman"/>
          <w:i w:val="0"/>
          <w:color w:val="auto"/>
          <w:sz w:val="24"/>
          <w:szCs w:val="24"/>
        </w:rPr>
        <w:t xml:space="preserve"> with LPO. </w:t>
      </w:r>
      <w:r>
        <w:rPr>
          <w:rFonts w:ascii="Times New Roman" w:hAnsi="Times New Roman" w:cs="Times New Roman"/>
          <w:i w:val="0"/>
          <w:color w:val="auto"/>
          <w:sz w:val="24"/>
          <w:szCs w:val="24"/>
        </w:rPr>
        <w:t xml:space="preserve">The dissociation constant was calculated to be </w:t>
      </w:r>
      <w:r w:rsidRPr="005F3C8B">
        <w:rPr>
          <w:rFonts w:ascii="Times New Roman" w:hAnsi="Times New Roman" w:cs="Times New Roman"/>
          <w:i w:val="0"/>
          <w:color w:val="auto"/>
          <w:sz w:val="24"/>
          <w:szCs w:val="24"/>
        </w:rPr>
        <w:t>K</w:t>
      </w:r>
      <w:r w:rsidRPr="005F3C8B">
        <w:rPr>
          <w:rFonts w:ascii="Times New Roman" w:hAnsi="Times New Roman" w:cs="Times New Roman"/>
          <w:i w:val="0"/>
          <w:color w:val="auto"/>
          <w:sz w:val="24"/>
          <w:szCs w:val="24"/>
          <w:vertAlign w:val="subscript"/>
        </w:rPr>
        <w:t>D</w:t>
      </w:r>
      <w:r w:rsidRPr="005F3C8B">
        <w:rPr>
          <w:rFonts w:ascii="Times New Roman" w:hAnsi="Times New Roman" w:cs="Times New Roman"/>
          <w:i w:val="0"/>
          <w:color w:val="auto"/>
          <w:sz w:val="24"/>
          <w:szCs w:val="24"/>
        </w:rPr>
        <w:t xml:space="preserve"> = 9.6(5) mM</w:t>
      </w:r>
      <w:r>
        <w:rPr>
          <w:rFonts w:ascii="Times New Roman" w:hAnsi="Times New Roman" w:cs="Times New Roman"/>
          <w:i w:val="0"/>
          <w:color w:val="auto"/>
          <w:sz w:val="24"/>
          <w:szCs w:val="24"/>
        </w:rPr>
        <w:t>. The estimated error, given by the parenthetical digit, is for a least-squares fit.</w:t>
      </w:r>
      <w:bookmarkEnd w:id="212"/>
    </w:p>
    <w:p w14:paraId="396B1385" w14:textId="77777777" w:rsidR="003A367B" w:rsidRDefault="003A367B">
      <w:pPr>
        <w:rPr>
          <w:rFonts w:ascii="Times New Roman" w:hAnsi="Times New Roman" w:cs="Times New Roman"/>
          <w:b/>
          <w:iCs/>
          <w:sz w:val="24"/>
          <w:szCs w:val="24"/>
        </w:rPr>
      </w:pPr>
      <w:r>
        <w:rPr>
          <w:rFonts w:ascii="Times New Roman" w:hAnsi="Times New Roman" w:cs="Times New Roman"/>
          <w:b/>
          <w:i/>
          <w:sz w:val="24"/>
          <w:szCs w:val="24"/>
        </w:rPr>
        <w:br w:type="page"/>
      </w:r>
    </w:p>
    <w:p w14:paraId="4F79F8DD" w14:textId="245BF55B" w:rsidR="00D01956" w:rsidRPr="00D01956" w:rsidRDefault="00D01956" w:rsidP="003A367B">
      <w:pPr>
        <w:pStyle w:val="Caption"/>
        <w:keepNext/>
        <w:spacing w:after="0"/>
        <w:ind w:left="1152" w:right="1296"/>
        <w:jc w:val="both"/>
        <w:rPr>
          <w:rFonts w:ascii="Times New Roman" w:hAnsi="Times New Roman" w:cs="Times New Roman"/>
          <w:i w:val="0"/>
          <w:color w:val="auto"/>
          <w:sz w:val="24"/>
          <w:szCs w:val="24"/>
        </w:rPr>
      </w:pPr>
      <w:r w:rsidRPr="00D01956">
        <w:rPr>
          <w:rFonts w:ascii="Times New Roman" w:hAnsi="Times New Roman" w:cs="Times New Roman"/>
          <w:b/>
          <w:i w:val="0"/>
          <w:color w:val="auto"/>
          <w:sz w:val="24"/>
          <w:szCs w:val="24"/>
        </w:rPr>
        <w:lastRenderedPageBreak/>
        <w:t xml:space="preserve">Table </w:t>
      </w:r>
      <w:r w:rsidRPr="00D01956">
        <w:rPr>
          <w:rFonts w:ascii="Times New Roman" w:hAnsi="Times New Roman" w:cs="Times New Roman"/>
          <w:b/>
          <w:i w:val="0"/>
          <w:color w:val="auto"/>
          <w:sz w:val="24"/>
          <w:szCs w:val="24"/>
        </w:rPr>
        <w:fldChar w:fldCharType="begin"/>
      </w:r>
      <w:r w:rsidRPr="00D01956">
        <w:rPr>
          <w:rFonts w:ascii="Times New Roman" w:hAnsi="Times New Roman" w:cs="Times New Roman"/>
          <w:b/>
          <w:i w:val="0"/>
          <w:color w:val="auto"/>
          <w:sz w:val="24"/>
          <w:szCs w:val="24"/>
        </w:rPr>
        <w:instrText xml:space="preserve"> SEQ Table \* ARABIC </w:instrText>
      </w:r>
      <w:r w:rsidRPr="00D01956">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23</w:t>
      </w:r>
      <w:r w:rsidRPr="00D01956">
        <w:rPr>
          <w:rFonts w:ascii="Times New Roman" w:hAnsi="Times New Roman" w:cs="Times New Roman"/>
          <w:b/>
          <w:i w:val="0"/>
          <w:color w:val="auto"/>
          <w:sz w:val="24"/>
          <w:szCs w:val="24"/>
        </w:rPr>
        <w:fldChar w:fldCharType="end"/>
      </w:r>
      <w:r w:rsidRPr="00D01956">
        <w:rPr>
          <w:rFonts w:ascii="Times New Roman" w:hAnsi="Times New Roman" w:cs="Times New Roman"/>
          <w:b/>
          <w:i w:val="0"/>
          <w:color w:val="auto"/>
          <w:sz w:val="24"/>
          <w:szCs w:val="24"/>
        </w:rPr>
        <w:t xml:space="preserve"> </w:t>
      </w:r>
      <w:r w:rsidRPr="00D01956">
        <w:rPr>
          <w:rFonts w:ascii="Times New Roman" w:hAnsi="Times New Roman" w:cs="Times New Roman"/>
          <w:i w:val="0"/>
          <w:color w:val="auto"/>
          <w:sz w:val="24"/>
          <w:szCs w:val="24"/>
        </w:rPr>
        <w:t>- Calculated rate constant for the conversion of LPOSeCN to LPOSeCN* during the binding of LPO with SeCN</w:t>
      </w:r>
      <w:r w:rsidRPr="00D01956">
        <w:rPr>
          <w:rFonts w:ascii="Times New Roman" w:hAnsi="Times New Roman" w:cs="Times New Roman"/>
          <w:i w:val="0"/>
          <w:color w:val="auto"/>
          <w:sz w:val="24"/>
          <w:szCs w:val="24"/>
          <w:vertAlign w:val="superscript"/>
        </w:rPr>
        <w:t>-</w:t>
      </w:r>
    </w:p>
    <w:tbl>
      <w:tblPr>
        <w:tblStyle w:val="TableGrid"/>
        <w:tblW w:w="61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8"/>
        <w:gridCol w:w="3088"/>
      </w:tblGrid>
      <w:tr w:rsidR="00880913" w:rsidRPr="000724F4" w14:paraId="5535C8D8" w14:textId="77777777" w:rsidTr="003A367B">
        <w:trPr>
          <w:trHeight w:val="390"/>
          <w:jc w:val="center"/>
        </w:trPr>
        <w:tc>
          <w:tcPr>
            <w:tcW w:w="3088" w:type="dxa"/>
            <w:tcBorders>
              <w:top w:val="single" w:sz="12" w:space="0" w:color="000000"/>
              <w:bottom w:val="single" w:sz="12" w:space="0" w:color="000000"/>
            </w:tcBorders>
            <w:noWrap/>
            <w:hideMark/>
          </w:tcPr>
          <w:p w14:paraId="6C5F6EEF" w14:textId="77777777" w:rsidR="00880913" w:rsidRPr="000724F4" w:rsidRDefault="00880913" w:rsidP="003A367B">
            <w:pPr>
              <w:contextualSpacing/>
              <w:jc w:val="center"/>
              <w:rPr>
                <w:rFonts w:ascii="Calibri" w:hAnsi="Calibri" w:cs="Calibri"/>
                <w:b/>
                <w:color w:val="000000"/>
              </w:rPr>
            </w:pPr>
            <w:r w:rsidRPr="000724F4">
              <w:rPr>
                <w:rFonts w:ascii="Calibri" w:hAnsi="Calibri" w:cs="Calibri"/>
                <w:b/>
                <w:color w:val="000000"/>
              </w:rPr>
              <w:t>[SeCN</w:t>
            </w:r>
            <w:r w:rsidRPr="000724F4">
              <w:rPr>
                <w:rFonts w:ascii="Calibri" w:hAnsi="Calibri" w:cs="Calibri"/>
                <w:b/>
                <w:color w:val="000000"/>
                <w:vertAlign w:val="superscript"/>
              </w:rPr>
              <w:t>-</w:t>
            </w:r>
            <w:r w:rsidRPr="000724F4">
              <w:rPr>
                <w:rFonts w:ascii="Calibri" w:hAnsi="Calibri" w:cs="Calibri"/>
                <w:b/>
                <w:color w:val="000000"/>
              </w:rPr>
              <w:t>](mM)</w:t>
            </w:r>
          </w:p>
        </w:tc>
        <w:tc>
          <w:tcPr>
            <w:tcW w:w="3088" w:type="dxa"/>
            <w:tcBorders>
              <w:top w:val="single" w:sz="12" w:space="0" w:color="000000"/>
              <w:bottom w:val="single" w:sz="12" w:space="0" w:color="000000"/>
            </w:tcBorders>
            <w:noWrap/>
            <w:hideMark/>
          </w:tcPr>
          <w:p w14:paraId="242FB4BF" w14:textId="77777777" w:rsidR="00880913" w:rsidRPr="000724F4" w:rsidRDefault="00880913" w:rsidP="003A367B">
            <w:pPr>
              <w:contextualSpacing/>
              <w:jc w:val="center"/>
              <w:rPr>
                <w:rFonts w:ascii="Calibri" w:hAnsi="Calibri" w:cs="Calibri"/>
                <w:b/>
                <w:color w:val="000000"/>
              </w:rPr>
            </w:pPr>
            <w:r w:rsidRPr="000724F4">
              <w:rPr>
                <w:rFonts w:ascii="Calibri" w:hAnsi="Calibri" w:cs="Calibri"/>
                <w:b/>
                <w:color w:val="000000"/>
              </w:rPr>
              <w:t>k(s</w:t>
            </w:r>
            <w:r w:rsidRPr="000724F4">
              <w:rPr>
                <w:rFonts w:ascii="Calibri" w:hAnsi="Calibri" w:cs="Calibri"/>
                <w:b/>
                <w:color w:val="000000"/>
                <w:vertAlign w:val="superscript"/>
              </w:rPr>
              <w:t>-1</w:t>
            </w:r>
            <w:r w:rsidRPr="000724F4">
              <w:rPr>
                <w:rFonts w:ascii="Calibri" w:hAnsi="Calibri" w:cs="Calibri"/>
                <w:b/>
                <w:color w:val="000000"/>
              </w:rPr>
              <w:t>)</w:t>
            </w:r>
          </w:p>
        </w:tc>
      </w:tr>
      <w:tr w:rsidR="00880913" w14:paraId="22C8A695" w14:textId="77777777" w:rsidTr="003A367B">
        <w:trPr>
          <w:trHeight w:val="390"/>
          <w:jc w:val="center"/>
        </w:trPr>
        <w:tc>
          <w:tcPr>
            <w:tcW w:w="0" w:type="auto"/>
            <w:tcBorders>
              <w:top w:val="single" w:sz="12" w:space="0" w:color="000000"/>
            </w:tcBorders>
            <w:noWrap/>
            <w:hideMark/>
          </w:tcPr>
          <w:p w14:paraId="0B66EEEC" w14:textId="77777777" w:rsidR="00880913" w:rsidRPr="000724F4" w:rsidRDefault="00880913" w:rsidP="003A367B">
            <w:pPr>
              <w:contextualSpacing/>
              <w:jc w:val="center"/>
              <w:rPr>
                <w:rFonts w:ascii="Calibri" w:hAnsi="Calibri" w:cs="Calibri"/>
                <w:b/>
                <w:color w:val="000000"/>
              </w:rPr>
            </w:pPr>
            <w:r w:rsidRPr="000724F4">
              <w:rPr>
                <w:rFonts w:ascii="Calibri" w:hAnsi="Calibri" w:cs="Calibri"/>
                <w:b/>
                <w:color w:val="000000"/>
              </w:rPr>
              <w:t>9.4</w:t>
            </w:r>
          </w:p>
        </w:tc>
        <w:tc>
          <w:tcPr>
            <w:tcW w:w="0" w:type="auto"/>
            <w:tcBorders>
              <w:top w:val="single" w:sz="12" w:space="0" w:color="000000"/>
            </w:tcBorders>
            <w:noWrap/>
            <w:hideMark/>
          </w:tcPr>
          <w:p w14:paraId="06E88F28" w14:textId="77777777" w:rsidR="00880913" w:rsidRDefault="00880913" w:rsidP="003A367B">
            <w:pPr>
              <w:contextualSpacing/>
              <w:jc w:val="center"/>
              <w:rPr>
                <w:rFonts w:ascii="Calibri" w:hAnsi="Calibri" w:cs="Calibri"/>
                <w:color w:val="000000"/>
              </w:rPr>
            </w:pPr>
            <w:r>
              <w:rPr>
                <w:rFonts w:ascii="Calibri" w:hAnsi="Calibri" w:cs="Calibri"/>
                <w:color w:val="000000"/>
              </w:rPr>
              <w:t>52.0(4)</w:t>
            </w:r>
          </w:p>
        </w:tc>
      </w:tr>
      <w:tr w:rsidR="00880913" w14:paraId="22EA98E6" w14:textId="77777777" w:rsidTr="003A367B">
        <w:trPr>
          <w:trHeight w:val="390"/>
          <w:jc w:val="center"/>
        </w:trPr>
        <w:tc>
          <w:tcPr>
            <w:tcW w:w="0" w:type="auto"/>
            <w:noWrap/>
            <w:hideMark/>
          </w:tcPr>
          <w:p w14:paraId="06AB6CB0" w14:textId="77777777" w:rsidR="00880913" w:rsidRPr="000724F4" w:rsidRDefault="00880913" w:rsidP="003A367B">
            <w:pPr>
              <w:contextualSpacing/>
              <w:jc w:val="center"/>
              <w:rPr>
                <w:rFonts w:ascii="Calibri" w:hAnsi="Calibri" w:cs="Calibri"/>
                <w:b/>
                <w:color w:val="000000"/>
              </w:rPr>
            </w:pPr>
            <w:r w:rsidRPr="000724F4">
              <w:rPr>
                <w:rFonts w:ascii="Calibri" w:hAnsi="Calibri" w:cs="Calibri"/>
                <w:b/>
                <w:color w:val="000000"/>
              </w:rPr>
              <w:t>18.75</w:t>
            </w:r>
          </w:p>
        </w:tc>
        <w:tc>
          <w:tcPr>
            <w:tcW w:w="0" w:type="auto"/>
            <w:noWrap/>
            <w:hideMark/>
          </w:tcPr>
          <w:p w14:paraId="79754525" w14:textId="77777777" w:rsidR="00880913" w:rsidRDefault="00880913" w:rsidP="003A367B">
            <w:pPr>
              <w:contextualSpacing/>
              <w:jc w:val="center"/>
              <w:rPr>
                <w:rFonts w:ascii="Calibri" w:hAnsi="Calibri" w:cs="Calibri"/>
                <w:color w:val="000000"/>
              </w:rPr>
            </w:pPr>
            <w:r>
              <w:rPr>
                <w:rFonts w:ascii="Calibri" w:hAnsi="Calibri" w:cs="Calibri"/>
                <w:color w:val="000000"/>
              </w:rPr>
              <w:t>50.1(3)</w:t>
            </w:r>
          </w:p>
        </w:tc>
      </w:tr>
      <w:tr w:rsidR="00880913" w14:paraId="7080F293" w14:textId="77777777" w:rsidTr="003A367B">
        <w:trPr>
          <w:trHeight w:val="390"/>
          <w:jc w:val="center"/>
        </w:trPr>
        <w:tc>
          <w:tcPr>
            <w:tcW w:w="0" w:type="auto"/>
            <w:noWrap/>
            <w:hideMark/>
          </w:tcPr>
          <w:p w14:paraId="1CF87E28" w14:textId="77777777" w:rsidR="00880913" w:rsidRPr="000724F4" w:rsidRDefault="00880913" w:rsidP="003A367B">
            <w:pPr>
              <w:contextualSpacing/>
              <w:jc w:val="center"/>
              <w:rPr>
                <w:rFonts w:ascii="Calibri" w:hAnsi="Calibri" w:cs="Calibri"/>
                <w:b/>
                <w:color w:val="000000"/>
              </w:rPr>
            </w:pPr>
            <w:r w:rsidRPr="000724F4">
              <w:rPr>
                <w:rFonts w:ascii="Calibri" w:hAnsi="Calibri" w:cs="Calibri"/>
                <w:b/>
                <w:color w:val="000000"/>
              </w:rPr>
              <w:t>37.5</w:t>
            </w:r>
          </w:p>
        </w:tc>
        <w:tc>
          <w:tcPr>
            <w:tcW w:w="0" w:type="auto"/>
            <w:noWrap/>
            <w:hideMark/>
          </w:tcPr>
          <w:p w14:paraId="040C8CC4" w14:textId="77777777" w:rsidR="00880913" w:rsidRDefault="00880913" w:rsidP="003A367B">
            <w:pPr>
              <w:contextualSpacing/>
              <w:jc w:val="center"/>
              <w:rPr>
                <w:rFonts w:ascii="Calibri" w:hAnsi="Calibri" w:cs="Calibri"/>
                <w:color w:val="000000"/>
              </w:rPr>
            </w:pPr>
            <w:r>
              <w:rPr>
                <w:rFonts w:ascii="Calibri" w:hAnsi="Calibri" w:cs="Calibri"/>
                <w:color w:val="000000"/>
              </w:rPr>
              <w:t>51.4(3)</w:t>
            </w:r>
          </w:p>
        </w:tc>
      </w:tr>
      <w:tr w:rsidR="00880913" w14:paraId="5019DF48" w14:textId="77777777" w:rsidTr="003A367B">
        <w:trPr>
          <w:trHeight w:val="390"/>
          <w:jc w:val="center"/>
        </w:trPr>
        <w:tc>
          <w:tcPr>
            <w:tcW w:w="0" w:type="auto"/>
            <w:tcBorders>
              <w:bottom w:val="single" w:sz="12" w:space="0" w:color="000000"/>
            </w:tcBorders>
            <w:noWrap/>
            <w:hideMark/>
          </w:tcPr>
          <w:p w14:paraId="1DE6D429" w14:textId="77777777" w:rsidR="00880913" w:rsidRPr="000724F4" w:rsidRDefault="00880913" w:rsidP="003A367B">
            <w:pPr>
              <w:contextualSpacing/>
              <w:jc w:val="center"/>
              <w:rPr>
                <w:rFonts w:ascii="Calibri" w:hAnsi="Calibri" w:cs="Calibri"/>
                <w:b/>
                <w:color w:val="000000"/>
              </w:rPr>
            </w:pPr>
            <w:r w:rsidRPr="000724F4">
              <w:rPr>
                <w:rFonts w:ascii="Calibri" w:hAnsi="Calibri" w:cs="Calibri"/>
                <w:b/>
                <w:color w:val="000000"/>
              </w:rPr>
              <w:t>75</w:t>
            </w:r>
          </w:p>
        </w:tc>
        <w:tc>
          <w:tcPr>
            <w:tcW w:w="0" w:type="auto"/>
            <w:tcBorders>
              <w:bottom w:val="single" w:sz="12" w:space="0" w:color="000000"/>
            </w:tcBorders>
            <w:noWrap/>
            <w:hideMark/>
          </w:tcPr>
          <w:p w14:paraId="3B65EBF5" w14:textId="77777777" w:rsidR="00880913" w:rsidRDefault="00880913" w:rsidP="003A367B">
            <w:pPr>
              <w:contextualSpacing/>
              <w:jc w:val="center"/>
              <w:rPr>
                <w:rFonts w:ascii="Calibri" w:hAnsi="Calibri" w:cs="Calibri"/>
                <w:color w:val="000000"/>
              </w:rPr>
            </w:pPr>
            <w:r>
              <w:rPr>
                <w:rFonts w:ascii="Calibri" w:hAnsi="Calibri" w:cs="Calibri"/>
                <w:color w:val="000000"/>
              </w:rPr>
              <w:t>51.9(3)</w:t>
            </w:r>
          </w:p>
        </w:tc>
      </w:tr>
      <w:tr w:rsidR="00880913" w14:paraId="20366E03" w14:textId="77777777" w:rsidTr="003A367B">
        <w:trPr>
          <w:trHeight w:val="440"/>
          <w:jc w:val="center"/>
        </w:trPr>
        <w:tc>
          <w:tcPr>
            <w:tcW w:w="0" w:type="auto"/>
            <w:tcBorders>
              <w:top w:val="single" w:sz="12" w:space="0" w:color="000000"/>
              <w:bottom w:val="single" w:sz="12" w:space="0" w:color="000000"/>
            </w:tcBorders>
            <w:noWrap/>
            <w:hideMark/>
          </w:tcPr>
          <w:p w14:paraId="0B97BFBA" w14:textId="77777777" w:rsidR="00880913" w:rsidRPr="000724F4" w:rsidRDefault="00880913" w:rsidP="003A367B">
            <w:pPr>
              <w:contextualSpacing/>
              <w:jc w:val="center"/>
              <w:rPr>
                <w:rFonts w:ascii="Calibri" w:hAnsi="Calibri" w:cs="Calibri"/>
                <w:b/>
                <w:color w:val="000000"/>
              </w:rPr>
            </w:pPr>
            <w:r w:rsidRPr="000724F4">
              <w:rPr>
                <w:rFonts w:ascii="Calibri" w:hAnsi="Calibri" w:cs="Calibri"/>
                <w:b/>
                <w:color w:val="000000"/>
              </w:rPr>
              <w:t>Average</w:t>
            </w:r>
          </w:p>
        </w:tc>
        <w:tc>
          <w:tcPr>
            <w:tcW w:w="0" w:type="auto"/>
            <w:tcBorders>
              <w:top w:val="single" w:sz="12" w:space="0" w:color="000000"/>
              <w:bottom w:val="single" w:sz="12" w:space="0" w:color="000000"/>
            </w:tcBorders>
            <w:noWrap/>
            <w:hideMark/>
          </w:tcPr>
          <w:p w14:paraId="57A2EBA1" w14:textId="77777777" w:rsidR="00880913" w:rsidRDefault="00880913" w:rsidP="003A367B">
            <w:pPr>
              <w:keepNext/>
              <w:contextualSpacing/>
              <w:jc w:val="center"/>
              <w:rPr>
                <w:rFonts w:ascii="Calibri" w:hAnsi="Calibri" w:cs="Calibri"/>
                <w:color w:val="000000"/>
              </w:rPr>
            </w:pPr>
            <w:r>
              <w:rPr>
                <w:rFonts w:ascii="Calibri" w:hAnsi="Calibri" w:cs="Calibri"/>
                <w:color w:val="000000"/>
              </w:rPr>
              <w:t>51.4(9)</w:t>
            </w:r>
          </w:p>
        </w:tc>
      </w:tr>
    </w:tbl>
    <w:p w14:paraId="37E43AB7" w14:textId="6F3BD8CF" w:rsidR="00D01956" w:rsidRDefault="00D01956" w:rsidP="003A367B">
      <w:pPr>
        <w:pStyle w:val="Caption"/>
        <w:spacing w:after="0" w:line="480" w:lineRule="auto"/>
        <w:ind w:left="1152" w:right="1296"/>
        <w:jc w:val="both"/>
        <w:rPr>
          <w:rFonts w:ascii="Times New Roman" w:hAnsi="Times New Roman" w:cs="Times New Roman"/>
          <w:i w:val="0"/>
          <w:color w:val="auto"/>
          <w:sz w:val="24"/>
          <w:szCs w:val="24"/>
        </w:rPr>
      </w:pPr>
      <w:r w:rsidRPr="00D01956">
        <w:rPr>
          <w:rFonts w:ascii="Times New Roman" w:hAnsi="Times New Roman" w:cs="Times New Roman"/>
          <w:color w:val="auto"/>
          <w:sz w:val="24"/>
          <w:szCs w:val="24"/>
          <w:vertAlign w:val="superscript"/>
        </w:rPr>
        <w:t>a</w:t>
      </w:r>
      <w:r w:rsidR="00880913">
        <w:rPr>
          <w:rFonts w:ascii="Times New Roman" w:hAnsi="Times New Roman" w:cs="Times New Roman"/>
          <w:i w:val="0"/>
          <w:color w:val="auto"/>
          <w:sz w:val="24"/>
          <w:szCs w:val="24"/>
        </w:rPr>
        <w:t>The estimated error given by the parenthetical digit is for a least-squares fit</w:t>
      </w:r>
      <w:r w:rsidR="00B310C5">
        <w:rPr>
          <w:rFonts w:ascii="Times New Roman" w:hAnsi="Times New Roman" w:cs="Times New Roman"/>
          <w:i w:val="0"/>
          <w:color w:val="auto"/>
          <w:sz w:val="24"/>
          <w:szCs w:val="24"/>
        </w:rPr>
        <w:t xml:space="preserve"> of the global spectral analysis</w:t>
      </w:r>
      <w:r w:rsidR="00880913">
        <w:rPr>
          <w:rFonts w:ascii="Times New Roman" w:hAnsi="Times New Roman" w:cs="Times New Roman"/>
          <w:i w:val="0"/>
          <w:color w:val="auto"/>
          <w:sz w:val="24"/>
          <w:szCs w:val="24"/>
        </w:rPr>
        <w:t xml:space="preserve">. </w:t>
      </w:r>
    </w:p>
    <w:p w14:paraId="6327197E" w14:textId="35EDED49" w:rsidR="00880913" w:rsidRDefault="00D01956" w:rsidP="003A367B">
      <w:pPr>
        <w:pStyle w:val="Caption"/>
        <w:spacing w:after="0" w:line="480" w:lineRule="auto"/>
        <w:ind w:left="1152" w:right="1296"/>
        <w:jc w:val="both"/>
        <w:rPr>
          <w:rFonts w:ascii="Times New Roman" w:hAnsi="Times New Roman" w:cs="Times New Roman"/>
          <w:i w:val="0"/>
          <w:color w:val="auto"/>
          <w:sz w:val="24"/>
          <w:szCs w:val="24"/>
        </w:rPr>
      </w:pPr>
      <w:r w:rsidRPr="00D01956">
        <w:rPr>
          <w:rFonts w:ascii="Times New Roman" w:hAnsi="Times New Roman" w:cs="Times New Roman"/>
          <w:color w:val="auto"/>
          <w:sz w:val="24"/>
          <w:szCs w:val="24"/>
          <w:vertAlign w:val="superscript"/>
        </w:rPr>
        <w:t>b</w:t>
      </w:r>
      <w:r w:rsidR="00880913">
        <w:rPr>
          <w:rFonts w:ascii="Times New Roman" w:hAnsi="Times New Roman" w:cs="Times New Roman"/>
          <w:i w:val="0"/>
          <w:color w:val="auto"/>
          <w:sz w:val="24"/>
          <w:szCs w:val="24"/>
        </w:rPr>
        <w:t>The average error represents the standard deviation</w:t>
      </w:r>
      <w:r>
        <w:rPr>
          <w:rFonts w:ascii="Times New Roman" w:hAnsi="Times New Roman" w:cs="Times New Roman"/>
          <w:i w:val="0"/>
          <w:color w:val="auto"/>
          <w:sz w:val="24"/>
          <w:szCs w:val="24"/>
        </w:rPr>
        <w:t xml:space="preserve"> of the individual fits</w:t>
      </w:r>
      <w:r w:rsidR="00880913">
        <w:rPr>
          <w:rFonts w:ascii="Times New Roman" w:hAnsi="Times New Roman" w:cs="Times New Roman"/>
          <w:i w:val="0"/>
          <w:color w:val="auto"/>
          <w:sz w:val="24"/>
          <w:szCs w:val="24"/>
        </w:rPr>
        <w:t>.</w:t>
      </w:r>
    </w:p>
    <w:p w14:paraId="03B4C6E4" w14:textId="09E27F59" w:rsidR="006D2AFA" w:rsidRDefault="006D2AFA" w:rsidP="006D2AFA"/>
    <w:p w14:paraId="513C4097" w14:textId="35CA4664" w:rsidR="006D2AFA" w:rsidRDefault="006D2AFA" w:rsidP="006D2AFA"/>
    <w:p w14:paraId="2BFB412C" w14:textId="77777777" w:rsidR="008370E4" w:rsidRPr="006D2AFA" w:rsidRDefault="008370E4" w:rsidP="006D2AFA"/>
    <w:p w14:paraId="0B891235" w14:textId="77777777" w:rsidR="00880913" w:rsidRDefault="00880913" w:rsidP="00880913">
      <w:pPr>
        <w:pStyle w:val="Heading3"/>
        <w:spacing w:line="480" w:lineRule="auto"/>
        <w:rPr>
          <w:rFonts w:ascii="Times New Roman" w:hAnsi="Times New Roman" w:cs="Times New Roman"/>
          <w:b/>
          <w:color w:val="000000" w:themeColor="text1"/>
        </w:rPr>
      </w:pPr>
      <w:bookmarkStart w:id="213" w:name="_Toc528611432"/>
      <w:bookmarkStart w:id="214" w:name="_Toc532558711"/>
      <w:r>
        <w:rPr>
          <w:rFonts w:ascii="Times New Roman" w:hAnsi="Times New Roman" w:cs="Times New Roman"/>
          <w:b/>
          <w:color w:val="000000" w:themeColor="text1"/>
        </w:rPr>
        <w:t>4.4.2</w:t>
      </w:r>
      <w:r w:rsidRPr="00B12EE0">
        <w:rPr>
          <w:rFonts w:ascii="Times New Roman" w:hAnsi="Times New Roman" w:cs="Times New Roman"/>
          <w:b/>
          <w:color w:val="000000" w:themeColor="text1"/>
        </w:rPr>
        <w:t xml:space="preserve"> </w:t>
      </w:r>
      <w:r>
        <w:rPr>
          <w:rFonts w:ascii="Times New Roman" w:hAnsi="Times New Roman" w:cs="Times New Roman"/>
          <w:b/>
          <w:color w:val="000000" w:themeColor="text1"/>
        </w:rPr>
        <w:t>Kinetics of Pseudohalide Competition Binding</w:t>
      </w:r>
      <w:bookmarkEnd w:id="213"/>
      <w:bookmarkEnd w:id="214"/>
      <w:r>
        <w:rPr>
          <w:rFonts w:ascii="Times New Roman" w:hAnsi="Times New Roman" w:cs="Times New Roman"/>
          <w:b/>
          <w:color w:val="000000" w:themeColor="text1"/>
        </w:rPr>
        <w:t xml:space="preserve"> </w:t>
      </w:r>
    </w:p>
    <w:p w14:paraId="248C3A1F" w14:textId="77777777" w:rsidR="00880913" w:rsidRDefault="00880913" w:rsidP="00075226">
      <w:pPr>
        <w:spacing w:after="0" w:line="480" w:lineRule="auto"/>
        <w:ind w:firstLine="720"/>
        <w:jc w:val="both"/>
        <w:rPr>
          <w:rFonts w:ascii="Times New Roman" w:hAnsi="Times New Roman" w:cs="Times New Roman"/>
          <w:sz w:val="24"/>
          <w:szCs w:val="24"/>
        </w:rPr>
      </w:pPr>
      <w:r w:rsidRPr="00B44807">
        <w:rPr>
          <w:rFonts w:ascii="Times New Roman" w:hAnsi="Times New Roman" w:cs="Times New Roman"/>
          <w:sz w:val="24"/>
          <w:szCs w:val="24"/>
        </w:rPr>
        <w:t xml:space="preserve">The </w:t>
      </w:r>
      <w:r>
        <w:rPr>
          <w:rFonts w:ascii="Times New Roman" w:hAnsi="Times New Roman" w:cs="Times New Roman"/>
          <w:sz w:val="24"/>
          <w:szCs w:val="24"/>
        </w:rPr>
        <w:t>effect of competing substrates on the observed rate of SeCN</w:t>
      </w:r>
      <w:r w:rsidRPr="00B44807">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was observed to further explore the proposed binding mechanism given in Figure 4.16. These competition binding experiments were done by allowing LPO to come to pre-equilibrium with either SCN</w:t>
      </w:r>
      <w:r w:rsidRPr="004A7263">
        <w:rPr>
          <w:rFonts w:ascii="Times New Roman" w:hAnsi="Times New Roman" w:cs="Times New Roman"/>
          <w:sz w:val="24"/>
          <w:szCs w:val="24"/>
          <w:vertAlign w:val="superscript"/>
        </w:rPr>
        <w:t>-</w:t>
      </w:r>
      <w:r>
        <w:rPr>
          <w:rFonts w:ascii="Times New Roman" w:hAnsi="Times New Roman" w:cs="Times New Roman"/>
          <w:sz w:val="24"/>
          <w:szCs w:val="24"/>
        </w:rPr>
        <w:t xml:space="preserve"> or SeCN</w:t>
      </w:r>
      <w:r w:rsidRPr="004A7263">
        <w:rPr>
          <w:rFonts w:ascii="Times New Roman" w:hAnsi="Times New Roman" w:cs="Times New Roman"/>
          <w:sz w:val="24"/>
          <w:szCs w:val="24"/>
          <w:vertAlign w:val="superscript"/>
        </w:rPr>
        <w:t>-</w:t>
      </w:r>
      <w:r>
        <w:rPr>
          <w:rFonts w:ascii="Times New Roman" w:hAnsi="Times New Roman" w:cs="Times New Roman"/>
          <w:sz w:val="24"/>
          <w:szCs w:val="24"/>
        </w:rPr>
        <w:t xml:space="preserve"> prior to the addition of the other substrate. The concentrations of SCN</w:t>
      </w:r>
      <w:r w:rsidRPr="003B2FD9">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3B2FD9">
        <w:rPr>
          <w:rFonts w:ascii="Times New Roman" w:hAnsi="Times New Roman" w:cs="Times New Roman"/>
          <w:sz w:val="24"/>
          <w:szCs w:val="24"/>
          <w:vertAlign w:val="superscript"/>
        </w:rPr>
        <w:t>-</w:t>
      </w:r>
      <w:r>
        <w:rPr>
          <w:rFonts w:ascii="Times New Roman" w:hAnsi="Times New Roman" w:cs="Times New Roman"/>
          <w:sz w:val="24"/>
          <w:szCs w:val="24"/>
        </w:rPr>
        <w:t xml:space="preserve"> were independently varied to determine the effect on the rate of the observed reaction. Since LPOSeCN* is the predominantly observed species and the equilibrium represented by K</w:t>
      </w:r>
      <w:r w:rsidRPr="00113D75">
        <w:rPr>
          <w:rFonts w:ascii="Times New Roman" w:hAnsi="Times New Roman" w:cs="Times New Roman"/>
          <w:sz w:val="24"/>
          <w:szCs w:val="24"/>
          <w:vertAlign w:val="subscript"/>
        </w:rPr>
        <w:t>2</w:t>
      </w:r>
      <w:r>
        <w:rPr>
          <w:rFonts w:ascii="Times New Roman" w:hAnsi="Times New Roman" w:cs="Times New Roman"/>
          <w:sz w:val="24"/>
          <w:szCs w:val="24"/>
        </w:rPr>
        <w:t xml:space="preserve"> is the rate-limiting reaction, the kinetics of the production of LPOSeCN* were observed when SeCN</w:t>
      </w:r>
      <w:r w:rsidRPr="00F33298">
        <w:rPr>
          <w:rFonts w:ascii="Times New Roman" w:hAnsi="Times New Roman" w:cs="Times New Roman"/>
          <w:sz w:val="24"/>
          <w:szCs w:val="24"/>
          <w:vertAlign w:val="superscript"/>
        </w:rPr>
        <w:t>-</w:t>
      </w:r>
      <w:r>
        <w:rPr>
          <w:rFonts w:ascii="Times New Roman" w:hAnsi="Times New Roman" w:cs="Times New Roman"/>
          <w:sz w:val="24"/>
          <w:szCs w:val="24"/>
        </w:rPr>
        <w:t xml:space="preserve"> was added to an equilibrium solution of LPOSCN. The kinetics of the loss of LPOSeCN* was observed when SCN</w:t>
      </w:r>
      <w:r w:rsidRPr="00F33298">
        <w:rPr>
          <w:rFonts w:ascii="Times New Roman" w:hAnsi="Times New Roman" w:cs="Times New Roman"/>
          <w:sz w:val="24"/>
          <w:szCs w:val="24"/>
          <w:vertAlign w:val="superscript"/>
        </w:rPr>
        <w:t>-</w:t>
      </w:r>
      <w:r>
        <w:rPr>
          <w:rFonts w:ascii="Times New Roman" w:hAnsi="Times New Roman" w:cs="Times New Roman"/>
          <w:sz w:val="24"/>
          <w:szCs w:val="24"/>
        </w:rPr>
        <w:t xml:space="preserve"> was added to an equilibrium solution containing LPOSeCN*. We know from our equilibrium </w:t>
      </w:r>
      <w:r>
        <w:rPr>
          <w:rFonts w:ascii="Times New Roman" w:hAnsi="Times New Roman" w:cs="Times New Roman"/>
          <w:sz w:val="24"/>
          <w:szCs w:val="24"/>
        </w:rPr>
        <w:lastRenderedPageBreak/>
        <w:t>competitive binding experiments, results presented in section 4.3.1, that SCN</w:t>
      </w:r>
      <w:r w:rsidRPr="004A7263">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4A7263">
        <w:rPr>
          <w:rFonts w:ascii="Times New Roman" w:hAnsi="Times New Roman" w:cs="Times New Roman"/>
          <w:sz w:val="24"/>
          <w:szCs w:val="24"/>
          <w:vertAlign w:val="superscript"/>
        </w:rPr>
        <w:t>-</w:t>
      </w:r>
      <w:r>
        <w:rPr>
          <w:rFonts w:ascii="Times New Roman" w:hAnsi="Times New Roman" w:cs="Times New Roman"/>
          <w:sz w:val="24"/>
          <w:szCs w:val="24"/>
        </w:rPr>
        <w:t xml:space="preserve"> bind to LPO competitively so the effect of varying the concentrations of SCN</w:t>
      </w:r>
      <w:r w:rsidRPr="00F33298">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F33298">
        <w:rPr>
          <w:rFonts w:ascii="Times New Roman" w:hAnsi="Times New Roman" w:cs="Times New Roman"/>
          <w:sz w:val="24"/>
          <w:szCs w:val="24"/>
          <w:vertAlign w:val="superscript"/>
        </w:rPr>
        <w:t>-</w:t>
      </w:r>
      <w:r>
        <w:rPr>
          <w:rFonts w:ascii="Times New Roman" w:hAnsi="Times New Roman" w:cs="Times New Roman"/>
          <w:sz w:val="24"/>
          <w:szCs w:val="24"/>
        </w:rPr>
        <w:t xml:space="preserve"> on the observed rate constants identifies which binding sites are occupied by SCN</w:t>
      </w:r>
      <w:r w:rsidRPr="00EC0CF8">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EC0CF8">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14:paraId="329E79F3" w14:textId="1018A690" w:rsidR="00880913" w:rsidRDefault="00880913" w:rsidP="0007522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Figure 4.22 shows the proposed mechanism of the observed reaction during the SCN</w:t>
      </w:r>
      <w:r w:rsidRPr="00E67DA0">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E67DA0">
        <w:rPr>
          <w:rFonts w:ascii="Times New Roman" w:hAnsi="Times New Roman" w:cs="Times New Roman"/>
          <w:sz w:val="24"/>
          <w:szCs w:val="24"/>
          <w:vertAlign w:val="superscript"/>
        </w:rPr>
        <w:t>-</w:t>
      </w:r>
      <w:r>
        <w:rPr>
          <w:rFonts w:ascii="Times New Roman" w:hAnsi="Times New Roman" w:cs="Times New Roman"/>
          <w:sz w:val="24"/>
          <w:szCs w:val="24"/>
        </w:rPr>
        <w:t xml:space="preserve"> competition studies. This mechanism incorporates the proposed mechanism of SeCN</w:t>
      </w:r>
      <w:r w:rsidRPr="00E67DA0">
        <w:rPr>
          <w:rFonts w:ascii="Times New Roman" w:hAnsi="Times New Roman" w:cs="Times New Roman"/>
          <w:sz w:val="24"/>
          <w:szCs w:val="24"/>
          <w:vertAlign w:val="superscript"/>
        </w:rPr>
        <w:t>-</w:t>
      </w:r>
      <w:r>
        <w:rPr>
          <w:rFonts w:ascii="Times New Roman" w:hAnsi="Times New Roman" w:cs="Times New Roman"/>
          <w:sz w:val="24"/>
          <w:szCs w:val="24"/>
        </w:rPr>
        <w:t xml:space="preserve"> binding to LPO, Figure 4.16 in section 4.4.1, and adds the competing equilibrium of SCN</w:t>
      </w:r>
      <w:r w:rsidRPr="00E67DA0">
        <w:rPr>
          <w:rFonts w:ascii="Times New Roman" w:hAnsi="Times New Roman" w:cs="Times New Roman"/>
          <w:sz w:val="24"/>
          <w:szCs w:val="24"/>
          <w:vertAlign w:val="superscript"/>
        </w:rPr>
        <w:t>-</w:t>
      </w:r>
      <w:r>
        <w:rPr>
          <w:rFonts w:ascii="Times New Roman" w:hAnsi="Times New Roman" w:cs="Times New Roman"/>
          <w:sz w:val="24"/>
          <w:szCs w:val="24"/>
        </w:rPr>
        <w:t xml:space="preserve"> with LPO.</w:t>
      </w:r>
    </w:p>
    <w:p w14:paraId="1CBA956B" w14:textId="7E243364" w:rsidR="006D2AFA" w:rsidRDefault="006D2AFA" w:rsidP="00880913">
      <w:pPr>
        <w:spacing w:line="480" w:lineRule="auto"/>
        <w:ind w:firstLine="720"/>
        <w:jc w:val="both"/>
        <w:rPr>
          <w:rFonts w:ascii="Times New Roman" w:hAnsi="Times New Roman" w:cs="Times New Roman"/>
          <w:sz w:val="24"/>
          <w:szCs w:val="24"/>
        </w:rPr>
      </w:pPr>
    </w:p>
    <w:p w14:paraId="4DD4900B" w14:textId="77777777" w:rsidR="00526486" w:rsidRDefault="00526486" w:rsidP="00880913">
      <w:pPr>
        <w:spacing w:line="480" w:lineRule="auto"/>
        <w:ind w:firstLine="720"/>
        <w:jc w:val="both"/>
        <w:rPr>
          <w:rFonts w:ascii="Times New Roman" w:hAnsi="Times New Roman" w:cs="Times New Roman"/>
          <w:sz w:val="24"/>
          <w:szCs w:val="24"/>
        </w:rPr>
      </w:pPr>
    </w:p>
    <w:p w14:paraId="04B92C15" w14:textId="77777777" w:rsidR="00880913" w:rsidRDefault="00880913" w:rsidP="00880913">
      <w:pPr>
        <w:keepNext/>
      </w:pPr>
      <w:r>
        <w:rPr>
          <w:noProof/>
        </w:rPr>
        <w:drawing>
          <wp:inline distT="0" distB="0" distL="0" distR="0" wp14:anchorId="5A6A3DBF" wp14:editId="38CF9DCE">
            <wp:extent cx="5394960" cy="194373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LPO-SCN-SeCN Competition Kinetics.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394960" cy="1943735"/>
                    </a:xfrm>
                    <a:prstGeom prst="rect">
                      <a:avLst/>
                    </a:prstGeom>
                  </pic:spPr>
                </pic:pic>
              </a:graphicData>
            </a:graphic>
          </wp:inline>
        </w:drawing>
      </w:r>
    </w:p>
    <w:p w14:paraId="4EDCDC13" w14:textId="4D66501F" w:rsidR="00880913" w:rsidRDefault="00880913" w:rsidP="00880913">
      <w:pPr>
        <w:pStyle w:val="Caption"/>
        <w:spacing w:line="480" w:lineRule="auto"/>
        <w:jc w:val="both"/>
        <w:rPr>
          <w:rFonts w:ascii="Times New Roman" w:hAnsi="Times New Roman" w:cs="Times New Roman"/>
          <w:i w:val="0"/>
          <w:color w:val="auto"/>
          <w:sz w:val="24"/>
          <w:szCs w:val="24"/>
        </w:rPr>
      </w:pPr>
      <w:bookmarkStart w:id="215" w:name="_Toc532558639"/>
      <w:r w:rsidRPr="00DD2B6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22</w:t>
      </w:r>
      <w:r w:rsidR="00BE5B1D">
        <w:rPr>
          <w:rFonts w:ascii="Times New Roman" w:hAnsi="Times New Roman" w:cs="Times New Roman"/>
          <w:b/>
          <w:i w:val="0"/>
          <w:color w:val="auto"/>
          <w:sz w:val="24"/>
          <w:szCs w:val="24"/>
        </w:rPr>
        <w:fldChar w:fldCharType="end"/>
      </w:r>
      <w:r w:rsidRPr="00DD2B65">
        <w:rPr>
          <w:rFonts w:ascii="Times New Roman" w:hAnsi="Times New Roman" w:cs="Times New Roman"/>
          <w:i w:val="0"/>
          <w:color w:val="auto"/>
          <w:sz w:val="24"/>
          <w:szCs w:val="24"/>
        </w:rPr>
        <w:t xml:space="preserve"> - Mechanism of lactoperoxidase binding kinetics for the competition of SCN</w:t>
      </w:r>
      <w:r w:rsidRPr="00DD2B65">
        <w:rPr>
          <w:rFonts w:ascii="Times New Roman" w:hAnsi="Times New Roman" w:cs="Times New Roman"/>
          <w:i w:val="0"/>
          <w:color w:val="auto"/>
          <w:sz w:val="24"/>
          <w:szCs w:val="24"/>
          <w:vertAlign w:val="superscript"/>
        </w:rPr>
        <w:t>-</w:t>
      </w:r>
      <w:r w:rsidRPr="00DD2B65">
        <w:rPr>
          <w:rFonts w:ascii="Times New Roman" w:hAnsi="Times New Roman" w:cs="Times New Roman"/>
          <w:i w:val="0"/>
          <w:color w:val="auto"/>
          <w:sz w:val="24"/>
          <w:szCs w:val="24"/>
        </w:rPr>
        <w:t xml:space="preserve"> and SeCN</w:t>
      </w:r>
      <w:r w:rsidRPr="00DD2B65">
        <w:rPr>
          <w:rFonts w:ascii="Times New Roman" w:hAnsi="Times New Roman" w:cs="Times New Roman"/>
          <w:i w:val="0"/>
          <w:color w:val="auto"/>
          <w:sz w:val="24"/>
          <w:szCs w:val="24"/>
          <w:vertAlign w:val="superscript"/>
        </w:rPr>
        <w:t>-</w:t>
      </w:r>
      <w:r w:rsidRPr="00DD2B65">
        <w:rPr>
          <w:rFonts w:ascii="Times New Roman" w:hAnsi="Times New Roman" w:cs="Times New Roman"/>
          <w:i w:val="0"/>
          <w:color w:val="auto"/>
          <w:sz w:val="24"/>
          <w:szCs w:val="24"/>
        </w:rPr>
        <w:t xml:space="preserve"> binding to LPO.</w:t>
      </w:r>
      <w:bookmarkEnd w:id="215"/>
    </w:p>
    <w:p w14:paraId="418F25B3" w14:textId="6EA6D4A1" w:rsidR="006D2AFA" w:rsidRDefault="006D2AFA" w:rsidP="006D2AFA"/>
    <w:p w14:paraId="11380E24" w14:textId="77777777" w:rsidR="00526486" w:rsidRDefault="00526486" w:rsidP="006D2AFA"/>
    <w:p w14:paraId="43290DDC" w14:textId="77777777" w:rsidR="006D2AFA" w:rsidRPr="006D2AFA" w:rsidRDefault="006D2AFA" w:rsidP="006D2AFA"/>
    <w:p w14:paraId="7A4A477F" w14:textId="77777777" w:rsidR="00526486" w:rsidRDefault="00526486" w:rsidP="00880913">
      <w:pPr>
        <w:spacing w:line="480" w:lineRule="auto"/>
        <w:ind w:firstLine="720"/>
        <w:jc w:val="both"/>
        <w:rPr>
          <w:rFonts w:ascii="Times New Roman" w:hAnsi="Times New Roman" w:cs="Times New Roman"/>
          <w:sz w:val="24"/>
          <w:szCs w:val="24"/>
        </w:rPr>
      </w:pPr>
    </w:p>
    <w:p w14:paraId="29FFC52D" w14:textId="77777777" w:rsidR="007870B7" w:rsidRPr="007870B7" w:rsidRDefault="007870B7" w:rsidP="007870B7"/>
    <w:p w14:paraId="79CAF808" w14:textId="293F2715" w:rsidR="00880913" w:rsidRDefault="00880913" w:rsidP="00D41B1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LPO was allowed to come to equilibrium with SeCN</w:t>
      </w:r>
      <w:r w:rsidRPr="00425757">
        <w:rPr>
          <w:rFonts w:ascii="Times New Roman" w:hAnsi="Times New Roman" w:cs="Times New Roman"/>
          <w:sz w:val="24"/>
          <w:szCs w:val="24"/>
          <w:vertAlign w:val="superscript"/>
        </w:rPr>
        <w:t>-</w:t>
      </w:r>
      <w:r>
        <w:rPr>
          <w:rFonts w:ascii="Times New Roman" w:hAnsi="Times New Roman" w:cs="Times New Roman"/>
          <w:sz w:val="24"/>
          <w:szCs w:val="24"/>
        </w:rPr>
        <w:t xml:space="preserve"> to produce LPOSeCN* prior to the addition of SCN</w:t>
      </w:r>
      <w:r w:rsidRPr="00425757">
        <w:rPr>
          <w:rFonts w:ascii="Times New Roman" w:hAnsi="Times New Roman" w:cs="Times New Roman"/>
          <w:sz w:val="24"/>
          <w:szCs w:val="24"/>
          <w:vertAlign w:val="superscript"/>
        </w:rPr>
        <w:t>-</w:t>
      </w:r>
      <w:r>
        <w:rPr>
          <w:rFonts w:ascii="Times New Roman" w:hAnsi="Times New Roman" w:cs="Times New Roman"/>
          <w:sz w:val="24"/>
          <w:szCs w:val="24"/>
        </w:rPr>
        <w:t xml:space="preserve"> making SeCN</w:t>
      </w:r>
      <w:r w:rsidRPr="001113E2">
        <w:rPr>
          <w:rFonts w:ascii="Times New Roman" w:hAnsi="Times New Roman" w:cs="Times New Roman"/>
          <w:sz w:val="24"/>
          <w:szCs w:val="24"/>
          <w:vertAlign w:val="superscript"/>
        </w:rPr>
        <w:t>-</w:t>
      </w:r>
      <w:r>
        <w:rPr>
          <w:rFonts w:ascii="Times New Roman" w:hAnsi="Times New Roman" w:cs="Times New Roman"/>
          <w:sz w:val="24"/>
          <w:szCs w:val="24"/>
        </w:rPr>
        <w:t xml:space="preserve"> the competing ligand. When SeCN</w:t>
      </w:r>
      <w:r w:rsidRPr="001113E2">
        <w:rPr>
          <w:rFonts w:ascii="Times New Roman" w:hAnsi="Times New Roman" w:cs="Times New Roman"/>
          <w:sz w:val="24"/>
          <w:szCs w:val="24"/>
          <w:vertAlign w:val="superscript"/>
        </w:rPr>
        <w:t>-</w:t>
      </w:r>
      <w:r>
        <w:rPr>
          <w:rFonts w:ascii="Times New Roman" w:hAnsi="Times New Roman" w:cs="Times New Roman"/>
          <w:sz w:val="24"/>
          <w:szCs w:val="24"/>
        </w:rPr>
        <w:t xml:space="preserve"> acts as the competing ligand increasing [SeCN</w:t>
      </w:r>
      <w:r w:rsidRPr="00425757">
        <w:rPr>
          <w:rFonts w:ascii="Times New Roman" w:hAnsi="Times New Roman" w:cs="Times New Roman"/>
          <w:sz w:val="24"/>
          <w:szCs w:val="24"/>
          <w:vertAlign w:val="superscript"/>
        </w:rPr>
        <w:t>-</w:t>
      </w:r>
      <w:r w:rsidR="00D63913">
        <w:rPr>
          <w:rFonts w:ascii="Times New Roman" w:hAnsi="Times New Roman" w:cs="Times New Roman"/>
          <w:sz w:val="24"/>
          <w:szCs w:val="24"/>
        </w:rPr>
        <w:t>] increased the observed rate constant,</w:t>
      </w:r>
      <w:r>
        <w:rPr>
          <w:rFonts w:ascii="Times New Roman" w:hAnsi="Times New Roman" w:cs="Times New Roman"/>
          <w:sz w:val="24"/>
          <w:szCs w:val="24"/>
        </w:rPr>
        <w:t xml:space="preserve"> Figure 4.2</w:t>
      </w:r>
      <w:r w:rsidR="000432F4">
        <w:rPr>
          <w:rFonts w:ascii="Times New Roman" w:hAnsi="Times New Roman" w:cs="Times New Roman"/>
          <w:sz w:val="24"/>
          <w:szCs w:val="24"/>
        </w:rPr>
        <w:t>4</w:t>
      </w:r>
      <w:r>
        <w:rPr>
          <w:rFonts w:ascii="Times New Roman" w:hAnsi="Times New Roman" w:cs="Times New Roman"/>
          <w:sz w:val="24"/>
          <w:szCs w:val="24"/>
        </w:rPr>
        <w:t>. Increasing [SCN</w:t>
      </w:r>
      <w:r w:rsidRPr="001113E2">
        <w:rPr>
          <w:rFonts w:ascii="Times New Roman" w:hAnsi="Times New Roman" w:cs="Times New Roman"/>
          <w:sz w:val="24"/>
          <w:szCs w:val="24"/>
          <w:vertAlign w:val="superscript"/>
        </w:rPr>
        <w:t>-</w:t>
      </w:r>
      <w:r>
        <w:rPr>
          <w:rFonts w:ascii="Times New Roman" w:hAnsi="Times New Roman" w:cs="Times New Roman"/>
          <w:sz w:val="24"/>
          <w:szCs w:val="24"/>
        </w:rPr>
        <w:t xml:space="preserve">] decreased the </w:t>
      </w:r>
      <w:r w:rsidR="00D52282">
        <w:rPr>
          <w:rFonts w:ascii="Times New Roman" w:hAnsi="Times New Roman" w:cs="Times New Roman"/>
          <w:sz w:val="24"/>
          <w:szCs w:val="24"/>
        </w:rPr>
        <w:t>observed rate constant</w:t>
      </w:r>
      <w:r>
        <w:rPr>
          <w:rFonts w:ascii="Times New Roman" w:hAnsi="Times New Roman" w:cs="Times New Roman"/>
          <w:sz w:val="24"/>
          <w:szCs w:val="24"/>
        </w:rPr>
        <w:t>, Figure 4.2</w:t>
      </w:r>
      <w:r w:rsidR="000432F4">
        <w:rPr>
          <w:rFonts w:ascii="Times New Roman" w:hAnsi="Times New Roman" w:cs="Times New Roman"/>
          <w:sz w:val="24"/>
          <w:szCs w:val="24"/>
        </w:rPr>
        <w:t>5</w:t>
      </w:r>
      <w:r>
        <w:rPr>
          <w:rFonts w:ascii="Times New Roman" w:hAnsi="Times New Roman" w:cs="Times New Roman"/>
          <w:sz w:val="24"/>
          <w:szCs w:val="24"/>
        </w:rPr>
        <w:t>. The rate of this reaction is dependent on k</w:t>
      </w:r>
      <w:r w:rsidRPr="001113E2">
        <w:rPr>
          <w:rFonts w:ascii="Times New Roman" w:hAnsi="Times New Roman" w:cs="Times New Roman"/>
          <w:sz w:val="24"/>
          <w:szCs w:val="24"/>
          <w:vertAlign w:val="subscript"/>
        </w:rPr>
        <w:t>-2</w:t>
      </w:r>
      <w:r>
        <w:rPr>
          <w:rFonts w:ascii="Times New Roman" w:hAnsi="Times New Roman" w:cs="Times New Roman"/>
          <w:sz w:val="24"/>
          <w:szCs w:val="24"/>
        </w:rPr>
        <w:t>, Figure 4.22, as the conversion of LPOSeCN* to LPOSeCN is rate-limiting which is independent of SCN</w:t>
      </w:r>
      <w:r w:rsidRPr="00804496">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804496">
        <w:rPr>
          <w:rFonts w:ascii="Times New Roman" w:hAnsi="Times New Roman" w:cs="Times New Roman"/>
          <w:sz w:val="24"/>
          <w:szCs w:val="24"/>
          <w:vertAlign w:val="superscript"/>
        </w:rPr>
        <w:t>-</w:t>
      </w:r>
      <w:r w:rsidR="00D41B1F">
        <w:rPr>
          <w:rFonts w:ascii="Times New Roman" w:hAnsi="Times New Roman" w:cs="Times New Roman"/>
          <w:sz w:val="24"/>
          <w:szCs w:val="24"/>
        </w:rPr>
        <w:t xml:space="preserve">. </w:t>
      </w:r>
      <w:r>
        <w:rPr>
          <w:rFonts w:ascii="Times New Roman" w:hAnsi="Times New Roman" w:cs="Times New Roman"/>
          <w:sz w:val="24"/>
          <w:szCs w:val="24"/>
        </w:rPr>
        <w:t>When LPO was allowed to come to equilibrium with SCN</w:t>
      </w:r>
      <w:r w:rsidRPr="003B2FD9">
        <w:rPr>
          <w:rFonts w:ascii="Times New Roman" w:hAnsi="Times New Roman" w:cs="Times New Roman"/>
          <w:sz w:val="24"/>
          <w:szCs w:val="24"/>
          <w:vertAlign w:val="superscript"/>
        </w:rPr>
        <w:t>-</w:t>
      </w:r>
      <w:r>
        <w:rPr>
          <w:rFonts w:ascii="Times New Roman" w:hAnsi="Times New Roman" w:cs="Times New Roman"/>
          <w:sz w:val="24"/>
          <w:szCs w:val="24"/>
        </w:rPr>
        <w:t xml:space="preserve"> to produce LPOSCN prior to the addition of SeCN</w:t>
      </w:r>
      <w:r w:rsidRPr="00EC0CF8">
        <w:rPr>
          <w:rFonts w:ascii="Times New Roman" w:hAnsi="Times New Roman" w:cs="Times New Roman"/>
          <w:sz w:val="24"/>
          <w:szCs w:val="24"/>
          <w:vertAlign w:val="superscript"/>
        </w:rPr>
        <w:t>-</w:t>
      </w:r>
      <w:r>
        <w:rPr>
          <w:rFonts w:ascii="Times New Roman" w:hAnsi="Times New Roman" w:cs="Times New Roman"/>
          <w:sz w:val="24"/>
          <w:szCs w:val="24"/>
        </w:rPr>
        <w:t xml:space="preserve"> increasing [SeCN</w:t>
      </w:r>
      <w:r w:rsidRPr="00EC0CF8">
        <w:rPr>
          <w:rFonts w:ascii="Times New Roman" w:hAnsi="Times New Roman" w:cs="Times New Roman"/>
          <w:sz w:val="24"/>
          <w:szCs w:val="24"/>
          <w:vertAlign w:val="superscript"/>
        </w:rPr>
        <w:t>-</w:t>
      </w:r>
      <w:r>
        <w:rPr>
          <w:rFonts w:ascii="Times New Roman" w:hAnsi="Times New Roman" w:cs="Times New Roman"/>
          <w:sz w:val="24"/>
          <w:szCs w:val="24"/>
        </w:rPr>
        <w:t xml:space="preserve">] increased observed </w:t>
      </w:r>
      <w:r w:rsidR="00075226">
        <w:rPr>
          <w:rFonts w:ascii="Times New Roman" w:hAnsi="Times New Roman" w:cs="Times New Roman"/>
          <w:sz w:val="24"/>
          <w:szCs w:val="24"/>
        </w:rPr>
        <w:t>rate constant</w:t>
      </w:r>
      <w:r>
        <w:rPr>
          <w:rFonts w:ascii="Times New Roman" w:hAnsi="Times New Roman" w:cs="Times New Roman"/>
          <w:sz w:val="24"/>
          <w:szCs w:val="24"/>
        </w:rPr>
        <w:t xml:space="preserve"> and increasing [SCN</w:t>
      </w:r>
      <w:r w:rsidRPr="00495F4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075226">
        <w:rPr>
          <w:rFonts w:ascii="Times New Roman" w:hAnsi="Times New Roman" w:cs="Times New Roman"/>
          <w:sz w:val="24"/>
          <w:szCs w:val="24"/>
        </w:rPr>
        <w:t>decreased the observed rate constant,</w:t>
      </w:r>
      <w:r>
        <w:rPr>
          <w:rFonts w:ascii="Times New Roman" w:hAnsi="Times New Roman" w:cs="Times New Roman"/>
          <w:sz w:val="24"/>
          <w:szCs w:val="24"/>
        </w:rPr>
        <w:t xml:space="preserve"> Figures </w:t>
      </w:r>
      <w:r w:rsidR="00075226">
        <w:rPr>
          <w:rFonts w:ascii="Times New Roman" w:hAnsi="Times New Roman" w:cs="Times New Roman"/>
          <w:sz w:val="24"/>
          <w:szCs w:val="24"/>
        </w:rPr>
        <w:t>4.</w:t>
      </w:r>
      <w:r>
        <w:rPr>
          <w:rFonts w:ascii="Times New Roman" w:hAnsi="Times New Roman" w:cs="Times New Roman"/>
          <w:sz w:val="24"/>
          <w:szCs w:val="24"/>
        </w:rPr>
        <w:t>2</w:t>
      </w:r>
      <w:r w:rsidR="000432F4">
        <w:rPr>
          <w:rFonts w:ascii="Times New Roman" w:hAnsi="Times New Roman" w:cs="Times New Roman"/>
          <w:sz w:val="24"/>
          <w:szCs w:val="24"/>
        </w:rPr>
        <w:t>6</w:t>
      </w:r>
      <w:r>
        <w:rPr>
          <w:rFonts w:ascii="Times New Roman" w:hAnsi="Times New Roman" w:cs="Times New Roman"/>
          <w:sz w:val="24"/>
          <w:szCs w:val="24"/>
        </w:rPr>
        <w:t xml:space="preserve"> and </w:t>
      </w:r>
      <w:r w:rsidR="00075226">
        <w:rPr>
          <w:rFonts w:ascii="Times New Roman" w:hAnsi="Times New Roman" w:cs="Times New Roman"/>
          <w:sz w:val="24"/>
          <w:szCs w:val="24"/>
        </w:rPr>
        <w:t>4.</w:t>
      </w:r>
      <w:r>
        <w:rPr>
          <w:rFonts w:ascii="Times New Roman" w:hAnsi="Times New Roman" w:cs="Times New Roman"/>
          <w:sz w:val="24"/>
          <w:szCs w:val="24"/>
        </w:rPr>
        <w:t>2</w:t>
      </w:r>
      <w:r w:rsidR="000432F4">
        <w:rPr>
          <w:rFonts w:ascii="Times New Roman" w:hAnsi="Times New Roman" w:cs="Times New Roman"/>
          <w:sz w:val="24"/>
          <w:szCs w:val="24"/>
        </w:rPr>
        <w:t>7</w:t>
      </w:r>
      <w:r w:rsidR="00075226">
        <w:rPr>
          <w:rFonts w:ascii="Times New Roman" w:hAnsi="Times New Roman" w:cs="Times New Roman"/>
          <w:sz w:val="24"/>
          <w:szCs w:val="24"/>
        </w:rPr>
        <w:t>, respectively</w:t>
      </w:r>
      <w:r>
        <w:rPr>
          <w:rFonts w:ascii="Times New Roman" w:hAnsi="Times New Roman" w:cs="Times New Roman"/>
          <w:sz w:val="24"/>
          <w:szCs w:val="24"/>
        </w:rPr>
        <w:t>. When SCN</w:t>
      </w:r>
      <w:r w:rsidRPr="00AB25A1">
        <w:rPr>
          <w:rFonts w:ascii="Times New Roman" w:hAnsi="Times New Roman" w:cs="Times New Roman"/>
          <w:sz w:val="24"/>
          <w:szCs w:val="24"/>
          <w:vertAlign w:val="superscript"/>
        </w:rPr>
        <w:t>-</w:t>
      </w:r>
      <w:r>
        <w:rPr>
          <w:rFonts w:ascii="Times New Roman" w:hAnsi="Times New Roman" w:cs="Times New Roman"/>
          <w:sz w:val="24"/>
          <w:szCs w:val="24"/>
        </w:rPr>
        <w:t xml:space="preserve"> acts as the competing substrate the reaction of LPOSeCN going to LPOSeCN* becomes rate-limiting. </w:t>
      </w:r>
    </w:p>
    <w:p w14:paraId="5DF8CCD6" w14:textId="7E2ADC76" w:rsidR="00075226" w:rsidRDefault="00075226" w:rsidP="0007522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mechanism in Figure 4.22 can be simplified to a competition equilibrium mechanism to </w:t>
      </w:r>
      <w:r w:rsidR="00D41B1F">
        <w:rPr>
          <w:rFonts w:ascii="Times New Roman" w:hAnsi="Times New Roman" w:cs="Times New Roman"/>
          <w:sz w:val="24"/>
          <w:szCs w:val="24"/>
        </w:rPr>
        <w:t xml:space="preserve">better </w:t>
      </w:r>
      <w:r>
        <w:rPr>
          <w:rFonts w:ascii="Times New Roman" w:hAnsi="Times New Roman" w:cs="Times New Roman"/>
          <w:sz w:val="24"/>
          <w:szCs w:val="24"/>
        </w:rPr>
        <w:t xml:space="preserve">understand the rate dependencies. </w:t>
      </w:r>
      <w:r w:rsidR="000432F4" w:rsidRPr="00D52282">
        <w:rPr>
          <w:rFonts w:ascii="Times New Roman" w:hAnsi="Times New Roman" w:cs="Times New Roman"/>
          <w:spacing w:val="-2"/>
          <w:sz w:val="24"/>
          <w:szCs w:val="24"/>
        </w:rPr>
        <w:t>Since the rate constants k</w:t>
      </w:r>
      <w:r w:rsidR="000432F4" w:rsidRPr="00D52282">
        <w:rPr>
          <w:rFonts w:ascii="Times New Roman" w:hAnsi="Times New Roman" w:cs="Times New Roman"/>
          <w:spacing w:val="-2"/>
          <w:sz w:val="24"/>
          <w:szCs w:val="24"/>
          <w:vertAlign w:val="subscript"/>
        </w:rPr>
        <w:t>2</w:t>
      </w:r>
      <w:r w:rsidR="000432F4" w:rsidRPr="00D52282">
        <w:rPr>
          <w:rFonts w:ascii="Times New Roman" w:hAnsi="Times New Roman" w:cs="Times New Roman"/>
          <w:spacing w:val="-2"/>
          <w:sz w:val="24"/>
          <w:szCs w:val="24"/>
        </w:rPr>
        <w:t xml:space="preserve"> and k</w:t>
      </w:r>
      <w:r w:rsidR="00D41B1F" w:rsidRPr="00D52282">
        <w:rPr>
          <w:rFonts w:ascii="Times New Roman" w:hAnsi="Times New Roman" w:cs="Times New Roman"/>
          <w:spacing w:val="-2"/>
          <w:sz w:val="24"/>
          <w:szCs w:val="24"/>
          <w:vertAlign w:val="subscript"/>
        </w:rPr>
        <w:t>-</w:t>
      </w:r>
      <w:r w:rsidR="000432F4" w:rsidRPr="00D52282">
        <w:rPr>
          <w:rFonts w:ascii="Times New Roman" w:hAnsi="Times New Roman" w:cs="Times New Roman"/>
          <w:spacing w:val="-2"/>
          <w:sz w:val="24"/>
          <w:szCs w:val="24"/>
          <w:vertAlign w:val="subscript"/>
        </w:rPr>
        <w:t>2</w:t>
      </w:r>
      <w:r w:rsidR="000432F4" w:rsidRPr="00D52282">
        <w:rPr>
          <w:rFonts w:ascii="Times New Roman" w:hAnsi="Times New Roman" w:cs="Times New Roman"/>
          <w:spacing w:val="-2"/>
          <w:sz w:val="24"/>
          <w:szCs w:val="24"/>
        </w:rPr>
        <w:t xml:space="preserve"> are considered rate</w:t>
      </w:r>
      <w:r w:rsidR="00E97588">
        <w:rPr>
          <w:rFonts w:ascii="Times New Roman" w:hAnsi="Times New Roman" w:cs="Times New Roman"/>
          <w:spacing w:val="-2"/>
          <w:sz w:val="24"/>
          <w:szCs w:val="24"/>
        </w:rPr>
        <w:t>-</w:t>
      </w:r>
      <w:r w:rsidR="000432F4" w:rsidRPr="00D52282">
        <w:rPr>
          <w:rFonts w:ascii="Times New Roman" w:hAnsi="Times New Roman" w:cs="Times New Roman"/>
          <w:spacing w:val="-2"/>
          <w:sz w:val="24"/>
          <w:szCs w:val="24"/>
        </w:rPr>
        <w:t>limiting in the model for LPO</w:t>
      </w:r>
      <w:r w:rsidR="000432F4">
        <w:rPr>
          <w:rFonts w:ascii="Times New Roman" w:hAnsi="Times New Roman" w:cs="Times New Roman"/>
          <w:sz w:val="24"/>
          <w:szCs w:val="24"/>
        </w:rPr>
        <w:t xml:space="preserve"> binding with SeCN</w:t>
      </w:r>
      <w:r w:rsidR="000432F4">
        <w:rPr>
          <w:rFonts w:ascii="Times New Roman" w:hAnsi="Times New Roman" w:cs="Times New Roman"/>
          <w:sz w:val="24"/>
          <w:szCs w:val="24"/>
          <w:vertAlign w:val="superscript"/>
        </w:rPr>
        <w:t>-</w:t>
      </w:r>
      <w:r w:rsidR="00E57093">
        <w:rPr>
          <w:rFonts w:ascii="Times New Roman" w:hAnsi="Times New Roman" w:cs="Times New Roman"/>
          <w:sz w:val="24"/>
          <w:szCs w:val="24"/>
        </w:rPr>
        <w:t>,</w:t>
      </w:r>
      <w:r w:rsidR="000432F4">
        <w:rPr>
          <w:rFonts w:ascii="Times New Roman" w:hAnsi="Times New Roman" w:cs="Times New Roman"/>
          <w:sz w:val="24"/>
          <w:szCs w:val="24"/>
        </w:rPr>
        <w:t xml:space="preserve"> </w:t>
      </w:r>
      <w:r w:rsidR="00D41B1F">
        <w:rPr>
          <w:rFonts w:ascii="Times New Roman" w:hAnsi="Times New Roman" w:cs="Times New Roman"/>
          <w:sz w:val="24"/>
          <w:szCs w:val="24"/>
        </w:rPr>
        <w:t xml:space="preserve">as seen in </w:t>
      </w:r>
      <w:r w:rsidR="000432F4">
        <w:rPr>
          <w:rFonts w:ascii="Times New Roman" w:hAnsi="Times New Roman" w:cs="Times New Roman"/>
          <w:sz w:val="24"/>
          <w:szCs w:val="24"/>
        </w:rPr>
        <w:t xml:space="preserve">Figure 4.16, </w:t>
      </w:r>
      <w:r w:rsidR="00E57093">
        <w:rPr>
          <w:rFonts w:ascii="Times New Roman" w:hAnsi="Times New Roman" w:cs="Times New Roman"/>
          <w:sz w:val="24"/>
          <w:szCs w:val="24"/>
        </w:rPr>
        <w:t>and LPO binding to SCN</w:t>
      </w:r>
      <w:r w:rsidR="00E57093" w:rsidRPr="00E57093">
        <w:rPr>
          <w:rFonts w:ascii="Times New Roman" w:hAnsi="Times New Roman" w:cs="Times New Roman"/>
          <w:sz w:val="24"/>
          <w:szCs w:val="24"/>
          <w:vertAlign w:val="superscript"/>
        </w:rPr>
        <w:t>-</w:t>
      </w:r>
      <w:r w:rsidR="00E57093">
        <w:rPr>
          <w:rFonts w:ascii="Times New Roman" w:hAnsi="Times New Roman" w:cs="Times New Roman"/>
          <w:sz w:val="24"/>
          <w:szCs w:val="24"/>
        </w:rPr>
        <w:t xml:space="preserve"> is known to be fast, </w:t>
      </w:r>
      <w:r w:rsidR="000432F4">
        <w:rPr>
          <w:rFonts w:ascii="Times New Roman" w:hAnsi="Times New Roman" w:cs="Times New Roman"/>
          <w:sz w:val="24"/>
          <w:szCs w:val="24"/>
        </w:rPr>
        <w:t xml:space="preserve">the intermediate LPOSeCN was excluded to simplify the </w:t>
      </w:r>
      <w:r w:rsidR="00D41B1F">
        <w:rPr>
          <w:rFonts w:ascii="Times New Roman" w:hAnsi="Times New Roman" w:cs="Times New Roman"/>
          <w:sz w:val="24"/>
          <w:szCs w:val="24"/>
        </w:rPr>
        <w:t xml:space="preserve">resulting </w:t>
      </w:r>
      <w:r w:rsidR="000432F4">
        <w:rPr>
          <w:rFonts w:ascii="Times New Roman" w:hAnsi="Times New Roman" w:cs="Times New Roman"/>
          <w:sz w:val="24"/>
          <w:szCs w:val="24"/>
        </w:rPr>
        <w:t>model</w:t>
      </w:r>
      <w:r w:rsidR="00D41B1F">
        <w:rPr>
          <w:rFonts w:ascii="Times New Roman" w:hAnsi="Times New Roman" w:cs="Times New Roman"/>
          <w:sz w:val="24"/>
          <w:szCs w:val="24"/>
        </w:rPr>
        <w:t xml:space="preserve"> in</w:t>
      </w:r>
      <w:r w:rsidR="000432F4">
        <w:rPr>
          <w:rFonts w:ascii="Times New Roman" w:hAnsi="Times New Roman" w:cs="Times New Roman"/>
          <w:sz w:val="24"/>
          <w:szCs w:val="24"/>
        </w:rPr>
        <w:t xml:space="preserve"> Figure 4.23. </w:t>
      </w:r>
      <w:r>
        <w:rPr>
          <w:rFonts w:ascii="Times New Roman" w:hAnsi="Times New Roman" w:cs="Times New Roman"/>
          <w:sz w:val="24"/>
          <w:szCs w:val="24"/>
        </w:rPr>
        <w:t>While the entire mechanism given in Figure 4.22 should be used in further studies to fit all rate constants</w:t>
      </w:r>
      <w:r w:rsidR="00C57240">
        <w:rPr>
          <w:rFonts w:ascii="Times New Roman" w:hAnsi="Times New Roman" w:cs="Times New Roman"/>
          <w:sz w:val="24"/>
          <w:szCs w:val="24"/>
        </w:rPr>
        <w:t xml:space="preserve"> as the first SeCN</w:t>
      </w:r>
      <w:r w:rsidR="00C57240" w:rsidRPr="00C57240">
        <w:rPr>
          <w:rFonts w:ascii="Times New Roman" w:hAnsi="Times New Roman" w:cs="Times New Roman"/>
          <w:sz w:val="24"/>
          <w:szCs w:val="24"/>
          <w:vertAlign w:val="superscript"/>
        </w:rPr>
        <w:t>-</w:t>
      </w:r>
      <w:r w:rsidR="00C57240">
        <w:rPr>
          <w:rFonts w:ascii="Times New Roman" w:hAnsi="Times New Roman" w:cs="Times New Roman"/>
          <w:sz w:val="24"/>
          <w:szCs w:val="24"/>
        </w:rPr>
        <w:t xml:space="preserve"> binding equilibrium with LPO </w:t>
      </w:r>
      <w:r w:rsidR="000432F4">
        <w:rPr>
          <w:rFonts w:ascii="Times New Roman" w:hAnsi="Times New Roman" w:cs="Times New Roman"/>
          <w:sz w:val="24"/>
          <w:szCs w:val="24"/>
        </w:rPr>
        <w:t>does affect the binding kinetics, the</w:t>
      </w:r>
      <w:r w:rsidR="00D52282">
        <w:rPr>
          <w:rFonts w:ascii="Times New Roman" w:hAnsi="Times New Roman" w:cs="Times New Roman"/>
          <w:sz w:val="24"/>
          <w:szCs w:val="24"/>
        </w:rPr>
        <w:t xml:space="preserve"> rate equation for the</w:t>
      </w:r>
      <w:r w:rsidR="000432F4">
        <w:rPr>
          <w:rFonts w:ascii="Times New Roman" w:hAnsi="Times New Roman" w:cs="Times New Roman"/>
          <w:sz w:val="24"/>
          <w:szCs w:val="24"/>
        </w:rPr>
        <w:t xml:space="preserve"> simplified mechanism, Figure 4.23, can be derived to understand </w:t>
      </w:r>
      <w:r w:rsidR="006D1726">
        <w:rPr>
          <w:rFonts w:ascii="Times New Roman" w:hAnsi="Times New Roman" w:cs="Times New Roman"/>
          <w:sz w:val="24"/>
          <w:szCs w:val="24"/>
        </w:rPr>
        <w:t>t</w:t>
      </w:r>
      <w:r w:rsidR="009B72CD">
        <w:rPr>
          <w:rFonts w:ascii="Times New Roman" w:hAnsi="Times New Roman" w:cs="Times New Roman"/>
          <w:sz w:val="24"/>
          <w:szCs w:val="24"/>
        </w:rPr>
        <w:t>he dependencies</w:t>
      </w:r>
      <w:r w:rsidR="006D1726">
        <w:rPr>
          <w:rFonts w:ascii="Times New Roman" w:hAnsi="Times New Roman" w:cs="Times New Roman"/>
          <w:sz w:val="24"/>
          <w:szCs w:val="24"/>
        </w:rPr>
        <w:t>. The derived rate equation</w:t>
      </w:r>
      <w:r w:rsidR="009B72CD">
        <w:rPr>
          <w:rFonts w:ascii="Times New Roman" w:hAnsi="Times New Roman" w:cs="Times New Roman"/>
          <w:sz w:val="24"/>
          <w:szCs w:val="24"/>
        </w:rPr>
        <w:t>, Equation 4.4.11,</w:t>
      </w:r>
      <w:r w:rsidR="006D1726">
        <w:rPr>
          <w:rFonts w:ascii="Times New Roman" w:hAnsi="Times New Roman" w:cs="Times New Roman"/>
          <w:sz w:val="24"/>
          <w:szCs w:val="24"/>
        </w:rPr>
        <w:t xml:space="preserve"> shows the </w:t>
      </w:r>
      <w:r w:rsidR="009B72CD">
        <w:rPr>
          <w:rFonts w:ascii="Times New Roman" w:hAnsi="Times New Roman" w:cs="Times New Roman"/>
          <w:sz w:val="24"/>
          <w:szCs w:val="24"/>
        </w:rPr>
        <w:t xml:space="preserve">reason </w:t>
      </w:r>
      <w:r w:rsidR="006D1726">
        <w:rPr>
          <w:rFonts w:ascii="Times New Roman" w:hAnsi="Times New Roman" w:cs="Times New Roman"/>
          <w:sz w:val="24"/>
          <w:szCs w:val="24"/>
        </w:rPr>
        <w:t>for the dependence on [SeCN</w:t>
      </w:r>
      <w:r w:rsidR="006D1726" w:rsidRPr="006D1726">
        <w:rPr>
          <w:rFonts w:ascii="Times New Roman" w:hAnsi="Times New Roman" w:cs="Times New Roman"/>
          <w:sz w:val="24"/>
          <w:szCs w:val="24"/>
          <w:vertAlign w:val="superscript"/>
        </w:rPr>
        <w:t>-</w:t>
      </w:r>
      <w:r w:rsidR="006D1726">
        <w:rPr>
          <w:rFonts w:ascii="Times New Roman" w:hAnsi="Times New Roman" w:cs="Times New Roman"/>
          <w:sz w:val="24"/>
          <w:szCs w:val="24"/>
        </w:rPr>
        <w:t>] and inverse dependence on [SCN</w:t>
      </w:r>
      <w:r w:rsidR="006D1726" w:rsidRPr="006D1726">
        <w:rPr>
          <w:rFonts w:ascii="Times New Roman" w:hAnsi="Times New Roman" w:cs="Times New Roman"/>
          <w:sz w:val="24"/>
          <w:szCs w:val="24"/>
          <w:vertAlign w:val="superscript"/>
        </w:rPr>
        <w:t>-</w:t>
      </w:r>
      <w:r w:rsidR="006D1726">
        <w:rPr>
          <w:rFonts w:ascii="Times New Roman" w:hAnsi="Times New Roman" w:cs="Times New Roman"/>
          <w:sz w:val="24"/>
          <w:szCs w:val="24"/>
        </w:rPr>
        <w:t>]</w:t>
      </w:r>
      <w:r w:rsidR="009B72CD">
        <w:rPr>
          <w:rFonts w:ascii="Times New Roman" w:hAnsi="Times New Roman" w:cs="Times New Roman"/>
          <w:sz w:val="24"/>
          <w:szCs w:val="24"/>
        </w:rPr>
        <w:t xml:space="preserve"> regardless of mixing order as [SeCN</w:t>
      </w:r>
      <w:r w:rsidR="009B72CD" w:rsidRPr="009B72CD">
        <w:rPr>
          <w:rFonts w:ascii="Times New Roman" w:hAnsi="Times New Roman" w:cs="Times New Roman"/>
          <w:sz w:val="24"/>
          <w:szCs w:val="24"/>
          <w:vertAlign w:val="superscript"/>
        </w:rPr>
        <w:t>-</w:t>
      </w:r>
      <w:r w:rsidR="009B72CD">
        <w:rPr>
          <w:rFonts w:ascii="Times New Roman" w:hAnsi="Times New Roman" w:cs="Times New Roman"/>
          <w:sz w:val="24"/>
          <w:szCs w:val="24"/>
        </w:rPr>
        <w:t>] is found in the numerator and [SCN</w:t>
      </w:r>
      <w:r w:rsidR="009B72CD" w:rsidRPr="009B72CD">
        <w:rPr>
          <w:rFonts w:ascii="Times New Roman" w:hAnsi="Times New Roman" w:cs="Times New Roman"/>
          <w:sz w:val="24"/>
          <w:szCs w:val="24"/>
          <w:vertAlign w:val="superscript"/>
        </w:rPr>
        <w:t>-</w:t>
      </w:r>
      <w:r w:rsidR="009B72CD">
        <w:rPr>
          <w:rFonts w:ascii="Times New Roman" w:hAnsi="Times New Roman" w:cs="Times New Roman"/>
          <w:sz w:val="24"/>
          <w:szCs w:val="24"/>
        </w:rPr>
        <w:t>] in the denominator of the equation</w:t>
      </w:r>
      <w:r w:rsidR="006D1726">
        <w:rPr>
          <w:rFonts w:ascii="Times New Roman" w:hAnsi="Times New Roman" w:cs="Times New Roman"/>
          <w:sz w:val="24"/>
          <w:szCs w:val="24"/>
        </w:rPr>
        <w:t>.</w:t>
      </w:r>
    </w:p>
    <w:p w14:paraId="0B239A59" w14:textId="77777777" w:rsidR="00C57240" w:rsidRDefault="00C57240" w:rsidP="00C57240">
      <w:pPr>
        <w:keepNext/>
        <w:spacing w:after="0" w:line="240" w:lineRule="auto"/>
        <w:jc w:val="center"/>
      </w:pPr>
      <w:r>
        <w:rPr>
          <w:rFonts w:ascii="Times New Roman" w:hAnsi="Times New Roman" w:cs="Times New Roman"/>
          <w:noProof/>
          <w:sz w:val="24"/>
          <w:szCs w:val="24"/>
        </w:rPr>
        <w:lastRenderedPageBreak/>
        <w:drawing>
          <wp:inline distT="0" distB="0" distL="0" distR="0" wp14:anchorId="5C174E17" wp14:editId="175F17EB">
            <wp:extent cx="3494314" cy="1461311"/>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Simplified Competition Kinetics Mechanism.png"/>
                    <pic:cNvPicPr/>
                  </pic:nvPicPr>
                  <pic:blipFill>
                    <a:blip r:embed="rId145">
                      <a:extLst>
                        <a:ext uri="{28A0092B-C50C-407E-A947-70E740481C1C}">
                          <a14:useLocalDpi xmlns:a14="http://schemas.microsoft.com/office/drawing/2010/main" val="0"/>
                        </a:ext>
                      </a:extLst>
                    </a:blip>
                    <a:stretch>
                      <a:fillRect/>
                    </a:stretch>
                  </pic:blipFill>
                  <pic:spPr>
                    <a:xfrm>
                      <a:off x="0" y="0"/>
                      <a:ext cx="3512571" cy="1468946"/>
                    </a:xfrm>
                    <a:prstGeom prst="rect">
                      <a:avLst/>
                    </a:prstGeom>
                  </pic:spPr>
                </pic:pic>
              </a:graphicData>
            </a:graphic>
          </wp:inline>
        </w:drawing>
      </w:r>
    </w:p>
    <w:p w14:paraId="139E0FB3" w14:textId="61CA1E95" w:rsidR="00075226" w:rsidRDefault="00C57240" w:rsidP="00304123">
      <w:pPr>
        <w:pStyle w:val="Caption"/>
        <w:spacing w:line="480" w:lineRule="auto"/>
        <w:jc w:val="both"/>
        <w:rPr>
          <w:rFonts w:ascii="Times New Roman" w:hAnsi="Times New Roman" w:cs="Times New Roman"/>
          <w:i w:val="0"/>
          <w:color w:val="auto"/>
          <w:sz w:val="24"/>
          <w:szCs w:val="24"/>
        </w:rPr>
      </w:pPr>
      <w:bookmarkStart w:id="216" w:name="_Toc532558640"/>
      <w:r w:rsidRPr="00C57240">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23</w:t>
      </w:r>
      <w:r w:rsidR="00BE5B1D">
        <w:rPr>
          <w:rFonts w:ascii="Times New Roman" w:hAnsi="Times New Roman" w:cs="Times New Roman"/>
          <w:b/>
          <w:i w:val="0"/>
          <w:color w:val="auto"/>
          <w:sz w:val="24"/>
          <w:szCs w:val="24"/>
        </w:rPr>
        <w:fldChar w:fldCharType="end"/>
      </w:r>
      <w:r w:rsidRPr="00C57240">
        <w:rPr>
          <w:rFonts w:ascii="Times New Roman" w:hAnsi="Times New Roman" w:cs="Times New Roman"/>
          <w:b/>
          <w:i w:val="0"/>
          <w:color w:val="auto"/>
          <w:sz w:val="24"/>
          <w:szCs w:val="24"/>
        </w:rPr>
        <w:t xml:space="preserve"> </w:t>
      </w:r>
      <w:r w:rsidRPr="00C57240">
        <w:rPr>
          <w:rFonts w:ascii="Times New Roman" w:hAnsi="Times New Roman" w:cs="Times New Roman"/>
          <w:i w:val="0"/>
          <w:color w:val="auto"/>
          <w:sz w:val="24"/>
          <w:szCs w:val="24"/>
        </w:rPr>
        <w:t>- Simplified competition mechanism for the competition of SCN</w:t>
      </w:r>
      <w:r w:rsidRPr="00C57240">
        <w:rPr>
          <w:rFonts w:ascii="Times New Roman" w:hAnsi="Times New Roman" w:cs="Times New Roman"/>
          <w:i w:val="0"/>
          <w:color w:val="auto"/>
          <w:sz w:val="24"/>
          <w:szCs w:val="24"/>
          <w:vertAlign w:val="superscript"/>
        </w:rPr>
        <w:t>-</w:t>
      </w:r>
      <w:r w:rsidRPr="00C57240">
        <w:rPr>
          <w:rFonts w:ascii="Times New Roman" w:hAnsi="Times New Roman" w:cs="Times New Roman"/>
          <w:i w:val="0"/>
          <w:color w:val="auto"/>
          <w:sz w:val="24"/>
          <w:szCs w:val="24"/>
        </w:rPr>
        <w:t xml:space="preserve"> and SeCN</w:t>
      </w:r>
      <w:r w:rsidRPr="00C57240">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vertAlign w:val="superscript"/>
        </w:rPr>
        <w:t xml:space="preserve"> </w:t>
      </w:r>
      <w:r>
        <w:rPr>
          <w:rFonts w:ascii="Times New Roman" w:hAnsi="Times New Roman" w:cs="Times New Roman"/>
          <w:i w:val="0"/>
          <w:color w:val="auto"/>
          <w:sz w:val="24"/>
          <w:szCs w:val="24"/>
        </w:rPr>
        <w:t>binding to lactoperoxidase</w:t>
      </w:r>
      <w:r w:rsidRPr="00C57240">
        <w:rPr>
          <w:rFonts w:ascii="Times New Roman" w:hAnsi="Times New Roman" w:cs="Times New Roman"/>
          <w:i w:val="0"/>
          <w:color w:val="auto"/>
          <w:sz w:val="24"/>
          <w:szCs w:val="24"/>
        </w:rPr>
        <w:t>.</w:t>
      </w:r>
      <w:bookmarkEnd w:id="216"/>
    </w:p>
    <w:p w14:paraId="78D95369" w14:textId="50277C0D" w:rsidR="00D41B1F" w:rsidRDefault="00D41B1F" w:rsidP="00E57093"/>
    <w:p w14:paraId="15CEEC15" w14:textId="77777777" w:rsidR="00D41B1F" w:rsidRDefault="00D41B1F" w:rsidP="00E57093"/>
    <w:p w14:paraId="3A770D89" w14:textId="77777777" w:rsidR="00D41B1F" w:rsidRDefault="00D41B1F" w:rsidP="00D41B1F">
      <w:pPr>
        <w:spacing w:line="480" w:lineRule="auto"/>
        <w:ind w:firstLine="720"/>
        <w:rPr>
          <w:rFonts w:ascii="Times New Roman" w:hAnsi="Times New Roman" w:cs="Times New Roman"/>
          <w:sz w:val="24"/>
          <w:szCs w:val="24"/>
        </w:rPr>
        <w:sectPr w:rsidR="00D41B1F" w:rsidSect="00304123">
          <w:headerReference w:type="default" r:id="rId146"/>
          <w:footerReference w:type="default" r:id="rId147"/>
          <w:pgSz w:w="12240" w:h="15840"/>
          <w:pgMar w:top="1440" w:right="1440" w:bottom="1440" w:left="2160" w:header="720" w:footer="720" w:gutter="0"/>
          <w:cols w:space="720"/>
          <w:docGrid w:linePitch="360"/>
        </w:sectPr>
      </w:pPr>
    </w:p>
    <w:p w14:paraId="4679A409" w14:textId="79CE7104" w:rsidR="00364D1F" w:rsidRDefault="00364D1F" w:rsidP="00364D1F">
      <w:pPr>
        <w:spacing w:line="480" w:lineRule="auto"/>
        <w:rPr>
          <w:rFonts w:ascii="Times New Roman" w:hAnsi="Times New Roman" w:cs="Times New Roman"/>
          <w:sz w:val="24"/>
          <w:szCs w:val="24"/>
        </w:rPr>
      </w:pPr>
      <w:r w:rsidRPr="00D41B1F">
        <w:rPr>
          <w:rFonts w:ascii="Times New Roman" w:hAnsi="Times New Roman" w:cs="Times New Roman"/>
          <w:sz w:val="24"/>
          <w:szCs w:val="24"/>
        </w:rPr>
        <w:lastRenderedPageBreak/>
        <w:t>The</w:t>
      </w:r>
      <w:r>
        <w:rPr>
          <w:rFonts w:ascii="Times New Roman" w:hAnsi="Times New Roman" w:cs="Times New Roman"/>
          <w:sz w:val="24"/>
          <w:szCs w:val="24"/>
        </w:rPr>
        <w:t xml:space="preserve"> rate equation for the</w:t>
      </w:r>
      <w:r w:rsidRPr="00D41B1F">
        <w:rPr>
          <w:rFonts w:ascii="Times New Roman" w:hAnsi="Times New Roman" w:cs="Times New Roman"/>
          <w:sz w:val="24"/>
          <w:szCs w:val="24"/>
        </w:rPr>
        <w:t xml:space="preserve"> mo</w:t>
      </w:r>
      <w:r>
        <w:rPr>
          <w:rFonts w:ascii="Times New Roman" w:hAnsi="Times New Roman" w:cs="Times New Roman"/>
          <w:sz w:val="24"/>
          <w:szCs w:val="24"/>
        </w:rPr>
        <w:t>del in figure 4.23 can be derived using the steady-</w:t>
      </w:r>
      <w:r w:rsidR="00762A9F">
        <w:rPr>
          <w:rFonts w:ascii="Times New Roman" w:hAnsi="Times New Roman" w:cs="Times New Roman"/>
          <w:sz w:val="24"/>
          <w:szCs w:val="24"/>
        </w:rPr>
        <w:t>state approximation</w:t>
      </w:r>
      <w:r>
        <w:rPr>
          <w:rFonts w:ascii="Times New Roman"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9292"/>
        <w:gridCol w:w="2592"/>
      </w:tblGrid>
      <w:tr w:rsidR="00D41B1F" w14:paraId="707200ED" w14:textId="77777777" w:rsidTr="002154AB">
        <w:tc>
          <w:tcPr>
            <w:tcW w:w="415" w:type="pct"/>
          </w:tcPr>
          <w:p w14:paraId="353075F2" w14:textId="77777777" w:rsidR="00D41B1F" w:rsidRDefault="00D41B1F" w:rsidP="00D41B1F">
            <w:pPr>
              <w:spacing w:line="480" w:lineRule="auto"/>
              <w:rPr>
                <w:rFonts w:ascii="Times New Roman" w:hAnsi="Times New Roman" w:cs="Times New Roman"/>
                <w:sz w:val="24"/>
                <w:szCs w:val="24"/>
              </w:rPr>
            </w:pPr>
          </w:p>
        </w:tc>
        <w:tc>
          <w:tcPr>
            <w:tcW w:w="3585" w:type="pct"/>
          </w:tcPr>
          <w:p w14:paraId="1F298A86" w14:textId="666018E4" w:rsidR="00D41B1F" w:rsidRDefault="00DD11D2" w:rsidP="00D41B1F">
            <w:pPr>
              <w:spacing w:line="48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+d[LPO]</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m:t>
                    </m:r>
                  </m:e>
                </m:d>
                <m:d>
                  <m:dPr>
                    <m:begChr m:val="["/>
                    <m:endChr m:val="]"/>
                    <m:ctrlPr>
                      <w:rPr>
                        <w:rFonts w:ascii="Cambria Math" w:hAnsi="Cambria Math" w:cs="Times New Roman"/>
                        <w:i/>
                        <w:sz w:val="24"/>
                        <w:szCs w:val="24"/>
                      </w:rPr>
                    </m:ctrlPr>
                  </m:dPr>
                  <m:e>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m:t>
                    </m:r>
                  </m:e>
                </m:d>
                <m:d>
                  <m:dPr>
                    <m:begChr m:val="["/>
                    <m:endChr m:val="]"/>
                    <m:ctrlPr>
                      <w:rPr>
                        <w:rFonts w:ascii="Cambria Math" w:hAnsi="Cambria Math" w:cs="Times New Roman"/>
                        <w:i/>
                        <w:sz w:val="24"/>
                        <w:szCs w:val="24"/>
                      </w:rPr>
                    </m:ctrlPr>
                  </m:dPr>
                  <m:e>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LPOSCN</m:t>
                    </m:r>
                  </m:e>
                </m:d>
                <m:r>
                  <w:rPr>
                    <w:rFonts w:ascii="Cambria Math" w:hAnsi="Cambria Math" w:cs="Times New Roman"/>
                    <w:sz w:val="24"/>
                    <w:szCs w:val="24"/>
                  </w:rPr>
                  <m:t>=0</m:t>
                </m:r>
              </m:oMath>
            </m:oMathPara>
          </w:p>
        </w:tc>
        <w:tc>
          <w:tcPr>
            <w:tcW w:w="1000" w:type="pct"/>
          </w:tcPr>
          <w:p w14:paraId="17B406B5" w14:textId="0047A8D9" w:rsidR="00D41B1F" w:rsidRDefault="008B18CB" w:rsidP="008B18CB">
            <w:pPr>
              <w:spacing w:line="480" w:lineRule="auto"/>
              <w:jc w:val="right"/>
              <w:rPr>
                <w:rFonts w:ascii="Times New Roman" w:hAnsi="Times New Roman" w:cs="Times New Roman"/>
                <w:sz w:val="24"/>
                <w:szCs w:val="24"/>
              </w:rPr>
            </w:pPr>
            <w:r>
              <w:rPr>
                <w:rFonts w:ascii="Times New Roman" w:hAnsi="Times New Roman" w:cs="Times New Roman"/>
                <w:sz w:val="24"/>
                <w:szCs w:val="24"/>
              </w:rPr>
              <w:t>Equation 4.4.8</w:t>
            </w:r>
          </w:p>
        </w:tc>
      </w:tr>
      <w:tr w:rsidR="00D41B1F" w14:paraId="5ACF832B" w14:textId="77777777" w:rsidTr="002154AB">
        <w:tc>
          <w:tcPr>
            <w:tcW w:w="415" w:type="pct"/>
          </w:tcPr>
          <w:p w14:paraId="609A869F" w14:textId="77777777" w:rsidR="00D41B1F" w:rsidRDefault="00D41B1F" w:rsidP="00D41B1F">
            <w:pPr>
              <w:spacing w:line="480" w:lineRule="auto"/>
              <w:rPr>
                <w:rFonts w:ascii="Times New Roman" w:hAnsi="Times New Roman" w:cs="Times New Roman"/>
                <w:sz w:val="24"/>
                <w:szCs w:val="24"/>
              </w:rPr>
            </w:pPr>
          </w:p>
        </w:tc>
        <w:tc>
          <w:tcPr>
            <w:tcW w:w="3585" w:type="pct"/>
          </w:tcPr>
          <w:p w14:paraId="232B6BCA" w14:textId="68E53A74" w:rsidR="00D41B1F" w:rsidRDefault="008B7952" w:rsidP="00D41B1F">
            <w:pPr>
              <w:spacing w:line="480" w:lineRule="auto"/>
              <w:rPr>
                <w:rFonts w:ascii="Times New Roman" w:hAnsi="Times New Roman" w:cs="Times New Roman"/>
                <w:sz w:val="24"/>
                <w:szCs w:val="24"/>
              </w:rPr>
            </w:pPr>
            <m:oMathPara>
              <m:oMath>
                <m:r>
                  <w:rPr>
                    <w:rFonts w:ascii="Cambria Math" w:hAnsi="Cambria Math" w:cs="Times New Roman"/>
                    <w:sz w:val="24"/>
                    <w:szCs w:val="24"/>
                  </w:rPr>
                  <m:t>[LPO</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SS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LPOSCN</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den>
                </m:f>
              </m:oMath>
            </m:oMathPara>
          </w:p>
        </w:tc>
        <w:tc>
          <w:tcPr>
            <w:tcW w:w="1000" w:type="pct"/>
          </w:tcPr>
          <w:p w14:paraId="53D2D8AF" w14:textId="15FDFF0F" w:rsidR="00D41B1F" w:rsidRDefault="008B18CB" w:rsidP="008B18CB">
            <w:pPr>
              <w:spacing w:line="480" w:lineRule="auto"/>
              <w:jc w:val="right"/>
              <w:rPr>
                <w:rFonts w:ascii="Times New Roman" w:hAnsi="Times New Roman" w:cs="Times New Roman"/>
                <w:sz w:val="24"/>
                <w:szCs w:val="24"/>
              </w:rPr>
            </w:pPr>
            <w:r>
              <w:rPr>
                <w:rFonts w:ascii="Times New Roman" w:hAnsi="Times New Roman" w:cs="Times New Roman"/>
                <w:sz w:val="24"/>
                <w:szCs w:val="24"/>
              </w:rPr>
              <w:t>Equation 4.4.9</w:t>
            </w:r>
          </w:p>
        </w:tc>
      </w:tr>
      <w:tr w:rsidR="00D41B1F" w14:paraId="7E003BA5" w14:textId="77777777" w:rsidTr="002154AB">
        <w:tc>
          <w:tcPr>
            <w:tcW w:w="415" w:type="pct"/>
          </w:tcPr>
          <w:p w14:paraId="65E80167" w14:textId="77777777" w:rsidR="00D41B1F" w:rsidRDefault="00D41B1F" w:rsidP="00D41B1F">
            <w:pPr>
              <w:spacing w:line="480" w:lineRule="auto"/>
              <w:rPr>
                <w:rFonts w:ascii="Times New Roman" w:hAnsi="Times New Roman" w:cs="Times New Roman"/>
                <w:sz w:val="24"/>
                <w:szCs w:val="24"/>
              </w:rPr>
            </w:pPr>
          </w:p>
        </w:tc>
        <w:tc>
          <w:tcPr>
            <w:tcW w:w="3585" w:type="pct"/>
          </w:tcPr>
          <w:p w14:paraId="108AC521" w14:textId="5609DD7F" w:rsidR="00D41B1F" w:rsidRDefault="00DD11D2" w:rsidP="00D41B1F">
            <w:pPr>
              <w:spacing w:line="48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m:t>
                    </m:r>
                  </m:e>
                </m:d>
                <m:d>
                  <m:dPr>
                    <m:begChr m:val="["/>
                    <m:endChr m:val="]"/>
                    <m:ctrlPr>
                      <w:rPr>
                        <w:rFonts w:ascii="Cambria Math" w:hAnsi="Cambria Math" w:cs="Times New Roman"/>
                        <w:i/>
                        <w:sz w:val="24"/>
                        <w:szCs w:val="24"/>
                      </w:rPr>
                    </m:ctrlPr>
                  </m:dPr>
                  <m:e>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LPOSCN</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den>
                    </m:f>
                  </m:e>
                </m:d>
                <m:d>
                  <m:dPr>
                    <m:begChr m:val="["/>
                    <m:endChr m:val="]"/>
                    <m:ctrlPr>
                      <w:rPr>
                        <w:rFonts w:ascii="Cambria Math" w:hAnsi="Cambria Math" w:cs="Times New Roman"/>
                        <w:i/>
                        <w:sz w:val="24"/>
                        <w:szCs w:val="24"/>
                      </w:rPr>
                    </m:ctrlPr>
                  </m:dPr>
                  <m:e>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[LPOSC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oMath>
            </m:oMathPara>
          </w:p>
        </w:tc>
        <w:tc>
          <w:tcPr>
            <w:tcW w:w="1000" w:type="pct"/>
          </w:tcPr>
          <w:p w14:paraId="36B94E5E" w14:textId="37483553" w:rsidR="00D41B1F" w:rsidRDefault="008B18CB" w:rsidP="008B18CB">
            <w:pPr>
              <w:spacing w:line="480" w:lineRule="auto"/>
              <w:jc w:val="right"/>
              <w:rPr>
                <w:rFonts w:ascii="Times New Roman" w:hAnsi="Times New Roman" w:cs="Times New Roman"/>
                <w:sz w:val="24"/>
                <w:szCs w:val="24"/>
              </w:rPr>
            </w:pPr>
            <w:r>
              <w:rPr>
                <w:rFonts w:ascii="Times New Roman" w:hAnsi="Times New Roman" w:cs="Times New Roman"/>
                <w:sz w:val="24"/>
                <w:szCs w:val="24"/>
              </w:rPr>
              <w:t>Equation 4.4.10</w:t>
            </w:r>
          </w:p>
        </w:tc>
      </w:tr>
    </w:tbl>
    <w:p w14:paraId="1A5D9544" w14:textId="063185F3" w:rsidR="008B7952" w:rsidRDefault="008B7952" w:rsidP="00D41B1F">
      <w:pPr>
        <w:spacing w:line="480" w:lineRule="auto"/>
        <w:rPr>
          <w:rFonts w:ascii="Times New Roman" w:hAnsi="Times New Roman" w:cs="Times New Roman"/>
          <w:sz w:val="24"/>
          <w:szCs w:val="24"/>
        </w:rPr>
      </w:pPr>
      <w:r>
        <w:rPr>
          <w:rFonts w:ascii="Times New Roman" w:hAnsi="Times New Roman" w:cs="Times New Roman"/>
          <w:sz w:val="24"/>
          <w:szCs w:val="24"/>
        </w:rPr>
        <w:t>Assuming k</w:t>
      </w:r>
      <w:r w:rsidRPr="008B7952">
        <w:rPr>
          <w:rFonts w:ascii="Times New Roman" w:hAnsi="Times New Roman" w:cs="Times New Roman"/>
          <w:sz w:val="24"/>
          <w:szCs w:val="24"/>
          <w:vertAlign w:val="subscript"/>
        </w:rPr>
        <w:t>2</w:t>
      </w:r>
      <w:r>
        <w:rPr>
          <w:rFonts w:ascii="Times New Roman" w:hAnsi="Times New Roman" w:cs="Times New Roman"/>
          <w:sz w:val="24"/>
          <w:szCs w:val="24"/>
        </w:rPr>
        <w:t>[SeCN</w:t>
      </w:r>
      <w:r w:rsidRPr="008B7952">
        <w:rPr>
          <w:rFonts w:ascii="Times New Roman" w:hAnsi="Times New Roman" w:cs="Times New Roman"/>
          <w:sz w:val="24"/>
          <w:szCs w:val="24"/>
          <w:vertAlign w:val="superscript"/>
        </w:rPr>
        <w:t>-</w:t>
      </w:r>
      <w:r>
        <w:rPr>
          <w:rFonts w:ascii="Times New Roman" w:hAnsi="Times New Roman" w:cs="Times New Roman"/>
          <w:sz w:val="24"/>
          <w:szCs w:val="24"/>
        </w:rPr>
        <w:t>]&lt;&lt;k</w:t>
      </w:r>
      <w:r w:rsidRPr="008B7952">
        <w:rPr>
          <w:rFonts w:ascii="Times New Roman" w:hAnsi="Times New Roman" w:cs="Times New Roman"/>
          <w:sz w:val="24"/>
          <w:szCs w:val="24"/>
          <w:vertAlign w:val="subscript"/>
        </w:rPr>
        <w:t>3</w:t>
      </w:r>
      <w:r>
        <w:rPr>
          <w:rFonts w:ascii="Times New Roman" w:hAnsi="Times New Roman" w:cs="Times New Roman"/>
          <w:sz w:val="24"/>
          <w:szCs w:val="24"/>
        </w:rPr>
        <w:t>[SCN</w:t>
      </w:r>
      <w:r w:rsidRPr="008B7952">
        <w:rPr>
          <w:rFonts w:ascii="Times New Roman" w:hAnsi="Times New Roman" w:cs="Times New Roman"/>
          <w:sz w:val="24"/>
          <w:szCs w:val="24"/>
          <w:vertAlign w:val="superscript"/>
        </w:rPr>
        <w:t>-</w:t>
      </w:r>
      <w:r>
        <w:rPr>
          <w:rFonts w:ascii="Times New Roman" w:hAnsi="Times New Roman" w:cs="Times New Roman"/>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9292"/>
        <w:gridCol w:w="2592"/>
      </w:tblGrid>
      <w:tr w:rsidR="008B7952" w14:paraId="0FEE3ECE" w14:textId="77777777" w:rsidTr="002154AB">
        <w:tc>
          <w:tcPr>
            <w:tcW w:w="415" w:type="pct"/>
          </w:tcPr>
          <w:p w14:paraId="28F98056" w14:textId="77777777" w:rsidR="008B7952" w:rsidRDefault="008B7952" w:rsidP="00D41B1F">
            <w:pPr>
              <w:spacing w:line="480" w:lineRule="auto"/>
              <w:rPr>
                <w:rFonts w:ascii="Times New Roman" w:hAnsi="Times New Roman" w:cs="Times New Roman"/>
                <w:sz w:val="24"/>
                <w:szCs w:val="24"/>
              </w:rPr>
            </w:pPr>
          </w:p>
        </w:tc>
        <w:tc>
          <w:tcPr>
            <w:tcW w:w="3585" w:type="pct"/>
          </w:tcPr>
          <w:p w14:paraId="06BD20B0" w14:textId="3248C722" w:rsidR="008B7952" w:rsidRDefault="00DD11D2" w:rsidP="00D41B1F">
            <w:pPr>
              <w:spacing w:line="48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LPOSCN</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LPOSeC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SC</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d>
                      </m:den>
                    </m:f>
                  </m:e>
                </m:d>
              </m:oMath>
            </m:oMathPara>
          </w:p>
        </w:tc>
        <w:tc>
          <w:tcPr>
            <w:tcW w:w="1000" w:type="pct"/>
          </w:tcPr>
          <w:p w14:paraId="209BB151" w14:textId="5D7445DB" w:rsidR="008B7952" w:rsidRDefault="008B18CB" w:rsidP="008B18CB">
            <w:pPr>
              <w:spacing w:line="480" w:lineRule="auto"/>
              <w:jc w:val="right"/>
              <w:rPr>
                <w:rFonts w:ascii="Times New Roman" w:hAnsi="Times New Roman" w:cs="Times New Roman"/>
                <w:sz w:val="24"/>
                <w:szCs w:val="24"/>
              </w:rPr>
            </w:pPr>
            <w:r>
              <w:rPr>
                <w:rFonts w:ascii="Times New Roman" w:hAnsi="Times New Roman" w:cs="Times New Roman"/>
                <w:sz w:val="24"/>
                <w:szCs w:val="24"/>
              </w:rPr>
              <w:t>Equation 4.4.11</w:t>
            </w:r>
          </w:p>
        </w:tc>
      </w:tr>
    </w:tbl>
    <w:p w14:paraId="34EC6038" w14:textId="77777777" w:rsidR="008B7952" w:rsidRPr="00D41B1F" w:rsidRDefault="008B7952" w:rsidP="00D41B1F">
      <w:pPr>
        <w:spacing w:line="480" w:lineRule="auto"/>
        <w:rPr>
          <w:rFonts w:ascii="Times New Roman" w:hAnsi="Times New Roman" w:cs="Times New Roman"/>
          <w:sz w:val="24"/>
          <w:szCs w:val="24"/>
        </w:rPr>
      </w:pPr>
    </w:p>
    <w:p w14:paraId="3AD50BF0" w14:textId="77777777" w:rsidR="00E57093" w:rsidRPr="00E57093" w:rsidRDefault="00E57093" w:rsidP="00E57093"/>
    <w:p w14:paraId="2423F6B2" w14:textId="687F0FDF" w:rsidR="00364D1F" w:rsidRDefault="00364D1F" w:rsidP="00364D1F">
      <w:pPr>
        <w:sectPr w:rsidR="00364D1F" w:rsidSect="00304123">
          <w:headerReference w:type="default" r:id="rId148"/>
          <w:footerReference w:type="default" r:id="rId149"/>
          <w:pgSz w:w="15840" w:h="12240" w:orient="landscape"/>
          <w:pgMar w:top="2160" w:right="1440" w:bottom="1440" w:left="1440" w:header="720" w:footer="720" w:gutter="0"/>
          <w:cols w:space="720"/>
          <w:docGrid w:linePitch="360"/>
        </w:sectPr>
      </w:pPr>
      <w:r>
        <w:br w:type="page"/>
      </w:r>
    </w:p>
    <w:p w14:paraId="3C2123E6" w14:textId="4504D725" w:rsidR="00880913" w:rsidRDefault="00A60B51" w:rsidP="00A60B51">
      <w:pPr>
        <w:keepNext/>
        <w:spacing w:after="0" w:line="240" w:lineRule="auto"/>
      </w:pPr>
      <w:r>
        <w:rPr>
          <w:noProof/>
        </w:rPr>
        <w:lastRenderedPageBreak/>
        <w:drawing>
          <wp:inline distT="0" distB="0" distL="0" distR="0" wp14:anchorId="34A116CC" wp14:editId="56780DB7">
            <wp:extent cx="5372100" cy="4552023"/>
            <wp:effectExtent l="0" t="0" r="0" b="127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LPO-SeCN + SeCN Varied Equilibrium.2.PNG"/>
                    <pic:cNvPicPr/>
                  </pic:nvPicPr>
                  <pic:blipFill>
                    <a:blip r:embed="rId150">
                      <a:extLst>
                        <a:ext uri="{28A0092B-C50C-407E-A947-70E740481C1C}">
                          <a14:useLocalDpi xmlns:a14="http://schemas.microsoft.com/office/drawing/2010/main" val="0"/>
                        </a:ext>
                      </a:extLst>
                    </a:blip>
                    <a:stretch>
                      <a:fillRect/>
                    </a:stretch>
                  </pic:blipFill>
                  <pic:spPr>
                    <a:xfrm>
                      <a:off x="0" y="0"/>
                      <a:ext cx="5384564" cy="4562584"/>
                    </a:xfrm>
                    <a:prstGeom prst="rect">
                      <a:avLst/>
                    </a:prstGeom>
                  </pic:spPr>
                </pic:pic>
              </a:graphicData>
            </a:graphic>
          </wp:inline>
        </w:drawing>
      </w:r>
    </w:p>
    <w:p w14:paraId="0DE9AFC8" w14:textId="4757336D" w:rsidR="00880913" w:rsidRPr="00C35404" w:rsidRDefault="00880913" w:rsidP="00880913">
      <w:pPr>
        <w:pStyle w:val="Caption"/>
        <w:spacing w:line="480" w:lineRule="auto"/>
        <w:jc w:val="both"/>
        <w:rPr>
          <w:rFonts w:ascii="Times New Roman" w:hAnsi="Times New Roman" w:cs="Times New Roman"/>
          <w:i w:val="0"/>
          <w:color w:val="auto"/>
          <w:sz w:val="24"/>
          <w:szCs w:val="24"/>
        </w:rPr>
      </w:pPr>
      <w:bookmarkStart w:id="217" w:name="_Toc532558641"/>
      <w:r w:rsidRPr="00425757">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24</w:t>
      </w:r>
      <w:r w:rsidR="00BE5B1D">
        <w:rPr>
          <w:rFonts w:ascii="Times New Roman" w:hAnsi="Times New Roman" w:cs="Times New Roman"/>
          <w:b/>
          <w:i w:val="0"/>
          <w:color w:val="auto"/>
          <w:sz w:val="24"/>
          <w:szCs w:val="24"/>
        </w:rPr>
        <w:fldChar w:fldCharType="end"/>
      </w:r>
      <w:r w:rsidRPr="00C35404">
        <w:rPr>
          <w:rFonts w:ascii="Times New Roman" w:hAnsi="Times New Roman" w:cs="Times New Roman"/>
          <w:i w:val="0"/>
          <w:color w:val="auto"/>
          <w:sz w:val="24"/>
          <w:szCs w:val="24"/>
        </w:rPr>
        <w:t xml:space="preserve"> - Kinetics of the approach to equilibrium of LPO bound to SeCN</w:t>
      </w:r>
      <w:r w:rsidRPr="00C35404">
        <w:rPr>
          <w:rFonts w:ascii="Times New Roman" w:hAnsi="Times New Roman" w:cs="Times New Roman"/>
          <w:i w:val="0"/>
          <w:color w:val="auto"/>
          <w:sz w:val="24"/>
          <w:szCs w:val="24"/>
          <w:vertAlign w:val="superscript"/>
        </w:rPr>
        <w:t>-</w:t>
      </w:r>
      <w:r w:rsidRPr="00C35404">
        <w:rPr>
          <w:rFonts w:ascii="Times New Roman" w:hAnsi="Times New Roman" w:cs="Times New Roman"/>
          <w:i w:val="0"/>
          <w:color w:val="auto"/>
          <w:sz w:val="24"/>
          <w:szCs w:val="24"/>
        </w:rPr>
        <w:t xml:space="preserve"> upon the addition of SCN</w:t>
      </w:r>
      <w:r w:rsidRPr="00C35404">
        <w:rPr>
          <w:rFonts w:ascii="Times New Roman" w:hAnsi="Times New Roman" w:cs="Times New Roman"/>
          <w:i w:val="0"/>
          <w:color w:val="auto"/>
          <w:sz w:val="24"/>
          <w:szCs w:val="24"/>
          <w:vertAlign w:val="superscript"/>
        </w:rPr>
        <w:t>-</w:t>
      </w:r>
      <w:r w:rsidRPr="00C35404">
        <w:rPr>
          <w:rFonts w:ascii="Times New Roman" w:hAnsi="Times New Roman" w:cs="Times New Roman"/>
          <w:i w:val="0"/>
          <w:color w:val="auto"/>
          <w:sz w:val="24"/>
          <w:szCs w:val="24"/>
        </w:rPr>
        <w:t xml:space="preserve"> as a function of </w:t>
      </w:r>
      <w:r w:rsidR="00B33028">
        <w:rPr>
          <w:rFonts w:ascii="Times New Roman" w:hAnsi="Times New Roman" w:cs="Times New Roman"/>
          <w:i w:val="0"/>
          <w:color w:val="auto"/>
          <w:sz w:val="24"/>
          <w:szCs w:val="24"/>
        </w:rPr>
        <w:t>[</w:t>
      </w:r>
      <w:r w:rsidRPr="00C35404">
        <w:rPr>
          <w:rFonts w:ascii="Times New Roman" w:hAnsi="Times New Roman" w:cs="Times New Roman"/>
          <w:i w:val="0"/>
          <w:color w:val="auto"/>
          <w:sz w:val="24"/>
          <w:szCs w:val="24"/>
        </w:rPr>
        <w:t>SeCN</w:t>
      </w:r>
      <w:r w:rsidRPr="00C35404">
        <w:rPr>
          <w:rFonts w:ascii="Times New Roman" w:hAnsi="Times New Roman" w:cs="Times New Roman"/>
          <w:i w:val="0"/>
          <w:color w:val="auto"/>
          <w:sz w:val="24"/>
          <w:szCs w:val="24"/>
          <w:vertAlign w:val="superscript"/>
        </w:rPr>
        <w:t>-</w:t>
      </w:r>
      <w:r w:rsidR="00B33028" w:rsidRPr="00B33028">
        <w:rPr>
          <w:rFonts w:ascii="Times New Roman" w:hAnsi="Times New Roman" w:cs="Times New Roman"/>
          <w:i w:val="0"/>
          <w:color w:val="auto"/>
          <w:sz w:val="24"/>
          <w:szCs w:val="24"/>
        </w:rPr>
        <w:t>]</w:t>
      </w:r>
      <w:r>
        <w:rPr>
          <w:rFonts w:ascii="Times New Roman" w:hAnsi="Times New Roman" w:cs="Times New Roman"/>
          <w:i w:val="0"/>
          <w:color w:val="auto"/>
          <w:sz w:val="24"/>
          <w:szCs w:val="24"/>
        </w:rPr>
        <w:t>. Final concentrations were [LPO] = 4.9, [SCN</w:t>
      </w:r>
      <w:r w:rsidRPr="00C35404">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320 mM, and [SeCN</w:t>
      </w:r>
      <w:r w:rsidRPr="00C35404">
        <w:rPr>
          <w:rFonts w:ascii="Times New Roman" w:hAnsi="Times New Roman" w:cs="Times New Roman"/>
          <w:i w:val="0"/>
          <w:color w:val="auto"/>
          <w:sz w:val="24"/>
          <w:szCs w:val="24"/>
          <w:vertAlign w:val="superscript"/>
        </w:rPr>
        <w:noBreakHyphen/>
      </w:r>
      <w:r>
        <w:rPr>
          <w:rFonts w:ascii="Times New Roman" w:hAnsi="Times New Roman" w:cs="Times New Roman"/>
          <w:i w:val="0"/>
          <w:color w:val="auto"/>
          <w:sz w:val="24"/>
          <w:szCs w:val="24"/>
        </w:rPr>
        <w:t xml:space="preserve">] = 40-160 mM. The estimated error shown by the error bars </w:t>
      </w:r>
      <w:r w:rsidR="00544DC3">
        <w:rPr>
          <w:rFonts w:ascii="Times New Roman" w:hAnsi="Times New Roman" w:cs="Times New Roman"/>
          <w:i w:val="0"/>
          <w:color w:val="auto"/>
          <w:sz w:val="24"/>
          <w:szCs w:val="24"/>
        </w:rPr>
        <w:t>is for a least-squares fit of the global spectral analysis.</w:t>
      </w:r>
      <w:bookmarkEnd w:id="217"/>
    </w:p>
    <w:p w14:paraId="5909499F" w14:textId="182A4720" w:rsidR="00880913" w:rsidRDefault="00A60B51" w:rsidP="00A60B51">
      <w:pPr>
        <w:keepNext/>
        <w:spacing w:after="0" w:line="240" w:lineRule="auto"/>
      </w:pPr>
      <w:r>
        <w:rPr>
          <w:noProof/>
        </w:rPr>
        <w:lastRenderedPageBreak/>
        <w:drawing>
          <wp:inline distT="0" distB="0" distL="0" distR="0" wp14:anchorId="28F763CE" wp14:editId="5FFF31D2">
            <wp:extent cx="5339442" cy="4514363"/>
            <wp:effectExtent l="0" t="0" r="0" b="63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LPO-SeCN + SCN Equilibrium.2.PNG"/>
                    <pic:cNvPicPr/>
                  </pic:nvPicPr>
                  <pic:blipFill>
                    <a:blip r:embed="rId151">
                      <a:extLst>
                        <a:ext uri="{28A0092B-C50C-407E-A947-70E740481C1C}">
                          <a14:useLocalDpi xmlns:a14="http://schemas.microsoft.com/office/drawing/2010/main" val="0"/>
                        </a:ext>
                      </a:extLst>
                    </a:blip>
                    <a:stretch>
                      <a:fillRect/>
                    </a:stretch>
                  </pic:blipFill>
                  <pic:spPr>
                    <a:xfrm>
                      <a:off x="0" y="0"/>
                      <a:ext cx="5353866" cy="4526558"/>
                    </a:xfrm>
                    <a:prstGeom prst="rect">
                      <a:avLst/>
                    </a:prstGeom>
                  </pic:spPr>
                </pic:pic>
              </a:graphicData>
            </a:graphic>
          </wp:inline>
        </w:drawing>
      </w:r>
    </w:p>
    <w:p w14:paraId="545A3AEB" w14:textId="29DD37A4" w:rsidR="00364D1F" w:rsidRDefault="00880913" w:rsidP="00880913">
      <w:pPr>
        <w:pStyle w:val="Caption"/>
        <w:spacing w:line="480" w:lineRule="auto"/>
        <w:jc w:val="both"/>
        <w:rPr>
          <w:rFonts w:ascii="Times New Roman" w:hAnsi="Times New Roman" w:cs="Times New Roman"/>
          <w:i w:val="0"/>
          <w:color w:val="auto"/>
          <w:sz w:val="24"/>
          <w:szCs w:val="24"/>
        </w:rPr>
      </w:pPr>
      <w:bookmarkStart w:id="218" w:name="_Toc532558642"/>
      <w:r w:rsidRPr="00C35404">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25</w:t>
      </w:r>
      <w:r w:rsidR="00BE5B1D">
        <w:rPr>
          <w:rFonts w:ascii="Times New Roman" w:hAnsi="Times New Roman" w:cs="Times New Roman"/>
          <w:b/>
          <w:i w:val="0"/>
          <w:color w:val="auto"/>
          <w:sz w:val="24"/>
          <w:szCs w:val="24"/>
        </w:rPr>
        <w:fldChar w:fldCharType="end"/>
      </w:r>
      <w:r w:rsidRPr="00C35404">
        <w:rPr>
          <w:rFonts w:ascii="Times New Roman" w:hAnsi="Times New Roman" w:cs="Times New Roman"/>
          <w:i w:val="0"/>
          <w:color w:val="auto"/>
          <w:sz w:val="24"/>
          <w:szCs w:val="24"/>
        </w:rPr>
        <w:t xml:space="preserve"> - Kinetics of the approach to equilibrium of LPO bound to SeCN</w:t>
      </w:r>
      <w:r w:rsidRPr="00C35404">
        <w:rPr>
          <w:rFonts w:ascii="Times New Roman" w:hAnsi="Times New Roman" w:cs="Times New Roman"/>
          <w:i w:val="0"/>
          <w:color w:val="auto"/>
          <w:sz w:val="24"/>
          <w:szCs w:val="24"/>
          <w:vertAlign w:val="superscript"/>
        </w:rPr>
        <w:t>-</w:t>
      </w:r>
      <w:r w:rsidRPr="00C35404">
        <w:rPr>
          <w:rFonts w:ascii="Times New Roman" w:hAnsi="Times New Roman" w:cs="Times New Roman"/>
          <w:i w:val="0"/>
          <w:color w:val="auto"/>
          <w:sz w:val="24"/>
          <w:szCs w:val="24"/>
        </w:rPr>
        <w:t xml:space="preserve"> upon the addition of SCN</w:t>
      </w:r>
      <w:r w:rsidRPr="00C35404">
        <w:rPr>
          <w:rFonts w:ascii="Times New Roman" w:hAnsi="Times New Roman" w:cs="Times New Roman"/>
          <w:i w:val="0"/>
          <w:color w:val="auto"/>
          <w:sz w:val="24"/>
          <w:szCs w:val="24"/>
          <w:vertAlign w:val="superscript"/>
        </w:rPr>
        <w:t>-</w:t>
      </w:r>
      <w:r w:rsidRPr="00C35404">
        <w:rPr>
          <w:rFonts w:ascii="Times New Roman" w:hAnsi="Times New Roman" w:cs="Times New Roman"/>
          <w:i w:val="0"/>
          <w:color w:val="auto"/>
          <w:sz w:val="24"/>
          <w:szCs w:val="24"/>
        </w:rPr>
        <w:t xml:space="preserve"> as a function of </w:t>
      </w:r>
      <w:r w:rsidR="00B33028">
        <w:rPr>
          <w:rFonts w:ascii="Times New Roman" w:hAnsi="Times New Roman" w:cs="Times New Roman"/>
          <w:i w:val="0"/>
          <w:color w:val="auto"/>
          <w:sz w:val="24"/>
          <w:szCs w:val="24"/>
        </w:rPr>
        <w:t>[</w:t>
      </w:r>
      <w:r w:rsidRPr="00C35404">
        <w:rPr>
          <w:rFonts w:ascii="Times New Roman" w:hAnsi="Times New Roman" w:cs="Times New Roman"/>
          <w:i w:val="0"/>
          <w:color w:val="auto"/>
          <w:sz w:val="24"/>
          <w:szCs w:val="24"/>
        </w:rPr>
        <w:t>SCN</w:t>
      </w:r>
      <w:r w:rsidRPr="00C35404">
        <w:rPr>
          <w:rFonts w:ascii="Times New Roman" w:hAnsi="Times New Roman" w:cs="Times New Roman"/>
          <w:i w:val="0"/>
          <w:color w:val="auto"/>
          <w:sz w:val="24"/>
          <w:szCs w:val="24"/>
          <w:vertAlign w:val="superscript"/>
        </w:rPr>
        <w:t>-</w:t>
      </w:r>
      <w:r w:rsidR="00B33028" w:rsidRPr="00B33028">
        <w:rPr>
          <w:rFonts w:ascii="Times New Roman" w:hAnsi="Times New Roman" w:cs="Times New Roman"/>
          <w:i w:val="0"/>
          <w:color w:val="auto"/>
          <w:sz w:val="24"/>
          <w:szCs w:val="24"/>
        </w:rPr>
        <w:t>]</w:t>
      </w:r>
      <w:r w:rsidRPr="00C35404">
        <w:rPr>
          <w:rFonts w:ascii="Times New Roman" w:hAnsi="Times New Roman" w:cs="Times New Roman"/>
          <w:i w:val="0"/>
          <w:color w:val="auto"/>
          <w:sz w:val="24"/>
          <w:szCs w:val="24"/>
        </w:rPr>
        <w:t>. Final concentrations were [LPO] = 4.9, [S</w:t>
      </w:r>
      <w:r>
        <w:rPr>
          <w:rFonts w:ascii="Times New Roman" w:hAnsi="Times New Roman" w:cs="Times New Roman"/>
          <w:i w:val="0"/>
          <w:color w:val="auto"/>
          <w:sz w:val="24"/>
          <w:szCs w:val="24"/>
        </w:rPr>
        <w:t>eCN</w:t>
      </w:r>
      <w:r w:rsidRPr="00C35404">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40</w:t>
      </w:r>
      <w:r w:rsidRPr="00C35404">
        <w:rPr>
          <w:rFonts w:ascii="Times New Roman" w:hAnsi="Times New Roman" w:cs="Times New Roman"/>
          <w:i w:val="0"/>
          <w:color w:val="auto"/>
          <w:sz w:val="24"/>
          <w:szCs w:val="24"/>
        </w:rPr>
        <w:t xml:space="preserve"> mM, and [S</w:t>
      </w:r>
      <w:r>
        <w:rPr>
          <w:rFonts w:ascii="Times New Roman" w:hAnsi="Times New Roman" w:cs="Times New Roman"/>
          <w:i w:val="0"/>
          <w:color w:val="auto"/>
          <w:sz w:val="24"/>
          <w:szCs w:val="24"/>
        </w:rPr>
        <w:t>CN</w:t>
      </w:r>
      <w:r w:rsidRPr="00C35404">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80-32</w:t>
      </w:r>
      <w:r w:rsidRPr="00C35404">
        <w:rPr>
          <w:rFonts w:ascii="Times New Roman" w:hAnsi="Times New Roman" w:cs="Times New Roman"/>
          <w:i w:val="0"/>
          <w:color w:val="auto"/>
          <w:sz w:val="24"/>
          <w:szCs w:val="24"/>
        </w:rPr>
        <w:t>0 mM.</w:t>
      </w:r>
      <w:r>
        <w:rPr>
          <w:rFonts w:ascii="Times New Roman" w:hAnsi="Times New Roman" w:cs="Times New Roman"/>
          <w:i w:val="0"/>
          <w:color w:val="auto"/>
          <w:sz w:val="24"/>
          <w:szCs w:val="24"/>
        </w:rPr>
        <w:t xml:space="preserve"> </w:t>
      </w:r>
      <w:r w:rsidR="00544DC3">
        <w:rPr>
          <w:rFonts w:ascii="Times New Roman" w:hAnsi="Times New Roman" w:cs="Times New Roman"/>
          <w:i w:val="0"/>
          <w:color w:val="auto"/>
          <w:sz w:val="24"/>
          <w:szCs w:val="24"/>
        </w:rPr>
        <w:t>The estimated error shown by the error bars is for a least-squares fit of the global spectral analysis.</w:t>
      </w:r>
      <w:bookmarkEnd w:id="218"/>
    </w:p>
    <w:p w14:paraId="19FFD57F" w14:textId="77777777" w:rsidR="00364D1F" w:rsidRPr="00364D1F" w:rsidRDefault="00364D1F" w:rsidP="00364D1F"/>
    <w:p w14:paraId="6053074B" w14:textId="77777777" w:rsidR="00364D1F" w:rsidRPr="00364D1F" w:rsidRDefault="00364D1F" w:rsidP="00364D1F"/>
    <w:p w14:paraId="2D5F2E9D" w14:textId="77777777" w:rsidR="00364D1F" w:rsidRPr="00364D1F" w:rsidRDefault="00364D1F" w:rsidP="00364D1F"/>
    <w:p w14:paraId="1148843A" w14:textId="77777777" w:rsidR="00364D1F" w:rsidRPr="00364D1F" w:rsidRDefault="00364D1F" w:rsidP="00364D1F"/>
    <w:p w14:paraId="375376D3" w14:textId="77777777" w:rsidR="00364D1F" w:rsidRPr="00364D1F" w:rsidRDefault="00364D1F" w:rsidP="00364D1F"/>
    <w:p w14:paraId="2A728BD4" w14:textId="77777777" w:rsidR="00364D1F" w:rsidRPr="00364D1F" w:rsidRDefault="00364D1F" w:rsidP="00364D1F"/>
    <w:p w14:paraId="1E91E29E" w14:textId="18024735" w:rsidR="00880913" w:rsidRPr="00364D1F" w:rsidRDefault="00880913" w:rsidP="00364D1F">
      <w:pPr>
        <w:jc w:val="center"/>
      </w:pPr>
    </w:p>
    <w:p w14:paraId="24932144" w14:textId="0938CCFC" w:rsidR="00880913" w:rsidRDefault="00AB1AF7" w:rsidP="00AB1AF7">
      <w:pPr>
        <w:keepNext/>
        <w:spacing w:after="0"/>
      </w:pPr>
      <w:r>
        <w:rPr>
          <w:noProof/>
        </w:rPr>
        <w:lastRenderedPageBreak/>
        <w:drawing>
          <wp:inline distT="0" distB="0" distL="0" distR="0" wp14:anchorId="631C88D5" wp14:editId="6558F918">
            <wp:extent cx="5389253" cy="4566557"/>
            <wp:effectExtent l="0" t="0" r="1905" b="571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LPO-SCN + SeCN Varied Equilibrium.2.PNG"/>
                    <pic:cNvPicPr/>
                  </pic:nvPicPr>
                  <pic:blipFill>
                    <a:blip r:embed="rId152">
                      <a:extLst>
                        <a:ext uri="{28A0092B-C50C-407E-A947-70E740481C1C}">
                          <a14:useLocalDpi xmlns:a14="http://schemas.microsoft.com/office/drawing/2010/main" val="0"/>
                        </a:ext>
                      </a:extLst>
                    </a:blip>
                    <a:stretch>
                      <a:fillRect/>
                    </a:stretch>
                  </pic:blipFill>
                  <pic:spPr>
                    <a:xfrm>
                      <a:off x="0" y="0"/>
                      <a:ext cx="5389253" cy="4566557"/>
                    </a:xfrm>
                    <a:prstGeom prst="rect">
                      <a:avLst/>
                    </a:prstGeom>
                  </pic:spPr>
                </pic:pic>
              </a:graphicData>
            </a:graphic>
          </wp:inline>
        </w:drawing>
      </w:r>
    </w:p>
    <w:p w14:paraId="3B6FE3A7" w14:textId="66A128AB" w:rsidR="00880913" w:rsidRPr="0021376F" w:rsidRDefault="00880913" w:rsidP="00880913">
      <w:pPr>
        <w:pStyle w:val="Caption"/>
        <w:spacing w:line="480" w:lineRule="auto"/>
        <w:jc w:val="both"/>
        <w:rPr>
          <w:rFonts w:ascii="Times New Roman" w:hAnsi="Times New Roman" w:cs="Times New Roman"/>
          <w:i w:val="0"/>
          <w:color w:val="auto"/>
          <w:sz w:val="24"/>
          <w:szCs w:val="24"/>
        </w:rPr>
      </w:pPr>
      <w:bookmarkStart w:id="219" w:name="_Toc532558643"/>
      <w:r w:rsidRPr="0021376F">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26</w:t>
      </w:r>
      <w:r w:rsidR="00BE5B1D">
        <w:rPr>
          <w:rFonts w:ascii="Times New Roman" w:hAnsi="Times New Roman" w:cs="Times New Roman"/>
          <w:b/>
          <w:i w:val="0"/>
          <w:color w:val="auto"/>
          <w:sz w:val="24"/>
          <w:szCs w:val="24"/>
        </w:rPr>
        <w:fldChar w:fldCharType="end"/>
      </w:r>
      <w:r w:rsidRPr="0021376F">
        <w:rPr>
          <w:rFonts w:ascii="Times New Roman" w:hAnsi="Times New Roman" w:cs="Times New Roman"/>
          <w:b/>
          <w:i w:val="0"/>
          <w:color w:val="auto"/>
          <w:sz w:val="24"/>
          <w:szCs w:val="24"/>
        </w:rPr>
        <w:t xml:space="preserve"> </w:t>
      </w:r>
      <w:r w:rsidRPr="0021376F">
        <w:rPr>
          <w:rFonts w:ascii="Times New Roman" w:hAnsi="Times New Roman" w:cs="Times New Roman"/>
          <w:i w:val="0"/>
          <w:color w:val="auto"/>
          <w:sz w:val="24"/>
          <w:szCs w:val="24"/>
        </w:rPr>
        <w:t>- Kinetics of the approach to equilibrium of LPO bound to SCN</w:t>
      </w:r>
      <w:r w:rsidRPr="0021376F">
        <w:rPr>
          <w:rFonts w:ascii="Times New Roman" w:hAnsi="Times New Roman" w:cs="Times New Roman"/>
          <w:i w:val="0"/>
          <w:color w:val="auto"/>
          <w:sz w:val="24"/>
          <w:szCs w:val="24"/>
          <w:vertAlign w:val="superscript"/>
        </w:rPr>
        <w:t>-</w:t>
      </w:r>
      <w:r w:rsidRPr="0021376F">
        <w:rPr>
          <w:rFonts w:ascii="Times New Roman" w:hAnsi="Times New Roman" w:cs="Times New Roman"/>
          <w:i w:val="0"/>
          <w:color w:val="auto"/>
          <w:sz w:val="24"/>
          <w:szCs w:val="24"/>
        </w:rPr>
        <w:t xml:space="preserve"> upon the addition of S</w:t>
      </w:r>
      <w:r>
        <w:rPr>
          <w:rFonts w:ascii="Times New Roman" w:hAnsi="Times New Roman" w:cs="Times New Roman"/>
          <w:i w:val="0"/>
          <w:color w:val="auto"/>
          <w:sz w:val="24"/>
          <w:szCs w:val="24"/>
        </w:rPr>
        <w:t>e</w:t>
      </w:r>
      <w:r w:rsidRPr="0021376F">
        <w:rPr>
          <w:rFonts w:ascii="Times New Roman" w:hAnsi="Times New Roman" w:cs="Times New Roman"/>
          <w:i w:val="0"/>
          <w:color w:val="auto"/>
          <w:sz w:val="24"/>
          <w:szCs w:val="24"/>
        </w:rPr>
        <w:t>CN</w:t>
      </w:r>
      <w:r w:rsidRPr="0021376F">
        <w:rPr>
          <w:rFonts w:ascii="Times New Roman" w:hAnsi="Times New Roman" w:cs="Times New Roman"/>
          <w:i w:val="0"/>
          <w:color w:val="auto"/>
          <w:sz w:val="24"/>
          <w:szCs w:val="24"/>
          <w:vertAlign w:val="superscript"/>
        </w:rPr>
        <w:t>-</w:t>
      </w:r>
      <w:r w:rsidRPr="0021376F">
        <w:rPr>
          <w:rFonts w:ascii="Times New Roman" w:hAnsi="Times New Roman" w:cs="Times New Roman"/>
          <w:i w:val="0"/>
          <w:color w:val="auto"/>
          <w:sz w:val="24"/>
          <w:szCs w:val="24"/>
        </w:rPr>
        <w:t xml:space="preserve"> as a function of </w:t>
      </w:r>
      <w:r w:rsidR="00B33028">
        <w:rPr>
          <w:rFonts w:ascii="Times New Roman" w:hAnsi="Times New Roman" w:cs="Times New Roman"/>
          <w:i w:val="0"/>
          <w:color w:val="auto"/>
          <w:sz w:val="24"/>
          <w:szCs w:val="24"/>
        </w:rPr>
        <w:t>[</w:t>
      </w:r>
      <w:r w:rsidRPr="0021376F">
        <w:rPr>
          <w:rFonts w:ascii="Times New Roman" w:hAnsi="Times New Roman" w:cs="Times New Roman"/>
          <w:i w:val="0"/>
          <w:color w:val="auto"/>
          <w:sz w:val="24"/>
          <w:szCs w:val="24"/>
        </w:rPr>
        <w:t>S</w:t>
      </w:r>
      <w:r>
        <w:rPr>
          <w:rFonts w:ascii="Times New Roman" w:hAnsi="Times New Roman" w:cs="Times New Roman"/>
          <w:i w:val="0"/>
          <w:color w:val="auto"/>
          <w:sz w:val="24"/>
          <w:szCs w:val="24"/>
        </w:rPr>
        <w:t>e</w:t>
      </w:r>
      <w:r w:rsidRPr="0021376F">
        <w:rPr>
          <w:rFonts w:ascii="Times New Roman" w:hAnsi="Times New Roman" w:cs="Times New Roman"/>
          <w:i w:val="0"/>
          <w:color w:val="auto"/>
          <w:sz w:val="24"/>
          <w:szCs w:val="24"/>
        </w:rPr>
        <w:t>CN</w:t>
      </w:r>
      <w:r w:rsidRPr="0021376F">
        <w:rPr>
          <w:rFonts w:ascii="Times New Roman" w:hAnsi="Times New Roman" w:cs="Times New Roman"/>
          <w:i w:val="0"/>
          <w:color w:val="auto"/>
          <w:sz w:val="24"/>
          <w:szCs w:val="24"/>
          <w:vertAlign w:val="superscript"/>
        </w:rPr>
        <w:t>-</w:t>
      </w:r>
      <w:r w:rsidR="00B33028" w:rsidRPr="00B33028">
        <w:rPr>
          <w:rFonts w:ascii="Times New Roman" w:hAnsi="Times New Roman" w:cs="Times New Roman"/>
          <w:i w:val="0"/>
          <w:color w:val="auto"/>
          <w:sz w:val="24"/>
          <w:szCs w:val="24"/>
        </w:rPr>
        <w:t>]</w:t>
      </w:r>
      <w:r w:rsidRPr="0021376F">
        <w:rPr>
          <w:rFonts w:ascii="Times New Roman" w:hAnsi="Times New Roman" w:cs="Times New Roman"/>
          <w:i w:val="0"/>
          <w:color w:val="auto"/>
          <w:sz w:val="24"/>
          <w:szCs w:val="24"/>
        </w:rPr>
        <w:t>. Final</w:t>
      </w:r>
      <w:r>
        <w:rPr>
          <w:rFonts w:ascii="Times New Roman" w:hAnsi="Times New Roman" w:cs="Times New Roman"/>
          <w:i w:val="0"/>
          <w:color w:val="auto"/>
          <w:sz w:val="24"/>
          <w:szCs w:val="24"/>
        </w:rPr>
        <w:t xml:space="preserve"> concentrations were [LPO] = 5.1 uM, [S</w:t>
      </w:r>
      <w:r w:rsidRPr="0021376F">
        <w:rPr>
          <w:rFonts w:ascii="Times New Roman" w:hAnsi="Times New Roman" w:cs="Times New Roman"/>
          <w:i w:val="0"/>
          <w:color w:val="auto"/>
          <w:sz w:val="24"/>
          <w:szCs w:val="24"/>
        </w:rPr>
        <w:t>CN</w:t>
      </w:r>
      <w:r w:rsidRPr="0021376F">
        <w:rPr>
          <w:rFonts w:ascii="Times New Roman" w:hAnsi="Times New Roman" w:cs="Times New Roman"/>
          <w:i w:val="0"/>
          <w:color w:val="auto"/>
          <w:sz w:val="24"/>
          <w:szCs w:val="24"/>
          <w:vertAlign w:val="superscript"/>
        </w:rPr>
        <w:t>-</w:t>
      </w:r>
      <w:r w:rsidRPr="0021376F">
        <w:rPr>
          <w:rFonts w:ascii="Times New Roman" w:hAnsi="Times New Roman" w:cs="Times New Roman"/>
          <w:i w:val="0"/>
          <w:color w:val="auto"/>
          <w:sz w:val="24"/>
          <w:szCs w:val="24"/>
        </w:rPr>
        <w:t>] = 40 mM, and [S</w:t>
      </w:r>
      <w:r>
        <w:rPr>
          <w:rFonts w:ascii="Times New Roman" w:hAnsi="Times New Roman" w:cs="Times New Roman"/>
          <w:i w:val="0"/>
          <w:color w:val="auto"/>
          <w:sz w:val="24"/>
          <w:szCs w:val="24"/>
        </w:rPr>
        <w:t>e</w:t>
      </w:r>
      <w:r w:rsidRPr="0021376F">
        <w:rPr>
          <w:rFonts w:ascii="Times New Roman" w:hAnsi="Times New Roman" w:cs="Times New Roman"/>
          <w:i w:val="0"/>
          <w:color w:val="auto"/>
          <w:sz w:val="24"/>
          <w:szCs w:val="24"/>
        </w:rPr>
        <w:t>CN</w:t>
      </w:r>
      <w:r w:rsidRPr="0021376F">
        <w:rPr>
          <w:rFonts w:ascii="Times New Roman" w:hAnsi="Times New Roman" w:cs="Times New Roman"/>
          <w:i w:val="0"/>
          <w:color w:val="auto"/>
          <w:sz w:val="24"/>
          <w:szCs w:val="24"/>
          <w:vertAlign w:val="superscript"/>
        </w:rPr>
        <w:t>-</w:t>
      </w:r>
      <w:r w:rsidRPr="0021376F">
        <w:rPr>
          <w:rFonts w:ascii="Times New Roman" w:hAnsi="Times New Roman" w:cs="Times New Roman"/>
          <w:i w:val="0"/>
          <w:color w:val="auto"/>
          <w:sz w:val="24"/>
          <w:szCs w:val="24"/>
        </w:rPr>
        <w:t>] = 80-320 mM.</w:t>
      </w:r>
      <w:r>
        <w:rPr>
          <w:rFonts w:ascii="Times New Roman" w:hAnsi="Times New Roman" w:cs="Times New Roman"/>
          <w:i w:val="0"/>
          <w:color w:val="auto"/>
          <w:sz w:val="24"/>
          <w:szCs w:val="24"/>
        </w:rPr>
        <w:t xml:space="preserve"> </w:t>
      </w:r>
      <w:r w:rsidR="00544DC3">
        <w:rPr>
          <w:rFonts w:ascii="Times New Roman" w:hAnsi="Times New Roman" w:cs="Times New Roman"/>
          <w:i w:val="0"/>
          <w:color w:val="auto"/>
          <w:sz w:val="24"/>
          <w:szCs w:val="24"/>
        </w:rPr>
        <w:t>The estimated error shown by the error bars is for a least-squares fit of the global spectral analysis.</w:t>
      </w:r>
      <w:bookmarkEnd w:id="219"/>
    </w:p>
    <w:p w14:paraId="4E7D4F1D" w14:textId="1AA52E0D" w:rsidR="00880913" w:rsidRDefault="00085CF0" w:rsidP="00085CF0">
      <w:pPr>
        <w:keepNext/>
        <w:spacing w:after="0"/>
      </w:pPr>
      <w:r>
        <w:rPr>
          <w:noProof/>
        </w:rPr>
        <w:lastRenderedPageBreak/>
        <w:drawing>
          <wp:inline distT="0" distB="0" distL="0" distR="0" wp14:anchorId="4DE47AEB" wp14:editId="2699775C">
            <wp:extent cx="5371802" cy="4572000"/>
            <wp:effectExtent l="0" t="0" r="63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LPO-SCN + SCN Varied Equilibrium.2.PNG"/>
                    <pic:cNvPicPr/>
                  </pic:nvPicPr>
                  <pic:blipFill>
                    <a:blip r:embed="rId153">
                      <a:extLst>
                        <a:ext uri="{28A0092B-C50C-407E-A947-70E740481C1C}">
                          <a14:useLocalDpi xmlns:a14="http://schemas.microsoft.com/office/drawing/2010/main" val="0"/>
                        </a:ext>
                      </a:extLst>
                    </a:blip>
                    <a:stretch>
                      <a:fillRect/>
                    </a:stretch>
                  </pic:blipFill>
                  <pic:spPr>
                    <a:xfrm>
                      <a:off x="0" y="0"/>
                      <a:ext cx="5371802" cy="4572000"/>
                    </a:xfrm>
                    <a:prstGeom prst="rect">
                      <a:avLst/>
                    </a:prstGeom>
                  </pic:spPr>
                </pic:pic>
              </a:graphicData>
            </a:graphic>
          </wp:inline>
        </w:drawing>
      </w:r>
    </w:p>
    <w:p w14:paraId="328ACE38" w14:textId="09317872" w:rsidR="007870B7" w:rsidRPr="007870B7" w:rsidRDefault="00880913" w:rsidP="007870B7">
      <w:pPr>
        <w:pStyle w:val="Caption"/>
        <w:spacing w:line="480" w:lineRule="auto"/>
        <w:jc w:val="both"/>
        <w:rPr>
          <w:rFonts w:ascii="Times New Roman" w:hAnsi="Times New Roman" w:cs="Times New Roman"/>
          <w:i w:val="0"/>
          <w:color w:val="auto"/>
          <w:sz w:val="24"/>
          <w:szCs w:val="24"/>
        </w:rPr>
      </w:pPr>
      <w:bookmarkStart w:id="220" w:name="_Toc532558644"/>
      <w:r w:rsidRPr="0021376F">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27</w:t>
      </w:r>
      <w:r w:rsidR="00BE5B1D">
        <w:rPr>
          <w:rFonts w:ascii="Times New Roman" w:hAnsi="Times New Roman" w:cs="Times New Roman"/>
          <w:b/>
          <w:i w:val="0"/>
          <w:color w:val="auto"/>
          <w:sz w:val="24"/>
          <w:szCs w:val="24"/>
        </w:rPr>
        <w:fldChar w:fldCharType="end"/>
      </w:r>
      <w:r w:rsidRPr="0021376F">
        <w:rPr>
          <w:rFonts w:ascii="Times New Roman" w:hAnsi="Times New Roman" w:cs="Times New Roman"/>
          <w:i w:val="0"/>
          <w:color w:val="auto"/>
          <w:sz w:val="24"/>
          <w:szCs w:val="24"/>
        </w:rPr>
        <w:t xml:space="preserve"> - Kinetics of the approach to equilibrium of LPO bound to SCN</w:t>
      </w:r>
      <w:r w:rsidRPr="0021376F">
        <w:rPr>
          <w:rFonts w:ascii="Times New Roman" w:hAnsi="Times New Roman" w:cs="Times New Roman"/>
          <w:i w:val="0"/>
          <w:color w:val="auto"/>
          <w:sz w:val="24"/>
          <w:szCs w:val="24"/>
          <w:vertAlign w:val="superscript"/>
        </w:rPr>
        <w:t>-</w:t>
      </w:r>
      <w:r w:rsidRPr="0021376F">
        <w:rPr>
          <w:rFonts w:ascii="Times New Roman" w:hAnsi="Times New Roman" w:cs="Times New Roman"/>
          <w:i w:val="0"/>
          <w:color w:val="auto"/>
          <w:sz w:val="24"/>
          <w:szCs w:val="24"/>
        </w:rPr>
        <w:t xml:space="preserve"> upon the addition of SeCN</w:t>
      </w:r>
      <w:r w:rsidRPr="0021376F">
        <w:rPr>
          <w:rFonts w:ascii="Times New Roman" w:hAnsi="Times New Roman" w:cs="Times New Roman"/>
          <w:i w:val="0"/>
          <w:color w:val="auto"/>
          <w:sz w:val="24"/>
          <w:szCs w:val="24"/>
          <w:vertAlign w:val="superscript"/>
        </w:rPr>
        <w:t>-</w:t>
      </w:r>
      <w:r w:rsidRPr="0021376F">
        <w:rPr>
          <w:rFonts w:ascii="Times New Roman" w:hAnsi="Times New Roman" w:cs="Times New Roman"/>
          <w:i w:val="0"/>
          <w:color w:val="auto"/>
          <w:sz w:val="24"/>
          <w:szCs w:val="24"/>
        </w:rPr>
        <w:t xml:space="preserve"> as a function of </w:t>
      </w:r>
      <w:r w:rsidR="00B33028">
        <w:rPr>
          <w:rFonts w:ascii="Times New Roman" w:hAnsi="Times New Roman" w:cs="Times New Roman"/>
          <w:i w:val="0"/>
          <w:color w:val="auto"/>
          <w:sz w:val="24"/>
          <w:szCs w:val="24"/>
        </w:rPr>
        <w:t>[</w:t>
      </w:r>
      <w:r w:rsidRPr="0021376F">
        <w:rPr>
          <w:rFonts w:ascii="Times New Roman" w:hAnsi="Times New Roman" w:cs="Times New Roman"/>
          <w:i w:val="0"/>
          <w:color w:val="auto"/>
          <w:sz w:val="24"/>
          <w:szCs w:val="24"/>
        </w:rPr>
        <w:t>SeCN</w:t>
      </w:r>
      <w:r w:rsidRPr="0021376F">
        <w:rPr>
          <w:rFonts w:ascii="Times New Roman" w:hAnsi="Times New Roman" w:cs="Times New Roman"/>
          <w:i w:val="0"/>
          <w:color w:val="auto"/>
          <w:sz w:val="24"/>
          <w:szCs w:val="24"/>
          <w:vertAlign w:val="superscript"/>
        </w:rPr>
        <w:t>-</w:t>
      </w:r>
      <w:r w:rsidR="00B33028" w:rsidRPr="00B33028">
        <w:rPr>
          <w:rFonts w:ascii="Times New Roman" w:hAnsi="Times New Roman" w:cs="Times New Roman"/>
          <w:i w:val="0"/>
          <w:color w:val="auto"/>
          <w:sz w:val="24"/>
          <w:szCs w:val="24"/>
        </w:rPr>
        <w:t>]</w:t>
      </w:r>
      <w:r w:rsidRPr="0021376F">
        <w:rPr>
          <w:rFonts w:ascii="Times New Roman" w:hAnsi="Times New Roman" w:cs="Times New Roman"/>
          <w:i w:val="0"/>
          <w:color w:val="auto"/>
          <w:sz w:val="24"/>
          <w:szCs w:val="24"/>
        </w:rPr>
        <w:t>. Final concentrations were [LPO] = 5.1 uM, [S</w:t>
      </w:r>
      <w:r>
        <w:rPr>
          <w:rFonts w:ascii="Times New Roman" w:hAnsi="Times New Roman" w:cs="Times New Roman"/>
          <w:i w:val="0"/>
          <w:color w:val="auto"/>
          <w:sz w:val="24"/>
          <w:szCs w:val="24"/>
        </w:rPr>
        <w:t>eCN</w:t>
      </w:r>
      <w:r w:rsidRPr="0021376F">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320</w:t>
      </w:r>
      <w:r w:rsidRPr="0021376F">
        <w:rPr>
          <w:rFonts w:ascii="Times New Roman" w:hAnsi="Times New Roman" w:cs="Times New Roman"/>
          <w:i w:val="0"/>
          <w:color w:val="auto"/>
          <w:sz w:val="24"/>
          <w:szCs w:val="24"/>
        </w:rPr>
        <w:t xml:space="preserve"> mM, and [S</w:t>
      </w:r>
      <w:r>
        <w:rPr>
          <w:rFonts w:ascii="Times New Roman" w:hAnsi="Times New Roman" w:cs="Times New Roman"/>
          <w:i w:val="0"/>
          <w:color w:val="auto"/>
          <w:sz w:val="24"/>
          <w:szCs w:val="24"/>
        </w:rPr>
        <w:t>CN</w:t>
      </w:r>
      <w:r w:rsidRPr="0021376F">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 4</w:t>
      </w:r>
      <w:r w:rsidRPr="0021376F">
        <w:rPr>
          <w:rFonts w:ascii="Times New Roman" w:hAnsi="Times New Roman" w:cs="Times New Roman"/>
          <w:i w:val="0"/>
          <w:color w:val="auto"/>
          <w:sz w:val="24"/>
          <w:szCs w:val="24"/>
        </w:rPr>
        <w:t>0-</w:t>
      </w:r>
      <w:r>
        <w:rPr>
          <w:rFonts w:ascii="Times New Roman" w:hAnsi="Times New Roman" w:cs="Times New Roman"/>
          <w:i w:val="0"/>
          <w:color w:val="auto"/>
          <w:sz w:val="24"/>
          <w:szCs w:val="24"/>
        </w:rPr>
        <w:t>16</w:t>
      </w:r>
      <w:r w:rsidRPr="0021376F">
        <w:rPr>
          <w:rFonts w:ascii="Times New Roman" w:hAnsi="Times New Roman" w:cs="Times New Roman"/>
          <w:i w:val="0"/>
          <w:color w:val="auto"/>
          <w:sz w:val="24"/>
          <w:szCs w:val="24"/>
        </w:rPr>
        <w:t>0 mM.</w:t>
      </w:r>
      <w:r>
        <w:rPr>
          <w:rFonts w:ascii="Times New Roman" w:hAnsi="Times New Roman" w:cs="Times New Roman"/>
          <w:i w:val="0"/>
          <w:color w:val="auto"/>
          <w:sz w:val="24"/>
          <w:szCs w:val="24"/>
        </w:rPr>
        <w:t xml:space="preserve"> </w:t>
      </w:r>
      <w:r w:rsidR="00544DC3">
        <w:rPr>
          <w:rFonts w:ascii="Times New Roman" w:hAnsi="Times New Roman" w:cs="Times New Roman"/>
          <w:i w:val="0"/>
          <w:color w:val="auto"/>
          <w:sz w:val="24"/>
          <w:szCs w:val="24"/>
        </w:rPr>
        <w:t>The estimated error shown by the error bars is for a least-squares fit of the global spectral analysis.</w:t>
      </w:r>
      <w:bookmarkEnd w:id="220"/>
    </w:p>
    <w:p w14:paraId="3AACD8AF" w14:textId="77777777" w:rsidR="007870B7" w:rsidRDefault="007870B7">
      <w:pPr>
        <w:rPr>
          <w:rFonts w:ascii="Times New Roman" w:hAnsi="Times New Roman" w:cs="Times New Roman"/>
          <w:b/>
          <w:color w:val="000000" w:themeColor="text1"/>
          <w:sz w:val="26"/>
          <w:szCs w:val="26"/>
        </w:rPr>
      </w:pPr>
      <w:bookmarkStart w:id="221" w:name="_Toc528611433"/>
      <w:r>
        <w:rPr>
          <w:rFonts w:ascii="Times New Roman" w:hAnsi="Times New Roman" w:cs="Times New Roman"/>
          <w:b/>
          <w:color w:val="000000" w:themeColor="text1"/>
          <w:sz w:val="26"/>
          <w:szCs w:val="26"/>
        </w:rPr>
        <w:br w:type="page"/>
      </w:r>
    </w:p>
    <w:p w14:paraId="659A3BC4" w14:textId="2388302C" w:rsidR="00300BC5" w:rsidRPr="007870B7" w:rsidRDefault="00880913" w:rsidP="00D70C8A">
      <w:pPr>
        <w:pStyle w:val="Heading2"/>
        <w:keepNext w:val="0"/>
        <w:keepLines w:val="0"/>
        <w:spacing w:line="480" w:lineRule="auto"/>
        <w:rPr>
          <w:rFonts w:ascii="Times New Roman" w:hAnsi="Times New Roman"/>
          <w:b/>
          <w:color w:val="000000" w:themeColor="text1"/>
        </w:rPr>
      </w:pPr>
      <w:bookmarkStart w:id="222" w:name="_Toc532558712"/>
      <w:r w:rsidRPr="007870B7">
        <w:rPr>
          <w:rFonts w:ascii="Times New Roman" w:hAnsi="Times New Roman" w:cs="Times New Roman"/>
          <w:b/>
          <w:color w:val="000000" w:themeColor="text1"/>
        </w:rPr>
        <w:lastRenderedPageBreak/>
        <w:t>4.5</w:t>
      </w:r>
      <w:r w:rsidR="00300BC5" w:rsidRPr="007870B7">
        <w:rPr>
          <w:rFonts w:ascii="Times New Roman" w:hAnsi="Times New Roman" w:cs="Times New Roman"/>
          <w:b/>
          <w:color w:val="000000" w:themeColor="text1"/>
        </w:rPr>
        <w:t xml:space="preserve"> Conclusion</w:t>
      </w:r>
      <w:bookmarkEnd w:id="221"/>
      <w:bookmarkEnd w:id="222"/>
    </w:p>
    <w:p w14:paraId="11C06A6F" w14:textId="349D2277" w:rsidR="00880913" w:rsidRPr="005C5DC5" w:rsidRDefault="00880913" w:rsidP="00D70C8A">
      <w:pPr>
        <w:spacing w:line="480" w:lineRule="auto"/>
        <w:ind w:firstLine="720"/>
        <w:jc w:val="both"/>
        <w:rPr>
          <w:rFonts w:ascii="Times New Roman" w:hAnsi="Times New Roman" w:cs="Times New Roman"/>
          <w:sz w:val="24"/>
          <w:szCs w:val="24"/>
        </w:rPr>
      </w:pPr>
      <w:r w:rsidRPr="005C5DC5">
        <w:rPr>
          <w:rFonts w:ascii="Times New Roman" w:hAnsi="Times New Roman" w:cs="Times New Roman"/>
          <w:sz w:val="24"/>
          <w:szCs w:val="24"/>
        </w:rPr>
        <w:t>The binding constant of SeCN</w:t>
      </w:r>
      <w:r w:rsidRPr="008C1E51">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with LPO was determined using a spectral titration </w:t>
      </w:r>
      <w:r>
        <w:rPr>
          <w:rFonts w:ascii="Times New Roman" w:hAnsi="Times New Roman" w:cs="Times New Roman"/>
          <w:sz w:val="24"/>
          <w:szCs w:val="24"/>
        </w:rPr>
        <w:t xml:space="preserve">of </w:t>
      </w:r>
      <w:r w:rsidRPr="005C5DC5">
        <w:rPr>
          <w:rFonts w:ascii="Times New Roman" w:hAnsi="Times New Roman" w:cs="Times New Roman"/>
          <w:sz w:val="24"/>
          <w:szCs w:val="24"/>
        </w:rPr>
        <w:t>K</w:t>
      </w:r>
      <w:r w:rsidRPr="008C1E51">
        <w:rPr>
          <w:rFonts w:ascii="Times New Roman" w:hAnsi="Times New Roman" w:cs="Times New Roman"/>
          <w:sz w:val="24"/>
          <w:szCs w:val="24"/>
          <w:vertAlign w:val="subscript"/>
        </w:rPr>
        <w:t>D</w:t>
      </w:r>
      <w:r w:rsidRPr="005C5DC5">
        <w:rPr>
          <w:rFonts w:ascii="Times New Roman" w:hAnsi="Times New Roman" w:cs="Times New Roman"/>
          <w:sz w:val="24"/>
          <w:szCs w:val="24"/>
        </w:rPr>
        <w:t xml:space="preserve"> = 9.5(1) mM which is smaller than the dissociation constant calculated for the SCN</w:t>
      </w:r>
      <w:r w:rsidRPr="008C1E51">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binding constant of K</w:t>
      </w:r>
      <w:r w:rsidRPr="008C1E51">
        <w:rPr>
          <w:rFonts w:ascii="Times New Roman" w:hAnsi="Times New Roman" w:cs="Times New Roman"/>
          <w:sz w:val="24"/>
          <w:szCs w:val="24"/>
          <w:vertAlign w:val="subscript"/>
        </w:rPr>
        <w:t>D</w:t>
      </w:r>
      <w:r w:rsidRPr="005C5DC5">
        <w:rPr>
          <w:rFonts w:ascii="Times New Roman" w:hAnsi="Times New Roman" w:cs="Times New Roman"/>
          <w:sz w:val="24"/>
          <w:szCs w:val="24"/>
        </w:rPr>
        <w:t xml:space="preserve"> = 15.6(6) mM. The </w:t>
      </w:r>
      <w:r w:rsidR="001E1BCA">
        <w:rPr>
          <w:rFonts w:ascii="Times New Roman" w:hAnsi="Times New Roman" w:cs="Times New Roman"/>
          <w:sz w:val="24"/>
          <w:szCs w:val="24"/>
        </w:rPr>
        <w:t>difference</w:t>
      </w:r>
      <w:r w:rsidRPr="005C5DC5">
        <w:rPr>
          <w:rFonts w:ascii="Times New Roman" w:hAnsi="Times New Roman" w:cs="Times New Roman"/>
          <w:sz w:val="24"/>
          <w:szCs w:val="24"/>
        </w:rPr>
        <w:t xml:space="preserve"> in binding constants indicates a tighter binding for SeCN</w:t>
      </w:r>
      <w:r w:rsidRPr="00300BC5">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w:t>
      </w:r>
      <w:r w:rsidR="001E1BCA">
        <w:rPr>
          <w:rFonts w:ascii="Times New Roman" w:hAnsi="Times New Roman" w:cs="Times New Roman"/>
          <w:sz w:val="24"/>
          <w:szCs w:val="24"/>
        </w:rPr>
        <w:t>relative to</w:t>
      </w:r>
      <w:r w:rsidR="001E1BCA" w:rsidRPr="005C5DC5">
        <w:rPr>
          <w:rFonts w:ascii="Times New Roman" w:hAnsi="Times New Roman" w:cs="Times New Roman"/>
          <w:sz w:val="24"/>
          <w:szCs w:val="24"/>
        </w:rPr>
        <w:t xml:space="preserve"> </w:t>
      </w:r>
      <w:r w:rsidRPr="005C5DC5">
        <w:rPr>
          <w:rFonts w:ascii="Times New Roman" w:hAnsi="Times New Roman" w:cs="Times New Roman"/>
          <w:sz w:val="24"/>
          <w:szCs w:val="24"/>
        </w:rPr>
        <w:t>SCN</w:t>
      </w:r>
      <w:r w:rsidRPr="00300BC5">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to LPO. </w:t>
      </w:r>
    </w:p>
    <w:p w14:paraId="38AF55E6" w14:textId="4ED34B93" w:rsidR="00601A00" w:rsidRDefault="00880913" w:rsidP="00D70C8A">
      <w:pPr>
        <w:spacing w:line="480" w:lineRule="auto"/>
        <w:ind w:firstLine="720"/>
        <w:jc w:val="both"/>
        <w:rPr>
          <w:rFonts w:ascii="Times New Roman" w:hAnsi="Times New Roman" w:cs="Times New Roman"/>
          <w:sz w:val="24"/>
          <w:szCs w:val="24"/>
        </w:rPr>
      </w:pPr>
      <w:r w:rsidRPr="005C5DC5">
        <w:rPr>
          <w:rFonts w:ascii="Times New Roman" w:hAnsi="Times New Roman" w:cs="Times New Roman"/>
          <w:sz w:val="24"/>
          <w:szCs w:val="24"/>
        </w:rPr>
        <w:t>Th</w:t>
      </w:r>
      <w:r>
        <w:rPr>
          <w:rFonts w:ascii="Times New Roman" w:hAnsi="Times New Roman" w:cs="Times New Roman"/>
          <w:sz w:val="24"/>
          <w:szCs w:val="24"/>
        </w:rPr>
        <w:t>e</w:t>
      </w:r>
      <w:r w:rsidRPr="005C5DC5">
        <w:rPr>
          <w:rFonts w:ascii="Times New Roman" w:hAnsi="Times New Roman" w:cs="Times New Roman"/>
          <w:sz w:val="24"/>
          <w:szCs w:val="24"/>
        </w:rPr>
        <w:t xml:space="preserve"> tighter binding of SeCN</w:t>
      </w:r>
      <w:r w:rsidRPr="00300BC5">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than SCN</w:t>
      </w:r>
      <w:r w:rsidRPr="00300BC5">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to LPO may be due to the differences in the mechanism and available binding sites. We have presented evidence that SeCN</w:t>
      </w:r>
      <w:r w:rsidRPr="00300BC5">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binds to LPO in a two-phase reaction and can occupy two separate binding sites within LPO. The first reaction is the binding of SeCN</w:t>
      </w:r>
      <w:r w:rsidRPr="00300BC5">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to the kinetic binding site</w:t>
      </w:r>
      <w:r w:rsidR="00530AF2">
        <w:rPr>
          <w:rFonts w:ascii="Times New Roman" w:hAnsi="Times New Roman" w:cs="Times New Roman"/>
          <w:sz w:val="24"/>
          <w:szCs w:val="24"/>
        </w:rPr>
        <w:t xml:space="preserve"> of LPO</w:t>
      </w:r>
      <w:r w:rsidRPr="005C5DC5">
        <w:rPr>
          <w:rFonts w:ascii="Times New Roman" w:hAnsi="Times New Roman" w:cs="Times New Roman"/>
          <w:sz w:val="24"/>
          <w:szCs w:val="24"/>
        </w:rPr>
        <w:t xml:space="preserve"> and is very fast as is the binding of SCN</w:t>
      </w:r>
      <w:r w:rsidRPr="00300BC5">
        <w:rPr>
          <w:rFonts w:ascii="Times New Roman" w:hAnsi="Times New Roman" w:cs="Times New Roman"/>
          <w:sz w:val="24"/>
          <w:szCs w:val="24"/>
          <w:vertAlign w:val="superscript"/>
        </w:rPr>
        <w:t>-</w:t>
      </w:r>
      <w:r w:rsidR="00530AF2">
        <w:rPr>
          <w:rFonts w:ascii="Times New Roman" w:hAnsi="Times New Roman" w:cs="Times New Roman"/>
          <w:sz w:val="24"/>
          <w:szCs w:val="24"/>
        </w:rPr>
        <w:t xml:space="preserve"> to LPO</w:t>
      </w:r>
      <w:r w:rsidRPr="005C5DC5">
        <w:rPr>
          <w:rFonts w:ascii="Times New Roman" w:hAnsi="Times New Roman" w:cs="Times New Roman"/>
          <w:sz w:val="24"/>
          <w:szCs w:val="24"/>
        </w:rPr>
        <w:t>. In the second equilibrium</w:t>
      </w:r>
      <w:r>
        <w:rPr>
          <w:rFonts w:ascii="Times New Roman" w:hAnsi="Times New Roman" w:cs="Times New Roman"/>
          <w:sz w:val="24"/>
          <w:szCs w:val="24"/>
        </w:rPr>
        <w:t>,</w:t>
      </w:r>
      <w:r w:rsidRPr="005C5DC5">
        <w:rPr>
          <w:rFonts w:ascii="Times New Roman" w:hAnsi="Times New Roman" w:cs="Times New Roman"/>
          <w:sz w:val="24"/>
          <w:szCs w:val="24"/>
        </w:rPr>
        <w:t xml:space="preserve"> the bound SeCN</w:t>
      </w:r>
      <w:r w:rsidRPr="00300BC5">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shifts to the</w:t>
      </w:r>
      <w:r w:rsidR="00601A00">
        <w:rPr>
          <w:rFonts w:ascii="Times New Roman" w:hAnsi="Times New Roman" w:cs="Times New Roman"/>
          <w:sz w:val="24"/>
          <w:szCs w:val="24"/>
        </w:rPr>
        <w:t xml:space="preserve"> thermodynamic binding site. H</w:t>
      </w:r>
      <w:r w:rsidRPr="005C5DC5">
        <w:rPr>
          <w:rFonts w:ascii="Times New Roman" w:hAnsi="Times New Roman" w:cs="Times New Roman"/>
          <w:sz w:val="24"/>
          <w:szCs w:val="24"/>
        </w:rPr>
        <w:t>owever,</w:t>
      </w:r>
      <w:r w:rsidR="00601A00">
        <w:rPr>
          <w:rFonts w:ascii="Times New Roman" w:hAnsi="Times New Roman" w:cs="Times New Roman"/>
          <w:sz w:val="24"/>
          <w:szCs w:val="24"/>
        </w:rPr>
        <w:t xml:space="preserve"> SCN</w:t>
      </w:r>
      <w:r w:rsidR="00601A00" w:rsidRPr="00601A00">
        <w:rPr>
          <w:rFonts w:ascii="Times New Roman" w:hAnsi="Times New Roman" w:cs="Times New Roman"/>
          <w:sz w:val="24"/>
          <w:szCs w:val="24"/>
          <w:vertAlign w:val="superscript"/>
        </w:rPr>
        <w:t>-</w:t>
      </w:r>
      <w:r w:rsidR="00601A00">
        <w:rPr>
          <w:rFonts w:ascii="Times New Roman" w:hAnsi="Times New Roman" w:cs="Times New Roman"/>
          <w:sz w:val="24"/>
          <w:szCs w:val="24"/>
        </w:rPr>
        <w:t xml:space="preserve"> binding kinetics</w:t>
      </w:r>
      <w:r w:rsidRPr="005C5DC5">
        <w:rPr>
          <w:rFonts w:ascii="Times New Roman" w:hAnsi="Times New Roman" w:cs="Times New Roman"/>
          <w:sz w:val="24"/>
          <w:szCs w:val="24"/>
        </w:rPr>
        <w:t xml:space="preserve"> </w:t>
      </w:r>
      <w:r w:rsidR="00601A00">
        <w:rPr>
          <w:rFonts w:ascii="Times New Roman" w:hAnsi="Times New Roman" w:cs="Times New Roman"/>
          <w:sz w:val="24"/>
          <w:szCs w:val="24"/>
        </w:rPr>
        <w:t>show</w:t>
      </w:r>
      <w:r w:rsidR="00362D49">
        <w:rPr>
          <w:rFonts w:ascii="Times New Roman" w:hAnsi="Times New Roman" w:cs="Times New Roman"/>
          <w:sz w:val="24"/>
          <w:szCs w:val="24"/>
        </w:rPr>
        <w:t xml:space="preserve"> no spectral evidence that SCN</w:t>
      </w:r>
      <w:r w:rsidR="00362D49" w:rsidRPr="00362D49">
        <w:rPr>
          <w:rFonts w:ascii="Times New Roman" w:hAnsi="Times New Roman" w:cs="Times New Roman"/>
          <w:sz w:val="24"/>
          <w:szCs w:val="24"/>
          <w:vertAlign w:val="superscript"/>
        </w:rPr>
        <w:t>-</w:t>
      </w:r>
      <w:r w:rsidR="00362D49">
        <w:rPr>
          <w:rFonts w:ascii="Times New Roman" w:hAnsi="Times New Roman" w:cs="Times New Roman"/>
          <w:sz w:val="24"/>
          <w:szCs w:val="24"/>
        </w:rPr>
        <w:t xml:space="preserve"> moves to a </w:t>
      </w:r>
      <w:r w:rsidRPr="005C5DC5">
        <w:rPr>
          <w:rFonts w:ascii="Times New Roman" w:hAnsi="Times New Roman" w:cs="Times New Roman"/>
          <w:sz w:val="24"/>
          <w:szCs w:val="24"/>
        </w:rPr>
        <w:t>second binding site. The thermodynamic binding site for SeCN</w:t>
      </w:r>
      <w:r w:rsidRPr="005A0DD8">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is likely closer to the heme than the kinetic binding site </w:t>
      </w:r>
      <w:r w:rsidR="00362D49">
        <w:rPr>
          <w:rFonts w:ascii="Times New Roman" w:hAnsi="Times New Roman" w:cs="Times New Roman"/>
          <w:sz w:val="24"/>
          <w:szCs w:val="24"/>
        </w:rPr>
        <w:t xml:space="preserve">or has a different orientation with respect to the heme </w:t>
      </w:r>
      <w:r w:rsidRPr="005C5DC5">
        <w:rPr>
          <w:rFonts w:ascii="Times New Roman" w:hAnsi="Times New Roman" w:cs="Times New Roman"/>
          <w:sz w:val="24"/>
          <w:szCs w:val="24"/>
        </w:rPr>
        <w:t xml:space="preserve">which would cause </w:t>
      </w:r>
      <w:r w:rsidR="005A0DD8">
        <w:rPr>
          <w:rFonts w:ascii="Times New Roman" w:hAnsi="Times New Roman" w:cs="Times New Roman"/>
          <w:sz w:val="24"/>
          <w:szCs w:val="24"/>
        </w:rPr>
        <w:t xml:space="preserve">the </w:t>
      </w:r>
      <w:r w:rsidRPr="005C5DC5">
        <w:rPr>
          <w:rFonts w:ascii="Times New Roman" w:hAnsi="Times New Roman" w:cs="Times New Roman"/>
          <w:sz w:val="24"/>
          <w:szCs w:val="24"/>
        </w:rPr>
        <w:t>increased Soret band shift as well as increased absorption change</w:t>
      </w:r>
      <w:r w:rsidR="00601A00">
        <w:rPr>
          <w:rFonts w:ascii="Times New Roman" w:hAnsi="Times New Roman" w:cs="Times New Roman"/>
          <w:sz w:val="24"/>
          <w:szCs w:val="24"/>
        </w:rPr>
        <w:t xml:space="preserve"> o</w:t>
      </w:r>
      <w:r w:rsidRPr="005C5DC5">
        <w:rPr>
          <w:rFonts w:ascii="Times New Roman" w:hAnsi="Times New Roman" w:cs="Times New Roman"/>
          <w:sz w:val="24"/>
          <w:szCs w:val="24"/>
        </w:rPr>
        <w:t xml:space="preserve">f the Q-bands. </w:t>
      </w:r>
      <w:r w:rsidR="005A0DD8">
        <w:rPr>
          <w:rFonts w:ascii="Times New Roman" w:hAnsi="Times New Roman" w:cs="Times New Roman"/>
          <w:sz w:val="24"/>
          <w:szCs w:val="24"/>
        </w:rPr>
        <w:t>However</w:t>
      </w:r>
      <w:r>
        <w:rPr>
          <w:rFonts w:ascii="Times New Roman" w:hAnsi="Times New Roman" w:cs="Times New Roman"/>
          <w:sz w:val="24"/>
          <w:szCs w:val="24"/>
        </w:rPr>
        <w:t xml:space="preserve">, </w:t>
      </w:r>
      <w:r w:rsidRPr="005C5DC5">
        <w:rPr>
          <w:rFonts w:ascii="Times New Roman" w:hAnsi="Times New Roman" w:cs="Times New Roman"/>
          <w:sz w:val="24"/>
          <w:szCs w:val="24"/>
        </w:rPr>
        <w:t>given the lack of competition between SeCN</w:t>
      </w:r>
      <w:r w:rsidRPr="005A0DD8">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and F</w:t>
      </w:r>
      <w:r w:rsidRPr="005A0DD8">
        <w:rPr>
          <w:rFonts w:ascii="Times New Roman" w:hAnsi="Times New Roman" w:cs="Times New Roman"/>
          <w:sz w:val="24"/>
          <w:szCs w:val="24"/>
          <w:vertAlign w:val="superscript"/>
        </w:rPr>
        <w:t>-</w:t>
      </w:r>
      <w:r w:rsidRPr="005C5DC5">
        <w:rPr>
          <w:rFonts w:ascii="Times New Roman" w:hAnsi="Times New Roman" w:cs="Times New Roman"/>
          <w:sz w:val="24"/>
          <w:szCs w:val="24"/>
        </w:rPr>
        <w:t>,</w:t>
      </w:r>
      <w:r>
        <w:rPr>
          <w:rFonts w:ascii="Times New Roman" w:hAnsi="Times New Roman" w:cs="Times New Roman"/>
          <w:sz w:val="24"/>
          <w:szCs w:val="24"/>
        </w:rPr>
        <w:t xml:space="preserve"> </w:t>
      </w:r>
      <w:r w:rsidRPr="005C5DC5">
        <w:rPr>
          <w:rFonts w:ascii="Times New Roman" w:hAnsi="Times New Roman" w:cs="Times New Roman"/>
          <w:sz w:val="24"/>
          <w:szCs w:val="24"/>
        </w:rPr>
        <w:t>it is unlikely that SeCN</w:t>
      </w:r>
      <w:r w:rsidRPr="005A0DD8">
        <w:rPr>
          <w:rFonts w:ascii="Times New Roman" w:hAnsi="Times New Roman" w:cs="Times New Roman"/>
          <w:sz w:val="24"/>
          <w:szCs w:val="24"/>
          <w:vertAlign w:val="superscript"/>
        </w:rPr>
        <w:t>-</w:t>
      </w:r>
      <w:r w:rsidRPr="005C5DC5">
        <w:rPr>
          <w:rFonts w:ascii="Times New Roman" w:hAnsi="Times New Roman" w:cs="Times New Roman"/>
          <w:sz w:val="24"/>
          <w:szCs w:val="24"/>
        </w:rPr>
        <w:t xml:space="preserve"> binds directly to the iron of the heme</w:t>
      </w:r>
      <w:r>
        <w:rPr>
          <w:rFonts w:ascii="Times New Roman" w:hAnsi="Times New Roman" w:cs="Times New Roman"/>
          <w:sz w:val="24"/>
          <w:szCs w:val="24"/>
        </w:rPr>
        <w:t>,</w:t>
      </w:r>
      <w:r w:rsidRPr="005C5DC5">
        <w:rPr>
          <w:rFonts w:ascii="Times New Roman" w:hAnsi="Times New Roman" w:cs="Times New Roman"/>
          <w:sz w:val="24"/>
          <w:szCs w:val="24"/>
        </w:rPr>
        <w:t xml:space="preserve"> section 4.3.2.</w:t>
      </w:r>
    </w:p>
    <w:p w14:paraId="1B071FF2" w14:textId="7FF40CB4" w:rsidR="00546D35" w:rsidRPr="00685370" w:rsidRDefault="00A76EB5" w:rsidP="00D70C8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Also notable is the lack of evidence of the difference in binding of SeCN</w:t>
      </w:r>
      <w:r w:rsidRPr="00546D35">
        <w:rPr>
          <w:rFonts w:ascii="Times New Roman" w:hAnsi="Times New Roman" w:cs="Times New Roman"/>
          <w:sz w:val="24"/>
          <w:szCs w:val="24"/>
          <w:vertAlign w:val="superscript"/>
        </w:rPr>
        <w:t>-</w:t>
      </w:r>
      <w:r>
        <w:rPr>
          <w:rFonts w:ascii="Times New Roman" w:hAnsi="Times New Roman" w:cs="Times New Roman"/>
          <w:sz w:val="24"/>
          <w:szCs w:val="24"/>
        </w:rPr>
        <w:t xml:space="preserve"> to LPO as compared to SCN</w:t>
      </w:r>
      <w:r w:rsidRPr="00546D35">
        <w:rPr>
          <w:rFonts w:ascii="Times New Roman" w:hAnsi="Times New Roman" w:cs="Times New Roman"/>
          <w:sz w:val="24"/>
          <w:szCs w:val="24"/>
          <w:vertAlign w:val="superscript"/>
        </w:rPr>
        <w:t>-</w:t>
      </w:r>
      <w:r>
        <w:rPr>
          <w:rFonts w:ascii="Times New Roman" w:hAnsi="Times New Roman" w:cs="Times New Roman"/>
          <w:sz w:val="24"/>
          <w:szCs w:val="24"/>
        </w:rPr>
        <w:t xml:space="preserve"> in the catalytic mechanism for the LPO-catalyzed oxidation of PsX</w:t>
      </w:r>
      <w:r w:rsidRPr="00546D35">
        <w:rPr>
          <w:rFonts w:ascii="Times New Roman" w:hAnsi="Times New Roman" w:cs="Times New Roman"/>
          <w:sz w:val="24"/>
          <w:szCs w:val="24"/>
          <w:vertAlign w:val="superscript"/>
        </w:rPr>
        <w:noBreakHyphen/>
      </w:r>
      <w:r>
        <w:rPr>
          <w:rFonts w:ascii="Times New Roman" w:hAnsi="Times New Roman" w:cs="Times New Roman"/>
          <w:sz w:val="24"/>
          <w:szCs w:val="24"/>
        </w:rPr>
        <w:t xml:space="preserve"> discussed in section 3.4. The shift in binding site/orientation of SeCN</w:t>
      </w:r>
      <w:r w:rsidRPr="00546D35">
        <w:rPr>
          <w:rFonts w:ascii="Times New Roman" w:hAnsi="Times New Roman" w:cs="Times New Roman"/>
          <w:sz w:val="24"/>
          <w:szCs w:val="24"/>
          <w:vertAlign w:val="superscript"/>
        </w:rPr>
        <w:t>-</w:t>
      </w:r>
      <w:r>
        <w:rPr>
          <w:rFonts w:ascii="Times New Roman" w:hAnsi="Times New Roman" w:cs="Times New Roman"/>
          <w:sz w:val="24"/>
          <w:szCs w:val="24"/>
        </w:rPr>
        <w:t xml:space="preserve"> has a first-order rate constant of 51.4 s</w:t>
      </w:r>
      <w:r w:rsidRPr="00546D35">
        <w:rPr>
          <w:rFonts w:ascii="Times New Roman" w:hAnsi="Times New Roman" w:cs="Times New Roman"/>
          <w:sz w:val="24"/>
          <w:szCs w:val="24"/>
          <w:vertAlign w:val="superscript"/>
        </w:rPr>
        <w:t>-1</w:t>
      </w:r>
      <w:r>
        <w:rPr>
          <w:rFonts w:ascii="Times New Roman" w:hAnsi="Times New Roman" w:cs="Times New Roman"/>
          <w:sz w:val="24"/>
          <w:szCs w:val="24"/>
        </w:rPr>
        <w:t>. The calculated first-order rate constant for the reaction of LPOSeCN with H</w:t>
      </w:r>
      <w:r w:rsidRPr="00685370">
        <w:rPr>
          <w:rFonts w:ascii="Times New Roman" w:hAnsi="Times New Roman" w:cs="Times New Roman"/>
          <w:sz w:val="24"/>
          <w:szCs w:val="24"/>
          <w:vertAlign w:val="subscript"/>
        </w:rPr>
        <w:t>2</w:t>
      </w:r>
      <w:r>
        <w:rPr>
          <w:rFonts w:ascii="Times New Roman" w:hAnsi="Times New Roman" w:cs="Times New Roman"/>
          <w:sz w:val="24"/>
          <w:szCs w:val="24"/>
        </w:rPr>
        <w:t>O</w:t>
      </w:r>
      <w:r w:rsidRPr="00685370">
        <w:rPr>
          <w:rFonts w:ascii="Times New Roman" w:hAnsi="Times New Roman" w:cs="Times New Roman"/>
          <w:sz w:val="24"/>
          <w:szCs w:val="24"/>
          <w:vertAlign w:val="subscript"/>
        </w:rPr>
        <w:t>2</w:t>
      </w:r>
      <w:r>
        <w:rPr>
          <w:rFonts w:ascii="Times New Roman" w:hAnsi="Times New Roman" w:cs="Times New Roman"/>
          <w:sz w:val="24"/>
          <w:szCs w:val="24"/>
        </w:rPr>
        <w:t>,</w:t>
      </w:r>
      <w:r w:rsidRPr="00685370">
        <w:rPr>
          <w:rFonts w:ascii="Times New Roman" w:hAnsi="Times New Roman" w:cs="Times New Roman"/>
          <w:sz w:val="24"/>
          <w:szCs w:val="24"/>
        </w:rPr>
        <w:t xml:space="preserve"> </w:t>
      </w:r>
      <w:r>
        <w:rPr>
          <w:rFonts w:ascii="Times New Roman" w:hAnsi="Times New Roman" w:cs="Times New Roman"/>
          <w:sz w:val="24"/>
          <w:szCs w:val="24"/>
        </w:rPr>
        <w:t>k</w:t>
      </w:r>
      <w:r w:rsidRPr="00546D35">
        <w:rPr>
          <w:rFonts w:ascii="Times New Roman" w:hAnsi="Times New Roman" w:cs="Times New Roman"/>
          <w:sz w:val="24"/>
          <w:szCs w:val="24"/>
          <w:vertAlign w:val="subscript"/>
        </w:rPr>
        <w:t>3</w:t>
      </w:r>
      <w:r>
        <w:rPr>
          <w:rFonts w:ascii="Times New Roman" w:hAnsi="Times New Roman" w:cs="Times New Roman"/>
          <w:sz w:val="24"/>
          <w:szCs w:val="24"/>
        </w:rPr>
        <w:t xml:space="preserve"> in the proposed LPO catalysis mechanism given in Figure 3.28, was 60 s</w:t>
      </w:r>
      <w:r w:rsidRPr="00685370">
        <w:rPr>
          <w:rFonts w:ascii="Times New Roman" w:hAnsi="Times New Roman" w:cs="Times New Roman"/>
          <w:sz w:val="24"/>
          <w:szCs w:val="24"/>
          <w:vertAlign w:val="superscript"/>
        </w:rPr>
        <w:t>-1</w:t>
      </w:r>
      <w:r>
        <w:rPr>
          <w:rFonts w:ascii="Times New Roman" w:hAnsi="Times New Roman" w:cs="Times New Roman"/>
          <w:sz w:val="24"/>
          <w:szCs w:val="24"/>
        </w:rPr>
        <w:t xml:space="preserve"> at the lowest concentration of H</w:t>
      </w:r>
      <w:r w:rsidRPr="00685370">
        <w:rPr>
          <w:rFonts w:ascii="Times New Roman" w:hAnsi="Times New Roman" w:cs="Times New Roman"/>
          <w:sz w:val="24"/>
          <w:szCs w:val="24"/>
          <w:vertAlign w:val="subscript"/>
        </w:rPr>
        <w:t>2</w:t>
      </w:r>
      <w:r>
        <w:rPr>
          <w:rFonts w:ascii="Times New Roman" w:hAnsi="Times New Roman" w:cs="Times New Roman"/>
          <w:sz w:val="24"/>
          <w:szCs w:val="24"/>
        </w:rPr>
        <w:t>O</w:t>
      </w:r>
      <w:r w:rsidRPr="00685370">
        <w:rPr>
          <w:rFonts w:ascii="Times New Roman" w:hAnsi="Times New Roman" w:cs="Times New Roman"/>
          <w:sz w:val="24"/>
          <w:szCs w:val="24"/>
          <w:vertAlign w:val="subscript"/>
        </w:rPr>
        <w:t>2</w:t>
      </w:r>
      <w:r>
        <w:rPr>
          <w:rFonts w:ascii="Times New Roman" w:hAnsi="Times New Roman" w:cs="Times New Roman"/>
          <w:sz w:val="24"/>
          <w:szCs w:val="24"/>
        </w:rPr>
        <w:t xml:space="preserve"> of 5 uM</w:t>
      </w:r>
      <w:r w:rsidRPr="00685370">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The larger first-order rate constant for the reaction of the LPOSeCN species with H</w:t>
      </w:r>
      <w:r w:rsidRPr="00685370">
        <w:rPr>
          <w:rFonts w:ascii="Times New Roman" w:hAnsi="Times New Roman" w:cs="Times New Roman"/>
          <w:sz w:val="24"/>
          <w:szCs w:val="24"/>
          <w:vertAlign w:val="subscript"/>
        </w:rPr>
        <w:t>2</w:t>
      </w:r>
      <w:r>
        <w:rPr>
          <w:rFonts w:ascii="Times New Roman" w:hAnsi="Times New Roman" w:cs="Times New Roman"/>
          <w:sz w:val="24"/>
          <w:szCs w:val="24"/>
        </w:rPr>
        <w:t>O</w:t>
      </w:r>
      <w:r w:rsidRPr="00685370">
        <w:rPr>
          <w:rFonts w:ascii="Times New Roman" w:hAnsi="Times New Roman" w:cs="Times New Roman"/>
          <w:sz w:val="24"/>
          <w:szCs w:val="24"/>
          <w:vertAlign w:val="subscript"/>
        </w:rPr>
        <w:t>2</w:t>
      </w:r>
      <w:r>
        <w:rPr>
          <w:rFonts w:ascii="Times New Roman" w:hAnsi="Times New Roman" w:cs="Times New Roman"/>
          <w:sz w:val="24"/>
          <w:szCs w:val="24"/>
        </w:rPr>
        <w:t xml:space="preserve"> than that of the shift from the </w:t>
      </w:r>
      <w:r>
        <w:rPr>
          <w:rFonts w:ascii="Times New Roman" w:hAnsi="Times New Roman" w:cs="Times New Roman"/>
          <w:sz w:val="24"/>
          <w:szCs w:val="24"/>
        </w:rPr>
        <w:lastRenderedPageBreak/>
        <w:t xml:space="preserve">kinetically bound LPOSeCN species to the thermodynamically bound LPOSeCN* species indicated that the production of the LPOSeCN* was not kinetically competent and should not be expected to affect the LPO catalysis kinetics. </w:t>
      </w:r>
      <w:r w:rsidR="008B0AE6">
        <w:rPr>
          <w:rFonts w:ascii="Times New Roman" w:hAnsi="Times New Roman" w:cs="Times New Roman"/>
          <w:sz w:val="24"/>
          <w:szCs w:val="24"/>
        </w:rPr>
        <w:t>The competitive rates of binding of LPO with SeCN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and SCN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given in section 3.6.1 in addition to the likelihood that SCN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would be much more prevalent in physiological fluids as compared to SeCN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indicate that</w:t>
      </w:r>
      <w:r w:rsidR="00245AC4">
        <w:rPr>
          <w:rFonts w:ascii="Times New Roman" w:hAnsi="Times New Roman" w:cs="Times New Roman"/>
          <w:sz w:val="24"/>
          <w:szCs w:val="24"/>
        </w:rPr>
        <w:t xml:space="preserve"> i</w:t>
      </w:r>
      <w:r w:rsidR="008B0AE6">
        <w:rPr>
          <w:rFonts w:ascii="Times New Roman" w:hAnsi="Times New Roman" w:cs="Times New Roman"/>
          <w:sz w:val="24"/>
          <w:szCs w:val="24"/>
        </w:rPr>
        <w:t>t is unlikely that SeCN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would be competitive with SCN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for LPO binding </w:t>
      </w:r>
      <w:r w:rsidR="008B0AE6" w:rsidRPr="00012E71">
        <w:rPr>
          <w:rFonts w:ascii="Times New Roman" w:hAnsi="Times New Roman" w:cs="Times New Roman"/>
          <w:i/>
          <w:sz w:val="24"/>
          <w:szCs w:val="24"/>
        </w:rPr>
        <w:t>in vivo</w:t>
      </w:r>
      <w:r w:rsidR="008B0AE6">
        <w:rPr>
          <w:rFonts w:ascii="Times New Roman" w:hAnsi="Times New Roman" w:cs="Times New Roman"/>
          <w:sz w:val="24"/>
          <w:szCs w:val="24"/>
        </w:rPr>
        <w:t>. Lack of competition of SeCN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for LPO binding also makes it unlikely that OSeCN</w:t>
      </w:r>
      <w:r w:rsidR="008B0AE6" w:rsidRPr="003241E9">
        <w:rPr>
          <w:rFonts w:ascii="Times New Roman" w:hAnsi="Times New Roman" w:cs="Times New Roman"/>
          <w:sz w:val="24"/>
          <w:szCs w:val="24"/>
          <w:vertAlign w:val="superscript"/>
        </w:rPr>
        <w:t>-</w:t>
      </w:r>
      <w:r w:rsidR="008B0AE6">
        <w:rPr>
          <w:rFonts w:ascii="Times New Roman" w:hAnsi="Times New Roman" w:cs="Times New Roman"/>
          <w:sz w:val="24"/>
          <w:szCs w:val="24"/>
        </w:rPr>
        <w:t xml:space="preserve"> is a naturally occurring species.  </w:t>
      </w:r>
    </w:p>
    <w:p w14:paraId="50C50ABE" w14:textId="6BC1F278" w:rsidR="00300BC5" w:rsidRPr="00171E90" w:rsidRDefault="00734D1B" w:rsidP="00304123">
      <w:pPr>
        <w:pStyle w:val="Heading2"/>
        <w:spacing w:line="480" w:lineRule="auto"/>
        <w:rPr>
          <w:rFonts w:ascii="Times New Roman" w:hAnsi="Times New Roman"/>
        </w:rPr>
      </w:pPr>
      <w:bookmarkStart w:id="223" w:name="_Toc528611435"/>
      <w:bookmarkStart w:id="224" w:name="_Toc532558713"/>
      <w:r w:rsidRPr="00171E90">
        <w:rPr>
          <w:rFonts w:ascii="Times New Roman" w:hAnsi="Times New Roman"/>
          <w:b/>
          <w:color w:val="000000" w:themeColor="text1"/>
        </w:rPr>
        <w:t>4.</w:t>
      </w:r>
      <w:r>
        <w:rPr>
          <w:rFonts w:ascii="Times New Roman" w:hAnsi="Times New Roman" w:cs="Times New Roman"/>
          <w:b/>
          <w:color w:val="000000" w:themeColor="text1"/>
        </w:rPr>
        <w:t>6</w:t>
      </w:r>
      <w:r w:rsidR="00B310BD" w:rsidRPr="00171E90">
        <w:rPr>
          <w:rFonts w:ascii="Times New Roman" w:hAnsi="Times New Roman"/>
          <w:b/>
          <w:color w:val="000000" w:themeColor="text1"/>
        </w:rPr>
        <w:t xml:space="preserve"> Future Work</w:t>
      </w:r>
      <w:bookmarkEnd w:id="223"/>
      <w:bookmarkEnd w:id="224"/>
    </w:p>
    <w:p w14:paraId="5BFFE4DF" w14:textId="2B7542CC" w:rsidR="002C0846" w:rsidRPr="005F3C8B" w:rsidRDefault="001E1BCA" w:rsidP="006F528A">
      <w:pPr>
        <w:keepNext/>
        <w:keepLines/>
        <w:spacing w:line="480" w:lineRule="auto"/>
        <w:ind w:firstLine="720"/>
        <w:jc w:val="both"/>
        <w:rPr>
          <w:rFonts w:ascii="Times New Roman" w:hAnsi="Times New Roman" w:cs="Times New Roman"/>
          <w:i/>
        </w:rPr>
      </w:pPr>
      <w:r>
        <w:rPr>
          <w:rFonts w:ascii="Times New Roman" w:hAnsi="Times New Roman" w:cs="Times New Roman"/>
          <w:sz w:val="24"/>
          <w:szCs w:val="24"/>
        </w:rPr>
        <w:t>Additional</w:t>
      </w:r>
      <w:r w:rsidR="00880913" w:rsidRPr="005C5DC5">
        <w:rPr>
          <w:rFonts w:ascii="Times New Roman" w:hAnsi="Times New Roman" w:cs="Times New Roman"/>
          <w:sz w:val="24"/>
          <w:szCs w:val="24"/>
        </w:rPr>
        <w:t xml:space="preserve"> SeCN</w:t>
      </w:r>
      <w:r w:rsidR="00880913" w:rsidRPr="00300BC5">
        <w:rPr>
          <w:rFonts w:ascii="Times New Roman" w:hAnsi="Times New Roman" w:cs="Times New Roman"/>
          <w:sz w:val="24"/>
          <w:szCs w:val="24"/>
          <w:vertAlign w:val="superscript"/>
        </w:rPr>
        <w:t>-</w:t>
      </w:r>
      <w:r w:rsidR="00880913" w:rsidRPr="005C5DC5">
        <w:rPr>
          <w:rFonts w:ascii="Times New Roman" w:hAnsi="Times New Roman" w:cs="Times New Roman"/>
          <w:sz w:val="24"/>
          <w:szCs w:val="24"/>
        </w:rPr>
        <w:t xml:space="preserve"> binding studies should be done to determine the exact values of the individual rate constants and for the proposed mechanism of SeCN</w:t>
      </w:r>
      <w:r w:rsidR="00880913" w:rsidRPr="00300BC5">
        <w:rPr>
          <w:rFonts w:ascii="Times New Roman" w:hAnsi="Times New Roman" w:cs="Times New Roman"/>
          <w:sz w:val="24"/>
          <w:szCs w:val="24"/>
          <w:vertAlign w:val="superscript"/>
        </w:rPr>
        <w:t>-</w:t>
      </w:r>
      <w:r w:rsidR="00880913" w:rsidRPr="005C5DC5">
        <w:rPr>
          <w:rFonts w:ascii="Times New Roman" w:hAnsi="Times New Roman" w:cs="Times New Roman"/>
          <w:sz w:val="24"/>
          <w:szCs w:val="24"/>
        </w:rPr>
        <w:t xml:space="preserve"> binding to LPO, Figure 4.16</w:t>
      </w:r>
      <w:r w:rsidR="00880913">
        <w:rPr>
          <w:rFonts w:ascii="Times New Roman" w:hAnsi="Times New Roman" w:cs="Times New Roman"/>
          <w:sz w:val="24"/>
          <w:szCs w:val="24"/>
        </w:rPr>
        <w:t>,</w:t>
      </w:r>
      <w:r w:rsidR="00880913" w:rsidRPr="005C5DC5">
        <w:rPr>
          <w:rFonts w:ascii="Times New Roman" w:hAnsi="Times New Roman" w:cs="Times New Roman"/>
          <w:sz w:val="24"/>
          <w:szCs w:val="24"/>
        </w:rPr>
        <w:t xml:space="preserve"> to </w:t>
      </w:r>
      <w:r w:rsidR="00880913">
        <w:rPr>
          <w:rFonts w:ascii="Times New Roman" w:hAnsi="Times New Roman" w:cs="Times New Roman"/>
          <w:sz w:val="24"/>
          <w:szCs w:val="24"/>
        </w:rPr>
        <w:t xml:space="preserve">determine </w:t>
      </w:r>
      <w:r w:rsidR="00880913" w:rsidRPr="005C5DC5">
        <w:rPr>
          <w:rFonts w:ascii="Times New Roman" w:hAnsi="Times New Roman" w:cs="Times New Roman"/>
          <w:sz w:val="24"/>
          <w:szCs w:val="24"/>
        </w:rPr>
        <w:t>how these relate to the binding observed in the catalytic mechanism. Also, more detailed SCN</w:t>
      </w:r>
      <w:r w:rsidR="00880913" w:rsidRPr="00300BC5">
        <w:rPr>
          <w:rFonts w:ascii="Times New Roman" w:hAnsi="Times New Roman" w:cs="Times New Roman"/>
          <w:sz w:val="24"/>
          <w:szCs w:val="24"/>
          <w:vertAlign w:val="superscript"/>
        </w:rPr>
        <w:t>-</w:t>
      </w:r>
      <w:r w:rsidR="00880913" w:rsidRPr="005C5DC5">
        <w:rPr>
          <w:rFonts w:ascii="Times New Roman" w:hAnsi="Times New Roman" w:cs="Times New Roman"/>
          <w:sz w:val="24"/>
          <w:szCs w:val="24"/>
        </w:rPr>
        <w:t>/SeCN</w:t>
      </w:r>
      <w:r w:rsidR="00880913" w:rsidRPr="00300BC5">
        <w:rPr>
          <w:rFonts w:ascii="Times New Roman" w:hAnsi="Times New Roman" w:cs="Times New Roman"/>
          <w:sz w:val="24"/>
          <w:szCs w:val="24"/>
          <w:vertAlign w:val="superscript"/>
        </w:rPr>
        <w:t>-</w:t>
      </w:r>
      <w:r w:rsidR="00880913" w:rsidRPr="005C5DC5">
        <w:rPr>
          <w:rFonts w:ascii="Times New Roman" w:hAnsi="Times New Roman" w:cs="Times New Roman"/>
          <w:sz w:val="24"/>
          <w:szCs w:val="24"/>
        </w:rPr>
        <w:t xml:space="preserve"> competition binding studies may be the key to determining the backward rate constant for the conversion of LPOSeCN* to LPOSeCN.</w:t>
      </w:r>
      <w:r w:rsidR="002C0846">
        <w:br w:type="page"/>
      </w:r>
    </w:p>
    <w:p w14:paraId="545D758A" w14:textId="17298C35" w:rsidR="00B3760D" w:rsidRDefault="00B661E6" w:rsidP="001929FA">
      <w:pPr>
        <w:pStyle w:val="Heading1"/>
        <w:spacing w:line="480" w:lineRule="auto"/>
        <w:jc w:val="center"/>
        <w:rPr>
          <w:rFonts w:ascii="Times New Roman" w:hAnsi="Times New Roman" w:cs="Times New Roman"/>
          <w:b/>
          <w:color w:val="auto"/>
          <w:sz w:val="28"/>
          <w:szCs w:val="28"/>
        </w:rPr>
      </w:pPr>
      <w:bookmarkStart w:id="225" w:name="_Toc528611436"/>
      <w:bookmarkStart w:id="226" w:name="_Toc532558714"/>
      <w:bookmarkEnd w:id="78"/>
      <w:r w:rsidRPr="008D60FD">
        <w:rPr>
          <w:rFonts w:ascii="Times New Roman" w:hAnsi="Times New Roman" w:cs="Times New Roman"/>
          <w:b/>
          <w:color w:val="000000" w:themeColor="text1"/>
          <w:sz w:val="28"/>
          <w:szCs w:val="28"/>
        </w:rPr>
        <w:lastRenderedPageBreak/>
        <w:t>–</w:t>
      </w:r>
      <w:r>
        <w:rPr>
          <w:rFonts w:ascii="Times New Roman" w:hAnsi="Times New Roman" w:cs="Times New Roman"/>
          <w:b/>
          <w:color w:val="auto"/>
          <w:sz w:val="28"/>
          <w:szCs w:val="28"/>
        </w:rPr>
        <w:t xml:space="preserve"> </w:t>
      </w:r>
      <w:r w:rsidR="00B605A7" w:rsidRPr="00B605A7">
        <w:rPr>
          <w:rFonts w:ascii="Times New Roman" w:hAnsi="Times New Roman" w:cs="Times New Roman"/>
          <w:b/>
          <w:color w:val="auto"/>
          <w:sz w:val="28"/>
          <w:szCs w:val="28"/>
        </w:rPr>
        <w:t>EXPERIMENTAL METHODS</w:t>
      </w:r>
      <w:bookmarkEnd w:id="225"/>
      <w:bookmarkEnd w:id="226"/>
    </w:p>
    <w:p w14:paraId="0B6A5B35" w14:textId="67E61044" w:rsidR="00CB09E2" w:rsidRPr="001929FA" w:rsidRDefault="00BD6B83" w:rsidP="001929FA">
      <w:pPr>
        <w:pStyle w:val="Heading2"/>
        <w:spacing w:line="480" w:lineRule="auto"/>
        <w:contextualSpacing/>
        <w:rPr>
          <w:rFonts w:ascii="Times New Roman" w:hAnsi="Times New Roman" w:cs="Times New Roman"/>
          <w:b/>
          <w:color w:val="auto"/>
        </w:rPr>
      </w:pPr>
      <w:bookmarkStart w:id="227" w:name="_Toc528611437"/>
      <w:bookmarkStart w:id="228" w:name="_Toc532558715"/>
      <w:r>
        <w:rPr>
          <w:rFonts w:ascii="Times New Roman" w:hAnsi="Times New Roman" w:cs="Times New Roman"/>
          <w:b/>
          <w:color w:val="auto"/>
        </w:rPr>
        <w:t>5</w:t>
      </w:r>
      <w:r w:rsidR="0094259C">
        <w:rPr>
          <w:rFonts w:ascii="Times New Roman" w:hAnsi="Times New Roman" w:cs="Times New Roman"/>
          <w:b/>
          <w:color w:val="auto"/>
        </w:rPr>
        <w:t xml:space="preserve">.1 </w:t>
      </w:r>
      <w:r w:rsidR="00D70C8A">
        <w:rPr>
          <w:rFonts w:ascii="Times New Roman" w:hAnsi="Times New Roman" w:cs="Times New Roman"/>
          <w:b/>
          <w:color w:val="auto"/>
        </w:rPr>
        <w:t xml:space="preserve">Synthesis and </w:t>
      </w:r>
      <w:r w:rsidR="00867F05">
        <w:rPr>
          <w:rFonts w:ascii="Times New Roman" w:hAnsi="Times New Roman" w:cs="Times New Roman"/>
          <w:b/>
          <w:color w:val="auto"/>
        </w:rPr>
        <w:t>Study of Hyposelenocyanite at Alkaline pH</w:t>
      </w:r>
      <w:bookmarkEnd w:id="227"/>
      <w:bookmarkEnd w:id="228"/>
    </w:p>
    <w:p w14:paraId="63EFD264" w14:textId="3A8F7B16" w:rsidR="00D85371" w:rsidRPr="001929FA" w:rsidRDefault="00113D75" w:rsidP="001929FA">
      <w:pPr>
        <w:pStyle w:val="Heading3"/>
        <w:spacing w:line="480" w:lineRule="auto"/>
        <w:contextualSpacing/>
        <w:rPr>
          <w:rFonts w:ascii="Times New Roman" w:hAnsi="Times New Roman" w:cs="Times New Roman"/>
          <w:b/>
          <w:color w:val="000000" w:themeColor="text1"/>
          <w:sz w:val="26"/>
          <w:szCs w:val="26"/>
        </w:rPr>
      </w:pPr>
      <w:bookmarkStart w:id="229" w:name="_Toc528611438"/>
      <w:bookmarkStart w:id="230" w:name="_Toc532558716"/>
      <w:r>
        <w:rPr>
          <w:rFonts w:ascii="Times New Roman" w:hAnsi="Times New Roman" w:cs="Times New Roman"/>
          <w:b/>
          <w:color w:val="000000" w:themeColor="text1"/>
          <w:sz w:val="26"/>
          <w:szCs w:val="26"/>
        </w:rPr>
        <w:t>5</w:t>
      </w:r>
      <w:r w:rsidR="0094259C">
        <w:rPr>
          <w:rFonts w:ascii="Times New Roman" w:hAnsi="Times New Roman" w:cs="Times New Roman"/>
          <w:b/>
          <w:color w:val="000000" w:themeColor="text1"/>
          <w:sz w:val="26"/>
          <w:szCs w:val="26"/>
        </w:rPr>
        <w:t xml:space="preserve">.1.1 </w:t>
      </w:r>
      <w:r w:rsidR="00CB09E2" w:rsidRPr="00E573B4">
        <w:rPr>
          <w:rFonts w:ascii="Times New Roman" w:hAnsi="Times New Roman" w:cs="Times New Roman"/>
          <w:b/>
          <w:color w:val="000000" w:themeColor="text1"/>
          <w:sz w:val="26"/>
          <w:szCs w:val="26"/>
        </w:rPr>
        <w:t>Materials</w:t>
      </w:r>
      <w:bookmarkEnd w:id="229"/>
      <w:bookmarkEnd w:id="230"/>
    </w:p>
    <w:p w14:paraId="58B209F6" w14:textId="5A58C22B" w:rsidR="00A863A4" w:rsidRDefault="00D85371" w:rsidP="007870B7">
      <w:pPr>
        <w:spacing w:line="480" w:lineRule="auto"/>
        <w:contextualSpacing/>
        <w:jc w:val="both"/>
        <w:rPr>
          <w:rFonts w:ascii="Times New Roman" w:hAnsi="Times New Roman" w:cs="Times New Roman"/>
          <w:sz w:val="24"/>
          <w:szCs w:val="24"/>
        </w:rPr>
      </w:pPr>
      <w:r w:rsidRPr="00BA3A27">
        <w:rPr>
          <w:sz w:val="24"/>
          <w:szCs w:val="24"/>
        </w:rPr>
        <w:tab/>
      </w:r>
      <w:r w:rsidR="00546D36" w:rsidRPr="00546D36">
        <w:rPr>
          <w:rFonts w:ascii="Times New Roman" w:hAnsi="Times New Roman" w:cs="Times New Roman"/>
          <w:sz w:val="24"/>
          <w:szCs w:val="24"/>
        </w:rPr>
        <w:t>Potassium selenocyanate</w:t>
      </w:r>
      <w:r w:rsidR="000A228B">
        <w:rPr>
          <w:rFonts w:ascii="Times New Roman" w:hAnsi="Times New Roman" w:cs="Times New Roman"/>
          <w:sz w:val="24"/>
          <w:szCs w:val="24"/>
        </w:rPr>
        <w:t>, KSeCN,</w:t>
      </w:r>
      <w:r w:rsidR="00546D36" w:rsidRPr="00546D36">
        <w:rPr>
          <w:rFonts w:ascii="Times New Roman" w:hAnsi="Times New Roman" w:cs="Times New Roman"/>
          <w:sz w:val="24"/>
          <w:szCs w:val="24"/>
        </w:rPr>
        <w:t xml:space="preserve"> was obtained from Milipore Sigma. </w:t>
      </w:r>
      <w:r w:rsidR="00546D36">
        <w:rPr>
          <w:rFonts w:ascii="Times New Roman" w:hAnsi="Times New Roman" w:cs="Times New Roman"/>
          <w:sz w:val="24"/>
          <w:szCs w:val="24"/>
        </w:rPr>
        <w:t>Chlorine gas</w:t>
      </w:r>
      <w:r w:rsidR="000A228B">
        <w:rPr>
          <w:rFonts w:ascii="Times New Roman" w:hAnsi="Times New Roman" w:cs="Times New Roman"/>
          <w:sz w:val="24"/>
          <w:szCs w:val="24"/>
        </w:rPr>
        <w:t>, Cl</w:t>
      </w:r>
      <w:r w:rsidR="000A228B">
        <w:rPr>
          <w:rFonts w:ascii="Times New Roman" w:hAnsi="Times New Roman" w:cs="Times New Roman"/>
          <w:sz w:val="24"/>
          <w:szCs w:val="24"/>
          <w:vertAlign w:val="subscript"/>
        </w:rPr>
        <w:t>2</w:t>
      </w:r>
      <w:r w:rsidR="000A228B" w:rsidRPr="000A228B">
        <w:rPr>
          <w:rFonts w:ascii="Times New Roman" w:hAnsi="Times New Roman" w:cs="Times New Roman"/>
          <w:sz w:val="24"/>
          <w:szCs w:val="24"/>
        </w:rPr>
        <w:t>,</w:t>
      </w:r>
      <w:r w:rsidR="00546D36">
        <w:rPr>
          <w:rFonts w:ascii="Times New Roman" w:hAnsi="Times New Roman" w:cs="Times New Roman"/>
          <w:sz w:val="24"/>
          <w:szCs w:val="24"/>
        </w:rPr>
        <w:t xml:space="preserve"> was obtained from</w:t>
      </w:r>
      <w:r w:rsidR="00211041">
        <w:rPr>
          <w:rFonts w:ascii="Times New Roman" w:hAnsi="Times New Roman" w:cs="Times New Roman"/>
          <w:sz w:val="24"/>
          <w:szCs w:val="24"/>
        </w:rPr>
        <w:t xml:space="preserve"> Sigma Aldrich</w:t>
      </w:r>
      <w:r w:rsidR="00546D36">
        <w:rPr>
          <w:rFonts w:ascii="Times New Roman" w:hAnsi="Times New Roman" w:cs="Times New Roman"/>
          <w:sz w:val="24"/>
          <w:szCs w:val="24"/>
        </w:rPr>
        <w:t>. Sodium hydroxide</w:t>
      </w:r>
      <w:r w:rsidR="00296DEF">
        <w:rPr>
          <w:rFonts w:ascii="Times New Roman" w:hAnsi="Times New Roman" w:cs="Times New Roman"/>
          <w:sz w:val="24"/>
          <w:szCs w:val="24"/>
        </w:rPr>
        <w:t>, NaOH,</w:t>
      </w:r>
      <w:r w:rsidR="00546D36">
        <w:rPr>
          <w:rFonts w:ascii="Times New Roman" w:hAnsi="Times New Roman" w:cs="Times New Roman"/>
          <w:sz w:val="24"/>
          <w:szCs w:val="24"/>
        </w:rPr>
        <w:t xml:space="preserve"> was obtained from Fisher Scientific. </w:t>
      </w:r>
      <w:r w:rsidRPr="00546D36">
        <w:rPr>
          <w:rFonts w:ascii="Times New Roman" w:hAnsi="Times New Roman" w:cs="Times New Roman"/>
          <w:sz w:val="24"/>
          <w:szCs w:val="24"/>
        </w:rPr>
        <w:t xml:space="preserve">Water was doubly distilled in glass. </w:t>
      </w:r>
      <w:r w:rsidR="00A863A4" w:rsidRPr="00546D36">
        <w:rPr>
          <w:rFonts w:ascii="Times New Roman" w:hAnsi="Times New Roman" w:cs="Times New Roman"/>
          <w:sz w:val="24"/>
          <w:szCs w:val="24"/>
        </w:rPr>
        <w:t>Sodium hypochlorite, NaOCl, was prepared by sparging Cl</w:t>
      </w:r>
      <w:r w:rsidR="00A863A4" w:rsidRPr="00546D36">
        <w:rPr>
          <w:rFonts w:ascii="Times New Roman" w:hAnsi="Times New Roman" w:cs="Times New Roman"/>
          <w:sz w:val="24"/>
          <w:szCs w:val="24"/>
          <w:vertAlign w:val="subscript"/>
        </w:rPr>
        <w:t>2</w:t>
      </w:r>
      <w:r w:rsidR="00A863A4">
        <w:rPr>
          <w:rFonts w:ascii="Times New Roman" w:hAnsi="Times New Roman" w:cs="Times New Roman"/>
          <w:sz w:val="24"/>
          <w:szCs w:val="24"/>
        </w:rPr>
        <w:t xml:space="preserve"> gas into</w:t>
      </w:r>
      <w:r w:rsidR="00A863A4" w:rsidRPr="00546D36">
        <w:rPr>
          <w:rFonts w:ascii="Times New Roman" w:hAnsi="Times New Roman" w:cs="Times New Roman"/>
          <w:sz w:val="24"/>
          <w:szCs w:val="24"/>
        </w:rPr>
        <w:t xml:space="preserve"> 0.3 M sodium hydroxide unt</w:t>
      </w:r>
      <w:r w:rsidR="00A863A4">
        <w:rPr>
          <w:rFonts w:ascii="Times New Roman" w:hAnsi="Times New Roman" w:cs="Times New Roman"/>
          <w:sz w:val="24"/>
          <w:szCs w:val="24"/>
        </w:rPr>
        <w:t>il the solutions reached</w:t>
      </w:r>
      <w:r w:rsidR="00A863A4" w:rsidRPr="00546D36">
        <w:rPr>
          <w:rFonts w:ascii="Times New Roman" w:hAnsi="Times New Roman" w:cs="Times New Roman"/>
          <w:sz w:val="24"/>
          <w:szCs w:val="24"/>
        </w:rPr>
        <w:t xml:space="preserve"> concentration of approx</w:t>
      </w:r>
      <w:r w:rsidR="00627F04">
        <w:rPr>
          <w:rFonts w:ascii="Times New Roman" w:hAnsi="Times New Roman" w:cs="Times New Roman"/>
          <w:sz w:val="24"/>
          <w:szCs w:val="24"/>
        </w:rPr>
        <w:t>imately 0.1 M.</w:t>
      </w:r>
      <w:r w:rsidR="00A863A4" w:rsidRPr="00546D36">
        <w:rPr>
          <w:rFonts w:ascii="Times New Roman" w:hAnsi="Times New Roman" w:cs="Times New Roman"/>
          <w:sz w:val="24"/>
          <w:szCs w:val="24"/>
        </w:rPr>
        <w:t xml:space="preserve"> </w:t>
      </w:r>
      <w:r w:rsidR="00897ED8">
        <w:rPr>
          <w:rFonts w:ascii="Times New Roman" w:hAnsi="Times New Roman" w:cs="Times New Roman"/>
          <w:sz w:val="24"/>
          <w:szCs w:val="24"/>
        </w:rPr>
        <w:t>NaOCl</w:t>
      </w:r>
      <w:r w:rsidR="00A863A4" w:rsidRPr="00546D36">
        <w:rPr>
          <w:rFonts w:ascii="Times New Roman" w:hAnsi="Times New Roman" w:cs="Times New Roman"/>
          <w:sz w:val="24"/>
          <w:szCs w:val="24"/>
        </w:rPr>
        <w:t xml:space="preserve"> solution was standardized spectrophotometrically, ε(OCl</w:t>
      </w:r>
      <w:r w:rsidR="00A863A4" w:rsidRPr="00546D36">
        <w:rPr>
          <w:rFonts w:ascii="Times New Roman" w:hAnsi="Times New Roman" w:cs="Times New Roman"/>
          <w:sz w:val="24"/>
          <w:szCs w:val="24"/>
          <w:vertAlign w:val="superscript"/>
        </w:rPr>
        <w:t>-</w:t>
      </w:r>
      <w:r w:rsidR="00A863A4" w:rsidRPr="00546D36">
        <w:rPr>
          <w:rFonts w:ascii="Times New Roman" w:hAnsi="Times New Roman" w:cs="Times New Roman"/>
          <w:sz w:val="24"/>
          <w:szCs w:val="24"/>
        </w:rPr>
        <w:t>)</w:t>
      </w:r>
      <w:r w:rsidR="00A863A4" w:rsidRPr="00546D36">
        <w:rPr>
          <w:rFonts w:ascii="Times New Roman" w:hAnsi="Times New Roman" w:cs="Times New Roman"/>
          <w:sz w:val="24"/>
          <w:szCs w:val="24"/>
          <w:vertAlign w:val="subscript"/>
        </w:rPr>
        <w:t>292 nm</w:t>
      </w:r>
      <w:r w:rsidR="00A863A4" w:rsidRPr="00546D36">
        <w:rPr>
          <w:rFonts w:ascii="Times New Roman" w:hAnsi="Times New Roman" w:cs="Times New Roman"/>
          <w:sz w:val="24"/>
          <w:szCs w:val="24"/>
        </w:rPr>
        <w:t xml:space="preserve"> = 350 M</w:t>
      </w:r>
      <w:r w:rsidR="00A863A4" w:rsidRPr="00546D36">
        <w:rPr>
          <w:rFonts w:ascii="Times New Roman" w:hAnsi="Times New Roman" w:cs="Times New Roman"/>
          <w:sz w:val="24"/>
          <w:szCs w:val="24"/>
          <w:vertAlign w:val="superscript"/>
        </w:rPr>
        <w:t>-1</w:t>
      </w:r>
      <w:r w:rsidR="00A863A4" w:rsidRPr="00546D36">
        <w:rPr>
          <w:rFonts w:ascii="Times New Roman" w:hAnsi="Times New Roman" w:cs="Times New Roman"/>
          <w:sz w:val="24"/>
          <w:szCs w:val="24"/>
        </w:rPr>
        <w:t>cm</w:t>
      </w:r>
      <w:r w:rsidR="00A863A4" w:rsidRPr="00546D36">
        <w:rPr>
          <w:rFonts w:ascii="Times New Roman" w:hAnsi="Times New Roman" w:cs="Times New Roman"/>
          <w:sz w:val="24"/>
          <w:szCs w:val="24"/>
          <w:vertAlign w:val="superscript"/>
        </w:rPr>
        <w:t>-1</w:t>
      </w:r>
      <w:r w:rsidR="00A863A4">
        <w:rPr>
          <w:rFonts w:ascii="Times New Roman" w:hAnsi="Times New Roman" w:cs="Times New Roman"/>
          <w:sz w:val="24"/>
          <w:szCs w:val="24"/>
        </w:rPr>
        <w:t>.</w:t>
      </w:r>
      <w:hyperlink w:anchor="_ENREF_142" w:tooltip="Morris, 1966 #212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&lt;EndNote&gt;&lt;Cite&gt;&lt;Author&gt;Morris&lt;/Author&gt;&lt;Year&gt;1966&lt;/Year&gt;&lt;RecNum&gt;2122&lt;/RecNum&gt;&lt;DisplayText&gt;&lt;style face="superscript"&gt;142&lt;/style&gt;&lt;/DisplayText&gt;&lt;record&gt;&lt;rec-number&gt;2122&lt;/rec-number&gt;&lt;foreign-keys&gt;&lt;key app="EN" db-id="9dfe0p9ay59azxerwz7vpwebev2fs55avzfv" timestamp="1540143911"&gt;2122&lt;/key&gt;&lt;/foreign-keys&gt;&lt;ref-type name="Journal Article"&gt;17&lt;/ref-type&gt;&lt;contributors&gt;&lt;authors&gt;&lt;author&gt;Morris, John Carrell&lt;/author&gt;&lt;/authors&gt;&lt;/contributors&gt;&lt;titles&gt;&lt;title&gt;The acid ionization constant of HOCl from 5 to 35°&lt;/title&gt;&lt;secondary-title&gt;J. Phys. Chem.&lt;/secondary-title&gt;&lt;/titles&gt;&lt;periodical&gt;&lt;full-title&gt;J. Phys. Chem.&lt;/full-title&gt;&lt;abbr-1&gt;Journal of Physical Chemistry&lt;/abbr-1&gt;&lt;/periodical&gt;&lt;pages&gt;3798-805&lt;/pages&gt;&lt;volume&gt;70&lt;/volume&gt;&lt;number&gt;12&lt;/number&gt;&lt;keywords&gt;&lt;keyword&gt;HYPOCHLOROUS ACID DISSOCN CONST&lt;/keyword&gt;&lt;keyword&gt;DISSOCN CONST HYPOCHLOROUS ACID&lt;/keyword&gt;&lt;keyword&gt;ACID HYPOCHLOROUS DISSOCN CONST&lt;/keyword&gt;&lt;/keywords&gt;&lt;dates&gt;&lt;year&gt;1966&lt;/year&gt;&lt;pub-dates&gt;&lt;date&gt;//&lt;/date&gt;&lt;/pub-dates&gt;&lt;/dates&gt;&lt;isbn&gt;0022-3654&lt;/isbn&gt;&lt;work-type&gt;10.1021/j100884a007&lt;/work-type&gt;&lt;urls&gt;&lt;related-urls&gt;&lt;url&gt;https://pubs.acs.org/doi/abs/10.1021/j100884a007&lt;/url&gt;&lt;/related-urls&gt;&lt;/urls&gt;&lt;electronic-resource-num&gt;10.1021/j100884a007&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142</w:t>
        </w:r>
        <w:r w:rsidR="00A979EC">
          <w:rPr>
            <w:rFonts w:ascii="Times New Roman" w:hAnsi="Times New Roman" w:cs="Times New Roman"/>
            <w:sz w:val="24"/>
            <w:szCs w:val="24"/>
          </w:rPr>
          <w:fldChar w:fldCharType="end"/>
        </w:r>
      </w:hyperlink>
    </w:p>
    <w:p w14:paraId="0E595116" w14:textId="0A8EECD8" w:rsidR="00371FDC" w:rsidRDefault="00614005" w:rsidP="00371FD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Kinetic data was</w:t>
      </w:r>
      <w:r w:rsidR="00C603EA" w:rsidRPr="00BA3A27">
        <w:rPr>
          <w:rFonts w:ascii="Times New Roman" w:hAnsi="Times New Roman" w:cs="Times New Roman"/>
          <w:sz w:val="24"/>
          <w:szCs w:val="24"/>
        </w:rPr>
        <w:t xml:space="preserve"> collected using a Hi-Tech SF-61 DX2 stopped</w:t>
      </w:r>
      <w:r w:rsidR="0043298F">
        <w:rPr>
          <w:rFonts w:ascii="Times New Roman" w:hAnsi="Times New Roman" w:cs="Times New Roman"/>
          <w:sz w:val="24"/>
          <w:szCs w:val="24"/>
        </w:rPr>
        <w:t>-</w:t>
      </w:r>
      <w:r w:rsidR="00C603EA" w:rsidRPr="00BA3A27">
        <w:rPr>
          <w:rFonts w:ascii="Times New Roman" w:hAnsi="Times New Roman" w:cs="Times New Roman"/>
          <w:sz w:val="24"/>
          <w:szCs w:val="24"/>
        </w:rPr>
        <w:t xml:space="preserve">flow instrument with a xenon </w:t>
      </w:r>
      <w:r w:rsidR="0013555F" w:rsidRPr="00BA3A27">
        <w:rPr>
          <w:rFonts w:ascii="Times New Roman" w:hAnsi="Times New Roman" w:cs="Times New Roman"/>
          <w:sz w:val="24"/>
          <w:szCs w:val="24"/>
        </w:rPr>
        <w:t>arc lamp at 25 °C. Polychromatic</w:t>
      </w:r>
      <w:r w:rsidR="00C603EA" w:rsidRPr="00BA3A27">
        <w:rPr>
          <w:rFonts w:ascii="Times New Roman" w:hAnsi="Times New Roman" w:cs="Times New Roman"/>
          <w:sz w:val="24"/>
          <w:szCs w:val="24"/>
        </w:rPr>
        <w:t xml:space="preserve"> data was collected using a </w:t>
      </w:r>
      <w:r w:rsidR="0013555F" w:rsidRPr="00BA3A27">
        <w:rPr>
          <w:rFonts w:ascii="Times New Roman" w:hAnsi="Times New Roman" w:cs="Times New Roman"/>
          <w:sz w:val="24"/>
          <w:szCs w:val="24"/>
        </w:rPr>
        <w:t xml:space="preserve">photodiode array detector and single wavelength data was collected using a photomultiplier tube detector. </w:t>
      </w:r>
      <w:r w:rsidR="00304123">
        <w:rPr>
          <w:rFonts w:ascii="Times New Roman" w:hAnsi="Times New Roman" w:cs="Times New Roman"/>
          <w:sz w:val="24"/>
          <w:szCs w:val="24"/>
        </w:rPr>
        <w:t>Absorbance spectra</w:t>
      </w:r>
      <w:r w:rsidR="00371FDC">
        <w:rPr>
          <w:rFonts w:ascii="Times New Roman" w:hAnsi="Times New Roman" w:cs="Times New Roman"/>
          <w:sz w:val="24"/>
          <w:szCs w:val="24"/>
        </w:rPr>
        <w:t xml:space="preserve"> were collected using a HP8452 A Diode array spectrophotometer. Th</w:t>
      </w:r>
      <w:r w:rsidR="00627F04">
        <w:rPr>
          <w:rFonts w:ascii="Times New Roman" w:hAnsi="Times New Roman" w:cs="Times New Roman"/>
          <w:sz w:val="24"/>
          <w:szCs w:val="24"/>
        </w:rPr>
        <w:t>e pH of the final solutions were</w:t>
      </w:r>
      <w:r w:rsidR="00371FDC">
        <w:rPr>
          <w:rFonts w:ascii="Times New Roman" w:hAnsi="Times New Roman" w:cs="Times New Roman"/>
          <w:sz w:val="24"/>
          <w:szCs w:val="24"/>
        </w:rPr>
        <w:t xml:space="preserve"> determined using an Orion Research Expandable ionAnalyzer EA 920 with a VWR symphony combination pH probe.</w:t>
      </w:r>
    </w:p>
    <w:p w14:paraId="6037D4CF" w14:textId="70320BA6" w:rsidR="00D85371" w:rsidRDefault="0013555F" w:rsidP="00371FDC">
      <w:pPr>
        <w:spacing w:line="480" w:lineRule="auto"/>
        <w:ind w:firstLine="720"/>
        <w:contextualSpacing/>
        <w:jc w:val="both"/>
        <w:rPr>
          <w:rFonts w:ascii="Times New Roman" w:hAnsi="Times New Roman" w:cs="Times New Roman"/>
          <w:sz w:val="24"/>
          <w:szCs w:val="24"/>
        </w:rPr>
      </w:pPr>
      <w:r w:rsidRPr="00BA3A27">
        <w:rPr>
          <w:rFonts w:ascii="Times New Roman" w:hAnsi="Times New Roman" w:cs="Times New Roman"/>
          <w:sz w:val="24"/>
          <w:szCs w:val="24"/>
        </w:rPr>
        <w:t>Polychromatic</w:t>
      </w:r>
      <w:r w:rsidR="000A228B">
        <w:rPr>
          <w:rFonts w:ascii="Times New Roman" w:hAnsi="Times New Roman" w:cs="Times New Roman"/>
          <w:sz w:val="24"/>
          <w:szCs w:val="24"/>
        </w:rPr>
        <w:t xml:space="preserve"> kinetic</w:t>
      </w:r>
      <w:r w:rsidRPr="00BA3A27">
        <w:rPr>
          <w:rFonts w:ascii="Times New Roman" w:hAnsi="Times New Roman" w:cs="Times New Roman"/>
          <w:sz w:val="24"/>
          <w:szCs w:val="24"/>
        </w:rPr>
        <w:t xml:space="preserve"> data was analyzed using SPECFIT Version 3.0.40. </w:t>
      </w:r>
      <w:r w:rsidR="00DB54BA">
        <w:rPr>
          <w:rFonts w:ascii="Times New Roman" w:hAnsi="Times New Roman" w:cs="Times New Roman"/>
          <w:sz w:val="24"/>
          <w:szCs w:val="24"/>
        </w:rPr>
        <w:t>Least-squares analysis</w:t>
      </w:r>
      <w:r w:rsidR="00A120F1">
        <w:rPr>
          <w:rFonts w:ascii="Times New Roman" w:hAnsi="Times New Roman" w:cs="Times New Roman"/>
          <w:sz w:val="24"/>
          <w:szCs w:val="24"/>
        </w:rPr>
        <w:t xml:space="preserve"> of the s</w:t>
      </w:r>
      <w:r w:rsidRPr="00BA3A27">
        <w:rPr>
          <w:rFonts w:ascii="Times New Roman" w:hAnsi="Times New Roman" w:cs="Times New Roman"/>
          <w:sz w:val="24"/>
          <w:szCs w:val="24"/>
        </w:rPr>
        <w:t>ingle wavelength</w:t>
      </w:r>
      <w:r w:rsidR="000A228B">
        <w:rPr>
          <w:rFonts w:ascii="Times New Roman" w:hAnsi="Times New Roman" w:cs="Times New Roman"/>
          <w:sz w:val="24"/>
          <w:szCs w:val="24"/>
        </w:rPr>
        <w:t xml:space="preserve"> kinetic</w:t>
      </w:r>
      <w:r w:rsidR="00DB54BA">
        <w:rPr>
          <w:rFonts w:ascii="Times New Roman" w:hAnsi="Times New Roman" w:cs="Times New Roman"/>
          <w:sz w:val="24"/>
          <w:szCs w:val="24"/>
        </w:rPr>
        <w:t xml:space="preserve"> data were fit</w:t>
      </w:r>
      <w:r w:rsidRPr="00BA3A27">
        <w:rPr>
          <w:rFonts w:ascii="Times New Roman" w:hAnsi="Times New Roman" w:cs="Times New Roman"/>
          <w:sz w:val="24"/>
          <w:szCs w:val="24"/>
        </w:rPr>
        <w:t xml:space="preserve"> using Kinetic Studio Version 1.0.12.19577.</w:t>
      </w:r>
      <w:hyperlink w:anchor="_ENREF_161" w:tooltip=", 2009 #175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&lt;EndNote&gt;&lt;Cite&gt;&lt;Year&gt;2009&lt;/Year&gt;&lt;RecNum&gt;1758&lt;/RecNum&gt;&lt;DisplayText&gt;&lt;style face="superscript"&gt;161&lt;/style&gt;&lt;/DisplayText&gt;&lt;record&gt;&lt;rec-number&gt;1758&lt;/rec-number&gt;&lt;foreign-keys&gt;&lt;key app="EN" db-id="9dfe0p9ay59azxerwz7vpwebev2fs55avzfv" timestamp="1530551435"&gt;1758&lt;/key&gt;&lt;/foreign-keys&gt;&lt;ref-type name="Computer Program"&gt;9&lt;/ref-type&gt;&lt;contributors&gt;&lt;/contributors&gt;&lt;titles&gt;&lt;title&gt;Kinetic Studio&lt;/title&gt;&lt;secondary-title&gt;Version 1.0.12.19577&lt;/secondary-title&gt;&lt;/titles&gt;&lt;dates&gt;&lt;year&gt;2009&lt;/year&gt;&lt;/dates&gt;&lt;publisher&gt;TKG Scientific&lt;/publisher&gt;&lt;urls&gt;&lt;/urls&gt;&lt;/record&gt;&lt;/Cite&gt;&lt;/EndNote&gt;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161</w:t>
        </w:r>
        <w:r w:rsidR="00A979EC">
          <w:rPr>
            <w:rFonts w:ascii="Times New Roman" w:hAnsi="Times New Roman" w:cs="Times New Roman"/>
            <w:sz w:val="24"/>
            <w:szCs w:val="24"/>
          </w:rPr>
          <w:fldChar w:fldCharType="end"/>
        </w:r>
      </w:hyperlink>
      <w:r w:rsidRPr="00BA3A27">
        <w:rPr>
          <w:rFonts w:ascii="Times New Roman" w:hAnsi="Times New Roman" w:cs="Times New Roman"/>
          <w:sz w:val="24"/>
          <w:szCs w:val="24"/>
        </w:rPr>
        <w:t xml:space="preserve"> </w:t>
      </w:r>
      <w:r w:rsidR="00A863A4">
        <w:rPr>
          <w:rFonts w:ascii="Times New Roman" w:hAnsi="Times New Roman" w:cs="Times New Roman"/>
          <w:sz w:val="24"/>
          <w:szCs w:val="24"/>
        </w:rPr>
        <w:t xml:space="preserve">Least-squares analysis </w:t>
      </w:r>
      <w:r w:rsidR="00627F04">
        <w:rPr>
          <w:rFonts w:ascii="Times New Roman" w:hAnsi="Times New Roman" w:cs="Times New Roman"/>
          <w:sz w:val="24"/>
          <w:szCs w:val="24"/>
        </w:rPr>
        <w:t xml:space="preserve">to determine the relationship of observed rate constants </w:t>
      </w:r>
      <w:r w:rsidR="00A863A4">
        <w:rPr>
          <w:rFonts w:ascii="Times New Roman" w:hAnsi="Times New Roman" w:cs="Times New Roman"/>
          <w:sz w:val="24"/>
          <w:szCs w:val="24"/>
        </w:rPr>
        <w:t>was done using Kaleida</w:t>
      </w:r>
      <w:r w:rsidR="00DB54BA">
        <w:rPr>
          <w:rFonts w:ascii="Times New Roman" w:hAnsi="Times New Roman" w:cs="Times New Roman"/>
          <w:sz w:val="24"/>
          <w:szCs w:val="24"/>
        </w:rPr>
        <w:t>G</w:t>
      </w:r>
      <w:r w:rsidR="00A863A4">
        <w:rPr>
          <w:rFonts w:ascii="Times New Roman" w:hAnsi="Times New Roman" w:cs="Times New Roman"/>
          <w:sz w:val="24"/>
          <w:szCs w:val="24"/>
        </w:rPr>
        <w:t>raph Version 3.5</w:t>
      </w:r>
      <w:r w:rsidR="005B3745">
        <w:rPr>
          <w:rFonts w:ascii="Times New Roman" w:hAnsi="Times New Roman" w:cs="Times New Roman"/>
          <w:sz w:val="24"/>
          <w:szCs w:val="24"/>
        </w:rPr>
        <w:t>.</w:t>
      </w:r>
      <w:hyperlink w:anchor="_ENREF_162" w:tooltip=", 2000 #2131"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&lt;EndNote&gt;&lt;Cite&gt;&lt;Year&gt;2000&lt;/Year&gt;&lt;RecNum&gt;2131&lt;/RecNum&gt;&lt;DisplayText&gt;&lt;style face="superscript"&gt;162&lt;/style&gt;&lt;/DisplayText&gt;&lt;record&gt;&lt;rec-number&gt;2131&lt;/rec-number&gt;&lt;foreign-keys&gt;&lt;key app="EN" db-id="9dfe0p9ay59azxerwz7vpwebev2fs55avzfv" timestamp="1541728377"&gt;2131&lt;/key&gt;&lt;/foreign-keys&gt;&lt;ref-type name="Computer Program"&gt;9&lt;/ref-type&gt;&lt;contributors&gt;&lt;/contributors&gt;&lt;titles&gt;&lt;title&gt;KaleidaGraph &lt;/title&gt;&lt;/titles&gt;&lt;edition&gt;2.5&lt;/edition&gt;&lt;dates&gt;&lt;year&gt;2000&lt;/year&gt;&lt;/dates&gt;&lt;publisher&gt;Synergy Software&lt;/publisher&gt;&lt;urls&gt;&lt;/urls&gt;&lt;/record&gt;&lt;/Cite&gt;&lt;/EndNote&gt;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162</w:t>
        </w:r>
        <w:r w:rsidR="00A979EC">
          <w:rPr>
            <w:rFonts w:ascii="Times New Roman" w:hAnsi="Times New Roman" w:cs="Times New Roman"/>
            <w:sz w:val="24"/>
            <w:szCs w:val="24"/>
          </w:rPr>
          <w:fldChar w:fldCharType="end"/>
        </w:r>
      </w:hyperlink>
    </w:p>
    <w:p w14:paraId="3A6FB586" w14:textId="35BE9B6F" w:rsidR="003E6E5C" w:rsidRPr="001929FA" w:rsidRDefault="00113D75" w:rsidP="001929FA">
      <w:pPr>
        <w:pStyle w:val="Heading3"/>
        <w:spacing w:line="480" w:lineRule="auto"/>
        <w:contextualSpacing/>
        <w:jc w:val="both"/>
        <w:rPr>
          <w:rFonts w:ascii="Times New Roman" w:hAnsi="Times New Roman" w:cs="Times New Roman"/>
          <w:b/>
          <w:color w:val="000000" w:themeColor="text1"/>
          <w:sz w:val="26"/>
          <w:szCs w:val="26"/>
        </w:rPr>
      </w:pPr>
      <w:bookmarkStart w:id="231" w:name="_Toc528611439"/>
      <w:bookmarkStart w:id="232" w:name="_Toc532558717"/>
      <w:r>
        <w:rPr>
          <w:rFonts w:ascii="Times New Roman" w:hAnsi="Times New Roman" w:cs="Times New Roman"/>
          <w:b/>
          <w:color w:val="000000" w:themeColor="text1"/>
          <w:sz w:val="26"/>
          <w:szCs w:val="26"/>
        </w:rPr>
        <w:t>5</w:t>
      </w:r>
      <w:r w:rsidR="0094259C">
        <w:rPr>
          <w:rFonts w:ascii="Times New Roman" w:hAnsi="Times New Roman" w:cs="Times New Roman"/>
          <w:b/>
          <w:color w:val="000000" w:themeColor="text1"/>
          <w:sz w:val="26"/>
          <w:szCs w:val="26"/>
        </w:rPr>
        <w:t>.1.2</w:t>
      </w:r>
      <w:r w:rsidR="00867F05" w:rsidRPr="00867F05">
        <w:rPr>
          <w:rFonts w:ascii="Times New Roman" w:hAnsi="Times New Roman" w:cs="Times New Roman"/>
          <w:b/>
          <w:color w:val="auto"/>
        </w:rPr>
        <w:t xml:space="preserve"> </w:t>
      </w:r>
      <w:r w:rsidR="00867F05">
        <w:rPr>
          <w:rFonts w:ascii="Times New Roman" w:hAnsi="Times New Roman" w:cs="Times New Roman"/>
          <w:b/>
          <w:color w:val="auto"/>
        </w:rPr>
        <w:t>Synthesis of Hyposelenocyanite by the Oxidation of Selenocyanate by Hypochlorous Acid at Alkaline pH</w:t>
      </w:r>
      <w:bookmarkEnd w:id="231"/>
      <w:bookmarkEnd w:id="232"/>
    </w:p>
    <w:p w14:paraId="7E578B97" w14:textId="77777777" w:rsidR="00371FDC" w:rsidRPr="00FC041C" w:rsidRDefault="00371FDC" w:rsidP="00371FDC">
      <w:pPr>
        <w:spacing w:line="480" w:lineRule="auto"/>
        <w:ind w:firstLine="720"/>
        <w:contextualSpacing/>
        <w:jc w:val="both"/>
        <w:rPr>
          <w:rFonts w:ascii="Times New Roman" w:hAnsi="Times New Roman" w:cs="Times New Roman"/>
          <w:sz w:val="24"/>
          <w:szCs w:val="24"/>
          <w:vertAlign w:val="superscript"/>
        </w:rPr>
      </w:pPr>
      <w:r>
        <w:rPr>
          <w:rFonts w:ascii="Times New Roman" w:hAnsi="Times New Roman" w:cs="Times New Roman"/>
          <w:sz w:val="24"/>
          <w:szCs w:val="24"/>
        </w:rPr>
        <w:t>Solutions of KSeCN and NaOCl</w:t>
      </w:r>
      <w:r w:rsidRPr="00C33687">
        <w:rPr>
          <w:rFonts w:ascii="Times New Roman" w:hAnsi="Times New Roman" w:cs="Times New Roman"/>
          <w:sz w:val="24"/>
          <w:szCs w:val="24"/>
        </w:rPr>
        <w:t xml:space="preserve"> were prepared in 0.1 M sodium hydroxide. </w:t>
      </w:r>
      <w:r>
        <w:rPr>
          <w:rFonts w:ascii="Times New Roman" w:hAnsi="Times New Roman" w:cs="Times New Roman"/>
          <w:sz w:val="24"/>
          <w:szCs w:val="24"/>
        </w:rPr>
        <w:t xml:space="preserve">The concentration of KSeCN was varied to determine rate dependencies for the production of </w:t>
      </w:r>
      <w:r>
        <w:rPr>
          <w:rFonts w:ascii="Times New Roman" w:hAnsi="Times New Roman" w:cs="Times New Roman"/>
          <w:sz w:val="24"/>
          <w:szCs w:val="24"/>
        </w:rPr>
        <w:lastRenderedPageBreak/>
        <w:t>OSeCN</w:t>
      </w:r>
      <w:r w:rsidRPr="00FC041C">
        <w:rPr>
          <w:rFonts w:ascii="Times New Roman" w:hAnsi="Times New Roman" w:cs="Times New Roman"/>
          <w:sz w:val="24"/>
          <w:szCs w:val="24"/>
          <w:vertAlign w:val="superscript"/>
        </w:rPr>
        <w:t>-</w:t>
      </w:r>
      <w:r>
        <w:rPr>
          <w:rFonts w:ascii="Times New Roman" w:hAnsi="Times New Roman" w:cs="Times New Roman"/>
          <w:sz w:val="24"/>
          <w:szCs w:val="24"/>
        </w:rPr>
        <w:t>. The concentrations of KSeCN were maintained at 100 times the concentration of NaOCl to minimize overoxidation of OSeCN</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14:paraId="7F9314BD" w14:textId="31118C07" w:rsidR="00371FDC" w:rsidRDefault="00371FDC" w:rsidP="00371FD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NaOCl and KSeCN were reacted in a single mixing stopped-flow experiment, Figure 5.1. The rate of the reaction of NaOCl</w:t>
      </w:r>
      <w:r w:rsidRPr="00C33687">
        <w:rPr>
          <w:rFonts w:ascii="Times New Roman" w:hAnsi="Times New Roman" w:cs="Times New Roman"/>
          <w:sz w:val="24"/>
          <w:szCs w:val="24"/>
        </w:rPr>
        <w:t xml:space="preserve"> was observed</w:t>
      </w:r>
      <w:r>
        <w:rPr>
          <w:rFonts w:ascii="Times New Roman" w:hAnsi="Times New Roman" w:cs="Times New Roman"/>
          <w:sz w:val="24"/>
          <w:szCs w:val="24"/>
        </w:rPr>
        <w:t xml:space="preserve"> at 292 nm. An average of five</w:t>
      </w:r>
      <w:r w:rsidR="00FD0B3D">
        <w:rPr>
          <w:rFonts w:ascii="Times New Roman" w:hAnsi="Times New Roman" w:cs="Times New Roman"/>
          <w:sz w:val="24"/>
          <w:szCs w:val="24"/>
        </w:rPr>
        <w:t xml:space="preserve"> </w:t>
      </w:r>
      <w:r>
        <w:rPr>
          <w:rFonts w:ascii="Times New Roman" w:hAnsi="Times New Roman" w:cs="Times New Roman"/>
          <w:sz w:val="24"/>
          <w:szCs w:val="24"/>
        </w:rPr>
        <w:t xml:space="preserve">kinetic traces were fit to a first-order integrated rate equation for each concentration condition. </w:t>
      </w:r>
    </w:p>
    <w:p w14:paraId="0935B2E0" w14:textId="77777777" w:rsidR="006D2AFA" w:rsidRDefault="006D2AFA" w:rsidP="00371FDC">
      <w:pPr>
        <w:spacing w:line="480" w:lineRule="auto"/>
        <w:ind w:firstLine="720"/>
        <w:contextualSpacing/>
        <w:jc w:val="both"/>
        <w:rPr>
          <w:rFonts w:ascii="Times New Roman" w:hAnsi="Times New Roman" w:cs="Times New Roman"/>
          <w:sz w:val="24"/>
          <w:szCs w:val="24"/>
        </w:rPr>
      </w:pPr>
    </w:p>
    <w:p w14:paraId="41AE45FF" w14:textId="77777777" w:rsidR="006D2AFA" w:rsidRDefault="006D2AFA" w:rsidP="00371FDC">
      <w:pPr>
        <w:spacing w:line="480" w:lineRule="auto"/>
        <w:ind w:firstLine="720"/>
        <w:contextualSpacing/>
        <w:jc w:val="both"/>
        <w:rPr>
          <w:rFonts w:ascii="Times New Roman" w:hAnsi="Times New Roman" w:cs="Times New Roman"/>
          <w:sz w:val="24"/>
          <w:szCs w:val="24"/>
        </w:rPr>
      </w:pPr>
    </w:p>
    <w:p w14:paraId="24694F08" w14:textId="77777777" w:rsidR="00A863A4" w:rsidRDefault="00A863A4" w:rsidP="00A863A4">
      <w:pPr>
        <w:keepNext/>
        <w:spacing w:line="480" w:lineRule="auto"/>
        <w:contextualSpacing/>
        <w:jc w:val="center"/>
      </w:pPr>
      <w:r>
        <w:rPr>
          <w:rFonts w:ascii="Times New Roman" w:hAnsi="Times New Roman" w:cs="Times New Roman"/>
          <w:noProof/>
          <w:sz w:val="24"/>
          <w:szCs w:val="24"/>
        </w:rPr>
        <w:drawing>
          <wp:inline distT="0" distB="0" distL="0" distR="0" wp14:anchorId="7D64E2BB" wp14:editId="068170F0">
            <wp:extent cx="3120390" cy="205344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 2.3.pn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157165" cy="2077650"/>
                    </a:xfrm>
                    <a:prstGeom prst="rect">
                      <a:avLst/>
                    </a:prstGeom>
                  </pic:spPr>
                </pic:pic>
              </a:graphicData>
            </a:graphic>
          </wp:inline>
        </w:drawing>
      </w:r>
    </w:p>
    <w:p w14:paraId="3E1DBF6F" w14:textId="767262F3" w:rsidR="00A863A4" w:rsidRDefault="00A863A4" w:rsidP="00A863A4">
      <w:pPr>
        <w:pStyle w:val="Caption"/>
        <w:spacing w:line="480" w:lineRule="auto"/>
        <w:jc w:val="both"/>
        <w:rPr>
          <w:rFonts w:ascii="Times New Roman" w:hAnsi="Times New Roman" w:cs="Times New Roman"/>
          <w:i w:val="0"/>
          <w:color w:val="auto"/>
          <w:sz w:val="24"/>
          <w:szCs w:val="24"/>
        </w:rPr>
      </w:pPr>
      <w:bookmarkStart w:id="233" w:name="_Toc532558645"/>
      <w:r w:rsidRPr="00A863A4">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1</w:t>
      </w:r>
      <w:r w:rsidR="00BE5B1D">
        <w:rPr>
          <w:rFonts w:ascii="Times New Roman" w:hAnsi="Times New Roman" w:cs="Times New Roman"/>
          <w:b/>
          <w:i w:val="0"/>
          <w:color w:val="auto"/>
          <w:sz w:val="24"/>
          <w:szCs w:val="24"/>
        </w:rPr>
        <w:fldChar w:fldCharType="end"/>
      </w:r>
      <w:r w:rsidRPr="00A863A4">
        <w:rPr>
          <w:rFonts w:ascii="Times New Roman" w:hAnsi="Times New Roman" w:cs="Times New Roman"/>
          <w:i w:val="0"/>
          <w:color w:val="auto"/>
          <w:sz w:val="24"/>
          <w:szCs w:val="24"/>
        </w:rPr>
        <w:t xml:space="preserve"> - Reaction mixing scheme for the</w:t>
      </w:r>
      <w:r>
        <w:rPr>
          <w:rFonts w:ascii="Times New Roman" w:hAnsi="Times New Roman" w:cs="Times New Roman"/>
          <w:i w:val="0"/>
          <w:color w:val="auto"/>
          <w:sz w:val="24"/>
          <w:szCs w:val="24"/>
        </w:rPr>
        <w:t xml:space="preserve"> single mixing stopped-flow experiment for the</w:t>
      </w:r>
      <w:r w:rsidRPr="00A863A4">
        <w:rPr>
          <w:rFonts w:ascii="Times New Roman" w:hAnsi="Times New Roman" w:cs="Times New Roman"/>
          <w:i w:val="0"/>
          <w:color w:val="auto"/>
          <w:sz w:val="24"/>
          <w:szCs w:val="24"/>
        </w:rPr>
        <w:t xml:space="preserve"> synthesis of OSeCN</w:t>
      </w:r>
      <w:r w:rsidRPr="00A863A4">
        <w:rPr>
          <w:rFonts w:ascii="Times New Roman" w:hAnsi="Times New Roman" w:cs="Times New Roman"/>
          <w:i w:val="0"/>
          <w:color w:val="auto"/>
          <w:sz w:val="24"/>
          <w:szCs w:val="24"/>
          <w:vertAlign w:val="superscript"/>
        </w:rPr>
        <w:t>-</w:t>
      </w:r>
      <w:r w:rsidRPr="00A863A4">
        <w:rPr>
          <w:rFonts w:ascii="Times New Roman" w:hAnsi="Times New Roman" w:cs="Times New Roman"/>
          <w:i w:val="0"/>
          <w:color w:val="auto"/>
          <w:sz w:val="24"/>
          <w:szCs w:val="24"/>
        </w:rPr>
        <w:t xml:space="preserve"> at alkaline pH as</w:t>
      </w:r>
      <w:r>
        <w:rPr>
          <w:rFonts w:ascii="Times New Roman" w:hAnsi="Times New Roman" w:cs="Times New Roman"/>
          <w:i w:val="0"/>
          <w:color w:val="auto"/>
          <w:sz w:val="24"/>
          <w:szCs w:val="24"/>
        </w:rPr>
        <w:t xml:space="preserve"> [SeCN</w:t>
      </w:r>
      <w:r w:rsidRPr="00A863A4">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was varied.</w:t>
      </w:r>
      <w:r w:rsidR="005B3745">
        <w:rPr>
          <w:rFonts w:ascii="Times New Roman" w:hAnsi="Times New Roman" w:cs="Times New Roman"/>
          <w:i w:val="0"/>
          <w:color w:val="auto"/>
          <w:sz w:val="24"/>
          <w:szCs w:val="24"/>
        </w:rPr>
        <w:t xml:space="preserve"> This mixing scheme was used to produce the data in Figure 2.3 in section 2.2.1.</w:t>
      </w:r>
      <w:bookmarkEnd w:id="233"/>
      <w:r>
        <w:rPr>
          <w:rFonts w:ascii="Times New Roman" w:hAnsi="Times New Roman" w:cs="Times New Roman"/>
          <w:i w:val="0"/>
          <w:color w:val="auto"/>
          <w:sz w:val="24"/>
          <w:szCs w:val="24"/>
        </w:rPr>
        <w:t xml:space="preserve"> </w:t>
      </w:r>
    </w:p>
    <w:p w14:paraId="691AFE39" w14:textId="77777777" w:rsidR="009124FD" w:rsidRPr="009124FD" w:rsidRDefault="009124FD" w:rsidP="009124FD"/>
    <w:p w14:paraId="033B81FE" w14:textId="0DD251B2" w:rsidR="00A863A4" w:rsidRPr="001929FA" w:rsidRDefault="00A863A4" w:rsidP="0065230D">
      <w:pPr>
        <w:pStyle w:val="Heading3"/>
        <w:spacing w:line="480" w:lineRule="auto"/>
        <w:jc w:val="both"/>
        <w:rPr>
          <w:rFonts w:ascii="Times New Roman" w:hAnsi="Times New Roman" w:cs="Times New Roman"/>
          <w:b/>
          <w:color w:val="auto"/>
          <w:sz w:val="26"/>
          <w:szCs w:val="26"/>
        </w:rPr>
      </w:pPr>
      <w:bookmarkStart w:id="234" w:name="_Toc528611440"/>
      <w:bookmarkStart w:id="235" w:name="_Toc532558718"/>
      <w:r>
        <w:rPr>
          <w:rFonts w:ascii="Times New Roman" w:hAnsi="Times New Roman" w:cs="Times New Roman"/>
          <w:b/>
          <w:color w:val="auto"/>
          <w:sz w:val="26"/>
          <w:szCs w:val="26"/>
        </w:rPr>
        <w:lastRenderedPageBreak/>
        <w:t>5.1</w:t>
      </w:r>
      <w:r w:rsidR="005B3745">
        <w:rPr>
          <w:rFonts w:ascii="Times New Roman" w:hAnsi="Times New Roman" w:cs="Times New Roman"/>
          <w:b/>
          <w:color w:val="auto"/>
          <w:sz w:val="26"/>
          <w:szCs w:val="26"/>
        </w:rPr>
        <w:t xml:space="preserve">.3 Determination of the Rate of </w:t>
      </w:r>
      <w:r w:rsidRPr="0092356B">
        <w:rPr>
          <w:rFonts w:ascii="Times New Roman" w:hAnsi="Times New Roman" w:cs="Times New Roman"/>
          <w:b/>
          <w:color w:val="auto"/>
          <w:sz w:val="26"/>
          <w:szCs w:val="26"/>
        </w:rPr>
        <w:t>Decomposition of Hyposelenocyanite</w:t>
      </w:r>
      <w:r>
        <w:rPr>
          <w:rFonts w:ascii="Times New Roman" w:hAnsi="Times New Roman" w:cs="Times New Roman"/>
          <w:b/>
          <w:color w:val="auto"/>
          <w:sz w:val="26"/>
          <w:szCs w:val="26"/>
        </w:rPr>
        <w:t xml:space="preserve"> at Alkaline pH</w:t>
      </w:r>
      <w:bookmarkEnd w:id="234"/>
      <w:bookmarkEnd w:id="235"/>
    </w:p>
    <w:p w14:paraId="28783F9F" w14:textId="50B46481" w:rsidR="005B3745" w:rsidRDefault="005B3745" w:rsidP="00A863A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Na</w:t>
      </w:r>
      <w:r w:rsidR="00A863A4">
        <w:rPr>
          <w:rFonts w:ascii="Times New Roman" w:hAnsi="Times New Roman" w:cs="Times New Roman"/>
          <w:sz w:val="24"/>
          <w:szCs w:val="24"/>
        </w:rPr>
        <w:t xml:space="preserve">OCl and </w:t>
      </w:r>
      <w:r>
        <w:rPr>
          <w:rFonts w:ascii="Times New Roman" w:hAnsi="Times New Roman" w:cs="Times New Roman"/>
          <w:sz w:val="24"/>
          <w:szCs w:val="24"/>
        </w:rPr>
        <w:t>K</w:t>
      </w:r>
      <w:r w:rsidR="00A863A4">
        <w:rPr>
          <w:rFonts w:ascii="Times New Roman" w:hAnsi="Times New Roman" w:cs="Times New Roman"/>
          <w:sz w:val="24"/>
          <w:szCs w:val="24"/>
        </w:rPr>
        <w:t>SeCN solutions wer</w:t>
      </w:r>
      <w:r>
        <w:rPr>
          <w:rFonts w:ascii="Times New Roman" w:hAnsi="Times New Roman" w:cs="Times New Roman"/>
          <w:sz w:val="24"/>
          <w:szCs w:val="24"/>
        </w:rPr>
        <w:t>e made in 0.1 M NaOH</w:t>
      </w:r>
      <w:r w:rsidR="00A863A4">
        <w:rPr>
          <w:rFonts w:ascii="Times New Roman" w:hAnsi="Times New Roman" w:cs="Times New Roman"/>
          <w:sz w:val="24"/>
          <w:szCs w:val="24"/>
        </w:rPr>
        <w:t>.</w:t>
      </w:r>
      <w:r w:rsidR="00371FDC">
        <w:rPr>
          <w:rFonts w:ascii="Times New Roman" w:hAnsi="Times New Roman" w:cs="Times New Roman"/>
          <w:sz w:val="24"/>
          <w:szCs w:val="24"/>
        </w:rPr>
        <w:t xml:space="preserve"> The c</w:t>
      </w:r>
      <w:r>
        <w:rPr>
          <w:rFonts w:ascii="Times New Roman" w:hAnsi="Times New Roman" w:cs="Times New Roman"/>
          <w:sz w:val="24"/>
          <w:szCs w:val="24"/>
        </w:rPr>
        <w:t>oncentrations of NaOCl were at least 3 mM so OSeCN</w:t>
      </w:r>
      <w:r w:rsidRPr="005B3745">
        <w:rPr>
          <w:rFonts w:ascii="Times New Roman" w:hAnsi="Times New Roman" w:cs="Times New Roman"/>
          <w:sz w:val="24"/>
          <w:szCs w:val="24"/>
          <w:vertAlign w:val="superscript"/>
        </w:rPr>
        <w:t>-</w:t>
      </w:r>
      <w:r>
        <w:rPr>
          <w:rFonts w:ascii="Times New Roman" w:hAnsi="Times New Roman" w:cs="Times New Roman"/>
          <w:sz w:val="24"/>
          <w:szCs w:val="24"/>
        </w:rPr>
        <w:t xml:space="preserve"> could be observed spectrophotometrically.</w:t>
      </w:r>
      <w:r w:rsidR="00A863A4">
        <w:rPr>
          <w:rFonts w:ascii="Times New Roman" w:hAnsi="Times New Roman" w:cs="Times New Roman"/>
          <w:sz w:val="24"/>
          <w:szCs w:val="24"/>
        </w:rPr>
        <w:t xml:space="preserve"> </w:t>
      </w:r>
      <w:r w:rsidR="0043298F">
        <w:rPr>
          <w:rFonts w:ascii="Times New Roman" w:hAnsi="Times New Roman" w:cs="Times New Roman"/>
          <w:sz w:val="24"/>
          <w:szCs w:val="24"/>
        </w:rPr>
        <w:t>Pseu</w:t>
      </w:r>
      <w:r w:rsidR="00A863A4">
        <w:rPr>
          <w:rFonts w:ascii="Times New Roman" w:hAnsi="Times New Roman" w:cs="Times New Roman"/>
          <w:sz w:val="24"/>
          <w:szCs w:val="24"/>
        </w:rPr>
        <w:t>do-first-order conditions with respect to SeCN</w:t>
      </w:r>
      <w:r w:rsidR="00A863A4">
        <w:rPr>
          <w:rFonts w:ascii="Times New Roman" w:hAnsi="Times New Roman" w:cs="Times New Roman"/>
          <w:sz w:val="24"/>
          <w:szCs w:val="24"/>
          <w:vertAlign w:val="superscript"/>
        </w:rPr>
        <w:t>-</w:t>
      </w:r>
      <w:r w:rsidR="0043298F">
        <w:rPr>
          <w:rFonts w:ascii="Times New Roman" w:hAnsi="Times New Roman" w:cs="Times New Roman"/>
          <w:sz w:val="24"/>
          <w:szCs w:val="24"/>
        </w:rPr>
        <w:t xml:space="preserve"> were used to minimize overoxidation</w:t>
      </w:r>
      <w:r w:rsidR="00A863A4">
        <w:rPr>
          <w:rFonts w:ascii="Times New Roman" w:hAnsi="Times New Roman" w:cs="Times New Roman"/>
          <w:sz w:val="24"/>
          <w:szCs w:val="24"/>
        </w:rPr>
        <w:t xml:space="preserve">. </w:t>
      </w:r>
    </w:p>
    <w:p w14:paraId="3BF4DDC3" w14:textId="14135894" w:rsidR="00A863A4" w:rsidRDefault="0043298F" w:rsidP="00A863A4">
      <w:pPr>
        <w:spacing w:line="480" w:lineRule="auto"/>
        <w:ind w:firstLine="720"/>
        <w:contextualSpacing/>
        <w:jc w:val="both"/>
        <w:rPr>
          <w:rFonts w:ascii="Times New Roman" w:hAnsi="Times New Roman" w:cs="Times New Roman"/>
          <w:sz w:val="24"/>
          <w:szCs w:val="24"/>
        </w:rPr>
      </w:pPr>
      <w:r w:rsidRPr="00AD5F5F">
        <w:rPr>
          <w:rFonts w:ascii="Times New Roman" w:hAnsi="Times New Roman" w:cs="Times New Roman"/>
          <w:spacing w:val="-4"/>
          <w:sz w:val="24"/>
          <w:szCs w:val="24"/>
        </w:rPr>
        <w:t>NaOCl and KSeCN were reacted in a</w:t>
      </w:r>
      <w:r w:rsidR="005B3745" w:rsidRPr="00AD5F5F">
        <w:rPr>
          <w:rFonts w:ascii="Times New Roman" w:hAnsi="Times New Roman" w:cs="Times New Roman"/>
          <w:spacing w:val="-4"/>
          <w:sz w:val="24"/>
          <w:szCs w:val="24"/>
        </w:rPr>
        <w:t xml:space="preserve"> single mixing stopped</w:t>
      </w:r>
      <w:r w:rsidRPr="00AD5F5F">
        <w:rPr>
          <w:rFonts w:ascii="Times New Roman" w:hAnsi="Times New Roman" w:cs="Times New Roman"/>
          <w:spacing w:val="-4"/>
          <w:sz w:val="24"/>
          <w:szCs w:val="24"/>
        </w:rPr>
        <w:t>-</w:t>
      </w:r>
      <w:r w:rsidR="005B3745" w:rsidRPr="00AD5F5F">
        <w:rPr>
          <w:rFonts w:ascii="Times New Roman" w:hAnsi="Times New Roman" w:cs="Times New Roman"/>
          <w:spacing w:val="-4"/>
          <w:sz w:val="24"/>
          <w:szCs w:val="24"/>
        </w:rPr>
        <w:t xml:space="preserve">flow experiment </w:t>
      </w:r>
      <w:r w:rsidRPr="00AD5F5F">
        <w:rPr>
          <w:rFonts w:ascii="Times New Roman" w:hAnsi="Times New Roman" w:cs="Times New Roman"/>
          <w:spacing w:val="-4"/>
          <w:sz w:val="24"/>
          <w:szCs w:val="24"/>
        </w:rPr>
        <w:t>w</w:t>
      </w:r>
      <w:r w:rsidR="005B3745" w:rsidRPr="00AD5F5F">
        <w:rPr>
          <w:rFonts w:ascii="Times New Roman" w:hAnsi="Times New Roman" w:cs="Times New Roman"/>
          <w:spacing w:val="-4"/>
          <w:sz w:val="24"/>
          <w:szCs w:val="24"/>
        </w:rPr>
        <w:t>ith monochromatic data collection at 378 nm to direct</w:t>
      </w:r>
      <w:r w:rsidRPr="00AD5F5F">
        <w:rPr>
          <w:rFonts w:ascii="Times New Roman" w:hAnsi="Times New Roman" w:cs="Times New Roman"/>
          <w:spacing w:val="-4"/>
          <w:sz w:val="24"/>
          <w:szCs w:val="24"/>
        </w:rPr>
        <w:t>ly observe the decomposition of OSeCN</w:t>
      </w:r>
      <w:r w:rsidRPr="00AD5F5F">
        <w:rPr>
          <w:rFonts w:ascii="Times New Roman" w:hAnsi="Times New Roman" w:cs="Times New Roman"/>
          <w:spacing w:val="-4"/>
          <w:sz w:val="24"/>
          <w:szCs w:val="24"/>
          <w:vertAlign w:val="superscript"/>
        </w:rPr>
        <w:t>-</w:t>
      </w:r>
      <w:r w:rsidRPr="00AD5F5F">
        <w:rPr>
          <w:rFonts w:ascii="Times New Roman" w:hAnsi="Times New Roman" w:cs="Times New Roman"/>
          <w:spacing w:val="-4"/>
          <w:sz w:val="24"/>
          <w:szCs w:val="24"/>
        </w:rPr>
        <w:t>.</w:t>
      </w:r>
      <w:r w:rsidR="008460FE">
        <w:rPr>
          <w:rFonts w:ascii="Times New Roman" w:hAnsi="Times New Roman" w:cs="Times New Roman"/>
          <w:sz w:val="24"/>
          <w:szCs w:val="24"/>
        </w:rPr>
        <w:t xml:space="preserve"> </w:t>
      </w:r>
      <w:r w:rsidR="00371FDC">
        <w:rPr>
          <w:rFonts w:ascii="Times New Roman" w:hAnsi="Times New Roman" w:cs="Times New Roman"/>
          <w:sz w:val="24"/>
          <w:szCs w:val="24"/>
        </w:rPr>
        <w:t>The c</w:t>
      </w:r>
      <w:r w:rsidR="008460FE">
        <w:rPr>
          <w:rFonts w:ascii="Times New Roman" w:hAnsi="Times New Roman" w:cs="Times New Roman"/>
          <w:sz w:val="24"/>
          <w:szCs w:val="24"/>
        </w:rPr>
        <w:t>oncentrations of NaOCl and KSeCN were independently varied to determine the effect on the reaction rate</w:t>
      </w:r>
      <w:r w:rsidR="00371FDC">
        <w:rPr>
          <w:rFonts w:ascii="Times New Roman" w:hAnsi="Times New Roman" w:cs="Times New Roman"/>
          <w:sz w:val="24"/>
          <w:szCs w:val="24"/>
        </w:rPr>
        <w:t>, Figure 5.2</w:t>
      </w:r>
      <w:r w:rsidR="008460FE">
        <w:rPr>
          <w:rFonts w:ascii="Times New Roman" w:hAnsi="Times New Roman" w:cs="Times New Roman"/>
          <w:sz w:val="24"/>
          <w:szCs w:val="24"/>
        </w:rPr>
        <w:t xml:space="preserve">. </w:t>
      </w:r>
    </w:p>
    <w:p w14:paraId="4539DBDD" w14:textId="3B92C121" w:rsidR="006D2AFA" w:rsidRDefault="006D2AFA" w:rsidP="00A863A4">
      <w:pPr>
        <w:spacing w:line="480" w:lineRule="auto"/>
        <w:ind w:firstLine="720"/>
        <w:contextualSpacing/>
        <w:jc w:val="both"/>
        <w:rPr>
          <w:rFonts w:ascii="Times New Roman" w:hAnsi="Times New Roman" w:cs="Times New Roman"/>
          <w:sz w:val="24"/>
          <w:szCs w:val="24"/>
        </w:rPr>
      </w:pPr>
    </w:p>
    <w:p w14:paraId="0807E4B6" w14:textId="77777777" w:rsidR="006D2AFA" w:rsidRDefault="006D2AFA" w:rsidP="00A863A4">
      <w:pPr>
        <w:spacing w:line="480" w:lineRule="auto"/>
        <w:ind w:firstLine="720"/>
        <w:contextualSpacing/>
        <w:jc w:val="both"/>
        <w:rPr>
          <w:rFonts w:ascii="Times New Roman" w:hAnsi="Times New Roman" w:cs="Times New Roman"/>
          <w:sz w:val="24"/>
          <w:szCs w:val="24"/>
        </w:rPr>
      </w:pPr>
    </w:p>
    <w:p w14:paraId="2A365527" w14:textId="77777777" w:rsidR="008460FE" w:rsidRDefault="008460FE" w:rsidP="003A78EB">
      <w:pPr>
        <w:keepNext/>
        <w:spacing w:line="480" w:lineRule="auto"/>
        <w:ind w:firstLine="720"/>
        <w:contextualSpacing/>
        <w:jc w:val="center"/>
      </w:pPr>
      <w:r>
        <w:rPr>
          <w:noProof/>
        </w:rPr>
        <w:drawing>
          <wp:inline distT="0" distB="0" distL="0" distR="0" wp14:anchorId="63F53C1C" wp14:editId="23400277">
            <wp:extent cx="3493008" cy="2057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ables 3 and 4.pn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493008" cy="2057400"/>
                    </a:xfrm>
                    <a:prstGeom prst="rect">
                      <a:avLst/>
                    </a:prstGeom>
                  </pic:spPr>
                </pic:pic>
              </a:graphicData>
            </a:graphic>
          </wp:inline>
        </w:drawing>
      </w:r>
    </w:p>
    <w:p w14:paraId="550A3260" w14:textId="5915CF4B" w:rsidR="00A863A4" w:rsidRDefault="008460FE" w:rsidP="008460FE">
      <w:pPr>
        <w:pStyle w:val="Caption"/>
        <w:spacing w:line="480" w:lineRule="auto"/>
        <w:jc w:val="both"/>
        <w:rPr>
          <w:rFonts w:ascii="Times New Roman" w:hAnsi="Times New Roman" w:cs="Times New Roman"/>
          <w:i w:val="0"/>
          <w:color w:val="auto"/>
          <w:sz w:val="24"/>
          <w:szCs w:val="24"/>
        </w:rPr>
      </w:pPr>
      <w:bookmarkStart w:id="236" w:name="_Toc532558646"/>
      <w:r w:rsidRPr="008460FE">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2</w:t>
      </w:r>
      <w:r w:rsidR="00BE5B1D">
        <w:rPr>
          <w:rFonts w:ascii="Times New Roman" w:hAnsi="Times New Roman" w:cs="Times New Roman"/>
          <w:b/>
          <w:i w:val="0"/>
          <w:color w:val="auto"/>
          <w:sz w:val="24"/>
          <w:szCs w:val="24"/>
        </w:rPr>
        <w:fldChar w:fldCharType="end"/>
      </w:r>
      <w:r w:rsidRPr="008460FE">
        <w:rPr>
          <w:rFonts w:ascii="Times New Roman" w:hAnsi="Times New Roman" w:cs="Times New Roman"/>
          <w:i w:val="0"/>
          <w:color w:val="auto"/>
          <w:sz w:val="24"/>
          <w:szCs w:val="24"/>
        </w:rPr>
        <w:t xml:space="preserve"> - Reaction mixing scheme for the single mixing stopped-f</w:t>
      </w:r>
      <w:r>
        <w:rPr>
          <w:rFonts w:ascii="Times New Roman" w:hAnsi="Times New Roman" w:cs="Times New Roman"/>
          <w:i w:val="0"/>
          <w:color w:val="auto"/>
          <w:sz w:val="24"/>
          <w:szCs w:val="24"/>
        </w:rPr>
        <w:t>low experiment for the decomposition</w:t>
      </w:r>
      <w:r w:rsidRPr="008460FE">
        <w:rPr>
          <w:rFonts w:ascii="Times New Roman" w:hAnsi="Times New Roman" w:cs="Times New Roman"/>
          <w:i w:val="0"/>
          <w:color w:val="auto"/>
          <w:sz w:val="24"/>
          <w:szCs w:val="24"/>
        </w:rPr>
        <w:t xml:space="preserve"> of OSeCN</w:t>
      </w:r>
      <w:r w:rsidRPr="008460FE">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xml:space="preserve"> at alkaline pH as [SeCN</w:t>
      </w:r>
      <w:r w:rsidRPr="008460FE">
        <w:rPr>
          <w:rFonts w:ascii="Times New Roman" w:hAnsi="Times New Roman" w:cs="Times New Roman"/>
          <w:i w:val="0"/>
          <w:color w:val="auto"/>
          <w:sz w:val="24"/>
          <w:szCs w:val="24"/>
          <w:vertAlign w:val="superscript"/>
        </w:rPr>
        <w:t>-</w:t>
      </w:r>
      <w:r w:rsidRPr="008460FE">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and [OCl</w:t>
      </w:r>
      <w:r w:rsidRPr="008460FE">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w:t>
      </w:r>
      <w:r w:rsidRPr="008460FE">
        <w:rPr>
          <w:rFonts w:ascii="Times New Roman" w:hAnsi="Times New Roman" w:cs="Times New Roman"/>
          <w:i w:val="0"/>
          <w:color w:val="auto"/>
          <w:sz w:val="24"/>
          <w:szCs w:val="24"/>
        </w:rPr>
        <w:t xml:space="preserve"> was varied. This mixing scheme was used to produce the data in Tables 3 and 4 in section 2.2.1.</w:t>
      </w:r>
      <w:bookmarkEnd w:id="236"/>
    </w:p>
    <w:p w14:paraId="33C4245D" w14:textId="06B3C700" w:rsidR="009124FD" w:rsidRDefault="009124FD" w:rsidP="009124FD"/>
    <w:p w14:paraId="39E5FBDB" w14:textId="77777777" w:rsidR="009124FD" w:rsidRPr="009124FD" w:rsidRDefault="009124FD" w:rsidP="009124FD"/>
    <w:p w14:paraId="1BB863FE" w14:textId="381AA9D6" w:rsidR="00DE413E" w:rsidRPr="001929FA" w:rsidRDefault="00A63907" w:rsidP="00A863A4">
      <w:pPr>
        <w:pStyle w:val="Heading2"/>
        <w:spacing w:line="480" w:lineRule="auto"/>
        <w:contextualSpacing/>
        <w:jc w:val="both"/>
        <w:rPr>
          <w:rFonts w:ascii="Times New Roman" w:hAnsi="Times New Roman" w:cs="Times New Roman"/>
          <w:b/>
          <w:color w:val="auto"/>
        </w:rPr>
      </w:pPr>
      <w:bookmarkStart w:id="237" w:name="_Toc528611441"/>
      <w:bookmarkStart w:id="238" w:name="_Toc532558719"/>
      <w:r>
        <w:rPr>
          <w:rFonts w:ascii="Times New Roman" w:hAnsi="Times New Roman" w:cs="Times New Roman"/>
          <w:b/>
          <w:color w:val="auto"/>
        </w:rPr>
        <w:lastRenderedPageBreak/>
        <w:t>5</w:t>
      </w:r>
      <w:r w:rsidR="00486E29" w:rsidRPr="00C33687">
        <w:rPr>
          <w:rFonts w:ascii="Times New Roman" w:hAnsi="Times New Roman" w:cs="Times New Roman"/>
          <w:b/>
          <w:color w:val="auto"/>
        </w:rPr>
        <w:t xml:space="preserve">.2 </w:t>
      </w:r>
      <w:r w:rsidR="0065230D">
        <w:rPr>
          <w:rFonts w:ascii="Times New Roman" w:hAnsi="Times New Roman" w:cs="Times New Roman"/>
          <w:b/>
          <w:color w:val="auto"/>
        </w:rPr>
        <w:t>Observation of Hyposelenocyanite at Neutral pH Produced by the Lactoperoxidase-Catalyzed Oxidation of Selenocyanate by Hydrogen Peroxide</w:t>
      </w:r>
      <w:bookmarkEnd w:id="237"/>
      <w:bookmarkEnd w:id="238"/>
    </w:p>
    <w:p w14:paraId="7F8996B7" w14:textId="6BE5EBBF" w:rsidR="00486E29" w:rsidRPr="00C33687" w:rsidRDefault="00A63907" w:rsidP="001929FA">
      <w:pPr>
        <w:pStyle w:val="Heading3"/>
        <w:spacing w:line="480" w:lineRule="auto"/>
        <w:contextualSpacing/>
        <w:rPr>
          <w:rFonts w:ascii="Times New Roman" w:hAnsi="Times New Roman" w:cs="Times New Roman"/>
          <w:b/>
          <w:color w:val="auto"/>
          <w:sz w:val="26"/>
          <w:szCs w:val="26"/>
        </w:rPr>
      </w:pPr>
      <w:bookmarkStart w:id="239" w:name="_Toc528611442"/>
      <w:bookmarkStart w:id="240" w:name="_Toc532558720"/>
      <w:r>
        <w:rPr>
          <w:rFonts w:ascii="Times New Roman" w:hAnsi="Times New Roman" w:cs="Times New Roman"/>
          <w:b/>
          <w:color w:val="auto"/>
          <w:sz w:val="26"/>
          <w:szCs w:val="26"/>
        </w:rPr>
        <w:t>5</w:t>
      </w:r>
      <w:r w:rsidR="00486E29" w:rsidRPr="00C33687">
        <w:rPr>
          <w:rFonts w:ascii="Times New Roman" w:hAnsi="Times New Roman" w:cs="Times New Roman"/>
          <w:b/>
          <w:color w:val="auto"/>
          <w:sz w:val="26"/>
          <w:szCs w:val="26"/>
        </w:rPr>
        <w:t>.2.1 Materials</w:t>
      </w:r>
      <w:bookmarkEnd w:id="239"/>
      <w:bookmarkEnd w:id="240"/>
    </w:p>
    <w:p w14:paraId="08627154" w14:textId="4B0D75F4" w:rsidR="00F87731" w:rsidRDefault="00296DEF" w:rsidP="001929F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KSeCN </w:t>
      </w:r>
      <w:r w:rsidR="00F87731" w:rsidRPr="00546D36">
        <w:rPr>
          <w:rFonts w:ascii="Times New Roman" w:hAnsi="Times New Roman" w:cs="Times New Roman"/>
          <w:sz w:val="24"/>
          <w:szCs w:val="24"/>
        </w:rPr>
        <w:t xml:space="preserve">was obtained from Milipore Sigma. </w:t>
      </w:r>
      <w:r w:rsidR="00F87731">
        <w:rPr>
          <w:rFonts w:ascii="Times New Roman" w:hAnsi="Times New Roman" w:cs="Times New Roman"/>
          <w:sz w:val="24"/>
          <w:szCs w:val="24"/>
        </w:rPr>
        <w:t>Sodium hydroxide</w:t>
      </w:r>
      <w:r>
        <w:rPr>
          <w:rFonts w:ascii="Times New Roman" w:hAnsi="Times New Roman" w:cs="Times New Roman"/>
          <w:sz w:val="24"/>
          <w:szCs w:val="24"/>
        </w:rPr>
        <w:t>, NaOH,</w:t>
      </w:r>
      <w:r w:rsidR="00F87731">
        <w:rPr>
          <w:rFonts w:ascii="Times New Roman" w:hAnsi="Times New Roman" w:cs="Times New Roman"/>
          <w:sz w:val="24"/>
          <w:szCs w:val="24"/>
        </w:rPr>
        <w:t xml:space="preserve"> was obtained from Fisher Scientific. </w:t>
      </w:r>
      <w:r w:rsidR="00F87731" w:rsidRPr="00546D36">
        <w:rPr>
          <w:rFonts w:ascii="Times New Roman" w:hAnsi="Times New Roman" w:cs="Times New Roman"/>
          <w:sz w:val="24"/>
          <w:szCs w:val="24"/>
        </w:rPr>
        <w:t xml:space="preserve">Water was doubly distilled in glass. </w:t>
      </w:r>
      <w:r w:rsidR="00542435">
        <w:rPr>
          <w:rFonts w:ascii="Times New Roman" w:hAnsi="Times New Roman" w:cs="Times New Roman"/>
          <w:sz w:val="24"/>
          <w:szCs w:val="24"/>
        </w:rPr>
        <w:t>Phosphate buffer was made using a</w:t>
      </w:r>
      <w:r w:rsidR="00857EA4">
        <w:rPr>
          <w:rFonts w:ascii="Times New Roman" w:hAnsi="Times New Roman" w:cs="Times New Roman"/>
          <w:sz w:val="24"/>
          <w:szCs w:val="24"/>
        </w:rPr>
        <w:t xml:space="preserve">nhydrous </w:t>
      </w:r>
      <w:r w:rsidR="00CB1D6E">
        <w:rPr>
          <w:rFonts w:ascii="Times New Roman" w:hAnsi="Times New Roman" w:cs="Times New Roman"/>
          <w:sz w:val="24"/>
          <w:szCs w:val="24"/>
        </w:rPr>
        <w:t>m</w:t>
      </w:r>
      <w:r w:rsidR="00542435">
        <w:rPr>
          <w:rFonts w:ascii="Times New Roman" w:hAnsi="Times New Roman" w:cs="Times New Roman"/>
          <w:sz w:val="24"/>
          <w:szCs w:val="24"/>
        </w:rPr>
        <w:t>onosodium phosphate</w:t>
      </w:r>
      <w:r>
        <w:rPr>
          <w:rFonts w:ascii="Times New Roman" w:hAnsi="Times New Roman" w:cs="Times New Roman"/>
          <w:sz w:val="24"/>
          <w:szCs w:val="24"/>
        </w:rPr>
        <w:t>, NaH</w:t>
      </w:r>
      <w:r w:rsidRPr="00296DEF">
        <w:rPr>
          <w:rFonts w:ascii="Times New Roman" w:hAnsi="Times New Roman" w:cs="Times New Roman"/>
          <w:sz w:val="24"/>
          <w:szCs w:val="24"/>
          <w:vertAlign w:val="subscript"/>
        </w:rPr>
        <w:t>2</w:t>
      </w:r>
      <w:r>
        <w:rPr>
          <w:rFonts w:ascii="Times New Roman" w:hAnsi="Times New Roman" w:cs="Times New Roman"/>
          <w:sz w:val="24"/>
          <w:szCs w:val="24"/>
        </w:rPr>
        <w:t>PO4,</w:t>
      </w:r>
      <w:r w:rsidR="00400AB6">
        <w:rPr>
          <w:rFonts w:ascii="Times New Roman" w:hAnsi="Times New Roman" w:cs="Times New Roman"/>
          <w:sz w:val="24"/>
          <w:szCs w:val="24"/>
        </w:rPr>
        <w:t xml:space="preserve"> obtained from</w:t>
      </w:r>
      <w:r w:rsidR="00857EA4">
        <w:rPr>
          <w:rFonts w:ascii="Times New Roman" w:hAnsi="Times New Roman" w:cs="Times New Roman"/>
          <w:sz w:val="24"/>
          <w:szCs w:val="24"/>
        </w:rPr>
        <w:t xml:space="preserve"> Fisher Scientific</w:t>
      </w:r>
      <w:r w:rsidR="00542435">
        <w:rPr>
          <w:rFonts w:ascii="Times New Roman" w:hAnsi="Times New Roman" w:cs="Times New Roman"/>
          <w:sz w:val="24"/>
          <w:szCs w:val="24"/>
        </w:rPr>
        <w:t xml:space="preserve"> and disodium phosphate</w:t>
      </w:r>
      <w:r>
        <w:rPr>
          <w:rFonts w:ascii="Times New Roman" w:hAnsi="Times New Roman" w:cs="Times New Roman"/>
          <w:sz w:val="24"/>
          <w:szCs w:val="24"/>
        </w:rPr>
        <w:t>, Na</w:t>
      </w:r>
      <w:r w:rsidRPr="00296DEF">
        <w:rPr>
          <w:rFonts w:ascii="Times New Roman" w:hAnsi="Times New Roman" w:cs="Times New Roman"/>
          <w:sz w:val="24"/>
          <w:szCs w:val="24"/>
          <w:vertAlign w:val="subscript"/>
        </w:rPr>
        <w:t>2</w:t>
      </w:r>
      <w:r>
        <w:rPr>
          <w:rFonts w:ascii="Times New Roman" w:hAnsi="Times New Roman" w:cs="Times New Roman"/>
          <w:sz w:val="24"/>
          <w:szCs w:val="24"/>
        </w:rPr>
        <w:t>HPO4,</w:t>
      </w:r>
      <w:r w:rsidR="00400AB6">
        <w:rPr>
          <w:rFonts w:ascii="Times New Roman" w:hAnsi="Times New Roman" w:cs="Times New Roman"/>
          <w:sz w:val="24"/>
          <w:szCs w:val="24"/>
        </w:rPr>
        <w:t xml:space="preserve"> obtained from</w:t>
      </w:r>
      <w:r w:rsidR="00857EA4">
        <w:rPr>
          <w:rFonts w:ascii="Times New Roman" w:hAnsi="Times New Roman" w:cs="Times New Roman"/>
          <w:sz w:val="24"/>
          <w:szCs w:val="24"/>
        </w:rPr>
        <w:t xml:space="preserve"> Mallinckrodt Chemicals</w:t>
      </w:r>
      <w:r w:rsidR="00400AB6">
        <w:rPr>
          <w:rFonts w:ascii="Times New Roman" w:hAnsi="Times New Roman" w:cs="Times New Roman"/>
          <w:sz w:val="24"/>
          <w:szCs w:val="24"/>
        </w:rPr>
        <w:t>. The pH of the</w:t>
      </w:r>
      <w:r w:rsidR="00542435">
        <w:rPr>
          <w:rFonts w:ascii="Times New Roman" w:hAnsi="Times New Roman" w:cs="Times New Roman"/>
          <w:sz w:val="24"/>
          <w:szCs w:val="24"/>
        </w:rPr>
        <w:t xml:space="preserve"> phosphate</w:t>
      </w:r>
      <w:r w:rsidR="00400AB6">
        <w:rPr>
          <w:rFonts w:ascii="Times New Roman" w:hAnsi="Times New Roman" w:cs="Times New Roman"/>
          <w:sz w:val="24"/>
          <w:szCs w:val="24"/>
        </w:rPr>
        <w:t xml:space="preserve"> buffer was adjusted using </w:t>
      </w:r>
      <w:r>
        <w:rPr>
          <w:rFonts w:ascii="Times New Roman" w:hAnsi="Times New Roman" w:cs="Times New Roman"/>
          <w:sz w:val="24"/>
          <w:szCs w:val="24"/>
        </w:rPr>
        <w:t>NaOH</w:t>
      </w:r>
      <w:r w:rsidR="00400AB6">
        <w:rPr>
          <w:rFonts w:ascii="Times New Roman" w:hAnsi="Times New Roman" w:cs="Times New Roman"/>
          <w:sz w:val="24"/>
          <w:szCs w:val="24"/>
        </w:rPr>
        <w:t xml:space="preserve"> and measured using</w:t>
      </w:r>
      <w:r w:rsidR="00857EA4">
        <w:rPr>
          <w:rFonts w:ascii="Times New Roman" w:hAnsi="Times New Roman" w:cs="Times New Roman"/>
          <w:sz w:val="24"/>
          <w:szCs w:val="24"/>
        </w:rPr>
        <w:t xml:space="preserve"> an Orion Research Expa</w:t>
      </w:r>
      <w:r w:rsidR="00F9100C">
        <w:rPr>
          <w:rFonts w:ascii="Times New Roman" w:hAnsi="Times New Roman" w:cs="Times New Roman"/>
          <w:sz w:val="24"/>
          <w:szCs w:val="24"/>
        </w:rPr>
        <w:t>n</w:t>
      </w:r>
      <w:r w:rsidR="00857EA4">
        <w:rPr>
          <w:rFonts w:ascii="Times New Roman" w:hAnsi="Times New Roman" w:cs="Times New Roman"/>
          <w:sz w:val="24"/>
          <w:szCs w:val="24"/>
        </w:rPr>
        <w:t>dable ionAnalyzer EA 920 with a VWR symphony combination pH probe</w:t>
      </w:r>
      <w:r w:rsidR="00400AB6">
        <w:rPr>
          <w:rFonts w:ascii="Times New Roman" w:hAnsi="Times New Roman" w:cs="Times New Roman"/>
          <w:sz w:val="24"/>
          <w:szCs w:val="24"/>
        </w:rPr>
        <w:t>.</w:t>
      </w:r>
      <w:r w:rsidR="00490925">
        <w:rPr>
          <w:rFonts w:ascii="Times New Roman" w:hAnsi="Times New Roman" w:cs="Times New Roman"/>
          <w:sz w:val="24"/>
          <w:szCs w:val="24"/>
        </w:rPr>
        <w:t xml:space="preserve"> Hydrogen peroxide</w:t>
      </w:r>
      <w:r w:rsidR="005E6133">
        <w:rPr>
          <w:rFonts w:ascii="Times New Roman" w:hAnsi="Times New Roman" w:cs="Times New Roman"/>
          <w:sz w:val="24"/>
          <w:szCs w:val="24"/>
        </w:rPr>
        <w:t xml:space="preserve"> 30%</w:t>
      </w:r>
      <w:r>
        <w:rPr>
          <w:rFonts w:ascii="Times New Roman" w:hAnsi="Times New Roman" w:cs="Times New Roman"/>
          <w:sz w:val="24"/>
          <w:szCs w:val="24"/>
        </w:rPr>
        <w:t>, H</w:t>
      </w:r>
      <w:r w:rsidRPr="00296DEF">
        <w:rPr>
          <w:rFonts w:ascii="Times New Roman" w:hAnsi="Times New Roman" w:cs="Times New Roman"/>
          <w:sz w:val="24"/>
          <w:szCs w:val="24"/>
          <w:vertAlign w:val="subscript"/>
        </w:rPr>
        <w:t>2</w:t>
      </w:r>
      <w:r>
        <w:rPr>
          <w:rFonts w:ascii="Times New Roman" w:hAnsi="Times New Roman" w:cs="Times New Roman"/>
          <w:sz w:val="24"/>
          <w:szCs w:val="24"/>
        </w:rPr>
        <w:t>O</w:t>
      </w:r>
      <w:r w:rsidRPr="00296DEF">
        <w:rPr>
          <w:rFonts w:ascii="Times New Roman" w:hAnsi="Times New Roman" w:cs="Times New Roman"/>
          <w:sz w:val="24"/>
          <w:szCs w:val="24"/>
          <w:vertAlign w:val="subscript"/>
        </w:rPr>
        <w:t>2</w:t>
      </w:r>
      <w:r>
        <w:rPr>
          <w:rFonts w:ascii="Times New Roman" w:hAnsi="Times New Roman" w:cs="Times New Roman"/>
          <w:sz w:val="24"/>
          <w:szCs w:val="24"/>
        </w:rPr>
        <w:t>,</w:t>
      </w:r>
      <w:r w:rsidR="00490925">
        <w:rPr>
          <w:rFonts w:ascii="Times New Roman" w:hAnsi="Times New Roman" w:cs="Times New Roman"/>
          <w:sz w:val="24"/>
          <w:szCs w:val="24"/>
        </w:rPr>
        <w:t xml:space="preserve"> was obtained from </w:t>
      </w:r>
      <w:r w:rsidR="001810C8">
        <w:rPr>
          <w:rFonts w:ascii="Times New Roman" w:hAnsi="Times New Roman" w:cs="Times New Roman"/>
          <w:sz w:val="24"/>
          <w:szCs w:val="24"/>
        </w:rPr>
        <w:t>Fisher Scientific</w:t>
      </w:r>
      <w:r w:rsidR="00490925">
        <w:rPr>
          <w:rFonts w:ascii="Times New Roman" w:hAnsi="Times New Roman" w:cs="Times New Roman"/>
          <w:sz w:val="24"/>
          <w:szCs w:val="24"/>
        </w:rPr>
        <w:t>.</w:t>
      </w:r>
    </w:p>
    <w:p w14:paraId="1C471019" w14:textId="23B1A235" w:rsidR="002E6D2C" w:rsidRPr="005E6133" w:rsidRDefault="002E6D2C" w:rsidP="002E6D2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Lactoperoxidase</w:t>
      </w:r>
      <w:r w:rsidR="002A6F1A">
        <w:rPr>
          <w:rFonts w:ascii="Times New Roman" w:hAnsi="Times New Roman" w:cs="Times New Roman"/>
          <w:sz w:val="24"/>
          <w:szCs w:val="24"/>
        </w:rPr>
        <w:t xml:space="preserve"> was</w:t>
      </w:r>
      <w:r>
        <w:rPr>
          <w:rFonts w:ascii="Times New Roman" w:hAnsi="Times New Roman" w:cs="Times New Roman"/>
          <w:sz w:val="24"/>
          <w:szCs w:val="24"/>
        </w:rPr>
        <w:t xml:space="preserve"> dissolved in 100 mM pH 7 phosphate buffer and standardized spectrophotometrically,</w:t>
      </w:r>
      <w:r w:rsidRPr="00A71FD3">
        <w:rPr>
          <w:rFonts w:ascii="Times New Roman" w:hAnsi="Times New Roman" w:cs="Times New Roman"/>
          <w:sz w:val="24"/>
          <w:szCs w:val="24"/>
        </w:rPr>
        <w:t xml:space="preserve"> </w:t>
      </w:r>
      <w:r>
        <w:rPr>
          <w:rFonts w:ascii="Times New Roman" w:hAnsi="Times New Roman" w:cs="Times New Roman"/>
          <w:sz w:val="24"/>
          <w:szCs w:val="24"/>
        </w:rPr>
        <w:t>ε(LPO</w:t>
      </w:r>
      <w:r w:rsidRPr="00546D36">
        <w:rPr>
          <w:rFonts w:ascii="Times New Roman" w:hAnsi="Times New Roman" w:cs="Times New Roman"/>
          <w:sz w:val="24"/>
          <w:szCs w:val="24"/>
        </w:rPr>
        <w:t>)</w:t>
      </w:r>
      <w:r>
        <w:rPr>
          <w:rFonts w:ascii="Times New Roman" w:hAnsi="Times New Roman" w:cs="Times New Roman"/>
          <w:sz w:val="24"/>
          <w:szCs w:val="24"/>
          <w:vertAlign w:val="subscript"/>
        </w:rPr>
        <w:t>412</w:t>
      </w:r>
      <w:r w:rsidRPr="00546D36">
        <w:rPr>
          <w:rFonts w:ascii="Times New Roman" w:hAnsi="Times New Roman" w:cs="Times New Roman"/>
          <w:sz w:val="24"/>
          <w:szCs w:val="24"/>
          <w:vertAlign w:val="subscript"/>
        </w:rPr>
        <w:t xml:space="preserve"> nm</w:t>
      </w:r>
      <w:r>
        <w:rPr>
          <w:rFonts w:ascii="Times New Roman" w:hAnsi="Times New Roman" w:cs="Times New Roman"/>
          <w:sz w:val="24"/>
          <w:szCs w:val="24"/>
        </w:rPr>
        <w:t xml:space="preserve"> = 112,000</w:t>
      </w:r>
      <w:r w:rsidRPr="00546D36">
        <w:rPr>
          <w:rFonts w:ascii="Times New Roman" w:hAnsi="Times New Roman" w:cs="Times New Roman"/>
          <w:sz w:val="24"/>
          <w:szCs w:val="24"/>
        </w:rPr>
        <w:t xml:space="preserve"> M</w:t>
      </w:r>
      <w:r w:rsidRPr="00546D36">
        <w:rPr>
          <w:rFonts w:ascii="Times New Roman" w:hAnsi="Times New Roman" w:cs="Times New Roman"/>
          <w:sz w:val="24"/>
          <w:szCs w:val="24"/>
          <w:vertAlign w:val="superscript"/>
        </w:rPr>
        <w:t>-1</w:t>
      </w:r>
      <w:r w:rsidRPr="00546D36">
        <w:rPr>
          <w:rFonts w:ascii="Times New Roman" w:hAnsi="Times New Roman" w:cs="Times New Roman"/>
          <w:sz w:val="24"/>
          <w:szCs w:val="24"/>
        </w:rPr>
        <w:t>cm</w:t>
      </w:r>
      <w:r w:rsidRPr="00546D36">
        <w:rPr>
          <w:rFonts w:ascii="Times New Roman" w:hAnsi="Times New Roman" w:cs="Times New Roman"/>
          <w:sz w:val="24"/>
          <w:szCs w:val="24"/>
          <w:vertAlign w:val="superscript"/>
        </w:rPr>
        <w:t>-1</w:t>
      </w:r>
      <w:r>
        <w:rPr>
          <w:rFonts w:ascii="Times New Roman" w:hAnsi="Times New Roman" w:cs="Times New Roman"/>
          <w:sz w:val="24"/>
          <w:szCs w:val="24"/>
        </w:rPr>
        <w:t>.</w:t>
      </w:r>
      <w:hyperlink w:anchor="_ENREF_12" w:tooltip="Pruitt, 1985 #94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&lt;EndNote&gt;&lt;Cite&gt;&lt;Author&gt;Pruitt&lt;/Author&gt;&lt;Year&gt;1985&lt;/Year&gt;&lt;RecNum&gt;945&lt;/RecNum&gt;&lt;DisplayText&gt;&lt;style face="superscript"&gt;12&lt;/style&gt;&lt;/DisplayText&gt;&lt;record&gt;&lt;rec-number&gt;945&lt;/rec-number&gt;&lt;foreign-keys&gt;&lt;key app="EN" db-id="9dfe0p9ay59azxerwz7vpwebev2fs55avzfv" timestamp="1526065701"&gt;945&lt;/key&gt;&lt;/foreign-keys&gt;&lt;ref-type name="Book"&gt;6&lt;/ref-type&gt;&lt;contributors&gt;&lt;authors&gt;&lt;author&gt;Pruitt, Kenneth M.&lt;/author&gt;&lt;author&gt;Tenovuo, Jorma O.&lt;/author&gt;&lt;author&gt;Editors,&lt;/author&gt;&lt;/authors&gt;&lt;/contributors&gt;&lt;titles&gt;&lt;title&gt;Immunology Series, Vol. 27: The Lactoperoxidase System: Chemistry and Biological Significance&lt;/title&gt;&lt;/titles&gt;&lt;pages&gt;257 pp&lt;/pages&gt;&lt;keywords&gt;&lt;keyword&gt;book lactoperoxidase system immunol&lt;/keyword&gt;&lt;/keywords&gt;&lt;dates&gt;&lt;year&gt;1985&lt;/year&gt;&lt;/dates&gt;&lt;accession-num&gt;1985:452654&lt;/accession-num&gt;&lt;urls&gt;&lt;/urls&gt;&lt;remote-database-provider&gt;SciFinder&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H</w:t>
      </w:r>
      <w:r w:rsidRPr="0065230D">
        <w:rPr>
          <w:rFonts w:ascii="Times New Roman" w:hAnsi="Times New Roman" w:cs="Times New Roman"/>
          <w:sz w:val="24"/>
          <w:szCs w:val="24"/>
          <w:vertAlign w:val="subscript"/>
        </w:rPr>
        <w:t>2</w:t>
      </w:r>
      <w:r>
        <w:rPr>
          <w:rFonts w:ascii="Times New Roman" w:hAnsi="Times New Roman" w:cs="Times New Roman"/>
          <w:sz w:val="24"/>
          <w:szCs w:val="24"/>
        </w:rPr>
        <w:t>O</w:t>
      </w:r>
      <w:r w:rsidRPr="0065230D">
        <w:rPr>
          <w:rFonts w:ascii="Times New Roman" w:hAnsi="Times New Roman" w:cs="Times New Roman"/>
          <w:sz w:val="24"/>
          <w:szCs w:val="24"/>
          <w:vertAlign w:val="subscript"/>
        </w:rPr>
        <w:t>2</w:t>
      </w:r>
      <w:r>
        <w:rPr>
          <w:rFonts w:ascii="Times New Roman" w:hAnsi="Times New Roman" w:cs="Times New Roman"/>
          <w:sz w:val="24"/>
          <w:szCs w:val="24"/>
        </w:rPr>
        <w:t xml:space="preserve"> was diluted from 30% with water and standardized spectrophotometrically, ε(H</w:t>
      </w:r>
      <w:r w:rsidRPr="0065230D">
        <w:rPr>
          <w:rFonts w:ascii="Times New Roman" w:hAnsi="Times New Roman" w:cs="Times New Roman"/>
          <w:sz w:val="24"/>
          <w:szCs w:val="24"/>
          <w:vertAlign w:val="subscript"/>
        </w:rPr>
        <w:t>2</w:t>
      </w:r>
      <w:r>
        <w:rPr>
          <w:rFonts w:ascii="Times New Roman" w:hAnsi="Times New Roman" w:cs="Times New Roman"/>
          <w:sz w:val="24"/>
          <w:szCs w:val="24"/>
        </w:rPr>
        <w:t>O</w:t>
      </w:r>
      <w:r w:rsidRPr="0065230D">
        <w:rPr>
          <w:rFonts w:ascii="Times New Roman" w:hAnsi="Times New Roman" w:cs="Times New Roman"/>
          <w:sz w:val="24"/>
          <w:szCs w:val="24"/>
          <w:vertAlign w:val="subscript"/>
        </w:rPr>
        <w:t>2</w:t>
      </w:r>
      <w:r w:rsidRPr="00546D36">
        <w:rPr>
          <w:rFonts w:ascii="Times New Roman" w:hAnsi="Times New Roman" w:cs="Times New Roman"/>
          <w:sz w:val="24"/>
          <w:szCs w:val="24"/>
        </w:rPr>
        <w:t>)</w:t>
      </w:r>
      <w:r>
        <w:rPr>
          <w:rFonts w:ascii="Times New Roman" w:hAnsi="Times New Roman" w:cs="Times New Roman"/>
          <w:sz w:val="24"/>
          <w:szCs w:val="24"/>
          <w:vertAlign w:val="subscript"/>
        </w:rPr>
        <w:t>240</w:t>
      </w:r>
      <w:r w:rsidRPr="00546D36">
        <w:rPr>
          <w:rFonts w:ascii="Times New Roman" w:hAnsi="Times New Roman" w:cs="Times New Roman"/>
          <w:sz w:val="24"/>
          <w:szCs w:val="24"/>
          <w:vertAlign w:val="subscript"/>
        </w:rPr>
        <w:t xml:space="preserve"> nm</w:t>
      </w:r>
      <w:r>
        <w:rPr>
          <w:rFonts w:ascii="Times New Roman" w:hAnsi="Times New Roman" w:cs="Times New Roman"/>
          <w:sz w:val="24"/>
          <w:szCs w:val="24"/>
        </w:rPr>
        <w:t xml:space="preserve"> = 36.4</w:t>
      </w:r>
      <w:r w:rsidRPr="00546D36">
        <w:rPr>
          <w:rFonts w:ascii="Times New Roman" w:hAnsi="Times New Roman" w:cs="Times New Roman"/>
          <w:sz w:val="24"/>
          <w:szCs w:val="24"/>
        </w:rPr>
        <w:t xml:space="preserve"> M</w:t>
      </w:r>
      <w:r w:rsidRPr="00546D36">
        <w:rPr>
          <w:rFonts w:ascii="Times New Roman" w:hAnsi="Times New Roman" w:cs="Times New Roman"/>
          <w:sz w:val="24"/>
          <w:szCs w:val="24"/>
          <w:vertAlign w:val="superscript"/>
        </w:rPr>
        <w:t>-1</w:t>
      </w:r>
      <w:r w:rsidRPr="00546D36">
        <w:rPr>
          <w:rFonts w:ascii="Times New Roman" w:hAnsi="Times New Roman" w:cs="Times New Roman"/>
          <w:sz w:val="24"/>
          <w:szCs w:val="24"/>
        </w:rPr>
        <w:t>cm</w:t>
      </w:r>
      <w:r w:rsidRPr="00546D36">
        <w:rPr>
          <w:rFonts w:ascii="Times New Roman" w:hAnsi="Times New Roman" w:cs="Times New Roman"/>
          <w:sz w:val="24"/>
          <w:szCs w:val="24"/>
          <w:vertAlign w:val="superscript"/>
        </w:rPr>
        <w:t>-1</w:t>
      </w:r>
      <w:r>
        <w:rPr>
          <w:rFonts w:ascii="Times New Roman" w:hAnsi="Times New Roman" w:cs="Times New Roman"/>
          <w:sz w:val="24"/>
          <w:szCs w:val="24"/>
        </w:rPr>
        <w:t>.</w:t>
      </w:r>
      <w:hyperlink w:anchor="_ENREF_163" w:tooltip="Beers, 1952 #2132"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&lt;EndNote&gt;&lt;Cite&gt;&lt;Author&gt;Beers&lt;/Author&gt;&lt;Year&gt;1952&lt;/Year&gt;&lt;RecNum&gt;2132&lt;/RecNum&gt;&lt;DisplayText&gt;&lt;style face="superscript"&gt;163&lt;/style&gt;&lt;/DisplayText&gt;&lt;record&gt;&lt;rec-number&gt;2132&lt;/rec-number&gt;&lt;foreign-keys&gt;&lt;key app="EN" db-id="9dfe0p9ay59azxerwz7vpwebev2fs55avzfv" timestamp="1541729728"&gt;2132&lt;/key&gt;&lt;/foreign-keys&gt;&lt;ref-type name="Journal Article"&gt;17&lt;/ref-type&gt;&lt;contributors&gt;&lt;authors&gt;&lt;author&gt;Beers, Roland F., Jr.&lt;/author&gt;&lt;author&gt;Sizer, Irwin W.&lt;/author&gt;&lt;/authors&gt;&lt;/contributors&gt;&lt;titles&gt;&lt;title&gt;A spectrophotometric method for measuring the breakdown of hydrogen peroxide by catalase&lt;/title&gt;&lt;secondary-title&gt;J. Biol. Chem.&lt;/secondary-title&gt;&lt;/titles&gt;&lt;periodical&gt;&lt;full-title&gt;J. Biol. Chem.&lt;/full-title&gt;&lt;abbr-1&gt;Journal of Biological Chemistry&lt;/abbr-1&gt;&lt;/periodical&gt;&lt;pages&gt;133-40&lt;/pages&gt;&lt;volume&gt;195&lt;/volume&gt;&lt;dates&gt;&lt;year&gt;1952&lt;/year&gt;&lt;pub-dates&gt;&lt;date&gt;//&lt;/date&gt;&lt;/pub-dates&gt;&lt;/dates&gt;&lt;isbn&gt;0021-9258&lt;/isbn&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163</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TNB was dissolved in 100 mM pH 7 phosphate buffer and standardized spectrophotometrically,</w:t>
      </w:r>
      <w:r w:rsidRPr="00A71FD3">
        <w:rPr>
          <w:rFonts w:ascii="Times New Roman" w:hAnsi="Times New Roman" w:cs="Times New Roman"/>
          <w:sz w:val="24"/>
          <w:szCs w:val="24"/>
        </w:rPr>
        <w:t xml:space="preserve"> </w:t>
      </w:r>
      <w:r>
        <w:rPr>
          <w:rFonts w:ascii="Times New Roman" w:hAnsi="Times New Roman" w:cs="Times New Roman"/>
          <w:sz w:val="24"/>
          <w:szCs w:val="24"/>
        </w:rPr>
        <w:t>ε(TNB</w:t>
      </w:r>
      <w:r w:rsidRPr="00546D36">
        <w:rPr>
          <w:rFonts w:ascii="Times New Roman" w:hAnsi="Times New Roman" w:cs="Times New Roman"/>
          <w:sz w:val="24"/>
          <w:szCs w:val="24"/>
        </w:rPr>
        <w:t>)</w:t>
      </w:r>
      <w:r>
        <w:rPr>
          <w:rFonts w:ascii="Times New Roman" w:hAnsi="Times New Roman" w:cs="Times New Roman"/>
          <w:sz w:val="24"/>
          <w:szCs w:val="24"/>
          <w:vertAlign w:val="subscript"/>
        </w:rPr>
        <w:t>412</w:t>
      </w:r>
      <w:r w:rsidRPr="00546D36">
        <w:rPr>
          <w:rFonts w:ascii="Times New Roman" w:hAnsi="Times New Roman" w:cs="Times New Roman"/>
          <w:sz w:val="24"/>
          <w:szCs w:val="24"/>
          <w:vertAlign w:val="subscript"/>
        </w:rPr>
        <w:t xml:space="preserve"> nm</w:t>
      </w:r>
      <w:r>
        <w:rPr>
          <w:rFonts w:ascii="Times New Roman" w:hAnsi="Times New Roman" w:cs="Times New Roman"/>
          <w:sz w:val="24"/>
          <w:szCs w:val="24"/>
        </w:rPr>
        <w:t xml:space="preserve"> = 14,150</w:t>
      </w:r>
      <w:r w:rsidRPr="00546D36">
        <w:rPr>
          <w:rFonts w:ascii="Times New Roman" w:hAnsi="Times New Roman" w:cs="Times New Roman"/>
          <w:sz w:val="24"/>
          <w:szCs w:val="24"/>
        </w:rPr>
        <w:t xml:space="preserve"> M</w:t>
      </w:r>
      <w:r w:rsidRPr="00546D36">
        <w:rPr>
          <w:rFonts w:ascii="Times New Roman" w:hAnsi="Times New Roman" w:cs="Times New Roman"/>
          <w:sz w:val="24"/>
          <w:szCs w:val="24"/>
          <w:vertAlign w:val="superscript"/>
        </w:rPr>
        <w:t>-1</w:t>
      </w:r>
      <w:r w:rsidRPr="00546D36">
        <w:rPr>
          <w:rFonts w:ascii="Times New Roman" w:hAnsi="Times New Roman" w:cs="Times New Roman"/>
          <w:sz w:val="24"/>
          <w:szCs w:val="24"/>
        </w:rPr>
        <w:t>cm</w:t>
      </w:r>
      <w:r w:rsidRPr="00546D36">
        <w:rPr>
          <w:rFonts w:ascii="Times New Roman" w:hAnsi="Times New Roman" w:cs="Times New Roman"/>
          <w:sz w:val="24"/>
          <w:szCs w:val="24"/>
          <w:vertAlign w:val="superscript"/>
        </w:rPr>
        <w:t>-1</w:t>
      </w:r>
      <w:r>
        <w:rPr>
          <w:rFonts w:ascii="Times New Roman" w:hAnsi="Times New Roman" w:cs="Times New Roman"/>
          <w:sz w:val="24"/>
          <w:szCs w:val="24"/>
        </w:rPr>
        <w:t>.</w:t>
      </w:r>
      <w:hyperlink w:anchor="_ENREF_146" w:tooltip="Eyer, 2003 #2133"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&lt;EndNote&gt;&lt;Cite&gt;&lt;Author&gt;Eyer&lt;/Author&gt;&lt;Year&gt;2003&lt;/Year&gt;&lt;RecNum&gt;2133&lt;/RecNum&gt;&lt;DisplayText&gt;&lt;style face="superscript"&gt;146&lt;/style&gt;&lt;/DisplayText&gt;&lt;record&gt;&lt;rec-number&gt;2133&lt;/rec-number&gt;&lt;foreign-keys&gt;&lt;key app="EN" db-id="9dfe0p9ay59azxerwz7vpwebev2fs55avzfv" timestamp="1541729879"&gt;2133&lt;/key&gt;&lt;/foreign-keys&gt;&lt;ref-type name="Journal Article"&gt;17&lt;/ref-type&gt;&lt;contributors&gt;&lt;authors&gt;&lt;author&gt;Eyer, Peter&lt;/author&gt;&lt;author&gt;Worek, Franz&lt;/author&gt;&lt;author&gt;Kiderlen, Daniela&lt;/author&gt;&lt;author&gt;Sinko, Goran&lt;/author&gt;&lt;author&gt;Stuglin, Anita&lt;/author&gt;&lt;author&gt;Simeon-Rudolf, Vera&lt;/author&gt;&lt;author&gt;Reiner, Elsa&lt;/author&gt;&lt;/authors&gt;&lt;/contributors&gt;&lt;titles&gt;&lt;title&gt;Molar absorption coefficients for the reduced Ellman reagent: reassessment&lt;/title&gt;&lt;secondary-title&gt;Anal. Biochem.&lt;/secondary-title&gt;&lt;/titles&gt;&lt;periodical&gt;&lt;full-title&gt;Anal. Biochem.&lt;/full-title&gt;&lt;abbr-1&gt;Analytical Biochemistry&lt;/abbr-1&gt;&lt;/periodical&gt;&lt;pages&gt;224-227&lt;/pages&gt;&lt;volume&gt;312&lt;/volume&gt;&lt;number&gt;2&lt;/number&gt;&lt;keywords&gt;&lt;keyword&gt;Ellman reagent molar absorption detn spectroscopy thiols&lt;/keyword&gt;&lt;/keywords&gt;&lt;dates&gt;&lt;year&gt;2003&lt;/year&gt;&lt;pub-dates&gt;&lt;date&gt;//&lt;/date&gt;&lt;/pub-dates&gt;&lt;/dates&gt;&lt;publisher&gt;Elsevier Science&lt;/publisher&gt;&lt;isbn&gt;0003-2697&lt;/isbn&gt;&lt;work-type&gt;10.1016/S0003-2697(02)00506-7&lt;/work-type&gt;&lt;urls&gt;&lt;/urls&gt;&lt;electronic-resource-num&gt;10.1016/S0003-2697(02)00506-7&lt;/electronic-resource-num&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146</w:t>
        </w:r>
        <w:r w:rsidR="00A979EC">
          <w:rPr>
            <w:rFonts w:ascii="Times New Roman" w:hAnsi="Times New Roman" w:cs="Times New Roman"/>
            <w:sz w:val="24"/>
            <w:szCs w:val="24"/>
          </w:rPr>
          <w:fldChar w:fldCharType="end"/>
        </w:r>
      </w:hyperlink>
    </w:p>
    <w:p w14:paraId="467A19BD" w14:textId="030C4F44" w:rsidR="00F87731" w:rsidRDefault="00C54BFD" w:rsidP="001929F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Absor</w:t>
      </w:r>
      <w:r w:rsidR="00AC6DEB">
        <w:rPr>
          <w:rFonts w:ascii="Times New Roman" w:hAnsi="Times New Roman" w:cs="Times New Roman"/>
          <w:sz w:val="24"/>
          <w:szCs w:val="24"/>
        </w:rPr>
        <w:t>ption</w:t>
      </w:r>
      <w:r w:rsidR="00F87731" w:rsidRPr="00546D36">
        <w:rPr>
          <w:rFonts w:ascii="Times New Roman" w:hAnsi="Times New Roman" w:cs="Times New Roman"/>
          <w:sz w:val="24"/>
          <w:szCs w:val="24"/>
        </w:rPr>
        <w:t xml:space="preserve"> spectra</w:t>
      </w:r>
      <w:r w:rsidR="00F87731" w:rsidRPr="00BA3A27">
        <w:rPr>
          <w:rFonts w:ascii="Times New Roman" w:hAnsi="Times New Roman" w:cs="Times New Roman"/>
          <w:sz w:val="24"/>
          <w:szCs w:val="24"/>
        </w:rPr>
        <w:t xml:space="preserve"> were collected</w:t>
      </w:r>
      <w:r w:rsidR="00614005">
        <w:rPr>
          <w:rFonts w:ascii="Times New Roman" w:hAnsi="Times New Roman" w:cs="Times New Roman"/>
          <w:sz w:val="24"/>
          <w:szCs w:val="24"/>
        </w:rPr>
        <w:t xml:space="preserve"> using</w:t>
      </w:r>
      <w:r w:rsidR="00F87731" w:rsidRPr="00BA3A27">
        <w:rPr>
          <w:rFonts w:ascii="Times New Roman" w:hAnsi="Times New Roman" w:cs="Times New Roman"/>
          <w:sz w:val="24"/>
          <w:szCs w:val="24"/>
        </w:rPr>
        <w:t xml:space="preserve"> </w:t>
      </w:r>
      <w:r w:rsidR="00F87731">
        <w:rPr>
          <w:rFonts w:ascii="Times New Roman" w:hAnsi="Times New Roman" w:cs="Times New Roman"/>
          <w:sz w:val="24"/>
          <w:szCs w:val="24"/>
        </w:rPr>
        <w:t xml:space="preserve">a HP 8452 A Diode array spectrophotometer. Time-resolved stopped-flow measurements were collected </w:t>
      </w:r>
      <w:r w:rsidR="00F87731" w:rsidRPr="00BA3A27">
        <w:rPr>
          <w:rFonts w:ascii="Times New Roman" w:hAnsi="Times New Roman" w:cs="Times New Roman"/>
          <w:sz w:val="24"/>
          <w:szCs w:val="24"/>
        </w:rPr>
        <w:t>using a Hi-Tech SF-61 DX2 stopped</w:t>
      </w:r>
      <w:r w:rsidR="0043298F">
        <w:rPr>
          <w:rFonts w:ascii="Times New Roman" w:hAnsi="Times New Roman" w:cs="Times New Roman"/>
          <w:sz w:val="24"/>
          <w:szCs w:val="24"/>
        </w:rPr>
        <w:t>-</w:t>
      </w:r>
      <w:r w:rsidR="00F87731" w:rsidRPr="00BA3A27">
        <w:rPr>
          <w:rFonts w:ascii="Times New Roman" w:hAnsi="Times New Roman" w:cs="Times New Roman"/>
          <w:sz w:val="24"/>
          <w:szCs w:val="24"/>
        </w:rPr>
        <w:t>flow instrument with a xenon arc lamp at 25 °C. Polychromatic data was collected using a photodiode array detector and singl</w:t>
      </w:r>
      <w:r w:rsidR="00C82351">
        <w:rPr>
          <w:rFonts w:ascii="Times New Roman" w:hAnsi="Times New Roman" w:cs="Times New Roman"/>
          <w:sz w:val="24"/>
          <w:szCs w:val="24"/>
        </w:rPr>
        <w:t>e wavelength data was collected</w:t>
      </w:r>
      <w:r w:rsidR="00F87731">
        <w:rPr>
          <w:rFonts w:ascii="Times New Roman" w:hAnsi="Times New Roman" w:cs="Times New Roman"/>
          <w:sz w:val="24"/>
          <w:szCs w:val="24"/>
        </w:rPr>
        <w:t xml:space="preserve"> </w:t>
      </w:r>
      <w:r w:rsidR="00F87731" w:rsidRPr="00BA3A27">
        <w:rPr>
          <w:rFonts w:ascii="Times New Roman" w:hAnsi="Times New Roman" w:cs="Times New Roman"/>
          <w:sz w:val="24"/>
          <w:szCs w:val="24"/>
        </w:rPr>
        <w:t xml:space="preserve">using a photomultiplier tube detector. </w:t>
      </w:r>
      <w:r w:rsidR="00E01CB2">
        <w:rPr>
          <w:rFonts w:ascii="Times New Roman" w:hAnsi="Times New Roman" w:cs="Times New Roman"/>
          <w:sz w:val="24"/>
          <w:szCs w:val="24"/>
        </w:rPr>
        <w:t>This instrument is equipped with a xenon arc lamp and a 1.00 cm path length quartz sample cell.</w:t>
      </w:r>
    </w:p>
    <w:p w14:paraId="68D865C5" w14:textId="4AFB6973" w:rsidR="002E6D2C" w:rsidRDefault="002E6D2C" w:rsidP="00AF2653">
      <w:pPr>
        <w:pStyle w:val="Heading3"/>
        <w:numPr>
          <w:ilvl w:val="0"/>
          <w:numId w:val="0"/>
        </w:numPr>
        <w:spacing w:line="480" w:lineRule="auto"/>
        <w:jc w:val="both"/>
        <w:rPr>
          <w:rFonts w:ascii="Times New Roman" w:hAnsi="Times New Roman" w:cs="Times New Roman"/>
          <w:b/>
          <w:color w:val="auto"/>
          <w:sz w:val="26"/>
          <w:szCs w:val="26"/>
        </w:rPr>
      </w:pPr>
      <w:bookmarkStart w:id="241" w:name="_Toc528611443"/>
      <w:bookmarkStart w:id="242" w:name="_Toc532558721"/>
      <w:r>
        <w:rPr>
          <w:rFonts w:ascii="Times New Roman" w:hAnsi="Times New Roman" w:cs="Times New Roman"/>
          <w:b/>
          <w:color w:val="auto"/>
          <w:sz w:val="26"/>
          <w:szCs w:val="26"/>
        </w:rPr>
        <w:lastRenderedPageBreak/>
        <w:t>5.2.2 Rate of Production</w:t>
      </w:r>
      <w:r w:rsidR="00794CEE">
        <w:rPr>
          <w:rFonts w:ascii="Times New Roman" w:hAnsi="Times New Roman" w:cs="Times New Roman"/>
          <w:b/>
          <w:color w:val="auto"/>
          <w:sz w:val="26"/>
          <w:szCs w:val="26"/>
        </w:rPr>
        <w:t xml:space="preserve"> and Stoichiometry</w:t>
      </w:r>
      <w:r>
        <w:rPr>
          <w:rFonts w:ascii="Times New Roman" w:hAnsi="Times New Roman" w:cs="Times New Roman"/>
          <w:b/>
          <w:color w:val="auto"/>
          <w:sz w:val="26"/>
          <w:szCs w:val="26"/>
        </w:rPr>
        <w:t xml:space="preserve"> of Hyposelenocyanite</w:t>
      </w:r>
      <w:r w:rsidR="00794CEE">
        <w:rPr>
          <w:rFonts w:ascii="Times New Roman" w:hAnsi="Times New Roman" w:cs="Times New Roman"/>
          <w:b/>
          <w:color w:val="auto"/>
          <w:sz w:val="26"/>
          <w:szCs w:val="26"/>
        </w:rPr>
        <w:t xml:space="preserve"> Produced</w:t>
      </w:r>
      <w:r>
        <w:rPr>
          <w:rFonts w:ascii="Times New Roman" w:hAnsi="Times New Roman" w:cs="Times New Roman"/>
          <w:b/>
          <w:color w:val="auto"/>
          <w:sz w:val="26"/>
          <w:szCs w:val="26"/>
        </w:rPr>
        <w:t xml:space="preserve"> by the Lactoperoxidase-Catalyzed Oxidation of Selenocyanate by Hydrogen Peroxide</w:t>
      </w:r>
      <w:bookmarkEnd w:id="241"/>
      <w:bookmarkEnd w:id="242"/>
    </w:p>
    <w:p w14:paraId="2A093287" w14:textId="5376DFD1" w:rsidR="00096545" w:rsidRDefault="00096545" w:rsidP="00AF2653">
      <w:pPr>
        <w:spacing w:line="480" w:lineRule="auto"/>
        <w:jc w:val="both"/>
        <w:rPr>
          <w:rFonts w:ascii="Times New Roman" w:hAnsi="Times New Roman" w:cs="Times New Roman"/>
          <w:sz w:val="24"/>
          <w:szCs w:val="24"/>
        </w:rPr>
      </w:pPr>
      <w:r>
        <w:tab/>
      </w:r>
      <w:r>
        <w:rPr>
          <w:rFonts w:ascii="Times New Roman" w:hAnsi="Times New Roman" w:cs="Times New Roman"/>
          <w:sz w:val="24"/>
          <w:szCs w:val="24"/>
        </w:rPr>
        <w:t xml:space="preserve">A </w:t>
      </w:r>
      <w:r w:rsidR="00AF2653">
        <w:rPr>
          <w:rFonts w:ascii="Times New Roman" w:hAnsi="Times New Roman" w:cs="Times New Roman"/>
          <w:sz w:val="24"/>
          <w:szCs w:val="24"/>
        </w:rPr>
        <w:t>single mixing experiment was performed with data collection at 324 nm to observe the production of DTNB and determine the rate at which OSeCN</w:t>
      </w:r>
      <w:r w:rsidR="00AF2653" w:rsidRPr="00220C7B">
        <w:rPr>
          <w:rFonts w:ascii="Times New Roman" w:hAnsi="Times New Roman" w:cs="Times New Roman"/>
          <w:sz w:val="24"/>
          <w:szCs w:val="24"/>
          <w:vertAlign w:val="superscript"/>
        </w:rPr>
        <w:t>-</w:t>
      </w:r>
      <w:r w:rsidR="00AF2653">
        <w:rPr>
          <w:rFonts w:ascii="Times New Roman" w:hAnsi="Times New Roman" w:cs="Times New Roman"/>
          <w:sz w:val="24"/>
          <w:szCs w:val="24"/>
        </w:rPr>
        <w:t xml:space="preserve"> is produced by the LPO-catalyzed oxidation of SeCN</w:t>
      </w:r>
      <w:r w:rsidR="00AF2653" w:rsidRPr="00AF2653">
        <w:rPr>
          <w:rFonts w:ascii="Times New Roman" w:hAnsi="Times New Roman" w:cs="Times New Roman"/>
          <w:sz w:val="24"/>
          <w:szCs w:val="24"/>
          <w:vertAlign w:val="superscript"/>
        </w:rPr>
        <w:t>-</w:t>
      </w:r>
      <w:r w:rsidR="00AF2653">
        <w:rPr>
          <w:rFonts w:ascii="Times New Roman" w:hAnsi="Times New Roman" w:cs="Times New Roman"/>
          <w:sz w:val="24"/>
          <w:szCs w:val="24"/>
        </w:rPr>
        <w:t xml:space="preserve"> by H</w:t>
      </w:r>
      <w:r w:rsidR="00AF2653" w:rsidRPr="00AF2653">
        <w:rPr>
          <w:rFonts w:ascii="Times New Roman" w:hAnsi="Times New Roman" w:cs="Times New Roman"/>
          <w:sz w:val="24"/>
          <w:szCs w:val="24"/>
          <w:vertAlign w:val="subscript"/>
        </w:rPr>
        <w:t>2</w:t>
      </w:r>
      <w:r w:rsidR="00AF2653">
        <w:rPr>
          <w:rFonts w:ascii="Times New Roman" w:hAnsi="Times New Roman" w:cs="Times New Roman"/>
          <w:sz w:val="24"/>
          <w:szCs w:val="24"/>
        </w:rPr>
        <w:t>O</w:t>
      </w:r>
      <w:r w:rsidR="00AF2653" w:rsidRPr="00AF2653">
        <w:rPr>
          <w:rFonts w:ascii="Times New Roman" w:hAnsi="Times New Roman" w:cs="Times New Roman"/>
          <w:sz w:val="24"/>
          <w:szCs w:val="24"/>
          <w:vertAlign w:val="subscript"/>
        </w:rPr>
        <w:t>2</w:t>
      </w:r>
      <w:r w:rsidR="00220C7B">
        <w:rPr>
          <w:rFonts w:ascii="Times New Roman" w:hAnsi="Times New Roman" w:cs="Times New Roman"/>
          <w:sz w:val="24"/>
          <w:szCs w:val="24"/>
        </w:rPr>
        <w:t xml:space="preserve"> as a function of [LPO]</w:t>
      </w:r>
      <w:r w:rsidR="00AF2653">
        <w:rPr>
          <w:rFonts w:ascii="Times New Roman" w:hAnsi="Times New Roman" w:cs="Times New Roman"/>
          <w:sz w:val="24"/>
          <w:szCs w:val="24"/>
        </w:rPr>
        <w:t xml:space="preserve">. </w:t>
      </w:r>
      <w:r w:rsidR="00967185">
        <w:rPr>
          <w:rFonts w:ascii="Times New Roman" w:hAnsi="Times New Roman" w:cs="Times New Roman"/>
          <w:sz w:val="24"/>
          <w:szCs w:val="24"/>
        </w:rPr>
        <w:t>A mixture of KSeCN, LPO, and TNB was reacted with H</w:t>
      </w:r>
      <w:r w:rsidR="00967185" w:rsidRPr="00967185">
        <w:rPr>
          <w:rFonts w:ascii="Times New Roman" w:hAnsi="Times New Roman" w:cs="Times New Roman"/>
          <w:sz w:val="24"/>
          <w:szCs w:val="24"/>
          <w:vertAlign w:val="subscript"/>
        </w:rPr>
        <w:t>2</w:t>
      </w:r>
      <w:r w:rsidR="00967185">
        <w:rPr>
          <w:rFonts w:ascii="Times New Roman" w:hAnsi="Times New Roman" w:cs="Times New Roman"/>
          <w:sz w:val="24"/>
          <w:szCs w:val="24"/>
        </w:rPr>
        <w:t>O</w:t>
      </w:r>
      <w:r w:rsidR="00967185" w:rsidRPr="00967185">
        <w:rPr>
          <w:rFonts w:ascii="Times New Roman" w:hAnsi="Times New Roman" w:cs="Times New Roman"/>
          <w:sz w:val="24"/>
          <w:szCs w:val="24"/>
          <w:vertAlign w:val="subscript"/>
        </w:rPr>
        <w:t>2</w:t>
      </w:r>
      <w:r w:rsidR="00967185">
        <w:rPr>
          <w:rFonts w:ascii="Times New Roman" w:hAnsi="Times New Roman" w:cs="Times New Roman"/>
          <w:sz w:val="24"/>
          <w:szCs w:val="24"/>
        </w:rPr>
        <w:t xml:space="preserve"> according to the scheme in Figure 5.3. An ave</w:t>
      </w:r>
      <w:r w:rsidR="00220C7B">
        <w:rPr>
          <w:rFonts w:ascii="Times New Roman" w:hAnsi="Times New Roman" w:cs="Times New Roman"/>
          <w:sz w:val="24"/>
          <w:szCs w:val="24"/>
        </w:rPr>
        <w:t>rage of</w:t>
      </w:r>
      <w:r w:rsidR="00C82351">
        <w:rPr>
          <w:rFonts w:ascii="Times New Roman" w:hAnsi="Times New Roman" w:cs="Times New Roman"/>
          <w:sz w:val="24"/>
          <w:szCs w:val="24"/>
        </w:rPr>
        <w:t xml:space="preserve"> five</w:t>
      </w:r>
      <w:r w:rsidR="00967185">
        <w:rPr>
          <w:rFonts w:ascii="Times New Roman" w:hAnsi="Times New Roman" w:cs="Times New Roman"/>
          <w:sz w:val="24"/>
          <w:szCs w:val="24"/>
        </w:rPr>
        <w:t xml:space="preserve"> kinetic traces for each concentration condition was fit to a first-order integrated rate equation to determ</w:t>
      </w:r>
      <w:r w:rsidR="00220C7B">
        <w:rPr>
          <w:rFonts w:ascii="Times New Roman" w:hAnsi="Times New Roman" w:cs="Times New Roman"/>
          <w:sz w:val="24"/>
          <w:szCs w:val="24"/>
        </w:rPr>
        <w:t xml:space="preserve">ine the observed rate constants. </w:t>
      </w:r>
    </w:p>
    <w:p w14:paraId="07852061" w14:textId="72829379" w:rsidR="00220C7B" w:rsidRPr="00967185" w:rsidRDefault="00220C7B" w:rsidP="00AF2653">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LPO-catalyzed oxidation of SeCN</w:t>
      </w:r>
      <w:r w:rsidRPr="00220C7B">
        <w:rPr>
          <w:rFonts w:ascii="Times New Roman" w:hAnsi="Times New Roman" w:cs="Times New Roman"/>
          <w:sz w:val="24"/>
          <w:szCs w:val="24"/>
          <w:vertAlign w:val="superscript"/>
        </w:rPr>
        <w:t>-</w:t>
      </w:r>
      <w:r>
        <w:rPr>
          <w:rFonts w:ascii="Times New Roman" w:hAnsi="Times New Roman" w:cs="Times New Roman"/>
          <w:sz w:val="24"/>
          <w:szCs w:val="24"/>
        </w:rPr>
        <w:t xml:space="preserve"> by H</w:t>
      </w:r>
      <w:r w:rsidRPr="00220C7B">
        <w:rPr>
          <w:rFonts w:ascii="Times New Roman" w:hAnsi="Times New Roman" w:cs="Times New Roman"/>
          <w:sz w:val="24"/>
          <w:szCs w:val="24"/>
          <w:vertAlign w:val="subscript"/>
        </w:rPr>
        <w:t>2</w:t>
      </w:r>
      <w:r>
        <w:rPr>
          <w:rFonts w:ascii="Times New Roman" w:hAnsi="Times New Roman" w:cs="Times New Roman"/>
          <w:sz w:val="24"/>
          <w:szCs w:val="24"/>
        </w:rPr>
        <w:t>O</w:t>
      </w:r>
      <w:r w:rsidRPr="00220C7B">
        <w:rPr>
          <w:rFonts w:ascii="Times New Roman" w:hAnsi="Times New Roman" w:cs="Times New Roman"/>
          <w:sz w:val="24"/>
          <w:szCs w:val="24"/>
          <w:vertAlign w:val="subscript"/>
        </w:rPr>
        <w:t>2</w:t>
      </w:r>
      <w:r>
        <w:rPr>
          <w:rFonts w:ascii="Times New Roman" w:hAnsi="Times New Roman" w:cs="Times New Roman"/>
          <w:sz w:val="24"/>
          <w:szCs w:val="24"/>
        </w:rPr>
        <w:t xml:space="preserve"> was also studied as a function of [H</w:t>
      </w:r>
      <w:r w:rsidRPr="00220C7B">
        <w:rPr>
          <w:rFonts w:ascii="Times New Roman" w:hAnsi="Times New Roman" w:cs="Times New Roman"/>
          <w:sz w:val="24"/>
          <w:szCs w:val="24"/>
          <w:vertAlign w:val="subscript"/>
        </w:rPr>
        <w:t>2</w:t>
      </w:r>
      <w:r>
        <w:rPr>
          <w:rFonts w:ascii="Times New Roman" w:hAnsi="Times New Roman" w:cs="Times New Roman"/>
          <w:sz w:val="24"/>
          <w:szCs w:val="24"/>
        </w:rPr>
        <w:t>O</w:t>
      </w:r>
      <w:r w:rsidRPr="00220C7B">
        <w:rPr>
          <w:rFonts w:ascii="Times New Roman" w:hAnsi="Times New Roman" w:cs="Times New Roman"/>
          <w:sz w:val="24"/>
          <w:szCs w:val="24"/>
          <w:vertAlign w:val="subscript"/>
        </w:rPr>
        <w:t>2</w:t>
      </w:r>
      <w:r>
        <w:rPr>
          <w:rFonts w:ascii="Times New Roman" w:hAnsi="Times New Roman" w:cs="Times New Roman"/>
          <w:sz w:val="24"/>
          <w:szCs w:val="24"/>
        </w:rPr>
        <w:t>] to determine the stoichiometry of OSeCN</w:t>
      </w:r>
      <w:r w:rsidRPr="00220C7B">
        <w:rPr>
          <w:rFonts w:ascii="Times New Roman" w:hAnsi="Times New Roman" w:cs="Times New Roman"/>
          <w:sz w:val="24"/>
          <w:szCs w:val="24"/>
          <w:vertAlign w:val="superscript"/>
        </w:rPr>
        <w:t>-</w:t>
      </w:r>
      <w:r>
        <w:rPr>
          <w:rFonts w:ascii="Times New Roman" w:hAnsi="Times New Roman" w:cs="Times New Roman"/>
          <w:sz w:val="24"/>
          <w:szCs w:val="24"/>
        </w:rPr>
        <w:t xml:space="preserve"> production and H</w:t>
      </w:r>
      <w:r w:rsidRPr="00220C7B">
        <w:rPr>
          <w:rFonts w:ascii="Times New Roman" w:hAnsi="Times New Roman" w:cs="Times New Roman"/>
          <w:sz w:val="24"/>
          <w:szCs w:val="24"/>
          <w:vertAlign w:val="subscript"/>
        </w:rPr>
        <w:t>2</w:t>
      </w:r>
      <w:r>
        <w:rPr>
          <w:rFonts w:ascii="Times New Roman" w:hAnsi="Times New Roman" w:cs="Times New Roman"/>
          <w:sz w:val="24"/>
          <w:szCs w:val="24"/>
        </w:rPr>
        <w:t>O</w:t>
      </w:r>
      <w:r w:rsidRPr="00220C7B">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FE26CF">
        <w:rPr>
          <w:rFonts w:ascii="Times New Roman" w:hAnsi="Times New Roman" w:cs="Times New Roman"/>
          <w:sz w:val="24"/>
          <w:szCs w:val="24"/>
        </w:rPr>
        <w:t>A single mixing stopped flow experiment according to t</w:t>
      </w:r>
      <w:r w:rsidR="000C3D01">
        <w:rPr>
          <w:rFonts w:ascii="Times New Roman" w:hAnsi="Times New Roman" w:cs="Times New Roman"/>
          <w:sz w:val="24"/>
          <w:szCs w:val="24"/>
        </w:rPr>
        <w:t>he mixing scheme in Figure 5.3 was used with final reactant concentrations of [LPO] = 1 uM, [SeCN</w:t>
      </w:r>
      <w:r w:rsidR="000C3D01" w:rsidRPr="000C3D01">
        <w:rPr>
          <w:rFonts w:ascii="Times New Roman" w:hAnsi="Times New Roman" w:cs="Times New Roman"/>
          <w:sz w:val="24"/>
          <w:szCs w:val="24"/>
          <w:vertAlign w:val="superscript"/>
        </w:rPr>
        <w:t>-</w:t>
      </w:r>
      <w:r w:rsidR="000C3D01">
        <w:rPr>
          <w:rFonts w:ascii="Times New Roman" w:hAnsi="Times New Roman" w:cs="Times New Roman"/>
          <w:sz w:val="24"/>
          <w:szCs w:val="24"/>
        </w:rPr>
        <w:t>] = 1 mM, [TNB] = 70 uM, and [H</w:t>
      </w:r>
      <w:r w:rsidR="000C3D01" w:rsidRPr="000C3D01">
        <w:rPr>
          <w:rFonts w:ascii="Times New Roman" w:hAnsi="Times New Roman" w:cs="Times New Roman"/>
          <w:sz w:val="24"/>
          <w:szCs w:val="24"/>
          <w:vertAlign w:val="subscript"/>
        </w:rPr>
        <w:t>2</w:t>
      </w:r>
      <w:r w:rsidR="000C3D01">
        <w:rPr>
          <w:rFonts w:ascii="Times New Roman" w:hAnsi="Times New Roman" w:cs="Times New Roman"/>
          <w:sz w:val="24"/>
          <w:szCs w:val="24"/>
        </w:rPr>
        <w:t>O</w:t>
      </w:r>
      <w:r w:rsidR="000C3D01" w:rsidRPr="000C3D01">
        <w:rPr>
          <w:rFonts w:ascii="Times New Roman" w:hAnsi="Times New Roman" w:cs="Times New Roman"/>
          <w:sz w:val="24"/>
          <w:szCs w:val="24"/>
          <w:vertAlign w:val="subscript"/>
        </w:rPr>
        <w:t>2</w:t>
      </w:r>
      <w:r w:rsidR="000C3D01">
        <w:rPr>
          <w:rFonts w:ascii="Times New Roman" w:hAnsi="Times New Roman" w:cs="Times New Roman"/>
          <w:sz w:val="24"/>
          <w:szCs w:val="24"/>
        </w:rPr>
        <w:t>] = 7.5-30 uM.</w:t>
      </w:r>
    </w:p>
    <w:p w14:paraId="026F76F7" w14:textId="6AC3C7C9" w:rsidR="00096545" w:rsidRDefault="00644F17" w:rsidP="00096545">
      <w:pPr>
        <w:keepNext/>
        <w:jc w:val="center"/>
      </w:pPr>
      <w:r>
        <w:rPr>
          <w:noProof/>
        </w:rPr>
        <w:lastRenderedPageBreak/>
        <w:drawing>
          <wp:inline distT="0" distB="0" distL="0" distR="0" wp14:anchorId="73D46BDE" wp14:editId="1992D821">
            <wp:extent cx="3336471" cy="3675773"/>
            <wp:effectExtent l="0" t="0" r="0" b="127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Figure 2.6.pn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342140" cy="3682019"/>
                    </a:xfrm>
                    <a:prstGeom prst="rect">
                      <a:avLst/>
                    </a:prstGeom>
                  </pic:spPr>
                </pic:pic>
              </a:graphicData>
            </a:graphic>
          </wp:inline>
        </w:drawing>
      </w:r>
    </w:p>
    <w:p w14:paraId="313C1402" w14:textId="2D7E45E7" w:rsidR="002E6D2C" w:rsidRDefault="00096545" w:rsidP="00096545">
      <w:pPr>
        <w:pStyle w:val="Caption"/>
        <w:spacing w:line="480" w:lineRule="auto"/>
        <w:jc w:val="both"/>
        <w:rPr>
          <w:rFonts w:ascii="Times New Roman" w:hAnsi="Times New Roman" w:cs="Times New Roman"/>
          <w:i w:val="0"/>
          <w:color w:val="auto"/>
          <w:sz w:val="24"/>
          <w:szCs w:val="24"/>
        </w:rPr>
      </w:pPr>
      <w:bookmarkStart w:id="243" w:name="_Toc532558647"/>
      <w:r w:rsidRPr="00096545">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3</w:t>
      </w:r>
      <w:r w:rsidR="00BE5B1D">
        <w:rPr>
          <w:rFonts w:ascii="Times New Roman" w:hAnsi="Times New Roman" w:cs="Times New Roman"/>
          <w:b/>
          <w:i w:val="0"/>
          <w:color w:val="auto"/>
          <w:sz w:val="24"/>
          <w:szCs w:val="24"/>
        </w:rPr>
        <w:fldChar w:fldCharType="end"/>
      </w:r>
      <w:r w:rsidRPr="00096545">
        <w:rPr>
          <w:rFonts w:ascii="Times New Roman" w:hAnsi="Times New Roman" w:cs="Times New Roman"/>
          <w:b/>
          <w:i w:val="0"/>
          <w:color w:val="auto"/>
          <w:sz w:val="24"/>
          <w:szCs w:val="24"/>
        </w:rPr>
        <w:t xml:space="preserve"> </w:t>
      </w:r>
      <w:r w:rsidRPr="00096545">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Reaction mixing scheme for the single mi</w:t>
      </w:r>
      <w:r w:rsidRPr="00096545">
        <w:rPr>
          <w:rFonts w:ascii="Times New Roman" w:hAnsi="Times New Roman" w:cs="Times New Roman"/>
          <w:i w:val="0"/>
          <w:color w:val="auto"/>
          <w:sz w:val="24"/>
          <w:szCs w:val="24"/>
        </w:rPr>
        <w:t>xing stopped-flow exp</w:t>
      </w:r>
      <w:r>
        <w:rPr>
          <w:rFonts w:ascii="Times New Roman" w:hAnsi="Times New Roman" w:cs="Times New Roman"/>
          <w:i w:val="0"/>
          <w:color w:val="auto"/>
          <w:sz w:val="24"/>
          <w:szCs w:val="24"/>
        </w:rPr>
        <w:t>eriment to observe</w:t>
      </w:r>
      <w:r w:rsidRPr="00096545">
        <w:rPr>
          <w:rFonts w:ascii="Times New Roman" w:hAnsi="Times New Roman" w:cs="Times New Roman"/>
          <w:i w:val="0"/>
          <w:color w:val="auto"/>
          <w:sz w:val="24"/>
          <w:szCs w:val="24"/>
        </w:rPr>
        <w:t xml:space="preserve"> rate of </w:t>
      </w:r>
      <w:r>
        <w:rPr>
          <w:rFonts w:ascii="Times New Roman" w:hAnsi="Times New Roman" w:cs="Times New Roman"/>
          <w:i w:val="0"/>
          <w:color w:val="auto"/>
          <w:sz w:val="24"/>
          <w:szCs w:val="24"/>
        </w:rPr>
        <w:t>production</w:t>
      </w:r>
      <w:r w:rsidRPr="00096545">
        <w:rPr>
          <w:rFonts w:ascii="Times New Roman" w:hAnsi="Times New Roman" w:cs="Times New Roman"/>
          <w:i w:val="0"/>
          <w:color w:val="auto"/>
          <w:sz w:val="24"/>
          <w:szCs w:val="24"/>
        </w:rPr>
        <w:t xml:space="preserve"> of OSeCN</w:t>
      </w:r>
      <w:r w:rsidRPr="00096545">
        <w:rPr>
          <w:rFonts w:ascii="Times New Roman" w:hAnsi="Times New Roman" w:cs="Times New Roman"/>
          <w:i w:val="0"/>
          <w:color w:val="auto"/>
          <w:sz w:val="24"/>
          <w:szCs w:val="24"/>
          <w:vertAlign w:val="superscript"/>
        </w:rPr>
        <w:t>-</w:t>
      </w:r>
      <w:r w:rsidRPr="00096545">
        <w:rPr>
          <w:rFonts w:ascii="Times New Roman" w:hAnsi="Times New Roman" w:cs="Times New Roman"/>
          <w:i w:val="0"/>
          <w:color w:val="auto"/>
          <w:sz w:val="24"/>
          <w:szCs w:val="24"/>
        </w:rPr>
        <w:t xml:space="preserve"> at neutral pH</w:t>
      </w:r>
      <w:r>
        <w:rPr>
          <w:rFonts w:ascii="Times New Roman" w:hAnsi="Times New Roman" w:cs="Times New Roman"/>
          <w:i w:val="0"/>
          <w:color w:val="auto"/>
          <w:sz w:val="24"/>
          <w:szCs w:val="24"/>
        </w:rPr>
        <w:t xml:space="preserve"> by the LPO-catalyzed oxidation of SeCN</w:t>
      </w:r>
      <w:r w:rsidRPr="00096545">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xml:space="preserve"> by H</w:t>
      </w:r>
      <w:r w:rsidRPr="00096545">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096545">
        <w:rPr>
          <w:rFonts w:ascii="Times New Roman" w:hAnsi="Times New Roman" w:cs="Times New Roman"/>
          <w:i w:val="0"/>
          <w:color w:val="auto"/>
          <w:sz w:val="24"/>
          <w:szCs w:val="24"/>
          <w:vertAlign w:val="subscript"/>
        </w:rPr>
        <w:t>2</w:t>
      </w:r>
      <w:r w:rsidRPr="00096545">
        <w:rPr>
          <w:rFonts w:ascii="Times New Roman" w:hAnsi="Times New Roman" w:cs="Times New Roman"/>
          <w:i w:val="0"/>
          <w:color w:val="auto"/>
          <w:sz w:val="24"/>
          <w:szCs w:val="24"/>
        </w:rPr>
        <w:t>. This mixing scheme was used t</w:t>
      </w:r>
      <w:r>
        <w:rPr>
          <w:rFonts w:ascii="Times New Roman" w:hAnsi="Times New Roman" w:cs="Times New Roman"/>
          <w:i w:val="0"/>
          <w:color w:val="auto"/>
          <w:sz w:val="24"/>
          <w:szCs w:val="24"/>
        </w:rPr>
        <w:t>o produce the data in Figure 2.6 in section 2.3.1. The experiment in Table 5 used this scheme as well with varied</w:t>
      </w:r>
      <w:r w:rsidR="00AF2653">
        <w:rPr>
          <w:rFonts w:ascii="Times New Roman" w:hAnsi="Times New Roman" w:cs="Times New Roman"/>
          <w:i w:val="0"/>
          <w:color w:val="auto"/>
          <w:sz w:val="24"/>
          <w:szCs w:val="24"/>
        </w:rPr>
        <w:t xml:space="preserve"> concentrations</w:t>
      </w:r>
      <w:r w:rsidRPr="00096545">
        <w:rPr>
          <w:rFonts w:ascii="Times New Roman" w:hAnsi="Times New Roman" w:cs="Times New Roman"/>
          <w:i w:val="0"/>
          <w:color w:val="auto"/>
          <w:sz w:val="24"/>
          <w:szCs w:val="24"/>
        </w:rPr>
        <w:t>.</w:t>
      </w:r>
      <w:bookmarkEnd w:id="243"/>
    </w:p>
    <w:p w14:paraId="3425C7C3" w14:textId="307251DA" w:rsidR="006017D8" w:rsidRDefault="006017D8" w:rsidP="006017D8"/>
    <w:p w14:paraId="2CBAD770" w14:textId="77777777" w:rsidR="006017D8" w:rsidRPr="006017D8" w:rsidRDefault="006017D8" w:rsidP="006017D8"/>
    <w:p w14:paraId="3285F428" w14:textId="63B03685" w:rsidR="00F54364" w:rsidRPr="001929FA" w:rsidRDefault="00A63907" w:rsidP="0065230D">
      <w:pPr>
        <w:pStyle w:val="Heading3"/>
        <w:numPr>
          <w:ilvl w:val="0"/>
          <w:numId w:val="0"/>
        </w:numPr>
        <w:spacing w:line="480" w:lineRule="auto"/>
        <w:jc w:val="both"/>
        <w:rPr>
          <w:rFonts w:ascii="Times New Roman" w:hAnsi="Times New Roman" w:cs="Times New Roman"/>
          <w:b/>
          <w:color w:val="auto"/>
          <w:sz w:val="26"/>
          <w:szCs w:val="26"/>
        </w:rPr>
      </w:pPr>
      <w:bookmarkStart w:id="244" w:name="_Toc528611444"/>
      <w:bookmarkStart w:id="245" w:name="_Toc532558722"/>
      <w:r>
        <w:rPr>
          <w:rFonts w:ascii="Times New Roman" w:hAnsi="Times New Roman" w:cs="Times New Roman"/>
          <w:b/>
          <w:color w:val="auto"/>
          <w:sz w:val="26"/>
          <w:szCs w:val="26"/>
        </w:rPr>
        <w:t>5</w:t>
      </w:r>
      <w:r w:rsidR="0065230D">
        <w:rPr>
          <w:rFonts w:ascii="Times New Roman" w:hAnsi="Times New Roman" w:cs="Times New Roman"/>
          <w:b/>
          <w:color w:val="auto"/>
          <w:sz w:val="26"/>
          <w:szCs w:val="26"/>
        </w:rPr>
        <w:t>.2.</w:t>
      </w:r>
      <w:r w:rsidR="002E6D2C">
        <w:rPr>
          <w:rFonts w:ascii="Times New Roman" w:hAnsi="Times New Roman" w:cs="Times New Roman"/>
          <w:b/>
          <w:color w:val="auto"/>
          <w:sz w:val="26"/>
          <w:szCs w:val="26"/>
        </w:rPr>
        <w:t>3</w:t>
      </w:r>
      <w:r w:rsidR="0065230D">
        <w:rPr>
          <w:rFonts w:ascii="Times New Roman" w:hAnsi="Times New Roman" w:cs="Times New Roman"/>
          <w:b/>
          <w:color w:val="auto"/>
          <w:sz w:val="26"/>
          <w:szCs w:val="26"/>
        </w:rPr>
        <w:t xml:space="preserve"> Determination of the Rate of </w:t>
      </w:r>
      <w:r w:rsidR="0065230D" w:rsidRPr="0092356B">
        <w:rPr>
          <w:rFonts w:ascii="Times New Roman" w:hAnsi="Times New Roman" w:cs="Times New Roman"/>
          <w:b/>
          <w:color w:val="auto"/>
          <w:sz w:val="26"/>
          <w:szCs w:val="26"/>
        </w:rPr>
        <w:t>Decomposition of Hyposelenocyanite</w:t>
      </w:r>
      <w:r w:rsidR="0065230D">
        <w:rPr>
          <w:rFonts w:ascii="Times New Roman" w:hAnsi="Times New Roman" w:cs="Times New Roman"/>
          <w:b/>
          <w:color w:val="auto"/>
          <w:sz w:val="26"/>
          <w:szCs w:val="26"/>
        </w:rPr>
        <w:t xml:space="preserve"> at Alkaline pH</w:t>
      </w:r>
      <w:bookmarkEnd w:id="244"/>
      <w:bookmarkEnd w:id="245"/>
    </w:p>
    <w:p w14:paraId="3B1EE5F0" w14:textId="58C0B966" w:rsidR="00563CF1" w:rsidRDefault="003D038C" w:rsidP="001929F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D</w:t>
      </w:r>
      <w:r w:rsidR="001B0129">
        <w:rPr>
          <w:rFonts w:ascii="Times New Roman" w:hAnsi="Times New Roman" w:cs="Times New Roman"/>
          <w:sz w:val="24"/>
          <w:szCs w:val="24"/>
        </w:rPr>
        <w:t>ouble mixing experiment</w:t>
      </w:r>
      <w:r>
        <w:rPr>
          <w:rFonts w:ascii="Times New Roman" w:hAnsi="Times New Roman" w:cs="Times New Roman"/>
          <w:sz w:val="24"/>
          <w:szCs w:val="24"/>
        </w:rPr>
        <w:t>s were</w:t>
      </w:r>
      <w:r w:rsidR="001B0129">
        <w:rPr>
          <w:rFonts w:ascii="Times New Roman" w:hAnsi="Times New Roman" w:cs="Times New Roman"/>
          <w:sz w:val="24"/>
          <w:szCs w:val="24"/>
        </w:rPr>
        <w:t xml:space="preserve"> performed </w:t>
      </w:r>
      <w:r w:rsidR="00E01CB2">
        <w:rPr>
          <w:rFonts w:ascii="Times New Roman" w:hAnsi="Times New Roman" w:cs="Times New Roman"/>
          <w:sz w:val="24"/>
          <w:szCs w:val="24"/>
        </w:rPr>
        <w:t>with data collection at 412 nm to observe the lifetime of OSeCN</w:t>
      </w:r>
      <w:r w:rsidR="00E01CB2">
        <w:rPr>
          <w:rFonts w:ascii="Times New Roman" w:hAnsi="Times New Roman" w:cs="Times New Roman"/>
          <w:sz w:val="24"/>
          <w:szCs w:val="24"/>
          <w:vertAlign w:val="superscript"/>
        </w:rPr>
        <w:t>-</w:t>
      </w:r>
      <w:r w:rsidR="005E6133">
        <w:rPr>
          <w:rFonts w:ascii="Times New Roman" w:hAnsi="Times New Roman" w:cs="Times New Roman"/>
          <w:sz w:val="24"/>
          <w:szCs w:val="24"/>
        </w:rPr>
        <w:t xml:space="preserve"> at pH 7. </w:t>
      </w:r>
      <w:r w:rsidR="00E01CB2">
        <w:rPr>
          <w:rFonts w:ascii="Times New Roman" w:hAnsi="Times New Roman" w:cs="Times New Roman"/>
          <w:sz w:val="24"/>
          <w:szCs w:val="24"/>
        </w:rPr>
        <w:t>OSeCN</w:t>
      </w:r>
      <w:r w:rsidR="00E01CB2">
        <w:rPr>
          <w:rFonts w:ascii="Times New Roman" w:hAnsi="Times New Roman" w:cs="Times New Roman"/>
          <w:sz w:val="24"/>
          <w:szCs w:val="24"/>
          <w:vertAlign w:val="superscript"/>
        </w:rPr>
        <w:t>-</w:t>
      </w:r>
      <w:r w:rsidR="00E01CB2">
        <w:rPr>
          <w:rFonts w:ascii="Times New Roman" w:hAnsi="Times New Roman" w:cs="Times New Roman"/>
          <w:sz w:val="24"/>
          <w:szCs w:val="24"/>
        </w:rPr>
        <w:t xml:space="preserve"> was produced </w:t>
      </w:r>
      <w:r w:rsidR="005E6133">
        <w:rPr>
          <w:rFonts w:ascii="Times New Roman" w:hAnsi="Times New Roman" w:cs="Times New Roman"/>
          <w:sz w:val="24"/>
          <w:szCs w:val="24"/>
        </w:rPr>
        <w:t>in the first mixing cycle by the LPO</w:t>
      </w:r>
      <w:r w:rsidR="0065230D">
        <w:rPr>
          <w:rFonts w:ascii="Times New Roman" w:hAnsi="Times New Roman" w:cs="Times New Roman"/>
          <w:sz w:val="24"/>
          <w:szCs w:val="24"/>
        </w:rPr>
        <w:t>-c</w:t>
      </w:r>
      <w:r w:rsidR="00563CF1">
        <w:rPr>
          <w:rFonts w:ascii="Times New Roman" w:hAnsi="Times New Roman" w:cs="Times New Roman"/>
          <w:sz w:val="24"/>
          <w:szCs w:val="24"/>
        </w:rPr>
        <w:t xml:space="preserve">atalyzed oxidation of </w:t>
      </w:r>
      <w:r w:rsidR="005E6133">
        <w:rPr>
          <w:rFonts w:ascii="Times New Roman" w:hAnsi="Times New Roman" w:cs="Times New Roman"/>
          <w:sz w:val="24"/>
          <w:szCs w:val="24"/>
        </w:rPr>
        <w:t>KSeCN</w:t>
      </w:r>
      <w:r w:rsidR="00563CF1">
        <w:rPr>
          <w:rFonts w:ascii="Times New Roman" w:hAnsi="Times New Roman" w:cs="Times New Roman"/>
          <w:sz w:val="24"/>
          <w:szCs w:val="24"/>
        </w:rPr>
        <w:t xml:space="preserve"> by </w:t>
      </w:r>
      <w:r w:rsidR="005E6133">
        <w:rPr>
          <w:rFonts w:ascii="Times New Roman" w:hAnsi="Times New Roman" w:cs="Times New Roman"/>
          <w:sz w:val="24"/>
          <w:szCs w:val="24"/>
        </w:rPr>
        <w:t>H</w:t>
      </w:r>
      <w:r w:rsidR="005E6133" w:rsidRPr="005E6133">
        <w:rPr>
          <w:rFonts w:ascii="Times New Roman" w:hAnsi="Times New Roman" w:cs="Times New Roman"/>
          <w:sz w:val="24"/>
          <w:szCs w:val="24"/>
          <w:vertAlign w:val="subscript"/>
        </w:rPr>
        <w:t>2</w:t>
      </w:r>
      <w:r w:rsidR="005E6133">
        <w:rPr>
          <w:rFonts w:ascii="Times New Roman" w:hAnsi="Times New Roman" w:cs="Times New Roman"/>
          <w:sz w:val="24"/>
          <w:szCs w:val="24"/>
        </w:rPr>
        <w:t>O</w:t>
      </w:r>
      <w:r w:rsidR="005E6133" w:rsidRPr="005E6133">
        <w:rPr>
          <w:rFonts w:ascii="Times New Roman" w:hAnsi="Times New Roman" w:cs="Times New Roman"/>
          <w:sz w:val="24"/>
          <w:szCs w:val="24"/>
          <w:vertAlign w:val="subscript"/>
        </w:rPr>
        <w:t>2</w:t>
      </w:r>
      <w:r w:rsidR="005E6133">
        <w:rPr>
          <w:rFonts w:ascii="Times New Roman" w:hAnsi="Times New Roman" w:cs="Times New Roman"/>
          <w:sz w:val="24"/>
          <w:szCs w:val="24"/>
        </w:rPr>
        <w:t>.</w:t>
      </w:r>
      <w:r w:rsidR="00E01CB2">
        <w:rPr>
          <w:rFonts w:ascii="Times New Roman" w:hAnsi="Times New Roman" w:cs="Times New Roman"/>
          <w:sz w:val="24"/>
          <w:szCs w:val="24"/>
        </w:rPr>
        <w:t xml:space="preserve"> This was achieved by reacting a mixture of LPO and </w:t>
      </w:r>
      <w:r w:rsidR="005E6133">
        <w:rPr>
          <w:rFonts w:ascii="Times New Roman" w:hAnsi="Times New Roman" w:cs="Times New Roman"/>
          <w:sz w:val="24"/>
          <w:szCs w:val="24"/>
        </w:rPr>
        <w:t>K</w:t>
      </w:r>
      <w:r w:rsidR="00E01CB2">
        <w:rPr>
          <w:rFonts w:ascii="Times New Roman" w:hAnsi="Times New Roman" w:cs="Times New Roman"/>
          <w:sz w:val="24"/>
          <w:szCs w:val="24"/>
        </w:rPr>
        <w:t>SeCN, buffered at pH 7 in 100 mM phosphat</w:t>
      </w:r>
      <w:r w:rsidR="005E6133">
        <w:rPr>
          <w:rFonts w:ascii="Times New Roman" w:hAnsi="Times New Roman" w:cs="Times New Roman"/>
          <w:sz w:val="24"/>
          <w:szCs w:val="24"/>
        </w:rPr>
        <w:t>e buffer, with H</w:t>
      </w:r>
      <w:r w:rsidR="005E6133" w:rsidRPr="005E6133">
        <w:rPr>
          <w:rFonts w:ascii="Times New Roman" w:hAnsi="Times New Roman" w:cs="Times New Roman"/>
          <w:sz w:val="24"/>
          <w:szCs w:val="24"/>
          <w:vertAlign w:val="subscript"/>
        </w:rPr>
        <w:t>2</w:t>
      </w:r>
      <w:r w:rsidR="005E6133">
        <w:rPr>
          <w:rFonts w:ascii="Times New Roman" w:hAnsi="Times New Roman" w:cs="Times New Roman"/>
          <w:sz w:val="24"/>
          <w:szCs w:val="24"/>
        </w:rPr>
        <w:t>O</w:t>
      </w:r>
      <w:r w:rsidR="005E6133" w:rsidRPr="005E6133">
        <w:rPr>
          <w:rFonts w:ascii="Times New Roman" w:hAnsi="Times New Roman" w:cs="Times New Roman"/>
          <w:sz w:val="24"/>
          <w:szCs w:val="24"/>
          <w:vertAlign w:val="subscript"/>
        </w:rPr>
        <w:t>2</w:t>
      </w:r>
      <w:r w:rsidR="00E01CB2">
        <w:rPr>
          <w:rFonts w:ascii="Times New Roman" w:hAnsi="Times New Roman" w:cs="Times New Roman"/>
          <w:sz w:val="24"/>
          <w:szCs w:val="24"/>
        </w:rPr>
        <w:t>.</w:t>
      </w:r>
      <w:r w:rsidR="00490925">
        <w:rPr>
          <w:rFonts w:ascii="Times New Roman" w:hAnsi="Times New Roman" w:cs="Times New Roman"/>
          <w:sz w:val="24"/>
          <w:szCs w:val="24"/>
        </w:rPr>
        <w:t xml:space="preserve"> </w:t>
      </w:r>
      <w:r>
        <w:rPr>
          <w:rFonts w:ascii="Times New Roman" w:hAnsi="Times New Roman" w:cs="Times New Roman"/>
          <w:sz w:val="24"/>
          <w:szCs w:val="24"/>
        </w:rPr>
        <w:t>This reaction was performed under pseudo-first</w:t>
      </w:r>
      <w:r w:rsidR="00C823BA">
        <w:rPr>
          <w:rFonts w:ascii="Times New Roman" w:hAnsi="Times New Roman" w:cs="Times New Roman"/>
          <w:sz w:val="24"/>
          <w:szCs w:val="24"/>
        </w:rPr>
        <w:t>-</w:t>
      </w:r>
      <w:r>
        <w:rPr>
          <w:rFonts w:ascii="Times New Roman" w:hAnsi="Times New Roman" w:cs="Times New Roman"/>
          <w:sz w:val="24"/>
          <w:szCs w:val="24"/>
        </w:rPr>
        <w:t>order conditio</w:t>
      </w:r>
      <w:r w:rsidR="005E6133">
        <w:rPr>
          <w:rFonts w:ascii="Times New Roman" w:hAnsi="Times New Roman" w:cs="Times New Roman"/>
          <w:sz w:val="24"/>
          <w:szCs w:val="24"/>
        </w:rPr>
        <w:t xml:space="preserve">ns with respect to KSeCN </w:t>
      </w:r>
      <w:r w:rsidR="005E6133">
        <w:rPr>
          <w:rFonts w:ascii="Times New Roman" w:hAnsi="Times New Roman" w:cs="Times New Roman"/>
          <w:sz w:val="24"/>
          <w:szCs w:val="24"/>
        </w:rPr>
        <w:lastRenderedPageBreak/>
        <w:t>to minimize overoxidation</w:t>
      </w:r>
      <w:r>
        <w:rPr>
          <w:rFonts w:ascii="Times New Roman" w:hAnsi="Times New Roman" w:cs="Times New Roman"/>
          <w:sz w:val="24"/>
          <w:szCs w:val="24"/>
        </w:rPr>
        <w:t>.</w:t>
      </w:r>
      <w:r w:rsidR="00E01CB2">
        <w:rPr>
          <w:rFonts w:ascii="Times New Roman" w:hAnsi="Times New Roman" w:cs="Times New Roman"/>
          <w:sz w:val="24"/>
          <w:szCs w:val="24"/>
        </w:rPr>
        <w:t xml:space="preserve"> LPO was kept at catalytic</w:t>
      </w:r>
      <w:r w:rsidR="006A775F">
        <w:rPr>
          <w:rFonts w:ascii="Times New Roman" w:hAnsi="Times New Roman" w:cs="Times New Roman"/>
          <w:sz w:val="24"/>
          <w:szCs w:val="24"/>
        </w:rPr>
        <w:t xml:space="preserve"> concentrations of less than</w:t>
      </w:r>
      <w:r w:rsidR="00E01CB2">
        <w:rPr>
          <w:rFonts w:ascii="Times New Roman" w:hAnsi="Times New Roman" w:cs="Times New Roman"/>
          <w:sz w:val="24"/>
          <w:szCs w:val="24"/>
        </w:rPr>
        <w:t xml:space="preserve"> 10% </w:t>
      </w:r>
      <w:r w:rsidR="006A775F">
        <w:rPr>
          <w:rFonts w:ascii="Times New Roman" w:hAnsi="Times New Roman" w:cs="Times New Roman"/>
          <w:sz w:val="24"/>
          <w:szCs w:val="24"/>
        </w:rPr>
        <w:t>[H</w:t>
      </w:r>
      <w:r w:rsidR="006A775F" w:rsidRPr="006A775F">
        <w:rPr>
          <w:rFonts w:ascii="Times New Roman" w:hAnsi="Times New Roman" w:cs="Times New Roman"/>
          <w:sz w:val="24"/>
          <w:szCs w:val="24"/>
          <w:vertAlign w:val="subscript"/>
        </w:rPr>
        <w:t>2</w:t>
      </w:r>
      <w:r w:rsidR="006A775F">
        <w:rPr>
          <w:rFonts w:ascii="Times New Roman" w:hAnsi="Times New Roman" w:cs="Times New Roman"/>
          <w:sz w:val="24"/>
          <w:szCs w:val="24"/>
        </w:rPr>
        <w:t>O</w:t>
      </w:r>
      <w:r w:rsidR="006A775F" w:rsidRPr="006A775F">
        <w:rPr>
          <w:rFonts w:ascii="Times New Roman" w:hAnsi="Times New Roman" w:cs="Times New Roman"/>
          <w:sz w:val="24"/>
          <w:szCs w:val="24"/>
          <w:vertAlign w:val="subscript"/>
        </w:rPr>
        <w:t>2</w:t>
      </w:r>
      <w:r w:rsidR="006A775F">
        <w:rPr>
          <w:rFonts w:ascii="Times New Roman" w:hAnsi="Times New Roman" w:cs="Times New Roman"/>
          <w:sz w:val="24"/>
          <w:szCs w:val="24"/>
        </w:rPr>
        <w:t>]</w:t>
      </w:r>
      <w:r w:rsidR="00E01CB2">
        <w:rPr>
          <w:rFonts w:ascii="Times New Roman" w:hAnsi="Times New Roman" w:cs="Times New Roman"/>
          <w:sz w:val="24"/>
          <w:szCs w:val="24"/>
        </w:rPr>
        <w:t>.</w:t>
      </w:r>
      <w:r>
        <w:rPr>
          <w:rFonts w:ascii="Times New Roman" w:hAnsi="Times New Roman" w:cs="Times New Roman"/>
          <w:sz w:val="24"/>
          <w:szCs w:val="24"/>
        </w:rPr>
        <w:t xml:space="preserve"> </w:t>
      </w:r>
      <w:r w:rsidR="00567BAD">
        <w:rPr>
          <w:rFonts w:ascii="Times New Roman" w:hAnsi="Times New Roman" w:cs="Times New Roman"/>
          <w:sz w:val="24"/>
          <w:szCs w:val="24"/>
        </w:rPr>
        <w:t>This reaction was observed in a single mixing experiment to determine the minim</w:t>
      </w:r>
      <w:r w:rsidR="006A775F">
        <w:rPr>
          <w:rFonts w:ascii="Times New Roman" w:hAnsi="Times New Roman" w:cs="Times New Roman"/>
          <w:sz w:val="24"/>
          <w:szCs w:val="24"/>
        </w:rPr>
        <w:t>um age time necessary to complete the</w:t>
      </w:r>
      <w:r w:rsidR="00567BAD">
        <w:rPr>
          <w:rFonts w:ascii="Times New Roman" w:hAnsi="Times New Roman" w:cs="Times New Roman"/>
          <w:sz w:val="24"/>
          <w:szCs w:val="24"/>
        </w:rPr>
        <w:t xml:space="preserve"> OSeCN</w:t>
      </w:r>
      <w:r w:rsidR="00567BAD">
        <w:rPr>
          <w:rFonts w:ascii="Times New Roman" w:hAnsi="Times New Roman" w:cs="Times New Roman"/>
          <w:sz w:val="24"/>
          <w:szCs w:val="24"/>
          <w:vertAlign w:val="superscript"/>
        </w:rPr>
        <w:t>-</w:t>
      </w:r>
      <w:r w:rsidR="00567BAD">
        <w:rPr>
          <w:rFonts w:ascii="Times New Roman" w:hAnsi="Times New Roman" w:cs="Times New Roman"/>
          <w:sz w:val="24"/>
          <w:szCs w:val="24"/>
        </w:rPr>
        <w:t xml:space="preserve"> in the first mixing cycle. The minimum age time for the doubl</w:t>
      </w:r>
      <w:r w:rsidR="00681370">
        <w:rPr>
          <w:rFonts w:ascii="Times New Roman" w:hAnsi="Times New Roman" w:cs="Times New Roman"/>
          <w:sz w:val="24"/>
          <w:szCs w:val="24"/>
        </w:rPr>
        <w:t>e mixing experiment was set to four</w:t>
      </w:r>
      <w:r w:rsidR="00567BAD">
        <w:rPr>
          <w:rFonts w:ascii="Times New Roman" w:hAnsi="Times New Roman" w:cs="Times New Roman"/>
          <w:sz w:val="24"/>
          <w:szCs w:val="24"/>
        </w:rPr>
        <w:t xml:space="preserve"> half-lives of this reaction.</w:t>
      </w:r>
    </w:p>
    <w:p w14:paraId="48055D99" w14:textId="30F0BF6F" w:rsidR="006A775F" w:rsidRDefault="008344DC" w:rsidP="001C3147">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age time</w:t>
      </w:r>
      <w:r w:rsidR="00E01CB2">
        <w:rPr>
          <w:rFonts w:ascii="Times New Roman" w:hAnsi="Times New Roman" w:cs="Times New Roman"/>
          <w:sz w:val="24"/>
          <w:szCs w:val="24"/>
        </w:rPr>
        <w:t xml:space="preserve"> after the first mixing cycle</w:t>
      </w:r>
      <w:r w:rsidR="006A775F">
        <w:rPr>
          <w:rFonts w:ascii="Times New Roman" w:hAnsi="Times New Roman" w:cs="Times New Roman"/>
          <w:sz w:val="24"/>
          <w:szCs w:val="24"/>
        </w:rPr>
        <w:t xml:space="preserve"> was varied from 0.2-1.6</w:t>
      </w:r>
      <w:r>
        <w:rPr>
          <w:rFonts w:ascii="Times New Roman" w:hAnsi="Times New Roman" w:cs="Times New Roman"/>
          <w:sz w:val="24"/>
          <w:szCs w:val="24"/>
        </w:rPr>
        <w:t xml:space="preserve"> seconds before the addition of TNB in the second mixing cycle. The change in TNB concentration</w:t>
      </w:r>
      <w:r w:rsidR="006A775F">
        <w:rPr>
          <w:rFonts w:ascii="Times New Roman" w:hAnsi="Times New Roman" w:cs="Times New Roman"/>
          <w:sz w:val="24"/>
          <w:szCs w:val="24"/>
        </w:rPr>
        <w:t xml:space="preserve"> from a blank with no [H</w:t>
      </w:r>
      <w:r w:rsidR="006A775F" w:rsidRPr="006A775F">
        <w:rPr>
          <w:rFonts w:ascii="Times New Roman" w:hAnsi="Times New Roman" w:cs="Times New Roman"/>
          <w:sz w:val="24"/>
          <w:szCs w:val="24"/>
          <w:vertAlign w:val="subscript"/>
        </w:rPr>
        <w:t>2</w:t>
      </w:r>
      <w:r w:rsidR="006A775F">
        <w:rPr>
          <w:rFonts w:ascii="Times New Roman" w:hAnsi="Times New Roman" w:cs="Times New Roman"/>
          <w:sz w:val="24"/>
          <w:szCs w:val="24"/>
        </w:rPr>
        <w:t>O</w:t>
      </w:r>
      <w:r w:rsidR="006A775F" w:rsidRPr="006A775F">
        <w:rPr>
          <w:rFonts w:ascii="Times New Roman" w:hAnsi="Times New Roman" w:cs="Times New Roman"/>
          <w:sz w:val="24"/>
          <w:szCs w:val="24"/>
          <w:vertAlign w:val="subscript"/>
        </w:rPr>
        <w:t>2</w:t>
      </w:r>
      <w:r w:rsidR="006A775F">
        <w:rPr>
          <w:rFonts w:ascii="Times New Roman" w:hAnsi="Times New Roman" w:cs="Times New Roman"/>
          <w:sz w:val="24"/>
          <w:szCs w:val="24"/>
        </w:rPr>
        <w:t>] added</w:t>
      </w:r>
      <w:r>
        <w:rPr>
          <w:rFonts w:ascii="Times New Roman" w:hAnsi="Times New Roman" w:cs="Times New Roman"/>
          <w:sz w:val="24"/>
          <w:szCs w:val="24"/>
        </w:rPr>
        <w:t xml:space="preserve"> was used to determine the co</w:t>
      </w:r>
      <w:r w:rsidR="006A775F">
        <w:rPr>
          <w:rFonts w:ascii="Times New Roman" w:hAnsi="Times New Roman" w:cs="Times New Roman"/>
          <w:sz w:val="24"/>
          <w:szCs w:val="24"/>
        </w:rPr>
        <w:t>ncentration of the remaining product</w:t>
      </w:r>
      <w:r w:rsidR="001C3147">
        <w:rPr>
          <w:rFonts w:ascii="Times New Roman" w:hAnsi="Times New Roman" w:cs="Times New Roman"/>
          <w:sz w:val="24"/>
          <w:szCs w:val="24"/>
        </w:rPr>
        <w:t xml:space="preserve">. </w:t>
      </w:r>
      <w:r w:rsidR="006A775F">
        <w:rPr>
          <w:rFonts w:ascii="Times New Roman" w:hAnsi="Times New Roman" w:cs="Times New Roman"/>
          <w:sz w:val="24"/>
          <w:szCs w:val="24"/>
        </w:rPr>
        <w:t xml:space="preserve">Data was collected monochromatically at 412 nm to observe the change in [TNB] as </w:t>
      </w:r>
      <w:r w:rsidR="006238A8">
        <w:rPr>
          <w:rFonts w:ascii="Times New Roman" w:hAnsi="Times New Roman" w:cs="Times New Roman"/>
          <w:sz w:val="24"/>
          <w:szCs w:val="24"/>
        </w:rPr>
        <w:t>[OSeCN</w:t>
      </w:r>
      <w:r w:rsidR="006238A8" w:rsidRPr="006238A8">
        <w:rPr>
          <w:rFonts w:ascii="Times New Roman" w:hAnsi="Times New Roman" w:cs="Times New Roman"/>
          <w:sz w:val="24"/>
          <w:szCs w:val="24"/>
          <w:vertAlign w:val="superscript"/>
        </w:rPr>
        <w:t>-</w:t>
      </w:r>
      <w:r w:rsidR="006238A8">
        <w:rPr>
          <w:rFonts w:ascii="Times New Roman" w:hAnsi="Times New Roman" w:cs="Times New Roman"/>
          <w:sz w:val="24"/>
          <w:szCs w:val="24"/>
        </w:rPr>
        <w:t xml:space="preserve">] was produced. </w:t>
      </w:r>
    </w:p>
    <w:p w14:paraId="1EECDA25" w14:textId="77777777" w:rsidR="00AD07C8" w:rsidRDefault="00AD07C8" w:rsidP="001C3147">
      <w:pPr>
        <w:spacing w:line="480" w:lineRule="auto"/>
        <w:ind w:firstLine="720"/>
        <w:contextualSpacing/>
        <w:jc w:val="both"/>
        <w:rPr>
          <w:rFonts w:ascii="Times New Roman" w:hAnsi="Times New Roman" w:cs="Times New Roman"/>
          <w:sz w:val="24"/>
          <w:szCs w:val="24"/>
        </w:rPr>
      </w:pPr>
    </w:p>
    <w:p w14:paraId="4DAEABC1" w14:textId="5E1AF7A8" w:rsidR="006238A8" w:rsidRDefault="00644F17" w:rsidP="00644F17">
      <w:pPr>
        <w:keepNext/>
        <w:spacing w:line="240" w:lineRule="auto"/>
        <w:contextualSpacing/>
        <w:jc w:val="center"/>
      </w:pPr>
      <w:r>
        <w:rPr>
          <w:noProof/>
        </w:rPr>
        <w:lastRenderedPageBreak/>
        <w:drawing>
          <wp:inline distT="0" distB="0" distL="0" distR="0" wp14:anchorId="4B9BC218" wp14:editId="249CEEBC">
            <wp:extent cx="4212771" cy="356419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Figure 2.7.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4219115" cy="3569562"/>
                    </a:xfrm>
                    <a:prstGeom prst="rect">
                      <a:avLst/>
                    </a:prstGeom>
                  </pic:spPr>
                </pic:pic>
              </a:graphicData>
            </a:graphic>
          </wp:inline>
        </w:drawing>
      </w:r>
    </w:p>
    <w:p w14:paraId="5768CD24" w14:textId="08B1F643" w:rsidR="006238A8" w:rsidRDefault="006238A8" w:rsidP="006238A8">
      <w:pPr>
        <w:pStyle w:val="Caption"/>
        <w:spacing w:line="480" w:lineRule="auto"/>
        <w:jc w:val="both"/>
        <w:rPr>
          <w:rFonts w:ascii="Times New Roman" w:hAnsi="Times New Roman" w:cs="Times New Roman"/>
          <w:i w:val="0"/>
          <w:color w:val="auto"/>
          <w:sz w:val="24"/>
          <w:szCs w:val="24"/>
        </w:rPr>
      </w:pPr>
      <w:bookmarkStart w:id="246" w:name="_Toc532558648"/>
      <w:r w:rsidRPr="00AB366C">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4</w:t>
      </w:r>
      <w:r w:rsidR="00BE5B1D">
        <w:rPr>
          <w:rFonts w:ascii="Times New Roman" w:hAnsi="Times New Roman" w:cs="Times New Roman"/>
          <w:b/>
          <w:i w:val="0"/>
          <w:color w:val="auto"/>
          <w:sz w:val="24"/>
          <w:szCs w:val="24"/>
        </w:rPr>
        <w:fldChar w:fldCharType="end"/>
      </w:r>
      <w:r w:rsidRPr="00AB366C">
        <w:rPr>
          <w:rFonts w:ascii="Times New Roman" w:hAnsi="Times New Roman" w:cs="Times New Roman"/>
          <w:i w:val="0"/>
          <w:color w:val="auto"/>
          <w:sz w:val="24"/>
          <w:szCs w:val="24"/>
        </w:rPr>
        <w:t xml:space="preserve"> - Reaction mixing scheme for the double mixing stopped-flow experiment to observe the rate of decomposition of OSeCN</w:t>
      </w:r>
      <w:r w:rsidRPr="00AB366C">
        <w:rPr>
          <w:rFonts w:ascii="Times New Roman" w:hAnsi="Times New Roman" w:cs="Times New Roman"/>
          <w:i w:val="0"/>
          <w:color w:val="auto"/>
          <w:sz w:val="24"/>
          <w:szCs w:val="24"/>
          <w:vertAlign w:val="superscript"/>
        </w:rPr>
        <w:t>-</w:t>
      </w:r>
      <w:r w:rsidRPr="00AB366C">
        <w:rPr>
          <w:rFonts w:ascii="Times New Roman" w:hAnsi="Times New Roman" w:cs="Times New Roman"/>
          <w:i w:val="0"/>
          <w:color w:val="auto"/>
          <w:sz w:val="24"/>
          <w:szCs w:val="24"/>
        </w:rPr>
        <w:t xml:space="preserve"> at neutral pH. This mixing scheme was used to produce the data in Figure 2.</w:t>
      </w:r>
      <w:r w:rsidR="00096545" w:rsidRPr="00AB366C">
        <w:rPr>
          <w:rFonts w:ascii="Times New Roman" w:hAnsi="Times New Roman" w:cs="Times New Roman"/>
          <w:i w:val="0"/>
          <w:color w:val="auto"/>
          <w:sz w:val="24"/>
          <w:szCs w:val="24"/>
        </w:rPr>
        <w:t>7</w:t>
      </w:r>
      <w:r w:rsidRPr="00AB366C">
        <w:rPr>
          <w:rFonts w:ascii="Times New Roman" w:hAnsi="Times New Roman" w:cs="Times New Roman"/>
          <w:i w:val="0"/>
          <w:color w:val="auto"/>
          <w:sz w:val="24"/>
          <w:szCs w:val="24"/>
        </w:rPr>
        <w:t xml:space="preserve"> in section 2.3.2.</w:t>
      </w:r>
      <w:bookmarkEnd w:id="246"/>
    </w:p>
    <w:p w14:paraId="5A73FD76" w14:textId="7F798897" w:rsidR="006017D8" w:rsidRDefault="006017D8" w:rsidP="006017D8"/>
    <w:p w14:paraId="747A102C" w14:textId="77777777" w:rsidR="00AD07C8" w:rsidRDefault="00AD07C8" w:rsidP="006017D8"/>
    <w:p w14:paraId="73B74D71" w14:textId="63593214" w:rsidR="00C33687" w:rsidRPr="001929FA" w:rsidRDefault="00A63907" w:rsidP="006A775F">
      <w:pPr>
        <w:pStyle w:val="Heading2"/>
        <w:numPr>
          <w:ilvl w:val="0"/>
          <w:numId w:val="0"/>
        </w:numPr>
        <w:spacing w:line="480" w:lineRule="auto"/>
        <w:contextualSpacing/>
        <w:rPr>
          <w:rFonts w:ascii="Times New Roman" w:hAnsi="Times New Roman" w:cs="Times New Roman"/>
          <w:b/>
          <w:color w:val="auto"/>
        </w:rPr>
      </w:pPr>
      <w:bookmarkStart w:id="247" w:name="_Toc528611445"/>
      <w:bookmarkStart w:id="248" w:name="_Toc532558723"/>
      <w:r>
        <w:rPr>
          <w:rFonts w:ascii="Times New Roman" w:hAnsi="Times New Roman" w:cs="Times New Roman"/>
          <w:b/>
          <w:color w:val="auto"/>
        </w:rPr>
        <w:t>5</w:t>
      </w:r>
      <w:r w:rsidR="00C33687" w:rsidRPr="00C33687">
        <w:rPr>
          <w:rFonts w:ascii="Times New Roman" w:hAnsi="Times New Roman" w:cs="Times New Roman"/>
          <w:b/>
          <w:color w:val="auto"/>
        </w:rPr>
        <w:t>.3</w:t>
      </w:r>
      <w:r w:rsidR="00486E29" w:rsidRPr="00C33687">
        <w:rPr>
          <w:rFonts w:ascii="Times New Roman" w:hAnsi="Times New Roman" w:cs="Times New Roman"/>
          <w:b/>
          <w:color w:val="auto"/>
        </w:rPr>
        <w:t xml:space="preserve"> Lactoperoxidase Mechanistic Studies</w:t>
      </w:r>
      <w:bookmarkEnd w:id="247"/>
      <w:bookmarkEnd w:id="248"/>
    </w:p>
    <w:p w14:paraId="1FF54040" w14:textId="795868E3" w:rsidR="00761D80" w:rsidRPr="001929FA" w:rsidRDefault="00A63907" w:rsidP="001929FA">
      <w:pPr>
        <w:pStyle w:val="Heading3"/>
        <w:spacing w:line="480" w:lineRule="auto"/>
        <w:rPr>
          <w:rFonts w:ascii="Times New Roman" w:hAnsi="Times New Roman" w:cs="Times New Roman"/>
          <w:b/>
          <w:color w:val="auto"/>
          <w:sz w:val="26"/>
          <w:szCs w:val="26"/>
        </w:rPr>
      </w:pPr>
      <w:bookmarkStart w:id="249" w:name="_Toc528611446"/>
      <w:bookmarkStart w:id="250" w:name="_Toc532558724"/>
      <w:r>
        <w:rPr>
          <w:rFonts w:ascii="Times New Roman" w:hAnsi="Times New Roman" w:cs="Times New Roman"/>
          <w:b/>
          <w:color w:val="auto"/>
          <w:sz w:val="26"/>
          <w:szCs w:val="26"/>
        </w:rPr>
        <w:t>5</w:t>
      </w:r>
      <w:r w:rsidR="00761D80" w:rsidRPr="00761D80">
        <w:rPr>
          <w:rFonts w:ascii="Times New Roman" w:hAnsi="Times New Roman" w:cs="Times New Roman"/>
          <w:b/>
          <w:color w:val="auto"/>
          <w:sz w:val="26"/>
          <w:szCs w:val="26"/>
        </w:rPr>
        <w:t>.3.1 Materials</w:t>
      </w:r>
      <w:bookmarkEnd w:id="249"/>
      <w:bookmarkEnd w:id="250"/>
    </w:p>
    <w:p w14:paraId="1FF6A473" w14:textId="2D91E4E6" w:rsidR="00786B34" w:rsidRPr="009124FD" w:rsidRDefault="00786B34" w:rsidP="001929FA">
      <w:pPr>
        <w:spacing w:line="480" w:lineRule="auto"/>
        <w:ind w:firstLine="720"/>
        <w:contextualSpacing/>
        <w:jc w:val="both"/>
        <w:rPr>
          <w:rFonts w:ascii="Times New Roman" w:hAnsi="Times New Roman" w:cs="Times New Roman"/>
          <w:sz w:val="24"/>
          <w:szCs w:val="24"/>
        </w:rPr>
      </w:pPr>
      <w:r w:rsidRPr="009124FD">
        <w:rPr>
          <w:rFonts w:ascii="Times New Roman" w:hAnsi="Times New Roman" w:cs="Times New Roman"/>
          <w:spacing w:val="-4"/>
          <w:sz w:val="24"/>
          <w:szCs w:val="24"/>
        </w:rPr>
        <w:t xml:space="preserve">Water was doubly distilled in glass. </w:t>
      </w:r>
      <w:r w:rsidR="009F3C31" w:rsidRPr="009124FD">
        <w:rPr>
          <w:rFonts w:ascii="Times New Roman" w:hAnsi="Times New Roman" w:cs="Times New Roman"/>
          <w:spacing w:val="-4"/>
          <w:sz w:val="24"/>
          <w:szCs w:val="24"/>
        </w:rPr>
        <w:t>NaSCN</w:t>
      </w:r>
      <w:r w:rsidR="00CB2986" w:rsidRPr="009124FD">
        <w:rPr>
          <w:rFonts w:ascii="Times New Roman" w:hAnsi="Times New Roman" w:cs="Times New Roman"/>
          <w:spacing w:val="-4"/>
          <w:sz w:val="24"/>
          <w:szCs w:val="24"/>
        </w:rPr>
        <w:t xml:space="preserve"> was obtained from</w:t>
      </w:r>
      <w:r w:rsidR="00857EA4" w:rsidRPr="009124FD">
        <w:rPr>
          <w:rFonts w:ascii="Times New Roman" w:hAnsi="Times New Roman" w:cs="Times New Roman"/>
          <w:spacing w:val="-4"/>
          <w:sz w:val="24"/>
          <w:szCs w:val="24"/>
        </w:rPr>
        <w:t xml:space="preserve"> Sigma-Aldrich</w:t>
      </w:r>
      <w:r w:rsidR="00CB2986" w:rsidRPr="009124FD">
        <w:rPr>
          <w:rFonts w:ascii="Times New Roman" w:hAnsi="Times New Roman" w:cs="Times New Roman"/>
          <w:spacing w:val="-4"/>
          <w:sz w:val="24"/>
          <w:szCs w:val="24"/>
        </w:rPr>
        <w:t xml:space="preserve">. </w:t>
      </w:r>
      <w:r w:rsidR="009F3C31" w:rsidRPr="009124FD">
        <w:rPr>
          <w:rFonts w:ascii="Times New Roman" w:hAnsi="Times New Roman" w:cs="Times New Roman"/>
          <w:spacing w:val="-4"/>
          <w:sz w:val="24"/>
          <w:szCs w:val="24"/>
        </w:rPr>
        <w:t>KSeCN</w:t>
      </w:r>
      <w:r w:rsidR="00490925" w:rsidRPr="009124FD">
        <w:rPr>
          <w:rFonts w:ascii="Times New Roman" w:hAnsi="Times New Roman" w:cs="Times New Roman"/>
          <w:spacing w:val="-4"/>
          <w:sz w:val="24"/>
          <w:szCs w:val="24"/>
        </w:rPr>
        <w:t xml:space="preserve"> was obtained from Millipore S</w:t>
      </w:r>
      <w:r w:rsidR="00CB2986" w:rsidRPr="009124FD">
        <w:rPr>
          <w:rFonts w:ascii="Times New Roman" w:hAnsi="Times New Roman" w:cs="Times New Roman"/>
          <w:spacing w:val="-4"/>
          <w:sz w:val="24"/>
          <w:szCs w:val="24"/>
        </w:rPr>
        <w:t xml:space="preserve">igma. </w:t>
      </w:r>
      <w:r w:rsidR="009F3C31" w:rsidRPr="009124FD">
        <w:rPr>
          <w:rFonts w:ascii="Times New Roman" w:hAnsi="Times New Roman" w:cs="Times New Roman"/>
          <w:spacing w:val="-4"/>
          <w:sz w:val="24"/>
          <w:szCs w:val="24"/>
        </w:rPr>
        <w:t>H</w:t>
      </w:r>
      <w:r w:rsidR="009F3C31" w:rsidRPr="009124FD">
        <w:rPr>
          <w:rFonts w:ascii="Times New Roman" w:hAnsi="Times New Roman" w:cs="Times New Roman"/>
          <w:spacing w:val="-4"/>
          <w:sz w:val="24"/>
          <w:szCs w:val="24"/>
          <w:vertAlign w:val="subscript"/>
        </w:rPr>
        <w:t>2</w:t>
      </w:r>
      <w:r w:rsidR="009F3C31" w:rsidRPr="009124FD">
        <w:rPr>
          <w:rFonts w:ascii="Times New Roman" w:hAnsi="Times New Roman" w:cs="Times New Roman"/>
          <w:spacing w:val="-4"/>
          <w:sz w:val="24"/>
          <w:szCs w:val="24"/>
        </w:rPr>
        <w:t>O</w:t>
      </w:r>
      <w:r w:rsidR="009F3C31" w:rsidRPr="009124FD">
        <w:rPr>
          <w:rFonts w:ascii="Times New Roman" w:hAnsi="Times New Roman" w:cs="Times New Roman"/>
          <w:spacing w:val="-4"/>
          <w:sz w:val="24"/>
          <w:szCs w:val="24"/>
          <w:vertAlign w:val="subscript"/>
        </w:rPr>
        <w:t>2</w:t>
      </w:r>
      <w:r w:rsidR="007F69F7" w:rsidRPr="009124FD">
        <w:rPr>
          <w:rFonts w:ascii="Times New Roman" w:hAnsi="Times New Roman" w:cs="Times New Roman"/>
          <w:spacing w:val="-4"/>
          <w:sz w:val="24"/>
          <w:szCs w:val="24"/>
        </w:rPr>
        <w:t xml:space="preserve"> was obtained from </w:t>
      </w:r>
      <w:r w:rsidR="005F479E" w:rsidRPr="009124FD">
        <w:rPr>
          <w:rFonts w:ascii="Times New Roman" w:hAnsi="Times New Roman" w:cs="Times New Roman"/>
          <w:spacing w:val="-4"/>
          <w:sz w:val="24"/>
          <w:szCs w:val="24"/>
        </w:rPr>
        <w:t xml:space="preserve">Fisher Scientific </w:t>
      </w:r>
      <w:r w:rsidR="007F69F7" w:rsidRPr="009124FD">
        <w:rPr>
          <w:rFonts w:ascii="Times New Roman" w:hAnsi="Times New Roman" w:cs="Times New Roman"/>
          <w:spacing w:val="-4"/>
          <w:sz w:val="24"/>
          <w:szCs w:val="24"/>
        </w:rPr>
        <w:t>and the concentration was determined spectrophotometrically, ε(H</w:t>
      </w:r>
      <w:r w:rsidR="007F69F7" w:rsidRPr="009124FD">
        <w:rPr>
          <w:rFonts w:ascii="Times New Roman" w:hAnsi="Times New Roman" w:cs="Times New Roman"/>
          <w:spacing w:val="-4"/>
          <w:sz w:val="24"/>
          <w:szCs w:val="24"/>
          <w:vertAlign w:val="subscript"/>
        </w:rPr>
        <w:t>2</w:t>
      </w:r>
      <w:r w:rsidR="007F69F7" w:rsidRPr="009124FD">
        <w:rPr>
          <w:rFonts w:ascii="Times New Roman" w:hAnsi="Times New Roman" w:cs="Times New Roman"/>
          <w:spacing w:val="-4"/>
          <w:sz w:val="24"/>
          <w:szCs w:val="24"/>
        </w:rPr>
        <w:t>O</w:t>
      </w:r>
      <w:r w:rsidR="007F69F7" w:rsidRPr="009124FD">
        <w:rPr>
          <w:rFonts w:ascii="Times New Roman" w:hAnsi="Times New Roman" w:cs="Times New Roman"/>
          <w:spacing w:val="-4"/>
          <w:sz w:val="24"/>
          <w:szCs w:val="24"/>
          <w:vertAlign w:val="subscript"/>
        </w:rPr>
        <w:t>2</w:t>
      </w:r>
      <w:r w:rsidR="007F69F7" w:rsidRPr="009124FD">
        <w:rPr>
          <w:rFonts w:ascii="Times New Roman" w:hAnsi="Times New Roman" w:cs="Times New Roman"/>
          <w:spacing w:val="-4"/>
          <w:sz w:val="24"/>
          <w:szCs w:val="24"/>
        </w:rPr>
        <w:t>)</w:t>
      </w:r>
      <w:r w:rsidR="007F69F7" w:rsidRPr="009124FD">
        <w:rPr>
          <w:rFonts w:ascii="Times New Roman" w:hAnsi="Times New Roman" w:cs="Times New Roman"/>
          <w:spacing w:val="-4"/>
          <w:sz w:val="24"/>
          <w:szCs w:val="24"/>
          <w:vertAlign w:val="subscript"/>
        </w:rPr>
        <w:t>240 nm</w:t>
      </w:r>
      <w:r w:rsidR="007F69F7" w:rsidRPr="009124FD">
        <w:rPr>
          <w:rFonts w:ascii="Times New Roman" w:hAnsi="Times New Roman" w:cs="Times New Roman"/>
          <w:spacing w:val="-4"/>
          <w:sz w:val="24"/>
          <w:szCs w:val="24"/>
        </w:rPr>
        <w:t xml:space="preserve"> = 36.4 M</w:t>
      </w:r>
      <w:r w:rsidR="007F69F7" w:rsidRPr="009124FD">
        <w:rPr>
          <w:rFonts w:ascii="Times New Roman" w:hAnsi="Times New Roman" w:cs="Times New Roman"/>
          <w:spacing w:val="-4"/>
          <w:sz w:val="24"/>
          <w:szCs w:val="24"/>
          <w:vertAlign w:val="superscript"/>
        </w:rPr>
        <w:t>-1</w:t>
      </w:r>
      <w:r w:rsidR="007F69F7" w:rsidRPr="009124FD">
        <w:rPr>
          <w:rFonts w:ascii="Times New Roman" w:hAnsi="Times New Roman" w:cs="Times New Roman"/>
          <w:spacing w:val="-4"/>
          <w:sz w:val="24"/>
          <w:szCs w:val="24"/>
        </w:rPr>
        <w:t>cm</w:t>
      </w:r>
      <w:r w:rsidR="007F69F7" w:rsidRPr="009124FD">
        <w:rPr>
          <w:rFonts w:ascii="Times New Roman" w:hAnsi="Times New Roman" w:cs="Times New Roman"/>
          <w:spacing w:val="-4"/>
          <w:sz w:val="24"/>
          <w:szCs w:val="24"/>
          <w:vertAlign w:val="superscript"/>
        </w:rPr>
        <w:t>-1</w:t>
      </w:r>
      <w:r w:rsidR="007F69F7" w:rsidRPr="009124FD">
        <w:rPr>
          <w:rFonts w:ascii="Times New Roman" w:hAnsi="Times New Roman" w:cs="Times New Roman"/>
          <w:spacing w:val="-4"/>
          <w:sz w:val="24"/>
          <w:szCs w:val="24"/>
        </w:rPr>
        <w:t>.</w:t>
      </w:r>
      <w:hyperlink w:anchor="_ENREF_163" w:tooltip="Beers, 1952 #2132" w:history="1">
        <w:r w:rsidR="00A979EC" w:rsidRPr="009124FD">
          <w:rPr>
            <w:rFonts w:ascii="Times New Roman" w:hAnsi="Times New Roman" w:cs="Times New Roman"/>
            <w:spacing w:val="-4"/>
            <w:sz w:val="24"/>
            <w:szCs w:val="24"/>
          </w:rPr>
          <w:fldChar w:fldCharType="begin"/>
        </w:r>
        <w:r w:rsidR="00A979EC">
          <w:rPr>
            <w:rFonts w:ascii="Times New Roman" w:hAnsi="Times New Roman" w:cs="Times New Roman"/>
            <w:spacing w:val="-4"/>
            <w:sz w:val="24"/>
            <w:szCs w:val="24"/>
          </w:rPr>
          <w:instrText xml:space="preserve"> ADDIN EN.CITE &lt;EndNote&gt;&lt;Cite&gt;&lt;Author&gt;Beers&lt;/Author&gt;&lt;Year&gt;1952&lt;/Year&gt;&lt;RecNum&gt;2132&lt;/RecNum&gt;&lt;DisplayText&gt;&lt;style face="superscript"&gt;163&lt;/style&gt;&lt;/DisplayText&gt;&lt;record&gt;&lt;rec-number&gt;2132&lt;/rec-number&gt;&lt;foreign-keys&gt;&lt;key app="EN" db-id="9dfe0p9ay59azxerwz7vpwebev2fs55avzfv" timestamp="1541729728"&gt;2132&lt;/key&gt;&lt;/foreign-keys&gt;&lt;ref-type name="Journal Article"&gt;17&lt;/ref-type&gt;&lt;contributors&gt;&lt;authors&gt;&lt;author&gt;Beers, Roland F., Jr.&lt;/author&gt;&lt;author&gt;Sizer, Irwin W.&lt;/author&gt;&lt;/authors&gt;&lt;/contributors&gt;&lt;titles&gt;&lt;title&gt;A spectrophotometric method for measuring the breakdown of hydrogen peroxide by catalase&lt;/title&gt;&lt;secondary-title&gt;J. Biol. Chem.&lt;/secondary-title&gt;&lt;/titles&gt;&lt;periodical&gt;&lt;full-title&gt;J. Biol. Chem.&lt;/full-title&gt;&lt;abbr-1&gt;Journal of Biological Chemistry&lt;/abbr-1&gt;&lt;/periodical&gt;&lt;pages&gt;133-40&lt;/pages&gt;&lt;volume&gt;195&lt;/volume&gt;&lt;dates&gt;&lt;year&gt;1952&lt;/year&gt;&lt;pub-dates&gt;&lt;date&gt;//&lt;/date&gt;&lt;/pub-dates&gt;&lt;/dates&gt;&lt;isbn&gt;0021-9258&lt;/isbn&gt;&lt;urls&gt;&lt;/urls&gt;&lt;/record&gt;&lt;/Cite&gt;&lt;/EndNote&gt;</w:instrText>
        </w:r>
        <w:r w:rsidR="00A979EC" w:rsidRPr="009124FD">
          <w:rPr>
            <w:rFonts w:ascii="Times New Roman" w:hAnsi="Times New Roman" w:cs="Times New Roman"/>
            <w:spacing w:val="-4"/>
            <w:sz w:val="24"/>
            <w:szCs w:val="24"/>
          </w:rPr>
          <w:fldChar w:fldCharType="separate"/>
        </w:r>
        <w:r w:rsidR="00A979EC" w:rsidRPr="006464F3">
          <w:rPr>
            <w:rFonts w:ascii="Times New Roman" w:hAnsi="Times New Roman" w:cs="Times New Roman"/>
            <w:noProof/>
            <w:spacing w:val="-4"/>
            <w:sz w:val="24"/>
            <w:szCs w:val="24"/>
            <w:vertAlign w:val="superscript"/>
          </w:rPr>
          <w:t>163</w:t>
        </w:r>
        <w:r w:rsidR="00A979EC" w:rsidRPr="009124FD">
          <w:rPr>
            <w:rFonts w:ascii="Times New Roman" w:hAnsi="Times New Roman" w:cs="Times New Roman"/>
            <w:spacing w:val="-4"/>
            <w:sz w:val="24"/>
            <w:szCs w:val="24"/>
          </w:rPr>
          <w:fldChar w:fldCharType="end"/>
        </w:r>
      </w:hyperlink>
      <w:r w:rsidR="007F69F7" w:rsidRPr="009124FD">
        <w:rPr>
          <w:rFonts w:ascii="Times New Roman" w:hAnsi="Times New Roman" w:cs="Times New Roman"/>
          <w:spacing w:val="-4"/>
          <w:sz w:val="24"/>
          <w:szCs w:val="24"/>
        </w:rPr>
        <w:t xml:space="preserve"> </w:t>
      </w:r>
      <w:r w:rsidR="009F3C31" w:rsidRPr="009124FD">
        <w:rPr>
          <w:rFonts w:ascii="Times New Roman" w:hAnsi="Times New Roman" w:cs="Times New Roman"/>
          <w:spacing w:val="-4"/>
          <w:sz w:val="24"/>
          <w:szCs w:val="24"/>
        </w:rPr>
        <w:t xml:space="preserve">LPO </w:t>
      </w:r>
      <w:r w:rsidR="007F69F7" w:rsidRPr="009124FD">
        <w:rPr>
          <w:rFonts w:ascii="Times New Roman" w:hAnsi="Times New Roman" w:cs="Times New Roman"/>
          <w:spacing w:val="-4"/>
          <w:sz w:val="24"/>
          <w:szCs w:val="24"/>
        </w:rPr>
        <w:t>concentration was determined spectrophotometrically, ε(LPO)</w:t>
      </w:r>
      <w:r w:rsidR="007F69F7" w:rsidRPr="009124FD">
        <w:rPr>
          <w:rFonts w:ascii="Times New Roman" w:hAnsi="Times New Roman" w:cs="Times New Roman"/>
          <w:spacing w:val="-4"/>
          <w:sz w:val="24"/>
          <w:szCs w:val="24"/>
          <w:vertAlign w:val="subscript"/>
        </w:rPr>
        <w:t>412 nm</w:t>
      </w:r>
      <w:r w:rsidR="007F69F7" w:rsidRPr="009124FD">
        <w:rPr>
          <w:rFonts w:ascii="Times New Roman" w:hAnsi="Times New Roman" w:cs="Times New Roman"/>
          <w:spacing w:val="-4"/>
          <w:sz w:val="24"/>
          <w:szCs w:val="24"/>
        </w:rPr>
        <w:t xml:space="preserve"> = 112,000 M</w:t>
      </w:r>
      <w:r w:rsidR="007F69F7" w:rsidRPr="009124FD">
        <w:rPr>
          <w:rFonts w:ascii="Times New Roman" w:hAnsi="Times New Roman" w:cs="Times New Roman"/>
          <w:spacing w:val="-4"/>
          <w:sz w:val="24"/>
          <w:szCs w:val="24"/>
          <w:vertAlign w:val="superscript"/>
        </w:rPr>
        <w:t>-1</w:t>
      </w:r>
      <w:r w:rsidR="007F69F7" w:rsidRPr="009124FD">
        <w:rPr>
          <w:rFonts w:ascii="Times New Roman" w:hAnsi="Times New Roman" w:cs="Times New Roman"/>
          <w:spacing w:val="-4"/>
          <w:sz w:val="24"/>
          <w:szCs w:val="24"/>
        </w:rPr>
        <w:t>cm</w:t>
      </w:r>
      <w:r w:rsidR="007F69F7" w:rsidRPr="009124FD">
        <w:rPr>
          <w:rFonts w:ascii="Times New Roman" w:hAnsi="Times New Roman" w:cs="Times New Roman"/>
          <w:spacing w:val="-4"/>
          <w:sz w:val="24"/>
          <w:szCs w:val="24"/>
          <w:vertAlign w:val="superscript"/>
        </w:rPr>
        <w:t>-1</w:t>
      </w:r>
      <w:r w:rsidR="007F69F7" w:rsidRPr="009124FD">
        <w:rPr>
          <w:rFonts w:ascii="Times New Roman" w:hAnsi="Times New Roman" w:cs="Times New Roman"/>
          <w:spacing w:val="-4"/>
          <w:sz w:val="24"/>
          <w:szCs w:val="24"/>
        </w:rPr>
        <w:t>.</w:t>
      </w:r>
      <w:hyperlink w:anchor="_ENREF_12" w:tooltip="Pruitt, 1985 #945" w:history="1">
        <w:r w:rsidR="00A979EC" w:rsidRPr="009124FD">
          <w:rPr>
            <w:rFonts w:ascii="Times New Roman" w:hAnsi="Times New Roman" w:cs="Times New Roman"/>
            <w:spacing w:val="-4"/>
            <w:sz w:val="24"/>
            <w:szCs w:val="24"/>
          </w:rPr>
          <w:fldChar w:fldCharType="begin"/>
        </w:r>
        <w:r w:rsidR="00A979EC">
          <w:rPr>
            <w:rFonts w:ascii="Times New Roman" w:hAnsi="Times New Roman" w:cs="Times New Roman"/>
            <w:spacing w:val="-4"/>
            <w:sz w:val="24"/>
            <w:szCs w:val="24"/>
          </w:rPr>
          <w:instrText xml:space="preserve"> ADDIN EN.CITE &lt;EndNote&gt;&lt;Cite&gt;&lt;Author&gt;Pruitt&lt;/Author&gt;&lt;Year&gt;1985&lt;/Year&gt;&lt;RecNum&gt;945&lt;/RecNum&gt;&lt;DisplayText&gt;&lt;style face="superscript"&gt;12&lt;/style&gt;&lt;/DisplayText&gt;&lt;record&gt;&lt;rec-number&gt;945&lt;/rec-number&gt;&lt;foreign-keys&gt;&lt;key app="EN" db-id="9dfe0p9ay59azxerwz7vpwebev2fs55avzfv" timestamp="1526065701"&gt;945&lt;/key&gt;&lt;/foreign-keys&gt;&lt;ref-type name="Book"&gt;6&lt;/ref-type&gt;&lt;contributors&gt;&lt;authors&gt;&lt;author&gt;Pruitt, Kenneth M.&lt;/author&gt;&lt;author&gt;Tenovuo, Jorma O.&lt;/author&gt;&lt;author&gt;Editors,&lt;/author&gt;&lt;/authors&gt;&lt;/contributors&gt;&lt;titles&gt;&lt;title&gt;Immunology Series, Vol. 27: The Lactoperoxidase System: Chemistry and Biological Significance&lt;/title&gt;&lt;/titles&gt;&lt;pages&gt;257 pp&lt;/pages&gt;&lt;keywords&gt;&lt;keyword&gt;book lactoperoxidase system immunol&lt;/keyword&gt;&lt;/keywords&gt;&lt;dates&gt;&lt;year&gt;1985&lt;/year&gt;&lt;/dates&gt;&lt;accession-num&gt;1985:452654&lt;/accession-num&gt;&lt;urls&gt;&lt;/urls&gt;&lt;remote-database-provider&gt;SciFinder&lt;/remote-database-provider&gt;&lt;language&gt;English&lt;/language&gt;&lt;/record&gt;&lt;/Cite&gt;&lt;/EndNote&gt;</w:instrText>
        </w:r>
        <w:r w:rsidR="00A979EC" w:rsidRPr="009124FD">
          <w:rPr>
            <w:rFonts w:ascii="Times New Roman" w:hAnsi="Times New Roman" w:cs="Times New Roman"/>
            <w:spacing w:val="-4"/>
            <w:sz w:val="24"/>
            <w:szCs w:val="24"/>
          </w:rPr>
          <w:fldChar w:fldCharType="separate"/>
        </w:r>
        <w:r w:rsidR="00A979EC" w:rsidRPr="00CA2CE6">
          <w:rPr>
            <w:rFonts w:ascii="Times New Roman" w:hAnsi="Times New Roman" w:cs="Times New Roman"/>
            <w:noProof/>
            <w:spacing w:val="-4"/>
            <w:sz w:val="24"/>
            <w:szCs w:val="24"/>
            <w:vertAlign w:val="superscript"/>
          </w:rPr>
          <w:t>12</w:t>
        </w:r>
        <w:r w:rsidR="00A979EC" w:rsidRPr="009124FD">
          <w:rPr>
            <w:rFonts w:ascii="Times New Roman" w:hAnsi="Times New Roman" w:cs="Times New Roman"/>
            <w:spacing w:val="-4"/>
            <w:sz w:val="24"/>
            <w:szCs w:val="24"/>
          </w:rPr>
          <w:fldChar w:fldCharType="end"/>
        </w:r>
      </w:hyperlink>
      <w:r w:rsidR="00DE413E" w:rsidRPr="009124FD">
        <w:rPr>
          <w:rFonts w:ascii="Times New Roman" w:hAnsi="Times New Roman" w:cs="Times New Roman"/>
          <w:sz w:val="24"/>
          <w:szCs w:val="24"/>
        </w:rPr>
        <w:t xml:space="preserve"> </w:t>
      </w:r>
      <w:r w:rsidR="006017D8" w:rsidRPr="009124FD">
        <w:rPr>
          <w:rFonts w:ascii="Times New Roman" w:hAnsi="Times New Roman" w:cs="Times New Roman"/>
          <w:sz w:val="24"/>
          <w:szCs w:val="24"/>
        </w:rPr>
        <w:t>TNB was standardized spectrophotometrically, ε(TNB)</w:t>
      </w:r>
      <w:r w:rsidR="006017D8" w:rsidRPr="009124FD">
        <w:rPr>
          <w:rFonts w:ascii="Times New Roman" w:hAnsi="Times New Roman" w:cs="Times New Roman"/>
          <w:sz w:val="24"/>
          <w:szCs w:val="24"/>
          <w:vertAlign w:val="subscript"/>
        </w:rPr>
        <w:t>412 nm</w:t>
      </w:r>
      <w:r w:rsidR="006017D8" w:rsidRPr="009124FD">
        <w:rPr>
          <w:rFonts w:ascii="Times New Roman" w:hAnsi="Times New Roman" w:cs="Times New Roman"/>
          <w:sz w:val="24"/>
          <w:szCs w:val="24"/>
        </w:rPr>
        <w:t xml:space="preserve"> = 14,150 M</w:t>
      </w:r>
      <w:r w:rsidR="006017D8" w:rsidRPr="009124FD">
        <w:rPr>
          <w:rFonts w:ascii="Times New Roman" w:hAnsi="Times New Roman" w:cs="Times New Roman"/>
          <w:sz w:val="24"/>
          <w:szCs w:val="24"/>
          <w:vertAlign w:val="superscript"/>
        </w:rPr>
        <w:t>-1</w:t>
      </w:r>
      <w:r w:rsidR="006017D8" w:rsidRPr="009124FD">
        <w:rPr>
          <w:rFonts w:ascii="Times New Roman" w:hAnsi="Times New Roman" w:cs="Times New Roman"/>
          <w:sz w:val="24"/>
          <w:szCs w:val="24"/>
        </w:rPr>
        <w:t>cm</w:t>
      </w:r>
      <w:r w:rsidR="006017D8" w:rsidRPr="009124FD">
        <w:rPr>
          <w:rFonts w:ascii="Times New Roman" w:hAnsi="Times New Roman" w:cs="Times New Roman"/>
          <w:sz w:val="24"/>
          <w:szCs w:val="24"/>
          <w:vertAlign w:val="superscript"/>
        </w:rPr>
        <w:t>-1</w:t>
      </w:r>
      <w:r w:rsidR="006017D8" w:rsidRPr="009124FD">
        <w:rPr>
          <w:rFonts w:ascii="Times New Roman" w:hAnsi="Times New Roman" w:cs="Times New Roman"/>
          <w:sz w:val="24"/>
          <w:szCs w:val="24"/>
        </w:rPr>
        <w:t>.</w:t>
      </w:r>
      <w:hyperlink w:anchor="_ENREF_146" w:tooltip="Eyer, 2003 #2133" w:history="1">
        <w:r w:rsidR="00A979EC" w:rsidRPr="009124FD">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&lt;EndNote&gt;&lt;Cite&gt;&lt;Author&gt;Eyer&lt;/Author&gt;&lt;Year&gt;2003&lt;/Year&gt;&lt;RecNum&gt;2133&lt;/RecNum&gt;&lt;DisplayText&gt;&lt;style face="superscript"&gt;146&lt;/style&gt;&lt;/DisplayText&gt;&lt;record&gt;&lt;rec-number&gt;2133&lt;/rec-number&gt;&lt;foreign-keys&gt;&lt;key app="EN" db-id="9dfe0p9ay59azxerwz7vpwebev2fs55avzfv" timestamp="1541729879"&gt;2133&lt;/key&gt;&lt;/foreign-keys&gt;&lt;ref-type name="Journal Article"&gt;17&lt;/ref-type&gt;&lt;contributors&gt;&lt;authors&gt;&lt;author&gt;Eyer, Peter&lt;/author&gt;&lt;author&gt;Worek, Franz&lt;/author&gt;&lt;author&gt;Kiderlen, Daniela&lt;/author&gt;&lt;author&gt;Sinko, Goran&lt;/author&gt;&lt;author&gt;Stuglin, Anita&lt;/author&gt;&lt;author&gt;Simeon-Rudolf, Vera&lt;/author&gt;&lt;author&gt;Reiner, Elsa&lt;/author&gt;&lt;/authors&gt;&lt;/contributors&gt;&lt;titles&gt;&lt;title&gt;Molar absorption coefficients for the reduced Ellman reagent: reassessment&lt;/title&gt;&lt;secondary-title&gt;Anal. Biochem.&lt;/secondary-title&gt;&lt;/titles&gt;&lt;periodical&gt;&lt;full-title&gt;Anal. Biochem.&lt;/full-title&gt;&lt;abbr-1&gt;Analytical Biochemistry&lt;/abbr-1&gt;&lt;/periodical&gt;&lt;pages&gt;224-227&lt;/pages&gt;&lt;volume&gt;312&lt;/volume&gt;&lt;number&gt;2&lt;/number&gt;&lt;keywords&gt;&lt;keyword&gt;Ellman reagent molar absorption detn spectroscopy thiols&lt;/keyword&gt;&lt;/keywords&gt;&lt;dates&gt;&lt;year&gt;2003&lt;/year&gt;&lt;pub-dates&gt;&lt;date&gt;//&lt;/date&gt;&lt;/pub-dates&gt;&lt;/dates&gt;&lt;publisher&gt;Elsevier Science&lt;/publisher&gt;&lt;isbn&gt;0003-2697&lt;/isbn&gt;&lt;work-type&gt;10.1016/S0003-2697(02)00506-7&lt;/work-type&gt;&lt;urls&gt;&lt;/urls&gt;&lt;electronic-resource-num&gt;10.1016/S0003-2697(02)00506-7&lt;/electronic-resource-num&gt;&lt;/record&gt;&lt;/Cite&gt;&lt;/EndNote&gt;</w:instrText>
        </w:r>
        <w:r w:rsidR="00A979EC" w:rsidRPr="009124FD">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146</w:t>
        </w:r>
        <w:r w:rsidR="00A979EC" w:rsidRPr="009124FD">
          <w:rPr>
            <w:rFonts w:ascii="Times New Roman" w:hAnsi="Times New Roman" w:cs="Times New Roman"/>
            <w:sz w:val="24"/>
            <w:szCs w:val="24"/>
          </w:rPr>
          <w:fldChar w:fldCharType="end"/>
        </w:r>
      </w:hyperlink>
    </w:p>
    <w:p w14:paraId="1F6D4832" w14:textId="5511B26E" w:rsidR="00486E29" w:rsidRDefault="009F3C31" w:rsidP="001929F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Solutions of NaSCN</w:t>
      </w:r>
      <w:r w:rsidR="00786B34">
        <w:rPr>
          <w:rFonts w:ascii="Times New Roman" w:hAnsi="Times New Roman" w:cs="Times New Roman"/>
          <w:sz w:val="24"/>
          <w:szCs w:val="24"/>
        </w:rPr>
        <w:t xml:space="preserve">, </w:t>
      </w:r>
      <w:r>
        <w:rPr>
          <w:rFonts w:ascii="Times New Roman" w:hAnsi="Times New Roman" w:cs="Times New Roman"/>
          <w:sz w:val="24"/>
          <w:szCs w:val="24"/>
        </w:rPr>
        <w:t xml:space="preserve">KSeCN, and LPO </w:t>
      </w:r>
      <w:r w:rsidR="00786B34">
        <w:rPr>
          <w:rFonts w:ascii="Times New Roman" w:hAnsi="Times New Roman" w:cs="Times New Roman"/>
          <w:sz w:val="24"/>
          <w:szCs w:val="24"/>
        </w:rPr>
        <w:t>were buffered in 100 mM pH 7 phosphate buffer.</w:t>
      </w:r>
      <w:r w:rsidR="00F91B8E">
        <w:rPr>
          <w:rFonts w:ascii="Times New Roman" w:hAnsi="Times New Roman" w:cs="Times New Roman"/>
          <w:sz w:val="24"/>
          <w:szCs w:val="24"/>
        </w:rPr>
        <w:t xml:space="preserve"> </w:t>
      </w:r>
      <w:r w:rsidR="00F11EA2">
        <w:rPr>
          <w:rFonts w:ascii="Times New Roman" w:hAnsi="Times New Roman" w:cs="Times New Roman"/>
          <w:sz w:val="24"/>
          <w:szCs w:val="24"/>
        </w:rPr>
        <w:t>Phosphate buffer was made using anhydrous monosodium phosphate, NaH</w:t>
      </w:r>
      <w:r w:rsidR="00F11EA2" w:rsidRPr="00296DEF">
        <w:rPr>
          <w:rFonts w:ascii="Times New Roman" w:hAnsi="Times New Roman" w:cs="Times New Roman"/>
          <w:sz w:val="24"/>
          <w:szCs w:val="24"/>
          <w:vertAlign w:val="subscript"/>
        </w:rPr>
        <w:t>2</w:t>
      </w:r>
      <w:r w:rsidR="00F11EA2">
        <w:rPr>
          <w:rFonts w:ascii="Times New Roman" w:hAnsi="Times New Roman" w:cs="Times New Roman"/>
          <w:sz w:val="24"/>
          <w:szCs w:val="24"/>
        </w:rPr>
        <w:t>PO4, obtained from Fisher Scientific and disodium phosphate, Na</w:t>
      </w:r>
      <w:r w:rsidR="00F11EA2" w:rsidRPr="00296DEF">
        <w:rPr>
          <w:rFonts w:ascii="Times New Roman" w:hAnsi="Times New Roman" w:cs="Times New Roman"/>
          <w:sz w:val="24"/>
          <w:szCs w:val="24"/>
          <w:vertAlign w:val="subscript"/>
        </w:rPr>
        <w:t>2</w:t>
      </w:r>
      <w:r w:rsidR="00F11EA2">
        <w:rPr>
          <w:rFonts w:ascii="Times New Roman" w:hAnsi="Times New Roman" w:cs="Times New Roman"/>
          <w:sz w:val="24"/>
          <w:szCs w:val="24"/>
        </w:rPr>
        <w:t>HPO4, obtained from Mallinckrodt Chemicals. NaOH</w:t>
      </w:r>
      <w:r w:rsidR="00786B34">
        <w:rPr>
          <w:rFonts w:ascii="Times New Roman" w:hAnsi="Times New Roman" w:cs="Times New Roman"/>
          <w:sz w:val="24"/>
          <w:szCs w:val="24"/>
        </w:rPr>
        <w:t xml:space="preserve"> </w:t>
      </w:r>
      <w:r w:rsidR="00F91B8E">
        <w:rPr>
          <w:rFonts w:ascii="Times New Roman" w:hAnsi="Times New Roman" w:cs="Times New Roman"/>
          <w:sz w:val="24"/>
          <w:szCs w:val="24"/>
        </w:rPr>
        <w:t xml:space="preserve">was </w:t>
      </w:r>
      <w:r w:rsidR="00786B34">
        <w:rPr>
          <w:rFonts w:ascii="Times New Roman" w:hAnsi="Times New Roman" w:cs="Times New Roman"/>
          <w:sz w:val="24"/>
          <w:szCs w:val="24"/>
        </w:rPr>
        <w:t>obtained from</w:t>
      </w:r>
      <w:r w:rsidR="00DE413E">
        <w:rPr>
          <w:rFonts w:ascii="Times New Roman" w:hAnsi="Times New Roman" w:cs="Times New Roman"/>
          <w:sz w:val="24"/>
          <w:szCs w:val="24"/>
        </w:rPr>
        <w:t xml:space="preserve"> Fisher Scientific and</w:t>
      </w:r>
      <w:r w:rsidR="00786B34">
        <w:rPr>
          <w:rFonts w:ascii="Times New Roman" w:hAnsi="Times New Roman" w:cs="Times New Roman"/>
          <w:sz w:val="24"/>
          <w:szCs w:val="24"/>
        </w:rPr>
        <w:t xml:space="preserve"> was used to </w:t>
      </w:r>
      <w:r w:rsidR="00F11EA2">
        <w:rPr>
          <w:rFonts w:ascii="Times New Roman" w:hAnsi="Times New Roman" w:cs="Times New Roman"/>
          <w:sz w:val="24"/>
          <w:szCs w:val="24"/>
        </w:rPr>
        <w:t>adjust the buffer</w:t>
      </w:r>
      <w:r w:rsidR="00786B34">
        <w:rPr>
          <w:rFonts w:ascii="Times New Roman" w:hAnsi="Times New Roman" w:cs="Times New Roman"/>
          <w:sz w:val="24"/>
          <w:szCs w:val="24"/>
        </w:rPr>
        <w:t xml:space="preserve"> pH.</w:t>
      </w:r>
      <w:r w:rsidR="00681370">
        <w:rPr>
          <w:rFonts w:ascii="Times New Roman" w:hAnsi="Times New Roman" w:cs="Times New Roman"/>
          <w:sz w:val="24"/>
          <w:szCs w:val="24"/>
        </w:rPr>
        <w:t xml:space="preserve"> The</w:t>
      </w:r>
      <w:r w:rsidR="00786B34">
        <w:rPr>
          <w:rFonts w:ascii="Times New Roman" w:hAnsi="Times New Roman" w:cs="Times New Roman"/>
          <w:sz w:val="24"/>
          <w:szCs w:val="24"/>
        </w:rPr>
        <w:t xml:space="preserve"> pH was measured using </w:t>
      </w:r>
      <w:r w:rsidR="00F91B8E">
        <w:rPr>
          <w:rFonts w:ascii="Times New Roman" w:hAnsi="Times New Roman" w:cs="Times New Roman"/>
          <w:sz w:val="24"/>
          <w:szCs w:val="24"/>
        </w:rPr>
        <w:t>an Orion Research Expa</w:t>
      </w:r>
      <w:r w:rsidR="00681370">
        <w:rPr>
          <w:rFonts w:ascii="Times New Roman" w:hAnsi="Times New Roman" w:cs="Times New Roman"/>
          <w:sz w:val="24"/>
          <w:szCs w:val="24"/>
        </w:rPr>
        <w:t>n</w:t>
      </w:r>
      <w:r w:rsidR="00F91B8E">
        <w:rPr>
          <w:rFonts w:ascii="Times New Roman" w:hAnsi="Times New Roman" w:cs="Times New Roman"/>
          <w:sz w:val="24"/>
          <w:szCs w:val="24"/>
        </w:rPr>
        <w:t>dable ionAnalyzer EA 920 with a VWR symphony combination pH probe</w:t>
      </w:r>
      <w:r w:rsidR="00786B34">
        <w:rPr>
          <w:rFonts w:ascii="Times New Roman" w:hAnsi="Times New Roman" w:cs="Times New Roman"/>
          <w:sz w:val="24"/>
          <w:szCs w:val="24"/>
        </w:rPr>
        <w:t>.</w:t>
      </w:r>
      <w:r w:rsidR="007C23E5">
        <w:rPr>
          <w:rFonts w:ascii="Times New Roman" w:hAnsi="Times New Roman" w:cs="Times New Roman"/>
          <w:sz w:val="24"/>
          <w:szCs w:val="24"/>
        </w:rPr>
        <w:t xml:space="preserve"> Buffers were treated with Chelex-100 to remove divalent metals. </w:t>
      </w:r>
    </w:p>
    <w:p w14:paraId="7D9A5A70" w14:textId="7093D4C3" w:rsidR="004366F6" w:rsidRDefault="00C54BFD" w:rsidP="001929F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Absorbance</w:t>
      </w:r>
      <w:r w:rsidR="007C23E5">
        <w:rPr>
          <w:rFonts w:ascii="Times New Roman" w:hAnsi="Times New Roman" w:cs="Times New Roman"/>
          <w:sz w:val="24"/>
          <w:szCs w:val="24"/>
        </w:rPr>
        <w:t xml:space="preserve"> measurements were measur</w:t>
      </w:r>
      <w:r w:rsidR="00AD04D2">
        <w:rPr>
          <w:rFonts w:ascii="Times New Roman" w:hAnsi="Times New Roman" w:cs="Times New Roman"/>
          <w:sz w:val="24"/>
          <w:szCs w:val="24"/>
        </w:rPr>
        <w:t xml:space="preserve">ed using a HP 8452A diode array spectrophotometer. </w:t>
      </w:r>
      <w:r w:rsidR="004366F6">
        <w:rPr>
          <w:rFonts w:ascii="Times New Roman" w:hAnsi="Times New Roman" w:cs="Times New Roman"/>
          <w:sz w:val="24"/>
          <w:szCs w:val="24"/>
        </w:rPr>
        <w:t xml:space="preserve">Stopped-flow </w:t>
      </w:r>
      <w:r w:rsidR="00AD04D2">
        <w:rPr>
          <w:rFonts w:ascii="Times New Roman" w:hAnsi="Times New Roman" w:cs="Times New Roman"/>
          <w:sz w:val="24"/>
          <w:szCs w:val="24"/>
        </w:rPr>
        <w:t xml:space="preserve">measurements were </w:t>
      </w:r>
      <w:r w:rsidR="00DE413E">
        <w:rPr>
          <w:rFonts w:ascii="Times New Roman" w:hAnsi="Times New Roman" w:cs="Times New Roman"/>
          <w:sz w:val="24"/>
          <w:szCs w:val="24"/>
        </w:rPr>
        <w:t xml:space="preserve">collected using a Hi-Tech </w:t>
      </w:r>
      <w:r w:rsidR="002F013E">
        <w:rPr>
          <w:rFonts w:ascii="Times New Roman" w:hAnsi="Times New Roman" w:cs="Times New Roman"/>
          <w:sz w:val="24"/>
          <w:szCs w:val="24"/>
        </w:rPr>
        <w:t xml:space="preserve">SF-661 DX2 instrument equipped with a photomultiplier tube for single wavelength detection and a diode array for collection of polychromatic data. </w:t>
      </w:r>
      <w:r w:rsidR="00CB1D6E">
        <w:rPr>
          <w:rFonts w:ascii="Times New Roman" w:hAnsi="Times New Roman" w:cs="Times New Roman"/>
          <w:sz w:val="24"/>
          <w:szCs w:val="24"/>
        </w:rPr>
        <w:t>This instrument is equipped with a xenon arc lamp and a 1.00 cm path length quartz sample cell.</w:t>
      </w:r>
    </w:p>
    <w:p w14:paraId="192FF3C6" w14:textId="3950D3A9" w:rsidR="002F013E" w:rsidRDefault="00F11EA2" w:rsidP="00B86B48">
      <w:pPr>
        <w:spacing w:line="480" w:lineRule="auto"/>
        <w:ind w:firstLine="720"/>
        <w:contextualSpacing/>
        <w:jc w:val="both"/>
        <w:rPr>
          <w:rFonts w:ascii="Times New Roman" w:hAnsi="Times New Roman" w:cs="Times New Roman"/>
          <w:sz w:val="24"/>
          <w:szCs w:val="24"/>
        </w:rPr>
      </w:pPr>
      <w:r w:rsidRPr="00BA3A27">
        <w:rPr>
          <w:rFonts w:ascii="Times New Roman" w:hAnsi="Times New Roman" w:cs="Times New Roman"/>
          <w:sz w:val="24"/>
          <w:szCs w:val="24"/>
        </w:rPr>
        <w:t>Polychromatic</w:t>
      </w:r>
      <w:r>
        <w:rPr>
          <w:rFonts w:ascii="Times New Roman" w:hAnsi="Times New Roman" w:cs="Times New Roman"/>
          <w:sz w:val="24"/>
          <w:szCs w:val="24"/>
        </w:rPr>
        <w:t xml:space="preserve"> kinetic</w:t>
      </w:r>
      <w:r w:rsidRPr="00BA3A27">
        <w:rPr>
          <w:rFonts w:ascii="Times New Roman" w:hAnsi="Times New Roman" w:cs="Times New Roman"/>
          <w:sz w:val="24"/>
          <w:szCs w:val="24"/>
        </w:rPr>
        <w:t xml:space="preserve"> data was analyzed using SPECFIT Version 3.0.40.</w:t>
      </w:r>
      <w:hyperlink w:anchor="_ENREF_160" w:tooltip=", 1993-2007 #175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&lt;EndNote&gt;&lt;Cite&gt;&lt;Year&gt;1993-2007&lt;/Year&gt;&lt;RecNum&gt;1757&lt;/RecNum&gt;&lt;DisplayText&gt;&lt;style face="superscript"&gt;160&lt;/style&gt;&lt;/DisplayText&gt;&lt;record&gt;&lt;rec-number&gt;1757&lt;/rec-number&gt;&lt;foreign-keys&gt;&lt;key app="EN" db-id="9dfe0p9ay59azxerwz7vpwebev2fs55avzfv" timestamp="1530551045"&gt;1757&lt;/key&gt;&lt;/foreign-keys&gt;&lt;ref-type name="Computer Program"&gt;9&lt;/ref-type&gt;&lt;contributors&gt;&lt;/contributors&gt;&lt;titles&gt;&lt;title&gt;SPECFIT&lt;/title&gt;&lt;secondary-title&gt;Version 3.0.40&lt;/secondary-title&gt;&lt;/titles&gt;&lt;dates&gt;&lt;year&gt;1993-2007&lt;/year&gt;&lt;/dates&gt;&lt;publisher&gt;Spectrum Software Associates&lt;/publisher&gt;&lt;urls&gt;&lt;/urls&gt;&lt;/record&gt;&lt;/Cite&gt;&lt;/EndNote&gt;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160</w:t>
        </w:r>
        <w:r w:rsidR="00A979EC">
          <w:rPr>
            <w:rFonts w:ascii="Times New Roman" w:hAnsi="Times New Roman" w:cs="Times New Roman"/>
            <w:sz w:val="24"/>
            <w:szCs w:val="24"/>
          </w:rPr>
          <w:fldChar w:fldCharType="end"/>
        </w:r>
      </w:hyperlink>
      <w:r w:rsidRPr="00BA3A27">
        <w:rPr>
          <w:rFonts w:ascii="Times New Roman" w:hAnsi="Times New Roman" w:cs="Times New Roman"/>
          <w:sz w:val="24"/>
          <w:szCs w:val="24"/>
        </w:rPr>
        <w:t xml:space="preserve"> Single wavelength</w:t>
      </w:r>
      <w:r>
        <w:rPr>
          <w:rFonts w:ascii="Times New Roman" w:hAnsi="Times New Roman" w:cs="Times New Roman"/>
          <w:sz w:val="24"/>
          <w:szCs w:val="24"/>
        </w:rPr>
        <w:t xml:space="preserve"> kinetic</w:t>
      </w:r>
      <w:r w:rsidRPr="00BA3A27">
        <w:rPr>
          <w:rFonts w:ascii="Times New Roman" w:hAnsi="Times New Roman" w:cs="Times New Roman"/>
          <w:sz w:val="24"/>
          <w:szCs w:val="24"/>
        </w:rPr>
        <w:t xml:space="preserve"> data was analyzed using Kinetic Studio Version 1.0.12.19577.</w:t>
      </w:r>
      <w:hyperlink w:anchor="_ENREF_161" w:tooltip=", 2009 #175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&lt;EndNote&gt;&lt;Cite&gt;&lt;Year&gt;2009&lt;/Year&gt;&lt;RecNum&gt;1758&lt;/RecNum&gt;&lt;DisplayText&gt;&lt;style face="superscript"&gt;161&lt;/style&gt;&lt;/DisplayText&gt;&lt;record&gt;&lt;rec-number&gt;1758&lt;/rec-number&gt;&lt;foreign-keys&gt;&lt;key app="EN" db-id="9dfe0p9ay59azxerwz7vpwebev2fs55avzfv" timestamp="1530551435"&gt;1758&lt;/key&gt;&lt;/foreign-keys&gt;&lt;ref-type name="Computer Program"&gt;9&lt;/ref-type&gt;&lt;contributors&gt;&lt;/contributors&gt;&lt;titles&gt;&lt;title&gt;Kinetic Studio&lt;/title&gt;&lt;secondary-title&gt;Version 1.0.12.19577&lt;/secondary-title&gt;&lt;/titles&gt;&lt;dates&gt;&lt;year&gt;2009&lt;/year&gt;&lt;/dates&gt;&lt;publisher&gt;TKG Scientific&lt;/publisher&gt;&lt;urls&gt;&lt;/urls&gt;&lt;/record&gt;&lt;/Cite&gt;&lt;/EndNote&gt;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161</w:t>
        </w:r>
        <w:r w:rsidR="00A979EC">
          <w:rPr>
            <w:rFonts w:ascii="Times New Roman" w:hAnsi="Times New Roman" w:cs="Times New Roman"/>
            <w:sz w:val="24"/>
            <w:szCs w:val="24"/>
          </w:rPr>
          <w:fldChar w:fldCharType="end"/>
        </w:r>
      </w:hyperlink>
      <w:r w:rsidRPr="00BA3A27">
        <w:rPr>
          <w:rFonts w:ascii="Times New Roman" w:hAnsi="Times New Roman" w:cs="Times New Roman"/>
          <w:sz w:val="24"/>
          <w:szCs w:val="24"/>
        </w:rPr>
        <w:t xml:space="preserve"> </w:t>
      </w:r>
      <w:r w:rsidR="001C3147">
        <w:rPr>
          <w:rFonts w:ascii="Times New Roman" w:hAnsi="Times New Roman" w:cs="Times New Roman"/>
          <w:sz w:val="24"/>
          <w:szCs w:val="24"/>
        </w:rPr>
        <w:t>Least-squares analysis to determine the relationship of observed rate constants was done using KaleidaGraph Version 3.5.</w:t>
      </w:r>
      <w:hyperlink w:anchor="_ENREF_162" w:tooltip=", 2000 #2131"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&lt;EndNote&gt;&lt;Cite&gt;&lt;Year&gt;2000&lt;/Year&gt;&lt;RecNum&gt;2131&lt;/RecNum&gt;&lt;DisplayText&gt;&lt;style face="superscript"&gt;162&lt;/style&gt;&lt;/DisplayText&gt;&lt;record&gt;&lt;rec-number&gt;2131&lt;/rec-number&gt;&lt;foreign-keys&gt;&lt;key app="EN" db-id="9dfe0p9ay59azxerwz7vpwebev2fs55avzfv" timestamp="1541728377"&gt;2131&lt;/key&gt;&lt;/foreign-keys&gt;&lt;ref-type name="Computer Program"&gt;9&lt;/ref-type&gt;&lt;contributors&gt;&lt;/contributors&gt;&lt;titles&gt;&lt;title&gt;KaleidaGraph &lt;/title&gt;&lt;/titles&gt;&lt;edition&gt;2.5&lt;/edition&gt;&lt;dates&gt;&lt;year&gt;2000&lt;/year&gt;&lt;/dates&gt;&lt;publisher&gt;Synergy Software&lt;/publisher&gt;&lt;urls&gt;&lt;/urls&gt;&lt;/record&gt;&lt;/Cite&gt;&lt;/EndNote&gt;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162</w:t>
        </w:r>
        <w:r w:rsidR="00A979EC">
          <w:rPr>
            <w:rFonts w:ascii="Times New Roman" w:hAnsi="Times New Roman" w:cs="Times New Roman"/>
            <w:sz w:val="24"/>
            <w:szCs w:val="24"/>
          </w:rPr>
          <w:fldChar w:fldCharType="end"/>
        </w:r>
      </w:hyperlink>
      <w:r w:rsidR="00B86B48">
        <w:rPr>
          <w:rFonts w:ascii="Times New Roman" w:hAnsi="Times New Roman" w:cs="Times New Roman"/>
          <w:sz w:val="24"/>
          <w:szCs w:val="24"/>
        </w:rPr>
        <w:t xml:space="preserve"> </w:t>
      </w:r>
      <w:r w:rsidR="00B75F4A">
        <w:rPr>
          <w:rFonts w:ascii="Times New Roman" w:hAnsi="Times New Roman" w:cs="Times New Roman"/>
          <w:sz w:val="24"/>
          <w:szCs w:val="24"/>
        </w:rPr>
        <w:t>Mathematica was used to model the data and a nonlinear fit was used t</w:t>
      </w:r>
      <w:r w:rsidR="00B86B48">
        <w:rPr>
          <w:rFonts w:ascii="Times New Roman" w:hAnsi="Times New Roman" w:cs="Times New Roman"/>
          <w:sz w:val="24"/>
          <w:szCs w:val="24"/>
        </w:rPr>
        <w:t>o determine the rate constants.</w:t>
      </w:r>
      <w:hyperlink w:anchor="_ENREF_164" w:tooltip="Wofram Research, 2017 #2134"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&lt;EndNote&gt;&lt;Cite&gt;&lt;Author&gt;Wofram Research&lt;/Author&gt;&lt;Year&gt;2017&lt;/Year&gt;&lt;RecNum&gt;2134&lt;/RecNum&gt;&lt;DisplayText&gt;&lt;style face="superscript"&gt;164&lt;/style&gt;&lt;/DisplayText&gt;&lt;record&gt;&lt;rec-number&gt;2134&lt;/rec-number&gt;&lt;foreign-keys&gt;&lt;key app="EN" db-id="9dfe0p9ay59azxerwz7vpwebev2fs55avzfv" timestamp="1541730670"&gt;2134&lt;/key&gt;&lt;/foreign-keys&gt;&lt;ref-type name="Computer Program"&gt;9&lt;/ref-type&gt;&lt;contributors&gt;&lt;authors&gt;&lt;author&gt;Wofram Research, Inc.&lt;/author&gt;&lt;/authors&gt;&lt;/contributors&gt;&lt;auth-address&gt;Champaign, Illinois&lt;/auth-address&gt;&lt;titles&gt;&lt;title&gt;Mathematica&lt;/title&gt;&lt;/titles&gt;&lt;edition&gt;11.2&lt;/edition&gt;&lt;dates&gt;&lt;year&gt;2017&lt;/year&gt;&lt;/dates&gt;&lt;publisher&gt;Wolfram Research, Inc.&lt;/publisher&gt;&lt;urls&gt;&lt;/urls&gt;&lt;/record&gt;&lt;/Cite&gt;&lt;/EndNote&gt;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164</w:t>
        </w:r>
        <w:r w:rsidR="00A979EC">
          <w:rPr>
            <w:rFonts w:ascii="Times New Roman" w:hAnsi="Times New Roman" w:cs="Times New Roman"/>
            <w:sz w:val="24"/>
            <w:szCs w:val="24"/>
          </w:rPr>
          <w:fldChar w:fldCharType="end"/>
        </w:r>
      </w:hyperlink>
    </w:p>
    <w:p w14:paraId="0CA2F723" w14:textId="7ECA0D61" w:rsidR="00B86B48" w:rsidRDefault="00B86B48" w:rsidP="001C3147">
      <w:pPr>
        <w:spacing w:line="480" w:lineRule="auto"/>
        <w:ind w:firstLine="720"/>
        <w:contextualSpacing/>
        <w:jc w:val="both"/>
        <w:rPr>
          <w:rFonts w:ascii="Times New Roman" w:hAnsi="Times New Roman" w:cs="Times New Roman"/>
          <w:sz w:val="24"/>
          <w:szCs w:val="24"/>
        </w:rPr>
      </w:pPr>
      <w:r w:rsidRPr="00BA3A27">
        <w:rPr>
          <w:rFonts w:ascii="Times New Roman" w:hAnsi="Times New Roman" w:cs="Times New Roman"/>
          <w:sz w:val="24"/>
          <w:szCs w:val="24"/>
        </w:rPr>
        <w:t>Polychromatic</w:t>
      </w:r>
      <w:r>
        <w:rPr>
          <w:rFonts w:ascii="Times New Roman" w:hAnsi="Times New Roman" w:cs="Times New Roman"/>
          <w:sz w:val="24"/>
          <w:szCs w:val="24"/>
        </w:rPr>
        <w:t xml:space="preserve"> kinetic</w:t>
      </w:r>
      <w:r w:rsidRPr="00BA3A27">
        <w:rPr>
          <w:rFonts w:ascii="Times New Roman" w:hAnsi="Times New Roman" w:cs="Times New Roman"/>
          <w:sz w:val="24"/>
          <w:szCs w:val="24"/>
        </w:rPr>
        <w:t xml:space="preserve"> data was</w:t>
      </w:r>
      <w:r>
        <w:rPr>
          <w:rFonts w:ascii="Times New Roman" w:hAnsi="Times New Roman" w:cs="Times New Roman"/>
          <w:sz w:val="24"/>
          <w:szCs w:val="24"/>
        </w:rPr>
        <w:t xml:space="preserve"> deconvoluted and fit</w:t>
      </w:r>
      <w:r w:rsidRPr="00BA3A27">
        <w:rPr>
          <w:rFonts w:ascii="Times New Roman" w:hAnsi="Times New Roman" w:cs="Times New Roman"/>
          <w:sz w:val="24"/>
          <w:szCs w:val="24"/>
        </w:rPr>
        <w:t xml:space="preserve"> using SPECFIT Version 3.0.40.</w:t>
      </w:r>
      <w:hyperlink w:anchor="_ENREF_160" w:tooltip=", 1993-2007 #175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&lt;EndNote&gt;&lt;Cite&gt;&lt;Year&gt;1993-2007&lt;/Year&gt;&lt;RecNum&gt;1757&lt;/RecNum&gt;&lt;DisplayText&gt;&lt;style face="superscript"&gt;160&lt;/style&gt;&lt;/DisplayText&gt;&lt;record&gt;&lt;rec-number&gt;1757&lt;/rec-number&gt;&lt;foreign-keys&gt;&lt;key app="EN" db-id="9dfe0p9ay59azxerwz7vpwebev2fs55avzfv" timestamp="1530551045"&gt;1757&lt;/key&gt;&lt;/foreign-keys&gt;&lt;ref-type name="Computer Program"&gt;9&lt;/ref-type&gt;&lt;contributors&gt;&lt;/contributors&gt;&lt;titles&gt;&lt;title&gt;SPECFIT&lt;/title&gt;&lt;secondary-title&gt;Version 3.0.40&lt;/secondary-title&gt;&lt;/titles&gt;&lt;dates&gt;&lt;year&gt;1993-2007&lt;/year&gt;&lt;/dates&gt;&lt;publisher&gt;Spectrum Software Associates&lt;/publisher&gt;&lt;urls&gt;&lt;/urls&gt;&lt;/record&gt;&lt;/Cite&gt;&lt;/EndNote&gt;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160</w:t>
        </w:r>
        <w:r w:rsidR="00A979EC">
          <w:rPr>
            <w:rFonts w:ascii="Times New Roman" w:hAnsi="Times New Roman" w:cs="Times New Roman"/>
            <w:sz w:val="24"/>
            <w:szCs w:val="24"/>
          </w:rPr>
          <w:fldChar w:fldCharType="end"/>
        </w:r>
      </w:hyperlink>
      <w:r w:rsidRPr="00BA3A27">
        <w:rPr>
          <w:rFonts w:ascii="Times New Roman" w:hAnsi="Times New Roman" w:cs="Times New Roman"/>
          <w:sz w:val="24"/>
          <w:szCs w:val="24"/>
        </w:rPr>
        <w:t xml:space="preserve"> Single wavelength</w:t>
      </w:r>
      <w:r>
        <w:rPr>
          <w:rFonts w:ascii="Times New Roman" w:hAnsi="Times New Roman" w:cs="Times New Roman"/>
          <w:sz w:val="24"/>
          <w:szCs w:val="24"/>
        </w:rPr>
        <w:t xml:space="preserve"> kinetic</w:t>
      </w:r>
      <w:r w:rsidRPr="00BA3A27">
        <w:rPr>
          <w:rFonts w:ascii="Times New Roman" w:hAnsi="Times New Roman" w:cs="Times New Roman"/>
          <w:sz w:val="24"/>
          <w:szCs w:val="24"/>
        </w:rPr>
        <w:t xml:space="preserve"> data was analyzed using Kinetic Studio Version 1.0.12.19577.</w:t>
      </w:r>
      <w:hyperlink w:anchor="_ENREF_161" w:tooltip=", 2009 #175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&lt;EndNote&gt;&lt;Cite&gt;&lt;Year&gt;2009&lt;/Year&gt;&lt;RecNum&gt;1758&lt;/RecNum&gt;&lt;DisplayText&gt;&lt;style face="superscript"&gt;161&lt;/style&gt;&lt;/DisplayText&gt;&lt;record&gt;&lt;rec-number&gt;1758&lt;/rec-number&gt;&lt;foreign-keys&gt;&lt;key app="EN" db-id="9dfe0p9ay59azxerwz7vpwebev2fs55avzfv" timestamp="1530551435"&gt;1758&lt;/key&gt;&lt;/foreign-keys&gt;&lt;ref-type name="Computer Program"&gt;9&lt;/ref-type&gt;&lt;contributors&gt;&lt;/contributors&gt;&lt;titles&gt;&lt;title&gt;Kinetic Studio&lt;/title&gt;&lt;secondary-title&gt;Version 1.0.12.19577&lt;/secondary-title&gt;&lt;/titles&gt;&lt;dates&gt;&lt;year&gt;2009&lt;/year&gt;&lt;/dates&gt;&lt;publisher&gt;TKG Scientific&lt;/publisher&gt;&lt;urls&gt;&lt;/urls&gt;&lt;/record&gt;&lt;/Cite&gt;&lt;/EndNote&gt;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161</w:t>
        </w:r>
        <w:r w:rsidR="00A979EC">
          <w:rPr>
            <w:rFonts w:ascii="Times New Roman" w:hAnsi="Times New Roman" w:cs="Times New Roman"/>
            <w:sz w:val="24"/>
            <w:szCs w:val="24"/>
          </w:rPr>
          <w:fldChar w:fldCharType="end"/>
        </w:r>
      </w:hyperlink>
      <w:r w:rsidRPr="00BA3A27">
        <w:rPr>
          <w:rFonts w:ascii="Times New Roman" w:hAnsi="Times New Roman" w:cs="Times New Roman"/>
          <w:sz w:val="24"/>
          <w:szCs w:val="24"/>
        </w:rPr>
        <w:t xml:space="preserve"> </w:t>
      </w:r>
      <w:r>
        <w:rPr>
          <w:rFonts w:ascii="Times New Roman" w:hAnsi="Times New Roman" w:cs="Times New Roman"/>
          <w:sz w:val="24"/>
          <w:szCs w:val="24"/>
        </w:rPr>
        <w:t>Least-squares analysis to determine order dependency was done using KaleidaGraph Version 3.5.</w:t>
      </w:r>
      <w:hyperlink w:anchor="_ENREF_162" w:tooltip=", 2000 #2131"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&lt;EndNote&gt;&lt;Cite&gt;&lt;Year&gt;2000&lt;/Year&gt;&lt;RecNum&gt;2131&lt;/RecNum&gt;&lt;DisplayText&gt;&lt;style face="superscript"&gt;162&lt;/style&gt;&lt;/DisplayText&gt;&lt;record&gt;&lt;rec-number&gt;2131&lt;/rec-number&gt;&lt;foreign-keys&gt;&lt;key app="EN" db-id="9dfe0p9ay59azxerwz7vpwebev2fs55avzfv" timestamp="1541728377"&gt;2131&lt;/key&gt;&lt;/foreign-keys&gt;&lt;ref-type name="Computer Program"&gt;9&lt;/ref-type&gt;&lt;contributors&gt;&lt;/contributors&gt;&lt;titles&gt;&lt;title&gt;KaleidaGraph &lt;/title&gt;&lt;/titles&gt;&lt;edition&gt;2.5&lt;/edition&gt;&lt;dates&gt;&lt;year&gt;2000&lt;/year&gt;&lt;/dates&gt;&lt;publisher&gt;Synergy Software&lt;/publisher&gt;&lt;urls&gt;&lt;/urls&gt;&lt;/record&gt;&lt;/Cite&gt;&lt;/EndNote&gt;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162</w:t>
        </w:r>
        <w:r w:rsidR="00A979EC">
          <w:rPr>
            <w:rFonts w:ascii="Times New Roman" w:hAnsi="Times New Roman" w:cs="Times New Roman"/>
            <w:sz w:val="24"/>
            <w:szCs w:val="24"/>
          </w:rPr>
          <w:fldChar w:fldCharType="end"/>
        </w:r>
      </w:hyperlink>
    </w:p>
    <w:p w14:paraId="579FD73A" w14:textId="6ACD6E56" w:rsidR="002F013E" w:rsidRDefault="00A63907" w:rsidP="00355A06">
      <w:pPr>
        <w:pStyle w:val="Heading3"/>
        <w:spacing w:line="480" w:lineRule="auto"/>
        <w:contextualSpacing/>
        <w:jc w:val="both"/>
        <w:rPr>
          <w:rFonts w:ascii="Times New Roman" w:hAnsi="Times New Roman" w:cs="Times New Roman"/>
          <w:b/>
          <w:color w:val="auto"/>
          <w:sz w:val="26"/>
          <w:szCs w:val="26"/>
        </w:rPr>
      </w:pPr>
      <w:bookmarkStart w:id="251" w:name="_Toc528611447"/>
      <w:bookmarkStart w:id="252" w:name="_Toc532558725"/>
      <w:r>
        <w:rPr>
          <w:rFonts w:ascii="Times New Roman" w:hAnsi="Times New Roman" w:cs="Times New Roman"/>
          <w:b/>
          <w:color w:val="auto"/>
          <w:sz w:val="26"/>
          <w:szCs w:val="26"/>
        </w:rPr>
        <w:lastRenderedPageBreak/>
        <w:t>5</w:t>
      </w:r>
      <w:r w:rsidR="002F013E" w:rsidRPr="002F013E">
        <w:rPr>
          <w:rFonts w:ascii="Times New Roman" w:hAnsi="Times New Roman" w:cs="Times New Roman"/>
          <w:b/>
          <w:color w:val="auto"/>
          <w:sz w:val="26"/>
          <w:szCs w:val="26"/>
        </w:rPr>
        <w:t xml:space="preserve">.3.2 </w:t>
      </w:r>
      <w:bookmarkEnd w:id="251"/>
      <w:r w:rsidR="00355A06">
        <w:rPr>
          <w:rFonts w:ascii="Times New Roman" w:hAnsi="Times New Roman" w:cs="Times New Roman"/>
          <w:b/>
          <w:color w:val="auto"/>
          <w:sz w:val="26"/>
          <w:szCs w:val="26"/>
        </w:rPr>
        <w:t>Collection of Stopped-Flow Kinetic Data for the Lactoperoxidase-Catalyzed Oxidation of Pseudohalides by Hydrogen Peroxide</w:t>
      </w:r>
      <w:bookmarkEnd w:id="252"/>
    </w:p>
    <w:p w14:paraId="2BA53792" w14:textId="4A2B4E9A" w:rsidR="00F11EA2" w:rsidRDefault="004F3903" w:rsidP="001874A2">
      <w:pPr>
        <w:spacing w:line="480" w:lineRule="auto"/>
        <w:ind w:firstLine="720"/>
        <w:contextualSpacing/>
        <w:jc w:val="both"/>
        <w:rPr>
          <w:rFonts w:ascii="Times New Roman" w:hAnsi="Times New Roman" w:cs="Times New Roman"/>
          <w:sz w:val="24"/>
          <w:szCs w:val="24"/>
        </w:rPr>
      </w:pPr>
      <w:r w:rsidRPr="00AD5F5F">
        <w:rPr>
          <w:rFonts w:ascii="Times New Roman" w:hAnsi="Times New Roman" w:cs="Times New Roman"/>
          <w:spacing w:val="-2"/>
          <w:sz w:val="24"/>
          <w:szCs w:val="24"/>
        </w:rPr>
        <w:t>Single mixing stopped-flow experiments</w:t>
      </w:r>
      <w:r w:rsidR="00035B9B" w:rsidRPr="00AD5F5F">
        <w:rPr>
          <w:rFonts w:ascii="Times New Roman" w:hAnsi="Times New Roman" w:cs="Times New Roman"/>
          <w:spacing w:val="-2"/>
          <w:sz w:val="24"/>
          <w:szCs w:val="24"/>
        </w:rPr>
        <w:t xml:space="preserve"> according to the scheme in Figure 5.3</w:t>
      </w:r>
      <w:r w:rsidRPr="00AD5F5F">
        <w:rPr>
          <w:rFonts w:ascii="Times New Roman" w:hAnsi="Times New Roman" w:cs="Times New Roman"/>
          <w:spacing w:val="-2"/>
          <w:sz w:val="24"/>
          <w:szCs w:val="24"/>
        </w:rPr>
        <w:t xml:space="preserve"> were used to probe th</w:t>
      </w:r>
      <w:r w:rsidR="0006330D" w:rsidRPr="00AD5F5F">
        <w:rPr>
          <w:rFonts w:ascii="Times New Roman" w:hAnsi="Times New Roman" w:cs="Times New Roman"/>
          <w:spacing w:val="-2"/>
          <w:sz w:val="24"/>
          <w:szCs w:val="24"/>
        </w:rPr>
        <w:t>e mechanism of the LPO-catalyzed oxidation of SeCN</w:t>
      </w:r>
      <w:r w:rsidR="0006330D" w:rsidRPr="00AD5F5F">
        <w:rPr>
          <w:rFonts w:ascii="Times New Roman" w:hAnsi="Times New Roman" w:cs="Times New Roman"/>
          <w:spacing w:val="-2"/>
          <w:sz w:val="24"/>
          <w:szCs w:val="24"/>
          <w:vertAlign w:val="superscript"/>
        </w:rPr>
        <w:t>-</w:t>
      </w:r>
      <w:r w:rsidR="0006330D" w:rsidRPr="00AD5F5F">
        <w:rPr>
          <w:rFonts w:ascii="Times New Roman" w:hAnsi="Times New Roman" w:cs="Times New Roman"/>
          <w:spacing w:val="-2"/>
          <w:sz w:val="24"/>
          <w:szCs w:val="24"/>
        </w:rPr>
        <w:t xml:space="preserve"> and H</w:t>
      </w:r>
      <w:r w:rsidR="0006330D" w:rsidRPr="00AD5F5F">
        <w:rPr>
          <w:rFonts w:ascii="Times New Roman" w:hAnsi="Times New Roman" w:cs="Times New Roman"/>
          <w:spacing w:val="-2"/>
          <w:sz w:val="24"/>
          <w:szCs w:val="24"/>
          <w:vertAlign w:val="subscript"/>
        </w:rPr>
        <w:t>2</w:t>
      </w:r>
      <w:r w:rsidR="0006330D" w:rsidRPr="00AD5F5F">
        <w:rPr>
          <w:rFonts w:ascii="Times New Roman" w:hAnsi="Times New Roman" w:cs="Times New Roman"/>
          <w:spacing w:val="-2"/>
          <w:sz w:val="24"/>
          <w:szCs w:val="24"/>
        </w:rPr>
        <w:t>O</w:t>
      </w:r>
      <w:r w:rsidR="0006330D" w:rsidRPr="00AD5F5F">
        <w:rPr>
          <w:rFonts w:ascii="Times New Roman" w:hAnsi="Times New Roman" w:cs="Times New Roman"/>
          <w:spacing w:val="-2"/>
          <w:sz w:val="24"/>
          <w:szCs w:val="24"/>
          <w:vertAlign w:val="subscript"/>
        </w:rPr>
        <w:t>2</w:t>
      </w:r>
      <w:r w:rsidR="0006330D" w:rsidRPr="00AD5F5F">
        <w:rPr>
          <w:rFonts w:ascii="Times New Roman" w:hAnsi="Times New Roman" w:cs="Times New Roman"/>
          <w:spacing w:val="-2"/>
          <w:sz w:val="24"/>
          <w:szCs w:val="24"/>
        </w:rPr>
        <w:t xml:space="preserve">. </w:t>
      </w:r>
      <w:r w:rsidR="001874A2" w:rsidRPr="00AD5F5F">
        <w:rPr>
          <w:rFonts w:ascii="Times New Roman" w:hAnsi="Times New Roman" w:cs="Times New Roman"/>
          <w:spacing w:val="-2"/>
          <w:sz w:val="24"/>
          <w:szCs w:val="24"/>
        </w:rPr>
        <w:t>Experiments were do</w:t>
      </w:r>
      <w:r w:rsidR="00ED450F" w:rsidRPr="00AD5F5F">
        <w:rPr>
          <w:rFonts w:ascii="Times New Roman" w:hAnsi="Times New Roman" w:cs="Times New Roman"/>
          <w:spacing w:val="-2"/>
          <w:sz w:val="24"/>
          <w:szCs w:val="24"/>
        </w:rPr>
        <w:t>ne under what will be considered</w:t>
      </w:r>
      <w:r w:rsidR="001874A2" w:rsidRPr="00AD5F5F">
        <w:rPr>
          <w:rFonts w:ascii="Times New Roman" w:hAnsi="Times New Roman" w:cs="Times New Roman"/>
          <w:spacing w:val="-2"/>
          <w:sz w:val="24"/>
          <w:szCs w:val="24"/>
        </w:rPr>
        <w:t xml:space="preserve"> “high concentration” and “low concentration” of reducing substrates. High concentration of reducing substrates</w:t>
      </w:r>
      <w:r w:rsidR="00E4290C" w:rsidRPr="00AD5F5F">
        <w:rPr>
          <w:rFonts w:ascii="Times New Roman" w:hAnsi="Times New Roman" w:cs="Times New Roman"/>
          <w:spacing w:val="-2"/>
          <w:sz w:val="24"/>
          <w:szCs w:val="24"/>
        </w:rPr>
        <w:t xml:space="preserve"> refers, in general, to experiments we conducted where [PsX</w:t>
      </w:r>
      <w:r w:rsidR="00E4290C" w:rsidRPr="00AD5F5F">
        <w:rPr>
          <w:rFonts w:ascii="Times New Roman" w:hAnsi="Times New Roman" w:cs="Times New Roman"/>
          <w:spacing w:val="-2"/>
          <w:sz w:val="24"/>
          <w:szCs w:val="24"/>
          <w:vertAlign w:val="superscript"/>
        </w:rPr>
        <w:t>-</w:t>
      </w:r>
      <w:r w:rsidR="00E4290C" w:rsidRPr="00AD5F5F">
        <w:rPr>
          <w:rFonts w:ascii="Times New Roman" w:hAnsi="Times New Roman" w:cs="Times New Roman"/>
          <w:spacing w:val="-2"/>
          <w:sz w:val="24"/>
          <w:szCs w:val="24"/>
        </w:rPr>
        <w:t>] ≥ 1 mM, [LPO] ≥ 1 uM, and pseudo-first-order conditions of [PsX</w:t>
      </w:r>
      <w:r w:rsidR="00E4290C" w:rsidRPr="00AD5F5F">
        <w:rPr>
          <w:rFonts w:ascii="Times New Roman" w:hAnsi="Times New Roman" w:cs="Times New Roman"/>
          <w:spacing w:val="-2"/>
          <w:sz w:val="24"/>
          <w:szCs w:val="24"/>
          <w:vertAlign w:val="superscript"/>
        </w:rPr>
        <w:t>-</w:t>
      </w:r>
      <w:r w:rsidR="00E4290C" w:rsidRPr="00AD5F5F">
        <w:rPr>
          <w:rFonts w:ascii="Times New Roman" w:hAnsi="Times New Roman" w:cs="Times New Roman"/>
          <w:spacing w:val="-2"/>
          <w:sz w:val="24"/>
          <w:szCs w:val="24"/>
        </w:rPr>
        <w:t>] with respect to [H</w:t>
      </w:r>
      <w:r w:rsidR="00E4290C" w:rsidRPr="00AD5F5F">
        <w:rPr>
          <w:rFonts w:ascii="Times New Roman" w:hAnsi="Times New Roman" w:cs="Times New Roman"/>
          <w:spacing w:val="-2"/>
          <w:sz w:val="24"/>
          <w:szCs w:val="24"/>
          <w:vertAlign w:val="subscript"/>
        </w:rPr>
        <w:t>2</w:t>
      </w:r>
      <w:r w:rsidR="00E4290C" w:rsidRPr="00AD5F5F">
        <w:rPr>
          <w:rFonts w:ascii="Times New Roman" w:hAnsi="Times New Roman" w:cs="Times New Roman"/>
          <w:spacing w:val="-2"/>
          <w:sz w:val="24"/>
          <w:szCs w:val="24"/>
        </w:rPr>
        <w:t>O</w:t>
      </w:r>
      <w:r w:rsidR="00E4290C" w:rsidRPr="00AD5F5F">
        <w:rPr>
          <w:rFonts w:ascii="Times New Roman" w:hAnsi="Times New Roman" w:cs="Times New Roman"/>
          <w:spacing w:val="-2"/>
          <w:sz w:val="24"/>
          <w:szCs w:val="24"/>
          <w:vertAlign w:val="subscript"/>
        </w:rPr>
        <w:t>2</w:t>
      </w:r>
      <w:r w:rsidR="00E4290C" w:rsidRPr="00AD5F5F">
        <w:rPr>
          <w:rFonts w:ascii="Times New Roman" w:hAnsi="Times New Roman" w:cs="Times New Roman"/>
          <w:spacing w:val="-2"/>
          <w:sz w:val="24"/>
          <w:szCs w:val="24"/>
        </w:rPr>
        <w:t xml:space="preserve">] were used. </w:t>
      </w:r>
      <w:r w:rsidR="001874A2" w:rsidRPr="00AD5F5F">
        <w:rPr>
          <w:rFonts w:ascii="Times New Roman" w:hAnsi="Times New Roman" w:cs="Times New Roman"/>
          <w:spacing w:val="-2"/>
          <w:sz w:val="24"/>
          <w:szCs w:val="24"/>
        </w:rPr>
        <w:t>Low concentration of reducing substrates refers, in general, to experiments conducted under conditions of [PsX</w:t>
      </w:r>
      <w:r w:rsidR="001874A2" w:rsidRPr="00AD5F5F">
        <w:rPr>
          <w:rFonts w:ascii="Times New Roman" w:hAnsi="Times New Roman" w:cs="Times New Roman"/>
          <w:spacing w:val="-2"/>
          <w:sz w:val="24"/>
          <w:szCs w:val="24"/>
          <w:vertAlign w:val="superscript"/>
        </w:rPr>
        <w:t>-</w:t>
      </w:r>
      <w:r w:rsidR="001874A2" w:rsidRPr="00AD5F5F">
        <w:rPr>
          <w:rFonts w:ascii="Times New Roman" w:hAnsi="Times New Roman" w:cs="Times New Roman"/>
          <w:spacing w:val="-2"/>
          <w:sz w:val="24"/>
          <w:szCs w:val="24"/>
        </w:rPr>
        <w:t>]</w:t>
      </w:r>
      <w:r w:rsidR="001874A2">
        <w:rPr>
          <w:rFonts w:ascii="Times New Roman" w:hAnsi="Times New Roman" w:cs="Times New Roman"/>
          <w:sz w:val="24"/>
          <w:szCs w:val="24"/>
        </w:rPr>
        <w:t xml:space="preserve"> ≤ 1 mM, stoichiometric or near stoichiometric conditions of [PsX</w:t>
      </w:r>
      <w:r w:rsidR="001874A2" w:rsidRPr="00D736DA">
        <w:rPr>
          <w:rFonts w:ascii="Times New Roman" w:hAnsi="Times New Roman" w:cs="Times New Roman"/>
          <w:sz w:val="24"/>
          <w:szCs w:val="24"/>
          <w:vertAlign w:val="superscript"/>
        </w:rPr>
        <w:t>-</w:t>
      </w:r>
      <w:r w:rsidR="001874A2">
        <w:rPr>
          <w:rFonts w:ascii="Times New Roman" w:hAnsi="Times New Roman" w:cs="Times New Roman"/>
          <w:sz w:val="24"/>
          <w:szCs w:val="24"/>
        </w:rPr>
        <w:t>]</w:t>
      </w:r>
      <w:r w:rsidR="001874A2">
        <w:rPr>
          <w:rFonts w:ascii="Times New Roman" w:hAnsi="Times New Roman" w:cs="Times New Roman"/>
          <w:sz w:val="24"/>
          <w:szCs w:val="24"/>
          <w:vertAlign w:val="superscript"/>
        </w:rPr>
        <w:t xml:space="preserve"> </w:t>
      </w:r>
      <w:r w:rsidR="001874A2">
        <w:rPr>
          <w:rFonts w:ascii="Times New Roman" w:hAnsi="Times New Roman" w:cs="Times New Roman"/>
          <w:sz w:val="24"/>
          <w:szCs w:val="24"/>
        </w:rPr>
        <w:t>with respect to [H</w:t>
      </w:r>
      <w:r w:rsidR="001874A2" w:rsidRPr="002833B7">
        <w:rPr>
          <w:rFonts w:ascii="Times New Roman" w:hAnsi="Times New Roman" w:cs="Times New Roman"/>
          <w:sz w:val="24"/>
          <w:szCs w:val="24"/>
          <w:vertAlign w:val="subscript"/>
        </w:rPr>
        <w:t>2</w:t>
      </w:r>
      <w:r w:rsidR="001874A2">
        <w:rPr>
          <w:rFonts w:ascii="Times New Roman" w:hAnsi="Times New Roman" w:cs="Times New Roman"/>
          <w:sz w:val="24"/>
          <w:szCs w:val="24"/>
        </w:rPr>
        <w:t>O</w:t>
      </w:r>
      <w:r w:rsidR="001874A2" w:rsidRPr="002833B7">
        <w:rPr>
          <w:rFonts w:ascii="Times New Roman" w:hAnsi="Times New Roman" w:cs="Times New Roman"/>
          <w:sz w:val="24"/>
          <w:szCs w:val="24"/>
          <w:vertAlign w:val="subscript"/>
        </w:rPr>
        <w:t>2</w:t>
      </w:r>
      <w:r w:rsidR="001874A2">
        <w:rPr>
          <w:rFonts w:ascii="Times New Roman" w:hAnsi="Times New Roman" w:cs="Times New Roman"/>
          <w:sz w:val="24"/>
          <w:szCs w:val="24"/>
        </w:rPr>
        <w:t>], and [LPO] ≤ 1 uM. High and low concentration</w:t>
      </w:r>
      <w:r w:rsidR="00E4290C">
        <w:rPr>
          <w:rFonts w:ascii="Times New Roman" w:hAnsi="Times New Roman" w:cs="Times New Roman"/>
          <w:sz w:val="24"/>
          <w:szCs w:val="24"/>
        </w:rPr>
        <w:t xml:space="preserve"> conditions were optimized to observe the effects of varying reactant and enzyme concentrations where first-order</w:t>
      </w:r>
      <w:r w:rsidR="001874A2">
        <w:rPr>
          <w:rFonts w:ascii="Times New Roman" w:hAnsi="Times New Roman" w:cs="Times New Roman"/>
          <w:sz w:val="24"/>
          <w:szCs w:val="24"/>
        </w:rPr>
        <w:t xml:space="preserve"> and biphasic</w:t>
      </w:r>
      <w:r w:rsidR="00E4290C">
        <w:rPr>
          <w:rFonts w:ascii="Times New Roman" w:hAnsi="Times New Roman" w:cs="Times New Roman"/>
          <w:sz w:val="24"/>
          <w:szCs w:val="24"/>
        </w:rPr>
        <w:t xml:space="preserve"> reaction trace kinetics were observed</w:t>
      </w:r>
      <w:r w:rsidR="001874A2">
        <w:rPr>
          <w:rFonts w:ascii="Times New Roman" w:hAnsi="Times New Roman" w:cs="Times New Roman"/>
          <w:sz w:val="24"/>
          <w:szCs w:val="24"/>
        </w:rPr>
        <w:t xml:space="preserve">, respectively. </w:t>
      </w:r>
    </w:p>
    <w:p w14:paraId="4CF1B50F" w14:textId="5199D363" w:rsidR="00ED450F" w:rsidRDefault="00BC26F5" w:rsidP="00ED450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Experimental traces were collected at 412 nm to observe the change in TNB during the LPO catalysis. Five runs were averaged and fit to a Mathematica model given in section 5.3.5. </w:t>
      </w:r>
      <w:r w:rsidR="00ED450F">
        <w:rPr>
          <w:rFonts w:ascii="Times New Roman" w:hAnsi="Times New Roman" w:cs="Times New Roman"/>
          <w:sz w:val="24"/>
          <w:szCs w:val="24"/>
        </w:rPr>
        <w:t xml:space="preserve">Data from the experiments where the biphasic reaction kinetics were observed was collected for the pre-steady-state reaction independently to obtain more resolved traces. Data was then collected over the entire reaction time and the data sets were merged. </w:t>
      </w:r>
    </w:p>
    <w:p w14:paraId="154F5EAD" w14:textId="4AA1C2EA" w:rsidR="001C3147" w:rsidRDefault="001C3147" w:rsidP="00ED450F">
      <w:pPr>
        <w:spacing w:line="480" w:lineRule="auto"/>
        <w:ind w:firstLine="720"/>
        <w:contextualSpacing/>
        <w:jc w:val="both"/>
        <w:rPr>
          <w:rFonts w:ascii="Times New Roman" w:hAnsi="Times New Roman" w:cs="Times New Roman"/>
          <w:sz w:val="24"/>
          <w:szCs w:val="24"/>
        </w:rPr>
      </w:pPr>
    </w:p>
    <w:p w14:paraId="3ABF649F" w14:textId="77777777" w:rsidR="001C3147" w:rsidRDefault="001C3147" w:rsidP="00ED450F">
      <w:pPr>
        <w:spacing w:line="480" w:lineRule="auto"/>
        <w:ind w:firstLine="720"/>
        <w:contextualSpacing/>
        <w:jc w:val="both"/>
        <w:rPr>
          <w:rFonts w:ascii="Times New Roman" w:hAnsi="Times New Roman" w:cs="Times New Roman"/>
          <w:sz w:val="24"/>
          <w:szCs w:val="24"/>
        </w:rPr>
      </w:pPr>
    </w:p>
    <w:p w14:paraId="2CFA70FF" w14:textId="4A021523" w:rsidR="001874A2" w:rsidRDefault="001874A2" w:rsidP="00FB5A4B">
      <w:pPr>
        <w:spacing w:line="480" w:lineRule="auto"/>
        <w:ind w:firstLine="720"/>
        <w:contextualSpacing/>
        <w:jc w:val="center"/>
      </w:pPr>
      <w:r>
        <w:rPr>
          <w:rFonts w:ascii="Times New Roman" w:hAnsi="Times New Roman" w:cs="Times New Roman"/>
          <w:noProof/>
          <w:sz w:val="24"/>
          <w:szCs w:val="24"/>
        </w:rPr>
        <w:lastRenderedPageBreak/>
        <w:drawing>
          <wp:inline distT="0" distB="0" distL="0" distR="0" wp14:anchorId="69B74000" wp14:editId="334F0B4F">
            <wp:extent cx="2876550" cy="3169081"/>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LPO Mechanistic Studies.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879970" cy="3172849"/>
                    </a:xfrm>
                    <a:prstGeom prst="rect">
                      <a:avLst/>
                    </a:prstGeom>
                  </pic:spPr>
                </pic:pic>
              </a:graphicData>
            </a:graphic>
          </wp:inline>
        </w:drawing>
      </w:r>
    </w:p>
    <w:p w14:paraId="6EC7F02B" w14:textId="798E2F0D" w:rsidR="001874A2" w:rsidRDefault="001874A2" w:rsidP="001874A2">
      <w:pPr>
        <w:pStyle w:val="Caption"/>
        <w:spacing w:line="480" w:lineRule="auto"/>
        <w:jc w:val="both"/>
        <w:rPr>
          <w:rFonts w:ascii="Times New Roman" w:hAnsi="Times New Roman" w:cs="Times New Roman"/>
          <w:i w:val="0"/>
          <w:color w:val="auto"/>
          <w:sz w:val="24"/>
          <w:szCs w:val="24"/>
        </w:rPr>
      </w:pPr>
      <w:bookmarkStart w:id="253" w:name="_Toc532558649"/>
      <w:r w:rsidRPr="001874A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Pr="001874A2">
        <w:rPr>
          <w:rFonts w:ascii="Times New Roman" w:hAnsi="Times New Roman" w:cs="Times New Roman"/>
          <w:b/>
          <w:i w:val="0"/>
          <w:color w:val="auto"/>
          <w:sz w:val="24"/>
          <w:szCs w:val="24"/>
        </w:rPr>
        <w:t xml:space="preserve"> </w:t>
      </w:r>
      <w:r w:rsidRPr="001874A2">
        <w:rPr>
          <w:rFonts w:ascii="Times New Roman" w:hAnsi="Times New Roman" w:cs="Times New Roman"/>
          <w:i w:val="0"/>
          <w:color w:val="auto"/>
          <w:sz w:val="24"/>
          <w:szCs w:val="24"/>
        </w:rPr>
        <w:t xml:space="preserve">- Reaction mixing scheme for the </w:t>
      </w:r>
      <w:r>
        <w:rPr>
          <w:rFonts w:ascii="Times New Roman" w:hAnsi="Times New Roman" w:cs="Times New Roman"/>
          <w:i w:val="0"/>
          <w:color w:val="auto"/>
          <w:sz w:val="24"/>
          <w:szCs w:val="24"/>
        </w:rPr>
        <w:t>single</w:t>
      </w:r>
      <w:r w:rsidRPr="001874A2">
        <w:rPr>
          <w:rFonts w:ascii="Times New Roman" w:hAnsi="Times New Roman" w:cs="Times New Roman"/>
          <w:i w:val="0"/>
          <w:color w:val="auto"/>
          <w:sz w:val="24"/>
          <w:szCs w:val="24"/>
        </w:rPr>
        <w:t xml:space="preserve"> mixing stopped-flow experiment to observe the rate </w:t>
      </w:r>
      <w:r>
        <w:rPr>
          <w:rFonts w:ascii="Times New Roman" w:hAnsi="Times New Roman" w:cs="Times New Roman"/>
          <w:i w:val="0"/>
          <w:color w:val="auto"/>
          <w:sz w:val="24"/>
          <w:szCs w:val="24"/>
        </w:rPr>
        <w:t>of the LPO-catalyzed oxidation of SeCN</w:t>
      </w:r>
      <w:r w:rsidRPr="001874A2">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xml:space="preserve"> by H</w:t>
      </w:r>
      <w:r w:rsidRPr="001874A2">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1874A2">
        <w:rPr>
          <w:rFonts w:ascii="Times New Roman" w:hAnsi="Times New Roman" w:cs="Times New Roman"/>
          <w:i w:val="0"/>
          <w:color w:val="auto"/>
          <w:sz w:val="24"/>
          <w:szCs w:val="24"/>
          <w:vertAlign w:val="subscript"/>
        </w:rPr>
        <w:t>2</w:t>
      </w:r>
      <w:r w:rsidRPr="001874A2">
        <w:rPr>
          <w:rFonts w:ascii="Times New Roman" w:hAnsi="Times New Roman" w:cs="Times New Roman"/>
          <w:i w:val="0"/>
          <w:color w:val="auto"/>
          <w:sz w:val="24"/>
          <w:szCs w:val="24"/>
        </w:rPr>
        <w:t xml:space="preserve"> at neutral pH. This mixing scheme was used to produce the data </w:t>
      </w:r>
      <w:r>
        <w:rPr>
          <w:rFonts w:ascii="Times New Roman" w:hAnsi="Times New Roman" w:cs="Times New Roman"/>
          <w:i w:val="0"/>
          <w:color w:val="auto"/>
          <w:sz w:val="24"/>
          <w:szCs w:val="24"/>
        </w:rPr>
        <w:t>in</w:t>
      </w:r>
      <w:r w:rsidRPr="001874A2">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Chapter 3</w:t>
      </w:r>
      <w:r w:rsidRPr="001874A2">
        <w:rPr>
          <w:rFonts w:ascii="Times New Roman" w:hAnsi="Times New Roman" w:cs="Times New Roman"/>
          <w:i w:val="0"/>
          <w:color w:val="auto"/>
          <w:sz w:val="24"/>
          <w:szCs w:val="24"/>
        </w:rPr>
        <w:t>.</w:t>
      </w:r>
      <w:bookmarkEnd w:id="253"/>
      <w:r w:rsidR="002F71EB">
        <w:rPr>
          <w:rFonts w:ascii="Times New Roman" w:hAnsi="Times New Roman" w:cs="Times New Roman"/>
          <w:i w:val="0"/>
          <w:color w:val="auto"/>
          <w:sz w:val="24"/>
          <w:szCs w:val="24"/>
        </w:rPr>
        <w:t xml:space="preserve"> </w:t>
      </w:r>
    </w:p>
    <w:p w14:paraId="3739ACA4" w14:textId="4C0F3FDB" w:rsidR="006017D8" w:rsidRDefault="006017D8" w:rsidP="006017D8"/>
    <w:p w14:paraId="0011832A" w14:textId="77777777" w:rsidR="002D4D28" w:rsidRDefault="002D4D28" w:rsidP="006017D8"/>
    <w:p w14:paraId="6B5DF744" w14:textId="77777777" w:rsidR="006017D8" w:rsidRPr="006017D8" w:rsidRDefault="006017D8" w:rsidP="006017D8"/>
    <w:p w14:paraId="41700F30" w14:textId="3E61419A" w:rsidR="000C2FFD" w:rsidRDefault="000C2FFD" w:rsidP="000C2FFD">
      <w:pPr>
        <w:pStyle w:val="Heading3"/>
        <w:spacing w:line="480" w:lineRule="auto"/>
        <w:contextualSpacing/>
        <w:jc w:val="both"/>
        <w:rPr>
          <w:rFonts w:ascii="Times New Roman" w:hAnsi="Times New Roman" w:cs="Times New Roman"/>
          <w:b/>
          <w:color w:val="auto"/>
          <w:sz w:val="26"/>
          <w:szCs w:val="26"/>
        </w:rPr>
      </w:pPr>
      <w:bookmarkStart w:id="254" w:name="_Toc532558726"/>
      <w:r>
        <w:rPr>
          <w:rFonts w:ascii="Times New Roman" w:hAnsi="Times New Roman" w:cs="Times New Roman"/>
          <w:b/>
          <w:color w:val="auto"/>
          <w:sz w:val="26"/>
          <w:szCs w:val="26"/>
        </w:rPr>
        <w:t>5.3.3</w:t>
      </w:r>
      <w:r w:rsidRPr="002F013E">
        <w:rPr>
          <w:rFonts w:ascii="Times New Roman" w:hAnsi="Times New Roman" w:cs="Times New Roman"/>
          <w:b/>
          <w:color w:val="auto"/>
          <w:sz w:val="26"/>
          <w:szCs w:val="26"/>
        </w:rPr>
        <w:t xml:space="preserve"> </w:t>
      </w:r>
      <w:r>
        <w:rPr>
          <w:rFonts w:ascii="Times New Roman" w:hAnsi="Times New Roman" w:cs="Times New Roman"/>
          <w:b/>
          <w:color w:val="auto"/>
          <w:sz w:val="26"/>
          <w:szCs w:val="26"/>
        </w:rPr>
        <w:t>Determining the Effect of Mixing order on the Lactoperoxidase-Catalyzed Oxidation of Pseudohalides by Hydrogen Peroxide</w:t>
      </w:r>
      <w:bookmarkEnd w:id="254"/>
    </w:p>
    <w:p w14:paraId="47A2890A" w14:textId="2B44B94D" w:rsidR="000C2FFD" w:rsidRDefault="000C2FFD" w:rsidP="000C2FF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effect of the order of mixing of </w:t>
      </w:r>
      <w:r w:rsidRPr="000C2FFD">
        <w:rPr>
          <w:rFonts w:ascii="Times New Roman" w:hAnsi="Times New Roman" w:cs="Times New Roman"/>
          <w:sz w:val="24"/>
          <w:szCs w:val="24"/>
        </w:rPr>
        <w:t>LPO with PsX</w:t>
      </w:r>
      <w:r w:rsidRPr="000C2FFD">
        <w:rPr>
          <w:rFonts w:ascii="Times New Roman" w:hAnsi="Times New Roman" w:cs="Times New Roman"/>
          <w:sz w:val="24"/>
          <w:szCs w:val="24"/>
          <w:vertAlign w:val="superscript"/>
        </w:rPr>
        <w:t>-</w:t>
      </w:r>
      <w:r>
        <w:rPr>
          <w:rFonts w:ascii="Times New Roman" w:hAnsi="Times New Roman" w:cs="Times New Roman"/>
          <w:sz w:val="24"/>
          <w:szCs w:val="24"/>
        </w:rPr>
        <w:t xml:space="preserve"> and H</w:t>
      </w:r>
      <w:r w:rsidRPr="000C2FFD">
        <w:rPr>
          <w:rFonts w:ascii="Times New Roman" w:hAnsi="Times New Roman" w:cs="Times New Roman"/>
          <w:sz w:val="24"/>
          <w:szCs w:val="24"/>
          <w:vertAlign w:val="subscript"/>
        </w:rPr>
        <w:t>2</w:t>
      </w:r>
      <w:r>
        <w:rPr>
          <w:rFonts w:ascii="Times New Roman" w:hAnsi="Times New Roman" w:cs="Times New Roman"/>
          <w:sz w:val="24"/>
          <w:szCs w:val="24"/>
        </w:rPr>
        <w:t>O</w:t>
      </w:r>
      <w:r w:rsidRPr="000C2FFD">
        <w:rPr>
          <w:rFonts w:ascii="Times New Roman" w:hAnsi="Times New Roman" w:cs="Times New Roman"/>
          <w:sz w:val="24"/>
          <w:szCs w:val="24"/>
          <w:vertAlign w:val="subscript"/>
        </w:rPr>
        <w:t>2</w:t>
      </w:r>
      <w:r w:rsidRPr="000C2FFD">
        <w:rPr>
          <w:rFonts w:ascii="Times New Roman" w:hAnsi="Times New Roman" w:cs="Times New Roman"/>
          <w:sz w:val="24"/>
          <w:szCs w:val="24"/>
        </w:rPr>
        <w:t xml:space="preserve"> on the reaction kinetics of the LPO-catalyzed oxidation of </w:t>
      </w:r>
      <w:r>
        <w:rPr>
          <w:rFonts w:ascii="Times New Roman" w:hAnsi="Times New Roman" w:cs="Times New Roman"/>
          <w:sz w:val="24"/>
          <w:szCs w:val="24"/>
        </w:rPr>
        <w:t>PsX</w:t>
      </w:r>
      <w:r w:rsidRPr="000C2FFD">
        <w:rPr>
          <w:rFonts w:ascii="Times New Roman" w:hAnsi="Times New Roman" w:cs="Times New Roman"/>
          <w:sz w:val="24"/>
          <w:szCs w:val="24"/>
          <w:vertAlign w:val="superscript"/>
        </w:rPr>
        <w:t>-</w:t>
      </w:r>
      <w:r>
        <w:rPr>
          <w:rFonts w:ascii="Times New Roman" w:hAnsi="Times New Roman" w:cs="Times New Roman"/>
          <w:sz w:val="24"/>
          <w:szCs w:val="24"/>
        </w:rPr>
        <w:t xml:space="preserve"> under low PsX</w:t>
      </w:r>
      <w:r w:rsidRPr="000C2FFD">
        <w:rPr>
          <w:rFonts w:ascii="Times New Roman" w:hAnsi="Times New Roman" w:cs="Times New Roman"/>
          <w:sz w:val="24"/>
          <w:szCs w:val="24"/>
          <w:vertAlign w:val="superscript"/>
        </w:rPr>
        <w:t>-</w:t>
      </w:r>
      <w:r>
        <w:rPr>
          <w:rFonts w:ascii="Times New Roman" w:hAnsi="Times New Roman" w:cs="Times New Roman"/>
          <w:sz w:val="24"/>
          <w:szCs w:val="24"/>
        </w:rPr>
        <w:t xml:space="preserve"> concentration condi</w:t>
      </w:r>
      <w:r w:rsidR="00B8397E">
        <w:rPr>
          <w:rFonts w:ascii="Times New Roman" w:hAnsi="Times New Roman" w:cs="Times New Roman"/>
          <w:sz w:val="24"/>
          <w:szCs w:val="24"/>
        </w:rPr>
        <w:t>tions. Two double mixing stopped-flow experiments were performed which first allowed LPO and SCN</w:t>
      </w:r>
      <w:r w:rsidR="00B8397E" w:rsidRPr="00B8397E">
        <w:rPr>
          <w:rFonts w:ascii="Times New Roman" w:hAnsi="Times New Roman" w:cs="Times New Roman"/>
          <w:sz w:val="24"/>
          <w:szCs w:val="24"/>
          <w:vertAlign w:val="superscript"/>
        </w:rPr>
        <w:t>-</w:t>
      </w:r>
      <w:r w:rsidR="00B8397E">
        <w:rPr>
          <w:rFonts w:ascii="Times New Roman" w:hAnsi="Times New Roman" w:cs="Times New Roman"/>
          <w:sz w:val="24"/>
          <w:szCs w:val="24"/>
        </w:rPr>
        <w:t xml:space="preserve"> to come to equilibrium in the first mixing cycle, then added H</w:t>
      </w:r>
      <w:r w:rsidR="00B8397E" w:rsidRPr="00B8397E">
        <w:rPr>
          <w:rFonts w:ascii="Times New Roman" w:hAnsi="Times New Roman" w:cs="Times New Roman"/>
          <w:sz w:val="24"/>
          <w:szCs w:val="24"/>
          <w:vertAlign w:val="subscript"/>
        </w:rPr>
        <w:t>2</w:t>
      </w:r>
      <w:r w:rsidR="00B8397E">
        <w:rPr>
          <w:rFonts w:ascii="Times New Roman" w:hAnsi="Times New Roman" w:cs="Times New Roman"/>
          <w:sz w:val="24"/>
          <w:szCs w:val="24"/>
        </w:rPr>
        <w:t>O</w:t>
      </w:r>
      <w:r w:rsidR="00B8397E" w:rsidRPr="00B8397E">
        <w:rPr>
          <w:rFonts w:ascii="Times New Roman" w:hAnsi="Times New Roman" w:cs="Times New Roman"/>
          <w:sz w:val="24"/>
          <w:szCs w:val="24"/>
          <w:vertAlign w:val="subscript"/>
        </w:rPr>
        <w:t>2</w:t>
      </w:r>
      <w:r w:rsidR="00B8397E">
        <w:rPr>
          <w:rFonts w:ascii="Times New Roman" w:hAnsi="Times New Roman" w:cs="Times New Roman"/>
          <w:sz w:val="24"/>
          <w:szCs w:val="24"/>
        </w:rPr>
        <w:t xml:space="preserve"> in the second mixing cycle to initiate catalysis. A second double mixing experiment reacted LPO with </w:t>
      </w:r>
      <w:r w:rsidR="00B8397E">
        <w:rPr>
          <w:rFonts w:ascii="Times New Roman" w:hAnsi="Times New Roman" w:cs="Times New Roman"/>
          <w:sz w:val="24"/>
          <w:szCs w:val="24"/>
        </w:rPr>
        <w:lastRenderedPageBreak/>
        <w:t>H</w:t>
      </w:r>
      <w:r w:rsidR="00B8397E" w:rsidRPr="00B8397E">
        <w:rPr>
          <w:rFonts w:ascii="Times New Roman" w:hAnsi="Times New Roman" w:cs="Times New Roman"/>
          <w:sz w:val="24"/>
          <w:szCs w:val="24"/>
          <w:vertAlign w:val="subscript"/>
        </w:rPr>
        <w:t>2</w:t>
      </w:r>
      <w:r w:rsidR="00B8397E">
        <w:rPr>
          <w:rFonts w:ascii="Times New Roman" w:hAnsi="Times New Roman" w:cs="Times New Roman"/>
          <w:sz w:val="24"/>
          <w:szCs w:val="24"/>
        </w:rPr>
        <w:t>O</w:t>
      </w:r>
      <w:r w:rsidR="00B8397E" w:rsidRPr="00B8397E">
        <w:rPr>
          <w:rFonts w:ascii="Times New Roman" w:hAnsi="Times New Roman" w:cs="Times New Roman"/>
          <w:sz w:val="24"/>
          <w:szCs w:val="24"/>
          <w:vertAlign w:val="subscript"/>
        </w:rPr>
        <w:t>2</w:t>
      </w:r>
      <w:r w:rsidR="00B8397E">
        <w:rPr>
          <w:rFonts w:ascii="Times New Roman" w:hAnsi="Times New Roman" w:cs="Times New Roman"/>
          <w:sz w:val="24"/>
          <w:szCs w:val="24"/>
        </w:rPr>
        <w:t xml:space="preserve"> in the first mixing cycle, then added SCN</w:t>
      </w:r>
      <w:r w:rsidR="00B8397E" w:rsidRPr="00B8397E">
        <w:rPr>
          <w:rFonts w:ascii="Times New Roman" w:hAnsi="Times New Roman" w:cs="Times New Roman"/>
          <w:sz w:val="24"/>
          <w:szCs w:val="24"/>
          <w:vertAlign w:val="superscript"/>
        </w:rPr>
        <w:t>-</w:t>
      </w:r>
      <w:r w:rsidR="00B8397E">
        <w:rPr>
          <w:rFonts w:ascii="Times New Roman" w:hAnsi="Times New Roman" w:cs="Times New Roman"/>
          <w:sz w:val="24"/>
          <w:szCs w:val="24"/>
        </w:rPr>
        <w:t xml:space="preserve"> in the second mixing cycle. The age time in both experiments was 0.5 seconds. </w:t>
      </w:r>
    </w:p>
    <w:p w14:paraId="403657E1" w14:textId="3AE18420" w:rsidR="006017D8" w:rsidRDefault="006017D8" w:rsidP="000C2FFD">
      <w:pPr>
        <w:spacing w:line="480" w:lineRule="auto"/>
        <w:ind w:firstLine="720"/>
        <w:jc w:val="both"/>
        <w:rPr>
          <w:rFonts w:ascii="Times New Roman" w:hAnsi="Times New Roman" w:cs="Times New Roman"/>
          <w:noProof/>
          <w:sz w:val="24"/>
          <w:szCs w:val="24"/>
        </w:rPr>
      </w:pPr>
    </w:p>
    <w:p w14:paraId="78969D5C" w14:textId="77777777" w:rsidR="002D4D28" w:rsidRDefault="002D4D28" w:rsidP="000C2FFD">
      <w:pPr>
        <w:spacing w:line="480" w:lineRule="auto"/>
        <w:ind w:firstLine="720"/>
        <w:jc w:val="both"/>
        <w:rPr>
          <w:rFonts w:ascii="Times New Roman" w:hAnsi="Times New Roman" w:cs="Times New Roman"/>
          <w:noProof/>
          <w:sz w:val="24"/>
          <w:szCs w:val="24"/>
        </w:rPr>
      </w:pPr>
    </w:p>
    <w:p w14:paraId="3E038AE9" w14:textId="77777777" w:rsidR="006E5EB2" w:rsidRDefault="006E5EB2" w:rsidP="00F9347A">
      <w:pPr>
        <w:keepNext/>
        <w:spacing w:line="240" w:lineRule="auto"/>
        <w:jc w:val="center"/>
      </w:pPr>
      <w:r>
        <w:rPr>
          <w:rFonts w:ascii="Times New Roman" w:hAnsi="Times New Roman" w:cs="Times New Roman"/>
          <w:noProof/>
          <w:sz w:val="24"/>
          <w:szCs w:val="24"/>
        </w:rPr>
        <w:drawing>
          <wp:inline distT="0" distB="0" distL="0" distR="0" wp14:anchorId="761A2635" wp14:editId="7974133A">
            <wp:extent cx="3864428" cy="2970188"/>
            <wp:effectExtent l="0" t="0" r="317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PO-SCN 1st Mixing.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874027" cy="2977566"/>
                    </a:xfrm>
                    <a:prstGeom prst="rect">
                      <a:avLst/>
                    </a:prstGeom>
                  </pic:spPr>
                </pic:pic>
              </a:graphicData>
            </a:graphic>
          </wp:inline>
        </w:drawing>
      </w:r>
    </w:p>
    <w:p w14:paraId="28F4F2D9" w14:textId="13032ACE" w:rsidR="006E5EB2" w:rsidRPr="006E5EB2" w:rsidRDefault="006E5EB2" w:rsidP="006E5EB2">
      <w:pPr>
        <w:pStyle w:val="Caption"/>
        <w:spacing w:line="480" w:lineRule="auto"/>
        <w:jc w:val="both"/>
        <w:rPr>
          <w:rFonts w:ascii="Times New Roman" w:hAnsi="Times New Roman" w:cs="Times New Roman"/>
          <w:i w:val="0"/>
          <w:color w:val="auto"/>
          <w:sz w:val="24"/>
          <w:szCs w:val="24"/>
        </w:rPr>
      </w:pPr>
      <w:bookmarkStart w:id="255" w:name="_Toc532558650"/>
      <w:r w:rsidRPr="006E5EB2">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6</w:t>
      </w:r>
      <w:r w:rsidR="00BE5B1D">
        <w:rPr>
          <w:rFonts w:ascii="Times New Roman" w:hAnsi="Times New Roman" w:cs="Times New Roman"/>
          <w:b/>
          <w:i w:val="0"/>
          <w:color w:val="auto"/>
          <w:sz w:val="24"/>
          <w:szCs w:val="24"/>
        </w:rPr>
        <w:fldChar w:fldCharType="end"/>
      </w:r>
      <w:r w:rsidRPr="006E5EB2">
        <w:rPr>
          <w:rFonts w:ascii="Times New Roman" w:hAnsi="Times New Roman" w:cs="Times New Roman"/>
          <w:i w:val="0"/>
          <w:color w:val="auto"/>
          <w:sz w:val="24"/>
          <w:szCs w:val="24"/>
        </w:rPr>
        <w:t xml:space="preserve"> - React</w:t>
      </w:r>
      <w:r w:rsidR="00F9347A">
        <w:rPr>
          <w:rFonts w:ascii="Times New Roman" w:hAnsi="Times New Roman" w:cs="Times New Roman"/>
          <w:i w:val="0"/>
          <w:color w:val="auto"/>
          <w:sz w:val="24"/>
          <w:szCs w:val="24"/>
        </w:rPr>
        <w:t>ion mixing scheme for the double</w:t>
      </w:r>
      <w:r w:rsidRPr="006E5EB2">
        <w:rPr>
          <w:rFonts w:ascii="Times New Roman" w:hAnsi="Times New Roman" w:cs="Times New Roman"/>
          <w:i w:val="0"/>
          <w:color w:val="auto"/>
          <w:sz w:val="24"/>
          <w:szCs w:val="24"/>
        </w:rPr>
        <w:t xml:space="preserve"> mixing stopped-flow ex</w:t>
      </w:r>
      <w:r w:rsidR="00F9347A">
        <w:rPr>
          <w:rFonts w:ascii="Times New Roman" w:hAnsi="Times New Roman" w:cs="Times New Roman"/>
          <w:i w:val="0"/>
          <w:color w:val="auto"/>
          <w:sz w:val="24"/>
          <w:szCs w:val="24"/>
        </w:rPr>
        <w:t xml:space="preserve">periment to observe </w:t>
      </w:r>
      <w:r w:rsidRPr="006E5EB2">
        <w:rPr>
          <w:rFonts w:ascii="Times New Roman" w:hAnsi="Times New Roman" w:cs="Times New Roman"/>
          <w:i w:val="0"/>
          <w:color w:val="auto"/>
          <w:sz w:val="24"/>
          <w:szCs w:val="24"/>
        </w:rPr>
        <w:t xml:space="preserve">the </w:t>
      </w:r>
      <w:r w:rsidR="00F9347A">
        <w:rPr>
          <w:rFonts w:ascii="Times New Roman" w:hAnsi="Times New Roman" w:cs="Times New Roman"/>
          <w:i w:val="0"/>
          <w:color w:val="auto"/>
          <w:sz w:val="24"/>
          <w:szCs w:val="24"/>
        </w:rPr>
        <w:t>effect of mixing LPO and PsX</w:t>
      </w:r>
      <w:r w:rsidR="00F9347A" w:rsidRPr="00F9347A">
        <w:rPr>
          <w:rFonts w:ascii="Times New Roman" w:hAnsi="Times New Roman" w:cs="Times New Roman"/>
          <w:i w:val="0"/>
          <w:color w:val="auto"/>
          <w:sz w:val="24"/>
          <w:szCs w:val="24"/>
          <w:vertAlign w:val="superscript"/>
        </w:rPr>
        <w:t>-</w:t>
      </w:r>
      <w:r w:rsidR="00F9347A">
        <w:rPr>
          <w:rFonts w:ascii="Times New Roman" w:hAnsi="Times New Roman" w:cs="Times New Roman"/>
          <w:i w:val="0"/>
          <w:color w:val="auto"/>
          <w:sz w:val="24"/>
          <w:szCs w:val="24"/>
        </w:rPr>
        <w:t xml:space="preserve"> in the first mixing cycle prior to the addition of H</w:t>
      </w:r>
      <w:r w:rsidR="00F9347A" w:rsidRPr="00F9347A">
        <w:rPr>
          <w:rFonts w:ascii="Times New Roman" w:hAnsi="Times New Roman" w:cs="Times New Roman"/>
          <w:i w:val="0"/>
          <w:color w:val="auto"/>
          <w:sz w:val="24"/>
          <w:szCs w:val="24"/>
          <w:vertAlign w:val="subscript"/>
        </w:rPr>
        <w:t>2</w:t>
      </w:r>
      <w:r w:rsidR="00F9347A">
        <w:rPr>
          <w:rFonts w:ascii="Times New Roman" w:hAnsi="Times New Roman" w:cs="Times New Roman"/>
          <w:i w:val="0"/>
          <w:color w:val="auto"/>
          <w:sz w:val="24"/>
          <w:szCs w:val="24"/>
        </w:rPr>
        <w:t>O</w:t>
      </w:r>
      <w:r w:rsidR="00F9347A" w:rsidRPr="00F9347A">
        <w:rPr>
          <w:rFonts w:ascii="Times New Roman" w:hAnsi="Times New Roman" w:cs="Times New Roman"/>
          <w:i w:val="0"/>
          <w:color w:val="auto"/>
          <w:sz w:val="24"/>
          <w:szCs w:val="24"/>
          <w:vertAlign w:val="subscript"/>
        </w:rPr>
        <w:t>2</w:t>
      </w:r>
      <w:r w:rsidR="00F9347A">
        <w:rPr>
          <w:rFonts w:ascii="Times New Roman" w:hAnsi="Times New Roman" w:cs="Times New Roman"/>
          <w:i w:val="0"/>
          <w:color w:val="auto"/>
          <w:sz w:val="24"/>
          <w:szCs w:val="24"/>
        </w:rPr>
        <w:t xml:space="preserve"> on the </w:t>
      </w:r>
      <w:r w:rsidRPr="006E5EB2">
        <w:rPr>
          <w:rFonts w:ascii="Times New Roman" w:hAnsi="Times New Roman" w:cs="Times New Roman"/>
          <w:i w:val="0"/>
          <w:color w:val="auto"/>
          <w:sz w:val="24"/>
          <w:szCs w:val="24"/>
        </w:rPr>
        <w:t xml:space="preserve">LPO-catalyzed oxidation of </w:t>
      </w:r>
      <w:r w:rsidR="00F9347A">
        <w:rPr>
          <w:rFonts w:ascii="Times New Roman" w:hAnsi="Times New Roman" w:cs="Times New Roman"/>
          <w:i w:val="0"/>
          <w:color w:val="auto"/>
          <w:sz w:val="24"/>
          <w:szCs w:val="24"/>
        </w:rPr>
        <w:t>PsX</w:t>
      </w:r>
      <w:r w:rsidR="00F9347A" w:rsidRPr="00F9347A">
        <w:rPr>
          <w:rFonts w:ascii="Times New Roman" w:hAnsi="Times New Roman" w:cs="Times New Roman"/>
          <w:i w:val="0"/>
          <w:color w:val="auto"/>
          <w:sz w:val="24"/>
          <w:szCs w:val="24"/>
          <w:vertAlign w:val="superscript"/>
        </w:rPr>
        <w:t>-</w:t>
      </w:r>
      <w:r w:rsidR="00F9347A">
        <w:rPr>
          <w:rFonts w:ascii="Times New Roman" w:hAnsi="Times New Roman" w:cs="Times New Roman"/>
          <w:i w:val="0"/>
          <w:color w:val="auto"/>
          <w:sz w:val="24"/>
          <w:szCs w:val="24"/>
        </w:rPr>
        <w:t xml:space="preserve"> </w:t>
      </w:r>
      <w:r w:rsidRPr="006E5EB2">
        <w:rPr>
          <w:rFonts w:ascii="Times New Roman" w:hAnsi="Times New Roman" w:cs="Times New Roman"/>
          <w:i w:val="0"/>
          <w:color w:val="auto"/>
          <w:sz w:val="24"/>
          <w:szCs w:val="24"/>
        </w:rPr>
        <w:t>by H</w:t>
      </w:r>
      <w:r w:rsidRPr="00F9347A">
        <w:rPr>
          <w:rFonts w:ascii="Times New Roman" w:hAnsi="Times New Roman" w:cs="Times New Roman"/>
          <w:i w:val="0"/>
          <w:color w:val="auto"/>
          <w:sz w:val="24"/>
          <w:szCs w:val="24"/>
          <w:vertAlign w:val="subscript"/>
        </w:rPr>
        <w:t>2</w:t>
      </w:r>
      <w:r w:rsidRPr="006E5EB2">
        <w:rPr>
          <w:rFonts w:ascii="Times New Roman" w:hAnsi="Times New Roman" w:cs="Times New Roman"/>
          <w:i w:val="0"/>
          <w:color w:val="auto"/>
          <w:sz w:val="24"/>
          <w:szCs w:val="24"/>
        </w:rPr>
        <w:t>O</w:t>
      </w:r>
      <w:r w:rsidRPr="00F9347A">
        <w:rPr>
          <w:rFonts w:ascii="Times New Roman" w:hAnsi="Times New Roman" w:cs="Times New Roman"/>
          <w:i w:val="0"/>
          <w:color w:val="auto"/>
          <w:sz w:val="24"/>
          <w:szCs w:val="24"/>
          <w:vertAlign w:val="subscript"/>
        </w:rPr>
        <w:t>2</w:t>
      </w:r>
      <w:r w:rsidRPr="006E5EB2">
        <w:rPr>
          <w:rFonts w:ascii="Times New Roman" w:hAnsi="Times New Roman" w:cs="Times New Roman"/>
          <w:i w:val="0"/>
          <w:color w:val="auto"/>
          <w:sz w:val="24"/>
          <w:szCs w:val="24"/>
        </w:rPr>
        <w:t xml:space="preserve"> at neutral pH. This mixing scheme was used to produce the data in </w:t>
      </w:r>
      <w:r w:rsidR="00F9347A">
        <w:rPr>
          <w:rFonts w:ascii="Times New Roman" w:hAnsi="Times New Roman" w:cs="Times New Roman"/>
          <w:i w:val="0"/>
          <w:color w:val="auto"/>
          <w:sz w:val="24"/>
          <w:szCs w:val="24"/>
        </w:rPr>
        <w:t>Figure 3.22</w:t>
      </w:r>
      <w:r w:rsidRPr="006E5EB2">
        <w:rPr>
          <w:rFonts w:ascii="Times New Roman" w:hAnsi="Times New Roman" w:cs="Times New Roman"/>
          <w:i w:val="0"/>
          <w:color w:val="auto"/>
          <w:sz w:val="24"/>
          <w:szCs w:val="24"/>
        </w:rPr>
        <w:t>.</w:t>
      </w:r>
      <w:bookmarkEnd w:id="255"/>
    </w:p>
    <w:p w14:paraId="5C46D37C" w14:textId="77777777" w:rsidR="00F9347A" w:rsidRPr="00F9347A" w:rsidRDefault="006E5EB2" w:rsidP="00F9347A">
      <w:pPr>
        <w:keepNext/>
        <w:spacing w:line="240" w:lineRule="auto"/>
        <w:jc w:val="center"/>
        <w:rPr>
          <w:rFonts w:ascii="Times New Roman" w:hAnsi="Times New Roman" w:cs="Times New Roman"/>
          <w:sz w:val="24"/>
          <w:szCs w:val="24"/>
        </w:rPr>
      </w:pPr>
      <w:r w:rsidRPr="00F9347A">
        <w:rPr>
          <w:rFonts w:ascii="Times New Roman" w:hAnsi="Times New Roman" w:cs="Times New Roman"/>
          <w:noProof/>
          <w:sz w:val="24"/>
          <w:szCs w:val="24"/>
        </w:rPr>
        <w:lastRenderedPageBreak/>
        <w:drawing>
          <wp:inline distT="0" distB="0" distL="0" distR="0" wp14:anchorId="55D75D1C" wp14:editId="75127FFE">
            <wp:extent cx="3877056" cy="2971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PO-H2O2 1st Mixing.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877056" cy="2971800"/>
                    </a:xfrm>
                    <a:prstGeom prst="rect">
                      <a:avLst/>
                    </a:prstGeom>
                  </pic:spPr>
                </pic:pic>
              </a:graphicData>
            </a:graphic>
          </wp:inline>
        </w:drawing>
      </w:r>
    </w:p>
    <w:p w14:paraId="60EF5CDE" w14:textId="4EDA3B12" w:rsidR="006017D8" w:rsidRPr="00AD07C8" w:rsidRDefault="00F9347A" w:rsidP="00AD07C8">
      <w:pPr>
        <w:pStyle w:val="Caption"/>
        <w:spacing w:line="480" w:lineRule="auto"/>
        <w:jc w:val="both"/>
        <w:rPr>
          <w:rFonts w:ascii="Times New Roman" w:hAnsi="Times New Roman" w:cs="Times New Roman"/>
          <w:i w:val="0"/>
          <w:color w:val="auto"/>
          <w:sz w:val="24"/>
          <w:szCs w:val="24"/>
        </w:rPr>
      </w:pPr>
      <w:bookmarkStart w:id="256" w:name="_Toc532558651"/>
      <w:r w:rsidRPr="00F9347A">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7</w:t>
      </w:r>
      <w:r w:rsidR="00BE5B1D">
        <w:rPr>
          <w:rFonts w:ascii="Times New Roman" w:hAnsi="Times New Roman" w:cs="Times New Roman"/>
          <w:b/>
          <w:i w:val="0"/>
          <w:color w:val="auto"/>
          <w:sz w:val="24"/>
          <w:szCs w:val="24"/>
        </w:rPr>
        <w:fldChar w:fldCharType="end"/>
      </w:r>
      <w:r w:rsidRPr="00F9347A">
        <w:rPr>
          <w:rFonts w:ascii="Times New Roman" w:hAnsi="Times New Roman" w:cs="Times New Roman"/>
          <w:b/>
          <w:i w:val="0"/>
          <w:color w:val="auto"/>
          <w:sz w:val="24"/>
          <w:szCs w:val="24"/>
        </w:rPr>
        <w:t xml:space="preserve"> </w:t>
      </w:r>
      <w:r w:rsidRPr="00F9347A">
        <w:rPr>
          <w:rFonts w:ascii="Times New Roman" w:hAnsi="Times New Roman" w:cs="Times New Roman"/>
          <w:i w:val="0"/>
          <w:color w:val="auto"/>
          <w:sz w:val="24"/>
          <w:szCs w:val="24"/>
        </w:rPr>
        <w:t>- Reaction mixing scheme for the double mixing stopped-flow experiment to obser</w:t>
      </w:r>
      <w:r>
        <w:rPr>
          <w:rFonts w:ascii="Times New Roman" w:hAnsi="Times New Roman" w:cs="Times New Roman"/>
          <w:i w:val="0"/>
          <w:color w:val="auto"/>
          <w:sz w:val="24"/>
          <w:szCs w:val="24"/>
        </w:rPr>
        <w:t>ve the effect of mixing LPO and  H</w:t>
      </w:r>
      <w:r w:rsidRPr="00F9347A">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O</w:t>
      </w:r>
      <w:r w:rsidRPr="00F9347A">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 xml:space="preserve"> </w:t>
      </w:r>
      <w:r w:rsidRPr="00F9347A">
        <w:rPr>
          <w:rFonts w:ascii="Times New Roman" w:hAnsi="Times New Roman" w:cs="Times New Roman"/>
          <w:i w:val="0"/>
          <w:color w:val="auto"/>
          <w:sz w:val="24"/>
          <w:szCs w:val="24"/>
        </w:rPr>
        <w:t>in the first mixing cyc</w:t>
      </w:r>
      <w:r>
        <w:rPr>
          <w:rFonts w:ascii="Times New Roman" w:hAnsi="Times New Roman" w:cs="Times New Roman"/>
          <w:i w:val="0"/>
          <w:color w:val="auto"/>
          <w:sz w:val="24"/>
          <w:szCs w:val="24"/>
        </w:rPr>
        <w:t>le prior to the addition of PsX</w:t>
      </w:r>
      <w:r w:rsidRPr="00F9347A">
        <w:rPr>
          <w:rFonts w:ascii="Times New Roman" w:hAnsi="Times New Roman" w:cs="Times New Roman"/>
          <w:i w:val="0"/>
          <w:color w:val="auto"/>
          <w:sz w:val="24"/>
          <w:szCs w:val="24"/>
          <w:vertAlign w:val="superscript"/>
        </w:rPr>
        <w:t>-</w:t>
      </w:r>
      <w:r w:rsidRPr="00F9347A">
        <w:rPr>
          <w:rFonts w:ascii="Times New Roman" w:hAnsi="Times New Roman" w:cs="Times New Roman"/>
          <w:i w:val="0"/>
          <w:color w:val="auto"/>
          <w:sz w:val="24"/>
          <w:szCs w:val="24"/>
        </w:rPr>
        <w:t xml:space="preserve"> on the </w:t>
      </w:r>
      <w:r>
        <w:rPr>
          <w:rFonts w:ascii="Times New Roman" w:hAnsi="Times New Roman" w:cs="Times New Roman"/>
          <w:i w:val="0"/>
          <w:color w:val="auto"/>
          <w:sz w:val="24"/>
          <w:szCs w:val="24"/>
        </w:rPr>
        <w:t>LPO-catalyzed oxidation of PsX</w:t>
      </w:r>
      <w:r w:rsidRPr="00F9347A">
        <w:rPr>
          <w:rFonts w:ascii="Times New Roman" w:hAnsi="Times New Roman" w:cs="Times New Roman"/>
          <w:i w:val="0"/>
          <w:color w:val="auto"/>
          <w:sz w:val="24"/>
          <w:szCs w:val="24"/>
          <w:vertAlign w:val="superscript"/>
        </w:rPr>
        <w:t>-</w:t>
      </w:r>
      <w:r w:rsidRPr="00F9347A">
        <w:rPr>
          <w:rFonts w:ascii="Times New Roman" w:hAnsi="Times New Roman" w:cs="Times New Roman"/>
          <w:i w:val="0"/>
          <w:color w:val="auto"/>
          <w:sz w:val="24"/>
          <w:szCs w:val="24"/>
        </w:rPr>
        <w:t xml:space="preserve"> by H</w:t>
      </w:r>
      <w:r w:rsidRPr="00F9347A">
        <w:rPr>
          <w:rFonts w:ascii="Times New Roman" w:hAnsi="Times New Roman" w:cs="Times New Roman"/>
          <w:i w:val="0"/>
          <w:color w:val="auto"/>
          <w:sz w:val="24"/>
          <w:szCs w:val="24"/>
          <w:vertAlign w:val="subscript"/>
        </w:rPr>
        <w:t>2</w:t>
      </w:r>
      <w:r w:rsidRPr="00F9347A">
        <w:rPr>
          <w:rFonts w:ascii="Times New Roman" w:hAnsi="Times New Roman" w:cs="Times New Roman"/>
          <w:i w:val="0"/>
          <w:color w:val="auto"/>
          <w:sz w:val="24"/>
          <w:szCs w:val="24"/>
        </w:rPr>
        <w:t>O</w:t>
      </w:r>
      <w:r w:rsidRPr="00F9347A">
        <w:rPr>
          <w:rFonts w:ascii="Times New Roman" w:hAnsi="Times New Roman" w:cs="Times New Roman"/>
          <w:i w:val="0"/>
          <w:color w:val="auto"/>
          <w:sz w:val="24"/>
          <w:szCs w:val="24"/>
          <w:vertAlign w:val="subscript"/>
        </w:rPr>
        <w:t>2</w:t>
      </w:r>
      <w:r w:rsidRPr="00F9347A">
        <w:rPr>
          <w:rFonts w:ascii="Times New Roman" w:hAnsi="Times New Roman" w:cs="Times New Roman"/>
          <w:i w:val="0"/>
          <w:color w:val="auto"/>
          <w:sz w:val="24"/>
          <w:szCs w:val="24"/>
        </w:rPr>
        <w:t xml:space="preserve"> at neutral pH. This mixing scheme was used to produce the data in </w:t>
      </w:r>
      <w:r>
        <w:rPr>
          <w:rFonts w:ascii="Times New Roman" w:hAnsi="Times New Roman" w:cs="Times New Roman"/>
          <w:i w:val="0"/>
          <w:color w:val="auto"/>
          <w:sz w:val="24"/>
          <w:szCs w:val="24"/>
        </w:rPr>
        <w:t>Figure 3.23</w:t>
      </w:r>
      <w:r w:rsidRPr="00F9347A">
        <w:rPr>
          <w:rFonts w:ascii="Times New Roman" w:hAnsi="Times New Roman" w:cs="Times New Roman"/>
          <w:i w:val="0"/>
          <w:color w:val="auto"/>
          <w:sz w:val="24"/>
          <w:szCs w:val="24"/>
        </w:rPr>
        <w:t>.</w:t>
      </w:r>
      <w:bookmarkEnd w:id="256"/>
    </w:p>
    <w:p w14:paraId="05E623F9" w14:textId="77777777" w:rsidR="006017D8" w:rsidRPr="00523A93" w:rsidRDefault="006017D8" w:rsidP="00BC40F1">
      <w:pPr>
        <w:pStyle w:val="MathematicaCellInput"/>
        <w:spacing w:line="480" w:lineRule="auto"/>
        <w:rPr>
          <w:rFonts w:ascii="Times New Roman" w:hAnsi="Times New Roman" w:cs="Times New Roman"/>
          <w:sz w:val="24"/>
          <w:szCs w:val="24"/>
        </w:rPr>
      </w:pPr>
    </w:p>
    <w:p w14:paraId="1DFE3435" w14:textId="5B158320" w:rsidR="006017D8" w:rsidRPr="00097B6D" w:rsidRDefault="00311719" w:rsidP="00BC40F1">
      <w:pPr>
        <w:pStyle w:val="MathematicaCellInput"/>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75FEDEA7" w14:textId="6F13523F" w:rsidR="000E3265" w:rsidRPr="00A63907" w:rsidRDefault="00A63907" w:rsidP="001929FA">
      <w:pPr>
        <w:pStyle w:val="Heading2"/>
        <w:spacing w:line="480" w:lineRule="auto"/>
        <w:contextualSpacing/>
        <w:rPr>
          <w:rFonts w:ascii="Times New Roman" w:hAnsi="Times New Roman" w:cs="Times New Roman"/>
          <w:b/>
          <w:color w:val="auto"/>
        </w:rPr>
      </w:pPr>
      <w:bookmarkStart w:id="257" w:name="_Toc528611451"/>
      <w:bookmarkStart w:id="258" w:name="_Toc532558727"/>
      <w:r>
        <w:rPr>
          <w:rFonts w:ascii="Times New Roman" w:hAnsi="Times New Roman" w:cs="Times New Roman"/>
          <w:b/>
          <w:color w:val="auto"/>
        </w:rPr>
        <w:t>5</w:t>
      </w:r>
      <w:r w:rsidR="00C33687">
        <w:rPr>
          <w:rFonts w:ascii="Times New Roman" w:hAnsi="Times New Roman" w:cs="Times New Roman"/>
          <w:b/>
          <w:color w:val="auto"/>
        </w:rPr>
        <w:t>.4</w:t>
      </w:r>
      <w:r w:rsidR="0094259C">
        <w:rPr>
          <w:rFonts w:ascii="Times New Roman" w:hAnsi="Times New Roman" w:cs="Times New Roman"/>
          <w:b/>
          <w:color w:val="auto"/>
        </w:rPr>
        <w:t xml:space="preserve"> </w:t>
      </w:r>
      <w:r w:rsidR="000E3265" w:rsidRPr="000E3265">
        <w:rPr>
          <w:rFonts w:ascii="Times New Roman" w:hAnsi="Times New Roman" w:cs="Times New Roman"/>
          <w:b/>
          <w:color w:val="auto"/>
        </w:rPr>
        <w:t>Lactoperoxidase Binding Studies</w:t>
      </w:r>
      <w:bookmarkEnd w:id="257"/>
      <w:bookmarkEnd w:id="258"/>
    </w:p>
    <w:p w14:paraId="67D65CDE" w14:textId="6AE964C4" w:rsidR="00DA74A4" w:rsidRPr="001929FA" w:rsidRDefault="00A63907" w:rsidP="001929FA">
      <w:pPr>
        <w:pStyle w:val="Heading3"/>
        <w:spacing w:line="480" w:lineRule="auto"/>
        <w:contextualSpacing/>
        <w:rPr>
          <w:rFonts w:ascii="Times New Roman" w:hAnsi="Times New Roman" w:cs="Times New Roman"/>
          <w:b/>
          <w:color w:val="auto"/>
          <w:sz w:val="26"/>
          <w:szCs w:val="26"/>
        </w:rPr>
      </w:pPr>
      <w:bookmarkStart w:id="259" w:name="_Toc528611452"/>
      <w:bookmarkStart w:id="260" w:name="_Toc532558728"/>
      <w:r>
        <w:rPr>
          <w:rFonts w:ascii="Times New Roman" w:hAnsi="Times New Roman" w:cs="Times New Roman"/>
          <w:b/>
          <w:color w:val="auto"/>
          <w:sz w:val="26"/>
          <w:szCs w:val="26"/>
        </w:rPr>
        <w:t>5</w:t>
      </w:r>
      <w:r w:rsidR="00BC40F1">
        <w:rPr>
          <w:rFonts w:ascii="Times New Roman" w:hAnsi="Times New Roman" w:cs="Times New Roman"/>
          <w:b/>
          <w:color w:val="auto"/>
          <w:sz w:val="26"/>
          <w:szCs w:val="26"/>
        </w:rPr>
        <w:t>.4</w:t>
      </w:r>
      <w:r w:rsidR="0094259C">
        <w:rPr>
          <w:rFonts w:ascii="Times New Roman" w:hAnsi="Times New Roman" w:cs="Times New Roman"/>
          <w:b/>
          <w:color w:val="auto"/>
          <w:sz w:val="26"/>
          <w:szCs w:val="26"/>
        </w:rPr>
        <w:t xml:space="preserve">.1 </w:t>
      </w:r>
      <w:r w:rsidR="00B114BD" w:rsidRPr="00B114BD">
        <w:rPr>
          <w:rFonts w:ascii="Times New Roman" w:hAnsi="Times New Roman" w:cs="Times New Roman"/>
          <w:b/>
          <w:color w:val="auto"/>
          <w:sz w:val="26"/>
          <w:szCs w:val="26"/>
        </w:rPr>
        <w:t>Materials</w:t>
      </w:r>
      <w:bookmarkEnd w:id="259"/>
      <w:bookmarkEnd w:id="260"/>
    </w:p>
    <w:p w14:paraId="52E8F21E" w14:textId="201125A9" w:rsidR="002A6F1A" w:rsidRDefault="00E573B4" w:rsidP="001929FA">
      <w:pPr>
        <w:spacing w:line="480" w:lineRule="auto"/>
        <w:contextualSpacing/>
        <w:jc w:val="both"/>
        <w:rPr>
          <w:rFonts w:ascii="Times New Roman" w:hAnsi="Times New Roman" w:cs="Times New Roman"/>
          <w:sz w:val="24"/>
          <w:szCs w:val="24"/>
        </w:rPr>
      </w:pPr>
      <w:r w:rsidRPr="00E573B4">
        <w:rPr>
          <w:rFonts w:ascii="Times New Roman" w:hAnsi="Times New Roman" w:cs="Times New Roman"/>
          <w:sz w:val="24"/>
          <w:szCs w:val="24"/>
        </w:rPr>
        <w:tab/>
        <w:t>Potassium selenocyanate</w:t>
      </w:r>
      <w:r w:rsidR="0025065F">
        <w:rPr>
          <w:rFonts w:ascii="Times New Roman" w:hAnsi="Times New Roman" w:cs="Times New Roman"/>
          <w:sz w:val="24"/>
          <w:szCs w:val="24"/>
        </w:rPr>
        <w:t>, KSeCN,</w:t>
      </w:r>
      <w:r w:rsidRPr="00E573B4">
        <w:rPr>
          <w:rFonts w:ascii="Times New Roman" w:hAnsi="Times New Roman" w:cs="Times New Roman"/>
          <w:sz w:val="24"/>
          <w:szCs w:val="24"/>
        </w:rPr>
        <w:t xml:space="preserve"> </w:t>
      </w:r>
      <w:r>
        <w:rPr>
          <w:rFonts w:ascii="Times New Roman" w:hAnsi="Times New Roman" w:cs="Times New Roman"/>
          <w:sz w:val="24"/>
          <w:szCs w:val="24"/>
        </w:rPr>
        <w:t>was obtained from Millipore Sigma.</w:t>
      </w:r>
      <w:r w:rsidR="00124DCD">
        <w:rPr>
          <w:rFonts w:ascii="Times New Roman" w:hAnsi="Times New Roman" w:cs="Times New Roman"/>
          <w:sz w:val="24"/>
          <w:szCs w:val="24"/>
        </w:rPr>
        <w:t xml:space="preserve"> </w:t>
      </w:r>
      <w:r w:rsidR="0025065F" w:rsidRPr="00CB2986">
        <w:rPr>
          <w:rFonts w:ascii="Times New Roman" w:hAnsi="Times New Roman" w:cs="Times New Roman"/>
          <w:sz w:val="24"/>
          <w:szCs w:val="24"/>
        </w:rPr>
        <w:t>Sodium thiocyanate was obtained from</w:t>
      </w:r>
      <w:r w:rsidR="0025065F">
        <w:rPr>
          <w:rFonts w:ascii="Times New Roman" w:hAnsi="Times New Roman" w:cs="Times New Roman"/>
          <w:sz w:val="24"/>
          <w:szCs w:val="24"/>
        </w:rPr>
        <w:t xml:space="preserve"> Sigma-Aldrich</w:t>
      </w:r>
      <w:r w:rsidR="0025065F" w:rsidRPr="00CB2986">
        <w:rPr>
          <w:rFonts w:ascii="Times New Roman" w:hAnsi="Times New Roman" w:cs="Times New Roman"/>
          <w:sz w:val="24"/>
          <w:szCs w:val="24"/>
        </w:rPr>
        <w:t>.</w:t>
      </w:r>
      <w:r w:rsidR="00B774A2">
        <w:rPr>
          <w:rFonts w:ascii="Times New Roman" w:hAnsi="Times New Roman" w:cs="Times New Roman"/>
          <w:sz w:val="24"/>
          <w:szCs w:val="24"/>
        </w:rPr>
        <w:t xml:space="preserve"> </w:t>
      </w:r>
      <w:r w:rsidR="0025065F">
        <w:rPr>
          <w:rFonts w:ascii="Times New Roman" w:hAnsi="Times New Roman" w:cs="Times New Roman"/>
          <w:sz w:val="24"/>
          <w:szCs w:val="24"/>
        </w:rPr>
        <w:t>Phosphate buffer was made using anhydrous monosodium phosphate, NaH</w:t>
      </w:r>
      <w:r w:rsidR="0025065F" w:rsidRPr="00296DEF">
        <w:rPr>
          <w:rFonts w:ascii="Times New Roman" w:hAnsi="Times New Roman" w:cs="Times New Roman"/>
          <w:sz w:val="24"/>
          <w:szCs w:val="24"/>
          <w:vertAlign w:val="subscript"/>
        </w:rPr>
        <w:t>2</w:t>
      </w:r>
      <w:r w:rsidR="0025065F">
        <w:rPr>
          <w:rFonts w:ascii="Times New Roman" w:hAnsi="Times New Roman" w:cs="Times New Roman"/>
          <w:sz w:val="24"/>
          <w:szCs w:val="24"/>
        </w:rPr>
        <w:t>PO4, obtained from Fisher Scientific and disodium phosphate, Na</w:t>
      </w:r>
      <w:r w:rsidR="0025065F" w:rsidRPr="00296DEF">
        <w:rPr>
          <w:rFonts w:ascii="Times New Roman" w:hAnsi="Times New Roman" w:cs="Times New Roman"/>
          <w:sz w:val="24"/>
          <w:szCs w:val="24"/>
          <w:vertAlign w:val="subscript"/>
        </w:rPr>
        <w:t>2</w:t>
      </w:r>
      <w:r w:rsidR="0025065F">
        <w:rPr>
          <w:rFonts w:ascii="Times New Roman" w:hAnsi="Times New Roman" w:cs="Times New Roman"/>
          <w:sz w:val="24"/>
          <w:szCs w:val="24"/>
        </w:rPr>
        <w:t xml:space="preserve">HPO4, obtained from Mallinckrodt Chemicals. </w:t>
      </w:r>
      <w:r w:rsidR="00454A37">
        <w:rPr>
          <w:rFonts w:ascii="Times New Roman" w:hAnsi="Times New Roman" w:cs="Times New Roman"/>
          <w:sz w:val="24"/>
          <w:szCs w:val="24"/>
        </w:rPr>
        <w:t xml:space="preserve">The </w:t>
      </w:r>
      <w:r w:rsidR="00544685">
        <w:rPr>
          <w:rFonts w:ascii="Times New Roman" w:hAnsi="Times New Roman" w:cs="Times New Roman"/>
          <w:sz w:val="24"/>
          <w:szCs w:val="24"/>
        </w:rPr>
        <w:t xml:space="preserve">pH was </w:t>
      </w:r>
      <w:r w:rsidR="002A6F1A">
        <w:rPr>
          <w:rFonts w:ascii="Times New Roman" w:hAnsi="Times New Roman" w:cs="Times New Roman"/>
          <w:sz w:val="24"/>
          <w:szCs w:val="24"/>
        </w:rPr>
        <w:t>adjusted using concentrated NaOH</w:t>
      </w:r>
      <w:r w:rsidR="00CB1D6E">
        <w:rPr>
          <w:rFonts w:ascii="Times New Roman" w:hAnsi="Times New Roman" w:cs="Times New Roman"/>
          <w:sz w:val="24"/>
          <w:szCs w:val="24"/>
        </w:rPr>
        <w:t xml:space="preserve"> obtained from Fisher Scientific</w:t>
      </w:r>
      <w:r w:rsidR="0087087B">
        <w:rPr>
          <w:rFonts w:ascii="Times New Roman" w:hAnsi="Times New Roman" w:cs="Times New Roman"/>
          <w:sz w:val="24"/>
          <w:szCs w:val="24"/>
        </w:rPr>
        <w:t xml:space="preserve"> and</w:t>
      </w:r>
      <w:r w:rsidR="00544685">
        <w:rPr>
          <w:rFonts w:ascii="Times New Roman" w:hAnsi="Times New Roman" w:cs="Times New Roman"/>
          <w:sz w:val="24"/>
          <w:szCs w:val="24"/>
        </w:rPr>
        <w:t xml:space="preserve"> measured using</w:t>
      </w:r>
      <w:r w:rsidR="0079220A">
        <w:rPr>
          <w:rFonts w:ascii="Times New Roman" w:hAnsi="Times New Roman" w:cs="Times New Roman"/>
          <w:sz w:val="24"/>
          <w:szCs w:val="24"/>
        </w:rPr>
        <w:t xml:space="preserve"> an</w:t>
      </w:r>
      <w:r w:rsidR="00CB1D6E" w:rsidRPr="00CB1D6E">
        <w:rPr>
          <w:rFonts w:ascii="Times New Roman" w:hAnsi="Times New Roman" w:cs="Times New Roman"/>
          <w:sz w:val="24"/>
          <w:szCs w:val="24"/>
        </w:rPr>
        <w:t xml:space="preserve"> </w:t>
      </w:r>
      <w:r w:rsidR="00CB1D6E">
        <w:rPr>
          <w:rFonts w:ascii="Times New Roman" w:hAnsi="Times New Roman" w:cs="Times New Roman"/>
          <w:sz w:val="24"/>
          <w:szCs w:val="24"/>
        </w:rPr>
        <w:t>Orion Research Expa</w:t>
      </w:r>
      <w:r w:rsidR="00454A37">
        <w:rPr>
          <w:rFonts w:ascii="Times New Roman" w:hAnsi="Times New Roman" w:cs="Times New Roman"/>
          <w:sz w:val="24"/>
          <w:szCs w:val="24"/>
        </w:rPr>
        <w:t>n</w:t>
      </w:r>
      <w:r w:rsidR="00CB1D6E">
        <w:rPr>
          <w:rFonts w:ascii="Times New Roman" w:hAnsi="Times New Roman" w:cs="Times New Roman"/>
          <w:sz w:val="24"/>
          <w:szCs w:val="24"/>
        </w:rPr>
        <w:t xml:space="preserve">dable ionAnalyzer EA 920 with a VWR symphony combination pH </w:t>
      </w:r>
      <w:r w:rsidR="00CB1D6E">
        <w:rPr>
          <w:rFonts w:ascii="Times New Roman" w:hAnsi="Times New Roman" w:cs="Times New Roman"/>
          <w:sz w:val="24"/>
          <w:szCs w:val="24"/>
        </w:rPr>
        <w:lastRenderedPageBreak/>
        <w:t>probe</w:t>
      </w:r>
      <w:r w:rsidR="00544685">
        <w:rPr>
          <w:rFonts w:ascii="Times New Roman" w:hAnsi="Times New Roman" w:cs="Times New Roman"/>
          <w:sz w:val="24"/>
          <w:szCs w:val="24"/>
        </w:rPr>
        <w:t xml:space="preserve">. Water was doubly distilled in glass. </w:t>
      </w:r>
      <w:r w:rsidR="002A6F1A">
        <w:rPr>
          <w:rFonts w:ascii="Times New Roman" w:hAnsi="Times New Roman" w:cs="Times New Roman"/>
          <w:sz w:val="24"/>
          <w:szCs w:val="24"/>
        </w:rPr>
        <w:t xml:space="preserve">Lactoperoxidase was dissolved in 100 mM pH </w:t>
      </w:r>
      <w:r w:rsidR="006023D6">
        <w:rPr>
          <w:rFonts w:ascii="Times New Roman" w:hAnsi="Times New Roman" w:cs="Times New Roman"/>
          <w:sz w:val="24"/>
          <w:szCs w:val="24"/>
        </w:rPr>
        <w:t>5</w:t>
      </w:r>
      <w:r w:rsidR="001838FD">
        <w:rPr>
          <w:rFonts w:ascii="Times New Roman" w:hAnsi="Times New Roman" w:cs="Times New Roman"/>
          <w:sz w:val="24"/>
          <w:szCs w:val="24"/>
        </w:rPr>
        <w:t>.5</w:t>
      </w:r>
      <w:r w:rsidR="002A6F1A">
        <w:rPr>
          <w:rFonts w:ascii="Times New Roman" w:hAnsi="Times New Roman" w:cs="Times New Roman"/>
          <w:sz w:val="24"/>
          <w:szCs w:val="24"/>
        </w:rPr>
        <w:t xml:space="preserve"> phosphate buffer and standardized spectrophotometrically,</w:t>
      </w:r>
      <w:r w:rsidR="002A6F1A" w:rsidRPr="00A71FD3">
        <w:rPr>
          <w:rFonts w:ascii="Times New Roman" w:hAnsi="Times New Roman" w:cs="Times New Roman"/>
          <w:sz w:val="24"/>
          <w:szCs w:val="24"/>
        </w:rPr>
        <w:t xml:space="preserve"> </w:t>
      </w:r>
      <w:r w:rsidR="002A6F1A">
        <w:rPr>
          <w:rFonts w:ascii="Times New Roman" w:hAnsi="Times New Roman" w:cs="Times New Roman"/>
          <w:sz w:val="24"/>
          <w:szCs w:val="24"/>
        </w:rPr>
        <w:t>ε(LPO</w:t>
      </w:r>
      <w:r w:rsidR="002A6F1A" w:rsidRPr="00546D36">
        <w:rPr>
          <w:rFonts w:ascii="Times New Roman" w:hAnsi="Times New Roman" w:cs="Times New Roman"/>
          <w:sz w:val="24"/>
          <w:szCs w:val="24"/>
        </w:rPr>
        <w:t>)</w:t>
      </w:r>
      <w:r w:rsidR="002A6F1A">
        <w:rPr>
          <w:rFonts w:ascii="Times New Roman" w:hAnsi="Times New Roman" w:cs="Times New Roman"/>
          <w:sz w:val="24"/>
          <w:szCs w:val="24"/>
          <w:vertAlign w:val="subscript"/>
        </w:rPr>
        <w:t>412</w:t>
      </w:r>
      <w:r w:rsidR="002A6F1A" w:rsidRPr="00546D36">
        <w:rPr>
          <w:rFonts w:ascii="Times New Roman" w:hAnsi="Times New Roman" w:cs="Times New Roman"/>
          <w:sz w:val="24"/>
          <w:szCs w:val="24"/>
          <w:vertAlign w:val="subscript"/>
        </w:rPr>
        <w:t xml:space="preserve"> nm</w:t>
      </w:r>
      <w:r w:rsidR="002A6F1A">
        <w:rPr>
          <w:rFonts w:ascii="Times New Roman" w:hAnsi="Times New Roman" w:cs="Times New Roman"/>
          <w:sz w:val="24"/>
          <w:szCs w:val="24"/>
        </w:rPr>
        <w:t xml:space="preserve"> = 112,000</w:t>
      </w:r>
      <w:r w:rsidR="002A6F1A" w:rsidRPr="00546D36">
        <w:rPr>
          <w:rFonts w:ascii="Times New Roman" w:hAnsi="Times New Roman" w:cs="Times New Roman"/>
          <w:sz w:val="24"/>
          <w:szCs w:val="24"/>
        </w:rPr>
        <w:t xml:space="preserve"> M</w:t>
      </w:r>
      <w:r w:rsidR="002A6F1A" w:rsidRPr="00546D36">
        <w:rPr>
          <w:rFonts w:ascii="Times New Roman" w:hAnsi="Times New Roman" w:cs="Times New Roman"/>
          <w:sz w:val="24"/>
          <w:szCs w:val="24"/>
          <w:vertAlign w:val="superscript"/>
        </w:rPr>
        <w:t>-1</w:t>
      </w:r>
      <w:r w:rsidR="002A6F1A" w:rsidRPr="00546D36">
        <w:rPr>
          <w:rFonts w:ascii="Times New Roman" w:hAnsi="Times New Roman" w:cs="Times New Roman"/>
          <w:sz w:val="24"/>
          <w:szCs w:val="24"/>
        </w:rPr>
        <w:t>cm</w:t>
      </w:r>
      <w:r w:rsidR="002A6F1A" w:rsidRPr="00546D36">
        <w:rPr>
          <w:rFonts w:ascii="Times New Roman" w:hAnsi="Times New Roman" w:cs="Times New Roman"/>
          <w:sz w:val="24"/>
          <w:szCs w:val="24"/>
          <w:vertAlign w:val="superscript"/>
        </w:rPr>
        <w:t>-1</w:t>
      </w:r>
      <w:r w:rsidR="002A6F1A">
        <w:rPr>
          <w:rFonts w:ascii="Times New Roman" w:hAnsi="Times New Roman" w:cs="Times New Roman"/>
          <w:sz w:val="24"/>
          <w:szCs w:val="24"/>
        </w:rPr>
        <w:t>.</w:t>
      </w:r>
      <w:hyperlink w:anchor="_ENREF_12" w:tooltip="Pruitt, 1985 #945"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&lt;EndNote&gt;&lt;Cite&gt;&lt;Author&gt;Pruitt&lt;/Author&gt;&lt;Year&gt;1985&lt;/Year&gt;&lt;RecNum&gt;945&lt;/RecNum&gt;&lt;DisplayText&gt;&lt;style face="superscript"&gt;12&lt;/style&gt;&lt;/DisplayText&gt;&lt;record&gt;&lt;rec-number&gt;945&lt;/rec-number&gt;&lt;foreign-keys&gt;&lt;key app="EN" db-id="9dfe0p9ay59azxerwz7vpwebev2fs55avzfv" timestamp="1526065701"&gt;945&lt;/key&gt;&lt;/foreign-keys&gt;&lt;ref-type name="Book"&gt;6&lt;/ref-type&gt;&lt;contributors&gt;&lt;authors&gt;&lt;author&gt;Pruitt, Kenneth M.&lt;/author&gt;&lt;author&gt;Tenovuo, Jorma O.&lt;/author&gt;&lt;author&gt;Editors,&lt;/author&gt;&lt;/authors&gt;&lt;/contributors&gt;&lt;titles&gt;&lt;title&gt;Immunology Series, Vol. 27: The Lactoperoxidase System: Chemistry and Biological Significance&lt;/title&gt;&lt;/titles&gt;&lt;pages&gt;257 pp&lt;/pages&gt;&lt;keywords&gt;&lt;keyword&gt;book lactoperoxidase system immunol&lt;/keyword&gt;&lt;/keywords&gt;&lt;dates&gt;&lt;year&gt;1985&lt;/year&gt;&lt;/dates&gt;&lt;accession-num&gt;1985:452654&lt;/accession-num&gt;&lt;urls&gt;&lt;/urls&gt;&lt;remote-database-provider&gt;SciFinder&lt;/remote-database-provider&gt;&lt;language&gt;English&lt;/language&gt;&lt;/record&gt;&lt;/Cite&gt;&lt;/EndNote&gt;</w:instrText>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12</w:t>
        </w:r>
        <w:r w:rsidR="00A979EC">
          <w:rPr>
            <w:rFonts w:ascii="Times New Roman" w:hAnsi="Times New Roman" w:cs="Times New Roman"/>
            <w:sz w:val="24"/>
            <w:szCs w:val="24"/>
          </w:rPr>
          <w:fldChar w:fldCharType="end"/>
        </w:r>
      </w:hyperlink>
      <w:r w:rsidR="002A6F1A">
        <w:rPr>
          <w:rFonts w:ascii="Times New Roman" w:hAnsi="Times New Roman" w:cs="Times New Roman"/>
          <w:sz w:val="24"/>
          <w:szCs w:val="24"/>
        </w:rPr>
        <w:t xml:space="preserve"> NaSCN and KS</w:t>
      </w:r>
      <w:r w:rsidR="009B16F8">
        <w:rPr>
          <w:rFonts w:ascii="Times New Roman" w:hAnsi="Times New Roman" w:cs="Times New Roman"/>
          <w:sz w:val="24"/>
          <w:szCs w:val="24"/>
        </w:rPr>
        <w:t>eCN were weighed out and dissolved</w:t>
      </w:r>
      <w:r w:rsidR="002A6F1A">
        <w:rPr>
          <w:rFonts w:ascii="Times New Roman" w:hAnsi="Times New Roman" w:cs="Times New Roman"/>
          <w:sz w:val="24"/>
          <w:szCs w:val="24"/>
        </w:rPr>
        <w:t xml:space="preserve"> in 100 mM pH</w:t>
      </w:r>
      <w:r w:rsidR="001838FD">
        <w:rPr>
          <w:rFonts w:ascii="Times New Roman" w:hAnsi="Times New Roman" w:cs="Times New Roman"/>
          <w:sz w:val="24"/>
          <w:szCs w:val="24"/>
        </w:rPr>
        <w:t xml:space="preserve"> </w:t>
      </w:r>
      <w:r w:rsidR="006023D6">
        <w:rPr>
          <w:rFonts w:ascii="Times New Roman" w:hAnsi="Times New Roman" w:cs="Times New Roman"/>
          <w:sz w:val="24"/>
          <w:szCs w:val="24"/>
        </w:rPr>
        <w:t>5</w:t>
      </w:r>
      <w:r w:rsidR="001838FD">
        <w:rPr>
          <w:rFonts w:ascii="Times New Roman" w:hAnsi="Times New Roman" w:cs="Times New Roman"/>
          <w:sz w:val="24"/>
          <w:szCs w:val="24"/>
        </w:rPr>
        <w:t>.5 phosphate buffer.</w:t>
      </w:r>
    </w:p>
    <w:p w14:paraId="170486EC" w14:textId="0A4990E3" w:rsidR="0025065F" w:rsidRDefault="00C54BFD" w:rsidP="0025065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Absor</w:t>
      </w:r>
      <w:r w:rsidR="00AC6DEB">
        <w:rPr>
          <w:rFonts w:ascii="Times New Roman" w:hAnsi="Times New Roman" w:cs="Times New Roman"/>
          <w:sz w:val="24"/>
          <w:szCs w:val="24"/>
        </w:rPr>
        <w:t>ption</w:t>
      </w:r>
      <w:r w:rsidR="002409F6">
        <w:rPr>
          <w:rFonts w:ascii="Times New Roman" w:hAnsi="Times New Roman" w:cs="Times New Roman"/>
          <w:sz w:val="24"/>
          <w:szCs w:val="24"/>
        </w:rPr>
        <w:t xml:space="preserve"> spectra</w:t>
      </w:r>
      <w:r w:rsidR="0025065F">
        <w:rPr>
          <w:rFonts w:ascii="Times New Roman" w:hAnsi="Times New Roman" w:cs="Times New Roman"/>
          <w:sz w:val="24"/>
          <w:szCs w:val="24"/>
        </w:rPr>
        <w:t xml:space="preserve"> were measured using a HP 8452A diode array spectrophotometer. Stopped-flow measurements were collected using a Hi-Tech SF-661 DX2 instrument equipped with a photomultiplier tube for single wavelength detection and a diode array for collection of polychromatic data. This instrument is equipped with a xenon arc lamp and a 1.00 cm path length quartz sample cell.</w:t>
      </w:r>
    </w:p>
    <w:p w14:paraId="4263FCE0" w14:textId="52BD5C92" w:rsidR="006017D8" w:rsidRDefault="0025065F" w:rsidP="006017D8">
      <w:pPr>
        <w:spacing w:line="480" w:lineRule="auto"/>
        <w:ind w:firstLine="720"/>
        <w:contextualSpacing/>
        <w:jc w:val="both"/>
        <w:rPr>
          <w:rFonts w:ascii="Times New Roman" w:hAnsi="Times New Roman" w:cs="Times New Roman"/>
          <w:sz w:val="24"/>
          <w:szCs w:val="24"/>
        </w:rPr>
      </w:pPr>
      <w:r w:rsidRPr="00BA3A27">
        <w:rPr>
          <w:rFonts w:ascii="Times New Roman" w:hAnsi="Times New Roman" w:cs="Times New Roman"/>
          <w:sz w:val="24"/>
          <w:szCs w:val="24"/>
        </w:rPr>
        <w:t>Polychromatic</w:t>
      </w:r>
      <w:r>
        <w:rPr>
          <w:rFonts w:ascii="Times New Roman" w:hAnsi="Times New Roman" w:cs="Times New Roman"/>
          <w:sz w:val="24"/>
          <w:szCs w:val="24"/>
        </w:rPr>
        <w:t xml:space="preserve"> kinetic</w:t>
      </w:r>
      <w:r w:rsidRPr="00BA3A27">
        <w:rPr>
          <w:rFonts w:ascii="Times New Roman" w:hAnsi="Times New Roman" w:cs="Times New Roman"/>
          <w:sz w:val="24"/>
          <w:szCs w:val="24"/>
        </w:rPr>
        <w:t xml:space="preserve"> data was analyzed using SPECFIT Version 3.0.40.</w:t>
      </w:r>
      <w:hyperlink w:anchor="_ENREF_160" w:tooltip=", 1993-2007 #1757"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&lt;EndNote&gt;&lt;Cite&gt;&lt;Year&gt;1993-2007&lt;/Year&gt;&lt;RecNum&gt;1757&lt;/RecNum&gt;&lt;DisplayText&gt;&lt;style face="superscript"&gt;160&lt;/style&gt;&lt;/DisplayText&gt;&lt;record&gt;&lt;rec-number&gt;1757&lt;/rec-number&gt;&lt;foreign-keys&gt;&lt;key app="EN" db-id="9dfe0p9ay59azxerwz7vpwebev2fs55avzfv" timestamp="1530551045"&gt;1757&lt;/key&gt;&lt;/foreign-keys&gt;&lt;ref-type name="Computer Program"&gt;9&lt;/ref-type&gt;&lt;contributors&gt;&lt;/contributors&gt;&lt;titles&gt;&lt;title&gt;SPECFIT&lt;/title&gt;&lt;secondary-title&gt;Version 3.0.40&lt;/secondary-title&gt;&lt;/titles&gt;&lt;dates&gt;&lt;year&gt;1993-2007&lt;/year&gt;&lt;/dates&gt;&lt;publisher&gt;Spectrum Software Associates&lt;/publisher&gt;&lt;urls&gt;&lt;/urls&gt;&lt;/record&gt;&lt;/Cite&gt;&lt;/EndNote&gt;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160</w:t>
        </w:r>
        <w:r w:rsidR="00A979EC">
          <w:rPr>
            <w:rFonts w:ascii="Times New Roman" w:hAnsi="Times New Roman" w:cs="Times New Roman"/>
            <w:sz w:val="24"/>
            <w:szCs w:val="24"/>
          </w:rPr>
          <w:fldChar w:fldCharType="end"/>
        </w:r>
      </w:hyperlink>
      <w:r w:rsidRPr="00BA3A27">
        <w:rPr>
          <w:rFonts w:ascii="Times New Roman" w:hAnsi="Times New Roman" w:cs="Times New Roman"/>
          <w:sz w:val="24"/>
          <w:szCs w:val="24"/>
        </w:rPr>
        <w:t xml:space="preserve"> Single wavelength</w:t>
      </w:r>
      <w:r>
        <w:rPr>
          <w:rFonts w:ascii="Times New Roman" w:hAnsi="Times New Roman" w:cs="Times New Roman"/>
          <w:sz w:val="24"/>
          <w:szCs w:val="24"/>
        </w:rPr>
        <w:t xml:space="preserve"> kinetic</w:t>
      </w:r>
      <w:r w:rsidRPr="00BA3A27">
        <w:rPr>
          <w:rFonts w:ascii="Times New Roman" w:hAnsi="Times New Roman" w:cs="Times New Roman"/>
          <w:sz w:val="24"/>
          <w:szCs w:val="24"/>
        </w:rPr>
        <w:t xml:space="preserve"> data was analyzed using Kinetic Studio Version 1.0.12.19577.</w:t>
      </w:r>
      <w:hyperlink w:anchor="_ENREF_161" w:tooltip=", 2009 #1758"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&lt;EndNote&gt;&lt;Cite&gt;&lt;Year&gt;2009&lt;/Year&gt;&lt;RecNum&gt;1758&lt;/RecNum&gt;&lt;DisplayText&gt;&lt;style face="superscript"&gt;161&lt;/style&gt;&lt;/DisplayText&gt;&lt;record&gt;&lt;rec-number&gt;1758&lt;/rec-number&gt;&lt;foreign-keys&gt;&lt;key app="EN" db-id="9dfe0p9ay59azxerwz7vpwebev2fs55avzfv" timestamp="1530551435"&gt;1758&lt;/key&gt;&lt;/foreign-keys&gt;&lt;ref-type name="Computer Program"&gt;9&lt;/ref-type&gt;&lt;contributors&gt;&lt;/contributors&gt;&lt;titles&gt;&lt;title&gt;Kinetic Studio&lt;/title&gt;&lt;secondary-title&gt;Version 1.0.12.19577&lt;/secondary-title&gt;&lt;/titles&gt;&lt;dates&gt;&lt;year&gt;2009&lt;/year&gt;&lt;/dates&gt;&lt;publisher&gt;TKG Scientific&lt;/publisher&gt;&lt;urls&gt;&lt;/urls&gt;&lt;/record&gt;&lt;/Cite&gt;&lt;/EndNote&gt;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161</w:t>
        </w:r>
        <w:r w:rsidR="00A979EC">
          <w:rPr>
            <w:rFonts w:ascii="Times New Roman" w:hAnsi="Times New Roman" w:cs="Times New Roman"/>
            <w:sz w:val="24"/>
            <w:szCs w:val="24"/>
          </w:rPr>
          <w:fldChar w:fldCharType="end"/>
        </w:r>
      </w:hyperlink>
      <w:r w:rsidRPr="00BA3A27">
        <w:rPr>
          <w:rFonts w:ascii="Times New Roman" w:hAnsi="Times New Roman" w:cs="Times New Roman"/>
          <w:sz w:val="24"/>
          <w:szCs w:val="24"/>
        </w:rPr>
        <w:t xml:space="preserve"> </w:t>
      </w:r>
      <w:r>
        <w:rPr>
          <w:rFonts w:ascii="Times New Roman" w:hAnsi="Times New Roman" w:cs="Times New Roman"/>
          <w:sz w:val="24"/>
          <w:szCs w:val="24"/>
        </w:rPr>
        <w:t>Scatchard Plots, Hill Plots, and least-squa</w:t>
      </w:r>
      <w:r w:rsidR="00AD5F5F">
        <w:rPr>
          <w:rFonts w:ascii="Times New Roman" w:hAnsi="Times New Roman" w:cs="Times New Roman"/>
          <w:sz w:val="24"/>
          <w:szCs w:val="24"/>
        </w:rPr>
        <w:t>res analysis on the datasets were</w:t>
      </w:r>
      <w:r>
        <w:rPr>
          <w:rFonts w:ascii="Times New Roman" w:hAnsi="Times New Roman" w:cs="Times New Roman"/>
          <w:sz w:val="24"/>
          <w:szCs w:val="24"/>
        </w:rPr>
        <w:t xml:space="preserve"> done using Kaleidagraph Version 3.5.</w:t>
      </w:r>
      <w:r w:rsidR="006017D8" w:rsidRPr="006017D8">
        <w:rPr>
          <w:rFonts w:ascii="Times New Roman" w:hAnsi="Times New Roman" w:cs="Times New Roman"/>
          <w:sz w:val="24"/>
          <w:szCs w:val="24"/>
        </w:rPr>
        <w:t xml:space="preserve"> </w:t>
      </w:r>
      <w:hyperlink w:anchor="_ENREF_162" w:tooltip=", 2000 #2131" w:history="1">
        <w:r w:rsidR="00A979EC">
          <w:rPr>
            <w:rFonts w:ascii="Times New Roman" w:hAnsi="Times New Roman" w:cs="Times New Roman"/>
            <w:sz w:val="24"/>
            <w:szCs w:val="24"/>
          </w:rPr>
          <w:fldChar w:fldCharType="begin"/>
        </w:r>
        <w:r w:rsidR="00A979EC">
          <w:rPr>
            <w:rFonts w:ascii="Times New Roman" w:hAnsi="Times New Roman" w:cs="Times New Roman"/>
            <w:sz w:val="24"/>
            <w:szCs w:val="24"/>
          </w:rPr>
          <w:instrText xml:space="preserve"> ADDIN EN.CITE &lt;EndNote&gt;&lt;Cite&gt;&lt;Year&gt;2000&lt;/Year&gt;&lt;RecNum&gt;2131&lt;/RecNum&gt;&lt;DisplayText&gt;&lt;style face="superscript"&gt;162&lt;/style&gt;&lt;/DisplayText&gt;&lt;record&gt;&lt;rec-number&gt;2131&lt;/rec-number&gt;&lt;foreign-keys&gt;&lt;key app="EN" db-id="9dfe0p9ay59azxerwz7vpwebev2fs55avzfv" timestamp="1541728377"&gt;2131&lt;/key&gt;&lt;/foreign-keys&gt;&lt;ref-type name="Computer Program"&gt;9&lt;/ref-type&gt;&lt;contributors&gt;&lt;/contributors&gt;&lt;titles&gt;&lt;title&gt;KaleidaGraph &lt;/title&gt;&lt;/titles&gt;&lt;edition&gt;2.5&lt;/edition&gt;&lt;dates&gt;&lt;year&gt;2000&lt;/year&gt;&lt;/dates&gt;&lt;publisher&gt;Synergy Software&lt;/publisher&gt;&lt;urls&gt;&lt;/urls&gt;&lt;/record&gt;&lt;/Cite&gt;&lt;/EndNote&gt;</w:instrText>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162</w:t>
        </w:r>
        <w:r w:rsidR="00A979EC">
          <w:rPr>
            <w:rFonts w:ascii="Times New Roman" w:hAnsi="Times New Roman" w:cs="Times New Roman"/>
            <w:sz w:val="24"/>
            <w:szCs w:val="24"/>
          </w:rPr>
          <w:fldChar w:fldCharType="end"/>
        </w:r>
      </w:hyperlink>
    </w:p>
    <w:p w14:paraId="1F7E61E7" w14:textId="595D6DD0" w:rsidR="00B774A2" w:rsidRPr="001929FA" w:rsidRDefault="00A63907" w:rsidP="001929FA">
      <w:pPr>
        <w:pStyle w:val="Heading3"/>
        <w:spacing w:line="480" w:lineRule="auto"/>
        <w:contextualSpacing/>
        <w:rPr>
          <w:rFonts w:ascii="Times New Roman" w:hAnsi="Times New Roman" w:cs="Times New Roman"/>
          <w:b/>
          <w:color w:val="000000" w:themeColor="text1"/>
          <w:sz w:val="26"/>
          <w:szCs w:val="26"/>
        </w:rPr>
      </w:pPr>
      <w:bookmarkStart w:id="261" w:name="_Toc528611453"/>
      <w:bookmarkStart w:id="262" w:name="_Toc532558729"/>
      <w:r>
        <w:rPr>
          <w:rFonts w:ascii="Times New Roman" w:hAnsi="Times New Roman" w:cs="Times New Roman"/>
          <w:b/>
          <w:color w:val="000000" w:themeColor="text1"/>
          <w:sz w:val="26"/>
          <w:szCs w:val="26"/>
        </w:rPr>
        <w:t>5</w:t>
      </w:r>
      <w:r w:rsidR="00C33687">
        <w:rPr>
          <w:rFonts w:ascii="Times New Roman" w:hAnsi="Times New Roman" w:cs="Times New Roman"/>
          <w:b/>
          <w:color w:val="000000" w:themeColor="text1"/>
          <w:sz w:val="26"/>
          <w:szCs w:val="26"/>
        </w:rPr>
        <w:t>.4</w:t>
      </w:r>
      <w:r w:rsidR="0094259C">
        <w:rPr>
          <w:rFonts w:ascii="Times New Roman" w:hAnsi="Times New Roman" w:cs="Times New Roman"/>
          <w:b/>
          <w:color w:val="000000" w:themeColor="text1"/>
          <w:sz w:val="26"/>
          <w:szCs w:val="26"/>
        </w:rPr>
        <w:t xml:space="preserve">.2 </w:t>
      </w:r>
      <w:r>
        <w:rPr>
          <w:rFonts w:ascii="Times New Roman" w:hAnsi="Times New Roman" w:cs="Times New Roman"/>
          <w:b/>
          <w:color w:val="000000" w:themeColor="text1"/>
          <w:sz w:val="26"/>
          <w:szCs w:val="26"/>
        </w:rPr>
        <w:t>Spectral Titrations</w:t>
      </w:r>
      <w:bookmarkEnd w:id="261"/>
      <w:bookmarkEnd w:id="262"/>
    </w:p>
    <w:p w14:paraId="70FCBC70" w14:textId="43481C40" w:rsidR="0094259C" w:rsidRDefault="0030336E" w:rsidP="001929F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Sp</w:t>
      </w:r>
      <w:r w:rsidR="002A6F1A">
        <w:rPr>
          <w:rFonts w:ascii="Times New Roman" w:hAnsi="Times New Roman" w:cs="Times New Roman"/>
          <w:sz w:val="24"/>
          <w:szCs w:val="24"/>
        </w:rPr>
        <w:t>ectral titrations of NaSCN and KSeCN</w:t>
      </w:r>
      <w:r>
        <w:rPr>
          <w:rFonts w:ascii="Times New Roman" w:hAnsi="Times New Roman" w:cs="Times New Roman"/>
          <w:sz w:val="24"/>
          <w:szCs w:val="24"/>
        </w:rPr>
        <w:t xml:space="preserve"> with </w:t>
      </w:r>
      <w:r w:rsidR="002A6F1A">
        <w:rPr>
          <w:rFonts w:ascii="Times New Roman" w:hAnsi="Times New Roman" w:cs="Times New Roman"/>
          <w:sz w:val="24"/>
          <w:szCs w:val="24"/>
        </w:rPr>
        <w:t>LPO</w:t>
      </w:r>
      <w:r>
        <w:rPr>
          <w:rFonts w:ascii="Times New Roman" w:hAnsi="Times New Roman" w:cs="Times New Roman"/>
          <w:sz w:val="24"/>
          <w:szCs w:val="24"/>
        </w:rPr>
        <w:t xml:space="preserve"> were conducted</w:t>
      </w:r>
      <w:r w:rsidR="002A6F1A">
        <w:rPr>
          <w:rFonts w:ascii="Times New Roman" w:hAnsi="Times New Roman" w:cs="Times New Roman"/>
          <w:sz w:val="24"/>
          <w:szCs w:val="24"/>
        </w:rPr>
        <w:t xml:space="preserve"> to determine the dissociation constants of the substrates with LPO</w:t>
      </w:r>
      <w:r>
        <w:rPr>
          <w:rFonts w:ascii="Times New Roman" w:hAnsi="Times New Roman" w:cs="Times New Roman"/>
          <w:sz w:val="24"/>
          <w:szCs w:val="24"/>
        </w:rPr>
        <w:t>.</w:t>
      </w:r>
      <w:hyperlink w:anchor="_ENREF_155" w:tooltip="Ferrari, 1997 #1404" w:history="1">
        <w:r w:rsidR="00A979EC">
          <w:rPr>
            <w:rFonts w:ascii="Times New Roman" w:hAnsi="Times New Roman" w:cs="Times New Roman"/>
            <w:sz w:val="24"/>
            <w:szCs w:val="24"/>
          </w:rPr>
          <w:fldChar w:fldCharType="begin">
            <w:fldData xml:space="preserve">PEVuZE5vdGU+PENpdGU+PEF1dGhvcj5GZXJyYXJpPC9BdXRob3I+PFllYXI+MTk5NzwvWWVhcj48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PEVuZE5vdGU+PENpdGU+PEF1dGhvcj5GZXJyYXJpPC9BdXRob3I+PFllYXI+MTk5NzwvWWVhcj48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155</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w:t>
      </w:r>
      <w:r w:rsidR="006023D6">
        <w:rPr>
          <w:rFonts w:ascii="Times New Roman" w:hAnsi="Times New Roman" w:cs="Times New Roman"/>
          <w:sz w:val="24"/>
          <w:szCs w:val="24"/>
        </w:rPr>
        <w:t>S</w:t>
      </w:r>
      <w:r w:rsidR="002A6F1A">
        <w:rPr>
          <w:rFonts w:ascii="Times New Roman" w:hAnsi="Times New Roman" w:cs="Times New Roman"/>
          <w:sz w:val="24"/>
          <w:szCs w:val="24"/>
        </w:rPr>
        <w:t>pectral</w:t>
      </w:r>
      <w:r w:rsidR="00B546FF">
        <w:rPr>
          <w:rFonts w:ascii="Times New Roman" w:hAnsi="Times New Roman" w:cs="Times New Roman"/>
          <w:sz w:val="24"/>
          <w:szCs w:val="24"/>
        </w:rPr>
        <w:t xml:space="preserve"> titrations</w:t>
      </w:r>
      <w:r w:rsidR="002A6F1A">
        <w:rPr>
          <w:rFonts w:ascii="Times New Roman" w:hAnsi="Times New Roman" w:cs="Times New Roman"/>
          <w:sz w:val="24"/>
          <w:szCs w:val="24"/>
        </w:rPr>
        <w:t xml:space="preserve"> with LPO</w:t>
      </w:r>
      <w:r w:rsidR="00B546FF">
        <w:rPr>
          <w:rFonts w:ascii="Times New Roman" w:hAnsi="Times New Roman" w:cs="Times New Roman"/>
          <w:sz w:val="24"/>
          <w:szCs w:val="24"/>
        </w:rPr>
        <w:t xml:space="preserve"> were conducted by adding </w:t>
      </w:r>
      <w:r w:rsidR="00FD3163">
        <w:rPr>
          <w:rFonts w:ascii="Times New Roman" w:hAnsi="Times New Roman" w:cs="Times New Roman"/>
          <w:sz w:val="24"/>
          <w:szCs w:val="24"/>
        </w:rPr>
        <w:t>200 µL</w:t>
      </w:r>
      <w:r w:rsidR="002A6F1A">
        <w:rPr>
          <w:rFonts w:ascii="Times New Roman" w:hAnsi="Times New Roman" w:cs="Times New Roman"/>
          <w:sz w:val="24"/>
          <w:szCs w:val="24"/>
        </w:rPr>
        <w:t xml:space="preserve"> of NaSCN or KSeCN</w:t>
      </w:r>
      <w:r w:rsidR="00B546FF">
        <w:rPr>
          <w:rFonts w:ascii="Times New Roman" w:hAnsi="Times New Roman" w:cs="Times New Roman"/>
          <w:sz w:val="24"/>
          <w:szCs w:val="24"/>
        </w:rPr>
        <w:t xml:space="preserve"> </w:t>
      </w:r>
      <w:r w:rsidR="00FD3163">
        <w:rPr>
          <w:rFonts w:ascii="Times New Roman" w:hAnsi="Times New Roman" w:cs="Times New Roman"/>
          <w:sz w:val="24"/>
          <w:szCs w:val="24"/>
        </w:rPr>
        <w:t>of</w:t>
      </w:r>
      <w:r w:rsidR="00B546FF">
        <w:rPr>
          <w:rFonts w:ascii="Times New Roman" w:hAnsi="Times New Roman" w:cs="Times New Roman"/>
          <w:sz w:val="24"/>
          <w:szCs w:val="24"/>
        </w:rPr>
        <w:t xml:space="preserve"> varying concentrations </w:t>
      </w:r>
      <w:r w:rsidR="00FD3163">
        <w:rPr>
          <w:rFonts w:ascii="Times New Roman" w:hAnsi="Times New Roman" w:cs="Times New Roman"/>
          <w:sz w:val="24"/>
          <w:szCs w:val="24"/>
        </w:rPr>
        <w:t xml:space="preserve">to 2 mL of </w:t>
      </w:r>
      <w:r w:rsidR="00926270">
        <w:rPr>
          <w:rFonts w:ascii="Times New Roman" w:hAnsi="Times New Roman" w:cs="Times New Roman"/>
          <w:sz w:val="24"/>
          <w:szCs w:val="24"/>
        </w:rPr>
        <w:t>LPO in a 1 cm quartz cuvette</w:t>
      </w:r>
      <w:r w:rsidR="0079220A">
        <w:rPr>
          <w:rFonts w:ascii="Times New Roman" w:hAnsi="Times New Roman" w:cs="Times New Roman"/>
          <w:sz w:val="24"/>
          <w:szCs w:val="24"/>
        </w:rPr>
        <w:t xml:space="preserve"> using micropipettes</w:t>
      </w:r>
      <w:r w:rsidR="00252338">
        <w:rPr>
          <w:rFonts w:ascii="Times New Roman" w:hAnsi="Times New Roman" w:cs="Times New Roman"/>
          <w:sz w:val="24"/>
          <w:szCs w:val="24"/>
        </w:rPr>
        <w:t xml:space="preserve">. </w:t>
      </w:r>
      <w:r w:rsidR="00926270">
        <w:rPr>
          <w:rFonts w:ascii="Times New Roman" w:hAnsi="Times New Roman" w:cs="Times New Roman"/>
          <w:sz w:val="24"/>
          <w:szCs w:val="24"/>
        </w:rPr>
        <w:t>Stock lactoperoxidase concentrations were approximately 4.4 uM so that the after mixing concentration was 4 uM.</w:t>
      </w:r>
      <w:r w:rsidR="006023D6">
        <w:rPr>
          <w:rFonts w:ascii="Times New Roman" w:hAnsi="Times New Roman" w:cs="Times New Roman"/>
          <w:sz w:val="24"/>
          <w:szCs w:val="24"/>
        </w:rPr>
        <w:t xml:space="preserve"> Stock NaSCN and KSeCN solutions were varied such that final [NaSCN] and [KSeCN] varied from approximately 1-300 mM.</w:t>
      </w:r>
      <w:r w:rsidR="00926270">
        <w:rPr>
          <w:rFonts w:ascii="Times New Roman" w:hAnsi="Times New Roman" w:cs="Times New Roman"/>
          <w:sz w:val="24"/>
          <w:szCs w:val="24"/>
        </w:rPr>
        <w:t xml:space="preserve"> </w:t>
      </w:r>
      <w:r w:rsidR="0079220A">
        <w:rPr>
          <w:rFonts w:ascii="Times New Roman" w:hAnsi="Times New Roman" w:cs="Times New Roman"/>
          <w:sz w:val="24"/>
          <w:szCs w:val="24"/>
        </w:rPr>
        <w:t>Solutions were</w:t>
      </w:r>
      <w:r w:rsidR="00B546FF">
        <w:rPr>
          <w:rFonts w:ascii="Times New Roman" w:hAnsi="Times New Roman" w:cs="Times New Roman"/>
          <w:sz w:val="24"/>
          <w:szCs w:val="24"/>
        </w:rPr>
        <w:t xml:space="preserve"> mixed well</w:t>
      </w:r>
      <w:r w:rsidR="006023D6">
        <w:rPr>
          <w:rFonts w:ascii="Times New Roman" w:hAnsi="Times New Roman" w:cs="Times New Roman"/>
          <w:sz w:val="24"/>
          <w:szCs w:val="24"/>
        </w:rPr>
        <w:t xml:space="preserve"> in a 1 cm quartz cuvette and allowed to come to equilibrium</w:t>
      </w:r>
      <w:r w:rsidR="0079220A">
        <w:rPr>
          <w:rFonts w:ascii="Times New Roman" w:hAnsi="Times New Roman" w:cs="Times New Roman"/>
          <w:sz w:val="24"/>
          <w:szCs w:val="24"/>
        </w:rPr>
        <w:t xml:space="preserve"> for</w:t>
      </w:r>
      <w:r w:rsidR="00B546FF">
        <w:rPr>
          <w:rFonts w:ascii="Times New Roman" w:hAnsi="Times New Roman" w:cs="Times New Roman"/>
          <w:sz w:val="24"/>
          <w:szCs w:val="24"/>
        </w:rPr>
        <w:t xml:space="preserve"> approximately</w:t>
      </w:r>
      <w:r w:rsidR="0079220A">
        <w:rPr>
          <w:rFonts w:ascii="Times New Roman" w:hAnsi="Times New Roman" w:cs="Times New Roman"/>
          <w:sz w:val="24"/>
          <w:szCs w:val="24"/>
        </w:rPr>
        <w:t xml:space="preserve"> </w:t>
      </w:r>
      <w:r w:rsidR="00FA6AC0">
        <w:rPr>
          <w:rFonts w:ascii="Times New Roman" w:hAnsi="Times New Roman" w:cs="Times New Roman"/>
          <w:sz w:val="24"/>
          <w:szCs w:val="24"/>
        </w:rPr>
        <w:t>one</w:t>
      </w:r>
      <w:r w:rsidR="0079220A">
        <w:rPr>
          <w:rFonts w:ascii="Times New Roman" w:hAnsi="Times New Roman" w:cs="Times New Roman"/>
          <w:sz w:val="24"/>
          <w:szCs w:val="24"/>
        </w:rPr>
        <w:t xml:space="preserve"> minute before </w:t>
      </w:r>
      <w:r w:rsidR="00C54BFD">
        <w:rPr>
          <w:rFonts w:ascii="Times New Roman" w:hAnsi="Times New Roman" w:cs="Times New Roman"/>
          <w:sz w:val="24"/>
          <w:szCs w:val="24"/>
        </w:rPr>
        <w:t>polychromatic absor</w:t>
      </w:r>
      <w:r w:rsidR="004658F2">
        <w:rPr>
          <w:rFonts w:ascii="Times New Roman" w:hAnsi="Times New Roman" w:cs="Times New Roman"/>
          <w:sz w:val="24"/>
          <w:szCs w:val="24"/>
        </w:rPr>
        <w:t>ption</w:t>
      </w:r>
      <w:r w:rsidR="006023D6">
        <w:rPr>
          <w:rFonts w:ascii="Times New Roman" w:hAnsi="Times New Roman" w:cs="Times New Roman"/>
          <w:sz w:val="24"/>
          <w:szCs w:val="24"/>
        </w:rPr>
        <w:t xml:space="preserve"> </w:t>
      </w:r>
      <w:r w:rsidR="0079220A">
        <w:rPr>
          <w:rFonts w:ascii="Times New Roman" w:hAnsi="Times New Roman" w:cs="Times New Roman"/>
          <w:sz w:val="24"/>
          <w:szCs w:val="24"/>
        </w:rPr>
        <w:t xml:space="preserve">spectra were collected. </w:t>
      </w:r>
    </w:p>
    <w:p w14:paraId="3156EF58" w14:textId="11F91CD2" w:rsidR="00BC40F1" w:rsidRPr="001929FA" w:rsidRDefault="00BC40F1" w:rsidP="00BC40F1">
      <w:pPr>
        <w:pStyle w:val="Heading3"/>
        <w:spacing w:line="480" w:lineRule="auto"/>
        <w:rPr>
          <w:rFonts w:ascii="Times New Roman" w:eastAsiaTheme="minorEastAsia" w:hAnsi="Times New Roman" w:cs="Times New Roman"/>
          <w:b/>
          <w:color w:val="000000" w:themeColor="text1"/>
        </w:rPr>
      </w:pPr>
      <w:bookmarkStart w:id="263" w:name="_Toc528611454"/>
      <w:bookmarkStart w:id="264" w:name="_Toc532558730"/>
      <w:r>
        <w:rPr>
          <w:rFonts w:ascii="Times New Roman" w:eastAsiaTheme="minorEastAsia" w:hAnsi="Times New Roman" w:cs="Times New Roman"/>
          <w:b/>
          <w:color w:val="000000" w:themeColor="text1"/>
        </w:rPr>
        <w:lastRenderedPageBreak/>
        <w:t>5.4.3</w:t>
      </w:r>
      <w:r w:rsidRPr="00F12DC1">
        <w:rPr>
          <w:rFonts w:ascii="Times New Roman" w:eastAsiaTheme="minorEastAsia" w:hAnsi="Times New Roman" w:cs="Times New Roman"/>
          <w:b/>
          <w:color w:val="000000" w:themeColor="text1"/>
        </w:rPr>
        <w:t xml:space="preserve"> Lactoperoxidase Competition Studies</w:t>
      </w:r>
      <w:bookmarkEnd w:id="263"/>
      <w:bookmarkEnd w:id="264"/>
    </w:p>
    <w:p w14:paraId="3BAF166F" w14:textId="20EC6C16" w:rsidR="00BC40F1" w:rsidRDefault="00BC40F1" w:rsidP="00BC40F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Spectral titrations of competition of thiocyanate and selenocyanate as well as fluoride and selenocyanate for lactoperoxidase binding were conducted.</w:t>
      </w:r>
      <w:hyperlink w:anchor="_ENREF_155" w:tooltip="Ferrari, 1997 #1404" w:history="1">
        <w:r w:rsidR="00A979EC">
          <w:rPr>
            <w:rFonts w:ascii="Times New Roman" w:hAnsi="Times New Roman" w:cs="Times New Roman"/>
            <w:sz w:val="24"/>
            <w:szCs w:val="24"/>
          </w:rPr>
          <w:fldChar w:fldCharType="begin">
            <w:fldData xml:space="preserve">PEVuZE5vdGU+PENpdGU+PEF1dGhvcj5GZXJyYXJpPC9BdXRob3I+PFllYXI+MTk5NzwvWWVhcj48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PEVuZE5vdGU+PENpdGU+PEF1dGhvcj5GZXJyYXJpPC9BdXRob3I+PFllYXI+MTk5NzwvWWVhcj48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6464F3">
          <w:rPr>
            <w:rFonts w:ascii="Times New Roman" w:hAnsi="Times New Roman" w:cs="Times New Roman"/>
            <w:noProof/>
            <w:sz w:val="24"/>
            <w:szCs w:val="24"/>
            <w:vertAlign w:val="superscript"/>
          </w:rPr>
          <w:t>155</w:t>
        </w:r>
        <w:r w:rsidR="00A979EC">
          <w:rPr>
            <w:rFonts w:ascii="Times New Roman" w:hAnsi="Times New Roman" w:cs="Times New Roman"/>
            <w:sz w:val="24"/>
            <w:szCs w:val="24"/>
          </w:rPr>
          <w:fldChar w:fldCharType="end"/>
        </w:r>
      </w:hyperlink>
      <w:r>
        <w:rPr>
          <w:rFonts w:ascii="Times New Roman" w:hAnsi="Times New Roman" w:cs="Times New Roman"/>
          <w:sz w:val="24"/>
          <w:szCs w:val="24"/>
        </w:rPr>
        <w:t xml:space="preserve"> Thiocyanate, selenocyanate, fluoride, and lactoperoxidase solutions were prepared in 100 mM phosphate buffer at pH 5.5. </w:t>
      </w:r>
    </w:p>
    <w:p w14:paraId="5CF9052C" w14:textId="5E875902" w:rsidR="00BC40F1" w:rsidRPr="001929FA" w:rsidRDefault="001E1BCA" w:rsidP="00BC40F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L</w:t>
      </w:r>
      <w:r w:rsidR="00BC40F1">
        <w:rPr>
          <w:rFonts w:ascii="Times New Roman" w:hAnsi="Times New Roman" w:cs="Times New Roman"/>
          <w:sz w:val="24"/>
          <w:szCs w:val="24"/>
        </w:rPr>
        <w:t>actoperoxidase</w:t>
      </w:r>
      <w:r>
        <w:rPr>
          <w:rFonts w:ascii="Times New Roman" w:hAnsi="Times New Roman" w:cs="Times New Roman"/>
          <w:sz w:val="24"/>
          <w:szCs w:val="24"/>
        </w:rPr>
        <w:t xml:space="preserve"> (1 mL of 9.2 uM)</w:t>
      </w:r>
      <w:r w:rsidR="00BC40F1">
        <w:rPr>
          <w:rFonts w:ascii="Times New Roman" w:hAnsi="Times New Roman" w:cs="Times New Roman"/>
          <w:sz w:val="24"/>
          <w:szCs w:val="24"/>
        </w:rPr>
        <w:t xml:space="preserve"> and sodium fluoride </w:t>
      </w:r>
      <w:r>
        <w:rPr>
          <w:rFonts w:ascii="Times New Roman" w:hAnsi="Times New Roman" w:cs="Times New Roman"/>
          <w:sz w:val="24"/>
          <w:szCs w:val="24"/>
        </w:rPr>
        <w:t>(1 mL of 29.6 mM)</w:t>
      </w:r>
      <w:r w:rsidR="00BC40F1">
        <w:rPr>
          <w:rFonts w:ascii="Times New Roman" w:hAnsi="Times New Roman" w:cs="Times New Roman"/>
          <w:sz w:val="24"/>
          <w:szCs w:val="24"/>
        </w:rPr>
        <w:t xml:space="preserve"> were added to a 1x1 cm cuvette using a micropipette and mixed well. 300 uL of potassium selenocyanate of varying concentration form 2-0.077 M was added to the cuvette. The solution was mixed well and allowed to come to equilibrium for </w:t>
      </w:r>
      <w:r w:rsidR="00311719">
        <w:rPr>
          <w:rFonts w:ascii="Times New Roman" w:hAnsi="Times New Roman" w:cs="Times New Roman"/>
          <w:sz w:val="24"/>
          <w:szCs w:val="24"/>
        </w:rPr>
        <w:t>one</w:t>
      </w:r>
      <w:r w:rsidR="00BC40F1">
        <w:rPr>
          <w:rFonts w:ascii="Times New Roman" w:hAnsi="Times New Roman" w:cs="Times New Roman"/>
          <w:sz w:val="24"/>
          <w:szCs w:val="24"/>
        </w:rPr>
        <w:t xml:space="preserve"> minute. A blank, made by adding 1 mL of 9.2 uM, and 1.3 mL of 100 mM pH 5.5 phosphate buffer to a 1x1 cm cuvette, was used to blank the instrument so difference spectra could be collected. </w:t>
      </w:r>
    </w:p>
    <w:p w14:paraId="2DF665A8" w14:textId="71482B72" w:rsidR="008B384F" w:rsidRPr="00A63907" w:rsidRDefault="00A63907" w:rsidP="001929FA">
      <w:pPr>
        <w:pStyle w:val="Heading3"/>
        <w:spacing w:line="480" w:lineRule="auto"/>
        <w:contextualSpacing/>
        <w:rPr>
          <w:rFonts w:ascii="Times New Roman" w:hAnsi="Times New Roman" w:cs="Times New Roman"/>
          <w:b/>
          <w:color w:val="000000" w:themeColor="text1"/>
          <w:sz w:val="26"/>
          <w:szCs w:val="26"/>
        </w:rPr>
      </w:pPr>
      <w:bookmarkStart w:id="265" w:name="_Toc528611455"/>
      <w:bookmarkStart w:id="266" w:name="_Toc532558731"/>
      <w:r>
        <w:rPr>
          <w:rFonts w:ascii="Times New Roman" w:hAnsi="Times New Roman" w:cs="Times New Roman"/>
          <w:b/>
          <w:color w:val="000000" w:themeColor="text1"/>
          <w:sz w:val="26"/>
          <w:szCs w:val="26"/>
        </w:rPr>
        <w:t>5</w:t>
      </w:r>
      <w:r w:rsidR="00C33687">
        <w:rPr>
          <w:rFonts w:ascii="Times New Roman" w:hAnsi="Times New Roman" w:cs="Times New Roman"/>
          <w:b/>
          <w:color w:val="000000" w:themeColor="text1"/>
          <w:sz w:val="26"/>
          <w:szCs w:val="26"/>
        </w:rPr>
        <w:t>.4</w:t>
      </w:r>
      <w:r w:rsidR="00BC40F1">
        <w:rPr>
          <w:rFonts w:ascii="Times New Roman" w:hAnsi="Times New Roman" w:cs="Times New Roman"/>
          <w:b/>
          <w:color w:val="000000" w:themeColor="text1"/>
          <w:sz w:val="26"/>
          <w:szCs w:val="26"/>
        </w:rPr>
        <w:t>.4</w:t>
      </w:r>
      <w:r w:rsidR="0094259C">
        <w:rPr>
          <w:rFonts w:ascii="Times New Roman" w:hAnsi="Times New Roman" w:cs="Times New Roman"/>
          <w:b/>
          <w:color w:val="000000" w:themeColor="text1"/>
          <w:sz w:val="26"/>
          <w:szCs w:val="26"/>
        </w:rPr>
        <w:t xml:space="preserve"> </w:t>
      </w:r>
      <w:r w:rsidR="008B384F" w:rsidRPr="008B384F">
        <w:rPr>
          <w:rFonts w:ascii="Times New Roman" w:hAnsi="Times New Roman" w:cs="Times New Roman"/>
          <w:b/>
          <w:color w:val="000000" w:themeColor="text1"/>
          <w:sz w:val="26"/>
          <w:szCs w:val="26"/>
        </w:rPr>
        <w:t>Scatchard Analysis</w:t>
      </w:r>
      <w:bookmarkEnd w:id="265"/>
      <w:bookmarkEnd w:id="266"/>
    </w:p>
    <w:p w14:paraId="130E4C58" w14:textId="25C4808C" w:rsidR="00C847F8" w:rsidRDefault="00391539" w:rsidP="001929F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Scatchard analyses were</w:t>
      </w:r>
      <w:r w:rsidR="00084A58">
        <w:rPr>
          <w:rFonts w:ascii="Times New Roman" w:hAnsi="Times New Roman" w:cs="Times New Roman"/>
          <w:sz w:val="24"/>
          <w:szCs w:val="24"/>
        </w:rPr>
        <w:t xml:space="preserve"> </w:t>
      </w:r>
      <w:r w:rsidR="00C641F1">
        <w:rPr>
          <w:rFonts w:ascii="Times New Roman" w:hAnsi="Times New Roman" w:cs="Times New Roman"/>
          <w:sz w:val="24"/>
          <w:szCs w:val="24"/>
        </w:rPr>
        <w:t>performed</w:t>
      </w:r>
      <w:r w:rsidR="008B384F">
        <w:rPr>
          <w:rFonts w:ascii="Times New Roman" w:hAnsi="Times New Roman" w:cs="Times New Roman"/>
          <w:sz w:val="24"/>
          <w:szCs w:val="24"/>
        </w:rPr>
        <w:t xml:space="preserve"> </w:t>
      </w:r>
      <w:r>
        <w:rPr>
          <w:rFonts w:ascii="Times New Roman" w:hAnsi="Times New Roman" w:cs="Times New Roman"/>
          <w:sz w:val="24"/>
          <w:szCs w:val="24"/>
        </w:rPr>
        <w:t xml:space="preserve">to determine the </w:t>
      </w:r>
      <w:r w:rsidR="00F333DD">
        <w:rPr>
          <w:rFonts w:ascii="Times New Roman" w:hAnsi="Times New Roman" w:cs="Times New Roman"/>
          <w:sz w:val="24"/>
          <w:szCs w:val="24"/>
        </w:rPr>
        <w:t>binding constants and number of binding equivalents. The concentration of lactoperoxidase and bound lactoperoxidase could not be calculated directly</w:t>
      </w:r>
      <w:r w:rsidR="002F1509">
        <w:rPr>
          <w:rFonts w:ascii="Times New Roman" w:hAnsi="Times New Roman" w:cs="Times New Roman"/>
          <w:sz w:val="24"/>
          <w:szCs w:val="24"/>
        </w:rPr>
        <w:t xml:space="preserve"> due to the small shift in absorbance for the bound and </w:t>
      </w:r>
      <w:r w:rsidR="002F1509" w:rsidRPr="00C847F8">
        <w:rPr>
          <w:rFonts w:ascii="Times New Roman" w:hAnsi="Times New Roman" w:cs="Times New Roman"/>
          <w:sz w:val="24"/>
          <w:szCs w:val="24"/>
        </w:rPr>
        <w:t xml:space="preserve">unbound protein so the difference spectra were used to analyze the data and </w:t>
      </w:r>
      <w:r w:rsidR="00C847F8" w:rsidRPr="00C847F8">
        <w:rPr>
          <w:rFonts w:ascii="Times New Roman" w:hAnsi="Times New Roman" w:cs="Times New Roman"/>
          <w:sz w:val="24"/>
          <w:szCs w:val="24"/>
        </w:rPr>
        <w:t>the following mathematical analysis was used to fit the data. In the analysis below, E = LPO</w:t>
      </w:r>
      <w:r w:rsidR="001929FA">
        <w:rPr>
          <w:rFonts w:ascii="Times New Roman" w:hAnsi="Times New Roman" w:cs="Times New Roman"/>
          <w:sz w:val="24"/>
          <w:szCs w:val="24"/>
        </w:rPr>
        <w:t>, X = SCN/SeCN, EX = Bound LPO.</w:t>
      </w:r>
    </w:p>
    <w:p w14:paraId="7E8446AF" w14:textId="51554F08" w:rsidR="006D2AFA" w:rsidRDefault="006D2AFA">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5029"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8"/>
        <w:gridCol w:w="5214"/>
        <w:gridCol w:w="1738"/>
      </w:tblGrid>
      <w:tr w:rsidR="006017D8" w14:paraId="545E221D" w14:textId="77777777" w:rsidTr="006D2AFA">
        <w:trPr>
          <w:trHeight w:val="785"/>
        </w:trPr>
        <w:tc>
          <w:tcPr>
            <w:tcW w:w="1000" w:type="pct"/>
          </w:tcPr>
          <w:p w14:paraId="328012BB" w14:textId="77777777" w:rsidR="006017D8" w:rsidRDefault="006017D8" w:rsidP="00CB0471">
            <w:pPr>
              <w:spacing w:line="480" w:lineRule="auto"/>
              <w:contextualSpacing/>
              <w:jc w:val="both"/>
              <w:rPr>
                <w:rFonts w:eastAsiaTheme="minorEastAsia"/>
                <w:sz w:val="24"/>
                <w:szCs w:val="24"/>
              </w:rPr>
            </w:pPr>
          </w:p>
        </w:tc>
        <w:tc>
          <w:tcPr>
            <w:tcW w:w="3000" w:type="pct"/>
            <w:hideMark/>
          </w:tcPr>
          <w:p w14:paraId="765B6520" w14:textId="77777777" w:rsidR="006017D8" w:rsidRDefault="006017D8" w:rsidP="00CB0471">
            <w:pPr>
              <w:spacing w:line="480" w:lineRule="auto"/>
              <w:contextualSpacing/>
              <w:jc w:val="both"/>
              <w:rPr>
                <w:rFonts w:eastAsiaTheme="minorEastAsia"/>
                <w:sz w:val="24"/>
                <w:szCs w:val="24"/>
              </w:rPr>
            </w:pPr>
            <m:oMathPara>
              <m:oMath>
                <m:r>
                  <w:rPr>
                    <w:rFonts w:ascii="Cambria Math" w:hAnsi="Cambria Math" w:cs="Times New Roman"/>
                    <w:sz w:val="24"/>
                    <w:szCs w:val="24"/>
                  </w:rPr>
                  <m:t>EX ⇌E+X</m:t>
                </m:r>
              </m:oMath>
            </m:oMathPara>
          </w:p>
        </w:tc>
        <w:tc>
          <w:tcPr>
            <w:tcW w:w="1000" w:type="pct"/>
            <w:hideMark/>
          </w:tcPr>
          <w:p w14:paraId="2B436A9F"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w:t>
            </w:r>
          </w:p>
        </w:tc>
      </w:tr>
      <w:tr w:rsidR="006017D8" w14:paraId="6D88B301" w14:textId="77777777" w:rsidTr="006D2AFA">
        <w:trPr>
          <w:trHeight w:val="1185"/>
        </w:trPr>
        <w:tc>
          <w:tcPr>
            <w:tcW w:w="1000" w:type="pct"/>
          </w:tcPr>
          <w:p w14:paraId="3A4F8FE5" w14:textId="77777777" w:rsidR="006017D8" w:rsidRDefault="006017D8" w:rsidP="00CB0471">
            <w:pPr>
              <w:spacing w:line="480" w:lineRule="auto"/>
              <w:contextualSpacing/>
              <w:jc w:val="both"/>
              <w:rPr>
                <w:rFonts w:eastAsiaTheme="minorEastAsia"/>
                <w:sz w:val="24"/>
                <w:szCs w:val="24"/>
              </w:rPr>
            </w:pPr>
          </w:p>
        </w:tc>
        <w:tc>
          <w:tcPr>
            <w:tcW w:w="3000" w:type="pct"/>
            <w:hideMark/>
          </w:tcPr>
          <w:p w14:paraId="19502A79" w14:textId="77777777" w:rsidR="006017D8" w:rsidRDefault="00DD11D2" w:rsidP="00CB0471">
            <w:pPr>
              <w:spacing w:line="480" w:lineRule="auto"/>
              <w:contextualSpacing/>
              <w:jc w:val="both"/>
              <w:rPr>
                <w:rFonts w:eastAsiaTheme="minorEastAsia"/>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*[X]</m:t>
                    </m:r>
                  </m:num>
                  <m:den>
                    <m:r>
                      <w:rPr>
                        <w:rFonts w:ascii="Cambria Math" w:hAnsi="Cambria Math" w:cs="Times New Roman"/>
                        <w:sz w:val="24"/>
                        <w:szCs w:val="24"/>
                      </w:rPr>
                      <m:t>[EX]</m:t>
                    </m:r>
                  </m:den>
                </m:f>
              </m:oMath>
            </m:oMathPara>
          </w:p>
        </w:tc>
        <w:tc>
          <w:tcPr>
            <w:tcW w:w="1000" w:type="pct"/>
            <w:hideMark/>
          </w:tcPr>
          <w:p w14:paraId="337A151C"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6.4.2</w:t>
            </w:r>
          </w:p>
        </w:tc>
      </w:tr>
      <w:tr w:rsidR="006017D8" w14:paraId="6335E472" w14:textId="77777777" w:rsidTr="006D2AFA">
        <w:trPr>
          <w:trHeight w:val="772"/>
        </w:trPr>
        <w:tc>
          <w:tcPr>
            <w:tcW w:w="1000" w:type="pct"/>
            <w:hideMark/>
          </w:tcPr>
          <w:p w14:paraId="3048136B" w14:textId="77777777" w:rsidR="006017D8" w:rsidRDefault="006017D8" w:rsidP="00CB0471">
            <w:pPr>
              <w:spacing w:line="480" w:lineRule="auto"/>
              <w:contextualSpacing/>
              <w:jc w:val="both"/>
              <w:rPr>
                <w:rFonts w:eastAsiaTheme="minorEastAsia"/>
                <w:sz w:val="24"/>
                <w:szCs w:val="24"/>
              </w:rPr>
            </w:pPr>
            <w:r>
              <w:rPr>
                <w:rFonts w:ascii="Times New Roman" w:eastAsiaTheme="minorEastAsia" w:hAnsi="Times New Roman" w:cs="Times New Roman"/>
                <w:sz w:val="24"/>
                <w:szCs w:val="24"/>
              </w:rPr>
              <w:tab/>
            </w:r>
          </w:p>
        </w:tc>
        <w:tc>
          <w:tcPr>
            <w:tcW w:w="3000" w:type="pct"/>
            <w:hideMark/>
          </w:tcPr>
          <w:p w14:paraId="581DB2A2" w14:textId="77777777" w:rsidR="006017D8" w:rsidRDefault="00DD11D2" w:rsidP="00CB0471">
            <w:pPr>
              <w:spacing w:line="480" w:lineRule="auto"/>
              <w:contextualSpacing/>
              <w:jc w:val="both"/>
              <w:rPr>
                <w:rFonts w:eastAsiaTheme="minorEastAsia"/>
                <w:sz w:val="24"/>
                <w:szCs w:val="24"/>
              </w:rPr>
            </w:pPr>
            <m:oMathPara>
              <m:oMath>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r>
                  <w:rPr>
                    <w:rFonts w:ascii="Cambria Math" w:eastAsiaTheme="minorEastAsia" w:hAnsi="Cambria Math" w:cs="Times New Roman"/>
                    <w:sz w:val="24"/>
                    <w:szCs w:val="24"/>
                  </w:rPr>
                  <m:t>+[EX]</m:t>
                </m:r>
              </m:oMath>
            </m:oMathPara>
          </w:p>
        </w:tc>
        <w:tc>
          <w:tcPr>
            <w:tcW w:w="1000" w:type="pct"/>
            <w:hideMark/>
          </w:tcPr>
          <w:p w14:paraId="065AC4A0"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6.4.3</w:t>
            </w:r>
          </w:p>
        </w:tc>
      </w:tr>
    </w:tbl>
    <w:p w14:paraId="3F7276D3" w14:textId="701C07F9" w:rsidR="006D2AFA" w:rsidRDefault="008A79F6" w:rsidP="006017D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Enzyme spectra were recorded before and after addition of X and the difference spectra of the two spectra was taken. The wavelengths with maximum positive and negative absorbance were determined which are referred to as peak and valley, p and v, respectively. So,</w:t>
      </w: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5209"/>
        <w:gridCol w:w="1736"/>
      </w:tblGrid>
      <w:tr w:rsidR="006017D8" w14:paraId="3D13F1C2" w14:textId="77777777" w:rsidTr="006D2AFA">
        <w:trPr>
          <w:trHeight w:val="1148"/>
        </w:trPr>
        <w:tc>
          <w:tcPr>
            <w:tcW w:w="1000" w:type="pct"/>
          </w:tcPr>
          <w:p w14:paraId="021478AF" w14:textId="77777777" w:rsidR="006017D8" w:rsidRDefault="006017D8" w:rsidP="00CB0471">
            <w:pPr>
              <w:spacing w:line="480" w:lineRule="auto"/>
              <w:contextualSpacing/>
              <w:jc w:val="both"/>
              <w:rPr>
                <w:rFonts w:eastAsiaTheme="minorEastAsia"/>
                <w:sz w:val="24"/>
                <w:szCs w:val="24"/>
              </w:rPr>
            </w:pPr>
            <w:bookmarkStart w:id="267" w:name="_Toc528611456"/>
          </w:p>
        </w:tc>
        <w:tc>
          <w:tcPr>
            <w:tcW w:w="3000" w:type="pct"/>
            <w:hideMark/>
          </w:tcPr>
          <w:p w14:paraId="66668546" w14:textId="77777777" w:rsidR="006017D8" w:rsidRDefault="00DD11D2" w:rsidP="00CB0471">
            <w:pPr>
              <w:spacing w:line="480" w:lineRule="auto"/>
              <w:contextualSpacing/>
              <w:jc w:val="both"/>
              <w:rPr>
                <w:rFonts w:eastAsiaTheme="minorEastAsia"/>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X,p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oMath>
            </m:oMathPara>
          </w:p>
        </w:tc>
        <w:tc>
          <w:tcPr>
            <w:tcW w:w="1000" w:type="pct"/>
            <w:hideMark/>
          </w:tcPr>
          <w:p w14:paraId="0613B503"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6.4.4</w:t>
            </w:r>
          </w:p>
        </w:tc>
      </w:tr>
    </w:tbl>
    <w:p w14:paraId="412E65C2" w14:textId="57A71E63"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When no X has been added,</w:t>
      </w:r>
    </w:p>
    <w:tbl>
      <w:tblPr>
        <w:tblStyle w:val="TableGrid"/>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2"/>
        <w:gridCol w:w="5197"/>
        <w:gridCol w:w="1732"/>
      </w:tblGrid>
      <w:tr w:rsidR="006017D8" w14:paraId="32B95D98" w14:textId="77777777" w:rsidTr="006D2AFA">
        <w:trPr>
          <w:trHeight w:val="1006"/>
        </w:trPr>
        <w:tc>
          <w:tcPr>
            <w:tcW w:w="1000" w:type="pct"/>
          </w:tcPr>
          <w:p w14:paraId="2C02ABDA" w14:textId="77777777" w:rsidR="006017D8" w:rsidRDefault="006017D8" w:rsidP="00CB0471">
            <w:pPr>
              <w:spacing w:line="480" w:lineRule="auto"/>
              <w:contextualSpacing/>
              <w:jc w:val="both"/>
              <w:rPr>
                <w:rFonts w:eastAsiaTheme="minorEastAsia"/>
                <w:sz w:val="24"/>
                <w:szCs w:val="24"/>
              </w:rPr>
            </w:pPr>
          </w:p>
        </w:tc>
        <w:tc>
          <w:tcPr>
            <w:tcW w:w="3000" w:type="pct"/>
            <w:hideMark/>
          </w:tcPr>
          <w:p w14:paraId="7D87A501" w14:textId="77777777" w:rsidR="006017D8" w:rsidRDefault="00DD11D2" w:rsidP="00CB0471">
            <w:pPr>
              <w:spacing w:line="480" w:lineRule="auto"/>
              <w:contextualSpacing/>
              <w:jc w:val="both"/>
              <w:rPr>
                <w:rFonts w:eastAsiaTheme="minorEastAsia"/>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e>
                </m:d>
              </m:oMath>
            </m:oMathPara>
          </w:p>
        </w:tc>
        <w:tc>
          <w:tcPr>
            <w:tcW w:w="1000" w:type="pct"/>
            <w:hideMark/>
          </w:tcPr>
          <w:p w14:paraId="57D21D42"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6.4.5</w:t>
            </w:r>
          </w:p>
        </w:tc>
      </w:tr>
    </w:tbl>
    <w:p w14:paraId="0C486A49"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change in absorbance can be written as,</w:t>
      </w:r>
    </w:p>
    <w:tbl>
      <w:tblPr>
        <w:tblStyle w:val="TableGrid"/>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2"/>
        <w:gridCol w:w="5197"/>
        <w:gridCol w:w="1732"/>
      </w:tblGrid>
      <w:tr w:rsidR="006017D8" w14:paraId="0F61740E" w14:textId="77777777" w:rsidTr="006D2AFA">
        <w:trPr>
          <w:trHeight w:val="1623"/>
        </w:trPr>
        <w:tc>
          <w:tcPr>
            <w:tcW w:w="1000" w:type="pct"/>
          </w:tcPr>
          <w:p w14:paraId="512232BB" w14:textId="77777777" w:rsidR="006017D8" w:rsidRDefault="006017D8" w:rsidP="00CB0471">
            <w:pPr>
              <w:spacing w:line="480" w:lineRule="auto"/>
              <w:contextualSpacing/>
              <w:jc w:val="both"/>
              <w:rPr>
                <w:rFonts w:eastAsiaTheme="minorEastAsia"/>
                <w:sz w:val="24"/>
                <w:szCs w:val="24"/>
              </w:rPr>
            </w:pPr>
          </w:p>
        </w:tc>
        <w:tc>
          <w:tcPr>
            <w:tcW w:w="3000" w:type="pct"/>
            <w:hideMark/>
          </w:tcPr>
          <w:p w14:paraId="28012353"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X,p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e>
                </m:d>
              </m:oMath>
            </m:oMathPara>
          </w:p>
        </w:tc>
        <w:tc>
          <w:tcPr>
            <w:tcW w:w="1000" w:type="pct"/>
            <w:hideMark/>
          </w:tcPr>
          <w:p w14:paraId="4EB4F680"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6.4.6</w:t>
            </w:r>
          </w:p>
        </w:tc>
      </w:tr>
    </w:tbl>
    <w:p w14:paraId="28ADF19D"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Substituting Equation 6.4.3, solved for [E]</w:t>
      </w:r>
    </w:p>
    <w:tbl>
      <w:tblPr>
        <w:tblStyle w:val="TableGrid"/>
        <w:tblW w:w="5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5233"/>
        <w:gridCol w:w="1744"/>
      </w:tblGrid>
      <w:tr w:rsidR="006017D8" w14:paraId="08EB6B6E" w14:textId="77777777" w:rsidTr="006D2AFA">
        <w:trPr>
          <w:trHeight w:val="1673"/>
        </w:trPr>
        <w:tc>
          <w:tcPr>
            <w:tcW w:w="1000" w:type="pct"/>
          </w:tcPr>
          <w:p w14:paraId="341AD42D" w14:textId="77777777" w:rsidR="006017D8" w:rsidRDefault="006017D8" w:rsidP="00CB0471">
            <w:pPr>
              <w:spacing w:line="480" w:lineRule="auto"/>
              <w:contextualSpacing/>
              <w:jc w:val="both"/>
              <w:rPr>
                <w:rFonts w:eastAsiaTheme="minorEastAsia"/>
                <w:sz w:val="24"/>
                <w:szCs w:val="24"/>
              </w:rPr>
            </w:pPr>
          </w:p>
        </w:tc>
        <w:tc>
          <w:tcPr>
            <w:tcW w:w="3000" w:type="pct"/>
            <w:hideMark/>
          </w:tcPr>
          <w:p w14:paraId="044A8869"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e>
                </m:d>
              </m:oMath>
            </m:oMathPara>
          </w:p>
        </w:tc>
        <w:tc>
          <w:tcPr>
            <w:tcW w:w="1000" w:type="pct"/>
            <w:hideMark/>
          </w:tcPr>
          <w:p w14:paraId="3A5FD141"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6.4.7</w:t>
            </w:r>
          </w:p>
        </w:tc>
      </w:tr>
    </w:tbl>
    <w:p w14:paraId="4A851302"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Simplify</w:t>
      </w:r>
    </w:p>
    <w:tbl>
      <w:tblPr>
        <w:tblStyle w:val="TableGrid"/>
        <w:tblW w:w="50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9"/>
        <w:gridCol w:w="5245"/>
        <w:gridCol w:w="1748"/>
      </w:tblGrid>
      <w:tr w:rsidR="006017D8" w14:paraId="1A1D3963" w14:textId="77777777" w:rsidTr="006D2AFA">
        <w:trPr>
          <w:trHeight w:val="1006"/>
        </w:trPr>
        <w:tc>
          <w:tcPr>
            <w:tcW w:w="1000" w:type="pct"/>
          </w:tcPr>
          <w:p w14:paraId="6E370878" w14:textId="77777777" w:rsidR="006017D8" w:rsidRDefault="006017D8" w:rsidP="00CB0471">
            <w:pPr>
              <w:spacing w:line="480" w:lineRule="auto"/>
              <w:contextualSpacing/>
              <w:jc w:val="both"/>
              <w:rPr>
                <w:rFonts w:eastAsiaTheme="minorEastAsia"/>
                <w:sz w:val="24"/>
                <w:szCs w:val="24"/>
              </w:rPr>
            </w:pPr>
          </w:p>
        </w:tc>
        <w:tc>
          <w:tcPr>
            <w:tcW w:w="3000" w:type="pct"/>
            <w:hideMark/>
          </w:tcPr>
          <w:p w14:paraId="504CCE24"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oMath>
            </m:oMathPara>
          </w:p>
        </w:tc>
        <w:tc>
          <w:tcPr>
            <w:tcW w:w="1000" w:type="pct"/>
            <w:hideMark/>
          </w:tcPr>
          <w:p w14:paraId="2D8D204F"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6.4.8</w:t>
            </w:r>
          </w:p>
        </w:tc>
      </w:tr>
    </w:tbl>
    <w:p w14:paraId="6E2F57C4"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Separate variables</w:t>
      </w:r>
    </w:p>
    <w:tbl>
      <w:tblPr>
        <w:tblStyle w:val="TableGrid"/>
        <w:tblW w:w="5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5233"/>
        <w:gridCol w:w="1744"/>
      </w:tblGrid>
      <w:tr w:rsidR="006017D8" w14:paraId="76021AAB" w14:textId="77777777" w:rsidTr="006D2AFA">
        <w:trPr>
          <w:trHeight w:val="1005"/>
        </w:trPr>
        <w:tc>
          <w:tcPr>
            <w:tcW w:w="1000" w:type="pct"/>
          </w:tcPr>
          <w:p w14:paraId="2946DB03" w14:textId="77777777" w:rsidR="006017D8" w:rsidRDefault="006017D8" w:rsidP="00CB0471">
            <w:pPr>
              <w:spacing w:line="480" w:lineRule="auto"/>
              <w:contextualSpacing/>
              <w:jc w:val="both"/>
              <w:rPr>
                <w:rFonts w:eastAsiaTheme="minorEastAsia"/>
                <w:sz w:val="24"/>
                <w:szCs w:val="24"/>
              </w:rPr>
            </w:pPr>
          </w:p>
        </w:tc>
        <w:tc>
          <w:tcPr>
            <w:tcW w:w="3000" w:type="pct"/>
            <w:hideMark/>
          </w:tcPr>
          <w:p w14:paraId="1E4CCFA5"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e>
                </m:d>
                <m:r>
                  <w:rPr>
                    <w:rFonts w:ascii="Cambria Math" w:eastAsiaTheme="minorEastAsia" w:hAnsi="Cambria Math" w:cs="Times New Roman"/>
                    <w:sz w:val="24"/>
                    <w:szCs w:val="24"/>
                  </w:rPr>
                  <m:t>[EX]</m:t>
                </m:r>
              </m:oMath>
            </m:oMathPara>
          </w:p>
        </w:tc>
        <w:tc>
          <w:tcPr>
            <w:tcW w:w="1000" w:type="pct"/>
            <w:hideMark/>
          </w:tcPr>
          <w:p w14:paraId="03C6A059"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6.4.9</w:t>
            </w:r>
          </w:p>
        </w:tc>
      </w:tr>
    </w:tbl>
    <w:p w14:paraId="49C615FF"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Given that Equations 6.4.4-6.4.9 also have analogous equation for the valley,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6062"/>
        <w:gridCol w:w="2042"/>
      </w:tblGrid>
      <w:tr w:rsidR="006017D8" w14:paraId="0D11E28B" w14:textId="77777777" w:rsidTr="006D2AFA">
        <w:tc>
          <w:tcPr>
            <w:tcW w:w="310" w:type="pct"/>
          </w:tcPr>
          <w:p w14:paraId="4F46A57D" w14:textId="77777777" w:rsidR="006017D8" w:rsidRDefault="006017D8" w:rsidP="00CB0471">
            <w:pPr>
              <w:spacing w:line="480" w:lineRule="auto"/>
              <w:contextualSpacing/>
              <w:jc w:val="both"/>
              <w:rPr>
                <w:rFonts w:eastAsiaTheme="minorEastAsia"/>
                <w:sz w:val="24"/>
                <w:szCs w:val="24"/>
              </w:rPr>
            </w:pPr>
          </w:p>
        </w:tc>
        <w:tc>
          <w:tcPr>
            <w:tcW w:w="3508" w:type="pct"/>
            <w:hideMark/>
          </w:tcPr>
          <w:p w14:paraId="64477BAF"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v,EX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v,E</m:t>
                        </m:r>
                      </m:sub>
                    </m:sSub>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oMath>
            </m:oMathPara>
          </w:p>
        </w:tc>
        <w:tc>
          <w:tcPr>
            <w:tcW w:w="1182" w:type="pct"/>
            <w:hideMark/>
          </w:tcPr>
          <w:p w14:paraId="2560C929"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6.4.10</w:t>
            </w:r>
          </w:p>
        </w:tc>
      </w:tr>
    </w:tbl>
    <w:p w14:paraId="022CAE44"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Rearrange</w:t>
      </w:r>
    </w:p>
    <w:tbl>
      <w:tblPr>
        <w:tblStyle w:val="TableGrid"/>
        <w:tblW w:w="50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5069"/>
        <w:gridCol w:w="1875"/>
      </w:tblGrid>
      <w:tr w:rsidR="006017D8" w14:paraId="320BCEC9" w14:textId="77777777" w:rsidTr="006D2AFA">
        <w:trPr>
          <w:trHeight w:val="1137"/>
        </w:trPr>
        <w:tc>
          <w:tcPr>
            <w:tcW w:w="1000" w:type="pct"/>
          </w:tcPr>
          <w:p w14:paraId="072609EC" w14:textId="77777777" w:rsidR="006017D8" w:rsidRDefault="006017D8" w:rsidP="00CB0471">
            <w:pPr>
              <w:spacing w:line="480" w:lineRule="auto"/>
              <w:contextualSpacing/>
              <w:jc w:val="both"/>
              <w:rPr>
                <w:rFonts w:eastAsiaTheme="minorEastAsia"/>
                <w:sz w:val="24"/>
                <w:szCs w:val="24"/>
              </w:rPr>
            </w:pPr>
          </w:p>
        </w:tc>
        <w:tc>
          <w:tcPr>
            <w:tcW w:w="2920" w:type="pct"/>
            <w:hideMark/>
          </w:tcPr>
          <w:p w14:paraId="59576473"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v,EX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v,E</m:t>
                        </m:r>
                      </m:sub>
                    </m:sSub>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oMath>
            </m:oMathPara>
          </w:p>
        </w:tc>
        <w:tc>
          <w:tcPr>
            <w:tcW w:w="1080" w:type="pct"/>
            <w:hideMark/>
          </w:tcPr>
          <w:p w14:paraId="08B565B7"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6.4.11</w:t>
            </w:r>
          </w:p>
        </w:tc>
      </w:tr>
    </w:tbl>
    <w:p w14:paraId="0A08BC6E"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constant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p,E</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v,EX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v,E</m:t>
            </m:r>
          </m:sub>
        </m:sSub>
      </m:oMath>
      <w:r>
        <w:rPr>
          <w:rFonts w:ascii="Times New Roman" w:eastAsiaTheme="minorEastAsia" w:hAnsi="Times New Roman" w:cs="Times New Roman"/>
          <w:sz w:val="24"/>
          <w:szCs w:val="24"/>
        </w:rPr>
        <w:t xml:space="preserve"> can be renamed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oMath>
      <w:r>
        <w:rPr>
          <w:rFonts w:ascii="Times New Roman" w:eastAsiaTheme="minorEastAsia" w:hAnsi="Times New Roman" w:cs="Times New Roman"/>
          <w:sz w:val="24"/>
          <w:szCs w:val="24"/>
        </w:rPr>
        <w:t xml:space="preserve"> to give,</w:t>
      </w:r>
    </w:p>
    <w:tbl>
      <w:tblPr>
        <w:tblStyle w:val="TableGrid"/>
        <w:tblW w:w="49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4943"/>
        <w:gridCol w:w="1951"/>
      </w:tblGrid>
      <w:tr w:rsidR="006017D8" w14:paraId="67B0BF88" w14:textId="77777777" w:rsidTr="006D2AFA">
        <w:trPr>
          <w:trHeight w:val="975"/>
        </w:trPr>
        <w:tc>
          <w:tcPr>
            <w:tcW w:w="1000" w:type="pct"/>
          </w:tcPr>
          <w:p w14:paraId="0C317F69" w14:textId="77777777" w:rsidR="006017D8" w:rsidRDefault="006017D8" w:rsidP="00CB0471">
            <w:pPr>
              <w:spacing w:line="480" w:lineRule="auto"/>
              <w:contextualSpacing/>
              <w:jc w:val="both"/>
              <w:rPr>
                <w:rFonts w:eastAsiaTheme="minorEastAsia"/>
                <w:sz w:val="24"/>
                <w:szCs w:val="24"/>
              </w:rPr>
            </w:pPr>
          </w:p>
        </w:tc>
        <w:tc>
          <w:tcPr>
            <w:tcW w:w="2868" w:type="pct"/>
            <w:hideMark/>
          </w:tcPr>
          <w:p w14:paraId="61F1A281"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EX</m:t>
                    </m:r>
                  </m:e>
                </m:d>
              </m:oMath>
            </m:oMathPara>
          </w:p>
        </w:tc>
        <w:tc>
          <w:tcPr>
            <w:tcW w:w="1133" w:type="pct"/>
            <w:hideMark/>
          </w:tcPr>
          <w:p w14:paraId="0DF41405"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6.4.12</w:t>
            </w:r>
          </w:p>
        </w:tc>
      </w:tr>
    </w:tbl>
    <w:p w14:paraId="02B0BBB2"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Solving Equation 6.4.2 for EX and then substituting into equation 6.4.12 gives</w:t>
      </w:r>
    </w:p>
    <w:tbl>
      <w:tblPr>
        <w:tblStyle w:val="TableGrid"/>
        <w:tblW w:w="50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5116"/>
        <w:gridCol w:w="1892"/>
      </w:tblGrid>
      <w:tr w:rsidR="006017D8" w14:paraId="61EDF171" w14:textId="77777777" w:rsidTr="006D2AFA">
        <w:trPr>
          <w:trHeight w:val="1344"/>
        </w:trPr>
        <w:tc>
          <w:tcPr>
            <w:tcW w:w="1000" w:type="pct"/>
          </w:tcPr>
          <w:p w14:paraId="511D55BC" w14:textId="77777777" w:rsidR="006017D8" w:rsidRDefault="006017D8" w:rsidP="00CB0471">
            <w:pPr>
              <w:spacing w:line="480" w:lineRule="auto"/>
              <w:contextualSpacing/>
              <w:jc w:val="both"/>
              <w:rPr>
                <w:rFonts w:eastAsiaTheme="minorEastAsia"/>
                <w:sz w:val="24"/>
                <w:szCs w:val="24"/>
              </w:rPr>
            </w:pPr>
          </w:p>
        </w:tc>
        <w:tc>
          <w:tcPr>
            <w:tcW w:w="2920" w:type="pct"/>
            <w:hideMark/>
          </w:tcPr>
          <w:p w14:paraId="6D6EDE5F"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e>
                </m:d>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*[E]</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e>
                </m:d>
              </m:oMath>
            </m:oMathPara>
          </w:p>
        </w:tc>
        <w:tc>
          <w:tcPr>
            <w:tcW w:w="1080" w:type="pct"/>
            <w:hideMark/>
          </w:tcPr>
          <w:p w14:paraId="5155C185"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6.4.13</w:t>
            </w:r>
          </w:p>
        </w:tc>
      </w:tr>
    </w:tbl>
    <w:p w14:paraId="00546BFF"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Substitute Equation 6.4.3, solved for 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5046"/>
        <w:gridCol w:w="1866"/>
      </w:tblGrid>
      <w:tr w:rsidR="006017D8" w14:paraId="07BD3EF1" w14:textId="77777777" w:rsidTr="0067238E">
        <w:tc>
          <w:tcPr>
            <w:tcW w:w="1000" w:type="pct"/>
          </w:tcPr>
          <w:p w14:paraId="41BFD759" w14:textId="77777777" w:rsidR="006017D8" w:rsidRDefault="006017D8" w:rsidP="00CB0471">
            <w:pPr>
              <w:spacing w:line="480" w:lineRule="auto"/>
              <w:contextualSpacing/>
              <w:jc w:val="both"/>
              <w:rPr>
                <w:rFonts w:eastAsiaTheme="minorEastAsia"/>
                <w:sz w:val="24"/>
                <w:szCs w:val="24"/>
              </w:rPr>
            </w:pPr>
          </w:p>
        </w:tc>
        <w:tc>
          <w:tcPr>
            <w:tcW w:w="2920" w:type="pct"/>
            <w:hideMark/>
          </w:tcPr>
          <w:p w14:paraId="77B556A2" w14:textId="77777777" w:rsidR="006017D8" w:rsidRDefault="006017D8" w:rsidP="00CB0471">
            <w:pPr>
              <w:spacing w:line="480" w:lineRule="auto"/>
              <w:contextualSpacing/>
              <w:jc w:val="both"/>
              <w:rPr>
                <w:rFonts w:eastAsiaTheme="minorEastAsia"/>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e>
                </m:d>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-EX]</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e>
                </m:d>
              </m:oMath>
            </m:oMathPara>
          </w:p>
        </w:tc>
        <w:tc>
          <w:tcPr>
            <w:tcW w:w="1081" w:type="pct"/>
            <w:hideMark/>
          </w:tcPr>
          <w:p w14:paraId="02C98342"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6.4.14</w:t>
            </w:r>
          </w:p>
        </w:tc>
      </w:tr>
    </w:tbl>
    <w:p w14:paraId="02244D5E"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Rearranging and substituting Equation 6.4.12 in the form of </w:t>
      </w:r>
      <m:oMath>
        <m:r>
          <w:rPr>
            <w:rFonts w:ascii="Cambria Math" w:eastAsiaTheme="minorEastAsia" w:hAnsi="Cambria Math" w:cs="Times New Roman"/>
            <w:sz w:val="24"/>
            <w:szCs w:val="24"/>
          </w:rPr>
          <m:t>EX=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den>
        </m:f>
      </m:oMath>
      <w:r>
        <w:rPr>
          <w:rFonts w:ascii="Times New Roman" w:eastAsiaTheme="minorEastAsia" w:hAnsi="Times New Roman" w:cs="Times New Roman"/>
          <w:sz w:val="24"/>
          <w:szCs w:val="24"/>
        </w:rPr>
        <w:t xml:space="preserve"> gives,</w:t>
      </w:r>
    </w:p>
    <w:tbl>
      <w:tblPr>
        <w:tblStyle w:val="TableGrid"/>
        <w:tblW w:w="50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5024"/>
        <w:gridCol w:w="1985"/>
      </w:tblGrid>
      <w:tr w:rsidR="006017D8" w14:paraId="5BE41E51" w14:textId="77777777" w:rsidTr="0067238E">
        <w:trPr>
          <w:trHeight w:val="1384"/>
        </w:trPr>
        <w:tc>
          <w:tcPr>
            <w:tcW w:w="1000" w:type="pct"/>
          </w:tcPr>
          <w:p w14:paraId="45B8C0E4" w14:textId="77777777" w:rsidR="006017D8" w:rsidRDefault="006017D8" w:rsidP="00CB0471">
            <w:pPr>
              <w:spacing w:line="480" w:lineRule="auto"/>
              <w:contextualSpacing/>
              <w:jc w:val="both"/>
              <w:rPr>
                <w:rFonts w:eastAsiaTheme="minorEastAsia"/>
                <w:sz w:val="24"/>
                <w:szCs w:val="24"/>
              </w:rPr>
            </w:pPr>
          </w:p>
        </w:tc>
        <w:tc>
          <w:tcPr>
            <w:tcW w:w="2867" w:type="pct"/>
            <w:hideMark/>
          </w:tcPr>
          <w:p w14:paraId="5BCCCCCA" w14:textId="77777777" w:rsidR="006017D8" w:rsidRDefault="00DD11D2" w:rsidP="00CB0471">
            <w:pPr>
              <w:spacing w:line="480" w:lineRule="auto"/>
              <w:contextualSpacing/>
              <w:jc w:val="both"/>
              <w:rPr>
                <w:rFonts w:eastAsiaTheme="minorEastAsia"/>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e>
                </m:d>
              </m:oMath>
            </m:oMathPara>
          </w:p>
        </w:tc>
        <w:tc>
          <w:tcPr>
            <w:tcW w:w="1133" w:type="pct"/>
            <w:hideMark/>
          </w:tcPr>
          <w:p w14:paraId="5AD942CA"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6.4.15</w:t>
            </w:r>
          </w:p>
        </w:tc>
      </w:tr>
    </w:tbl>
    <w:p w14:paraId="596BE895" w14:textId="77777777"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Combining terms 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4954"/>
        <w:gridCol w:w="1958"/>
      </w:tblGrid>
      <w:tr w:rsidR="006017D8" w14:paraId="4AF4F069" w14:textId="77777777" w:rsidTr="0067238E">
        <w:tc>
          <w:tcPr>
            <w:tcW w:w="1000" w:type="pct"/>
          </w:tcPr>
          <w:p w14:paraId="1BC69032" w14:textId="77777777" w:rsidR="006017D8" w:rsidRDefault="006017D8" w:rsidP="00CB0471">
            <w:pPr>
              <w:spacing w:line="480" w:lineRule="auto"/>
              <w:contextualSpacing/>
              <w:jc w:val="both"/>
              <w:rPr>
                <w:rFonts w:eastAsiaTheme="minorEastAsia"/>
                <w:sz w:val="24"/>
                <w:szCs w:val="24"/>
              </w:rPr>
            </w:pPr>
          </w:p>
        </w:tc>
        <w:tc>
          <w:tcPr>
            <w:tcW w:w="2867" w:type="pct"/>
            <w:hideMark/>
          </w:tcPr>
          <w:p w14:paraId="2B968F81" w14:textId="77777777" w:rsidR="006017D8" w:rsidRDefault="00DD11D2" w:rsidP="00CB0471">
            <w:pPr>
              <w:spacing w:line="480" w:lineRule="auto"/>
              <w:contextualSpacing/>
              <w:jc w:val="both"/>
              <w:rPr>
                <w:rFonts w:eastAsiaTheme="minorEastAsia"/>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w:bookmarkStart w:id="268" w:name="OLE_LINK1"/>
                <w:bookmarkEnd w:id="268"/>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oMath>
            </m:oMathPara>
          </w:p>
        </w:tc>
        <w:tc>
          <w:tcPr>
            <w:tcW w:w="1133" w:type="pct"/>
            <w:hideMark/>
          </w:tcPr>
          <w:p w14:paraId="4A0C0A53" w14:textId="77777777" w:rsidR="006017D8" w:rsidRDefault="006017D8" w:rsidP="00CB0471">
            <w:pPr>
              <w:spacing w:line="480" w:lineRule="auto"/>
              <w:contextualSpacing/>
              <w:jc w:val="right"/>
              <w:rPr>
                <w:rFonts w:eastAsiaTheme="minorEastAsia"/>
                <w:sz w:val="24"/>
                <w:szCs w:val="24"/>
              </w:rPr>
            </w:pPr>
            <w:r>
              <w:rPr>
                <w:rFonts w:ascii="Times New Roman" w:eastAsiaTheme="minorEastAsia" w:hAnsi="Times New Roman" w:cs="Times New Roman"/>
                <w:sz w:val="24"/>
                <w:szCs w:val="24"/>
              </w:rPr>
              <w:t>Equation 6.4.16</w:t>
            </w:r>
          </w:p>
        </w:tc>
      </w:tr>
    </w:tbl>
    <w:p w14:paraId="4D2ACD97" w14:textId="77777777" w:rsidR="0067238E" w:rsidRDefault="0067238E" w:rsidP="006017D8">
      <w:pPr>
        <w:spacing w:line="480" w:lineRule="auto"/>
        <w:jc w:val="both"/>
        <w:rPr>
          <w:rFonts w:ascii="Times New Roman" w:eastAsiaTheme="minorEastAsia" w:hAnsi="Times New Roman" w:cs="Times New Roman"/>
          <w:sz w:val="24"/>
          <w:szCs w:val="24"/>
        </w:rPr>
      </w:pPr>
    </w:p>
    <w:p w14:paraId="31B7D951" w14:textId="0018A97D" w:rsidR="006017D8" w:rsidRDefault="006017D8" w:rsidP="006017D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Using equation 16 and plotting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num>
          <m:den>
            <m:r>
              <w:rPr>
                <w:rFonts w:ascii="Cambria Math" w:eastAsiaTheme="minorEastAsia" w:hAnsi="Cambria Math" w:cs="Times New Roman"/>
                <w:sz w:val="24"/>
                <w:szCs w:val="24"/>
              </w:rPr>
              <m:t>[X]</m:t>
            </m:r>
          </m:den>
        </m:f>
      </m:oMath>
      <w:r>
        <w:rPr>
          <w:rFonts w:ascii="Times New Roman" w:eastAsiaTheme="minorEastAsia" w:hAnsi="Times New Roman" w:cs="Times New Roman"/>
          <w:sz w:val="24"/>
          <w:szCs w:val="24"/>
        </w:rPr>
        <w:t xml:space="preserve"> vs.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oMath>
      <w:r>
        <w:rPr>
          <w:rFonts w:ascii="Times New Roman" w:eastAsiaTheme="minorEastAsia" w:hAnsi="Times New Roman" w:cs="Times New Roman"/>
          <w:sz w:val="24"/>
          <w:szCs w:val="24"/>
        </w:rPr>
        <w:t xml:space="preserve">, a linear plots result given there is only one binding site. In these plots </w:t>
      </w:r>
      <m:oMath>
        <m:r>
          <w:rPr>
            <w:rFonts w:ascii="Cambria Math" w:eastAsiaTheme="minorEastAsia" w:hAnsi="Cambria Math" w:cs="Times New Roman"/>
            <w:sz w:val="24"/>
            <w:szCs w:val="24"/>
          </w:rPr>
          <m:t>m=-</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int</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den>
        </m:f>
      </m:oMath>
      <w:r>
        <w:rPr>
          <w:rFonts w:ascii="Times New Roman" w:eastAsiaTheme="minorEastAsia" w:hAnsi="Times New Roman" w:cs="Times New Roman"/>
          <w:sz w:val="24"/>
          <w:szCs w:val="24"/>
        </w:rPr>
        <w:t>.</w:t>
      </w:r>
    </w:p>
    <w:p w14:paraId="6B726172" w14:textId="22BFB4FE" w:rsidR="00BC40F1" w:rsidRPr="001929FA" w:rsidRDefault="00AD07C8" w:rsidP="00BC40F1">
      <w:pPr>
        <w:pStyle w:val="Heading3"/>
        <w:spacing w:line="480" w:lineRule="auto"/>
        <w:contextualSpacing/>
        <w:rPr>
          <w:rFonts w:ascii="Times New Roman" w:hAnsi="Times New Roman" w:cs="Times New Roman"/>
          <w:b/>
          <w:color w:val="000000" w:themeColor="text1"/>
          <w:sz w:val="26"/>
          <w:szCs w:val="26"/>
        </w:rPr>
      </w:pPr>
      <w:bookmarkStart w:id="269" w:name="_Toc532558732"/>
      <w:r>
        <w:rPr>
          <w:rFonts w:ascii="Times New Roman" w:hAnsi="Times New Roman" w:cs="Times New Roman"/>
          <w:b/>
          <w:color w:val="000000" w:themeColor="text1"/>
          <w:sz w:val="26"/>
          <w:szCs w:val="26"/>
        </w:rPr>
        <w:t>5.4.5</w:t>
      </w:r>
      <w:r w:rsidR="00BC40F1" w:rsidRPr="00E7126B">
        <w:rPr>
          <w:rFonts w:ascii="Times New Roman" w:hAnsi="Times New Roman" w:cs="Times New Roman"/>
          <w:b/>
          <w:color w:val="000000" w:themeColor="text1"/>
          <w:sz w:val="26"/>
          <w:szCs w:val="26"/>
        </w:rPr>
        <w:t xml:space="preserve"> Logarithmic Hill Plot</w:t>
      </w:r>
      <w:bookmarkEnd w:id="267"/>
      <w:bookmarkEnd w:id="269"/>
    </w:p>
    <w:p w14:paraId="1E115311" w14:textId="13F8BF34" w:rsidR="00BC40F1" w:rsidRDefault="00BC40F1" w:rsidP="00BC40F1">
      <w:pPr>
        <w:spacing w:line="480" w:lineRule="auto"/>
        <w:ind w:firstLine="720"/>
        <w:jc w:val="both"/>
        <w:rPr>
          <w:rFonts w:ascii="Times New Roman" w:eastAsiaTheme="minorEastAsia" w:hAnsi="Times New Roman" w:cs="Times New Roman"/>
          <w:sz w:val="24"/>
          <w:szCs w:val="24"/>
        </w:rPr>
      </w:pPr>
      <w:r w:rsidRPr="00E7126B">
        <w:rPr>
          <w:rFonts w:ascii="Times New Roman" w:hAnsi="Times New Roman" w:cs="Times New Roman"/>
          <w:sz w:val="24"/>
          <w:szCs w:val="24"/>
        </w:rPr>
        <w:t xml:space="preserve">The logarithmic Hill plot was used to calculate the Hill coefficients and determine the cooperativity of binding between LPO reducing substrates. Using equation 6.4.16 given in section 6.4.3 the term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oMath>
      <w:r w:rsidRPr="00E7126B">
        <w:rPr>
          <w:rFonts w:ascii="Times New Roman" w:eastAsiaTheme="minorEastAsia" w:hAnsi="Times New Roman" w:cs="Times New Roman"/>
          <w:sz w:val="24"/>
          <w:szCs w:val="24"/>
        </w:rPr>
        <w:t xml:space="preserve"> can be calculated using the y-intercept of the Scatchard plots. Given that the logarithmic form of the Hill equation is,</w:t>
      </w:r>
    </w:p>
    <w:p w14:paraId="48CBE27D" w14:textId="77777777" w:rsidR="0067238E" w:rsidRPr="00E7126B" w:rsidRDefault="0067238E" w:rsidP="00BC40F1">
      <w:pPr>
        <w:spacing w:line="480" w:lineRule="auto"/>
        <w:ind w:firstLine="720"/>
        <w:jc w:val="both"/>
        <w:rPr>
          <w:rFonts w:ascii="Times New Roman" w:eastAsiaTheme="minorEastAsia" w:hAnsi="Times New Roman" w:cs="Times New Roman"/>
          <w:sz w:val="24"/>
          <w:szCs w:val="24"/>
        </w:rPr>
      </w:pP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5209"/>
        <w:gridCol w:w="1736"/>
      </w:tblGrid>
      <w:tr w:rsidR="00BC40F1" w:rsidRPr="00E7126B" w14:paraId="4287B01B" w14:textId="77777777" w:rsidTr="0067238E">
        <w:trPr>
          <w:trHeight w:val="1183"/>
        </w:trPr>
        <w:tc>
          <w:tcPr>
            <w:tcW w:w="1000" w:type="pct"/>
          </w:tcPr>
          <w:p w14:paraId="19AC885F" w14:textId="77777777" w:rsidR="00BC40F1" w:rsidRPr="00E7126B" w:rsidRDefault="00BC40F1" w:rsidP="00F84899">
            <w:pPr>
              <w:spacing w:line="480" w:lineRule="auto"/>
              <w:jc w:val="both"/>
              <w:rPr>
                <w:rFonts w:ascii="Times New Roman" w:hAnsi="Times New Roman" w:cs="Times New Roman"/>
                <w:sz w:val="24"/>
                <w:szCs w:val="24"/>
              </w:rPr>
            </w:pPr>
          </w:p>
        </w:tc>
        <w:tc>
          <w:tcPr>
            <w:tcW w:w="3000" w:type="pct"/>
          </w:tcPr>
          <w:p w14:paraId="0AF86C26" w14:textId="77777777" w:rsidR="00BC40F1" w:rsidRPr="00E7126B" w:rsidRDefault="00DD11D2" w:rsidP="00F84899">
            <w:pPr>
              <w:spacing w:line="480" w:lineRule="auto"/>
              <w:jc w:val="both"/>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θ</m:t>
                            </m:r>
                          </m:num>
                          <m:den>
                            <m:r>
                              <w:rPr>
                                <w:rFonts w:ascii="Cambria Math" w:hAnsi="Cambria Math" w:cs="Times New Roman"/>
                                <w:sz w:val="24"/>
                                <w:szCs w:val="24"/>
                              </w:rPr>
                              <m:t>1-θ</m:t>
                            </m:r>
                          </m:den>
                        </m:f>
                      </m:e>
                    </m:d>
                  </m:e>
                </m:func>
                <m:r>
                  <w:rPr>
                    <w:rFonts w:ascii="Cambria Math" w:hAnsi="Cambria Math" w:cs="Times New Roman"/>
                    <w:sz w:val="24"/>
                    <w:szCs w:val="24"/>
                  </w:rPr>
                  <m:t>=n*</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ctrlPr>
                      <w:rPr>
                        <w:rFonts w:ascii="Cambria Math" w:hAnsi="Cambria Math" w:cs="Times New Roman"/>
                        <w:i/>
                        <w:sz w:val="24"/>
                        <w:szCs w:val="24"/>
                      </w:rPr>
                    </m:ctrlP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d>
                  </m:e>
                </m:func>
                <m: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oMath>
            </m:oMathPara>
          </w:p>
        </w:tc>
        <w:tc>
          <w:tcPr>
            <w:tcW w:w="1000" w:type="pct"/>
          </w:tcPr>
          <w:p w14:paraId="775993CA" w14:textId="77777777" w:rsidR="00BC40F1" w:rsidRPr="00E7126B" w:rsidRDefault="00BC40F1" w:rsidP="00F84899">
            <w:pPr>
              <w:spacing w:line="480" w:lineRule="auto"/>
              <w:jc w:val="right"/>
              <w:rPr>
                <w:rFonts w:ascii="Times New Roman" w:hAnsi="Times New Roman" w:cs="Times New Roman"/>
                <w:sz w:val="24"/>
                <w:szCs w:val="24"/>
              </w:rPr>
            </w:pPr>
            <w:r w:rsidRPr="00E7126B">
              <w:rPr>
                <w:rFonts w:ascii="Times New Roman" w:hAnsi="Times New Roman" w:cs="Times New Roman"/>
                <w:sz w:val="24"/>
                <w:szCs w:val="24"/>
              </w:rPr>
              <w:t>Equation 6.5.1</w:t>
            </w:r>
          </w:p>
        </w:tc>
      </w:tr>
    </w:tbl>
    <w:p w14:paraId="6A7BE23C" w14:textId="77777777" w:rsidR="00BC40F1" w:rsidRPr="00E7126B" w:rsidRDefault="00BC40F1" w:rsidP="00BC40F1">
      <w:pPr>
        <w:spacing w:line="480" w:lineRule="auto"/>
        <w:jc w:val="both"/>
        <w:rPr>
          <w:rFonts w:ascii="Times New Roman" w:eastAsiaTheme="minorEastAsia" w:hAnsi="Times New Roman" w:cs="Times New Roman"/>
          <w:sz w:val="24"/>
          <w:szCs w:val="24"/>
        </w:rPr>
      </w:pPr>
      <w:r w:rsidRPr="00E7126B">
        <w:rPr>
          <w:rFonts w:ascii="Times New Roman" w:eastAsiaTheme="minorEastAsia" w:hAnsi="Times New Roman" w:cs="Times New Roman"/>
          <w:sz w:val="24"/>
          <w:szCs w:val="24"/>
        </w:rPr>
        <w:t>And θ is equal to the fraction of the protein bound to substrate,</w:t>
      </w: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5209"/>
        <w:gridCol w:w="1736"/>
      </w:tblGrid>
      <w:tr w:rsidR="00BC40F1" w:rsidRPr="00E7126B" w14:paraId="53B0DB36" w14:textId="77777777" w:rsidTr="0067238E">
        <w:trPr>
          <w:trHeight w:val="1203"/>
        </w:trPr>
        <w:tc>
          <w:tcPr>
            <w:tcW w:w="1000" w:type="pct"/>
          </w:tcPr>
          <w:p w14:paraId="2DA2FD40" w14:textId="77777777" w:rsidR="00BC40F1" w:rsidRPr="00E7126B" w:rsidRDefault="00BC40F1" w:rsidP="00F84899">
            <w:pPr>
              <w:spacing w:line="480" w:lineRule="auto"/>
              <w:jc w:val="both"/>
              <w:rPr>
                <w:rFonts w:ascii="Times New Roman" w:hAnsi="Times New Roman" w:cs="Times New Roman"/>
                <w:sz w:val="24"/>
                <w:szCs w:val="24"/>
              </w:rPr>
            </w:pPr>
          </w:p>
        </w:tc>
        <w:tc>
          <w:tcPr>
            <w:tcW w:w="3000" w:type="pct"/>
          </w:tcPr>
          <w:p w14:paraId="60DA57D7" w14:textId="77777777" w:rsidR="00BC40F1" w:rsidRPr="00E7126B" w:rsidRDefault="00BC40F1" w:rsidP="00F84899">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θ=</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[EX]</m:t>
                    </m:r>
                  </m:num>
                  <m:den>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r>
                      <w:rPr>
                        <w:rFonts w:ascii="Cambria Math" w:eastAsiaTheme="minorEastAsia" w:hAnsi="Cambria Math" w:cs="Times New Roman"/>
                        <w:sz w:val="24"/>
                        <w:szCs w:val="24"/>
                      </w:rPr>
                      <m:t>+[EX]</m:t>
                    </m:r>
                  </m:den>
                </m:f>
              </m:oMath>
            </m:oMathPara>
          </w:p>
        </w:tc>
        <w:tc>
          <w:tcPr>
            <w:tcW w:w="1000" w:type="pct"/>
          </w:tcPr>
          <w:p w14:paraId="3368B9E8" w14:textId="77777777" w:rsidR="00BC40F1" w:rsidRPr="00E7126B" w:rsidRDefault="00BC40F1" w:rsidP="00F84899">
            <w:pPr>
              <w:spacing w:line="480" w:lineRule="auto"/>
              <w:jc w:val="right"/>
              <w:rPr>
                <w:rFonts w:ascii="Times New Roman" w:hAnsi="Times New Roman" w:cs="Times New Roman"/>
                <w:sz w:val="24"/>
                <w:szCs w:val="24"/>
              </w:rPr>
            </w:pPr>
            <w:r w:rsidRPr="00E7126B">
              <w:rPr>
                <w:rFonts w:ascii="Times New Roman" w:hAnsi="Times New Roman" w:cs="Times New Roman"/>
                <w:sz w:val="24"/>
                <w:szCs w:val="24"/>
              </w:rPr>
              <w:t>Equation 6.5.2</w:t>
            </w:r>
          </w:p>
        </w:tc>
      </w:tr>
    </w:tbl>
    <w:p w14:paraId="42D68FF7" w14:textId="77777777" w:rsidR="00BC40F1" w:rsidRPr="00E7126B" w:rsidRDefault="00BC40F1" w:rsidP="00BC40F1">
      <w:pPr>
        <w:spacing w:line="480" w:lineRule="auto"/>
        <w:jc w:val="both"/>
        <w:rPr>
          <w:rFonts w:ascii="Times New Roman" w:eastAsiaTheme="minorEastAsia" w:hAnsi="Times New Roman" w:cs="Times New Roman"/>
          <w:sz w:val="24"/>
          <w:szCs w:val="24"/>
        </w:rPr>
      </w:pPr>
      <w:r w:rsidRPr="00E7126B">
        <w:rPr>
          <w:rFonts w:ascii="Times New Roman" w:eastAsiaTheme="minorEastAsia" w:hAnsi="Times New Roman" w:cs="Times New Roman"/>
          <w:sz w:val="24"/>
          <w:szCs w:val="24"/>
        </w:rPr>
        <w:t>And,</w:t>
      </w:r>
    </w:p>
    <w:tbl>
      <w:tblPr>
        <w:tblStyle w:val="TableGrid"/>
        <w:tblW w:w="5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5233"/>
        <w:gridCol w:w="1744"/>
      </w:tblGrid>
      <w:tr w:rsidR="00BC40F1" w:rsidRPr="00E7126B" w14:paraId="1C5066AD" w14:textId="77777777" w:rsidTr="0067238E">
        <w:trPr>
          <w:trHeight w:val="1037"/>
        </w:trPr>
        <w:tc>
          <w:tcPr>
            <w:tcW w:w="1000" w:type="pct"/>
          </w:tcPr>
          <w:p w14:paraId="3C5DDF68" w14:textId="77777777" w:rsidR="00BC40F1" w:rsidRPr="00E7126B" w:rsidRDefault="00BC40F1" w:rsidP="00F84899">
            <w:pPr>
              <w:spacing w:line="480" w:lineRule="auto"/>
              <w:jc w:val="both"/>
              <w:rPr>
                <w:rFonts w:ascii="Times New Roman" w:hAnsi="Times New Roman" w:cs="Times New Roman"/>
                <w:sz w:val="24"/>
                <w:szCs w:val="24"/>
              </w:rPr>
            </w:pPr>
          </w:p>
        </w:tc>
        <w:tc>
          <w:tcPr>
            <w:tcW w:w="3000" w:type="pct"/>
          </w:tcPr>
          <w:p w14:paraId="7850691A" w14:textId="77777777" w:rsidR="00BC40F1" w:rsidRPr="00E7126B" w:rsidRDefault="00BC40F1" w:rsidP="00F84899">
            <w:pPr>
              <w:spacing w:line="480" w:lineRule="auto"/>
              <w:jc w:val="both"/>
              <w:rPr>
                <w:rFonts w:ascii="Times New Roman" w:hAnsi="Times New Roman" w:cs="Times New Roman"/>
                <w:sz w:val="24"/>
                <w:szCs w:val="24"/>
              </w:rPr>
            </w:pPr>
            <m:oMathPara>
              <m:oMath>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r>
                  <w:rPr>
                    <w:rFonts w:ascii="Cambria Math" w:eastAsiaTheme="minorEastAsia" w:hAnsi="Cambria Math" w:cs="Times New Roman"/>
                    <w:sz w:val="24"/>
                    <w:szCs w:val="24"/>
                  </w:rPr>
                  <m:t>+[EX]</m:t>
                </m:r>
              </m:oMath>
            </m:oMathPara>
          </w:p>
        </w:tc>
        <w:tc>
          <w:tcPr>
            <w:tcW w:w="1000" w:type="pct"/>
          </w:tcPr>
          <w:p w14:paraId="3FDCFFDC" w14:textId="77777777" w:rsidR="00BC40F1" w:rsidRPr="00E7126B" w:rsidRDefault="00BC40F1" w:rsidP="00F84899">
            <w:pPr>
              <w:spacing w:line="480" w:lineRule="auto"/>
              <w:jc w:val="right"/>
              <w:rPr>
                <w:rFonts w:ascii="Times New Roman" w:hAnsi="Times New Roman" w:cs="Times New Roman"/>
                <w:sz w:val="24"/>
                <w:szCs w:val="24"/>
              </w:rPr>
            </w:pPr>
            <w:r w:rsidRPr="00E7126B">
              <w:rPr>
                <w:rFonts w:ascii="Times New Roman" w:hAnsi="Times New Roman" w:cs="Times New Roman"/>
                <w:sz w:val="24"/>
                <w:szCs w:val="24"/>
              </w:rPr>
              <w:t>Equation 6.5.3</w:t>
            </w:r>
          </w:p>
        </w:tc>
      </w:tr>
    </w:tbl>
    <w:p w14:paraId="537FC6D3" w14:textId="77777777" w:rsidR="00BC40F1" w:rsidRPr="00E7126B" w:rsidRDefault="00BC40F1" w:rsidP="00BC40F1">
      <w:pPr>
        <w:spacing w:line="480" w:lineRule="auto"/>
        <w:jc w:val="both"/>
        <w:rPr>
          <w:rFonts w:ascii="Times New Roman" w:eastAsiaTheme="minorEastAsia" w:hAnsi="Times New Roman" w:cs="Times New Roman"/>
          <w:sz w:val="24"/>
          <w:szCs w:val="24"/>
        </w:rPr>
      </w:pPr>
      <w:r w:rsidRPr="00E7126B">
        <w:rPr>
          <w:rFonts w:ascii="Times New Roman" w:eastAsiaTheme="minorEastAsia" w:hAnsi="Times New Roman" w:cs="Times New Roman"/>
          <w:sz w:val="24"/>
          <w:szCs w:val="24"/>
        </w:rPr>
        <w:t>[E]</w:t>
      </w:r>
      <w:r w:rsidRPr="00E7126B">
        <w:rPr>
          <w:rFonts w:ascii="Times New Roman" w:eastAsiaTheme="minorEastAsia" w:hAnsi="Times New Roman" w:cs="Times New Roman"/>
          <w:sz w:val="24"/>
          <w:szCs w:val="24"/>
          <w:vertAlign w:val="subscript"/>
        </w:rPr>
        <w:t>T</w:t>
      </w:r>
      <w:r w:rsidRPr="00E7126B">
        <w:rPr>
          <w:rFonts w:ascii="Times New Roman" w:eastAsiaTheme="minorEastAsia" w:hAnsi="Times New Roman" w:cs="Times New Roman"/>
          <w:sz w:val="24"/>
          <w:szCs w:val="24"/>
        </w:rPr>
        <w:t xml:space="preserve"> can be substituted into equation 6.5.2 to give,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5184"/>
        <w:gridCol w:w="1728"/>
      </w:tblGrid>
      <w:tr w:rsidR="00BC40F1" w:rsidRPr="00E7126B" w14:paraId="5E081F1F" w14:textId="77777777" w:rsidTr="00F84899">
        <w:tc>
          <w:tcPr>
            <w:tcW w:w="1000" w:type="pct"/>
          </w:tcPr>
          <w:p w14:paraId="67FB6D88" w14:textId="77777777" w:rsidR="00BC40F1" w:rsidRPr="00E7126B" w:rsidRDefault="00BC40F1" w:rsidP="00F84899">
            <w:pPr>
              <w:spacing w:line="480" w:lineRule="auto"/>
              <w:jc w:val="both"/>
              <w:rPr>
                <w:rFonts w:ascii="Times New Roman" w:hAnsi="Times New Roman" w:cs="Times New Roman"/>
                <w:sz w:val="24"/>
                <w:szCs w:val="24"/>
              </w:rPr>
            </w:pPr>
          </w:p>
        </w:tc>
        <w:tc>
          <w:tcPr>
            <w:tcW w:w="3000" w:type="pct"/>
          </w:tcPr>
          <w:p w14:paraId="33A5F54A" w14:textId="77777777" w:rsidR="00BC40F1" w:rsidRPr="00E7126B" w:rsidRDefault="00BC40F1" w:rsidP="00F84899">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θ=</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[EX]</m:t>
                    </m:r>
                  </m:num>
                  <m:den>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T</m:t>
                        </m:r>
                      </m:sub>
                    </m:sSub>
                  </m:den>
                </m:f>
              </m:oMath>
            </m:oMathPara>
          </w:p>
        </w:tc>
        <w:tc>
          <w:tcPr>
            <w:tcW w:w="1000" w:type="pct"/>
          </w:tcPr>
          <w:p w14:paraId="00BFED88" w14:textId="77777777" w:rsidR="00BC40F1" w:rsidRPr="00E7126B" w:rsidRDefault="00BC40F1" w:rsidP="00F84899">
            <w:pPr>
              <w:spacing w:line="480" w:lineRule="auto"/>
              <w:jc w:val="right"/>
              <w:rPr>
                <w:rFonts w:ascii="Times New Roman" w:hAnsi="Times New Roman" w:cs="Times New Roman"/>
                <w:sz w:val="24"/>
                <w:szCs w:val="24"/>
              </w:rPr>
            </w:pPr>
            <w:r w:rsidRPr="00E7126B">
              <w:rPr>
                <w:rFonts w:ascii="Times New Roman" w:hAnsi="Times New Roman" w:cs="Times New Roman"/>
                <w:sz w:val="24"/>
                <w:szCs w:val="24"/>
              </w:rPr>
              <w:t>Equation 6.5.4</w:t>
            </w:r>
          </w:p>
        </w:tc>
      </w:tr>
    </w:tbl>
    <w:p w14:paraId="789EC240" w14:textId="77777777" w:rsidR="00BC40F1" w:rsidRPr="00E7126B" w:rsidRDefault="00BC40F1" w:rsidP="00BC40F1">
      <w:pPr>
        <w:spacing w:line="480" w:lineRule="auto"/>
        <w:jc w:val="both"/>
        <w:rPr>
          <w:rFonts w:ascii="Times New Roman" w:eastAsiaTheme="minorEastAsia" w:hAnsi="Times New Roman" w:cs="Times New Roman"/>
          <w:sz w:val="24"/>
          <w:szCs w:val="24"/>
        </w:rPr>
      </w:pPr>
    </w:p>
    <w:p w14:paraId="7D8EFC52" w14:textId="77777777" w:rsidR="00BC40F1" w:rsidRPr="00E7126B" w:rsidRDefault="00BC40F1" w:rsidP="00BC40F1">
      <w:pPr>
        <w:spacing w:line="480" w:lineRule="auto"/>
        <w:jc w:val="both"/>
        <w:rPr>
          <w:rFonts w:ascii="Times New Roman" w:eastAsiaTheme="minorEastAsia" w:hAnsi="Times New Roman" w:cs="Times New Roman"/>
          <w:sz w:val="24"/>
          <w:szCs w:val="24"/>
        </w:rPr>
      </w:pPr>
      <w:r w:rsidRPr="00E7126B">
        <w:rPr>
          <w:rFonts w:ascii="Times New Roman" w:eastAsiaTheme="minorEastAsia" w:hAnsi="Times New Roman" w:cs="Times New Roman"/>
          <w:sz w:val="24"/>
          <w:szCs w:val="24"/>
        </w:rPr>
        <w:t xml:space="preserve">Equation 6.4.12 from section 6.4 can be solved for [EX] and substituted into Equation 6.5.4 to give,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5184"/>
        <w:gridCol w:w="1728"/>
      </w:tblGrid>
      <w:tr w:rsidR="00BC40F1" w:rsidRPr="00E7126B" w14:paraId="1F0F9650" w14:textId="77777777" w:rsidTr="00F84899">
        <w:tc>
          <w:tcPr>
            <w:tcW w:w="1000" w:type="pct"/>
          </w:tcPr>
          <w:p w14:paraId="7172C55B" w14:textId="77777777" w:rsidR="00BC40F1" w:rsidRPr="00E7126B" w:rsidRDefault="00BC40F1" w:rsidP="00F84899">
            <w:pPr>
              <w:spacing w:line="480" w:lineRule="auto"/>
              <w:jc w:val="both"/>
              <w:rPr>
                <w:rFonts w:ascii="Times New Roman" w:hAnsi="Times New Roman" w:cs="Times New Roman"/>
                <w:sz w:val="24"/>
                <w:szCs w:val="24"/>
              </w:rPr>
            </w:pPr>
          </w:p>
        </w:tc>
        <w:tc>
          <w:tcPr>
            <w:tcW w:w="3000" w:type="pct"/>
          </w:tcPr>
          <w:p w14:paraId="5B0A1FBB" w14:textId="77777777" w:rsidR="00BC40F1" w:rsidRPr="00E7126B" w:rsidRDefault="00BC40F1" w:rsidP="00F84899">
            <w:pPr>
              <w:spacing w:line="480" w:lineRule="auto"/>
              <w:jc w:val="both"/>
              <w:rPr>
                <w:rFonts w:ascii="Times New Roman" w:eastAsia="Calibri" w:hAnsi="Times New Roman" w:cs="Times New Roman"/>
                <w:sz w:val="24"/>
                <w:szCs w:val="24"/>
              </w:rPr>
            </w:pPr>
            <m:oMathPara>
              <m:oMath>
                <m:r>
                  <w:rPr>
                    <w:rFonts w:ascii="Cambria Math" w:eastAsiaTheme="minorEastAsia" w:hAnsi="Cambria Math" w:cs="Times New Roman"/>
                    <w:sz w:val="24"/>
                    <w:szCs w:val="24"/>
                  </w:rPr>
                  <m:t xml:space="preserve">θ=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p-v</m:t>
                        </m:r>
                      </m:sub>
                    </m:sSub>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den>
                </m:f>
              </m:oMath>
            </m:oMathPara>
          </w:p>
        </w:tc>
        <w:tc>
          <w:tcPr>
            <w:tcW w:w="1000" w:type="pct"/>
          </w:tcPr>
          <w:p w14:paraId="2E702386" w14:textId="77777777" w:rsidR="00BC40F1" w:rsidRPr="00E7126B" w:rsidRDefault="00BC40F1" w:rsidP="00F84899">
            <w:pPr>
              <w:spacing w:line="480" w:lineRule="auto"/>
              <w:jc w:val="right"/>
              <w:rPr>
                <w:rFonts w:ascii="Times New Roman" w:hAnsi="Times New Roman" w:cs="Times New Roman"/>
                <w:sz w:val="24"/>
                <w:szCs w:val="24"/>
              </w:rPr>
            </w:pPr>
            <w:r w:rsidRPr="00E7126B">
              <w:rPr>
                <w:rFonts w:ascii="Times New Roman" w:hAnsi="Times New Roman" w:cs="Times New Roman"/>
                <w:sz w:val="24"/>
                <w:szCs w:val="24"/>
              </w:rPr>
              <w:t>Equation 6.5.5</w:t>
            </w:r>
          </w:p>
        </w:tc>
      </w:tr>
    </w:tbl>
    <w:p w14:paraId="6F2F3C30" w14:textId="77777777" w:rsidR="0067238E" w:rsidRDefault="0067238E" w:rsidP="00BC40F1">
      <w:pPr>
        <w:spacing w:line="480" w:lineRule="auto"/>
        <w:jc w:val="both"/>
        <w:rPr>
          <w:rFonts w:eastAsiaTheme="minorEastAsia"/>
          <w:sz w:val="24"/>
          <w:szCs w:val="24"/>
        </w:rPr>
      </w:pPr>
    </w:p>
    <w:p w14:paraId="7FE75E56" w14:textId="10ED003F" w:rsidR="00BC40F1" w:rsidRPr="00BC40F1" w:rsidRDefault="00BC40F1" w:rsidP="00BC40F1">
      <w:pPr>
        <w:spacing w:line="480" w:lineRule="auto"/>
        <w:jc w:val="both"/>
        <w:rPr>
          <w:rFonts w:ascii="Times New Roman" w:hAnsi="Times New Roman" w:cs="Times New Roman"/>
          <w:sz w:val="24"/>
          <w:szCs w:val="24"/>
        </w:rPr>
      </w:pP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p-v</m:t>
            </m:r>
          </m:sub>
        </m:sSub>
      </m:oMath>
      <w:r w:rsidRPr="00E7126B">
        <w:rPr>
          <w:rFonts w:ascii="Times New Roman" w:eastAsiaTheme="minorEastAsia" w:hAnsi="Times New Roman" w:cs="Times New Roman"/>
          <w:sz w:val="24"/>
          <w:szCs w:val="24"/>
        </w:rPr>
        <w:t xml:space="preserve"> can be calculated from the y-intercept of the Scatchard plots, Equation 6.4.16 for each substrate to calculate θ. </w:t>
      </w:r>
    </w:p>
    <w:p w14:paraId="3EFBD4FB" w14:textId="77777777" w:rsidR="0067238E" w:rsidRDefault="0067238E">
      <w:pPr>
        <w:rPr>
          <w:rFonts w:ascii="Times New Roman" w:eastAsiaTheme="majorEastAsia" w:hAnsi="Times New Roman" w:cs="Times New Roman"/>
          <w:b/>
          <w:color w:val="000000" w:themeColor="text1"/>
          <w:sz w:val="26"/>
          <w:szCs w:val="26"/>
        </w:rPr>
      </w:pPr>
      <w:bookmarkStart w:id="270" w:name="_Toc528611457"/>
      <w:r>
        <w:rPr>
          <w:rFonts w:ascii="Times New Roman" w:hAnsi="Times New Roman" w:cs="Times New Roman"/>
          <w:b/>
          <w:color w:val="000000" w:themeColor="text1"/>
          <w:sz w:val="26"/>
          <w:szCs w:val="26"/>
        </w:rPr>
        <w:br w:type="page"/>
      </w:r>
    </w:p>
    <w:p w14:paraId="6E8012F2" w14:textId="2FB092DB" w:rsidR="00BC40F1" w:rsidRDefault="00AD07C8" w:rsidP="00BC40F1">
      <w:pPr>
        <w:pStyle w:val="Heading3"/>
        <w:spacing w:line="480" w:lineRule="auto"/>
        <w:contextualSpacing/>
        <w:rPr>
          <w:rFonts w:ascii="Times New Roman" w:hAnsi="Times New Roman" w:cs="Times New Roman"/>
          <w:b/>
          <w:color w:val="000000" w:themeColor="text1"/>
          <w:sz w:val="26"/>
          <w:szCs w:val="26"/>
        </w:rPr>
      </w:pPr>
      <w:bookmarkStart w:id="271" w:name="_Toc532558733"/>
      <w:r>
        <w:rPr>
          <w:rFonts w:ascii="Times New Roman" w:hAnsi="Times New Roman" w:cs="Times New Roman"/>
          <w:b/>
          <w:color w:val="000000" w:themeColor="text1"/>
          <w:sz w:val="26"/>
          <w:szCs w:val="26"/>
        </w:rPr>
        <w:lastRenderedPageBreak/>
        <w:t>5.4.6</w:t>
      </w:r>
      <w:r w:rsidR="00BC40F1">
        <w:rPr>
          <w:rFonts w:ascii="Times New Roman" w:hAnsi="Times New Roman" w:cs="Times New Roman"/>
          <w:b/>
          <w:color w:val="000000" w:themeColor="text1"/>
          <w:sz w:val="26"/>
          <w:szCs w:val="26"/>
        </w:rPr>
        <w:t xml:space="preserve"> LPO Binding Kinetics</w:t>
      </w:r>
      <w:bookmarkEnd w:id="270"/>
      <w:bookmarkEnd w:id="271"/>
    </w:p>
    <w:p w14:paraId="1C3076AD" w14:textId="64EE6133" w:rsidR="00BC40F1" w:rsidRDefault="00BC40F1" w:rsidP="009B16F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single mixing stopped-flow experiment was used to ob</w:t>
      </w:r>
      <w:r w:rsidR="009B16F8">
        <w:rPr>
          <w:rFonts w:ascii="Times New Roman" w:hAnsi="Times New Roman" w:cs="Times New Roman"/>
          <w:sz w:val="24"/>
          <w:szCs w:val="24"/>
        </w:rPr>
        <w:t>serve the kinetics of SeCN</w:t>
      </w:r>
      <w:r w:rsidR="009B16F8" w:rsidRPr="009B16F8">
        <w:rPr>
          <w:rFonts w:ascii="Times New Roman" w:hAnsi="Times New Roman" w:cs="Times New Roman"/>
          <w:sz w:val="24"/>
          <w:szCs w:val="24"/>
          <w:vertAlign w:val="superscript"/>
        </w:rPr>
        <w:t>-</w:t>
      </w:r>
      <w:r w:rsidR="009B16F8">
        <w:rPr>
          <w:rFonts w:ascii="Times New Roman" w:hAnsi="Times New Roman" w:cs="Times New Roman"/>
          <w:sz w:val="24"/>
          <w:szCs w:val="24"/>
        </w:rPr>
        <w:t xml:space="preserve"> to LPO. Final L</w:t>
      </w:r>
      <w:r w:rsidR="00552E30">
        <w:rPr>
          <w:rFonts w:ascii="Times New Roman" w:hAnsi="Times New Roman" w:cs="Times New Roman"/>
          <w:sz w:val="24"/>
          <w:szCs w:val="24"/>
        </w:rPr>
        <w:t>PO concentrations were</w:t>
      </w:r>
      <w:r w:rsidR="00DA587F">
        <w:rPr>
          <w:rFonts w:ascii="Times New Roman" w:hAnsi="Times New Roman" w:cs="Times New Roman"/>
          <w:sz w:val="24"/>
          <w:szCs w:val="24"/>
        </w:rPr>
        <w:t xml:space="preserve"> approximately 8</w:t>
      </w:r>
      <w:r w:rsidR="009B16F8">
        <w:rPr>
          <w:rFonts w:ascii="Times New Roman" w:hAnsi="Times New Roman" w:cs="Times New Roman"/>
          <w:sz w:val="24"/>
          <w:szCs w:val="24"/>
        </w:rPr>
        <w:t xml:space="preserve"> uM so that the absorbance would be suitable for analysis, approximately </w:t>
      </w:r>
      <w:r w:rsidR="00DA587F">
        <w:rPr>
          <w:rFonts w:ascii="Times New Roman" w:hAnsi="Times New Roman" w:cs="Times New Roman"/>
          <w:sz w:val="24"/>
          <w:szCs w:val="24"/>
        </w:rPr>
        <w:t>0.9</w:t>
      </w:r>
      <w:r w:rsidR="009B16F8">
        <w:rPr>
          <w:rFonts w:ascii="Times New Roman" w:hAnsi="Times New Roman" w:cs="Times New Roman"/>
          <w:sz w:val="24"/>
          <w:szCs w:val="24"/>
        </w:rPr>
        <w:t xml:space="preserve"> absorbance units. </w:t>
      </w:r>
      <w:r w:rsidR="00DA587F">
        <w:rPr>
          <w:rFonts w:ascii="Times New Roman" w:hAnsi="Times New Roman" w:cs="Times New Roman"/>
          <w:sz w:val="24"/>
          <w:szCs w:val="24"/>
        </w:rPr>
        <w:t xml:space="preserve">Post-mixing </w:t>
      </w:r>
      <w:r w:rsidR="009B16F8">
        <w:rPr>
          <w:rFonts w:ascii="Times New Roman" w:hAnsi="Times New Roman" w:cs="Times New Roman"/>
          <w:sz w:val="24"/>
          <w:szCs w:val="24"/>
        </w:rPr>
        <w:t>KSeCN concentrations were varied from approximately 1-80 mM. The instrument was blanked by mixing stock LPO with the buffer solu</w:t>
      </w:r>
      <w:r w:rsidR="00FA5CFE">
        <w:rPr>
          <w:rFonts w:ascii="Times New Roman" w:hAnsi="Times New Roman" w:cs="Times New Roman"/>
          <w:sz w:val="24"/>
          <w:szCs w:val="24"/>
        </w:rPr>
        <w:t>tion so that difference spectra were observed</w:t>
      </w:r>
      <w:r w:rsidR="00DA587F">
        <w:rPr>
          <w:rFonts w:ascii="Times New Roman" w:hAnsi="Times New Roman" w:cs="Times New Roman"/>
          <w:sz w:val="24"/>
          <w:szCs w:val="24"/>
        </w:rPr>
        <w:t xml:space="preserve">. </w:t>
      </w:r>
    </w:p>
    <w:p w14:paraId="2F914F7F" w14:textId="77777777" w:rsidR="00F80A52" w:rsidRDefault="00F80A52" w:rsidP="009B16F8">
      <w:pPr>
        <w:spacing w:line="480" w:lineRule="auto"/>
        <w:ind w:firstLine="720"/>
        <w:jc w:val="both"/>
        <w:rPr>
          <w:rFonts w:ascii="Times New Roman" w:hAnsi="Times New Roman" w:cs="Times New Roman"/>
          <w:sz w:val="24"/>
          <w:szCs w:val="24"/>
        </w:rPr>
      </w:pPr>
    </w:p>
    <w:p w14:paraId="3641316A" w14:textId="77777777" w:rsidR="00B90E4F" w:rsidRDefault="00B90E4F" w:rsidP="00B90E4F">
      <w:pPr>
        <w:keepNext/>
        <w:spacing w:line="480" w:lineRule="auto"/>
        <w:jc w:val="center"/>
      </w:pPr>
      <w:r>
        <w:rPr>
          <w:rFonts w:ascii="Times New Roman" w:hAnsi="Times New Roman" w:cs="Times New Roman"/>
          <w:noProof/>
          <w:sz w:val="24"/>
          <w:szCs w:val="24"/>
        </w:rPr>
        <w:drawing>
          <wp:inline distT="0" distB="0" distL="0" distR="0" wp14:anchorId="41393C53" wp14:editId="25364540">
            <wp:extent cx="3924300" cy="2503496"/>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LPO-SeCN Kinetics.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933032" cy="2509067"/>
                    </a:xfrm>
                    <a:prstGeom prst="rect">
                      <a:avLst/>
                    </a:prstGeom>
                  </pic:spPr>
                </pic:pic>
              </a:graphicData>
            </a:graphic>
          </wp:inline>
        </w:drawing>
      </w:r>
    </w:p>
    <w:p w14:paraId="5F144994" w14:textId="71CECFC9" w:rsidR="00B90E4F" w:rsidRDefault="00B90E4F" w:rsidP="00B90E4F">
      <w:pPr>
        <w:pStyle w:val="Caption"/>
        <w:spacing w:line="480" w:lineRule="auto"/>
        <w:jc w:val="both"/>
        <w:rPr>
          <w:rFonts w:ascii="Times New Roman" w:hAnsi="Times New Roman" w:cs="Times New Roman"/>
          <w:i w:val="0"/>
          <w:color w:val="auto"/>
          <w:sz w:val="24"/>
          <w:szCs w:val="24"/>
        </w:rPr>
      </w:pPr>
      <w:bookmarkStart w:id="272" w:name="_Toc532558652"/>
      <w:r w:rsidRPr="00B90E4F">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8</w:t>
      </w:r>
      <w:r w:rsidR="00BE5B1D">
        <w:rPr>
          <w:rFonts w:ascii="Times New Roman" w:hAnsi="Times New Roman" w:cs="Times New Roman"/>
          <w:b/>
          <w:i w:val="0"/>
          <w:color w:val="auto"/>
          <w:sz w:val="24"/>
          <w:szCs w:val="24"/>
        </w:rPr>
        <w:fldChar w:fldCharType="end"/>
      </w:r>
      <w:r w:rsidRPr="00B90E4F">
        <w:rPr>
          <w:rFonts w:ascii="Times New Roman" w:hAnsi="Times New Roman" w:cs="Times New Roman"/>
          <w:i w:val="0"/>
          <w:color w:val="auto"/>
          <w:sz w:val="24"/>
          <w:szCs w:val="24"/>
        </w:rPr>
        <w:t xml:space="preserve"> - Reaction mixing scheme for the </w:t>
      </w:r>
      <w:r>
        <w:rPr>
          <w:rFonts w:ascii="Times New Roman" w:hAnsi="Times New Roman" w:cs="Times New Roman"/>
          <w:i w:val="0"/>
          <w:color w:val="auto"/>
          <w:sz w:val="24"/>
          <w:szCs w:val="24"/>
        </w:rPr>
        <w:t>single</w:t>
      </w:r>
      <w:r w:rsidRPr="00B90E4F">
        <w:rPr>
          <w:rFonts w:ascii="Times New Roman" w:hAnsi="Times New Roman" w:cs="Times New Roman"/>
          <w:i w:val="0"/>
          <w:color w:val="auto"/>
          <w:sz w:val="24"/>
          <w:szCs w:val="24"/>
        </w:rPr>
        <w:t xml:space="preserve"> mixing stopped-flow experiment to observe the rate </w:t>
      </w:r>
      <w:r>
        <w:rPr>
          <w:rFonts w:ascii="Times New Roman" w:hAnsi="Times New Roman" w:cs="Times New Roman"/>
          <w:i w:val="0"/>
          <w:color w:val="auto"/>
          <w:sz w:val="24"/>
          <w:szCs w:val="24"/>
        </w:rPr>
        <w:t>SeCN</w:t>
      </w:r>
      <w:r w:rsidRPr="00B90E4F">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xml:space="preserve"> binding to LPO at pH 5.5 in 100 mM phosphate buffer.</w:t>
      </w:r>
      <w:r w:rsidRPr="00B90E4F">
        <w:rPr>
          <w:rFonts w:ascii="Times New Roman" w:hAnsi="Times New Roman" w:cs="Times New Roman"/>
          <w:i w:val="0"/>
          <w:color w:val="auto"/>
          <w:sz w:val="24"/>
          <w:szCs w:val="24"/>
        </w:rPr>
        <w:t xml:space="preserve"> This mixing scheme was used to produce the data </w:t>
      </w:r>
      <w:r>
        <w:rPr>
          <w:rFonts w:ascii="Times New Roman" w:hAnsi="Times New Roman" w:cs="Times New Roman"/>
          <w:i w:val="0"/>
          <w:color w:val="auto"/>
          <w:sz w:val="24"/>
          <w:szCs w:val="24"/>
        </w:rPr>
        <w:t>in section 4.4.1</w:t>
      </w:r>
      <w:r w:rsidRPr="00B90E4F">
        <w:rPr>
          <w:rFonts w:ascii="Times New Roman" w:hAnsi="Times New Roman" w:cs="Times New Roman"/>
          <w:i w:val="0"/>
          <w:color w:val="auto"/>
          <w:sz w:val="24"/>
          <w:szCs w:val="24"/>
        </w:rPr>
        <w:t>.</w:t>
      </w:r>
      <w:bookmarkEnd w:id="272"/>
    </w:p>
    <w:p w14:paraId="2EBCAF05" w14:textId="39E34E5F" w:rsidR="00F80A52" w:rsidRDefault="00F80A52" w:rsidP="00F80A52"/>
    <w:p w14:paraId="60425978" w14:textId="77777777" w:rsidR="008704F1" w:rsidRDefault="008704F1" w:rsidP="00F80A52"/>
    <w:p w14:paraId="2005C691" w14:textId="77777777" w:rsidR="00AD07C8" w:rsidRPr="00F80A52" w:rsidRDefault="00AD07C8" w:rsidP="00F80A52"/>
    <w:p w14:paraId="303EA657" w14:textId="200B23FE" w:rsidR="00BC40F1" w:rsidRDefault="00AD07C8" w:rsidP="00BC40F1">
      <w:pPr>
        <w:pStyle w:val="Heading3"/>
        <w:spacing w:line="480" w:lineRule="auto"/>
        <w:contextualSpacing/>
        <w:rPr>
          <w:rFonts w:ascii="Times New Roman" w:hAnsi="Times New Roman" w:cs="Times New Roman"/>
          <w:b/>
          <w:color w:val="000000" w:themeColor="text1"/>
          <w:sz w:val="26"/>
          <w:szCs w:val="26"/>
        </w:rPr>
      </w:pPr>
      <w:bookmarkStart w:id="273" w:name="_Toc528611458"/>
      <w:bookmarkStart w:id="274" w:name="_Toc532558734"/>
      <w:r>
        <w:rPr>
          <w:rFonts w:ascii="Times New Roman" w:hAnsi="Times New Roman" w:cs="Times New Roman"/>
          <w:b/>
          <w:color w:val="000000" w:themeColor="text1"/>
          <w:sz w:val="26"/>
          <w:szCs w:val="26"/>
        </w:rPr>
        <w:lastRenderedPageBreak/>
        <w:t>5.4.7</w:t>
      </w:r>
      <w:r w:rsidR="0055679A">
        <w:rPr>
          <w:rFonts w:ascii="Times New Roman" w:hAnsi="Times New Roman" w:cs="Times New Roman"/>
          <w:b/>
          <w:color w:val="000000" w:themeColor="text1"/>
          <w:sz w:val="26"/>
          <w:szCs w:val="26"/>
        </w:rPr>
        <w:t xml:space="preserve"> Lactoperoxidase</w:t>
      </w:r>
      <w:r w:rsidR="00BC40F1">
        <w:rPr>
          <w:rFonts w:ascii="Times New Roman" w:hAnsi="Times New Roman" w:cs="Times New Roman"/>
          <w:b/>
          <w:color w:val="000000" w:themeColor="text1"/>
          <w:sz w:val="26"/>
          <w:szCs w:val="26"/>
        </w:rPr>
        <w:t xml:space="preserve"> </w:t>
      </w:r>
      <w:r w:rsidR="00F84899">
        <w:rPr>
          <w:rFonts w:ascii="Times New Roman" w:hAnsi="Times New Roman" w:cs="Times New Roman"/>
          <w:b/>
          <w:color w:val="000000" w:themeColor="text1"/>
          <w:sz w:val="26"/>
          <w:szCs w:val="26"/>
        </w:rPr>
        <w:t xml:space="preserve">Competition </w:t>
      </w:r>
      <w:r w:rsidR="00BC40F1">
        <w:rPr>
          <w:rFonts w:ascii="Times New Roman" w:hAnsi="Times New Roman" w:cs="Times New Roman"/>
          <w:b/>
          <w:color w:val="000000" w:themeColor="text1"/>
          <w:sz w:val="26"/>
          <w:szCs w:val="26"/>
        </w:rPr>
        <w:t>Binding Kinetics</w:t>
      </w:r>
      <w:bookmarkEnd w:id="273"/>
      <w:bookmarkEnd w:id="274"/>
    </w:p>
    <w:p w14:paraId="2373C929" w14:textId="6B02E0A5" w:rsidR="00B90E4F" w:rsidRDefault="00F84899" w:rsidP="00F84899">
      <w:pPr>
        <w:spacing w:line="480" w:lineRule="auto"/>
        <w:ind w:firstLine="720"/>
        <w:jc w:val="both"/>
        <w:rPr>
          <w:rFonts w:ascii="Times New Roman" w:hAnsi="Times New Roman" w:cs="Times New Roman"/>
          <w:sz w:val="24"/>
          <w:szCs w:val="24"/>
        </w:rPr>
      </w:pPr>
      <w:r w:rsidRPr="00F84899">
        <w:rPr>
          <w:rFonts w:ascii="Times New Roman" w:hAnsi="Times New Roman" w:cs="Times New Roman"/>
          <w:sz w:val="24"/>
          <w:szCs w:val="24"/>
        </w:rPr>
        <w:t>A</w:t>
      </w:r>
      <w:r>
        <w:rPr>
          <w:rFonts w:ascii="Times New Roman" w:hAnsi="Times New Roman" w:cs="Times New Roman"/>
          <w:sz w:val="24"/>
          <w:szCs w:val="24"/>
        </w:rPr>
        <w:t xml:space="preserve"> double mixing experiment was used to determine the effect of SCN</w:t>
      </w:r>
      <w:r w:rsidRPr="00F84899">
        <w:rPr>
          <w:rFonts w:ascii="Times New Roman" w:hAnsi="Times New Roman" w:cs="Times New Roman"/>
          <w:sz w:val="24"/>
          <w:szCs w:val="24"/>
          <w:vertAlign w:val="superscript"/>
        </w:rPr>
        <w:t>-</w:t>
      </w:r>
      <w:r>
        <w:rPr>
          <w:rFonts w:ascii="Times New Roman" w:hAnsi="Times New Roman" w:cs="Times New Roman"/>
          <w:sz w:val="24"/>
          <w:szCs w:val="24"/>
        </w:rPr>
        <w:t xml:space="preserve"> and SeCN</w:t>
      </w:r>
      <w:r w:rsidRPr="00F84899">
        <w:rPr>
          <w:rFonts w:ascii="Times New Roman" w:hAnsi="Times New Roman" w:cs="Times New Roman"/>
          <w:sz w:val="24"/>
          <w:szCs w:val="24"/>
          <w:vertAlign w:val="superscript"/>
        </w:rPr>
        <w:t>-</w:t>
      </w:r>
      <w:r>
        <w:rPr>
          <w:rFonts w:ascii="Times New Roman" w:hAnsi="Times New Roman" w:cs="Times New Roman"/>
          <w:sz w:val="24"/>
          <w:szCs w:val="24"/>
        </w:rPr>
        <w:t xml:space="preserve"> as competing ions on the rate of binding of each substrate with LPO.</w:t>
      </w:r>
      <w:r w:rsidR="003143F1">
        <w:rPr>
          <w:rFonts w:ascii="Times New Roman" w:hAnsi="Times New Roman" w:cs="Times New Roman"/>
          <w:sz w:val="24"/>
          <w:szCs w:val="24"/>
        </w:rPr>
        <w:t xml:space="preserve"> LPO and the first binding substrate were mixed in the first mixing cycle via the hand mixer</w:t>
      </w:r>
      <w:r w:rsidR="008704F1">
        <w:rPr>
          <w:rFonts w:ascii="Times New Roman" w:hAnsi="Times New Roman" w:cs="Times New Roman"/>
          <w:sz w:val="24"/>
          <w:szCs w:val="24"/>
        </w:rPr>
        <w:t xml:space="preserve"> and</w:t>
      </w:r>
      <w:r w:rsidR="003143F1">
        <w:rPr>
          <w:rFonts w:ascii="Times New Roman" w:hAnsi="Times New Roman" w:cs="Times New Roman"/>
          <w:sz w:val="24"/>
          <w:szCs w:val="24"/>
        </w:rPr>
        <w:t xml:space="preserve"> allowed to come to equilibrium. The second substrate was introduced in the second mixing cycle and was completed using the stopped-flow instrument. </w:t>
      </w:r>
      <w:r w:rsidR="00FB7D91">
        <w:rPr>
          <w:rFonts w:ascii="Times New Roman" w:hAnsi="Times New Roman" w:cs="Times New Roman"/>
          <w:sz w:val="24"/>
          <w:szCs w:val="24"/>
        </w:rPr>
        <w:t>In addition to the second substrate, an equimolar concentration of the first substrate after the first mixing cycle was also added in the second mixing cycle so the</w:t>
      </w:r>
      <w:r w:rsidR="0050681D">
        <w:rPr>
          <w:rFonts w:ascii="Times New Roman" w:hAnsi="Times New Roman" w:cs="Times New Roman"/>
          <w:sz w:val="24"/>
          <w:szCs w:val="24"/>
        </w:rPr>
        <w:t xml:space="preserve"> concentration of the competing substrate would remain constant and the</w:t>
      </w:r>
      <w:r w:rsidR="00FB7D91">
        <w:rPr>
          <w:rFonts w:ascii="Times New Roman" w:hAnsi="Times New Roman" w:cs="Times New Roman"/>
          <w:sz w:val="24"/>
          <w:szCs w:val="24"/>
        </w:rPr>
        <w:t xml:space="preserve"> entire spectral change could be attributed to the competing substrate, Figure 5.6. Experiments were done with both SCN</w:t>
      </w:r>
      <w:r w:rsidR="00FB7D91" w:rsidRPr="00D2657D">
        <w:rPr>
          <w:rFonts w:ascii="Times New Roman" w:hAnsi="Times New Roman" w:cs="Times New Roman"/>
          <w:sz w:val="24"/>
          <w:szCs w:val="24"/>
          <w:vertAlign w:val="superscript"/>
        </w:rPr>
        <w:t>-</w:t>
      </w:r>
      <w:r w:rsidR="00FB7D91">
        <w:rPr>
          <w:rFonts w:ascii="Times New Roman" w:hAnsi="Times New Roman" w:cs="Times New Roman"/>
          <w:sz w:val="24"/>
          <w:szCs w:val="24"/>
        </w:rPr>
        <w:t xml:space="preserve"> and SeCN</w:t>
      </w:r>
      <w:r w:rsidR="00FB7D91" w:rsidRPr="00D2657D">
        <w:rPr>
          <w:rFonts w:ascii="Times New Roman" w:hAnsi="Times New Roman" w:cs="Times New Roman"/>
          <w:sz w:val="24"/>
          <w:szCs w:val="24"/>
          <w:vertAlign w:val="superscript"/>
        </w:rPr>
        <w:t>-</w:t>
      </w:r>
      <w:r w:rsidR="00FB7D91">
        <w:rPr>
          <w:rFonts w:ascii="Times New Roman" w:hAnsi="Times New Roman" w:cs="Times New Roman"/>
          <w:sz w:val="24"/>
          <w:szCs w:val="24"/>
        </w:rPr>
        <w:t xml:space="preserve"> functioning as the competitive ligand </w:t>
      </w:r>
      <w:r w:rsidR="00D2657D">
        <w:rPr>
          <w:rFonts w:ascii="Times New Roman" w:hAnsi="Times New Roman" w:cs="Times New Roman"/>
          <w:sz w:val="24"/>
          <w:szCs w:val="24"/>
        </w:rPr>
        <w:t>as a function of both [SCN</w:t>
      </w:r>
      <w:r w:rsidR="00D2657D" w:rsidRPr="00D2657D">
        <w:rPr>
          <w:rFonts w:ascii="Times New Roman" w:hAnsi="Times New Roman" w:cs="Times New Roman"/>
          <w:sz w:val="24"/>
          <w:szCs w:val="24"/>
          <w:vertAlign w:val="superscript"/>
        </w:rPr>
        <w:t>-</w:t>
      </w:r>
      <w:r w:rsidR="00D2657D">
        <w:rPr>
          <w:rFonts w:ascii="Times New Roman" w:hAnsi="Times New Roman" w:cs="Times New Roman"/>
          <w:sz w:val="24"/>
          <w:szCs w:val="24"/>
        </w:rPr>
        <w:t>] and [SeCN</w:t>
      </w:r>
      <w:r w:rsidR="00D2657D" w:rsidRPr="00D2657D">
        <w:rPr>
          <w:rFonts w:ascii="Times New Roman" w:hAnsi="Times New Roman" w:cs="Times New Roman"/>
          <w:sz w:val="24"/>
          <w:szCs w:val="24"/>
          <w:vertAlign w:val="superscript"/>
        </w:rPr>
        <w:t>-</w:t>
      </w:r>
      <w:r w:rsidR="00D2657D">
        <w:rPr>
          <w:rFonts w:ascii="Times New Roman" w:hAnsi="Times New Roman" w:cs="Times New Roman"/>
          <w:sz w:val="24"/>
          <w:szCs w:val="24"/>
        </w:rPr>
        <w:t>].</w:t>
      </w:r>
    </w:p>
    <w:p w14:paraId="093393DA" w14:textId="1ABBB4BD" w:rsidR="003712D5" w:rsidRDefault="00D2657D" w:rsidP="003712D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Final concentration of LPO was maintained at approximately 4-5 uM</w:t>
      </w:r>
      <w:r w:rsidR="00BF0993">
        <w:rPr>
          <w:rFonts w:ascii="Times New Roman" w:hAnsi="Times New Roman" w:cs="Times New Roman"/>
          <w:sz w:val="24"/>
          <w:szCs w:val="24"/>
        </w:rPr>
        <w:t>, 0</w:t>
      </w:r>
      <w:r w:rsidR="00F80A52">
        <w:rPr>
          <w:rFonts w:ascii="Times New Roman" w:hAnsi="Times New Roman" w:cs="Times New Roman"/>
          <w:sz w:val="24"/>
          <w:szCs w:val="24"/>
        </w:rPr>
        <w:t>.</w:t>
      </w:r>
      <w:r w:rsidR="00BF0993">
        <w:rPr>
          <w:rFonts w:ascii="Times New Roman" w:hAnsi="Times New Roman" w:cs="Times New Roman"/>
          <w:sz w:val="24"/>
          <w:szCs w:val="24"/>
        </w:rPr>
        <w:t xml:space="preserve">4-0.5 absorbance units. The concentration of the initial binding substrate was kept at approximately </w:t>
      </w:r>
      <w:r w:rsidR="00356BC6">
        <w:rPr>
          <w:rFonts w:ascii="Times New Roman" w:hAnsi="Times New Roman" w:cs="Times New Roman"/>
          <w:sz w:val="24"/>
          <w:szCs w:val="24"/>
        </w:rPr>
        <w:t>three</w:t>
      </w:r>
      <w:r w:rsidR="00BF0993">
        <w:rPr>
          <w:rFonts w:ascii="Times New Roman" w:hAnsi="Times New Roman" w:cs="Times New Roman"/>
          <w:sz w:val="24"/>
          <w:szCs w:val="24"/>
        </w:rPr>
        <w:t xml:space="preserve"> times or greater than the dissociation constant calculated in section 4.2. The ligand added in the second mixing cycle was at least double the concentration </w:t>
      </w:r>
      <w:r w:rsidR="004535DF">
        <w:rPr>
          <w:rFonts w:ascii="Times New Roman" w:hAnsi="Times New Roman" w:cs="Times New Roman"/>
          <w:sz w:val="24"/>
          <w:szCs w:val="24"/>
        </w:rPr>
        <w:t>of the initial ligand.</w:t>
      </w:r>
    </w:p>
    <w:p w14:paraId="2E118663" w14:textId="715D41A1" w:rsidR="003712D5" w:rsidRDefault="003712D5" w:rsidP="003712D5">
      <w:pPr>
        <w:spacing w:line="480" w:lineRule="auto"/>
        <w:ind w:firstLine="720"/>
        <w:jc w:val="both"/>
        <w:rPr>
          <w:rFonts w:ascii="Times New Roman" w:hAnsi="Times New Roman" w:cs="Times New Roman"/>
          <w:sz w:val="24"/>
          <w:szCs w:val="24"/>
        </w:rPr>
      </w:pPr>
    </w:p>
    <w:p w14:paraId="21ABAA23" w14:textId="51AAC2E0" w:rsidR="003712D5" w:rsidRDefault="003712D5" w:rsidP="003712D5">
      <w:pPr>
        <w:spacing w:line="480" w:lineRule="auto"/>
        <w:ind w:firstLine="720"/>
        <w:jc w:val="both"/>
        <w:rPr>
          <w:rFonts w:ascii="Times New Roman" w:hAnsi="Times New Roman" w:cs="Times New Roman"/>
          <w:sz w:val="24"/>
          <w:szCs w:val="24"/>
        </w:rPr>
      </w:pPr>
    </w:p>
    <w:p w14:paraId="1F02F421" w14:textId="77777777" w:rsidR="003712D5" w:rsidRDefault="003712D5" w:rsidP="003712D5">
      <w:pPr>
        <w:spacing w:line="480" w:lineRule="auto"/>
        <w:ind w:firstLine="720"/>
        <w:jc w:val="both"/>
        <w:rPr>
          <w:rFonts w:ascii="Times New Roman" w:hAnsi="Times New Roman" w:cs="Times New Roman"/>
          <w:sz w:val="24"/>
          <w:szCs w:val="24"/>
        </w:rPr>
      </w:pPr>
    </w:p>
    <w:p w14:paraId="436331EA" w14:textId="693AA0B1" w:rsidR="00FB7D91" w:rsidRPr="003712D5" w:rsidRDefault="00B90E4F" w:rsidP="003712D5">
      <w:pPr>
        <w:spacing w:line="480" w:lineRule="auto"/>
        <w:ind w:firstLine="720"/>
        <w:jc w:val="center"/>
        <w:rPr>
          <w:rFonts w:ascii="Times New Roman" w:hAnsi="Times New Roman" w:cs="Times New Roman"/>
          <w:sz w:val="24"/>
          <w:szCs w:val="24"/>
        </w:rPr>
      </w:pPr>
      <w:r>
        <w:rPr>
          <w:noProof/>
        </w:rPr>
        <w:lastRenderedPageBreak/>
        <w:drawing>
          <wp:inline distT="0" distB="0" distL="0" distR="0" wp14:anchorId="75FF33FB" wp14:editId="33C18346">
            <wp:extent cx="4082359" cy="290512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Competitive Binding Kinetics.pn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4082359" cy="2905125"/>
                    </a:xfrm>
                    <a:prstGeom prst="rect">
                      <a:avLst/>
                    </a:prstGeom>
                  </pic:spPr>
                </pic:pic>
              </a:graphicData>
            </a:graphic>
          </wp:inline>
        </w:drawing>
      </w:r>
    </w:p>
    <w:p w14:paraId="5599C74F" w14:textId="33F66AA8" w:rsidR="00B90E4F" w:rsidRDefault="00FB7D91" w:rsidP="00FB7D91">
      <w:pPr>
        <w:pStyle w:val="Caption"/>
        <w:spacing w:line="480" w:lineRule="auto"/>
        <w:jc w:val="both"/>
        <w:rPr>
          <w:rFonts w:ascii="Times New Roman" w:hAnsi="Times New Roman" w:cs="Times New Roman"/>
          <w:i w:val="0"/>
          <w:color w:val="auto"/>
          <w:sz w:val="24"/>
          <w:szCs w:val="24"/>
        </w:rPr>
      </w:pPr>
      <w:bookmarkStart w:id="275" w:name="_Toc532558653"/>
      <w:r w:rsidRPr="00FB7D91">
        <w:rPr>
          <w:rFonts w:ascii="Times New Roman" w:hAnsi="Times New Roman" w:cs="Times New Roman"/>
          <w:b/>
          <w:i w:val="0"/>
          <w:color w:val="auto"/>
          <w:sz w:val="24"/>
          <w:szCs w:val="24"/>
        </w:rPr>
        <w:t xml:space="preserve">Figure </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STYLEREF 1 \s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5</w:t>
      </w:r>
      <w:r w:rsidR="00BE5B1D">
        <w:rPr>
          <w:rFonts w:ascii="Times New Roman" w:hAnsi="Times New Roman" w:cs="Times New Roman"/>
          <w:b/>
          <w:i w:val="0"/>
          <w:color w:val="auto"/>
          <w:sz w:val="24"/>
          <w:szCs w:val="24"/>
        </w:rPr>
        <w:fldChar w:fldCharType="end"/>
      </w:r>
      <w:r w:rsidR="00BE5B1D">
        <w:rPr>
          <w:rFonts w:ascii="Times New Roman" w:hAnsi="Times New Roman" w:cs="Times New Roman"/>
          <w:b/>
          <w:i w:val="0"/>
          <w:color w:val="auto"/>
          <w:sz w:val="24"/>
          <w:szCs w:val="24"/>
        </w:rPr>
        <w:t>.</w:t>
      </w:r>
      <w:r w:rsidR="00BE5B1D">
        <w:rPr>
          <w:rFonts w:ascii="Times New Roman" w:hAnsi="Times New Roman" w:cs="Times New Roman"/>
          <w:b/>
          <w:i w:val="0"/>
          <w:color w:val="auto"/>
          <w:sz w:val="24"/>
          <w:szCs w:val="24"/>
        </w:rPr>
        <w:fldChar w:fldCharType="begin"/>
      </w:r>
      <w:r w:rsidR="00BE5B1D">
        <w:rPr>
          <w:rFonts w:ascii="Times New Roman" w:hAnsi="Times New Roman" w:cs="Times New Roman"/>
          <w:b/>
          <w:i w:val="0"/>
          <w:color w:val="auto"/>
          <w:sz w:val="24"/>
          <w:szCs w:val="24"/>
        </w:rPr>
        <w:instrText xml:space="preserve"> SEQ Figure \* ARABIC \s 1 </w:instrText>
      </w:r>
      <w:r w:rsidR="00BE5B1D">
        <w:rPr>
          <w:rFonts w:ascii="Times New Roman" w:hAnsi="Times New Roman" w:cs="Times New Roman"/>
          <w:b/>
          <w:i w:val="0"/>
          <w:color w:val="auto"/>
          <w:sz w:val="24"/>
          <w:szCs w:val="24"/>
        </w:rPr>
        <w:fldChar w:fldCharType="separate"/>
      </w:r>
      <w:r w:rsidR="00A276E7">
        <w:rPr>
          <w:rFonts w:ascii="Times New Roman" w:hAnsi="Times New Roman" w:cs="Times New Roman"/>
          <w:b/>
          <w:i w:val="0"/>
          <w:noProof/>
          <w:color w:val="auto"/>
          <w:sz w:val="24"/>
          <w:szCs w:val="24"/>
        </w:rPr>
        <w:t>9</w:t>
      </w:r>
      <w:r w:rsidR="00BE5B1D">
        <w:rPr>
          <w:rFonts w:ascii="Times New Roman" w:hAnsi="Times New Roman" w:cs="Times New Roman"/>
          <w:b/>
          <w:i w:val="0"/>
          <w:color w:val="auto"/>
          <w:sz w:val="24"/>
          <w:szCs w:val="24"/>
        </w:rPr>
        <w:fldChar w:fldCharType="end"/>
      </w:r>
      <w:r w:rsidRPr="00FB7D91">
        <w:rPr>
          <w:rFonts w:ascii="Times New Roman" w:hAnsi="Times New Roman" w:cs="Times New Roman"/>
          <w:i w:val="0"/>
          <w:color w:val="auto"/>
          <w:sz w:val="24"/>
          <w:szCs w:val="24"/>
        </w:rPr>
        <w:t xml:space="preserve"> - React</w:t>
      </w:r>
      <w:r>
        <w:rPr>
          <w:rFonts w:ascii="Times New Roman" w:hAnsi="Times New Roman" w:cs="Times New Roman"/>
          <w:i w:val="0"/>
          <w:color w:val="auto"/>
          <w:sz w:val="24"/>
          <w:szCs w:val="24"/>
        </w:rPr>
        <w:t>ion mixing scheme for the double mixing</w:t>
      </w:r>
      <w:r w:rsidRPr="00FB7D91">
        <w:rPr>
          <w:rFonts w:ascii="Times New Roman" w:hAnsi="Times New Roman" w:cs="Times New Roman"/>
          <w:i w:val="0"/>
          <w:color w:val="auto"/>
          <w:sz w:val="24"/>
          <w:szCs w:val="24"/>
        </w:rPr>
        <w:t xml:space="preserve"> expe</w:t>
      </w:r>
      <w:r>
        <w:rPr>
          <w:rFonts w:ascii="Times New Roman" w:hAnsi="Times New Roman" w:cs="Times New Roman"/>
          <w:i w:val="0"/>
          <w:color w:val="auto"/>
          <w:sz w:val="24"/>
          <w:szCs w:val="24"/>
        </w:rPr>
        <w:t>riment to observe the rate effect of a competitive</w:t>
      </w:r>
      <w:r w:rsidRPr="00FB7D91">
        <w:rPr>
          <w:rFonts w:ascii="Times New Roman" w:hAnsi="Times New Roman" w:cs="Times New Roman"/>
          <w:i w:val="0"/>
          <w:color w:val="auto"/>
          <w:sz w:val="24"/>
          <w:szCs w:val="24"/>
        </w:rPr>
        <w:t xml:space="preserve"> binding</w:t>
      </w:r>
      <w:r>
        <w:rPr>
          <w:rFonts w:ascii="Times New Roman" w:hAnsi="Times New Roman" w:cs="Times New Roman"/>
          <w:i w:val="0"/>
          <w:color w:val="auto"/>
          <w:sz w:val="24"/>
          <w:szCs w:val="24"/>
        </w:rPr>
        <w:t xml:space="preserve"> ligand on the kinetics of binding of SCN</w:t>
      </w:r>
      <w:r w:rsidRPr="00FB7D91">
        <w:rPr>
          <w:rFonts w:ascii="Times New Roman" w:hAnsi="Times New Roman" w:cs="Times New Roman"/>
          <w:i w:val="0"/>
          <w:color w:val="auto"/>
          <w:sz w:val="24"/>
          <w:szCs w:val="24"/>
          <w:vertAlign w:val="superscript"/>
        </w:rPr>
        <w:t>-</w:t>
      </w:r>
      <w:r>
        <w:rPr>
          <w:rFonts w:ascii="Times New Roman" w:hAnsi="Times New Roman" w:cs="Times New Roman"/>
          <w:i w:val="0"/>
          <w:color w:val="auto"/>
          <w:sz w:val="24"/>
          <w:szCs w:val="24"/>
        </w:rPr>
        <w:t xml:space="preserve"> and SeCN</w:t>
      </w:r>
      <w:r w:rsidRPr="00FB7D91">
        <w:rPr>
          <w:rFonts w:ascii="Times New Roman" w:hAnsi="Times New Roman" w:cs="Times New Roman"/>
          <w:i w:val="0"/>
          <w:color w:val="auto"/>
          <w:sz w:val="24"/>
          <w:szCs w:val="24"/>
          <w:vertAlign w:val="superscript"/>
        </w:rPr>
        <w:t>-</w:t>
      </w:r>
      <w:r w:rsidRPr="00FB7D91">
        <w:rPr>
          <w:rFonts w:ascii="Times New Roman" w:hAnsi="Times New Roman" w:cs="Times New Roman"/>
          <w:i w:val="0"/>
          <w:color w:val="auto"/>
          <w:sz w:val="24"/>
          <w:szCs w:val="24"/>
        </w:rPr>
        <w:t xml:space="preserve"> to LPO at pH 5.5 in 100 mM phosphate buffer. This mixing scheme was used to p</w:t>
      </w:r>
      <w:r>
        <w:rPr>
          <w:rFonts w:ascii="Times New Roman" w:hAnsi="Times New Roman" w:cs="Times New Roman"/>
          <w:i w:val="0"/>
          <w:color w:val="auto"/>
          <w:sz w:val="24"/>
          <w:szCs w:val="24"/>
        </w:rPr>
        <w:t>roduce the data in section 4.4.2</w:t>
      </w:r>
      <w:r w:rsidRPr="00FB7D91">
        <w:rPr>
          <w:rFonts w:ascii="Times New Roman" w:hAnsi="Times New Roman" w:cs="Times New Roman"/>
          <w:i w:val="0"/>
          <w:color w:val="auto"/>
          <w:sz w:val="24"/>
          <w:szCs w:val="24"/>
        </w:rPr>
        <w:t>.</w:t>
      </w:r>
      <w:bookmarkEnd w:id="275"/>
    </w:p>
    <w:p w14:paraId="792F904A" w14:textId="77CE7D79" w:rsidR="0067238E" w:rsidRDefault="0067238E" w:rsidP="0067238E"/>
    <w:p w14:paraId="47B07E6C" w14:textId="77777777" w:rsidR="0067238E" w:rsidRPr="0067238E" w:rsidRDefault="0067238E" w:rsidP="0067238E"/>
    <w:p w14:paraId="39537FA7" w14:textId="77777777" w:rsidR="00AD07C8" w:rsidRDefault="00AD07C8">
      <w:pPr>
        <w:rPr>
          <w:rFonts w:ascii="Times New Roman" w:hAnsi="Times New Roman" w:cs="Times New Roman"/>
          <w:b/>
          <w:noProof/>
          <w:sz w:val="28"/>
          <w:szCs w:val="28"/>
        </w:rPr>
      </w:pPr>
      <w:bookmarkStart w:id="276" w:name="_Toc528611460"/>
      <w:r>
        <w:rPr>
          <w:b/>
          <w:sz w:val="28"/>
          <w:szCs w:val="28"/>
        </w:rPr>
        <w:br w:type="page"/>
      </w:r>
    </w:p>
    <w:p w14:paraId="2BFB3ABC" w14:textId="189F7B8D" w:rsidR="00061CEF" w:rsidRPr="00061CEF" w:rsidRDefault="00061CEF" w:rsidP="009124FD">
      <w:pPr>
        <w:pStyle w:val="EndNoteBibliography"/>
        <w:ind w:left="720" w:hanging="720"/>
        <w:jc w:val="both"/>
        <w:outlineLvl w:val="0"/>
        <w:rPr>
          <w:b/>
          <w:sz w:val="28"/>
          <w:szCs w:val="28"/>
        </w:rPr>
      </w:pPr>
      <w:bookmarkStart w:id="277" w:name="_Toc532558735"/>
      <w:r>
        <w:rPr>
          <w:b/>
          <w:sz w:val="28"/>
          <w:szCs w:val="28"/>
        </w:rPr>
        <w:lastRenderedPageBreak/>
        <w:t>REFERENCES</w:t>
      </w:r>
      <w:bookmarkEnd w:id="276"/>
      <w:bookmarkEnd w:id="277"/>
    </w:p>
    <w:p w14:paraId="67264180" w14:textId="77777777" w:rsidR="00A979EC" w:rsidRPr="00A979EC" w:rsidRDefault="00DA74A4" w:rsidP="00A979EC">
      <w:pPr>
        <w:pStyle w:val="EndNoteBibliography"/>
        <w:spacing w:after="480"/>
      </w:pPr>
      <w:r w:rsidRPr="00671F9C">
        <w:rPr>
          <w:b/>
          <w:szCs w:val="24"/>
        </w:rPr>
        <w:fldChar w:fldCharType="begin"/>
      </w:r>
      <w:r w:rsidRPr="00671F9C">
        <w:rPr>
          <w:b/>
          <w:szCs w:val="24"/>
        </w:rPr>
        <w:instrText xml:space="preserve"> ADDIN EN.REFLIST </w:instrText>
      </w:r>
      <w:r w:rsidRPr="00671F9C">
        <w:rPr>
          <w:b/>
          <w:szCs w:val="24"/>
        </w:rPr>
        <w:fldChar w:fldCharType="separate"/>
      </w:r>
      <w:bookmarkStart w:id="278" w:name="_ENREF_1"/>
      <w:r w:rsidR="00A979EC" w:rsidRPr="00A979EC">
        <w:t>1.</w:t>
      </w:r>
      <w:r w:rsidR="00A979EC" w:rsidRPr="00A979EC">
        <w:tab/>
        <w:t xml:space="preserve">Cheng, G.; Salerno, J. C.; Cao, Z.; Pagano, P. J.; Lambeth, J. D., Identification and characterization of VPO1, a new animal heme-containing peroxidase. </w:t>
      </w:r>
      <w:r w:rsidR="00A979EC" w:rsidRPr="00A979EC">
        <w:rPr>
          <w:i/>
        </w:rPr>
        <w:t xml:space="preserve">Free Radic Biol Med </w:t>
      </w:r>
      <w:r w:rsidR="00A979EC" w:rsidRPr="00A979EC">
        <w:rPr>
          <w:b/>
        </w:rPr>
        <w:t>2008,</w:t>
      </w:r>
      <w:r w:rsidR="00A979EC" w:rsidRPr="00A979EC">
        <w:t xml:space="preserve"> </w:t>
      </w:r>
      <w:r w:rsidR="00A979EC" w:rsidRPr="00A979EC">
        <w:rPr>
          <w:i/>
        </w:rPr>
        <w:t>45</w:t>
      </w:r>
      <w:r w:rsidR="00A979EC" w:rsidRPr="00A979EC">
        <w:t xml:space="preserve"> (12), 1682-94.</w:t>
      </w:r>
      <w:bookmarkEnd w:id="278"/>
    </w:p>
    <w:p w14:paraId="79930C46" w14:textId="77777777" w:rsidR="00A979EC" w:rsidRPr="00A979EC" w:rsidRDefault="00A979EC" w:rsidP="00A979EC">
      <w:pPr>
        <w:pStyle w:val="EndNoteBibliography"/>
        <w:spacing w:after="480"/>
      </w:pPr>
      <w:bookmarkStart w:id="279" w:name="_ENREF_2"/>
      <w:r w:rsidRPr="00A979EC">
        <w:t>2.</w:t>
      </w:r>
      <w:r w:rsidRPr="00A979EC">
        <w:tab/>
        <w:t xml:space="preserve">Ruf, J.; Carayon, P., Structural and functional aspects of thyroid peroxidase. </w:t>
      </w:r>
      <w:r w:rsidRPr="00A979EC">
        <w:rPr>
          <w:i/>
        </w:rPr>
        <w:t xml:space="preserve">Archives of Biochemistry and Biophysics </w:t>
      </w:r>
      <w:r w:rsidRPr="00A979EC">
        <w:rPr>
          <w:b/>
        </w:rPr>
        <w:t>2006,</w:t>
      </w:r>
      <w:r w:rsidRPr="00A979EC">
        <w:t xml:space="preserve"> </w:t>
      </w:r>
      <w:r w:rsidRPr="00A979EC">
        <w:rPr>
          <w:i/>
        </w:rPr>
        <w:t>445</w:t>
      </w:r>
      <w:r w:rsidRPr="00A979EC">
        <w:t xml:space="preserve"> (2), 269-277.</w:t>
      </w:r>
      <w:bookmarkEnd w:id="279"/>
    </w:p>
    <w:p w14:paraId="66EAF4D7" w14:textId="77777777" w:rsidR="00A979EC" w:rsidRPr="00A979EC" w:rsidRDefault="00A979EC" w:rsidP="00A979EC">
      <w:pPr>
        <w:pStyle w:val="EndNoteBibliography"/>
        <w:spacing w:after="480"/>
      </w:pPr>
      <w:bookmarkStart w:id="280" w:name="_ENREF_3"/>
      <w:r w:rsidRPr="00A979EC">
        <w:t>3.</w:t>
      </w:r>
      <w:r w:rsidRPr="00A979EC">
        <w:tab/>
        <w:t xml:space="preserve">Evans, J. S.; Cope, T. A., The Bactericidal Property of Milk. </w:t>
      </w:r>
      <w:r w:rsidRPr="00A979EC">
        <w:rPr>
          <w:i/>
        </w:rPr>
        <w:t xml:space="preserve">Univ. Penn. Med. Bull. </w:t>
      </w:r>
      <w:r w:rsidRPr="00A979EC">
        <w:rPr>
          <w:b/>
        </w:rPr>
        <w:t>1909,</w:t>
      </w:r>
      <w:r w:rsidRPr="00A979EC">
        <w:t xml:space="preserve"> </w:t>
      </w:r>
      <w:r w:rsidRPr="00A979EC">
        <w:rPr>
          <w:i/>
        </w:rPr>
        <w:t>21</w:t>
      </w:r>
      <w:r w:rsidRPr="00A979EC">
        <w:t>, 264-74.</w:t>
      </w:r>
      <w:bookmarkEnd w:id="280"/>
    </w:p>
    <w:p w14:paraId="295D5D7F" w14:textId="77777777" w:rsidR="00A979EC" w:rsidRPr="00A979EC" w:rsidRDefault="00A979EC" w:rsidP="00A979EC">
      <w:pPr>
        <w:pStyle w:val="EndNoteBibliography"/>
        <w:spacing w:after="480"/>
      </w:pPr>
      <w:bookmarkStart w:id="281" w:name="_ENREF_4"/>
      <w:r w:rsidRPr="00A979EC">
        <w:t>4.</w:t>
      </w:r>
      <w:r w:rsidRPr="00A979EC">
        <w:tab/>
        <w:t xml:space="preserve">Hanssen, F. S., The bactericidal property of milk. </w:t>
      </w:r>
      <w:r w:rsidRPr="00A979EC">
        <w:rPr>
          <w:i/>
        </w:rPr>
        <w:t xml:space="preserve">Br. J. Exp. Pathol. </w:t>
      </w:r>
      <w:r w:rsidRPr="00A979EC">
        <w:rPr>
          <w:b/>
        </w:rPr>
        <w:t>1924,</w:t>
      </w:r>
      <w:r w:rsidRPr="00A979EC">
        <w:t xml:space="preserve"> </w:t>
      </w:r>
      <w:r w:rsidRPr="00A979EC">
        <w:rPr>
          <w:i/>
        </w:rPr>
        <w:t>5</w:t>
      </w:r>
      <w:r w:rsidRPr="00A979EC">
        <w:t>, 271-80.</w:t>
      </w:r>
      <w:bookmarkEnd w:id="281"/>
    </w:p>
    <w:p w14:paraId="79FC2352" w14:textId="77777777" w:rsidR="00A979EC" w:rsidRPr="00A979EC" w:rsidRDefault="00A979EC" w:rsidP="00A979EC">
      <w:pPr>
        <w:pStyle w:val="EndNoteBibliography"/>
        <w:spacing w:after="480"/>
      </w:pPr>
      <w:bookmarkStart w:id="282" w:name="_ENREF_5"/>
      <w:r w:rsidRPr="00A979EC">
        <w:t>5.</w:t>
      </w:r>
      <w:r w:rsidRPr="00A979EC">
        <w:tab/>
        <w:t xml:space="preserve">Jones, F. S.; Little, R. B., Bactericidal property of cow milk. </w:t>
      </w:r>
      <w:r w:rsidRPr="00A979EC">
        <w:rPr>
          <w:i/>
        </w:rPr>
        <w:t xml:space="preserve">J. Exp. Med. </w:t>
      </w:r>
      <w:r w:rsidRPr="00A979EC">
        <w:rPr>
          <w:b/>
        </w:rPr>
        <w:t>1927,</w:t>
      </w:r>
      <w:r w:rsidRPr="00A979EC">
        <w:t xml:space="preserve"> </w:t>
      </w:r>
      <w:r w:rsidRPr="00A979EC">
        <w:rPr>
          <w:i/>
        </w:rPr>
        <w:t>45</w:t>
      </w:r>
      <w:r w:rsidRPr="00A979EC">
        <w:t>, 319-35.</w:t>
      </w:r>
      <w:bookmarkEnd w:id="282"/>
    </w:p>
    <w:p w14:paraId="3B30A79B" w14:textId="77777777" w:rsidR="00A979EC" w:rsidRPr="00A979EC" w:rsidRDefault="00A979EC" w:rsidP="00A979EC">
      <w:pPr>
        <w:pStyle w:val="EndNoteBibliography"/>
        <w:spacing w:after="480"/>
      </w:pPr>
      <w:bookmarkStart w:id="283" w:name="_ENREF_6"/>
      <w:r w:rsidRPr="00A979EC">
        <w:t>6.</w:t>
      </w:r>
      <w:r w:rsidRPr="00A979EC">
        <w:tab/>
        <w:t xml:space="preserve">Mickelson, M. N., Effect of lactoperoxidase and thiocyanate on the growth of Streptococcus pyogenes and Streptococcus agalactiae in a chemically defined culture medium. </w:t>
      </w:r>
      <w:r w:rsidRPr="00A979EC">
        <w:rPr>
          <w:i/>
        </w:rPr>
        <w:t xml:space="preserve">Journal of General Microbiology </w:t>
      </w:r>
      <w:r w:rsidRPr="00A979EC">
        <w:rPr>
          <w:b/>
        </w:rPr>
        <w:t>1966,</w:t>
      </w:r>
      <w:r w:rsidRPr="00A979EC">
        <w:t xml:space="preserve"> </w:t>
      </w:r>
      <w:r w:rsidRPr="00A979EC">
        <w:rPr>
          <w:i/>
        </w:rPr>
        <w:t>43</w:t>
      </w:r>
      <w:r w:rsidRPr="00A979EC">
        <w:t xml:space="preserve"> (1), 31-43.</w:t>
      </w:r>
      <w:bookmarkEnd w:id="283"/>
    </w:p>
    <w:p w14:paraId="4DC6BBF2" w14:textId="77777777" w:rsidR="00A979EC" w:rsidRPr="00A979EC" w:rsidRDefault="00A979EC" w:rsidP="00A979EC">
      <w:pPr>
        <w:pStyle w:val="EndNoteBibliography"/>
        <w:spacing w:after="480"/>
      </w:pPr>
      <w:bookmarkStart w:id="284" w:name="_ENREF_7"/>
      <w:r w:rsidRPr="00A979EC">
        <w:t>7.</w:t>
      </w:r>
      <w:r w:rsidRPr="00A979EC">
        <w:tab/>
        <w:t xml:space="preserve">Mosimann, W., Salivary peroxidase. </w:t>
      </w:r>
      <w:r w:rsidRPr="00A979EC">
        <w:rPr>
          <w:i/>
        </w:rPr>
        <w:t xml:space="preserve">Archives of Biochemistry and Biophysics </w:t>
      </w:r>
      <w:r w:rsidRPr="00A979EC">
        <w:rPr>
          <w:b/>
        </w:rPr>
        <w:t>1951,</w:t>
      </w:r>
      <w:r w:rsidRPr="00A979EC">
        <w:t xml:space="preserve"> </w:t>
      </w:r>
      <w:r w:rsidRPr="00A979EC">
        <w:rPr>
          <w:i/>
        </w:rPr>
        <w:t>33</w:t>
      </w:r>
      <w:r w:rsidRPr="00A979EC">
        <w:t>, 487.</w:t>
      </w:r>
      <w:bookmarkEnd w:id="284"/>
    </w:p>
    <w:p w14:paraId="3106FF78" w14:textId="77777777" w:rsidR="00A979EC" w:rsidRPr="00A979EC" w:rsidRDefault="00A979EC" w:rsidP="00A979EC">
      <w:pPr>
        <w:pStyle w:val="EndNoteBibliography"/>
        <w:spacing w:after="480"/>
      </w:pPr>
      <w:bookmarkStart w:id="285" w:name="_ENREF_8"/>
      <w:r w:rsidRPr="00A979EC">
        <w:t>8.</w:t>
      </w:r>
      <w:r w:rsidRPr="00A979EC">
        <w:tab/>
        <w:t xml:space="preserve">Ashby, M. T.; Kreth, J.; Soundarajan, M.; Sivuilu, L. S., Influence of a model human defensive peroxidase system on oral streptococcal antagonism. </w:t>
      </w:r>
      <w:r w:rsidRPr="00A979EC">
        <w:rPr>
          <w:i/>
        </w:rPr>
        <w:t xml:space="preserve">Microbiology (Reading, United Kingdom) </w:t>
      </w:r>
      <w:r w:rsidRPr="00A979EC">
        <w:rPr>
          <w:b/>
        </w:rPr>
        <w:t>2009,</w:t>
      </w:r>
      <w:r w:rsidRPr="00A979EC">
        <w:t xml:space="preserve"> </w:t>
      </w:r>
      <w:r w:rsidRPr="00A979EC">
        <w:rPr>
          <w:i/>
        </w:rPr>
        <w:t>155</w:t>
      </w:r>
      <w:r w:rsidRPr="00A979EC">
        <w:t xml:space="preserve"> (11), 3691-3700.</w:t>
      </w:r>
      <w:bookmarkEnd w:id="285"/>
    </w:p>
    <w:p w14:paraId="0874745E" w14:textId="77777777" w:rsidR="00A979EC" w:rsidRPr="00A979EC" w:rsidRDefault="00A979EC" w:rsidP="00A979EC">
      <w:pPr>
        <w:pStyle w:val="EndNoteBibliography"/>
        <w:spacing w:after="480"/>
      </w:pPr>
      <w:bookmarkStart w:id="286" w:name="_ENREF_9"/>
      <w:r w:rsidRPr="00A979EC">
        <w:t>9.</w:t>
      </w:r>
      <w:r w:rsidRPr="00A979EC">
        <w:tab/>
        <w:t xml:space="preserve">Martin, A. P.; Neufeld, H. A.; Lucas, F. V.; Stotz, E., Characterization of uterine peroxidase. </w:t>
      </w:r>
      <w:r w:rsidRPr="00A979EC">
        <w:rPr>
          <w:i/>
        </w:rPr>
        <w:t xml:space="preserve">Journal of Biological Chemistry </w:t>
      </w:r>
      <w:r w:rsidRPr="00A979EC">
        <w:rPr>
          <w:b/>
        </w:rPr>
        <w:t>1958,</w:t>
      </w:r>
      <w:r w:rsidRPr="00A979EC">
        <w:t xml:space="preserve"> </w:t>
      </w:r>
      <w:r w:rsidRPr="00A979EC">
        <w:rPr>
          <w:i/>
        </w:rPr>
        <w:t>233</w:t>
      </w:r>
      <w:r w:rsidRPr="00A979EC">
        <w:t>, 206-8.</w:t>
      </w:r>
      <w:bookmarkEnd w:id="286"/>
    </w:p>
    <w:p w14:paraId="2263C6A6" w14:textId="77777777" w:rsidR="00A979EC" w:rsidRPr="00A979EC" w:rsidRDefault="00A979EC" w:rsidP="00A979EC">
      <w:pPr>
        <w:pStyle w:val="EndNoteBibliography"/>
        <w:spacing w:after="480"/>
      </w:pPr>
      <w:bookmarkStart w:id="287" w:name="_ENREF_10"/>
      <w:r w:rsidRPr="00A979EC">
        <w:t>10.</w:t>
      </w:r>
      <w:r w:rsidRPr="00A979EC">
        <w:tab/>
        <w:t xml:space="preserve">Gerson, C.; Sabater, J.; Scuri, M.; Torbati, A.; Coffey, R.; Abraham, J. W.; Lauredo, I.; Forteza, R.; Wanner, A.; Salathe, M.; Abraham, W. M.; Conner, G. E., The lactoperoxidase system functions in bacterial clearance of airways. </w:t>
      </w:r>
      <w:r w:rsidRPr="00A979EC">
        <w:rPr>
          <w:i/>
        </w:rPr>
        <w:t xml:space="preserve">American Journal of Respiratory Cell and Molecular Biology </w:t>
      </w:r>
      <w:r w:rsidRPr="00A979EC">
        <w:rPr>
          <w:b/>
        </w:rPr>
        <w:t>2000,</w:t>
      </w:r>
      <w:r w:rsidRPr="00A979EC">
        <w:t xml:space="preserve"> </w:t>
      </w:r>
      <w:r w:rsidRPr="00A979EC">
        <w:rPr>
          <w:i/>
        </w:rPr>
        <w:t>22</w:t>
      </w:r>
      <w:r w:rsidRPr="00A979EC">
        <w:t xml:space="preserve"> (6), 665-671.</w:t>
      </w:r>
      <w:bookmarkEnd w:id="287"/>
    </w:p>
    <w:p w14:paraId="6EA15885" w14:textId="77777777" w:rsidR="00A979EC" w:rsidRPr="00A979EC" w:rsidRDefault="00A979EC" w:rsidP="00A979EC">
      <w:pPr>
        <w:pStyle w:val="EndNoteBibliography"/>
        <w:spacing w:after="480"/>
      </w:pPr>
      <w:bookmarkStart w:id="288" w:name="_ENREF_11"/>
      <w:r w:rsidRPr="00A979EC">
        <w:lastRenderedPageBreak/>
        <w:t>11.</w:t>
      </w:r>
      <w:r w:rsidRPr="00A979EC">
        <w:tab/>
        <w:t xml:space="preserve">Bafort, F.; Parisi, O.; Perraudin, J. P.; Jijakli, M. H., Mode of action of lactoperoxidase as related to its antimicrobial activity: a review. </w:t>
      </w:r>
      <w:r w:rsidRPr="00A979EC">
        <w:rPr>
          <w:i/>
        </w:rPr>
        <w:t xml:space="preserve">Enzyme Res. </w:t>
      </w:r>
      <w:r w:rsidRPr="00A979EC">
        <w:rPr>
          <w:b/>
        </w:rPr>
        <w:t>2014</w:t>
      </w:r>
      <w:r w:rsidRPr="00A979EC">
        <w:t>, 517164/1-517164/14.</w:t>
      </w:r>
      <w:bookmarkEnd w:id="288"/>
    </w:p>
    <w:p w14:paraId="7B595656" w14:textId="77777777" w:rsidR="00A979EC" w:rsidRPr="00A979EC" w:rsidRDefault="00A979EC" w:rsidP="00A979EC">
      <w:pPr>
        <w:pStyle w:val="EndNoteBibliography"/>
        <w:spacing w:after="480"/>
      </w:pPr>
      <w:bookmarkStart w:id="289" w:name="_ENREF_12"/>
      <w:r w:rsidRPr="00A979EC">
        <w:t>12.</w:t>
      </w:r>
      <w:r w:rsidRPr="00A979EC">
        <w:tab/>
        <w:t xml:space="preserve">Pruitt, K. M.; Tenovuo, J. O.; Editors, </w:t>
      </w:r>
      <w:r w:rsidRPr="00A979EC">
        <w:rPr>
          <w:i/>
        </w:rPr>
        <w:t>Immunology Series, Vol. 27: The Lactoperoxidase System: Chemistry and Biological Significance</w:t>
      </w:r>
      <w:r w:rsidRPr="00A979EC">
        <w:t>. 1985; p 257 pp.</w:t>
      </w:r>
      <w:bookmarkEnd w:id="289"/>
    </w:p>
    <w:p w14:paraId="24693C9C" w14:textId="77777777" w:rsidR="00A979EC" w:rsidRPr="00A979EC" w:rsidRDefault="00A979EC" w:rsidP="00A979EC">
      <w:pPr>
        <w:pStyle w:val="EndNoteBibliography"/>
        <w:spacing w:after="480"/>
      </w:pPr>
      <w:bookmarkStart w:id="290" w:name="_ENREF_13"/>
      <w:r w:rsidRPr="00A979EC">
        <w:t>13.</w:t>
      </w:r>
      <w:r w:rsidRPr="00A979EC">
        <w:tab/>
        <w:t xml:space="preserve">Pruitt, K. In </w:t>
      </w:r>
      <w:r w:rsidRPr="00A979EC">
        <w:rPr>
          <w:i/>
        </w:rPr>
        <w:t>Lactoperoxidase</w:t>
      </w:r>
      <w:r w:rsidRPr="00A979EC">
        <w:t>, Kluwer Academic/Plenum Publishers: 2003; pp 563-570.</w:t>
      </w:r>
      <w:bookmarkEnd w:id="290"/>
    </w:p>
    <w:p w14:paraId="622274A9" w14:textId="77777777" w:rsidR="00A979EC" w:rsidRPr="00A979EC" w:rsidRDefault="00A979EC" w:rsidP="00A979EC">
      <w:pPr>
        <w:pStyle w:val="EndNoteBibliography"/>
        <w:spacing w:after="480"/>
      </w:pPr>
      <w:bookmarkStart w:id="291" w:name="_ENREF_14"/>
      <w:r w:rsidRPr="00A979EC">
        <w:t>14.</w:t>
      </w:r>
      <w:r w:rsidRPr="00A979EC">
        <w:tab/>
        <w:t xml:space="preserve">Pruitt, K. M.; Kamau, D. N. In </w:t>
      </w:r>
      <w:r w:rsidRPr="00A979EC">
        <w:rPr>
          <w:i/>
        </w:rPr>
        <w:t>The lactoperoxidase systems of bovine and human milk</w:t>
      </w:r>
      <w:r w:rsidRPr="00A979EC">
        <w:t>, Elsevier: 1991; pp 133-74.</w:t>
      </w:r>
      <w:bookmarkEnd w:id="291"/>
    </w:p>
    <w:p w14:paraId="1991234D" w14:textId="77777777" w:rsidR="00A979EC" w:rsidRPr="00A979EC" w:rsidRDefault="00A979EC" w:rsidP="00A979EC">
      <w:pPr>
        <w:pStyle w:val="EndNoteBibliography"/>
        <w:spacing w:after="480"/>
      </w:pPr>
      <w:bookmarkStart w:id="292" w:name="_ENREF_15"/>
      <w:r w:rsidRPr="00A979EC">
        <w:t>15.</w:t>
      </w:r>
      <w:r w:rsidRPr="00A979EC">
        <w:tab/>
        <w:t xml:space="preserve">Everse, J.; Everse, K. E.; Grisham, M. B.; Editors, </w:t>
      </w:r>
      <w:r w:rsidRPr="00A979EC">
        <w:rPr>
          <w:i/>
        </w:rPr>
        <w:t>Peroxidases in Chemistry and Biology, Vol. 1</w:t>
      </w:r>
      <w:r w:rsidRPr="00A979EC">
        <w:t>. CRC Press: 1990; p 400 pp.</w:t>
      </w:r>
      <w:bookmarkEnd w:id="292"/>
    </w:p>
    <w:p w14:paraId="63F383DE" w14:textId="77777777" w:rsidR="00A979EC" w:rsidRPr="00A979EC" w:rsidRDefault="00A979EC" w:rsidP="00A979EC">
      <w:pPr>
        <w:pStyle w:val="EndNoteBibliography"/>
        <w:spacing w:after="480"/>
      </w:pPr>
      <w:bookmarkStart w:id="293" w:name="_ENREF_16"/>
      <w:r w:rsidRPr="00A979EC">
        <w:t>16.</w:t>
      </w:r>
      <w:r w:rsidRPr="00A979EC">
        <w:tab/>
        <w:t xml:space="preserve">Ghibaudi, E.; Laurenti, E., Unraveling the catalytic mechanism of lactoperoxidase and myeloperoxidase: A reflection on some controversial features. </w:t>
      </w:r>
      <w:r w:rsidRPr="00A979EC">
        <w:rPr>
          <w:i/>
        </w:rPr>
        <w:t xml:space="preserve">European Journal of Biochemistry </w:t>
      </w:r>
      <w:r w:rsidRPr="00A979EC">
        <w:rPr>
          <w:b/>
        </w:rPr>
        <w:t>2003,</w:t>
      </w:r>
      <w:r w:rsidRPr="00A979EC">
        <w:t xml:space="preserve"> </w:t>
      </w:r>
      <w:r w:rsidRPr="00A979EC">
        <w:rPr>
          <w:i/>
        </w:rPr>
        <w:t>270</w:t>
      </w:r>
      <w:r w:rsidRPr="00A979EC">
        <w:t xml:space="preserve"> (22), 4403-4412.</w:t>
      </w:r>
      <w:bookmarkEnd w:id="293"/>
    </w:p>
    <w:p w14:paraId="6107E538" w14:textId="77777777" w:rsidR="00A979EC" w:rsidRPr="00A979EC" w:rsidRDefault="00A979EC" w:rsidP="00A979EC">
      <w:pPr>
        <w:pStyle w:val="EndNoteBibliography"/>
        <w:spacing w:after="480"/>
      </w:pPr>
      <w:bookmarkStart w:id="294" w:name="_ENREF_17"/>
      <w:r w:rsidRPr="00A979EC">
        <w:t>17.</w:t>
      </w:r>
      <w:r w:rsidRPr="00A979EC">
        <w:tab/>
        <w:t xml:space="preserve">Sarr, D.; Toth, E.; Gingerich, A.; Rada, B., Antimicrobial actions of dual oxidases and lactoperoxidase. </w:t>
      </w:r>
      <w:r w:rsidRPr="00A979EC">
        <w:rPr>
          <w:i/>
        </w:rPr>
        <w:t xml:space="preserve">J Microbiol </w:t>
      </w:r>
      <w:r w:rsidRPr="00A979EC">
        <w:rPr>
          <w:b/>
        </w:rPr>
        <w:t>2018,</w:t>
      </w:r>
      <w:r w:rsidRPr="00A979EC">
        <w:t xml:space="preserve"> </w:t>
      </w:r>
      <w:r w:rsidRPr="00A979EC">
        <w:rPr>
          <w:i/>
        </w:rPr>
        <w:t>56</w:t>
      </w:r>
      <w:r w:rsidRPr="00A979EC">
        <w:t xml:space="preserve"> (6), 373-386.</w:t>
      </w:r>
      <w:bookmarkEnd w:id="294"/>
    </w:p>
    <w:p w14:paraId="7906E7AB" w14:textId="77777777" w:rsidR="00A979EC" w:rsidRPr="00A979EC" w:rsidRDefault="00A979EC" w:rsidP="00A979EC">
      <w:pPr>
        <w:pStyle w:val="EndNoteBibliography"/>
        <w:spacing w:after="480"/>
      </w:pPr>
      <w:bookmarkStart w:id="295" w:name="_ENREF_18"/>
      <w:r w:rsidRPr="00A979EC">
        <w:t>18.</w:t>
      </w:r>
      <w:r w:rsidRPr="00A979EC">
        <w:tab/>
        <w:t xml:space="preserve">Sharma, S.; Singh, A. K.; Kaushik, S.; Sinha, M.; Singh, R. P.; Sharma, P.; Sirohi, H.; Kaur, P.; Singh, T. P., Lactoperoxidase: structural insights into the function, ligand binding and inhibition. </w:t>
      </w:r>
      <w:r w:rsidRPr="00A979EC">
        <w:rPr>
          <w:i/>
        </w:rPr>
        <w:t xml:space="preserve">Int. J. Biochem. Mol. Biol. </w:t>
      </w:r>
      <w:r w:rsidRPr="00A979EC">
        <w:rPr>
          <w:b/>
        </w:rPr>
        <w:t>2013,</w:t>
      </w:r>
      <w:r w:rsidRPr="00A979EC">
        <w:t xml:space="preserve"> </w:t>
      </w:r>
      <w:r w:rsidRPr="00A979EC">
        <w:rPr>
          <w:i/>
        </w:rPr>
        <w:t>4</w:t>
      </w:r>
      <w:r w:rsidRPr="00A979EC">
        <w:t xml:space="preserve"> (3), 108-128.</w:t>
      </w:r>
      <w:bookmarkEnd w:id="295"/>
    </w:p>
    <w:p w14:paraId="718FD219" w14:textId="77777777" w:rsidR="00A979EC" w:rsidRPr="00A979EC" w:rsidRDefault="00A979EC" w:rsidP="00A979EC">
      <w:pPr>
        <w:pStyle w:val="EndNoteBibliography"/>
        <w:spacing w:after="480"/>
      </w:pPr>
      <w:bookmarkStart w:id="296" w:name="_ENREF_19"/>
      <w:r w:rsidRPr="00A979EC">
        <w:t>19.</w:t>
      </w:r>
      <w:r w:rsidRPr="00A979EC">
        <w:tab/>
        <w:t xml:space="preserve">Earnshaw, R. G.; Banks, J. G.; Francotte, C.; Defrise, D., Inhibition of Salmonella typhimurium and Escherichia coli in an infant milk formula by an activated lactoperoxidase system. </w:t>
      </w:r>
      <w:r w:rsidRPr="00A979EC">
        <w:rPr>
          <w:i/>
        </w:rPr>
        <w:t xml:space="preserve">J. Food Prot. </w:t>
      </w:r>
      <w:r w:rsidRPr="00A979EC">
        <w:rPr>
          <w:b/>
        </w:rPr>
        <w:t>1990,</w:t>
      </w:r>
      <w:r w:rsidRPr="00A979EC">
        <w:t xml:space="preserve"> </w:t>
      </w:r>
      <w:r w:rsidRPr="00A979EC">
        <w:rPr>
          <w:i/>
        </w:rPr>
        <w:t>53</w:t>
      </w:r>
      <w:r w:rsidRPr="00A979EC">
        <w:t xml:space="preserve"> (2), 170-2.</w:t>
      </w:r>
      <w:bookmarkEnd w:id="296"/>
    </w:p>
    <w:p w14:paraId="384861F5" w14:textId="77777777" w:rsidR="00A979EC" w:rsidRPr="00A979EC" w:rsidRDefault="00A979EC" w:rsidP="00A979EC">
      <w:pPr>
        <w:pStyle w:val="EndNoteBibliography"/>
        <w:spacing w:after="480"/>
      </w:pPr>
      <w:bookmarkStart w:id="297" w:name="_ENREF_20"/>
      <w:r w:rsidRPr="00A979EC">
        <w:t>20.</w:t>
      </w:r>
      <w:r w:rsidRPr="00A979EC">
        <w:tab/>
        <w:t xml:space="preserve">Elliot, R. M.; McLay, J. C.; Kennedy, M. J.; Simmonds, R. S., Inhibition of foodborne bacteria by the lactoperoxidase system in a beef cube system. </w:t>
      </w:r>
      <w:r w:rsidRPr="00A979EC">
        <w:rPr>
          <w:i/>
        </w:rPr>
        <w:t xml:space="preserve">Int. J. Food Microbiol. </w:t>
      </w:r>
      <w:r w:rsidRPr="00A979EC">
        <w:rPr>
          <w:b/>
        </w:rPr>
        <w:t>2004,</w:t>
      </w:r>
      <w:r w:rsidRPr="00A979EC">
        <w:t xml:space="preserve"> </w:t>
      </w:r>
      <w:r w:rsidRPr="00A979EC">
        <w:rPr>
          <w:i/>
        </w:rPr>
        <w:t>91</w:t>
      </w:r>
      <w:r w:rsidRPr="00A979EC">
        <w:t xml:space="preserve"> (1), 73-81.</w:t>
      </w:r>
      <w:bookmarkEnd w:id="297"/>
    </w:p>
    <w:p w14:paraId="2B6BFBF6" w14:textId="77777777" w:rsidR="00A979EC" w:rsidRPr="00A979EC" w:rsidRDefault="00A979EC" w:rsidP="00A979EC">
      <w:pPr>
        <w:pStyle w:val="EndNoteBibliography"/>
        <w:spacing w:after="480"/>
      </w:pPr>
      <w:bookmarkStart w:id="298" w:name="_ENREF_21"/>
      <w:r w:rsidRPr="00A979EC">
        <w:t>21.</w:t>
      </w:r>
      <w:r w:rsidRPr="00A979EC">
        <w:tab/>
        <w:t xml:space="preserve">Davidson, P. M.; Cekmer, H. B.; Monu, E. A.; Techathuvanan, C., The use of natural antimicrobials in food: an overview. </w:t>
      </w:r>
      <w:r w:rsidRPr="00A979EC">
        <w:rPr>
          <w:i/>
        </w:rPr>
        <w:t xml:space="preserve">Woodhead Publ. Ser. Food Sci., Technol. Nutr. </w:t>
      </w:r>
      <w:r w:rsidRPr="00A979EC">
        <w:rPr>
          <w:b/>
        </w:rPr>
        <w:t>2015,</w:t>
      </w:r>
      <w:r w:rsidRPr="00A979EC">
        <w:t xml:space="preserve"> </w:t>
      </w:r>
      <w:r w:rsidRPr="00A979EC">
        <w:rPr>
          <w:i/>
        </w:rPr>
        <w:t>269</w:t>
      </w:r>
      <w:r w:rsidRPr="00A979EC">
        <w:t xml:space="preserve"> (Handbook of Natural Antimicrobials for Food Safety and Quality), 1-27.</w:t>
      </w:r>
      <w:bookmarkEnd w:id="298"/>
    </w:p>
    <w:p w14:paraId="14D49AEF" w14:textId="77777777" w:rsidR="00A979EC" w:rsidRPr="00A979EC" w:rsidRDefault="00A979EC" w:rsidP="00A979EC">
      <w:pPr>
        <w:pStyle w:val="EndNoteBibliography"/>
        <w:spacing w:after="480"/>
      </w:pPr>
      <w:bookmarkStart w:id="299" w:name="_ENREF_22"/>
      <w:r w:rsidRPr="00A979EC">
        <w:lastRenderedPageBreak/>
        <w:t>22.</w:t>
      </w:r>
      <w:r w:rsidRPr="00A979EC">
        <w:tab/>
        <w:t xml:space="preserve">Epstein, J. B.; Emerton, S.; Le, N. D.; Stevenson-Moore, P., A double-blind crossover trial of Oral Balance gel and Biotene toothpaste versus placebo in patients with xerostomia following radiation therapy. </w:t>
      </w:r>
      <w:r w:rsidRPr="00A979EC">
        <w:rPr>
          <w:i/>
        </w:rPr>
        <w:t xml:space="preserve">Oral Oncol </w:t>
      </w:r>
      <w:r w:rsidRPr="00A979EC">
        <w:rPr>
          <w:b/>
        </w:rPr>
        <w:t>1999,</w:t>
      </w:r>
      <w:r w:rsidRPr="00A979EC">
        <w:t xml:space="preserve"> </w:t>
      </w:r>
      <w:r w:rsidRPr="00A979EC">
        <w:rPr>
          <w:i/>
        </w:rPr>
        <w:t>35</w:t>
      </w:r>
      <w:r w:rsidRPr="00A979EC">
        <w:t xml:space="preserve"> (2), 132-7.</w:t>
      </w:r>
      <w:bookmarkEnd w:id="299"/>
    </w:p>
    <w:p w14:paraId="48B83A56" w14:textId="77777777" w:rsidR="00A979EC" w:rsidRPr="00A979EC" w:rsidRDefault="00A979EC" w:rsidP="00A979EC">
      <w:pPr>
        <w:pStyle w:val="EndNoteBibliography"/>
        <w:spacing w:after="480"/>
      </w:pPr>
      <w:bookmarkStart w:id="300" w:name="_ENREF_23"/>
      <w:r w:rsidRPr="00A979EC">
        <w:t>23.</w:t>
      </w:r>
      <w:r w:rsidRPr="00A979EC">
        <w:tab/>
        <w:t xml:space="preserve">Shin, K.; Wakabayashi, H.; Yamauchi, K.; Teraguchi, S.; Tamura, Y.; Kurokawa, M.; Shiraki, K., Effects of orally administered bovine lactoferrin and lactoperoxidase on influenza virus infection in mice. </w:t>
      </w:r>
      <w:r w:rsidRPr="00A979EC">
        <w:rPr>
          <w:i/>
        </w:rPr>
        <w:t xml:space="preserve">J. Med. Microbiol. </w:t>
      </w:r>
      <w:r w:rsidRPr="00A979EC">
        <w:rPr>
          <w:b/>
        </w:rPr>
        <w:t>2005,</w:t>
      </w:r>
      <w:r w:rsidRPr="00A979EC">
        <w:t xml:space="preserve"> </w:t>
      </w:r>
      <w:r w:rsidRPr="00A979EC">
        <w:rPr>
          <w:i/>
        </w:rPr>
        <w:t>54</w:t>
      </w:r>
      <w:r w:rsidRPr="00A979EC">
        <w:t xml:space="preserve"> (8), 717-723.</w:t>
      </w:r>
      <w:bookmarkEnd w:id="300"/>
    </w:p>
    <w:p w14:paraId="26A18DCB" w14:textId="77777777" w:rsidR="00A979EC" w:rsidRPr="00A979EC" w:rsidRDefault="00A979EC" w:rsidP="00A979EC">
      <w:pPr>
        <w:pStyle w:val="EndNoteBibliography"/>
        <w:spacing w:after="480"/>
      </w:pPr>
      <w:bookmarkStart w:id="301" w:name="_ENREF_24"/>
      <w:r w:rsidRPr="00A979EC">
        <w:t>24.</w:t>
      </w:r>
      <w:r w:rsidRPr="00A979EC">
        <w:tab/>
        <w:t xml:space="preserve">Shin, K.; Hayasawa, H.; Lonnerdal, B., Inhibition of Escherichia coli respiratory enzymes by the lactoperoxidase-hydrogen peroxide-thiocyanate antimicrobial system. </w:t>
      </w:r>
      <w:r w:rsidRPr="00A979EC">
        <w:rPr>
          <w:i/>
        </w:rPr>
        <w:t xml:space="preserve">J. Appl. Microbiol. </w:t>
      </w:r>
      <w:r w:rsidRPr="00A979EC">
        <w:rPr>
          <w:b/>
        </w:rPr>
        <w:t>2001,</w:t>
      </w:r>
      <w:r w:rsidRPr="00A979EC">
        <w:t xml:space="preserve"> </w:t>
      </w:r>
      <w:r w:rsidRPr="00A979EC">
        <w:rPr>
          <w:i/>
        </w:rPr>
        <w:t>90</w:t>
      </w:r>
      <w:r w:rsidRPr="00A979EC">
        <w:t xml:space="preserve"> (4), 489-493.</w:t>
      </w:r>
      <w:bookmarkEnd w:id="301"/>
    </w:p>
    <w:p w14:paraId="16BA1AE2" w14:textId="77777777" w:rsidR="00A979EC" w:rsidRPr="00A979EC" w:rsidRDefault="00A979EC" w:rsidP="00A979EC">
      <w:pPr>
        <w:pStyle w:val="EndNoteBibliography"/>
        <w:spacing w:after="480"/>
      </w:pPr>
      <w:bookmarkStart w:id="302" w:name="_ENREF_25"/>
      <w:r w:rsidRPr="00A979EC">
        <w:t>25.</w:t>
      </w:r>
      <w:r w:rsidRPr="00A979EC">
        <w:tab/>
        <w:t xml:space="preserve">Allen, P. Z.; Morrison, M., Lactoperoxidase. IV. Immunological analysis of bovine lactoperoxidase preparations obtained by a simplified fractionation procedure. </w:t>
      </w:r>
      <w:r w:rsidRPr="00A979EC">
        <w:rPr>
          <w:i/>
        </w:rPr>
        <w:t xml:space="preserve">Archives of Biochemistry and Biophysics </w:t>
      </w:r>
      <w:r w:rsidRPr="00A979EC">
        <w:rPr>
          <w:b/>
        </w:rPr>
        <w:t>1963,</w:t>
      </w:r>
      <w:r w:rsidRPr="00A979EC">
        <w:t xml:space="preserve"> </w:t>
      </w:r>
      <w:r w:rsidRPr="00A979EC">
        <w:rPr>
          <w:i/>
        </w:rPr>
        <w:t>102</w:t>
      </w:r>
      <w:r w:rsidRPr="00A979EC">
        <w:t>, 106-13.</w:t>
      </w:r>
      <w:bookmarkEnd w:id="302"/>
    </w:p>
    <w:p w14:paraId="580B685A" w14:textId="77777777" w:rsidR="00A979EC" w:rsidRPr="00A979EC" w:rsidRDefault="00A979EC" w:rsidP="00A979EC">
      <w:pPr>
        <w:pStyle w:val="EndNoteBibliography"/>
        <w:spacing w:after="480"/>
      </w:pPr>
      <w:bookmarkStart w:id="303" w:name="_ENREF_26"/>
      <w:r w:rsidRPr="00A979EC">
        <w:t>26.</w:t>
      </w:r>
      <w:r w:rsidRPr="00A979EC">
        <w:tab/>
        <w:t xml:space="preserve">Dumontet, C.; Rousset, B., Identification, purification, and characterization of a non-heme lactoperoxidase in bovine milk. </w:t>
      </w:r>
      <w:r w:rsidRPr="00A979EC">
        <w:rPr>
          <w:i/>
        </w:rPr>
        <w:t xml:space="preserve">Journal of Biological Chemistry </w:t>
      </w:r>
      <w:r w:rsidRPr="00A979EC">
        <w:rPr>
          <w:b/>
        </w:rPr>
        <w:t>1983,</w:t>
      </w:r>
      <w:r w:rsidRPr="00A979EC">
        <w:t xml:space="preserve"> </w:t>
      </w:r>
      <w:r w:rsidRPr="00A979EC">
        <w:rPr>
          <w:i/>
        </w:rPr>
        <w:t>258</w:t>
      </w:r>
      <w:r w:rsidRPr="00A979EC">
        <w:t xml:space="preserve"> (23), 14166-72.</w:t>
      </w:r>
      <w:bookmarkEnd w:id="303"/>
    </w:p>
    <w:p w14:paraId="13A166B1" w14:textId="77777777" w:rsidR="00A979EC" w:rsidRPr="00A979EC" w:rsidRDefault="00A979EC" w:rsidP="00A979EC">
      <w:pPr>
        <w:pStyle w:val="EndNoteBibliography"/>
        <w:spacing w:after="480"/>
      </w:pPr>
      <w:bookmarkStart w:id="304" w:name="_ENREF_27"/>
      <w:r w:rsidRPr="00A979EC">
        <w:t>27.</w:t>
      </w:r>
      <w:r w:rsidRPr="00A979EC">
        <w:tab/>
        <w:t xml:space="preserve">Cals, M. M.; Mailliart, P.; Brignon, G.; Anglade, P.; Dumas, B. R., Primary structure of bovine lactoperoxidase, a fourth member of a mammalian heme peroxidase family. </w:t>
      </w:r>
      <w:r w:rsidRPr="00A979EC">
        <w:rPr>
          <w:i/>
        </w:rPr>
        <w:t xml:space="preserve">European Journal of Biochemistry </w:t>
      </w:r>
      <w:r w:rsidRPr="00A979EC">
        <w:rPr>
          <w:b/>
        </w:rPr>
        <w:t>1991,</w:t>
      </w:r>
      <w:r w:rsidRPr="00A979EC">
        <w:t xml:space="preserve"> </w:t>
      </w:r>
      <w:r w:rsidRPr="00A979EC">
        <w:rPr>
          <w:i/>
        </w:rPr>
        <w:t>198</w:t>
      </w:r>
      <w:r w:rsidRPr="00A979EC">
        <w:t xml:space="preserve"> (3), 733-9.</w:t>
      </w:r>
      <w:bookmarkEnd w:id="304"/>
    </w:p>
    <w:p w14:paraId="60360641" w14:textId="77777777" w:rsidR="00A979EC" w:rsidRPr="00A979EC" w:rsidRDefault="00A979EC" w:rsidP="00A979EC">
      <w:pPr>
        <w:pStyle w:val="EndNoteBibliography"/>
        <w:spacing w:after="480"/>
      </w:pPr>
      <w:bookmarkStart w:id="305" w:name="_ENREF_28"/>
      <w:r w:rsidRPr="00A979EC">
        <w:t>28.</w:t>
      </w:r>
      <w:r w:rsidRPr="00A979EC">
        <w:tab/>
        <w:t xml:space="preserve">Kumar, R.; Bhatia, K. L.; Dauter, Z.; Betzel, C., Purification, crystallization and preliminary x-ray crystallographic analysis of lactoperoxidase from buffalo milk. </w:t>
      </w:r>
      <w:r w:rsidRPr="00A979EC">
        <w:rPr>
          <w:i/>
        </w:rPr>
        <w:t xml:space="preserve">Acta Crystallogr., Sect. D: Biol. Crystallogr. </w:t>
      </w:r>
      <w:r w:rsidRPr="00A979EC">
        <w:rPr>
          <w:b/>
        </w:rPr>
        <w:t>1995,</w:t>
      </w:r>
      <w:r w:rsidRPr="00A979EC">
        <w:t xml:space="preserve"> </w:t>
      </w:r>
      <w:r w:rsidRPr="00A979EC">
        <w:rPr>
          <w:i/>
        </w:rPr>
        <w:t>D51</w:t>
      </w:r>
      <w:r w:rsidRPr="00A979EC">
        <w:t xml:space="preserve"> (6), 1094-6.</w:t>
      </w:r>
      <w:bookmarkEnd w:id="305"/>
    </w:p>
    <w:p w14:paraId="3EBAF56D" w14:textId="77777777" w:rsidR="00A979EC" w:rsidRPr="00A979EC" w:rsidRDefault="00A979EC" w:rsidP="00A979EC">
      <w:pPr>
        <w:pStyle w:val="EndNoteBibliography"/>
        <w:spacing w:after="480"/>
      </w:pPr>
      <w:bookmarkStart w:id="306" w:name="_ENREF_29"/>
      <w:r w:rsidRPr="00A979EC">
        <w:t>29.</w:t>
      </w:r>
      <w:r w:rsidRPr="00A979EC">
        <w:tab/>
        <w:t xml:space="preserve">Singh, A. K.; Singh, N.; Sharma, S.; Singh, S. B.; Kaur, P.; Bhushan, A.; Srinivasan, A.; Singh, T. P., Crystal Structure of Lactoperoxidase at 2.4 Å Resolution. </w:t>
      </w:r>
      <w:r w:rsidRPr="00A979EC">
        <w:rPr>
          <w:i/>
        </w:rPr>
        <w:t xml:space="preserve">J. Mol. Biol. </w:t>
      </w:r>
      <w:r w:rsidRPr="00A979EC">
        <w:rPr>
          <w:b/>
        </w:rPr>
        <w:t>2007,</w:t>
      </w:r>
      <w:r w:rsidRPr="00A979EC">
        <w:t xml:space="preserve"> </w:t>
      </w:r>
      <w:r w:rsidRPr="00A979EC">
        <w:rPr>
          <w:i/>
        </w:rPr>
        <w:t>376</w:t>
      </w:r>
      <w:r w:rsidRPr="00A979EC">
        <w:t xml:space="preserve"> (4), 1060-1075.</w:t>
      </w:r>
      <w:bookmarkEnd w:id="306"/>
    </w:p>
    <w:p w14:paraId="5CD8A4CC" w14:textId="77777777" w:rsidR="00A979EC" w:rsidRPr="00A979EC" w:rsidRDefault="00A979EC" w:rsidP="00A979EC">
      <w:pPr>
        <w:pStyle w:val="EndNoteBibliography"/>
        <w:spacing w:after="480"/>
      </w:pPr>
      <w:bookmarkStart w:id="307" w:name="_ENREF_30"/>
      <w:r w:rsidRPr="00A979EC">
        <w:t>30.</w:t>
      </w:r>
      <w:r w:rsidRPr="00A979EC">
        <w:tab/>
        <w:t xml:space="preserve">Rae, T. D.; Goff, H. M., The heme prosthetic group of lactoperoxidase. Structural characteristics of heme l and heme l-peptides. </w:t>
      </w:r>
      <w:r w:rsidRPr="00A979EC">
        <w:rPr>
          <w:i/>
        </w:rPr>
        <w:t xml:space="preserve">Journal of Biological Chemistry </w:t>
      </w:r>
      <w:r w:rsidRPr="00A979EC">
        <w:rPr>
          <w:b/>
        </w:rPr>
        <w:t>1998,</w:t>
      </w:r>
      <w:r w:rsidRPr="00A979EC">
        <w:t xml:space="preserve"> </w:t>
      </w:r>
      <w:r w:rsidRPr="00A979EC">
        <w:rPr>
          <w:i/>
        </w:rPr>
        <w:t>273</w:t>
      </w:r>
      <w:r w:rsidRPr="00A979EC">
        <w:t xml:space="preserve"> (43), 27968-27977.</w:t>
      </w:r>
      <w:bookmarkEnd w:id="307"/>
    </w:p>
    <w:p w14:paraId="0DD9298B" w14:textId="77777777" w:rsidR="00A979EC" w:rsidRPr="00A979EC" w:rsidRDefault="00A979EC" w:rsidP="00A979EC">
      <w:pPr>
        <w:pStyle w:val="EndNoteBibliography"/>
        <w:spacing w:after="480"/>
      </w:pPr>
      <w:bookmarkStart w:id="308" w:name="_ENREF_31"/>
      <w:r w:rsidRPr="00A979EC">
        <w:t>31.</w:t>
      </w:r>
      <w:r w:rsidRPr="00A979EC">
        <w:tab/>
        <w:t xml:space="preserve">Suriano, G.; Watanabe, S.; Ghibaudi, E. M.; Bollen, A.; Pia Ferrari, R.; Moguilevsky, N., Glu375Gln and Asp225Val mutants: About the nature of the covalent linkages between heme group and apo-protein in bovine lactoperoxidase. </w:t>
      </w:r>
      <w:r w:rsidRPr="00A979EC">
        <w:rPr>
          <w:i/>
        </w:rPr>
        <w:t xml:space="preserve">Bioorganic &amp; Medicinal Chemistry Letters </w:t>
      </w:r>
      <w:r w:rsidRPr="00A979EC">
        <w:rPr>
          <w:b/>
        </w:rPr>
        <w:t>2001,</w:t>
      </w:r>
      <w:r w:rsidRPr="00A979EC">
        <w:t xml:space="preserve"> </w:t>
      </w:r>
      <w:r w:rsidRPr="00A979EC">
        <w:rPr>
          <w:i/>
        </w:rPr>
        <w:t>11</w:t>
      </w:r>
      <w:r w:rsidRPr="00A979EC">
        <w:t xml:space="preserve"> (21), 2827-2831.</w:t>
      </w:r>
      <w:bookmarkEnd w:id="308"/>
    </w:p>
    <w:p w14:paraId="3B33127D" w14:textId="77777777" w:rsidR="00A979EC" w:rsidRPr="00A979EC" w:rsidRDefault="00A979EC" w:rsidP="00A979EC">
      <w:pPr>
        <w:pStyle w:val="EndNoteBibliography"/>
        <w:spacing w:after="480"/>
      </w:pPr>
      <w:bookmarkStart w:id="309" w:name="_ENREF_32"/>
      <w:r w:rsidRPr="00A979EC">
        <w:lastRenderedPageBreak/>
        <w:t>32.</w:t>
      </w:r>
      <w:r w:rsidRPr="00A979EC">
        <w:tab/>
        <w:t xml:space="preserve">Davey, C. A.; Fiedler, T.; Fenna, R. E. In </w:t>
      </w:r>
      <w:r w:rsidRPr="00A979EC">
        <w:rPr>
          <w:i/>
        </w:rPr>
        <w:t>X-ray crystallographic studies of human myeloperoxidase</w:t>
      </w:r>
      <w:r w:rsidRPr="00A979EC">
        <w:t>, Springer-Verlag: 2000; pp 31-37.</w:t>
      </w:r>
      <w:bookmarkEnd w:id="309"/>
    </w:p>
    <w:p w14:paraId="4BF8391A" w14:textId="77777777" w:rsidR="00A979EC" w:rsidRPr="00A979EC" w:rsidRDefault="00A979EC" w:rsidP="00A979EC">
      <w:pPr>
        <w:pStyle w:val="EndNoteBibliography"/>
        <w:spacing w:after="480"/>
      </w:pPr>
      <w:bookmarkStart w:id="310" w:name="_ENREF_33"/>
      <w:r w:rsidRPr="00A979EC">
        <w:t>33.</w:t>
      </w:r>
      <w:r w:rsidRPr="00A979EC">
        <w:tab/>
        <w:t xml:space="preserve">Sheikh, I. A.; Singh, A. K.; Singh, N.; Sinha, M.; Singh, S. B.; Bhushan, A.; Kaur, P.; Srinivasan, A.; Sharma, S.; Singh, T. P., Structural Evidence of Substrate Specificity in Mammalian Peroxidases: Structure of the thiocyanate complex with lactoperoxidase and its interactions at 2.4 Å resolution. </w:t>
      </w:r>
      <w:r w:rsidRPr="00A979EC">
        <w:rPr>
          <w:i/>
        </w:rPr>
        <w:t xml:space="preserve">Journal of Biological Chemistry </w:t>
      </w:r>
      <w:r w:rsidRPr="00A979EC">
        <w:rPr>
          <w:b/>
        </w:rPr>
        <w:t>2009,</w:t>
      </w:r>
      <w:r w:rsidRPr="00A979EC">
        <w:t xml:space="preserve"> </w:t>
      </w:r>
      <w:r w:rsidRPr="00A979EC">
        <w:rPr>
          <w:i/>
        </w:rPr>
        <w:t>284</w:t>
      </w:r>
      <w:r w:rsidRPr="00A979EC">
        <w:t xml:space="preserve"> (22), 14849-14856.</w:t>
      </w:r>
      <w:bookmarkEnd w:id="310"/>
    </w:p>
    <w:p w14:paraId="7C762ED3" w14:textId="77777777" w:rsidR="00A979EC" w:rsidRPr="00A979EC" w:rsidRDefault="00A979EC" w:rsidP="00A979EC">
      <w:pPr>
        <w:pStyle w:val="EndNoteBibliography"/>
        <w:spacing w:after="480"/>
      </w:pPr>
      <w:bookmarkStart w:id="311" w:name="_ENREF_34"/>
      <w:r w:rsidRPr="00A979EC">
        <w:t>34.</w:t>
      </w:r>
      <w:r w:rsidRPr="00A979EC">
        <w:tab/>
        <w:t xml:space="preserve">Al-Mustafa, J. I.; Alshbool, T., Fourier Transform Infrared Spectroscopic Investigation of the Binary and Ternary Cyanide Adducts of the Oxidized Horseradish Peroxidase: Identification of a Second Stretching Mode for the Carbon-Nitrogen Bond of the Bound Cyanide Ion. </w:t>
      </w:r>
      <w:r w:rsidRPr="00A979EC">
        <w:rPr>
          <w:i/>
        </w:rPr>
        <w:t xml:space="preserve">Spectrosc. Lett. </w:t>
      </w:r>
      <w:r w:rsidRPr="00A979EC">
        <w:rPr>
          <w:b/>
        </w:rPr>
        <w:t>2014,</w:t>
      </w:r>
      <w:r w:rsidRPr="00A979EC">
        <w:t xml:space="preserve"> </w:t>
      </w:r>
      <w:r w:rsidRPr="00A979EC">
        <w:rPr>
          <w:i/>
        </w:rPr>
        <w:t>47</w:t>
      </w:r>
      <w:r w:rsidRPr="00A979EC">
        <w:t xml:space="preserve"> (4), 281-291.</w:t>
      </w:r>
      <w:bookmarkEnd w:id="311"/>
    </w:p>
    <w:p w14:paraId="31BF94E5" w14:textId="77777777" w:rsidR="00A979EC" w:rsidRPr="00A979EC" w:rsidRDefault="00A979EC" w:rsidP="00A979EC">
      <w:pPr>
        <w:pStyle w:val="EndNoteBibliography"/>
        <w:spacing w:after="480"/>
      </w:pPr>
      <w:bookmarkStart w:id="312" w:name="_ENREF_35"/>
      <w:r w:rsidRPr="00A979EC">
        <w:t>35.</w:t>
      </w:r>
      <w:r w:rsidRPr="00A979EC">
        <w:tab/>
        <w:t xml:space="preserve">Kooter, I. M.; Pierik, A. J.; Merkx, M.; Averill, B. A.; Moguilevsky, N.; Bollen, A.; Wever, R., Difference Fourier Transform Infrared Evidence for Ester Bonds Linking the Heme Group in Myeloperoxidase, Lactoperoxidase, and Eosinophil Peroxidase. </w:t>
      </w:r>
      <w:r w:rsidRPr="00A979EC">
        <w:rPr>
          <w:i/>
        </w:rPr>
        <w:t xml:space="preserve">Journal of the American Chemical Society </w:t>
      </w:r>
      <w:r w:rsidRPr="00A979EC">
        <w:rPr>
          <w:b/>
        </w:rPr>
        <w:t>1997,</w:t>
      </w:r>
      <w:r w:rsidRPr="00A979EC">
        <w:t xml:space="preserve"> </w:t>
      </w:r>
      <w:r w:rsidRPr="00A979EC">
        <w:rPr>
          <w:i/>
        </w:rPr>
        <w:t>119</w:t>
      </w:r>
      <w:r w:rsidRPr="00A979EC">
        <w:t xml:space="preserve"> (47), 11542-11543.</w:t>
      </w:r>
      <w:bookmarkEnd w:id="312"/>
    </w:p>
    <w:p w14:paraId="44CF327E" w14:textId="77777777" w:rsidR="00A979EC" w:rsidRPr="00A979EC" w:rsidRDefault="00A979EC" w:rsidP="00A979EC">
      <w:pPr>
        <w:pStyle w:val="EndNoteBibliography"/>
        <w:spacing w:after="480"/>
      </w:pPr>
      <w:bookmarkStart w:id="313" w:name="_ENREF_36"/>
      <w:r w:rsidRPr="00A979EC">
        <w:t>36.</w:t>
      </w:r>
      <w:r w:rsidRPr="00A979EC">
        <w:tab/>
        <w:t xml:space="preserve">Marechal, A.; Ingledew, W. J.; Rich, P. R., Time-resolved FTIR study of CO recombination with horseradish peroxidase. </w:t>
      </w:r>
      <w:r w:rsidRPr="00A979EC">
        <w:rPr>
          <w:i/>
        </w:rPr>
        <w:t xml:space="preserve">Biochemical Society Transactions </w:t>
      </w:r>
      <w:r w:rsidRPr="00A979EC">
        <w:rPr>
          <w:b/>
        </w:rPr>
        <w:t>2008,</w:t>
      </w:r>
      <w:r w:rsidRPr="00A979EC">
        <w:t xml:space="preserve"> </w:t>
      </w:r>
      <w:r w:rsidRPr="00A979EC">
        <w:rPr>
          <w:i/>
        </w:rPr>
        <w:t>36</w:t>
      </w:r>
      <w:r w:rsidRPr="00A979EC">
        <w:t xml:space="preserve"> (6), 1165-1168.</w:t>
      </w:r>
      <w:bookmarkEnd w:id="313"/>
    </w:p>
    <w:p w14:paraId="77563198" w14:textId="77777777" w:rsidR="00A979EC" w:rsidRPr="00A979EC" w:rsidRDefault="00A979EC" w:rsidP="00A979EC">
      <w:pPr>
        <w:pStyle w:val="EndNoteBibliography"/>
        <w:spacing w:after="480"/>
      </w:pPr>
      <w:bookmarkStart w:id="314" w:name="_ENREF_37"/>
      <w:r w:rsidRPr="00A979EC">
        <w:t>37.</w:t>
      </w:r>
      <w:r w:rsidRPr="00A979EC">
        <w:tab/>
        <w:t xml:space="preserve">Modi, S.; Behere, D. V.; Mitra, S., Binding of thiocyanate to lactoperoxidase: proton and nitrogen-15 nuclear magnetic resonance studies. </w:t>
      </w:r>
      <w:r w:rsidRPr="00A979EC">
        <w:rPr>
          <w:i/>
        </w:rPr>
        <w:t xml:space="preserve">Biochemistry </w:t>
      </w:r>
      <w:r w:rsidRPr="00A979EC">
        <w:rPr>
          <w:b/>
        </w:rPr>
        <w:t>1989,</w:t>
      </w:r>
      <w:r w:rsidRPr="00A979EC">
        <w:t xml:space="preserve"> </w:t>
      </w:r>
      <w:r w:rsidRPr="00A979EC">
        <w:rPr>
          <w:i/>
        </w:rPr>
        <w:t>28</w:t>
      </w:r>
      <w:r w:rsidRPr="00A979EC">
        <w:t xml:space="preserve"> (11), 4689-94.</w:t>
      </w:r>
      <w:bookmarkEnd w:id="314"/>
    </w:p>
    <w:p w14:paraId="480E9D5D" w14:textId="77777777" w:rsidR="00A979EC" w:rsidRPr="00A979EC" w:rsidRDefault="00A979EC" w:rsidP="00A979EC">
      <w:pPr>
        <w:pStyle w:val="EndNoteBibliography"/>
        <w:spacing w:after="480"/>
      </w:pPr>
      <w:bookmarkStart w:id="315" w:name="_ENREF_38"/>
      <w:r w:rsidRPr="00A979EC">
        <w:t>38.</w:t>
      </w:r>
      <w:r w:rsidRPr="00A979EC">
        <w:tab/>
        <w:t xml:space="preserve">Sakurada, J.; Takahashi, S.; Shimizu, T.; Hatano, M.; Nakamura, S.; Hosoya, T., Proton and iodine-127 nuclear magnetic resonance studies on the binding of iodide by lactoperoxidase. </w:t>
      </w:r>
      <w:r w:rsidRPr="00A979EC">
        <w:rPr>
          <w:i/>
        </w:rPr>
        <w:t xml:space="preserve">Biochemistry </w:t>
      </w:r>
      <w:r w:rsidRPr="00A979EC">
        <w:rPr>
          <w:b/>
        </w:rPr>
        <w:t>1987,</w:t>
      </w:r>
      <w:r w:rsidRPr="00A979EC">
        <w:t xml:space="preserve"> </w:t>
      </w:r>
      <w:r w:rsidRPr="00A979EC">
        <w:rPr>
          <w:i/>
        </w:rPr>
        <w:t>26</w:t>
      </w:r>
      <w:r w:rsidRPr="00A979EC">
        <w:t xml:space="preserve"> (20), 6478-83.</w:t>
      </w:r>
      <w:bookmarkEnd w:id="315"/>
    </w:p>
    <w:p w14:paraId="7699E291" w14:textId="77777777" w:rsidR="00A979EC" w:rsidRPr="00A979EC" w:rsidRDefault="00A979EC" w:rsidP="00A979EC">
      <w:pPr>
        <w:pStyle w:val="EndNoteBibliography"/>
        <w:spacing w:after="480"/>
      </w:pPr>
      <w:bookmarkStart w:id="316" w:name="_ENREF_39"/>
      <w:r w:rsidRPr="00A979EC">
        <w:t>39.</w:t>
      </w:r>
      <w:r w:rsidRPr="00A979EC">
        <w:tab/>
        <w:t xml:space="preserve">Singh, A. K.; Pandey, N.; Sinha, M.; Kaur, P.; Sharma, S.; Singh, T. P., Structural evidence for the order of preference of inorganic substrates in mammalian heme peroxidases: crystal structure of the complex of lactoperoxidase with four inorganic substrates, SCN-, I-, Br- and Cl. </w:t>
      </w:r>
      <w:r w:rsidRPr="00A979EC">
        <w:rPr>
          <w:i/>
        </w:rPr>
        <w:t xml:space="preserve">Int. J. Biochem. Mol. Biol. </w:t>
      </w:r>
      <w:r w:rsidRPr="00A979EC">
        <w:rPr>
          <w:b/>
        </w:rPr>
        <w:t>2011,</w:t>
      </w:r>
      <w:r w:rsidRPr="00A979EC">
        <w:t xml:space="preserve"> </w:t>
      </w:r>
      <w:r w:rsidRPr="00A979EC">
        <w:rPr>
          <w:i/>
        </w:rPr>
        <w:t>2</w:t>
      </w:r>
      <w:r w:rsidRPr="00A979EC">
        <w:t xml:space="preserve"> (4), 328-339.</w:t>
      </w:r>
      <w:bookmarkEnd w:id="316"/>
    </w:p>
    <w:p w14:paraId="7687B3E5" w14:textId="77777777" w:rsidR="00A979EC" w:rsidRPr="00A979EC" w:rsidRDefault="00A979EC" w:rsidP="00A979EC">
      <w:pPr>
        <w:pStyle w:val="EndNoteBibliography"/>
        <w:spacing w:after="480"/>
      </w:pPr>
      <w:bookmarkStart w:id="317" w:name="_ENREF_40"/>
      <w:r w:rsidRPr="00A979EC">
        <w:t>40.</w:t>
      </w:r>
      <w:r w:rsidRPr="00A979EC">
        <w:tab/>
        <w:t xml:space="preserve">Mohammed, O. F.; Pines, D.; Dreyer, J.; Pines, E.; Nibbering, E. T. J., Sequential Proton Transfer Through Water Bridges in Acid-Base Reactions. </w:t>
      </w:r>
      <w:r w:rsidRPr="00A979EC">
        <w:rPr>
          <w:i/>
        </w:rPr>
        <w:t xml:space="preserve">Science (Washington, DC, United States) </w:t>
      </w:r>
      <w:r w:rsidRPr="00A979EC">
        <w:rPr>
          <w:b/>
        </w:rPr>
        <w:t>2005,</w:t>
      </w:r>
      <w:r w:rsidRPr="00A979EC">
        <w:t xml:space="preserve"> </w:t>
      </w:r>
      <w:r w:rsidRPr="00A979EC">
        <w:rPr>
          <w:i/>
        </w:rPr>
        <w:t>310</w:t>
      </w:r>
      <w:r w:rsidRPr="00A979EC">
        <w:t xml:space="preserve"> (5745), 83-86.</w:t>
      </w:r>
      <w:bookmarkEnd w:id="317"/>
    </w:p>
    <w:p w14:paraId="51C2C874" w14:textId="77777777" w:rsidR="00A979EC" w:rsidRPr="00A979EC" w:rsidRDefault="00A979EC" w:rsidP="00A979EC">
      <w:pPr>
        <w:pStyle w:val="EndNoteBibliography"/>
        <w:spacing w:after="480"/>
      </w:pPr>
      <w:bookmarkStart w:id="318" w:name="_ENREF_41"/>
      <w:r w:rsidRPr="00A979EC">
        <w:lastRenderedPageBreak/>
        <w:t>41.</w:t>
      </w:r>
      <w:r w:rsidRPr="00A979EC">
        <w:tab/>
        <w:t xml:space="preserve">Furtmuller, P. G.; Jantschko, W.; Regelsberger, G.; Jakopitsch, C.; Arnhold, J.; Obinger, C., Reaction of lactoperoxidase compound I with halides and thiocyanate. </w:t>
      </w:r>
      <w:r w:rsidRPr="00A979EC">
        <w:rPr>
          <w:i/>
        </w:rPr>
        <w:t xml:space="preserve">Biochemistry </w:t>
      </w:r>
      <w:r w:rsidRPr="00A979EC">
        <w:rPr>
          <w:b/>
        </w:rPr>
        <w:t>2002,</w:t>
      </w:r>
      <w:r w:rsidRPr="00A979EC">
        <w:t xml:space="preserve"> </w:t>
      </w:r>
      <w:r w:rsidRPr="00A979EC">
        <w:rPr>
          <w:i/>
        </w:rPr>
        <w:t>41</w:t>
      </w:r>
      <w:r w:rsidRPr="00A979EC">
        <w:t xml:space="preserve"> (39), 11895-11900.</w:t>
      </w:r>
      <w:bookmarkEnd w:id="318"/>
    </w:p>
    <w:p w14:paraId="69D728AD" w14:textId="77777777" w:rsidR="00A979EC" w:rsidRPr="00A979EC" w:rsidRDefault="00A979EC" w:rsidP="00A979EC">
      <w:pPr>
        <w:pStyle w:val="EndNoteBibliography"/>
        <w:spacing w:after="480"/>
      </w:pPr>
      <w:bookmarkStart w:id="319" w:name="_ENREF_42"/>
      <w:r w:rsidRPr="00A979EC">
        <w:t>42.</w:t>
      </w:r>
      <w:r w:rsidRPr="00A979EC">
        <w:tab/>
        <w:t xml:space="preserve">Furtmuller, P. G.; Burner, U.; Obinger, C., Reaction of myeloperoxidase compound I with chloride, bromide, iodide, and thiocyanate. </w:t>
      </w:r>
      <w:r w:rsidRPr="00A979EC">
        <w:rPr>
          <w:i/>
        </w:rPr>
        <w:t xml:space="preserve">Biochemistry </w:t>
      </w:r>
      <w:r w:rsidRPr="00A979EC">
        <w:rPr>
          <w:b/>
        </w:rPr>
        <w:t>1998,</w:t>
      </w:r>
      <w:r w:rsidRPr="00A979EC">
        <w:t xml:space="preserve"> </w:t>
      </w:r>
      <w:r w:rsidRPr="00A979EC">
        <w:rPr>
          <w:i/>
        </w:rPr>
        <w:t>37</w:t>
      </w:r>
      <w:r w:rsidRPr="00A979EC">
        <w:t xml:space="preserve"> (51), 17923-30.</w:t>
      </w:r>
      <w:bookmarkEnd w:id="319"/>
    </w:p>
    <w:p w14:paraId="34C417B2" w14:textId="77777777" w:rsidR="00A979EC" w:rsidRPr="00A979EC" w:rsidRDefault="00A979EC" w:rsidP="00A979EC">
      <w:pPr>
        <w:pStyle w:val="EndNoteBibliography"/>
        <w:spacing w:after="480"/>
      </w:pPr>
      <w:bookmarkStart w:id="320" w:name="_ENREF_43"/>
      <w:r w:rsidRPr="00A979EC">
        <w:t>43.</w:t>
      </w:r>
      <w:r w:rsidRPr="00A979EC">
        <w:tab/>
        <w:t xml:space="preserve">Crull, G. B.; Goff, H. M., NMR relaxation studies of the interaction of thiocyanate with lactoperoxidase. </w:t>
      </w:r>
      <w:r w:rsidRPr="00A979EC">
        <w:rPr>
          <w:i/>
        </w:rPr>
        <w:t xml:space="preserve">Journal of Inorganic Biochemistry </w:t>
      </w:r>
      <w:r w:rsidRPr="00A979EC">
        <w:rPr>
          <w:b/>
        </w:rPr>
        <w:t>1993,</w:t>
      </w:r>
      <w:r w:rsidRPr="00A979EC">
        <w:t xml:space="preserve"> </w:t>
      </w:r>
      <w:r w:rsidRPr="00A979EC">
        <w:rPr>
          <w:i/>
        </w:rPr>
        <w:t>50</w:t>
      </w:r>
      <w:r w:rsidRPr="00A979EC">
        <w:t xml:space="preserve"> (3), 181-92.</w:t>
      </w:r>
      <w:bookmarkEnd w:id="320"/>
    </w:p>
    <w:p w14:paraId="2E76EFE5" w14:textId="77777777" w:rsidR="00A979EC" w:rsidRPr="00A979EC" w:rsidRDefault="00A979EC" w:rsidP="00A979EC">
      <w:pPr>
        <w:pStyle w:val="EndNoteBibliography"/>
        <w:spacing w:after="480"/>
      </w:pPr>
      <w:bookmarkStart w:id="321" w:name="_ENREF_44"/>
      <w:r w:rsidRPr="00A979EC">
        <w:t>44.</w:t>
      </w:r>
      <w:r w:rsidRPr="00A979EC">
        <w:tab/>
        <w:t xml:space="preserve">Blair-Johnson, M.; Fiedler, T.; Fenna, R., Human myeloperoxidase: structure of a cyanide complex and its interaction with bromide and thiocyanate substrates at 1.9 A resolution. </w:t>
      </w:r>
      <w:r w:rsidRPr="00A979EC">
        <w:rPr>
          <w:i/>
        </w:rPr>
        <w:t xml:space="preserve">Biochemistry </w:t>
      </w:r>
      <w:r w:rsidRPr="00A979EC">
        <w:rPr>
          <w:b/>
        </w:rPr>
        <w:t>2001,</w:t>
      </w:r>
      <w:r w:rsidRPr="00A979EC">
        <w:t xml:space="preserve"> </w:t>
      </w:r>
      <w:r w:rsidRPr="00A979EC">
        <w:rPr>
          <w:i/>
        </w:rPr>
        <w:t>40</w:t>
      </w:r>
      <w:r w:rsidRPr="00A979EC">
        <w:t xml:space="preserve"> (46), 13990-7.</w:t>
      </w:r>
      <w:bookmarkEnd w:id="321"/>
    </w:p>
    <w:p w14:paraId="7643C072" w14:textId="77777777" w:rsidR="00A979EC" w:rsidRPr="00A979EC" w:rsidRDefault="00A979EC" w:rsidP="00A979EC">
      <w:pPr>
        <w:pStyle w:val="EndNoteBibliography"/>
        <w:spacing w:after="480"/>
      </w:pPr>
      <w:bookmarkStart w:id="322" w:name="_ENREF_45"/>
      <w:r w:rsidRPr="00A979EC">
        <w:t>45.</w:t>
      </w:r>
      <w:r w:rsidRPr="00A979EC">
        <w:tab/>
        <w:t xml:space="preserve">Schultz, C. P.; Ahmed, M. K.; Dawes, C.; Mantsch, H. H., Thiocyanate levels in human saliva: quantitation by Fourier-transform infrared spectroscopy. </w:t>
      </w:r>
      <w:r w:rsidRPr="00A979EC">
        <w:rPr>
          <w:i/>
        </w:rPr>
        <w:t xml:space="preserve">Analytical Biochemistry </w:t>
      </w:r>
      <w:r w:rsidRPr="00A979EC">
        <w:rPr>
          <w:b/>
        </w:rPr>
        <w:t>1996,</w:t>
      </w:r>
      <w:r w:rsidRPr="00A979EC">
        <w:t xml:space="preserve"> </w:t>
      </w:r>
      <w:r w:rsidRPr="00A979EC">
        <w:rPr>
          <w:i/>
        </w:rPr>
        <w:t>240</w:t>
      </w:r>
      <w:r w:rsidRPr="00A979EC">
        <w:t xml:space="preserve"> (1), 7-12.</w:t>
      </w:r>
      <w:bookmarkEnd w:id="322"/>
    </w:p>
    <w:p w14:paraId="3FECAB3C" w14:textId="77777777" w:rsidR="00A979EC" w:rsidRPr="00A979EC" w:rsidRDefault="00A979EC" w:rsidP="00A979EC">
      <w:pPr>
        <w:pStyle w:val="EndNoteBibliography"/>
        <w:spacing w:after="480"/>
      </w:pPr>
      <w:bookmarkStart w:id="323" w:name="_ENREF_46"/>
      <w:r w:rsidRPr="00A979EC">
        <w:t>46.</w:t>
      </w:r>
      <w:r w:rsidRPr="00A979EC">
        <w:tab/>
        <w:t xml:space="preserve">Lorentzen, D.; Durairaj, L.; Pezzulo, A. A.; Nakano, Y.; Launspach, J.; Stoltz, D. A.; Zamba, G.; McCray, P. B., Jr.; Zabner, J.; Welsh, M. J.; Nauseef, W. M.; Banfi, B., Concentration of the antibacterial precursor thiocyanate in cystic fibrosis airway secretions. </w:t>
      </w:r>
      <w:r w:rsidRPr="00A979EC">
        <w:rPr>
          <w:i/>
        </w:rPr>
        <w:t xml:space="preserve">Free Radical Biology &amp; Medicine </w:t>
      </w:r>
      <w:r w:rsidRPr="00A979EC">
        <w:rPr>
          <w:b/>
        </w:rPr>
        <w:t>2011,</w:t>
      </w:r>
      <w:r w:rsidRPr="00A979EC">
        <w:t xml:space="preserve"> </w:t>
      </w:r>
      <w:r w:rsidRPr="00A979EC">
        <w:rPr>
          <w:i/>
        </w:rPr>
        <w:t>50</w:t>
      </w:r>
      <w:r w:rsidRPr="00A979EC">
        <w:t xml:space="preserve"> (9), 1144-1150.</w:t>
      </w:r>
      <w:bookmarkEnd w:id="323"/>
    </w:p>
    <w:p w14:paraId="2FA261CD" w14:textId="77777777" w:rsidR="00A979EC" w:rsidRPr="00A979EC" w:rsidRDefault="00A979EC" w:rsidP="00A979EC">
      <w:pPr>
        <w:pStyle w:val="EndNoteBibliography"/>
        <w:spacing w:after="480"/>
      </w:pPr>
      <w:bookmarkStart w:id="324" w:name="_ENREF_47"/>
      <w:r w:rsidRPr="00A979EC">
        <w:t>47.</w:t>
      </w:r>
      <w:r w:rsidRPr="00A979EC">
        <w:tab/>
        <w:t xml:space="preserve">Ligeti, E.; Mocsai, A., Exocytosis of neutrophil granulocytes. </w:t>
      </w:r>
      <w:r w:rsidRPr="00A979EC">
        <w:rPr>
          <w:i/>
        </w:rPr>
        <w:t xml:space="preserve">Biochemical Pharmacology </w:t>
      </w:r>
      <w:r w:rsidRPr="00A979EC">
        <w:rPr>
          <w:b/>
        </w:rPr>
        <w:t>1999,</w:t>
      </w:r>
      <w:r w:rsidRPr="00A979EC">
        <w:t xml:space="preserve"> </w:t>
      </w:r>
      <w:r w:rsidRPr="00A979EC">
        <w:rPr>
          <w:i/>
        </w:rPr>
        <w:t>57</w:t>
      </w:r>
      <w:r w:rsidRPr="00A979EC">
        <w:t xml:space="preserve"> (11), 1209-1214.</w:t>
      </w:r>
      <w:bookmarkEnd w:id="324"/>
    </w:p>
    <w:p w14:paraId="191B7D15" w14:textId="77777777" w:rsidR="00A979EC" w:rsidRPr="00A979EC" w:rsidRDefault="00A979EC" w:rsidP="00A979EC">
      <w:pPr>
        <w:pStyle w:val="EndNoteBibliography"/>
      </w:pPr>
      <w:bookmarkStart w:id="325" w:name="_ENREF_48"/>
      <w:r w:rsidRPr="00A979EC">
        <w:t>48.</w:t>
      </w:r>
      <w:r w:rsidRPr="00A979EC">
        <w:tab/>
        <w:t>Oka, S.; Sibazaki, Y.; Tahara, S., Direct Potentiometric Determination of Chloride Ion in Whole</w:t>
      </w:r>
    </w:p>
    <w:p w14:paraId="7DF3084A" w14:textId="77777777" w:rsidR="00A979EC" w:rsidRPr="00A979EC" w:rsidRDefault="00A979EC" w:rsidP="00A979EC">
      <w:pPr>
        <w:pStyle w:val="EndNoteBibliography"/>
        <w:spacing w:after="480"/>
      </w:pPr>
      <w:r w:rsidRPr="00A979EC">
        <w:t xml:space="preserve">Blood. </w:t>
      </w:r>
      <w:r w:rsidRPr="00A979EC">
        <w:rPr>
          <w:i/>
        </w:rPr>
        <w:t xml:space="preserve">Anal. Chem. </w:t>
      </w:r>
      <w:r w:rsidRPr="00A979EC">
        <w:rPr>
          <w:b/>
        </w:rPr>
        <w:t>1981,</w:t>
      </w:r>
      <w:r w:rsidRPr="00A979EC">
        <w:t xml:space="preserve"> </w:t>
      </w:r>
      <w:r w:rsidRPr="00A979EC">
        <w:rPr>
          <w:i/>
        </w:rPr>
        <w:t>53</w:t>
      </w:r>
      <w:r w:rsidRPr="00A979EC">
        <w:t xml:space="preserve"> (4), 588-593.</w:t>
      </w:r>
      <w:bookmarkEnd w:id="325"/>
    </w:p>
    <w:p w14:paraId="50B14CC5" w14:textId="77777777" w:rsidR="00A979EC" w:rsidRPr="00A979EC" w:rsidRDefault="00A979EC" w:rsidP="00A979EC">
      <w:pPr>
        <w:pStyle w:val="EndNoteBibliography"/>
        <w:spacing w:after="480"/>
      </w:pPr>
      <w:bookmarkStart w:id="326" w:name="_ENREF_49"/>
      <w:r w:rsidRPr="00A979EC">
        <w:t>49.</w:t>
      </w:r>
      <w:r w:rsidRPr="00A979EC">
        <w:tab/>
        <w:t xml:space="preserve">Ashby, M. T.; Carlson, A. C.; Scott, M. J., Redox Buffering of Hypochlorous Acid by Thiocyanate in Physiologic Fluids. </w:t>
      </w:r>
      <w:r w:rsidRPr="00A979EC">
        <w:rPr>
          <w:i/>
        </w:rPr>
        <w:t xml:space="preserve">Journal of the American Chemical Society </w:t>
      </w:r>
      <w:r w:rsidRPr="00A979EC">
        <w:rPr>
          <w:b/>
        </w:rPr>
        <w:t>2004,</w:t>
      </w:r>
      <w:r w:rsidRPr="00A979EC">
        <w:t xml:space="preserve"> </w:t>
      </w:r>
      <w:r w:rsidRPr="00A979EC">
        <w:rPr>
          <w:i/>
        </w:rPr>
        <w:t>126</w:t>
      </w:r>
      <w:r w:rsidRPr="00A979EC">
        <w:t xml:space="preserve"> (49), 15976-15977.</w:t>
      </w:r>
      <w:bookmarkEnd w:id="326"/>
    </w:p>
    <w:p w14:paraId="6A28DA26" w14:textId="77777777" w:rsidR="00A979EC" w:rsidRPr="00A979EC" w:rsidRDefault="00A979EC" w:rsidP="00A979EC">
      <w:pPr>
        <w:pStyle w:val="EndNoteBibliography"/>
        <w:spacing w:after="480"/>
      </w:pPr>
      <w:bookmarkStart w:id="327" w:name="_ENREF_50"/>
      <w:r w:rsidRPr="00A979EC">
        <w:t>50.</w:t>
      </w:r>
      <w:r w:rsidRPr="00A979EC">
        <w:tab/>
        <w:t xml:space="preserve">Kohler, H.; Taurog, A.; Dunford, H. B., Spectral studies with lactoperoxidase and thyroid peroxidase: Interconversions between native enzyme, Compound II, and Compound III. </w:t>
      </w:r>
      <w:r w:rsidRPr="00A979EC">
        <w:rPr>
          <w:i/>
        </w:rPr>
        <w:t xml:space="preserve">Archives of Biochemistry and Biophysics </w:t>
      </w:r>
      <w:r w:rsidRPr="00A979EC">
        <w:rPr>
          <w:b/>
        </w:rPr>
        <w:t>1988,</w:t>
      </w:r>
      <w:r w:rsidRPr="00A979EC">
        <w:t xml:space="preserve"> </w:t>
      </w:r>
      <w:r w:rsidRPr="00A979EC">
        <w:rPr>
          <w:i/>
        </w:rPr>
        <w:t>264</w:t>
      </w:r>
      <w:r w:rsidRPr="00A979EC">
        <w:t xml:space="preserve"> (2), 438-449.</w:t>
      </w:r>
      <w:bookmarkEnd w:id="327"/>
    </w:p>
    <w:p w14:paraId="50AF5A82" w14:textId="77777777" w:rsidR="00A979EC" w:rsidRPr="00A979EC" w:rsidRDefault="00A979EC" w:rsidP="00A979EC">
      <w:pPr>
        <w:pStyle w:val="EndNoteBibliography"/>
        <w:spacing w:after="480"/>
      </w:pPr>
      <w:bookmarkStart w:id="328" w:name="_ENREF_51"/>
      <w:r w:rsidRPr="00A979EC">
        <w:lastRenderedPageBreak/>
        <w:t>51.</w:t>
      </w:r>
      <w:r w:rsidRPr="00A979EC">
        <w:tab/>
        <w:t xml:space="preserve">Lardinois, O. M.; Medzihradszky, K. F.; De Montellano, P. R. O., Spin trapping and protein cross-linking of the lactoperoxidase protein radical. </w:t>
      </w:r>
      <w:r w:rsidRPr="00A979EC">
        <w:rPr>
          <w:i/>
        </w:rPr>
        <w:t xml:space="preserve">Journal of Biological Chemistry </w:t>
      </w:r>
      <w:r w:rsidRPr="00A979EC">
        <w:rPr>
          <w:b/>
        </w:rPr>
        <w:t>1999,</w:t>
      </w:r>
      <w:r w:rsidRPr="00A979EC">
        <w:t xml:space="preserve"> </w:t>
      </w:r>
      <w:r w:rsidRPr="00A979EC">
        <w:rPr>
          <w:i/>
        </w:rPr>
        <w:t>274</w:t>
      </w:r>
      <w:r w:rsidRPr="00A979EC">
        <w:t xml:space="preserve"> (50), 35441-35448.</w:t>
      </w:r>
      <w:bookmarkEnd w:id="328"/>
    </w:p>
    <w:p w14:paraId="7FE22F8F" w14:textId="77777777" w:rsidR="00A979EC" w:rsidRPr="00A979EC" w:rsidRDefault="00A979EC" w:rsidP="00A979EC">
      <w:pPr>
        <w:pStyle w:val="EndNoteBibliography"/>
        <w:spacing w:after="480"/>
      </w:pPr>
      <w:bookmarkStart w:id="329" w:name="_ENREF_52"/>
      <w:r w:rsidRPr="00A979EC">
        <w:t>52.</w:t>
      </w:r>
      <w:r w:rsidRPr="00A979EC">
        <w:tab/>
        <w:t xml:space="preserve">Courtin, F.; Deme, D.; Virion, A.; Michot, J. L.; Pommier, J.; Nunez, J., The role of lactoperoxidase-H2O2 compounds in the catalysis of thyroglobulin iodination and thyroid hormone synthesis. </w:t>
      </w:r>
      <w:r w:rsidRPr="00A979EC">
        <w:rPr>
          <w:i/>
        </w:rPr>
        <w:t xml:space="preserve">European Journal of Biochemistry </w:t>
      </w:r>
      <w:r w:rsidRPr="00A979EC">
        <w:rPr>
          <w:b/>
        </w:rPr>
        <w:t>1982,</w:t>
      </w:r>
      <w:r w:rsidRPr="00A979EC">
        <w:t xml:space="preserve"> </w:t>
      </w:r>
      <w:r w:rsidRPr="00A979EC">
        <w:rPr>
          <w:i/>
        </w:rPr>
        <w:t>124</w:t>
      </w:r>
      <w:r w:rsidRPr="00A979EC">
        <w:t xml:space="preserve"> (3), 603-9.</w:t>
      </w:r>
      <w:bookmarkEnd w:id="329"/>
    </w:p>
    <w:p w14:paraId="76DAD8E5" w14:textId="77777777" w:rsidR="00A979EC" w:rsidRPr="00A979EC" w:rsidRDefault="00A979EC" w:rsidP="00A979EC">
      <w:pPr>
        <w:pStyle w:val="EndNoteBibliography"/>
        <w:spacing w:after="480"/>
      </w:pPr>
      <w:bookmarkStart w:id="330" w:name="_ENREF_53"/>
      <w:r w:rsidRPr="00A979EC">
        <w:t>53.</w:t>
      </w:r>
      <w:r w:rsidRPr="00A979EC">
        <w:tab/>
        <w:t xml:space="preserve">Chance, B., The properties of the enzyme-substrate compounds of horse-radish and lacto-peroxidase. </w:t>
      </w:r>
      <w:r w:rsidRPr="00A979EC">
        <w:rPr>
          <w:i/>
        </w:rPr>
        <w:t xml:space="preserve">Science (Washington, DC, United States) </w:t>
      </w:r>
      <w:r w:rsidRPr="00A979EC">
        <w:rPr>
          <w:b/>
        </w:rPr>
        <w:t>1949,</w:t>
      </w:r>
      <w:r w:rsidRPr="00A979EC">
        <w:t xml:space="preserve"> </w:t>
      </w:r>
      <w:r w:rsidRPr="00A979EC">
        <w:rPr>
          <w:i/>
        </w:rPr>
        <w:t>109</w:t>
      </w:r>
      <w:r w:rsidRPr="00A979EC">
        <w:t>, 204-8.</w:t>
      </w:r>
      <w:bookmarkEnd w:id="330"/>
    </w:p>
    <w:p w14:paraId="0CAF38AA" w14:textId="77777777" w:rsidR="00A979EC" w:rsidRPr="00A979EC" w:rsidRDefault="00A979EC" w:rsidP="00A979EC">
      <w:pPr>
        <w:pStyle w:val="EndNoteBibliography"/>
        <w:spacing w:after="480"/>
      </w:pPr>
      <w:bookmarkStart w:id="331" w:name="_ENREF_54"/>
      <w:r w:rsidRPr="00A979EC">
        <w:t>54.</w:t>
      </w:r>
      <w:r w:rsidRPr="00A979EC">
        <w:tab/>
        <w:t xml:space="preserve">Theorell, H.; Akesson, A., Purified milk peroxidase. </w:t>
      </w:r>
      <w:r w:rsidRPr="00A979EC">
        <w:rPr>
          <w:i/>
        </w:rPr>
        <w:t xml:space="preserve">Ark. Kemi, Mineral. Geol. </w:t>
      </w:r>
      <w:r w:rsidRPr="00A979EC">
        <w:rPr>
          <w:b/>
        </w:rPr>
        <w:t>1943,</w:t>
      </w:r>
      <w:r w:rsidRPr="00A979EC">
        <w:t xml:space="preserve"> </w:t>
      </w:r>
      <w:r w:rsidRPr="00A979EC">
        <w:rPr>
          <w:i/>
        </w:rPr>
        <w:t>17B</w:t>
      </w:r>
      <w:r w:rsidRPr="00A979EC">
        <w:t xml:space="preserve"> (No. 7), 6 pp.</w:t>
      </w:r>
      <w:bookmarkEnd w:id="331"/>
    </w:p>
    <w:p w14:paraId="6D20B992" w14:textId="77777777" w:rsidR="00A979EC" w:rsidRPr="00A979EC" w:rsidRDefault="00A979EC" w:rsidP="00A979EC">
      <w:pPr>
        <w:pStyle w:val="EndNoteBibliography"/>
        <w:spacing w:after="480"/>
      </w:pPr>
      <w:bookmarkStart w:id="332" w:name="_ENREF_55"/>
      <w:r w:rsidRPr="00A979EC">
        <w:t>55.</w:t>
      </w:r>
      <w:r w:rsidRPr="00A979EC">
        <w:tab/>
        <w:t xml:space="preserve">Chance, B., Enzyme-substrate compounds of horseradish peroxidase and peroxides. II. Kinetics of formation and decomposition of the primary and secondary complexes. </w:t>
      </w:r>
      <w:r w:rsidRPr="00A979EC">
        <w:rPr>
          <w:i/>
        </w:rPr>
        <w:t xml:space="preserve">Arch. Biochem. </w:t>
      </w:r>
      <w:r w:rsidRPr="00A979EC">
        <w:rPr>
          <w:b/>
        </w:rPr>
        <w:t>1949,</w:t>
      </w:r>
      <w:r w:rsidRPr="00A979EC">
        <w:t xml:space="preserve"> </w:t>
      </w:r>
      <w:r w:rsidRPr="00A979EC">
        <w:rPr>
          <w:i/>
        </w:rPr>
        <w:t>22</w:t>
      </w:r>
      <w:r w:rsidRPr="00A979EC">
        <w:t>, 224-52.</w:t>
      </w:r>
      <w:bookmarkEnd w:id="332"/>
    </w:p>
    <w:p w14:paraId="49C78B41" w14:textId="77777777" w:rsidR="00A979EC" w:rsidRPr="00A979EC" w:rsidRDefault="00A979EC" w:rsidP="00A979EC">
      <w:pPr>
        <w:pStyle w:val="EndNoteBibliography"/>
        <w:spacing w:after="480"/>
      </w:pPr>
      <w:bookmarkStart w:id="333" w:name="_ENREF_56"/>
      <w:r w:rsidRPr="00A979EC">
        <w:t>56.</w:t>
      </w:r>
      <w:r w:rsidRPr="00A979EC">
        <w:tab/>
        <w:t xml:space="preserve">Furtmuller, P. G.; Jantschko, W.; Zederbauer, M.; Jakopitsch, C.; Arnhold, J.; Obinger, C., Kinetics of interconversion of redox intermediates of lactoperoxidase, eosinophil peroxidase and myeloperoxidase. </w:t>
      </w:r>
      <w:r w:rsidRPr="00A979EC">
        <w:rPr>
          <w:i/>
        </w:rPr>
        <w:t xml:space="preserve">Japanese journal of infectious diseases </w:t>
      </w:r>
      <w:r w:rsidRPr="00A979EC">
        <w:rPr>
          <w:b/>
        </w:rPr>
        <w:t>2004,</w:t>
      </w:r>
      <w:r w:rsidRPr="00A979EC">
        <w:t xml:space="preserve"> </w:t>
      </w:r>
      <w:r w:rsidRPr="00A979EC">
        <w:rPr>
          <w:i/>
        </w:rPr>
        <w:t>57</w:t>
      </w:r>
      <w:r w:rsidRPr="00A979EC">
        <w:t xml:space="preserve"> (5), S30-1.</w:t>
      </w:r>
      <w:bookmarkEnd w:id="333"/>
    </w:p>
    <w:p w14:paraId="78207E24" w14:textId="77777777" w:rsidR="00A979EC" w:rsidRPr="00A979EC" w:rsidRDefault="00A979EC" w:rsidP="00A979EC">
      <w:pPr>
        <w:pStyle w:val="EndNoteBibliography"/>
        <w:spacing w:after="480"/>
      </w:pPr>
      <w:bookmarkStart w:id="334" w:name="_ENREF_57"/>
      <w:r w:rsidRPr="00A979EC">
        <w:t>57.</w:t>
      </w:r>
      <w:r w:rsidRPr="00A979EC">
        <w:tab/>
        <w:t xml:space="preserve">Furtmuller, P. G.; Arnhold, J.; Jantschko, W.; Zederbauer, M.; Jakopitsch, C.; Obinger, C., Standard reduction potentials of all couples of the peroxidase cycle of lactoperoxidase. </w:t>
      </w:r>
      <w:r w:rsidRPr="00A979EC">
        <w:rPr>
          <w:i/>
        </w:rPr>
        <w:t xml:space="preserve">Journal of Inorganic Biochemistry </w:t>
      </w:r>
      <w:r w:rsidRPr="00A979EC">
        <w:rPr>
          <w:b/>
        </w:rPr>
        <w:t>2005,</w:t>
      </w:r>
      <w:r w:rsidRPr="00A979EC">
        <w:t xml:space="preserve"> </w:t>
      </w:r>
      <w:r w:rsidRPr="00A979EC">
        <w:rPr>
          <w:i/>
        </w:rPr>
        <w:t>99</w:t>
      </w:r>
      <w:r w:rsidRPr="00A979EC">
        <w:t xml:space="preserve"> (5), 1220-1229.</w:t>
      </w:r>
      <w:bookmarkEnd w:id="334"/>
    </w:p>
    <w:p w14:paraId="04E8284B" w14:textId="77777777" w:rsidR="00A979EC" w:rsidRPr="00A979EC" w:rsidRDefault="00A979EC" w:rsidP="00A979EC">
      <w:pPr>
        <w:pStyle w:val="EndNoteBibliography"/>
        <w:spacing w:after="480"/>
      </w:pPr>
      <w:bookmarkStart w:id="335" w:name="_ENREF_58"/>
      <w:r w:rsidRPr="00A979EC">
        <w:t>58.</w:t>
      </w:r>
      <w:r w:rsidRPr="00A979EC">
        <w:tab/>
        <w:t xml:space="preserve">Koppenol, W. H., Thermodynamic considerations on the formation of reactive species from hypochlorite, superoxide and nitrogen monoxide. Could nitrosyl chloride be produced by neutrophils and macrophages? </w:t>
      </w:r>
      <w:r w:rsidRPr="00A979EC">
        <w:rPr>
          <w:i/>
        </w:rPr>
        <w:t xml:space="preserve">FEBS Letters </w:t>
      </w:r>
      <w:r w:rsidRPr="00A979EC">
        <w:rPr>
          <w:b/>
        </w:rPr>
        <w:t>1994,</w:t>
      </w:r>
      <w:r w:rsidRPr="00A979EC">
        <w:t xml:space="preserve"> </w:t>
      </w:r>
      <w:r w:rsidRPr="00A979EC">
        <w:rPr>
          <w:i/>
        </w:rPr>
        <w:t>347</w:t>
      </w:r>
      <w:r w:rsidRPr="00A979EC">
        <w:t xml:space="preserve"> (1), 5-8.</w:t>
      </w:r>
      <w:bookmarkEnd w:id="335"/>
    </w:p>
    <w:p w14:paraId="18128954" w14:textId="77777777" w:rsidR="00A979EC" w:rsidRPr="00A979EC" w:rsidRDefault="00A979EC" w:rsidP="00A979EC">
      <w:pPr>
        <w:pStyle w:val="EndNoteBibliography"/>
        <w:spacing w:after="480"/>
      </w:pPr>
      <w:bookmarkStart w:id="336" w:name="_ENREF_59"/>
      <w:r w:rsidRPr="00A979EC">
        <w:t>59.</w:t>
      </w:r>
      <w:r w:rsidRPr="00A979EC">
        <w:tab/>
        <w:t xml:space="preserve">Arnhold, J.; Monzani, E.; Furtmueller, P. G.; Zederbauer, M.; Casella, L.; Obinger, C., Kinetics and thermodynamics of halide and nitrite oxidation by mammalian heme peroxidases. </w:t>
      </w:r>
      <w:r w:rsidRPr="00A979EC">
        <w:rPr>
          <w:i/>
        </w:rPr>
        <w:t xml:space="preserve">European Journal of Inorganic Chemistry </w:t>
      </w:r>
      <w:r w:rsidRPr="00A979EC">
        <w:rPr>
          <w:b/>
        </w:rPr>
        <w:t>2006,</w:t>
      </w:r>
      <w:r w:rsidRPr="00A979EC">
        <w:t xml:space="preserve">  (19), 3801-3811.</w:t>
      </w:r>
      <w:bookmarkEnd w:id="336"/>
    </w:p>
    <w:p w14:paraId="00EDD7D2" w14:textId="77777777" w:rsidR="00A979EC" w:rsidRPr="00A979EC" w:rsidRDefault="00A979EC" w:rsidP="00A979EC">
      <w:pPr>
        <w:pStyle w:val="EndNoteBibliography"/>
        <w:spacing w:after="480"/>
      </w:pPr>
      <w:bookmarkStart w:id="337" w:name="_ENREF_60"/>
      <w:r w:rsidRPr="00A979EC">
        <w:t>60.</w:t>
      </w:r>
      <w:r w:rsidRPr="00A979EC">
        <w:tab/>
        <w:t xml:space="preserve">Arnhold, J.; Furtmueller, P. G.; Obinger, C., Redox properties of myeloperoxidase. </w:t>
      </w:r>
      <w:r w:rsidRPr="00A979EC">
        <w:rPr>
          <w:i/>
        </w:rPr>
        <w:t xml:space="preserve">Redox Rep. </w:t>
      </w:r>
      <w:r w:rsidRPr="00A979EC">
        <w:rPr>
          <w:b/>
        </w:rPr>
        <w:t>2003,</w:t>
      </w:r>
      <w:r w:rsidRPr="00A979EC">
        <w:t xml:space="preserve"> </w:t>
      </w:r>
      <w:r w:rsidRPr="00A979EC">
        <w:rPr>
          <w:i/>
        </w:rPr>
        <w:t>8</w:t>
      </w:r>
      <w:r w:rsidRPr="00A979EC">
        <w:t xml:space="preserve"> (4), 179-186.</w:t>
      </w:r>
      <w:bookmarkEnd w:id="337"/>
    </w:p>
    <w:p w14:paraId="05E4A0E7" w14:textId="77777777" w:rsidR="00A979EC" w:rsidRPr="00A979EC" w:rsidRDefault="00A979EC" w:rsidP="00A979EC">
      <w:pPr>
        <w:pStyle w:val="EndNoteBibliography"/>
        <w:spacing w:after="480"/>
      </w:pPr>
      <w:bookmarkStart w:id="338" w:name="_ENREF_61"/>
      <w:r w:rsidRPr="00A979EC">
        <w:lastRenderedPageBreak/>
        <w:t>61.</w:t>
      </w:r>
      <w:r w:rsidRPr="00A979EC">
        <w:tab/>
        <w:t xml:space="preserve">Ball, R.; Brindley, J., The life story of hydrogen peroxide II: a periodic pH and thermochemical drive for the RNA world. </w:t>
      </w:r>
      <w:r w:rsidRPr="00A979EC">
        <w:rPr>
          <w:i/>
        </w:rPr>
        <w:t xml:space="preserve">J. R. Soc. Interface </w:t>
      </w:r>
      <w:r w:rsidRPr="00A979EC">
        <w:rPr>
          <w:b/>
        </w:rPr>
        <w:t>2015,</w:t>
      </w:r>
      <w:r w:rsidRPr="00A979EC">
        <w:t xml:space="preserve"> </w:t>
      </w:r>
      <w:r w:rsidRPr="00A979EC">
        <w:rPr>
          <w:i/>
        </w:rPr>
        <w:t>12</w:t>
      </w:r>
      <w:r w:rsidRPr="00A979EC">
        <w:t xml:space="preserve"> (109), 1-11.</w:t>
      </w:r>
      <w:bookmarkEnd w:id="338"/>
    </w:p>
    <w:p w14:paraId="39C46630" w14:textId="77777777" w:rsidR="00A979EC" w:rsidRPr="00A979EC" w:rsidRDefault="00A979EC" w:rsidP="00A979EC">
      <w:pPr>
        <w:pStyle w:val="EndNoteBibliography"/>
        <w:spacing w:after="480"/>
      </w:pPr>
      <w:bookmarkStart w:id="339" w:name="_ENREF_62"/>
      <w:r w:rsidRPr="00A979EC">
        <w:t>62.</w:t>
      </w:r>
      <w:r w:rsidRPr="00A979EC">
        <w:tab/>
        <w:t xml:space="preserve">Loew, O., Catalase, a new enzyme of general occurrence, with special reference to the tobacco plant. </w:t>
      </w:r>
      <w:r w:rsidRPr="00A979EC">
        <w:rPr>
          <w:i/>
        </w:rPr>
        <w:t xml:space="preserve">U.S. Dept. Agr., Rep. </w:t>
      </w:r>
      <w:r w:rsidRPr="00A979EC">
        <w:rPr>
          <w:b/>
        </w:rPr>
        <w:t>1901,</w:t>
      </w:r>
      <w:r w:rsidRPr="00A979EC">
        <w:t xml:space="preserve">  (No. 68), 47 pp.</w:t>
      </w:r>
      <w:bookmarkEnd w:id="339"/>
    </w:p>
    <w:p w14:paraId="606F3FDC" w14:textId="77777777" w:rsidR="00A979EC" w:rsidRPr="00A979EC" w:rsidRDefault="00A979EC" w:rsidP="00A979EC">
      <w:pPr>
        <w:pStyle w:val="EndNoteBibliography"/>
        <w:spacing w:after="480"/>
      </w:pPr>
      <w:bookmarkStart w:id="340" w:name="_ENREF_63"/>
      <w:r w:rsidRPr="00A979EC">
        <w:t>63.</w:t>
      </w:r>
      <w:r w:rsidRPr="00A979EC">
        <w:tab/>
        <w:t xml:space="preserve">Bonnischen, R. K.; Chance, B.; Theorell, H., Catalase activity. </w:t>
      </w:r>
      <w:r w:rsidRPr="00A979EC">
        <w:rPr>
          <w:i/>
        </w:rPr>
        <w:t xml:space="preserve">Acta Chemica Scandinavica (1947-1973) </w:t>
      </w:r>
      <w:r w:rsidRPr="00A979EC">
        <w:rPr>
          <w:b/>
        </w:rPr>
        <w:t>1947,</w:t>
      </w:r>
      <w:r w:rsidRPr="00A979EC">
        <w:t xml:space="preserve"> </w:t>
      </w:r>
      <w:r w:rsidRPr="00A979EC">
        <w:rPr>
          <w:i/>
        </w:rPr>
        <w:t>1</w:t>
      </w:r>
      <w:r w:rsidRPr="00A979EC">
        <w:t xml:space="preserve"> (No. 8), 685-708.</w:t>
      </w:r>
      <w:bookmarkEnd w:id="340"/>
    </w:p>
    <w:p w14:paraId="29DA7EEC" w14:textId="77777777" w:rsidR="00A979EC" w:rsidRPr="00A979EC" w:rsidRDefault="00A979EC" w:rsidP="00A979EC">
      <w:pPr>
        <w:pStyle w:val="EndNoteBibliography"/>
        <w:spacing w:after="480"/>
      </w:pPr>
      <w:bookmarkStart w:id="341" w:name="_ENREF_64"/>
      <w:r w:rsidRPr="00A979EC">
        <w:t>64.</w:t>
      </w:r>
      <w:r w:rsidRPr="00A979EC">
        <w:tab/>
        <w:t xml:space="preserve">Watanabe, Y.; Nakajima, H.; Ueno, T., Reactivities of Oxo and Peroxo Intermediates Studied by Hemoprotein Mutants. </w:t>
      </w:r>
      <w:r w:rsidRPr="00A979EC">
        <w:rPr>
          <w:i/>
        </w:rPr>
        <w:t xml:space="preserve">Accounts of Chemical Research </w:t>
      </w:r>
      <w:r w:rsidRPr="00A979EC">
        <w:rPr>
          <w:b/>
        </w:rPr>
        <w:t>2007,</w:t>
      </w:r>
      <w:r w:rsidRPr="00A979EC">
        <w:t xml:space="preserve"> </w:t>
      </w:r>
      <w:r w:rsidRPr="00A979EC">
        <w:rPr>
          <w:i/>
        </w:rPr>
        <w:t>40</w:t>
      </w:r>
      <w:r w:rsidRPr="00A979EC">
        <w:t xml:space="preserve"> (7), 554-562.</w:t>
      </w:r>
      <w:bookmarkEnd w:id="341"/>
    </w:p>
    <w:p w14:paraId="4F10BCD8" w14:textId="77777777" w:rsidR="00A979EC" w:rsidRPr="00A979EC" w:rsidRDefault="00A979EC" w:rsidP="00A979EC">
      <w:pPr>
        <w:pStyle w:val="EndNoteBibliography"/>
        <w:spacing w:after="480"/>
      </w:pPr>
      <w:bookmarkStart w:id="342" w:name="_ENREF_65"/>
      <w:r w:rsidRPr="00A979EC">
        <w:t>65.</w:t>
      </w:r>
      <w:r w:rsidRPr="00A979EC">
        <w:tab/>
        <w:t xml:space="preserve">Alfonso-Prieto, M.; Biarnes, X.; Vidossich, P.; Rovira, C., The Molecular Mechanism of the Catalase Reaction. </w:t>
      </w:r>
      <w:r w:rsidRPr="00A979EC">
        <w:rPr>
          <w:i/>
        </w:rPr>
        <w:t xml:space="preserve">Journal of the American Chemical Society </w:t>
      </w:r>
      <w:r w:rsidRPr="00A979EC">
        <w:rPr>
          <w:b/>
        </w:rPr>
        <w:t>2009,</w:t>
      </w:r>
      <w:r w:rsidRPr="00A979EC">
        <w:t xml:space="preserve"> </w:t>
      </w:r>
      <w:r w:rsidRPr="00A979EC">
        <w:rPr>
          <w:i/>
        </w:rPr>
        <w:t>131</w:t>
      </w:r>
      <w:r w:rsidRPr="00A979EC">
        <w:t xml:space="preserve"> (33), 11751-11761.</w:t>
      </w:r>
      <w:bookmarkEnd w:id="342"/>
    </w:p>
    <w:p w14:paraId="38AE5354" w14:textId="77777777" w:rsidR="00A979EC" w:rsidRPr="00A979EC" w:rsidRDefault="00A979EC" w:rsidP="00A979EC">
      <w:pPr>
        <w:pStyle w:val="EndNoteBibliography"/>
        <w:spacing w:after="480"/>
      </w:pPr>
      <w:bookmarkStart w:id="343" w:name="_ENREF_66"/>
      <w:r w:rsidRPr="00A979EC">
        <w:t>66.</w:t>
      </w:r>
      <w:r w:rsidRPr="00A979EC">
        <w:tab/>
        <w:t xml:space="preserve">Chance, B.; Herbert, D., Catalases and peroxides. XIV. Enzyme-substrate compounds of bacterial catalase and peroxides. </w:t>
      </w:r>
      <w:r w:rsidRPr="00A979EC">
        <w:rPr>
          <w:i/>
        </w:rPr>
        <w:t xml:space="preserve">Biochemical Journal </w:t>
      </w:r>
      <w:r w:rsidRPr="00A979EC">
        <w:rPr>
          <w:b/>
        </w:rPr>
        <w:t>1950,</w:t>
      </w:r>
      <w:r w:rsidRPr="00A979EC">
        <w:t xml:space="preserve"> </w:t>
      </w:r>
      <w:r w:rsidRPr="00A979EC">
        <w:rPr>
          <w:i/>
        </w:rPr>
        <w:t>46</w:t>
      </w:r>
      <w:r w:rsidRPr="00A979EC">
        <w:t>, 402-14.</w:t>
      </w:r>
      <w:bookmarkEnd w:id="343"/>
    </w:p>
    <w:p w14:paraId="13978463" w14:textId="77777777" w:rsidR="00A979EC" w:rsidRPr="00A979EC" w:rsidRDefault="00A979EC" w:rsidP="00A979EC">
      <w:pPr>
        <w:pStyle w:val="EndNoteBibliography"/>
        <w:spacing w:after="480"/>
      </w:pPr>
      <w:bookmarkStart w:id="344" w:name="_ENREF_67"/>
      <w:r w:rsidRPr="00A979EC">
        <w:t>67.</w:t>
      </w:r>
      <w:r w:rsidRPr="00A979EC">
        <w:tab/>
        <w:t xml:space="preserve">Kato, S.; Ueno, T.; Fukuzumi, S.; Watanabe, Y., Catalase Reaction by Myoglobin Mutants and Native Catalase: Mechanistic Investigation by Kinetic Isotope Effect. </w:t>
      </w:r>
      <w:r w:rsidRPr="00A979EC">
        <w:rPr>
          <w:i/>
        </w:rPr>
        <w:t xml:space="preserve">Journal of Biological Chemistry </w:t>
      </w:r>
      <w:r w:rsidRPr="00A979EC">
        <w:rPr>
          <w:b/>
        </w:rPr>
        <w:t>2004,</w:t>
      </w:r>
      <w:r w:rsidRPr="00A979EC">
        <w:t xml:space="preserve"> </w:t>
      </w:r>
      <w:r w:rsidRPr="00A979EC">
        <w:rPr>
          <w:i/>
        </w:rPr>
        <w:t>279</w:t>
      </w:r>
      <w:r w:rsidRPr="00A979EC">
        <w:t xml:space="preserve"> (50), 52376-52381.</w:t>
      </w:r>
      <w:bookmarkEnd w:id="344"/>
    </w:p>
    <w:p w14:paraId="43B7170B" w14:textId="77777777" w:rsidR="00A979EC" w:rsidRPr="00A979EC" w:rsidRDefault="00A979EC" w:rsidP="00A979EC">
      <w:pPr>
        <w:pStyle w:val="EndNoteBibliography"/>
        <w:spacing w:after="480"/>
      </w:pPr>
      <w:bookmarkStart w:id="345" w:name="_ENREF_68"/>
      <w:r w:rsidRPr="00A979EC">
        <w:t>68.</w:t>
      </w:r>
      <w:r w:rsidRPr="00A979EC">
        <w:tab/>
        <w:t xml:space="preserve">Ogura, Y., Catalase activity at high concentration of hydrogen peroxide. </w:t>
      </w:r>
      <w:r w:rsidRPr="00A979EC">
        <w:rPr>
          <w:i/>
        </w:rPr>
        <w:t xml:space="preserve">Archives of Biochemistry and Biophysics </w:t>
      </w:r>
      <w:r w:rsidRPr="00A979EC">
        <w:rPr>
          <w:b/>
        </w:rPr>
        <w:t>1955,</w:t>
      </w:r>
      <w:r w:rsidRPr="00A979EC">
        <w:t xml:space="preserve"> </w:t>
      </w:r>
      <w:r w:rsidRPr="00A979EC">
        <w:rPr>
          <w:i/>
        </w:rPr>
        <w:t>57</w:t>
      </w:r>
      <w:r w:rsidRPr="00A979EC">
        <w:t>, 288-300.</w:t>
      </w:r>
      <w:bookmarkEnd w:id="345"/>
    </w:p>
    <w:p w14:paraId="1654B1ED" w14:textId="77777777" w:rsidR="00A979EC" w:rsidRPr="00A979EC" w:rsidRDefault="00A979EC" w:rsidP="00A979EC">
      <w:pPr>
        <w:pStyle w:val="EndNoteBibliography"/>
        <w:spacing w:after="480"/>
      </w:pPr>
      <w:bookmarkStart w:id="346" w:name="_ENREF_69"/>
      <w:r w:rsidRPr="00A979EC">
        <w:t>69.</w:t>
      </w:r>
      <w:r w:rsidRPr="00A979EC">
        <w:tab/>
        <w:t xml:space="preserve">Kettle, A. J.; Winterbourn, C. C., A Kinetic Analysis of the Catalase Activity of Myeloperoxidase. </w:t>
      </w:r>
      <w:r w:rsidRPr="00A979EC">
        <w:rPr>
          <w:i/>
        </w:rPr>
        <w:t xml:space="preserve">Biochemistry </w:t>
      </w:r>
      <w:r w:rsidRPr="00A979EC">
        <w:rPr>
          <w:b/>
        </w:rPr>
        <w:t>2001,</w:t>
      </w:r>
      <w:r w:rsidRPr="00A979EC">
        <w:t xml:space="preserve"> </w:t>
      </w:r>
      <w:r w:rsidRPr="00A979EC">
        <w:rPr>
          <w:i/>
        </w:rPr>
        <w:t>40</w:t>
      </w:r>
      <w:r w:rsidRPr="00A979EC">
        <w:t xml:space="preserve"> (34), 10204-10212.</w:t>
      </w:r>
      <w:bookmarkEnd w:id="346"/>
    </w:p>
    <w:p w14:paraId="7CB4C85E" w14:textId="77777777" w:rsidR="00A979EC" w:rsidRPr="00A979EC" w:rsidRDefault="00A979EC" w:rsidP="00A979EC">
      <w:pPr>
        <w:pStyle w:val="EndNoteBibliography"/>
        <w:spacing w:after="480"/>
      </w:pPr>
      <w:bookmarkStart w:id="347" w:name="_ENREF_70"/>
      <w:r w:rsidRPr="00A979EC">
        <w:t>70.</w:t>
      </w:r>
      <w:r w:rsidRPr="00A979EC">
        <w:tab/>
        <w:t xml:space="preserve">Thomas, J. A.; Morris, D. R.; Hager, L. P., Chloroperoxidase. VII. Classical peroxidatic, catalatic, and halogenating forms of the enzyme. </w:t>
      </w:r>
      <w:r w:rsidRPr="00A979EC">
        <w:rPr>
          <w:i/>
        </w:rPr>
        <w:t xml:space="preserve">Journal of Biological Chemistry </w:t>
      </w:r>
      <w:r w:rsidRPr="00A979EC">
        <w:rPr>
          <w:b/>
        </w:rPr>
        <w:t>1970,</w:t>
      </w:r>
      <w:r w:rsidRPr="00A979EC">
        <w:t xml:space="preserve"> </w:t>
      </w:r>
      <w:r w:rsidRPr="00A979EC">
        <w:rPr>
          <w:i/>
        </w:rPr>
        <w:t>245</w:t>
      </w:r>
      <w:r w:rsidRPr="00A979EC">
        <w:t xml:space="preserve"> (12), 3129-34.</w:t>
      </w:r>
      <w:bookmarkEnd w:id="347"/>
    </w:p>
    <w:p w14:paraId="37CB47C1" w14:textId="77777777" w:rsidR="00A979EC" w:rsidRPr="00A979EC" w:rsidRDefault="00A979EC" w:rsidP="00A979EC">
      <w:pPr>
        <w:pStyle w:val="EndNoteBibliography"/>
        <w:spacing w:after="480"/>
      </w:pPr>
      <w:bookmarkStart w:id="348" w:name="_ENREF_71"/>
      <w:r w:rsidRPr="00A979EC">
        <w:t>71.</w:t>
      </w:r>
      <w:r w:rsidRPr="00A979EC">
        <w:tab/>
        <w:t xml:space="preserve">Nakajima, R.; Yamazaki, I., The mechanism of oxyperoxidase formation from ferryl peroxidase and hydrogen peroxide. </w:t>
      </w:r>
      <w:r w:rsidRPr="00A979EC">
        <w:rPr>
          <w:i/>
        </w:rPr>
        <w:t xml:space="preserve">Journal of Biological Chemistry </w:t>
      </w:r>
      <w:r w:rsidRPr="00A979EC">
        <w:rPr>
          <w:b/>
        </w:rPr>
        <w:t>1987,</w:t>
      </w:r>
      <w:r w:rsidRPr="00A979EC">
        <w:t xml:space="preserve"> </w:t>
      </w:r>
      <w:r w:rsidRPr="00A979EC">
        <w:rPr>
          <w:i/>
        </w:rPr>
        <w:t>262</w:t>
      </w:r>
      <w:r w:rsidRPr="00A979EC">
        <w:t xml:space="preserve"> (6), 2576-81.</w:t>
      </w:r>
      <w:bookmarkEnd w:id="348"/>
    </w:p>
    <w:p w14:paraId="09342036" w14:textId="77777777" w:rsidR="00A979EC" w:rsidRPr="00A979EC" w:rsidRDefault="00A979EC" w:rsidP="00A979EC">
      <w:pPr>
        <w:pStyle w:val="EndNoteBibliography"/>
        <w:spacing w:after="480"/>
      </w:pPr>
      <w:bookmarkStart w:id="349" w:name="_ENREF_72"/>
      <w:r w:rsidRPr="00A979EC">
        <w:lastRenderedPageBreak/>
        <w:t>72.</w:t>
      </w:r>
      <w:r w:rsidRPr="00A979EC">
        <w:tab/>
        <w:t xml:space="preserve">Bolshakov, I. A.; Vygodina, T. V.; Gennis, R.; Karyakin, A. A.; Konstantinov, A. A., Catalase Activity of Cytochrome c Oxidase Assayed with Hydrogen Peroxide-Sensitive Electrode Microsensor. </w:t>
      </w:r>
      <w:r w:rsidRPr="00A979EC">
        <w:rPr>
          <w:i/>
        </w:rPr>
        <w:t xml:space="preserve">Biochemistry (Moscow) </w:t>
      </w:r>
      <w:r w:rsidRPr="00A979EC">
        <w:rPr>
          <w:b/>
        </w:rPr>
        <w:t>2010,</w:t>
      </w:r>
      <w:r w:rsidRPr="00A979EC">
        <w:t xml:space="preserve"> </w:t>
      </w:r>
      <w:r w:rsidRPr="00A979EC">
        <w:rPr>
          <w:i/>
        </w:rPr>
        <w:t>75</w:t>
      </w:r>
      <w:r w:rsidRPr="00A979EC">
        <w:t xml:space="preserve"> (11), 1352-1360.</w:t>
      </w:r>
      <w:bookmarkEnd w:id="349"/>
    </w:p>
    <w:p w14:paraId="05DE9990" w14:textId="77777777" w:rsidR="00A979EC" w:rsidRPr="00A979EC" w:rsidRDefault="00A979EC" w:rsidP="00A979EC">
      <w:pPr>
        <w:pStyle w:val="EndNoteBibliography"/>
        <w:spacing w:after="480"/>
      </w:pPr>
      <w:bookmarkStart w:id="350" w:name="_ENREF_73"/>
      <w:r w:rsidRPr="00A979EC">
        <w:t>73.</w:t>
      </w:r>
      <w:r w:rsidRPr="00A979EC">
        <w:tab/>
        <w:t xml:space="preserve">Vlasits, J.; Jakopitsch, C.; Bernroitner, M.; Zamocky, M.; Furtmueller, P. G.; Obinger, C., Mechanisms of catalase activity of heme peroxidases. </w:t>
      </w:r>
      <w:r w:rsidRPr="00A979EC">
        <w:rPr>
          <w:i/>
        </w:rPr>
        <w:t xml:space="preserve">Archives of Biochemistry and Biophysics </w:t>
      </w:r>
      <w:r w:rsidRPr="00A979EC">
        <w:rPr>
          <w:b/>
        </w:rPr>
        <w:t>2010,</w:t>
      </w:r>
      <w:r w:rsidRPr="00A979EC">
        <w:t xml:space="preserve"> </w:t>
      </w:r>
      <w:r w:rsidRPr="00A979EC">
        <w:rPr>
          <w:i/>
        </w:rPr>
        <w:t>500</w:t>
      </w:r>
      <w:r w:rsidRPr="00A979EC">
        <w:t xml:space="preserve"> (1), 74-81.</w:t>
      </w:r>
      <w:bookmarkEnd w:id="350"/>
    </w:p>
    <w:p w14:paraId="5CC5EEA8" w14:textId="77777777" w:rsidR="00A979EC" w:rsidRPr="00A979EC" w:rsidRDefault="00A979EC" w:rsidP="00A979EC">
      <w:pPr>
        <w:pStyle w:val="EndNoteBibliography"/>
        <w:spacing w:after="480"/>
      </w:pPr>
      <w:bookmarkStart w:id="351" w:name="_ENREF_74"/>
      <w:r w:rsidRPr="00A979EC">
        <w:t>74.</w:t>
      </w:r>
      <w:r w:rsidRPr="00A979EC">
        <w:tab/>
        <w:t xml:space="preserve">Jenzer, H.; Jones, W.; Kohler, H., On the molecular mechanism of lactoperoxidase-catalyzed hydrogen peroxide metabolism and irreversible enzyme inactivation. </w:t>
      </w:r>
      <w:r w:rsidRPr="00A979EC">
        <w:rPr>
          <w:i/>
        </w:rPr>
        <w:t xml:space="preserve">Journal of Biological Chemistry </w:t>
      </w:r>
      <w:r w:rsidRPr="00A979EC">
        <w:rPr>
          <w:b/>
        </w:rPr>
        <w:t>1986,</w:t>
      </w:r>
      <w:r w:rsidRPr="00A979EC">
        <w:t xml:space="preserve"> </w:t>
      </w:r>
      <w:r w:rsidRPr="00A979EC">
        <w:rPr>
          <w:i/>
        </w:rPr>
        <w:t>261</w:t>
      </w:r>
      <w:r w:rsidRPr="00A979EC">
        <w:t xml:space="preserve"> (33), 15550-6.</w:t>
      </w:r>
      <w:bookmarkEnd w:id="351"/>
    </w:p>
    <w:p w14:paraId="5CD707C6" w14:textId="77777777" w:rsidR="00A979EC" w:rsidRPr="00A979EC" w:rsidRDefault="00A979EC" w:rsidP="00A979EC">
      <w:pPr>
        <w:pStyle w:val="EndNoteBibliography"/>
        <w:spacing w:after="480"/>
      </w:pPr>
      <w:bookmarkStart w:id="352" w:name="_ENREF_75"/>
      <w:r w:rsidRPr="00A979EC">
        <w:t>75.</w:t>
      </w:r>
      <w:r w:rsidRPr="00A979EC">
        <w:tab/>
        <w:t xml:space="preserve">Jantschko, W.; Furtmuller, P. G.; Zederbauer, M.; Neugschwandtner, K.; Jakopitsch, C.; Obinger, C., Reaction of ferrous lactoperoxidase with hydrogen peroxide and dioxygen: an anaerobic stopped-flow study. </w:t>
      </w:r>
      <w:r w:rsidRPr="00A979EC">
        <w:rPr>
          <w:i/>
        </w:rPr>
        <w:t xml:space="preserve">Archives of Biochemistry and Biophysics </w:t>
      </w:r>
      <w:r w:rsidRPr="00A979EC">
        <w:rPr>
          <w:b/>
        </w:rPr>
        <w:t>2005,</w:t>
      </w:r>
      <w:r w:rsidRPr="00A979EC">
        <w:t xml:space="preserve"> </w:t>
      </w:r>
      <w:r w:rsidRPr="00A979EC">
        <w:rPr>
          <w:i/>
        </w:rPr>
        <w:t>434</w:t>
      </w:r>
      <w:r w:rsidRPr="00A979EC">
        <w:t xml:space="preserve"> (1), 51-59.</w:t>
      </w:r>
      <w:bookmarkEnd w:id="352"/>
    </w:p>
    <w:p w14:paraId="4C4ED392" w14:textId="77777777" w:rsidR="00A979EC" w:rsidRPr="00A979EC" w:rsidRDefault="00A979EC" w:rsidP="00A979EC">
      <w:pPr>
        <w:pStyle w:val="EndNoteBibliography"/>
        <w:spacing w:after="480"/>
      </w:pPr>
      <w:bookmarkStart w:id="353" w:name="_ENREF_76"/>
      <w:r w:rsidRPr="00A979EC">
        <w:t>76.</w:t>
      </w:r>
      <w:r w:rsidRPr="00A979EC">
        <w:tab/>
        <w:t xml:space="preserve">Huwiler, M.; Jenzer, H.; Kohler, H., The role of compound III in reversible and irreversible inactivation of lactoperoxidase. </w:t>
      </w:r>
      <w:r w:rsidRPr="00A979EC">
        <w:rPr>
          <w:i/>
        </w:rPr>
        <w:t xml:space="preserve">European Journal of Biochemistry </w:t>
      </w:r>
      <w:r w:rsidRPr="00A979EC">
        <w:rPr>
          <w:b/>
        </w:rPr>
        <w:t>1986,</w:t>
      </w:r>
      <w:r w:rsidRPr="00A979EC">
        <w:t xml:space="preserve"> </w:t>
      </w:r>
      <w:r w:rsidRPr="00A979EC">
        <w:rPr>
          <w:i/>
        </w:rPr>
        <w:t>158</w:t>
      </w:r>
      <w:r w:rsidRPr="00A979EC">
        <w:t xml:space="preserve"> (3), 609-14.</w:t>
      </w:r>
      <w:bookmarkEnd w:id="353"/>
    </w:p>
    <w:p w14:paraId="5745F591" w14:textId="77777777" w:rsidR="00A979EC" w:rsidRPr="00A979EC" w:rsidRDefault="00A979EC" w:rsidP="00A979EC">
      <w:pPr>
        <w:pStyle w:val="EndNoteBibliography"/>
        <w:spacing w:after="480"/>
      </w:pPr>
      <w:bookmarkStart w:id="354" w:name="_ENREF_77"/>
      <w:r w:rsidRPr="00A979EC">
        <w:t>77.</w:t>
      </w:r>
      <w:r w:rsidRPr="00A979EC">
        <w:tab/>
        <w:t xml:space="preserve">Kohler, H.; Jenzer, H., Interaction of lactoperoxidase with hydrogen peroxide. Formation of enzyme intermediates and generation of free radicals. </w:t>
      </w:r>
      <w:r w:rsidRPr="00A979EC">
        <w:rPr>
          <w:i/>
        </w:rPr>
        <w:t xml:space="preserve">Free Radic Biol Med </w:t>
      </w:r>
      <w:r w:rsidRPr="00A979EC">
        <w:rPr>
          <w:b/>
        </w:rPr>
        <w:t>1989,</w:t>
      </w:r>
      <w:r w:rsidRPr="00A979EC">
        <w:t xml:space="preserve"> </w:t>
      </w:r>
      <w:r w:rsidRPr="00A979EC">
        <w:rPr>
          <w:i/>
        </w:rPr>
        <w:t>6</w:t>
      </w:r>
      <w:r w:rsidRPr="00A979EC">
        <w:t xml:space="preserve"> (3), 323-39.</w:t>
      </w:r>
      <w:bookmarkEnd w:id="354"/>
    </w:p>
    <w:p w14:paraId="0EBBE309" w14:textId="77777777" w:rsidR="00A979EC" w:rsidRPr="00A979EC" w:rsidRDefault="00A979EC" w:rsidP="00A979EC">
      <w:pPr>
        <w:pStyle w:val="EndNoteBibliography"/>
        <w:spacing w:after="480"/>
      </w:pPr>
      <w:bookmarkStart w:id="355" w:name="_ENREF_78"/>
      <w:r w:rsidRPr="00A979EC">
        <w:t>78.</w:t>
      </w:r>
      <w:r w:rsidRPr="00A979EC">
        <w:tab/>
        <w:t xml:space="preserve">Thibodeau, E. A.; Bowen, W. H.; Marquis, R. E., pH-Dependent fluoride inhibition of peroxidase activity. </w:t>
      </w:r>
      <w:r w:rsidRPr="00A979EC">
        <w:rPr>
          <w:i/>
        </w:rPr>
        <w:t xml:space="preserve">Journal of Dental Research </w:t>
      </w:r>
      <w:r w:rsidRPr="00A979EC">
        <w:rPr>
          <w:b/>
        </w:rPr>
        <w:t>1985,</w:t>
      </w:r>
      <w:r w:rsidRPr="00A979EC">
        <w:t xml:space="preserve"> </w:t>
      </w:r>
      <w:r w:rsidRPr="00A979EC">
        <w:rPr>
          <w:i/>
        </w:rPr>
        <w:t>64</w:t>
      </w:r>
      <w:r w:rsidRPr="00A979EC">
        <w:t xml:space="preserve"> (10), 1211-13.</w:t>
      </w:r>
      <w:bookmarkEnd w:id="355"/>
    </w:p>
    <w:p w14:paraId="66A9CC7A" w14:textId="77777777" w:rsidR="00A979EC" w:rsidRPr="00A979EC" w:rsidRDefault="00A979EC" w:rsidP="00A979EC">
      <w:pPr>
        <w:pStyle w:val="EndNoteBibliography"/>
        <w:spacing w:after="480"/>
      </w:pPr>
      <w:bookmarkStart w:id="356" w:name="_ENREF_79"/>
      <w:r w:rsidRPr="00A979EC">
        <w:t>79.</w:t>
      </w:r>
      <w:r w:rsidRPr="00A979EC">
        <w:tab/>
        <w:t xml:space="preserve">Segal, R.; Dunford, H. B.; Morrison, M., Kinetics of fluoride binding by lactoperoxidase. </w:t>
      </w:r>
      <w:r w:rsidRPr="00A979EC">
        <w:rPr>
          <w:i/>
        </w:rPr>
        <w:t xml:space="preserve">Can. J. Biochem. </w:t>
      </w:r>
      <w:r w:rsidRPr="00A979EC">
        <w:rPr>
          <w:b/>
        </w:rPr>
        <w:t>1968,</w:t>
      </w:r>
      <w:r w:rsidRPr="00A979EC">
        <w:t xml:space="preserve"> </w:t>
      </w:r>
      <w:r w:rsidRPr="00A979EC">
        <w:rPr>
          <w:i/>
        </w:rPr>
        <w:t>46</w:t>
      </w:r>
      <w:r w:rsidRPr="00A979EC">
        <w:t xml:space="preserve"> (12), 1471-4.</w:t>
      </w:r>
      <w:bookmarkEnd w:id="356"/>
    </w:p>
    <w:p w14:paraId="2D57453C" w14:textId="77777777" w:rsidR="00A979EC" w:rsidRPr="00A979EC" w:rsidRDefault="00A979EC" w:rsidP="00A979EC">
      <w:pPr>
        <w:pStyle w:val="EndNoteBibliography"/>
        <w:spacing w:after="480"/>
      </w:pPr>
      <w:bookmarkStart w:id="357" w:name="_ENREF_80"/>
      <w:r w:rsidRPr="00A979EC">
        <w:t>80.</w:t>
      </w:r>
      <w:r w:rsidRPr="00A979EC">
        <w:tab/>
        <w:t xml:space="preserve">Hannuksela, S.; Tenovuo, J.; Roger, V.; Lenander-Lumikari, M.; Ekstrand, J., Fluoride inhibits the antimicrobial peroxidase systems in human whole saliva. </w:t>
      </w:r>
      <w:r w:rsidRPr="00A979EC">
        <w:rPr>
          <w:i/>
        </w:rPr>
        <w:t xml:space="preserve">Caries Research </w:t>
      </w:r>
      <w:r w:rsidRPr="00A979EC">
        <w:rPr>
          <w:b/>
        </w:rPr>
        <w:t>1994,</w:t>
      </w:r>
      <w:r w:rsidRPr="00A979EC">
        <w:t xml:space="preserve"> </w:t>
      </w:r>
      <w:r w:rsidRPr="00A979EC">
        <w:rPr>
          <w:i/>
        </w:rPr>
        <w:t>28</w:t>
      </w:r>
      <w:r w:rsidRPr="00A979EC">
        <w:t xml:space="preserve"> (6), 429-34.</w:t>
      </w:r>
      <w:bookmarkEnd w:id="357"/>
    </w:p>
    <w:p w14:paraId="2F4CCB3B" w14:textId="77777777" w:rsidR="00A979EC" w:rsidRPr="00A979EC" w:rsidRDefault="00A979EC" w:rsidP="00A979EC">
      <w:pPr>
        <w:pStyle w:val="EndNoteBibliography"/>
        <w:spacing w:after="480"/>
      </w:pPr>
      <w:bookmarkStart w:id="358" w:name="_ENREF_81"/>
      <w:r w:rsidRPr="00A979EC">
        <w:t>81.</w:t>
      </w:r>
      <w:r w:rsidRPr="00A979EC">
        <w:tab/>
        <w:t xml:space="preserve">Tenovuo, J., Inhibition by thiocyanate of lactoperoxidase-catalyzed oxidation and iodination reactions. </w:t>
      </w:r>
      <w:r w:rsidRPr="00A979EC">
        <w:rPr>
          <w:i/>
        </w:rPr>
        <w:t xml:space="preserve">Arch. Oral Biol. </w:t>
      </w:r>
      <w:r w:rsidRPr="00A979EC">
        <w:rPr>
          <w:b/>
        </w:rPr>
        <w:t>1978,</w:t>
      </w:r>
      <w:r w:rsidRPr="00A979EC">
        <w:t xml:space="preserve"> </w:t>
      </w:r>
      <w:r w:rsidRPr="00A979EC">
        <w:rPr>
          <w:i/>
        </w:rPr>
        <w:t>23</w:t>
      </w:r>
      <w:r w:rsidRPr="00A979EC">
        <w:t xml:space="preserve"> (10), 899-903.</w:t>
      </w:r>
      <w:bookmarkEnd w:id="358"/>
    </w:p>
    <w:p w14:paraId="44B66A16" w14:textId="77777777" w:rsidR="00A979EC" w:rsidRPr="00A979EC" w:rsidRDefault="00A979EC" w:rsidP="00A979EC">
      <w:pPr>
        <w:pStyle w:val="EndNoteBibliography"/>
        <w:spacing w:after="480"/>
      </w:pPr>
      <w:bookmarkStart w:id="359" w:name="_ENREF_82"/>
      <w:r w:rsidRPr="00A979EC">
        <w:lastRenderedPageBreak/>
        <w:t>82.</w:t>
      </w:r>
      <w:r w:rsidRPr="00A979EC">
        <w:tab/>
        <w:t xml:space="preserve">Kalmar, J.; Woldegiorgis, K. L.; Biri, B.; Ashby, M. T., Mechanism of Decomposition of the Human Defense Factor Hypothiocyanite Near Physiological pH. </w:t>
      </w:r>
      <w:r w:rsidRPr="00A979EC">
        <w:rPr>
          <w:i/>
        </w:rPr>
        <w:t xml:space="preserve">Journal of the American Chemical Society </w:t>
      </w:r>
      <w:r w:rsidRPr="00A979EC">
        <w:rPr>
          <w:b/>
        </w:rPr>
        <w:t>2011,</w:t>
      </w:r>
      <w:r w:rsidRPr="00A979EC">
        <w:t xml:space="preserve"> </w:t>
      </w:r>
      <w:r w:rsidRPr="00A979EC">
        <w:rPr>
          <w:i/>
        </w:rPr>
        <w:t>133</w:t>
      </w:r>
      <w:r w:rsidRPr="00A979EC">
        <w:t xml:space="preserve"> (49), 19911-19921.</w:t>
      </w:r>
      <w:bookmarkEnd w:id="359"/>
    </w:p>
    <w:p w14:paraId="5838942A" w14:textId="77777777" w:rsidR="00A979EC" w:rsidRPr="00A979EC" w:rsidRDefault="00A979EC" w:rsidP="00A979EC">
      <w:pPr>
        <w:pStyle w:val="EndNoteBibliography"/>
        <w:spacing w:after="480"/>
      </w:pPr>
      <w:bookmarkStart w:id="360" w:name="_ENREF_83"/>
      <w:r w:rsidRPr="00A979EC">
        <w:t>83.</w:t>
      </w:r>
      <w:r w:rsidRPr="00A979EC">
        <w:tab/>
        <w:t xml:space="preserve">Doerge, D. R.; Niemczura, W. P., Suicide inactivation of lactoperoxidase by 3-amino-1,2,4-triazole. </w:t>
      </w:r>
      <w:r w:rsidRPr="00A979EC">
        <w:rPr>
          <w:i/>
        </w:rPr>
        <w:t xml:space="preserve">Chem Res Toxicol </w:t>
      </w:r>
      <w:r w:rsidRPr="00A979EC">
        <w:rPr>
          <w:b/>
        </w:rPr>
        <w:t>1989,</w:t>
      </w:r>
      <w:r w:rsidRPr="00A979EC">
        <w:t xml:space="preserve"> </w:t>
      </w:r>
      <w:r w:rsidRPr="00A979EC">
        <w:rPr>
          <w:i/>
        </w:rPr>
        <w:t>2</w:t>
      </w:r>
      <w:r w:rsidRPr="00A979EC">
        <w:t xml:space="preserve"> (2), 100-3.</w:t>
      </w:r>
      <w:bookmarkEnd w:id="360"/>
    </w:p>
    <w:p w14:paraId="415AF16A" w14:textId="77777777" w:rsidR="00A979EC" w:rsidRPr="00A979EC" w:rsidRDefault="00A979EC" w:rsidP="00A979EC">
      <w:pPr>
        <w:pStyle w:val="EndNoteBibliography"/>
        <w:spacing w:after="480"/>
      </w:pPr>
      <w:bookmarkStart w:id="361" w:name="_ENREF_84"/>
      <w:r w:rsidRPr="00A979EC">
        <w:t>84.</w:t>
      </w:r>
      <w:r w:rsidRPr="00A979EC">
        <w:tab/>
        <w:t xml:space="preserve">Doerge, D. R., Mechanism-based inhibition of lactoperoxidase by thiocarbamide goitrogens. Identification of turnover and inactivation pathways. </w:t>
      </w:r>
      <w:r w:rsidRPr="00A979EC">
        <w:rPr>
          <w:i/>
        </w:rPr>
        <w:t xml:space="preserve">Biochemistry </w:t>
      </w:r>
      <w:r w:rsidRPr="00A979EC">
        <w:rPr>
          <w:b/>
        </w:rPr>
        <w:t>1988,</w:t>
      </w:r>
      <w:r w:rsidRPr="00A979EC">
        <w:t xml:space="preserve"> </w:t>
      </w:r>
      <w:r w:rsidRPr="00A979EC">
        <w:rPr>
          <w:i/>
        </w:rPr>
        <w:t>27</w:t>
      </w:r>
      <w:r w:rsidRPr="00A979EC">
        <w:t xml:space="preserve"> (10), 3697-700.</w:t>
      </w:r>
      <w:bookmarkEnd w:id="361"/>
    </w:p>
    <w:p w14:paraId="0E2011CD" w14:textId="77777777" w:rsidR="00A979EC" w:rsidRPr="00A979EC" w:rsidRDefault="00A979EC" w:rsidP="00A979EC">
      <w:pPr>
        <w:pStyle w:val="EndNoteBibliography"/>
        <w:spacing w:after="480"/>
      </w:pPr>
      <w:bookmarkStart w:id="362" w:name="_ENREF_85"/>
      <w:r w:rsidRPr="00A979EC">
        <w:t>85.</w:t>
      </w:r>
      <w:r w:rsidRPr="00A979EC">
        <w:tab/>
        <w:t xml:space="preserve">Koeksal, Z.; Kalin, R.; Gerni, S.; Guelcin, I.; Oezdemir, H., The inhibition effects of some natural products on lactoperoxidase purified from bovine milk. </w:t>
      </w:r>
      <w:r w:rsidRPr="00A979EC">
        <w:rPr>
          <w:i/>
        </w:rPr>
        <w:t xml:space="preserve">J. Biochem. Mol. Toxicol. </w:t>
      </w:r>
      <w:r w:rsidRPr="00A979EC">
        <w:rPr>
          <w:b/>
        </w:rPr>
        <w:t>2017,</w:t>
      </w:r>
      <w:r w:rsidRPr="00A979EC">
        <w:t xml:space="preserve"> </w:t>
      </w:r>
      <w:r w:rsidRPr="00A979EC">
        <w:rPr>
          <w:i/>
        </w:rPr>
        <w:t>31</w:t>
      </w:r>
      <w:r w:rsidRPr="00A979EC">
        <w:t xml:space="preserve"> (9), n/a.</w:t>
      </w:r>
      <w:bookmarkEnd w:id="362"/>
    </w:p>
    <w:p w14:paraId="191ED300" w14:textId="77777777" w:rsidR="00A979EC" w:rsidRPr="00A979EC" w:rsidRDefault="00A979EC" w:rsidP="00A979EC">
      <w:pPr>
        <w:pStyle w:val="EndNoteBibliography"/>
        <w:spacing w:after="480"/>
      </w:pPr>
      <w:bookmarkStart w:id="363" w:name="_ENREF_86"/>
      <w:r w:rsidRPr="00A979EC">
        <w:t>86.</w:t>
      </w:r>
      <w:r w:rsidRPr="00A979EC">
        <w:tab/>
        <w:t xml:space="preserve">Roy, G.; Jayaram, P. N.; Mugesh, G., Inhibition of Lactoperoxidase-Catalyzed Oxidation by Imidazole-Based Thiones and Selones: A Mechanistic Study. </w:t>
      </w:r>
      <w:r w:rsidRPr="00A979EC">
        <w:rPr>
          <w:i/>
        </w:rPr>
        <w:t xml:space="preserve">Chem. - Asian J. </w:t>
      </w:r>
      <w:r w:rsidRPr="00A979EC">
        <w:rPr>
          <w:b/>
        </w:rPr>
        <w:t>2013,</w:t>
      </w:r>
      <w:r w:rsidRPr="00A979EC">
        <w:t xml:space="preserve"> </w:t>
      </w:r>
      <w:r w:rsidRPr="00A979EC">
        <w:rPr>
          <w:i/>
        </w:rPr>
        <w:t>8</w:t>
      </w:r>
      <w:r w:rsidRPr="00A979EC">
        <w:t xml:space="preserve"> (8), 1910-1921.</w:t>
      </w:r>
      <w:bookmarkEnd w:id="363"/>
    </w:p>
    <w:p w14:paraId="696AF438" w14:textId="77777777" w:rsidR="00A979EC" w:rsidRPr="00A979EC" w:rsidRDefault="00A979EC" w:rsidP="00A979EC">
      <w:pPr>
        <w:pStyle w:val="EndNoteBibliography"/>
        <w:spacing w:after="480"/>
      </w:pPr>
      <w:bookmarkStart w:id="364" w:name="_ENREF_87"/>
      <w:r w:rsidRPr="00A979EC">
        <w:t>87.</w:t>
      </w:r>
      <w:r w:rsidRPr="00A979EC">
        <w:tab/>
        <w:t xml:space="preserve">Lemma, K.; Ashby, M. T., Reactive sulfur species: kinetics and mechanism of the reaction of hypothiocyanous acid with cyanide to give dicyanosulfide in aqueous solution. </w:t>
      </w:r>
      <w:r w:rsidRPr="00A979EC">
        <w:rPr>
          <w:i/>
        </w:rPr>
        <w:t xml:space="preserve">Chemical Research in Toxicology </w:t>
      </w:r>
      <w:r w:rsidRPr="00A979EC">
        <w:rPr>
          <w:b/>
        </w:rPr>
        <w:t>2009,</w:t>
      </w:r>
      <w:r w:rsidRPr="00A979EC">
        <w:t xml:space="preserve"> </w:t>
      </w:r>
      <w:r w:rsidRPr="00A979EC">
        <w:rPr>
          <w:i/>
        </w:rPr>
        <w:t>22</w:t>
      </w:r>
      <w:r w:rsidRPr="00A979EC">
        <w:t xml:space="preserve"> (9), 1622-1628.</w:t>
      </w:r>
      <w:bookmarkEnd w:id="364"/>
    </w:p>
    <w:p w14:paraId="671EA37A" w14:textId="77777777" w:rsidR="00A979EC" w:rsidRPr="00A979EC" w:rsidRDefault="00A979EC" w:rsidP="00A979EC">
      <w:pPr>
        <w:pStyle w:val="EndNoteBibliography"/>
        <w:spacing w:after="480"/>
      </w:pPr>
      <w:bookmarkStart w:id="365" w:name="_ENREF_88"/>
      <w:r w:rsidRPr="00A979EC">
        <w:t>88.</w:t>
      </w:r>
      <w:r w:rsidRPr="00A979EC">
        <w:tab/>
        <w:t xml:space="preserve">Nagy, P.; Jameson, G. N. L.; Winterbourn, C. C., Kinetics and Mechanisms of the Reaction of Hypothiocyanous Acid with 5-Thio-2-nitrobenzoic Acid and Reduced Glutathione. </w:t>
      </w:r>
      <w:r w:rsidRPr="00A979EC">
        <w:rPr>
          <w:i/>
        </w:rPr>
        <w:t xml:space="preserve">Chemical Research in Toxicology </w:t>
      </w:r>
      <w:r w:rsidRPr="00A979EC">
        <w:rPr>
          <w:b/>
        </w:rPr>
        <w:t>2009,</w:t>
      </w:r>
      <w:r w:rsidRPr="00A979EC">
        <w:t xml:space="preserve"> </w:t>
      </w:r>
      <w:r w:rsidRPr="00A979EC">
        <w:rPr>
          <w:i/>
        </w:rPr>
        <w:t>22</w:t>
      </w:r>
      <w:r w:rsidRPr="00A979EC">
        <w:t xml:space="preserve"> (11), 1833-1840.</w:t>
      </w:r>
      <w:bookmarkEnd w:id="365"/>
    </w:p>
    <w:p w14:paraId="4A120631" w14:textId="77777777" w:rsidR="00A979EC" w:rsidRPr="00A979EC" w:rsidRDefault="00A979EC" w:rsidP="00A979EC">
      <w:pPr>
        <w:pStyle w:val="EndNoteBibliography"/>
        <w:spacing w:after="480"/>
      </w:pPr>
      <w:bookmarkStart w:id="366" w:name="_ENREF_89"/>
      <w:r w:rsidRPr="00A979EC">
        <w:t>89.</w:t>
      </w:r>
      <w:r w:rsidRPr="00A979EC">
        <w:tab/>
        <w:t xml:space="preserve">McNaught, A. D.; Wilkinson, A., </w:t>
      </w:r>
      <w:r w:rsidRPr="00A979EC">
        <w:rPr>
          <w:i/>
        </w:rPr>
        <w:t>Compendium of Chemical Terminology, 2nd Edition</w:t>
      </w:r>
      <w:r w:rsidRPr="00A979EC">
        <w:t>. Blackwell: 1997; p 496 pp.</w:t>
      </w:r>
      <w:bookmarkEnd w:id="366"/>
    </w:p>
    <w:p w14:paraId="39C1B9D0" w14:textId="77777777" w:rsidR="00A979EC" w:rsidRPr="00A979EC" w:rsidRDefault="00A979EC" w:rsidP="00A979EC">
      <w:pPr>
        <w:pStyle w:val="EndNoteBibliography"/>
        <w:spacing w:after="480"/>
      </w:pPr>
      <w:bookmarkStart w:id="367" w:name="_ENREF_90"/>
      <w:r w:rsidRPr="00A979EC">
        <w:t>90.</w:t>
      </w:r>
      <w:r w:rsidRPr="00A979EC">
        <w:tab/>
        <w:t xml:space="preserve">Below, J. F., Jr.; Connick, R. E.; Coppel, C. P., Kinetics of the formation of the ferric thiocyanate complex. </w:t>
      </w:r>
      <w:r w:rsidRPr="00A979EC">
        <w:rPr>
          <w:i/>
        </w:rPr>
        <w:t xml:space="preserve">Journal of the American Chemical Society </w:t>
      </w:r>
      <w:r w:rsidRPr="00A979EC">
        <w:rPr>
          <w:b/>
        </w:rPr>
        <w:t>1958,</w:t>
      </w:r>
      <w:r w:rsidRPr="00A979EC">
        <w:t xml:space="preserve"> </w:t>
      </w:r>
      <w:r w:rsidRPr="00A979EC">
        <w:rPr>
          <w:i/>
        </w:rPr>
        <w:t>80</w:t>
      </w:r>
      <w:r w:rsidRPr="00A979EC">
        <w:t>, 2961-7.</w:t>
      </w:r>
      <w:bookmarkEnd w:id="367"/>
    </w:p>
    <w:p w14:paraId="70075B8B" w14:textId="77777777" w:rsidR="00A979EC" w:rsidRPr="00A979EC" w:rsidRDefault="00A979EC" w:rsidP="00A979EC">
      <w:pPr>
        <w:pStyle w:val="EndNoteBibliography"/>
        <w:spacing w:after="480"/>
      </w:pPr>
      <w:bookmarkStart w:id="368" w:name="_ENREF_91"/>
      <w:r w:rsidRPr="00A979EC">
        <w:t>91.</w:t>
      </w:r>
      <w:r w:rsidRPr="00A979EC">
        <w:tab/>
        <w:t xml:space="preserve">Leung, A. M.; LaMar, A.; He, X.; Braverman, L. E.; Pearce, E. N., Iodine status and thyroid function of Boston-area vegetarians and vegans. </w:t>
      </w:r>
      <w:r w:rsidRPr="00A979EC">
        <w:rPr>
          <w:i/>
        </w:rPr>
        <w:t xml:space="preserve">J. Clin. Endocrinol. Metab. </w:t>
      </w:r>
      <w:r w:rsidRPr="00A979EC">
        <w:rPr>
          <w:b/>
        </w:rPr>
        <w:t>2011,</w:t>
      </w:r>
      <w:r w:rsidRPr="00A979EC">
        <w:t xml:space="preserve"> </w:t>
      </w:r>
      <w:r w:rsidRPr="00A979EC">
        <w:rPr>
          <w:i/>
        </w:rPr>
        <w:t>96</w:t>
      </w:r>
      <w:r w:rsidRPr="00A979EC">
        <w:t xml:space="preserve"> (8), E1303-E1307.</w:t>
      </w:r>
      <w:bookmarkEnd w:id="368"/>
    </w:p>
    <w:p w14:paraId="43890B17" w14:textId="77777777" w:rsidR="00A979EC" w:rsidRPr="00A979EC" w:rsidRDefault="00A979EC" w:rsidP="00A979EC">
      <w:pPr>
        <w:pStyle w:val="EndNoteBibliography"/>
        <w:spacing w:after="480"/>
      </w:pPr>
      <w:bookmarkStart w:id="369" w:name="_ENREF_92"/>
      <w:r w:rsidRPr="00A979EC">
        <w:lastRenderedPageBreak/>
        <w:t>92.</w:t>
      </w:r>
      <w:r w:rsidRPr="00A979EC">
        <w:tab/>
        <w:t xml:space="preserve">Han, H.; Kwon, H., Estimated dietary intake of thiocyanate from Brassicaceae family in Korean diet. </w:t>
      </w:r>
      <w:r w:rsidRPr="00A979EC">
        <w:rPr>
          <w:i/>
        </w:rPr>
        <w:t xml:space="preserve">J. Toxicol. Environ. Health, Part A </w:t>
      </w:r>
      <w:r w:rsidRPr="00A979EC">
        <w:rPr>
          <w:b/>
        </w:rPr>
        <w:t>2009,</w:t>
      </w:r>
      <w:r w:rsidRPr="00A979EC">
        <w:t xml:space="preserve"> </w:t>
      </w:r>
      <w:r w:rsidRPr="00A979EC">
        <w:rPr>
          <w:i/>
        </w:rPr>
        <w:t>72</w:t>
      </w:r>
      <w:r w:rsidRPr="00A979EC">
        <w:t xml:space="preserve"> (21 &amp; 22), 1380-1387.</w:t>
      </w:r>
      <w:bookmarkEnd w:id="369"/>
    </w:p>
    <w:p w14:paraId="7E461BFF" w14:textId="77777777" w:rsidR="00A979EC" w:rsidRPr="00A979EC" w:rsidRDefault="00A979EC" w:rsidP="00A979EC">
      <w:pPr>
        <w:pStyle w:val="EndNoteBibliography"/>
        <w:spacing w:after="480"/>
      </w:pPr>
      <w:bookmarkStart w:id="370" w:name="_ENREF_93"/>
      <w:r w:rsidRPr="00A979EC">
        <w:t>93.</w:t>
      </w:r>
      <w:r w:rsidRPr="00A979EC">
        <w:tab/>
        <w:t xml:space="preserve">Wrobel, M.; Jurkowska, H.; Sliwa, L.; Srebro, Z., Sulfurtransferases and cyanide detoxification in mouse liver, kidney, and brain. </w:t>
      </w:r>
      <w:r w:rsidRPr="00A979EC">
        <w:rPr>
          <w:i/>
        </w:rPr>
        <w:t xml:space="preserve">Toxicology Mechanisms and Methods </w:t>
      </w:r>
      <w:r w:rsidRPr="00A979EC">
        <w:rPr>
          <w:b/>
        </w:rPr>
        <w:t>2004,</w:t>
      </w:r>
      <w:r w:rsidRPr="00A979EC">
        <w:t xml:space="preserve"> </w:t>
      </w:r>
      <w:r w:rsidRPr="00A979EC">
        <w:rPr>
          <w:i/>
        </w:rPr>
        <w:t>14</w:t>
      </w:r>
      <w:r w:rsidRPr="00A979EC">
        <w:t xml:space="preserve"> (6), 331-337.</w:t>
      </w:r>
      <w:bookmarkEnd w:id="370"/>
    </w:p>
    <w:p w14:paraId="2141CC3D" w14:textId="77777777" w:rsidR="00A979EC" w:rsidRPr="00A979EC" w:rsidRDefault="00A979EC" w:rsidP="00A979EC">
      <w:pPr>
        <w:pStyle w:val="EndNoteBibliography"/>
        <w:spacing w:after="480"/>
      </w:pPr>
      <w:bookmarkStart w:id="371" w:name="_ENREF_94"/>
      <w:r w:rsidRPr="00A979EC">
        <w:t>94.</w:t>
      </w:r>
      <w:r w:rsidRPr="00A979EC">
        <w:tab/>
        <w:t xml:space="preserve">Ashby, M. T., Hypothiocyanite. </w:t>
      </w:r>
      <w:r w:rsidRPr="00A979EC">
        <w:rPr>
          <w:i/>
        </w:rPr>
        <w:t xml:space="preserve">Advances in Inorganic Chemistry </w:t>
      </w:r>
      <w:r w:rsidRPr="00A979EC">
        <w:rPr>
          <w:b/>
        </w:rPr>
        <w:t>2012,</w:t>
      </w:r>
      <w:r w:rsidRPr="00A979EC">
        <w:t xml:space="preserve"> </w:t>
      </w:r>
      <w:r w:rsidRPr="00A979EC">
        <w:rPr>
          <w:i/>
        </w:rPr>
        <w:t>64</w:t>
      </w:r>
      <w:r w:rsidRPr="00A979EC">
        <w:t>, 263-303.</w:t>
      </w:r>
      <w:bookmarkEnd w:id="371"/>
    </w:p>
    <w:p w14:paraId="1C7E017D" w14:textId="77777777" w:rsidR="00A979EC" w:rsidRPr="00A979EC" w:rsidRDefault="00A979EC" w:rsidP="00A979EC">
      <w:pPr>
        <w:pStyle w:val="EndNoteBibliography"/>
        <w:spacing w:after="480"/>
      </w:pPr>
      <w:bookmarkStart w:id="372" w:name="_ENREF_95"/>
      <w:r w:rsidRPr="00A979EC">
        <w:t>95.</w:t>
      </w:r>
      <w:r w:rsidRPr="00A979EC">
        <w:tab/>
        <w:t xml:space="preserve">Thomas, E. L., Lactoperoxidase-catalyzed oxidation of thiocyanate: equilibria between oxidized forms of thiocyanate. </w:t>
      </w:r>
      <w:r w:rsidRPr="00A979EC">
        <w:rPr>
          <w:i/>
        </w:rPr>
        <w:t xml:space="preserve">Biochemistry </w:t>
      </w:r>
      <w:r w:rsidRPr="00A979EC">
        <w:rPr>
          <w:b/>
        </w:rPr>
        <w:t>1981,</w:t>
      </w:r>
      <w:r w:rsidRPr="00A979EC">
        <w:t xml:space="preserve"> </w:t>
      </w:r>
      <w:r w:rsidRPr="00A979EC">
        <w:rPr>
          <w:i/>
        </w:rPr>
        <w:t>20</w:t>
      </w:r>
      <w:r w:rsidRPr="00A979EC">
        <w:t xml:space="preserve"> (11), 3273-80.</w:t>
      </w:r>
      <w:bookmarkEnd w:id="372"/>
    </w:p>
    <w:p w14:paraId="1F7720A1" w14:textId="77777777" w:rsidR="00A979EC" w:rsidRPr="00A979EC" w:rsidRDefault="00A979EC" w:rsidP="00A979EC">
      <w:pPr>
        <w:pStyle w:val="EndNoteBibliography"/>
        <w:spacing w:after="480"/>
      </w:pPr>
      <w:bookmarkStart w:id="373" w:name="_ENREF_96"/>
      <w:r w:rsidRPr="00A979EC">
        <w:t>96.</w:t>
      </w:r>
      <w:r w:rsidRPr="00A979EC">
        <w:tab/>
        <w:t xml:space="preserve">Aune, T. M.; Thomas, E. L., Accumulation of Hypothiocyanite Ion During Peroxidase-Catalyzed Oxidation of Thiocyanate Ion. </w:t>
      </w:r>
      <w:r w:rsidRPr="00A979EC">
        <w:rPr>
          <w:i/>
        </w:rPr>
        <w:t xml:space="preserve">European Journal of Biochemistry </w:t>
      </w:r>
      <w:r w:rsidRPr="00A979EC">
        <w:rPr>
          <w:b/>
        </w:rPr>
        <w:t>1977,</w:t>
      </w:r>
      <w:r w:rsidRPr="00A979EC">
        <w:t xml:space="preserve"> </w:t>
      </w:r>
      <w:r w:rsidRPr="00A979EC">
        <w:rPr>
          <w:i/>
        </w:rPr>
        <w:t>80</w:t>
      </w:r>
      <w:r w:rsidRPr="00A979EC">
        <w:t xml:space="preserve"> (#1), 209-214.</w:t>
      </w:r>
      <w:bookmarkEnd w:id="373"/>
    </w:p>
    <w:p w14:paraId="09CE9559" w14:textId="77777777" w:rsidR="00A979EC" w:rsidRPr="00A979EC" w:rsidRDefault="00A979EC" w:rsidP="00A979EC">
      <w:pPr>
        <w:pStyle w:val="EndNoteBibliography"/>
        <w:spacing w:after="480"/>
      </w:pPr>
      <w:bookmarkStart w:id="374" w:name="_ENREF_97"/>
      <w:r w:rsidRPr="00A979EC">
        <w:t>97.</w:t>
      </w:r>
      <w:r w:rsidRPr="00A979EC">
        <w:tab/>
        <w:t xml:space="preserve">Cegolon, L.; Salata, C.; Piccoli, E.; Juarez, V.; Palu, G.; Mastrangelo, G.; Calistri, A., In vitro antiviral activity of hypothiocyanite against A/H1N1/2009 pandemic influenza virus. </w:t>
      </w:r>
      <w:r w:rsidRPr="00A979EC">
        <w:rPr>
          <w:i/>
        </w:rPr>
        <w:t xml:space="preserve">Int. J. Hyg. Environ. Health </w:t>
      </w:r>
      <w:r w:rsidRPr="00A979EC">
        <w:rPr>
          <w:b/>
        </w:rPr>
        <w:t>2014,</w:t>
      </w:r>
      <w:r w:rsidRPr="00A979EC">
        <w:t xml:space="preserve"> </w:t>
      </w:r>
      <w:r w:rsidRPr="00A979EC">
        <w:rPr>
          <w:i/>
        </w:rPr>
        <w:t>217</w:t>
      </w:r>
      <w:r w:rsidRPr="00A979EC">
        <w:t xml:space="preserve"> (1), 17-22.</w:t>
      </w:r>
      <w:bookmarkEnd w:id="374"/>
    </w:p>
    <w:p w14:paraId="35AEFBE7" w14:textId="77777777" w:rsidR="00A979EC" w:rsidRPr="00A979EC" w:rsidRDefault="00A979EC" w:rsidP="00A979EC">
      <w:pPr>
        <w:pStyle w:val="EndNoteBibliography"/>
        <w:spacing w:after="480"/>
      </w:pPr>
      <w:bookmarkStart w:id="375" w:name="_ENREF_98"/>
      <w:r w:rsidRPr="00A979EC">
        <w:t>98.</w:t>
      </w:r>
      <w:r w:rsidRPr="00A979EC">
        <w:tab/>
        <w:t xml:space="preserve">Nagy, P.; Beal, J. L.; Ashby, M. T., Thiocyanate Is an Efficient Endogenous Scavenger of the Phagocytic Killing Agent Hypobromous Acid. </w:t>
      </w:r>
      <w:r w:rsidRPr="00A979EC">
        <w:rPr>
          <w:i/>
        </w:rPr>
        <w:t xml:space="preserve">Chemical Research in Toxicology </w:t>
      </w:r>
      <w:r w:rsidRPr="00A979EC">
        <w:rPr>
          <w:b/>
        </w:rPr>
        <w:t>2006,</w:t>
      </w:r>
      <w:r w:rsidRPr="00A979EC">
        <w:t xml:space="preserve"> </w:t>
      </w:r>
      <w:r w:rsidRPr="00A979EC">
        <w:rPr>
          <w:i/>
        </w:rPr>
        <w:t>19</w:t>
      </w:r>
      <w:r w:rsidRPr="00A979EC">
        <w:t xml:space="preserve"> (4), 587-593.</w:t>
      </w:r>
      <w:bookmarkEnd w:id="375"/>
    </w:p>
    <w:p w14:paraId="2050FD5A" w14:textId="77777777" w:rsidR="00A979EC" w:rsidRPr="00A979EC" w:rsidRDefault="00A979EC" w:rsidP="00A979EC">
      <w:pPr>
        <w:pStyle w:val="EndNoteBibliography"/>
        <w:spacing w:after="480"/>
      </w:pPr>
      <w:bookmarkStart w:id="376" w:name="_ENREF_99"/>
      <w:r w:rsidRPr="00A979EC">
        <w:t>99.</w:t>
      </w:r>
      <w:r w:rsidRPr="00A979EC">
        <w:tab/>
        <w:t xml:space="preserve">Thomas, E. L.; Aune, T. M., Lactoperoxidase, peroxide, thiocyanate antimicrobial system: correlation of sulfhydryl oxidation with antimicrobial action. </w:t>
      </w:r>
      <w:r w:rsidRPr="00A979EC">
        <w:rPr>
          <w:i/>
        </w:rPr>
        <w:t xml:space="preserve">Infection and Immunity </w:t>
      </w:r>
      <w:r w:rsidRPr="00A979EC">
        <w:rPr>
          <w:b/>
        </w:rPr>
        <w:t>1978,</w:t>
      </w:r>
      <w:r w:rsidRPr="00A979EC">
        <w:t xml:space="preserve"> </w:t>
      </w:r>
      <w:r w:rsidRPr="00A979EC">
        <w:rPr>
          <w:i/>
        </w:rPr>
        <w:t>20</w:t>
      </w:r>
      <w:r w:rsidRPr="00A979EC">
        <w:t xml:space="preserve"> (2), 456-63.</w:t>
      </w:r>
      <w:bookmarkEnd w:id="376"/>
    </w:p>
    <w:p w14:paraId="1DF4E02A" w14:textId="77777777" w:rsidR="00A979EC" w:rsidRPr="00A979EC" w:rsidRDefault="00A979EC" w:rsidP="00A979EC">
      <w:pPr>
        <w:pStyle w:val="EndNoteBibliography"/>
        <w:spacing w:after="480"/>
      </w:pPr>
      <w:bookmarkStart w:id="377" w:name="_ENREF_100"/>
      <w:r w:rsidRPr="00A979EC">
        <w:t>100.</w:t>
      </w:r>
      <w:r w:rsidRPr="00A979EC">
        <w:tab/>
        <w:t xml:space="preserve">Thomas, E. L.; Aune, T. M., Susceptibility of Escherichia coli to bactericidal action of lactoperoxidase, peroxide, and iodide or thiocyanate. </w:t>
      </w:r>
      <w:r w:rsidRPr="00A979EC">
        <w:rPr>
          <w:i/>
        </w:rPr>
        <w:t xml:space="preserve">Antimicrob. Agents Chemother. </w:t>
      </w:r>
      <w:r w:rsidRPr="00A979EC">
        <w:rPr>
          <w:b/>
        </w:rPr>
        <w:t>1978,</w:t>
      </w:r>
      <w:r w:rsidRPr="00A979EC">
        <w:t xml:space="preserve"> </w:t>
      </w:r>
      <w:r w:rsidRPr="00A979EC">
        <w:rPr>
          <w:i/>
        </w:rPr>
        <w:t>13</w:t>
      </w:r>
      <w:r w:rsidRPr="00A979EC">
        <w:t xml:space="preserve"> (2), 261-5.</w:t>
      </w:r>
      <w:bookmarkEnd w:id="377"/>
    </w:p>
    <w:p w14:paraId="3B11381E" w14:textId="77777777" w:rsidR="00A979EC" w:rsidRPr="00A979EC" w:rsidRDefault="00A979EC" w:rsidP="00A979EC">
      <w:pPr>
        <w:pStyle w:val="EndNoteBibliography"/>
        <w:spacing w:after="480"/>
      </w:pPr>
      <w:bookmarkStart w:id="378" w:name="_ENREF_101"/>
      <w:r w:rsidRPr="00A979EC">
        <w:t>101.</w:t>
      </w:r>
      <w:r w:rsidRPr="00A979EC">
        <w:tab/>
        <w:t xml:space="preserve">White, W. E., Jr.; Pruitt, K. M.; Mansson-Rahemtulla, B., Peroxidase-thiocyanate-peroxide antibacterial system does not damage DNA. </w:t>
      </w:r>
      <w:r w:rsidRPr="00A979EC">
        <w:rPr>
          <w:i/>
        </w:rPr>
        <w:t xml:space="preserve">Antimicrob. Agents Chemother. </w:t>
      </w:r>
      <w:r w:rsidRPr="00A979EC">
        <w:rPr>
          <w:b/>
        </w:rPr>
        <w:t>1983,</w:t>
      </w:r>
      <w:r w:rsidRPr="00A979EC">
        <w:t xml:space="preserve"> </w:t>
      </w:r>
      <w:r w:rsidRPr="00A979EC">
        <w:rPr>
          <w:i/>
        </w:rPr>
        <w:t>23</w:t>
      </w:r>
      <w:r w:rsidRPr="00A979EC">
        <w:t xml:space="preserve"> (2), 267-72.</w:t>
      </w:r>
      <w:bookmarkEnd w:id="378"/>
    </w:p>
    <w:p w14:paraId="5E94A02C" w14:textId="77777777" w:rsidR="00A979EC" w:rsidRPr="00A979EC" w:rsidRDefault="00A979EC" w:rsidP="00A979EC">
      <w:pPr>
        <w:pStyle w:val="EndNoteBibliography"/>
        <w:spacing w:after="480"/>
      </w:pPr>
      <w:bookmarkStart w:id="379" w:name="_ENREF_102"/>
      <w:r w:rsidRPr="00A979EC">
        <w:lastRenderedPageBreak/>
        <w:t>102.</w:t>
      </w:r>
      <w:r w:rsidRPr="00A979EC">
        <w:tab/>
        <w:t xml:space="preserve">Cupp-Sutton, K. A.; Ashby, M. T., Biological chemistry of hydrogen selenide. </w:t>
      </w:r>
      <w:r w:rsidRPr="00A979EC">
        <w:rPr>
          <w:i/>
        </w:rPr>
        <w:t xml:space="preserve">Antioxidants </w:t>
      </w:r>
      <w:r w:rsidRPr="00A979EC">
        <w:rPr>
          <w:b/>
        </w:rPr>
        <w:t>2016,</w:t>
      </w:r>
      <w:r w:rsidRPr="00A979EC">
        <w:t xml:space="preserve"> </w:t>
      </w:r>
      <w:r w:rsidRPr="00A979EC">
        <w:rPr>
          <w:i/>
        </w:rPr>
        <w:t>5</w:t>
      </w:r>
      <w:r w:rsidRPr="00A979EC">
        <w:t xml:space="preserve"> (4), 42/1-42/18.</w:t>
      </w:r>
      <w:bookmarkEnd w:id="379"/>
    </w:p>
    <w:p w14:paraId="7F6571E8" w14:textId="77777777" w:rsidR="00A979EC" w:rsidRPr="00A979EC" w:rsidRDefault="00A979EC" w:rsidP="00A979EC">
      <w:pPr>
        <w:pStyle w:val="EndNoteBibliography"/>
        <w:spacing w:after="480"/>
      </w:pPr>
      <w:bookmarkStart w:id="380" w:name="_ENREF_103"/>
      <w:r w:rsidRPr="00A979EC">
        <w:t>103.</w:t>
      </w:r>
      <w:r w:rsidRPr="00A979EC">
        <w:tab/>
        <w:t xml:space="preserve">Steinmann, D.; Nauser, T.; Koppenol, W. H., Selenium and Sulfur in Exchange Reactions: A Comparative Study. </w:t>
      </w:r>
      <w:r w:rsidRPr="00A979EC">
        <w:rPr>
          <w:i/>
        </w:rPr>
        <w:t xml:space="preserve">Journal of Organic Chemistry </w:t>
      </w:r>
      <w:r w:rsidRPr="00A979EC">
        <w:rPr>
          <w:b/>
        </w:rPr>
        <w:t>2010,</w:t>
      </w:r>
      <w:r w:rsidRPr="00A979EC">
        <w:t xml:space="preserve"> </w:t>
      </w:r>
      <w:r w:rsidRPr="00A979EC">
        <w:rPr>
          <w:i/>
        </w:rPr>
        <w:t>75</w:t>
      </w:r>
      <w:r w:rsidRPr="00A979EC">
        <w:t xml:space="preserve"> (19), 6696-6699.</w:t>
      </w:r>
      <w:bookmarkEnd w:id="380"/>
    </w:p>
    <w:p w14:paraId="4F93E2EC" w14:textId="77777777" w:rsidR="00A979EC" w:rsidRPr="00A979EC" w:rsidRDefault="00A979EC" w:rsidP="00A979EC">
      <w:pPr>
        <w:pStyle w:val="EndNoteBibliography"/>
        <w:spacing w:after="480"/>
      </w:pPr>
      <w:bookmarkStart w:id="381" w:name="_ENREF_104"/>
      <w:r w:rsidRPr="00A979EC">
        <w:t>104.</w:t>
      </w:r>
      <w:r w:rsidRPr="00A979EC">
        <w:tab/>
        <w:t xml:space="preserve">Seby, F.; Potin-Gautier, M.; Giffaut, E.; Borge, G.; Donard, O. F. X., A critical review of thermodynamic data for selenium species at 25°C. </w:t>
      </w:r>
      <w:r w:rsidRPr="00A979EC">
        <w:rPr>
          <w:i/>
        </w:rPr>
        <w:t xml:space="preserve">Chemical Geology </w:t>
      </w:r>
      <w:r w:rsidRPr="00A979EC">
        <w:rPr>
          <w:b/>
        </w:rPr>
        <w:t>2001,</w:t>
      </w:r>
      <w:r w:rsidRPr="00A979EC">
        <w:t xml:space="preserve"> </w:t>
      </w:r>
      <w:r w:rsidRPr="00A979EC">
        <w:rPr>
          <w:i/>
        </w:rPr>
        <w:t>171</w:t>
      </w:r>
      <w:r w:rsidRPr="00A979EC">
        <w:t xml:space="preserve"> (3-4), 173-194.</w:t>
      </w:r>
      <w:bookmarkEnd w:id="381"/>
    </w:p>
    <w:p w14:paraId="6CE0CDE3" w14:textId="77777777" w:rsidR="00A979EC" w:rsidRPr="00A979EC" w:rsidRDefault="00A979EC" w:rsidP="00A979EC">
      <w:pPr>
        <w:pStyle w:val="EndNoteBibliography"/>
        <w:spacing w:after="480"/>
      </w:pPr>
      <w:bookmarkStart w:id="382" w:name="_ENREF_105"/>
      <w:r w:rsidRPr="00A979EC">
        <w:t>105.</w:t>
      </w:r>
      <w:r w:rsidRPr="00A979EC">
        <w:tab/>
        <w:t xml:space="preserve">Frost, A. A., Oxidation potential-free energy diagrams. </w:t>
      </w:r>
      <w:r w:rsidRPr="00A979EC">
        <w:rPr>
          <w:i/>
        </w:rPr>
        <w:t xml:space="preserve">Journal of the American Chemical Society </w:t>
      </w:r>
      <w:r w:rsidRPr="00A979EC">
        <w:rPr>
          <w:b/>
        </w:rPr>
        <w:t>1951,</w:t>
      </w:r>
      <w:r w:rsidRPr="00A979EC">
        <w:t xml:space="preserve"> </w:t>
      </w:r>
      <w:r w:rsidRPr="00A979EC">
        <w:rPr>
          <w:i/>
        </w:rPr>
        <w:t>73</w:t>
      </w:r>
      <w:r w:rsidRPr="00A979EC">
        <w:t>, 2680-2.</w:t>
      </w:r>
      <w:bookmarkEnd w:id="382"/>
    </w:p>
    <w:p w14:paraId="6494A879" w14:textId="77777777" w:rsidR="00A979EC" w:rsidRPr="00A979EC" w:rsidRDefault="00A979EC" w:rsidP="00A979EC">
      <w:pPr>
        <w:pStyle w:val="EndNoteBibliography"/>
        <w:spacing w:after="480"/>
      </w:pPr>
      <w:bookmarkStart w:id="383" w:name="_ENREF_106"/>
      <w:r w:rsidRPr="00A979EC">
        <w:t>106.</w:t>
      </w:r>
      <w:r w:rsidRPr="00A979EC">
        <w:tab/>
        <w:t xml:space="preserve">Slater, J. C., Atomic radii in crystals. </w:t>
      </w:r>
      <w:r w:rsidRPr="00A979EC">
        <w:rPr>
          <w:i/>
        </w:rPr>
        <w:t xml:space="preserve">Journal of Chemical Physics </w:t>
      </w:r>
      <w:r w:rsidRPr="00A979EC">
        <w:rPr>
          <w:b/>
        </w:rPr>
        <w:t>1964,</w:t>
      </w:r>
      <w:r w:rsidRPr="00A979EC">
        <w:t xml:space="preserve"> </w:t>
      </w:r>
      <w:r w:rsidRPr="00A979EC">
        <w:rPr>
          <w:i/>
        </w:rPr>
        <w:t>41</w:t>
      </w:r>
      <w:r w:rsidRPr="00A979EC">
        <w:t xml:space="preserve"> (10), 3199-3204.</w:t>
      </w:r>
      <w:bookmarkEnd w:id="383"/>
    </w:p>
    <w:p w14:paraId="2003F40F" w14:textId="77777777" w:rsidR="00A979EC" w:rsidRPr="00A979EC" w:rsidRDefault="00A979EC" w:rsidP="00A979EC">
      <w:pPr>
        <w:pStyle w:val="EndNoteBibliography"/>
        <w:spacing w:after="480"/>
      </w:pPr>
      <w:bookmarkStart w:id="384" w:name="_ENREF_107"/>
      <w:r w:rsidRPr="00A979EC">
        <w:t>107.</w:t>
      </w:r>
      <w:r w:rsidRPr="00A979EC">
        <w:tab/>
        <w:t xml:space="preserve">Allen, F. H., The Cambridge Structural Database: a quarter of a million crystal structures and rising. </w:t>
      </w:r>
      <w:r w:rsidRPr="00A979EC">
        <w:rPr>
          <w:i/>
        </w:rPr>
        <w:t xml:space="preserve">Acta Crystallographica, Section B: Structural Science </w:t>
      </w:r>
      <w:r w:rsidRPr="00A979EC">
        <w:rPr>
          <w:b/>
        </w:rPr>
        <w:t>2002,</w:t>
      </w:r>
      <w:r w:rsidRPr="00A979EC">
        <w:t xml:space="preserve"> </w:t>
      </w:r>
      <w:r w:rsidRPr="00A979EC">
        <w:rPr>
          <w:i/>
        </w:rPr>
        <w:t>B58</w:t>
      </w:r>
      <w:r w:rsidRPr="00A979EC">
        <w:t xml:space="preserve"> (3, No. 1), 380-388.</w:t>
      </w:r>
      <w:bookmarkEnd w:id="384"/>
    </w:p>
    <w:p w14:paraId="4266E000" w14:textId="77777777" w:rsidR="00A979EC" w:rsidRPr="00A979EC" w:rsidRDefault="00A979EC" w:rsidP="00A979EC">
      <w:pPr>
        <w:pStyle w:val="EndNoteBibliography"/>
        <w:spacing w:after="480"/>
      </w:pPr>
      <w:bookmarkStart w:id="385" w:name="_ENREF_108"/>
      <w:r w:rsidRPr="00A979EC">
        <w:t>108.</w:t>
      </w:r>
      <w:r w:rsidRPr="00A979EC">
        <w:tab/>
        <w:t xml:space="preserve">Nicovich, J. M.; Kreutter, K. D.; Van Dijk, C. A.; Wine, P. H., Temperature-dependent kinetics studies of the reactions bromine atom(2P3/2) + hydrogen sulfide ↔ mercapto + hydrogen bromide and bromine atom(2P3/2) + methanethiol ↔ methylthiol + hydrogen bromide. Heats of formation of mercapto and methylthio radicals. </w:t>
      </w:r>
      <w:r w:rsidRPr="00A979EC">
        <w:rPr>
          <w:i/>
        </w:rPr>
        <w:t xml:space="preserve">Journal of Physical Chemistry </w:t>
      </w:r>
      <w:r w:rsidRPr="00A979EC">
        <w:rPr>
          <w:b/>
        </w:rPr>
        <w:t>1992,</w:t>
      </w:r>
      <w:r w:rsidRPr="00A979EC">
        <w:t xml:space="preserve"> </w:t>
      </w:r>
      <w:r w:rsidRPr="00A979EC">
        <w:rPr>
          <w:i/>
        </w:rPr>
        <w:t>96</w:t>
      </w:r>
      <w:r w:rsidRPr="00A979EC">
        <w:t xml:space="preserve"> (6), 2518-28.</w:t>
      </w:r>
      <w:bookmarkEnd w:id="385"/>
    </w:p>
    <w:p w14:paraId="0B9B9125" w14:textId="77777777" w:rsidR="00A979EC" w:rsidRPr="00A979EC" w:rsidRDefault="00A979EC" w:rsidP="00A979EC">
      <w:pPr>
        <w:pStyle w:val="EndNoteBibliography"/>
        <w:spacing w:after="480"/>
      </w:pPr>
      <w:bookmarkStart w:id="386" w:name="_ENREF_109"/>
      <w:r w:rsidRPr="00A979EC">
        <w:t>109.</w:t>
      </w:r>
      <w:r w:rsidRPr="00A979EC">
        <w:tab/>
        <w:t xml:space="preserve">Berkowitz, J.; Ellison, G. B.; Gutman, D., Three methods to measure RH bond energies. </w:t>
      </w:r>
      <w:r w:rsidRPr="00A979EC">
        <w:rPr>
          <w:i/>
        </w:rPr>
        <w:t xml:space="preserve">Journal of Physical Chemistry </w:t>
      </w:r>
      <w:r w:rsidRPr="00A979EC">
        <w:rPr>
          <w:b/>
        </w:rPr>
        <w:t>1994,</w:t>
      </w:r>
      <w:r w:rsidRPr="00A979EC">
        <w:t xml:space="preserve"> </w:t>
      </w:r>
      <w:r w:rsidRPr="00A979EC">
        <w:rPr>
          <w:i/>
        </w:rPr>
        <w:t>98</w:t>
      </w:r>
      <w:r w:rsidRPr="00A979EC">
        <w:t xml:space="preserve"> (11), 2744-65.</w:t>
      </w:r>
      <w:bookmarkEnd w:id="386"/>
    </w:p>
    <w:p w14:paraId="485D91D4" w14:textId="77777777" w:rsidR="00A979EC" w:rsidRPr="00A979EC" w:rsidRDefault="00A979EC" w:rsidP="00A979EC">
      <w:pPr>
        <w:pStyle w:val="EndNoteBibliography"/>
        <w:spacing w:after="480"/>
      </w:pPr>
      <w:bookmarkStart w:id="387" w:name="_ENREF_110"/>
      <w:r w:rsidRPr="00A979EC">
        <w:t>110.</w:t>
      </w:r>
      <w:r w:rsidRPr="00A979EC">
        <w:tab/>
        <w:t xml:space="preserve">Guziec, F. S., Jr., Seleno- and telluro-carbonyl compounds. </w:t>
      </w:r>
      <w:r w:rsidRPr="00A979EC">
        <w:rPr>
          <w:i/>
        </w:rPr>
        <w:t xml:space="preserve">Chemistry of Organic Selenium and Tellurium Compounds </w:t>
      </w:r>
      <w:r w:rsidRPr="00A979EC">
        <w:rPr>
          <w:b/>
        </w:rPr>
        <w:t>1987,</w:t>
      </w:r>
      <w:r w:rsidRPr="00A979EC">
        <w:t xml:space="preserve"> </w:t>
      </w:r>
      <w:r w:rsidRPr="00A979EC">
        <w:rPr>
          <w:i/>
        </w:rPr>
        <w:t>2</w:t>
      </w:r>
      <w:r w:rsidRPr="00A979EC">
        <w:t>, 215-73.</w:t>
      </w:r>
      <w:bookmarkEnd w:id="387"/>
    </w:p>
    <w:p w14:paraId="30B859F7" w14:textId="77777777" w:rsidR="00A979EC" w:rsidRPr="00A979EC" w:rsidRDefault="00A979EC" w:rsidP="00A979EC">
      <w:pPr>
        <w:pStyle w:val="EndNoteBibliography"/>
        <w:spacing w:after="480"/>
      </w:pPr>
      <w:bookmarkStart w:id="388" w:name="_ENREF_111"/>
      <w:r w:rsidRPr="00A979EC">
        <w:t>111.</w:t>
      </w:r>
      <w:r w:rsidRPr="00A979EC">
        <w:tab/>
        <w:t xml:space="preserve">Gonzales, J. M.; Musaev, D. G.; Morokuma, K., Theoretical Studies of Oxidative Addition of E-E Bonds (E = S, Se, Te) to Palladium(0) and Platinum(0) Complexes. </w:t>
      </w:r>
      <w:r w:rsidRPr="00A979EC">
        <w:rPr>
          <w:i/>
        </w:rPr>
        <w:t xml:space="preserve">Organometallics </w:t>
      </w:r>
      <w:r w:rsidRPr="00A979EC">
        <w:rPr>
          <w:b/>
        </w:rPr>
        <w:t>2005,</w:t>
      </w:r>
      <w:r w:rsidRPr="00A979EC">
        <w:t xml:space="preserve"> </w:t>
      </w:r>
      <w:r w:rsidRPr="00A979EC">
        <w:rPr>
          <w:i/>
        </w:rPr>
        <w:t>24</w:t>
      </w:r>
      <w:r w:rsidRPr="00A979EC">
        <w:t xml:space="preserve"> (21), 4908-4914.</w:t>
      </w:r>
      <w:bookmarkEnd w:id="388"/>
    </w:p>
    <w:p w14:paraId="201FCF26" w14:textId="77777777" w:rsidR="00A979EC" w:rsidRPr="00A979EC" w:rsidRDefault="00A979EC" w:rsidP="00A979EC">
      <w:pPr>
        <w:pStyle w:val="EndNoteBibliography"/>
        <w:spacing w:after="480"/>
      </w:pPr>
      <w:bookmarkStart w:id="389" w:name="_ENREF_112"/>
      <w:r w:rsidRPr="00A979EC">
        <w:lastRenderedPageBreak/>
        <w:t>112.</w:t>
      </w:r>
      <w:r w:rsidRPr="00A979EC">
        <w:tab/>
        <w:t xml:space="preserve">Moore, C. E., </w:t>
      </w:r>
      <w:r w:rsidRPr="00A979EC">
        <w:rPr>
          <w:i/>
        </w:rPr>
        <w:t>Ionization Potentials and Ionization Limits Derived from the Analyses of Optical Spectra</w:t>
      </w:r>
      <w:r w:rsidRPr="00A979EC">
        <w:t>. National Bureau of Standards, Washington, D.C.: 1970; p 22 pp.</w:t>
      </w:r>
      <w:bookmarkEnd w:id="389"/>
    </w:p>
    <w:p w14:paraId="706E3C22" w14:textId="77777777" w:rsidR="00A979EC" w:rsidRPr="00A979EC" w:rsidRDefault="00A979EC" w:rsidP="00A979EC">
      <w:pPr>
        <w:pStyle w:val="EndNoteBibliography"/>
        <w:spacing w:after="480"/>
      </w:pPr>
      <w:bookmarkStart w:id="390" w:name="_ENREF_113"/>
      <w:r w:rsidRPr="00A979EC">
        <w:t>113.</w:t>
      </w:r>
      <w:r w:rsidRPr="00A979EC">
        <w:tab/>
        <w:t xml:space="preserve">Hotop, H.; Lineberger, W. C., Binding energies in atomic negative ions. </w:t>
      </w:r>
      <w:r w:rsidRPr="00A979EC">
        <w:rPr>
          <w:i/>
        </w:rPr>
        <w:t xml:space="preserve">Journal of Physical and Chemical Reference Data </w:t>
      </w:r>
      <w:r w:rsidRPr="00A979EC">
        <w:rPr>
          <w:b/>
        </w:rPr>
        <w:t>1975,</w:t>
      </w:r>
      <w:r w:rsidRPr="00A979EC">
        <w:t xml:space="preserve"> </w:t>
      </w:r>
      <w:r w:rsidRPr="00A979EC">
        <w:rPr>
          <w:i/>
        </w:rPr>
        <w:t>4</w:t>
      </w:r>
      <w:r w:rsidRPr="00A979EC">
        <w:t xml:space="preserve"> (3), 539-76.</w:t>
      </w:r>
      <w:bookmarkEnd w:id="390"/>
    </w:p>
    <w:p w14:paraId="0A18B033" w14:textId="77777777" w:rsidR="00A979EC" w:rsidRPr="00A979EC" w:rsidRDefault="00A979EC" w:rsidP="00A979EC">
      <w:pPr>
        <w:pStyle w:val="EndNoteBibliography"/>
        <w:spacing w:after="480"/>
      </w:pPr>
      <w:bookmarkStart w:id="391" w:name="_ENREF_114"/>
      <w:r w:rsidRPr="00A979EC">
        <w:t>114.</w:t>
      </w:r>
      <w:r w:rsidRPr="00A979EC">
        <w:tab/>
        <w:t xml:space="preserve">Allred, A. L., Electronegativity values from thermochemical data. </w:t>
      </w:r>
      <w:r w:rsidRPr="00A979EC">
        <w:rPr>
          <w:i/>
        </w:rPr>
        <w:t xml:space="preserve">Journal of Inorganic and Nuclear Chemistry </w:t>
      </w:r>
      <w:r w:rsidRPr="00A979EC">
        <w:rPr>
          <w:b/>
        </w:rPr>
        <w:t>1961,</w:t>
      </w:r>
      <w:r w:rsidRPr="00A979EC">
        <w:t xml:space="preserve"> </w:t>
      </w:r>
      <w:r w:rsidRPr="00A979EC">
        <w:rPr>
          <w:i/>
        </w:rPr>
        <w:t>17</w:t>
      </w:r>
      <w:r w:rsidRPr="00A979EC">
        <w:t>, 215-21.</w:t>
      </w:r>
      <w:bookmarkEnd w:id="391"/>
    </w:p>
    <w:p w14:paraId="0C6F5ADA" w14:textId="77777777" w:rsidR="00A979EC" w:rsidRPr="00A979EC" w:rsidRDefault="00A979EC" w:rsidP="00A979EC">
      <w:pPr>
        <w:pStyle w:val="EndNoteBibliography"/>
        <w:spacing w:after="480"/>
      </w:pPr>
      <w:bookmarkStart w:id="392" w:name="_ENREF_115"/>
      <w:r w:rsidRPr="00A979EC">
        <w:t>115.</w:t>
      </w:r>
      <w:r w:rsidRPr="00A979EC">
        <w:tab/>
        <w:t xml:space="preserve">Widmer, M.; Schwarzenbach, G., Acidity of the hydrosulfide ion HS. </w:t>
      </w:r>
      <w:r w:rsidRPr="00A979EC">
        <w:rPr>
          <w:i/>
        </w:rPr>
        <w:t xml:space="preserve">Helvetica Chimica Acta </w:t>
      </w:r>
      <w:r w:rsidRPr="00A979EC">
        <w:rPr>
          <w:b/>
        </w:rPr>
        <w:t>1964,</w:t>
      </w:r>
      <w:r w:rsidRPr="00A979EC">
        <w:t xml:space="preserve"> </w:t>
      </w:r>
      <w:r w:rsidRPr="00A979EC">
        <w:rPr>
          <w:i/>
        </w:rPr>
        <w:t>47</w:t>
      </w:r>
      <w:r w:rsidRPr="00A979EC">
        <w:t xml:space="preserve"> (1), 266-71.</w:t>
      </w:r>
      <w:bookmarkEnd w:id="392"/>
    </w:p>
    <w:p w14:paraId="5627A023" w14:textId="77777777" w:rsidR="00A979EC" w:rsidRPr="00A979EC" w:rsidRDefault="00A979EC" w:rsidP="00A979EC">
      <w:pPr>
        <w:pStyle w:val="EndNoteBibliography"/>
        <w:spacing w:after="480"/>
      </w:pPr>
      <w:bookmarkStart w:id="393" w:name="_ENREF_116"/>
      <w:r w:rsidRPr="00A979EC">
        <w:t>116.</w:t>
      </w:r>
      <w:r w:rsidRPr="00A979EC">
        <w:tab/>
        <w:t xml:space="preserve">Hagisawa, H., The glass electrode and its applications. XII. Dissociation constants of hydrogen selenide. </w:t>
      </w:r>
      <w:r w:rsidRPr="00A979EC">
        <w:rPr>
          <w:i/>
        </w:rPr>
        <w:t xml:space="preserve">Rikagaku Kenkyusho Iho </w:t>
      </w:r>
      <w:r w:rsidRPr="00A979EC">
        <w:rPr>
          <w:b/>
        </w:rPr>
        <w:t>1941,</w:t>
      </w:r>
      <w:r w:rsidRPr="00A979EC">
        <w:t xml:space="preserve"> </w:t>
      </w:r>
      <w:r w:rsidRPr="00A979EC">
        <w:rPr>
          <w:i/>
        </w:rPr>
        <w:t>20</w:t>
      </w:r>
      <w:r w:rsidRPr="00A979EC">
        <w:t>, 384-9.</w:t>
      </w:r>
      <w:bookmarkEnd w:id="393"/>
    </w:p>
    <w:p w14:paraId="6D1847FF" w14:textId="77777777" w:rsidR="00A979EC" w:rsidRPr="00A979EC" w:rsidRDefault="00A979EC" w:rsidP="00A979EC">
      <w:pPr>
        <w:pStyle w:val="EndNoteBibliography"/>
        <w:spacing w:after="480"/>
      </w:pPr>
      <w:bookmarkStart w:id="394" w:name="_ENREF_117"/>
      <w:r w:rsidRPr="00A979EC">
        <w:t>117.</w:t>
      </w:r>
      <w:r w:rsidRPr="00A979EC">
        <w:tab/>
        <w:t xml:space="preserve">Levy, D. E.; Myers, R. J., Spectroscopic determination of the second dissociation constant of hydrogen selenide and the activity coefficients and spectral shifts of its ions. </w:t>
      </w:r>
      <w:r w:rsidRPr="00A979EC">
        <w:rPr>
          <w:i/>
        </w:rPr>
        <w:t xml:space="preserve">Journal of Physical Chemistry </w:t>
      </w:r>
      <w:r w:rsidRPr="00A979EC">
        <w:rPr>
          <w:b/>
        </w:rPr>
        <w:t>1990,</w:t>
      </w:r>
      <w:r w:rsidRPr="00A979EC">
        <w:t xml:space="preserve"> </w:t>
      </w:r>
      <w:r w:rsidRPr="00A979EC">
        <w:rPr>
          <w:i/>
        </w:rPr>
        <w:t>94</w:t>
      </w:r>
      <w:r w:rsidRPr="00A979EC">
        <w:t xml:space="preserve"> (20), 7842-7.</w:t>
      </w:r>
      <w:bookmarkEnd w:id="394"/>
    </w:p>
    <w:p w14:paraId="34A380C0" w14:textId="77777777" w:rsidR="00A979EC" w:rsidRPr="00A979EC" w:rsidRDefault="00A979EC" w:rsidP="00A979EC">
      <w:pPr>
        <w:pStyle w:val="EndNoteBibliography"/>
        <w:spacing w:after="480"/>
      </w:pPr>
      <w:bookmarkStart w:id="395" w:name="_ENREF_118"/>
      <w:r w:rsidRPr="00A979EC">
        <w:t>118.</w:t>
      </w:r>
      <w:r w:rsidRPr="00A979EC">
        <w:tab/>
        <w:t xml:space="preserve">Schwarz, K.; Foltz, C. M., Selenium as an integral part of factor 3 against dietary necrotic liver degeneration. </w:t>
      </w:r>
      <w:r w:rsidRPr="00A979EC">
        <w:rPr>
          <w:i/>
        </w:rPr>
        <w:t xml:space="preserve">Journal of the American Chemical Society </w:t>
      </w:r>
      <w:r w:rsidRPr="00A979EC">
        <w:rPr>
          <w:b/>
        </w:rPr>
        <w:t>1957,</w:t>
      </w:r>
      <w:r w:rsidRPr="00A979EC">
        <w:t xml:space="preserve"> </w:t>
      </w:r>
      <w:r w:rsidRPr="00A979EC">
        <w:rPr>
          <w:i/>
        </w:rPr>
        <w:t>79</w:t>
      </w:r>
      <w:r w:rsidRPr="00A979EC">
        <w:t>, 3292-3.</w:t>
      </w:r>
      <w:bookmarkEnd w:id="395"/>
    </w:p>
    <w:p w14:paraId="69D1F3C3" w14:textId="77777777" w:rsidR="00A979EC" w:rsidRPr="00A979EC" w:rsidRDefault="00A979EC" w:rsidP="00A979EC">
      <w:pPr>
        <w:pStyle w:val="EndNoteBibliography"/>
        <w:spacing w:after="480"/>
      </w:pPr>
      <w:bookmarkStart w:id="396" w:name="_ENREF_119"/>
      <w:r w:rsidRPr="00A979EC">
        <w:t>119.</w:t>
      </w:r>
      <w:r w:rsidRPr="00A979EC">
        <w:tab/>
        <w:t xml:space="preserve">Garousi, F., The essentiality of selenium for humans, animals, and plants, and the role of selenium in plant metabolism and physiology. </w:t>
      </w:r>
      <w:r w:rsidRPr="00A979EC">
        <w:rPr>
          <w:i/>
        </w:rPr>
        <w:t xml:space="preserve">Acta Univ. Sapientiae, Aliment. </w:t>
      </w:r>
      <w:r w:rsidRPr="00A979EC">
        <w:rPr>
          <w:b/>
        </w:rPr>
        <w:t>2017,</w:t>
      </w:r>
      <w:r w:rsidRPr="00A979EC">
        <w:t xml:space="preserve"> </w:t>
      </w:r>
      <w:r w:rsidRPr="00A979EC">
        <w:rPr>
          <w:i/>
        </w:rPr>
        <w:t>10</w:t>
      </w:r>
      <w:r w:rsidRPr="00A979EC">
        <w:t xml:space="preserve"> (1), 75-90.</w:t>
      </w:r>
      <w:bookmarkEnd w:id="396"/>
    </w:p>
    <w:p w14:paraId="1243072E" w14:textId="77777777" w:rsidR="00A979EC" w:rsidRPr="00A979EC" w:rsidRDefault="00A979EC" w:rsidP="00A979EC">
      <w:pPr>
        <w:pStyle w:val="EndNoteBibliography"/>
        <w:spacing w:after="480"/>
      </w:pPr>
      <w:bookmarkStart w:id="397" w:name="_ENREF_120"/>
      <w:r w:rsidRPr="00A979EC">
        <w:t>120.</w:t>
      </w:r>
      <w:r w:rsidRPr="00A979EC">
        <w:tab/>
        <w:t xml:space="preserve">Ullah, H.; Liu, G.; Yousaf, B.; Ali, M. U.; Irshad, S.; Abbas, Q.; Ahmad, R., A comprehensive review on environmental transformation of selenium: recent advances and research perspectives. </w:t>
      </w:r>
      <w:r w:rsidRPr="00A979EC">
        <w:rPr>
          <w:i/>
        </w:rPr>
        <w:t xml:space="preserve">Environmental Geochemistry and Health </w:t>
      </w:r>
      <w:r w:rsidRPr="00A979EC">
        <w:rPr>
          <w:b/>
        </w:rPr>
        <w:t>2018</w:t>
      </w:r>
      <w:r w:rsidRPr="00A979EC">
        <w:t>, Ahead of Print.</w:t>
      </w:r>
      <w:bookmarkEnd w:id="397"/>
    </w:p>
    <w:p w14:paraId="4C422DDF" w14:textId="77777777" w:rsidR="00A979EC" w:rsidRPr="00A979EC" w:rsidRDefault="00A979EC" w:rsidP="00A979EC">
      <w:pPr>
        <w:pStyle w:val="EndNoteBibliography"/>
        <w:spacing w:after="480"/>
      </w:pPr>
      <w:bookmarkStart w:id="398" w:name="_ENREF_121"/>
      <w:r w:rsidRPr="00A979EC">
        <w:t>121.</w:t>
      </w:r>
      <w:r w:rsidRPr="00A979EC">
        <w:tab/>
        <w:t xml:space="preserve">Muntau, A. C.; Streiter, M.; Kappler, M.; Roschinger, W.; Schmid, I.; Rehnert, A.; Schramel, P.; Roscher, A. A., Age-related reference values for serum selenium concentrations in infants and children. </w:t>
      </w:r>
      <w:r w:rsidRPr="00A979EC">
        <w:rPr>
          <w:i/>
        </w:rPr>
        <w:t xml:space="preserve">Clinical Chemistry (Washington, DC, United States) </w:t>
      </w:r>
      <w:r w:rsidRPr="00A979EC">
        <w:rPr>
          <w:b/>
        </w:rPr>
        <w:t>2002,</w:t>
      </w:r>
      <w:r w:rsidRPr="00A979EC">
        <w:t xml:space="preserve"> </w:t>
      </w:r>
      <w:r w:rsidRPr="00A979EC">
        <w:rPr>
          <w:i/>
        </w:rPr>
        <w:t>48</w:t>
      </w:r>
      <w:r w:rsidRPr="00A979EC">
        <w:t xml:space="preserve"> (3), 555-560.</w:t>
      </w:r>
      <w:bookmarkEnd w:id="398"/>
    </w:p>
    <w:p w14:paraId="270068D8" w14:textId="77777777" w:rsidR="00A979EC" w:rsidRPr="00A979EC" w:rsidRDefault="00A979EC" w:rsidP="00A979EC">
      <w:pPr>
        <w:pStyle w:val="EndNoteBibliography"/>
        <w:spacing w:after="480"/>
      </w:pPr>
      <w:bookmarkStart w:id="399" w:name="_ENREF_122"/>
      <w:r w:rsidRPr="00A979EC">
        <w:t>122.</w:t>
      </w:r>
      <w:r w:rsidRPr="00A979EC">
        <w:tab/>
      </w:r>
      <w:r w:rsidRPr="00A979EC">
        <w:rPr>
          <w:i/>
        </w:rPr>
        <w:t>Toxicological Profile for selenium</w:t>
      </w:r>
      <w:r w:rsidRPr="00A979EC">
        <w:t>; 1989; p 194 pp.</w:t>
      </w:r>
      <w:bookmarkEnd w:id="399"/>
    </w:p>
    <w:p w14:paraId="16EA8A31" w14:textId="77777777" w:rsidR="00A979EC" w:rsidRPr="00A979EC" w:rsidRDefault="00A979EC" w:rsidP="00A979EC">
      <w:pPr>
        <w:pStyle w:val="EndNoteBibliography"/>
        <w:spacing w:after="480"/>
      </w:pPr>
      <w:bookmarkStart w:id="400" w:name="_ENREF_123"/>
      <w:r w:rsidRPr="00A979EC">
        <w:lastRenderedPageBreak/>
        <w:t>123.</w:t>
      </w:r>
      <w:r w:rsidRPr="00A979EC">
        <w:tab/>
        <w:t xml:space="preserve">MacFarquhar Jennifer, K.; Broussard Danielle, L.; Melstrom, P.; Hutchinson, R.; Wolkin, A.; Martin, C.; Burk Raymond, F.; Dunn John, R.; Green Alice, L.; Hammond, R.; Schaffner, W.; Jones Timothy, F., Acute selenium toxicity associated with a dietary supplement. </w:t>
      </w:r>
      <w:r w:rsidRPr="00A979EC">
        <w:rPr>
          <w:i/>
        </w:rPr>
        <w:t xml:space="preserve">Archives of internal medicine </w:t>
      </w:r>
      <w:r w:rsidRPr="00A979EC">
        <w:rPr>
          <w:b/>
        </w:rPr>
        <w:t>2010,</w:t>
      </w:r>
      <w:r w:rsidRPr="00A979EC">
        <w:t xml:space="preserve"> </w:t>
      </w:r>
      <w:r w:rsidRPr="00A979EC">
        <w:rPr>
          <w:i/>
        </w:rPr>
        <w:t>170</w:t>
      </w:r>
      <w:r w:rsidRPr="00A979EC">
        <w:t xml:space="preserve"> (3), 256-61.</w:t>
      </w:r>
      <w:bookmarkEnd w:id="400"/>
    </w:p>
    <w:p w14:paraId="6528DD0E" w14:textId="77777777" w:rsidR="00A979EC" w:rsidRPr="00A979EC" w:rsidRDefault="00A979EC" w:rsidP="00A979EC">
      <w:pPr>
        <w:pStyle w:val="EndNoteBibliography"/>
        <w:spacing w:after="480"/>
      </w:pPr>
      <w:bookmarkStart w:id="401" w:name="_ENREF_124"/>
      <w:r w:rsidRPr="00A979EC">
        <w:t>124.</w:t>
      </w:r>
      <w:r w:rsidRPr="00A979EC">
        <w:tab/>
        <w:t xml:space="preserve">Tinggi, U., Selenium toxicity and its adverse health effects. </w:t>
      </w:r>
      <w:r w:rsidRPr="00A979EC">
        <w:rPr>
          <w:i/>
        </w:rPr>
        <w:t xml:space="preserve">Reviews in Food and Nutrition Toxicity </w:t>
      </w:r>
      <w:r w:rsidRPr="00A979EC">
        <w:rPr>
          <w:b/>
        </w:rPr>
        <w:t>2005,</w:t>
      </w:r>
      <w:r w:rsidRPr="00A979EC">
        <w:t xml:space="preserve"> </w:t>
      </w:r>
      <w:r w:rsidRPr="00A979EC">
        <w:rPr>
          <w:i/>
        </w:rPr>
        <w:t>4</w:t>
      </w:r>
      <w:r w:rsidRPr="00A979EC">
        <w:t>, 29-55.</w:t>
      </w:r>
      <w:bookmarkEnd w:id="401"/>
    </w:p>
    <w:p w14:paraId="26917930" w14:textId="77777777" w:rsidR="00A979EC" w:rsidRPr="00A979EC" w:rsidRDefault="00A979EC" w:rsidP="00A979EC">
      <w:pPr>
        <w:pStyle w:val="EndNoteBibliography"/>
        <w:spacing w:after="480"/>
      </w:pPr>
      <w:bookmarkStart w:id="402" w:name="_ENREF_125"/>
      <w:r w:rsidRPr="00A979EC">
        <w:t>125.</w:t>
      </w:r>
      <w:r w:rsidRPr="00A979EC">
        <w:tab/>
        <w:t xml:space="preserve">Boeck, A.; Thanbichler, M., Selenocysteine. </w:t>
      </w:r>
      <w:r w:rsidRPr="00A979EC">
        <w:rPr>
          <w:i/>
        </w:rPr>
        <w:t xml:space="preserve">EcoSal Plus </w:t>
      </w:r>
      <w:r w:rsidRPr="00A979EC">
        <w:rPr>
          <w:b/>
        </w:rPr>
        <w:t>2014</w:t>
      </w:r>
      <w:r w:rsidRPr="00A979EC">
        <w:t>, 1-12.</w:t>
      </w:r>
      <w:bookmarkEnd w:id="402"/>
    </w:p>
    <w:p w14:paraId="6626DF16" w14:textId="77777777" w:rsidR="00A979EC" w:rsidRPr="00A979EC" w:rsidRDefault="00A979EC" w:rsidP="00A979EC">
      <w:pPr>
        <w:pStyle w:val="EndNoteBibliography"/>
        <w:spacing w:after="480"/>
      </w:pPr>
      <w:bookmarkStart w:id="403" w:name="_ENREF_126"/>
      <w:r w:rsidRPr="00A979EC">
        <w:t>126.</w:t>
      </w:r>
      <w:r w:rsidRPr="00A979EC">
        <w:tab/>
        <w:t xml:space="preserve">Block, E.; Birringer, M.; Jiang, W.; Nakahodo, T.; Thompson, H. J.; Toscano, P. J.; Uzar, H.; Zhang, X.; Zhu, Z., Allium chemistry: synthesis, natural occurrence, biological activity, and chemistry of Se-alk(en)ylselenocysteines and their γ-glutamyl derivatives and oxidation products. </w:t>
      </w:r>
      <w:r w:rsidRPr="00A979EC">
        <w:rPr>
          <w:i/>
        </w:rPr>
        <w:t xml:space="preserve">Journal of Agricultural and Food Chemistry </w:t>
      </w:r>
      <w:r w:rsidRPr="00A979EC">
        <w:rPr>
          <w:b/>
        </w:rPr>
        <w:t>2001,</w:t>
      </w:r>
      <w:r w:rsidRPr="00A979EC">
        <w:t xml:space="preserve"> </w:t>
      </w:r>
      <w:r w:rsidRPr="00A979EC">
        <w:rPr>
          <w:i/>
        </w:rPr>
        <w:t>49</w:t>
      </w:r>
      <w:r w:rsidRPr="00A979EC">
        <w:t xml:space="preserve"> (1), 458-470.</w:t>
      </w:r>
      <w:bookmarkEnd w:id="403"/>
    </w:p>
    <w:p w14:paraId="20D520D7" w14:textId="77777777" w:rsidR="00A979EC" w:rsidRPr="00A979EC" w:rsidRDefault="00A979EC" w:rsidP="00A979EC">
      <w:pPr>
        <w:pStyle w:val="EndNoteBibliography"/>
        <w:spacing w:after="480"/>
      </w:pPr>
      <w:bookmarkStart w:id="404" w:name="_ENREF_127"/>
      <w:r w:rsidRPr="00A979EC">
        <w:t>127.</w:t>
      </w:r>
      <w:r w:rsidRPr="00A979EC">
        <w:tab/>
        <w:t xml:space="preserve">Lu, J.; Holmgren, A., Selenoproteins. </w:t>
      </w:r>
      <w:r w:rsidRPr="00A979EC">
        <w:rPr>
          <w:i/>
        </w:rPr>
        <w:t xml:space="preserve">Journal of Biological Chemistry </w:t>
      </w:r>
      <w:r w:rsidRPr="00A979EC">
        <w:rPr>
          <w:b/>
        </w:rPr>
        <w:t>2009,</w:t>
      </w:r>
      <w:r w:rsidRPr="00A979EC">
        <w:t xml:space="preserve"> </w:t>
      </w:r>
      <w:r w:rsidRPr="00A979EC">
        <w:rPr>
          <w:i/>
        </w:rPr>
        <w:t>284</w:t>
      </w:r>
      <w:r w:rsidRPr="00A979EC">
        <w:t xml:space="preserve"> (2), 723-727.</w:t>
      </w:r>
      <w:bookmarkEnd w:id="404"/>
    </w:p>
    <w:p w14:paraId="2114BAB2" w14:textId="77777777" w:rsidR="00A979EC" w:rsidRPr="00A979EC" w:rsidRDefault="00A979EC" w:rsidP="00A979EC">
      <w:pPr>
        <w:pStyle w:val="EndNoteBibliography"/>
        <w:spacing w:after="480"/>
      </w:pPr>
      <w:bookmarkStart w:id="405" w:name="_ENREF_128"/>
      <w:r w:rsidRPr="00A979EC">
        <w:t>128.</w:t>
      </w:r>
      <w:r w:rsidRPr="00A979EC">
        <w:tab/>
        <w:t xml:space="preserve">Shi, Z.; Pan, P.; Feng, Y.; Kan, Z.; Li, Z.; Wei, F., Environmental water chemistry and possible correlation with Kaschin-Beck Disease (KBD) in northwestern Sichuan, China. </w:t>
      </w:r>
      <w:r w:rsidRPr="00A979EC">
        <w:rPr>
          <w:i/>
        </w:rPr>
        <w:t xml:space="preserve">Environ. Int. </w:t>
      </w:r>
      <w:r w:rsidRPr="00A979EC">
        <w:rPr>
          <w:b/>
        </w:rPr>
        <w:t>2017,</w:t>
      </w:r>
      <w:r w:rsidRPr="00A979EC">
        <w:t xml:space="preserve"> </w:t>
      </w:r>
      <w:r w:rsidRPr="00A979EC">
        <w:rPr>
          <w:i/>
        </w:rPr>
        <w:t>99</w:t>
      </w:r>
      <w:r w:rsidRPr="00A979EC">
        <w:t>, 282-292.</w:t>
      </w:r>
      <w:bookmarkEnd w:id="405"/>
    </w:p>
    <w:p w14:paraId="5EC1EF08" w14:textId="77777777" w:rsidR="00A979EC" w:rsidRPr="00A979EC" w:rsidRDefault="00A979EC" w:rsidP="00A979EC">
      <w:pPr>
        <w:pStyle w:val="EndNoteBibliography"/>
        <w:spacing w:after="480"/>
      </w:pPr>
      <w:bookmarkStart w:id="406" w:name="_ENREF_129"/>
      <w:r w:rsidRPr="00A979EC">
        <w:t>129.</w:t>
      </w:r>
      <w:r w:rsidRPr="00A979EC">
        <w:tab/>
        <w:t xml:space="preserve">Muth, O. H.; Oldfield, J. E.; Remmert, L. F.; Schubert, J. R., Effects of selenium and vitamin E on white muscle disease. </w:t>
      </w:r>
      <w:r w:rsidRPr="00A979EC">
        <w:rPr>
          <w:i/>
        </w:rPr>
        <w:t xml:space="preserve">Science (New York, N.Y.) </w:t>
      </w:r>
      <w:r w:rsidRPr="00A979EC">
        <w:rPr>
          <w:b/>
        </w:rPr>
        <w:t>1958,</w:t>
      </w:r>
      <w:r w:rsidRPr="00A979EC">
        <w:t xml:space="preserve"> </w:t>
      </w:r>
      <w:r w:rsidRPr="00A979EC">
        <w:rPr>
          <w:i/>
        </w:rPr>
        <w:t>128</w:t>
      </w:r>
      <w:r w:rsidRPr="00A979EC">
        <w:t xml:space="preserve"> (3331), 1090.</w:t>
      </w:r>
      <w:bookmarkEnd w:id="406"/>
    </w:p>
    <w:p w14:paraId="6A83BBA3" w14:textId="77777777" w:rsidR="00A979EC" w:rsidRPr="00A979EC" w:rsidRDefault="00A979EC" w:rsidP="00A979EC">
      <w:pPr>
        <w:pStyle w:val="EndNoteBibliography"/>
        <w:spacing w:after="480"/>
      </w:pPr>
      <w:bookmarkStart w:id="407" w:name="_ENREF_130"/>
      <w:r w:rsidRPr="00A979EC">
        <w:t>130.</w:t>
      </w:r>
      <w:r w:rsidRPr="00A979EC">
        <w:tab/>
        <w:t xml:space="preserve">Spallholz, J. E., On the nature of selenium toxicity and carcinostatic activity. </w:t>
      </w:r>
      <w:r w:rsidRPr="00A979EC">
        <w:rPr>
          <w:i/>
        </w:rPr>
        <w:t xml:space="preserve">Free Radic Biol Med </w:t>
      </w:r>
      <w:r w:rsidRPr="00A979EC">
        <w:rPr>
          <w:b/>
        </w:rPr>
        <w:t>1994,</w:t>
      </w:r>
      <w:r w:rsidRPr="00A979EC">
        <w:t xml:space="preserve"> </w:t>
      </w:r>
      <w:r w:rsidRPr="00A979EC">
        <w:rPr>
          <w:i/>
        </w:rPr>
        <w:t>17</w:t>
      </w:r>
      <w:r w:rsidRPr="00A979EC">
        <w:t xml:space="preserve"> (1), 45-64.</w:t>
      </w:r>
      <w:bookmarkEnd w:id="407"/>
    </w:p>
    <w:p w14:paraId="6DB0C2EB" w14:textId="77777777" w:rsidR="00A979EC" w:rsidRPr="00A979EC" w:rsidRDefault="00A979EC" w:rsidP="00A979EC">
      <w:pPr>
        <w:pStyle w:val="EndNoteBibliography"/>
        <w:spacing w:after="480"/>
      </w:pPr>
      <w:bookmarkStart w:id="408" w:name="_ENREF_131"/>
      <w:r w:rsidRPr="00A979EC">
        <w:t>131.</w:t>
      </w:r>
      <w:r w:rsidRPr="00A979EC">
        <w:tab/>
        <w:t xml:space="preserve">Raisbeck, M. F., Selenosis. </w:t>
      </w:r>
      <w:r w:rsidRPr="00A979EC">
        <w:rPr>
          <w:i/>
        </w:rPr>
        <w:t xml:space="preserve">The Veterinary clinics of North America. Food animal practice </w:t>
      </w:r>
      <w:r w:rsidRPr="00A979EC">
        <w:rPr>
          <w:b/>
        </w:rPr>
        <w:t>2000,</w:t>
      </w:r>
      <w:r w:rsidRPr="00A979EC">
        <w:t xml:space="preserve"> </w:t>
      </w:r>
      <w:r w:rsidRPr="00A979EC">
        <w:rPr>
          <w:i/>
        </w:rPr>
        <w:t>16</w:t>
      </w:r>
      <w:r w:rsidRPr="00A979EC">
        <w:t xml:space="preserve"> (3), 465-80.</w:t>
      </w:r>
      <w:bookmarkEnd w:id="408"/>
    </w:p>
    <w:p w14:paraId="70AB3D41" w14:textId="77777777" w:rsidR="00A979EC" w:rsidRPr="00A979EC" w:rsidRDefault="00A979EC" w:rsidP="00A979EC">
      <w:pPr>
        <w:pStyle w:val="EndNoteBibliography"/>
        <w:spacing w:after="480"/>
      </w:pPr>
      <w:bookmarkStart w:id="409" w:name="_ENREF_132"/>
      <w:r w:rsidRPr="00A979EC">
        <w:t>132.</w:t>
      </w:r>
      <w:r w:rsidRPr="00A979EC">
        <w:tab/>
        <w:t xml:space="preserve">Spallholz, J. E., Free radical generation by selenium compounds and their prooxidant toxicity. </w:t>
      </w:r>
      <w:r w:rsidRPr="00A979EC">
        <w:rPr>
          <w:i/>
        </w:rPr>
        <w:t xml:space="preserve">Biomedical and environmental sciences : BES </w:t>
      </w:r>
      <w:r w:rsidRPr="00A979EC">
        <w:rPr>
          <w:b/>
        </w:rPr>
        <w:t>1997,</w:t>
      </w:r>
      <w:r w:rsidRPr="00A979EC">
        <w:t xml:space="preserve"> </w:t>
      </w:r>
      <w:r w:rsidRPr="00A979EC">
        <w:rPr>
          <w:i/>
        </w:rPr>
        <w:t>10</w:t>
      </w:r>
      <w:r w:rsidRPr="00A979EC">
        <w:t xml:space="preserve"> (2-3), 260-70.</w:t>
      </w:r>
      <w:bookmarkEnd w:id="409"/>
    </w:p>
    <w:p w14:paraId="5CFC146D" w14:textId="77777777" w:rsidR="00A979EC" w:rsidRPr="00A979EC" w:rsidRDefault="00A979EC" w:rsidP="00A979EC">
      <w:pPr>
        <w:pStyle w:val="EndNoteBibliography"/>
        <w:spacing w:after="480"/>
      </w:pPr>
      <w:bookmarkStart w:id="410" w:name="_ENREF_133"/>
      <w:r w:rsidRPr="00A979EC">
        <w:lastRenderedPageBreak/>
        <w:t>133.</w:t>
      </w:r>
      <w:r w:rsidRPr="00A979EC">
        <w:tab/>
        <w:t xml:space="preserve">Anan, Y.; Kimura, M.; Hayashi, M.; Koike, R.; Ogra, Y., Detoxification of Selenite to Form Selenocyanate in Mammalian Cells. </w:t>
      </w:r>
      <w:r w:rsidRPr="00A979EC">
        <w:rPr>
          <w:i/>
        </w:rPr>
        <w:t xml:space="preserve">Chemical Research in Toxicology </w:t>
      </w:r>
      <w:r w:rsidRPr="00A979EC">
        <w:rPr>
          <w:b/>
        </w:rPr>
        <w:t>2015,</w:t>
      </w:r>
      <w:r w:rsidRPr="00A979EC">
        <w:t xml:space="preserve"> </w:t>
      </w:r>
      <w:r w:rsidRPr="00A979EC">
        <w:rPr>
          <w:i/>
        </w:rPr>
        <w:t>28</w:t>
      </w:r>
      <w:r w:rsidRPr="00A979EC">
        <w:t xml:space="preserve"> (9), 1803-1814.</w:t>
      </w:r>
      <w:bookmarkEnd w:id="410"/>
    </w:p>
    <w:p w14:paraId="565813B5" w14:textId="77777777" w:rsidR="00A979EC" w:rsidRPr="00A979EC" w:rsidRDefault="00A979EC" w:rsidP="00A979EC">
      <w:pPr>
        <w:pStyle w:val="EndNoteBibliography"/>
        <w:spacing w:after="480"/>
      </w:pPr>
      <w:bookmarkStart w:id="411" w:name="_ENREF_134"/>
      <w:r w:rsidRPr="00A979EC">
        <w:t>134.</w:t>
      </w:r>
      <w:r w:rsidRPr="00A979EC">
        <w:tab/>
        <w:t xml:space="preserve">Wolff, J.; Maurey, J. R., Thyroidal iodide transport. IX. The accumulation and metabolism of selenocyanate. </w:t>
      </w:r>
      <w:r w:rsidRPr="00A979EC">
        <w:rPr>
          <w:i/>
        </w:rPr>
        <w:t xml:space="preserve">Endocrinology </w:t>
      </w:r>
      <w:r w:rsidRPr="00A979EC">
        <w:rPr>
          <w:b/>
        </w:rPr>
        <w:t>1966,</w:t>
      </w:r>
      <w:r w:rsidRPr="00A979EC">
        <w:t xml:space="preserve"> </w:t>
      </w:r>
      <w:r w:rsidRPr="00A979EC">
        <w:rPr>
          <w:i/>
        </w:rPr>
        <w:t>79</w:t>
      </w:r>
      <w:r w:rsidRPr="00A979EC">
        <w:t xml:space="preserve"> (4), 795-800.</w:t>
      </w:r>
      <w:bookmarkEnd w:id="411"/>
    </w:p>
    <w:p w14:paraId="17159665" w14:textId="77777777" w:rsidR="00A979EC" w:rsidRPr="00A979EC" w:rsidRDefault="00A979EC" w:rsidP="00A979EC">
      <w:pPr>
        <w:pStyle w:val="EndNoteBibliography"/>
        <w:spacing w:after="480"/>
      </w:pPr>
      <w:bookmarkStart w:id="412" w:name="_ENREF_135"/>
      <w:r w:rsidRPr="00A979EC">
        <w:t>135.</w:t>
      </w:r>
      <w:r w:rsidRPr="00A979EC">
        <w:tab/>
        <w:t xml:space="preserve">Ashby, M. T.; Carlson, A. C.; Scott, M. J., Redox buffering of hypochlorous acid by thiocyanate in physiologic fluids. </w:t>
      </w:r>
      <w:r w:rsidRPr="00A979EC">
        <w:rPr>
          <w:i/>
        </w:rPr>
        <w:t xml:space="preserve">J Am Chem Soc </w:t>
      </w:r>
      <w:r w:rsidRPr="00A979EC">
        <w:rPr>
          <w:b/>
        </w:rPr>
        <w:t>2004,</w:t>
      </w:r>
      <w:r w:rsidRPr="00A979EC">
        <w:t xml:space="preserve"> </w:t>
      </w:r>
      <w:r w:rsidRPr="00A979EC">
        <w:rPr>
          <w:i/>
        </w:rPr>
        <w:t>126</w:t>
      </w:r>
      <w:r w:rsidRPr="00A979EC">
        <w:t xml:space="preserve"> (49), 15976-7.</w:t>
      </w:r>
      <w:bookmarkEnd w:id="412"/>
    </w:p>
    <w:p w14:paraId="5CFEA773" w14:textId="77777777" w:rsidR="00A979EC" w:rsidRPr="00A979EC" w:rsidRDefault="00A979EC" w:rsidP="00A979EC">
      <w:pPr>
        <w:pStyle w:val="EndNoteBibliography"/>
        <w:spacing w:after="480"/>
      </w:pPr>
      <w:bookmarkStart w:id="413" w:name="_ENREF_136"/>
      <w:r w:rsidRPr="00A979EC">
        <w:t>136.</w:t>
      </w:r>
      <w:r w:rsidRPr="00A979EC">
        <w:tab/>
        <w:t xml:space="preserve">Nagy, P.; Beal, J. L.; Ashby, M. T., Thiocyanate is an efficient endogenous scavenger of the phagocytic killing agent hypobromous acid. </w:t>
      </w:r>
      <w:r w:rsidRPr="00A979EC">
        <w:rPr>
          <w:i/>
        </w:rPr>
        <w:t xml:space="preserve">Chem Res Toxicol </w:t>
      </w:r>
      <w:r w:rsidRPr="00A979EC">
        <w:rPr>
          <w:b/>
        </w:rPr>
        <w:t>2006,</w:t>
      </w:r>
      <w:r w:rsidRPr="00A979EC">
        <w:t xml:space="preserve"> </w:t>
      </w:r>
      <w:r w:rsidRPr="00A979EC">
        <w:rPr>
          <w:i/>
        </w:rPr>
        <w:t>19</w:t>
      </w:r>
      <w:r w:rsidRPr="00A979EC">
        <w:t xml:space="preserve"> (4), 587-93.</w:t>
      </w:r>
      <w:bookmarkEnd w:id="413"/>
    </w:p>
    <w:p w14:paraId="449BAEF1" w14:textId="77777777" w:rsidR="00A979EC" w:rsidRPr="00A979EC" w:rsidRDefault="00A979EC" w:rsidP="00A979EC">
      <w:pPr>
        <w:pStyle w:val="EndNoteBibliography"/>
        <w:spacing w:after="480"/>
      </w:pPr>
      <w:bookmarkStart w:id="414" w:name="_ENREF_137"/>
      <w:r w:rsidRPr="00A979EC">
        <w:t>137.</w:t>
      </w:r>
      <w:r w:rsidRPr="00A979EC">
        <w:tab/>
        <w:t xml:space="preserve">Nagy, P.; Alguindigue, S. S.; Ashby, M. T., Lactoperoxidase-Catalyzed Oxidation of Thiocyanate by Hydrogen Peroxide: A Reinvestigation of Hypothiocyanite by Nuclear Magnetic Resonance and Optical Spectroscopy. </w:t>
      </w:r>
      <w:r w:rsidRPr="00A979EC">
        <w:rPr>
          <w:i/>
        </w:rPr>
        <w:t xml:space="preserve">Biochemistry </w:t>
      </w:r>
      <w:r w:rsidRPr="00A979EC">
        <w:rPr>
          <w:b/>
        </w:rPr>
        <w:t>2006,</w:t>
      </w:r>
      <w:r w:rsidRPr="00A979EC">
        <w:t xml:space="preserve"> </w:t>
      </w:r>
      <w:r w:rsidRPr="00A979EC">
        <w:rPr>
          <w:i/>
        </w:rPr>
        <w:t>45</w:t>
      </w:r>
      <w:r w:rsidRPr="00A979EC">
        <w:t xml:space="preserve"> (41), 12610-12616.</w:t>
      </w:r>
      <w:bookmarkEnd w:id="414"/>
    </w:p>
    <w:p w14:paraId="110FEF6D" w14:textId="77777777" w:rsidR="00A979EC" w:rsidRPr="00A979EC" w:rsidRDefault="00A979EC" w:rsidP="00A979EC">
      <w:pPr>
        <w:pStyle w:val="EndNoteBibliography"/>
        <w:spacing w:after="480"/>
      </w:pPr>
      <w:bookmarkStart w:id="415" w:name="_ENREF_138"/>
      <w:r w:rsidRPr="00A979EC">
        <w:t>138.</w:t>
      </w:r>
      <w:r w:rsidRPr="00A979EC">
        <w:tab/>
        <w:t xml:space="preserve">Pruitt, K. M.; Tenovou, J., Kinetics of hypothiocyanite production during peroxidase-catalyzed oxidation of thiocyanate. </w:t>
      </w:r>
      <w:r w:rsidRPr="00A979EC">
        <w:rPr>
          <w:i/>
        </w:rPr>
        <w:t xml:space="preserve">Biochimica et Biophysica Acta (BBA)/Protein Structure and Molecular </w:t>
      </w:r>
      <w:r w:rsidRPr="00A979EC">
        <w:rPr>
          <w:b/>
        </w:rPr>
        <w:t>1982,</w:t>
      </w:r>
      <w:r w:rsidRPr="00A979EC">
        <w:t xml:space="preserve"> </w:t>
      </w:r>
      <w:r w:rsidRPr="00A979EC">
        <w:rPr>
          <w:i/>
        </w:rPr>
        <w:t>704</w:t>
      </w:r>
      <w:r w:rsidRPr="00A979EC">
        <w:t xml:space="preserve"> (2), 204-214.</w:t>
      </w:r>
      <w:bookmarkEnd w:id="415"/>
    </w:p>
    <w:p w14:paraId="50ABD8E9" w14:textId="77777777" w:rsidR="00A979EC" w:rsidRPr="00A979EC" w:rsidRDefault="00A979EC" w:rsidP="00A979EC">
      <w:pPr>
        <w:pStyle w:val="EndNoteBibliography"/>
        <w:spacing w:after="480"/>
      </w:pPr>
      <w:bookmarkStart w:id="416" w:name="_ENREF_139"/>
      <w:r w:rsidRPr="00A979EC">
        <w:t>139.</w:t>
      </w:r>
      <w:r w:rsidRPr="00A979EC">
        <w:tab/>
        <w:t xml:space="preserve">Dua, S.; Maclean, M. J.; Fitzgerald, M.; McAnoy, A. M.; Bowie, J. H., Is the Hypothiocyanite Anion (OSCN)- the Major Product in the Peroxidase Catalyzed Oxidation of the Thiocyanate Anion (SCN)-? A Joint Experimental and Theoretical Study. </w:t>
      </w:r>
      <w:r w:rsidRPr="00A979EC">
        <w:rPr>
          <w:i/>
        </w:rPr>
        <w:t xml:space="preserve">Journal of Physical Chemistry A </w:t>
      </w:r>
      <w:r w:rsidRPr="00A979EC">
        <w:rPr>
          <w:b/>
        </w:rPr>
        <w:t>2006,</w:t>
      </w:r>
      <w:r w:rsidRPr="00A979EC">
        <w:t xml:space="preserve"> </w:t>
      </w:r>
      <w:r w:rsidRPr="00A979EC">
        <w:rPr>
          <w:i/>
        </w:rPr>
        <w:t>110</w:t>
      </w:r>
      <w:r w:rsidRPr="00A979EC">
        <w:t xml:space="preserve"> (14), 4930-4936.</w:t>
      </w:r>
      <w:bookmarkEnd w:id="416"/>
    </w:p>
    <w:p w14:paraId="2D6C4BE3" w14:textId="77777777" w:rsidR="00A979EC" w:rsidRPr="00A979EC" w:rsidRDefault="00A979EC" w:rsidP="00A979EC">
      <w:pPr>
        <w:pStyle w:val="EndNoteBibliography"/>
        <w:spacing w:after="480"/>
      </w:pPr>
      <w:bookmarkStart w:id="417" w:name="_ENREF_140"/>
      <w:r w:rsidRPr="00A979EC">
        <w:t>140.</w:t>
      </w:r>
      <w:r w:rsidRPr="00A979EC">
        <w:tab/>
        <w:t xml:space="preserve">Wilson, I. R.; Harris, G. M., The oxidation of thiocyanate ion by hydrogen peroxide. I. The pH-independent reaction. </w:t>
      </w:r>
      <w:r w:rsidRPr="00A979EC">
        <w:rPr>
          <w:i/>
        </w:rPr>
        <w:t xml:space="preserve">Journal of the American Chemical Society </w:t>
      </w:r>
      <w:r w:rsidRPr="00A979EC">
        <w:rPr>
          <w:b/>
        </w:rPr>
        <w:t>1960,</w:t>
      </w:r>
      <w:r w:rsidRPr="00A979EC">
        <w:t xml:space="preserve"> </w:t>
      </w:r>
      <w:r w:rsidRPr="00A979EC">
        <w:rPr>
          <w:i/>
        </w:rPr>
        <w:t>82</w:t>
      </w:r>
      <w:r w:rsidRPr="00A979EC">
        <w:t>, 4515-17.</w:t>
      </w:r>
      <w:bookmarkEnd w:id="417"/>
    </w:p>
    <w:p w14:paraId="02790B03" w14:textId="77777777" w:rsidR="00A979EC" w:rsidRPr="00A979EC" w:rsidRDefault="00A979EC" w:rsidP="00A979EC">
      <w:pPr>
        <w:pStyle w:val="EndNoteBibliography"/>
        <w:spacing w:after="480"/>
      </w:pPr>
      <w:bookmarkStart w:id="418" w:name="_ENREF_141"/>
      <w:r w:rsidRPr="00A979EC">
        <w:t>141.</w:t>
      </w:r>
      <w:r w:rsidRPr="00A979EC">
        <w:tab/>
        <w:t xml:space="preserve">CRC Handbook of Chemistry and Physics: A Ready-Reference of Chemical and Physical Data, 85th ed, Edited by David R. Lide. </w:t>
      </w:r>
      <w:r w:rsidRPr="00A979EC">
        <w:rPr>
          <w:i/>
        </w:rPr>
        <w:t xml:space="preserve">Journal of the American Chemical Society </w:t>
      </w:r>
      <w:r w:rsidRPr="00A979EC">
        <w:rPr>
          <w:b/>
        </w:rPr>
        <w:t>2005,</w:t>
      </w:r>
      <w:r w:rsidRPr="00A979EC">
        <w:t xml:space="preserve"> </w:t>
      </w:r>
      <w:r w:rsidRPr="00A979EC">
        <w:rPr>
          <w:i/>
        </w:rPr>
        <w:t>127</w:t>
      </w:r>
      <w:r w:rsidRPr="00A979EC">
        <w:t xml:space="preserve"> (12), 4542.</w:t>
      </w:r>
      <w:bookmarkEnd w:id="418"/>
    </w:p>
    <w:p w14:paraId="7C1EB474" w14:textId="77777777" w:rsidR="00A979EC" w:rsidRPr="00A979EC" w:rsidRDefault="00A979EC" w:rsidP="00A979EC">
      <w:pPr>
        <w:pStyle w:val="EndNoteBibliography"/>
        <w:spacing w:after="480"/>
      </w:pPr>
      <w:bookmarkStart w:id="419" w:name="_ENREF_142"/>
      <w:r w:rsidRPr="00A979EC">
        <w:t>142.</w:t>
      </w:r>
      <w:r w:rsidRPr="00A979EC">
        <w:tab/>
        <w:t xml:space="preserve">Morris, J. C., The acid ionization constant of HOCl from 5 to 35°. </w:t>
      </w:r>
      <w:r w:rsidRPr="00A979EC">
        <w:rPr>
          <w:i/>
        </w:rPr>
        <w:t xml:space="preserve">Journal of Physical Chemistry </w:t>
      </w:r>
      <w:r w:rsidRPr="00A979EC">
        <w:rPr>
          <w:b/>
        </w:rPr>
        <w:t>1966,</w:t>
      </w:r>
      <w:r w:rsidRPr="00A979EC">
        <w:t xml:space="preserve"> </w:t>
      </w:r>
      <w:r w:rsidRPr="00A979EC">
        <w:rPr>
          <w:i/>
        </w:rPr>
        <w:t>70</w:t>
      </w:r>
      <w:r w:rsidRPr="00A979EC">
        <w:t xml:space="preserve"> (12), 3798-805.</w:t>
      </w:r>
      <w:bookmarkEnd w:id="419"/>
    </w:p>
    <w:p w14:paraId="2B9BE500" w14:textId="77777777" w:rsidR="00A979EC" w:rsidRPr="00A979EC" w:rsidRDefault="00A979EC" w:rsidP="00A979EC">
      <w:pPr>
        <w:pStyle w:val="EndNoteBibliography"/>
        <w:spacing w:after="480"/>
      </w:pPr>
      <w:bookmarkStart w:id="420" w:name="_ENREF_143"/>
      <w:r w:rsidRPr="00A979EC">
        <w:lastRenderedPageBreak/>
        <w:t>143.</w:t>
      </w:r>
      <w:r w:rsidRPr="00A979EC">
        <w:tab/>
        <w:t xml:space="preserve">Nagy, P.; Wang, X.; Lemma, K.; Ashby, M. T., Reactive Sulfur Species: Hydrolysis of Hypothiocyanite To Give Thiocarbamate-S-oxide. </w:t>
      </w:r>
      <w:r w:rsidRPr="00A979EC">
        <w:rPr>
          <w:i/>
        </w:rPr>
        <w:t xml:space="preserve">Journal of the American Chemical Society </w:t>
      </w:r>
      <w:r w:rsidRPr="00A979EC">
        <w:rPr>
          <w:b/>
        </w:rPr>
        <w:t>2007,</w:t>
      </w:r>
      <w:r w:rsidRPr="00A979EC">
        <w:t xml:space="preserve"> </w:t>
      </w:r>
      <w:r w:rsidRPr="00A979EC">
        <w:rPr>
          <w:i/>
        </w:rPr>
        <w:t>129</w:t>
      </w:r>
      <w:r w:rsidRPr="00A979EC">
        <w:t xml:space="preserve"> (51), 15756-15757.</w:t>
      </w:r>
      <w:bookmarkEnd w:id="420"/>
    </w:p>
    <w:p w14:paraId="5DF13823" w14:textId="77777777" w:rsidR="00A979EC" w:rsidRPr="00A979EC" w:rsidRDefault="00A979EC" w:rsidP="00A979EC">
      <w:pPr>
        <w:pStyle w:val="EndNoteBibliography"/>
        <w:spacing w:after="480"/>
      </w:pPr>
      <w:bookmarkStart w:id="421" w:name="_ENREF_144"/>
      <w:r w:rsidRPr="00A979EC">
        <w:t>144.</w:t>
      </w:r>
      <w:r w:rsidRPr="00A979EC">
        <w:tab/>
        <w:t xml:space="preserve">Gau, J.; Arnhold, J.; Flemmig, J.; Furtmuller, P.-G.; Obinger, C.; Arnhold, J.; Flemmig, J., Enhancing hypothiocyanite production by lactoperoxidase - mechanism and chemical properties of promotors. </w:t>
      </w:r>
      <w:r w:rsidRPr="00A979EC">
        <w:rPr>
          <w:i/>
        </w:rPr>
        <w:t xml:space="preserve">Biochem Biophys Rep </w:t>
      </w:r>
      <w:r w:rsidRPr="00A979EC">
        <w:rPr>
          <w:b/>
        </w:rPr>
        <w:t>2015,</w:t>
      </w:r>
      <w:r w:rsidRPr="00A979EC">
        <w:t xml:space="preserve"> </w:t>
      </w:r>
      <w:r w:rsidRPr="00A979EC">
        <w:rPr>
          <w:i/>
        </w:rPr>
        <w:t>4</w:t>
      </w:r>
      <w:r w:rsidRPr="00A979EC">
        <w:t>, 257-267.</w:t>
      </w:r>
      <w:bookmarkEnd w:id="421"/>
    </w:p>
    <w:p w14:paraId="5A6AE8AD" w14:textId="77777777" w:rsidR="00A979EC" w:rsidRPr="00A979EC" w:rsidRDefault="00A979EC" w:rsidP="00A979EC">
      <w:pPr>
        <w:pStyle w:val="EndNoteBibliography"/>
        <w:spacing w:after="480"/>
      </w:pPr>
      <w:bookmarkStart w:id="422" w:name="_ENREF_145"/>
      <w:r w:rsidRPr="00A979EC">
        <w:t>145.</w:t>
      </w:r>
      <w:r w:rsidRPr="00A979EC">
        <w:tab/>
        <w:t xml:space="preserve">Flemmig, J.; Rusch, D.; Czerwinska, M. E.; Rauwald, H.-W.; Arnhold, J., Components of a standardised olive leaf dry extract (Ph. Eur.) promote hypothiocyanite production by lactoperoxidase. </w:t>
      </w:r>
      <w:r w:rsidRPr="00A979EC">
        <w:rPr>
          <w:i/>
        </w:rPr>
        <w:t xml:space="preserve">Archives of Biochemistry and Biophysics </w:t>
      </w:r>
      <w:r w:rsidRPr="00A979EC">
        <w:rPr>
          <w:b/>
        </w:rPr>
        <w:t>2014,</w:t>
      </w:r>
      <w:r w:rsidRPr="00A979EC">
        <w:t xml:space="preserve"> </w:t>
      </w:r>
      <w:r w:rsidRPr="00A979EC">
        <w:rPr>
          <w:i/>
        </w:rPr>
        <w:t>549</w:t>
      </w:r>
      <w:r w:rsidRPr="00A979EC">
        <w:t>, 17-25.</w:t>
      </w:r>
      <w:bookmarkEnd w:id="422"/>
    </w:p>
    <w:p w14:paraId="3E3DB793" w14:textId="77777777" w:rsidR="00A979EC" w:rsidRPr="00A979EC" w:rsidRDefault="00A979EC" w:rsidP="00A979EC">
      <w:pPr>
        <w:pStyle w:val="EndNoteBibliography"/>
        <w:spacing w:after="480"/>
      </w:pPr>
      <w:bookmarkStart w:id="423" w:name="_ENREF_146"/>
      <w:r w:rsidRPr="00A979EC">
        <w:t>146.</w:t>
      </w:r>
      <w:r w:rsidRPr="00A979EC">
        <w:tab/>
        <w:t xml:space="preserve">Eyer, P.; Worek, F.; Kiderlen, D.; Sinko, G.; Stuglin, A.; Simeon-Rudolf, V.; Reiner, E., Molar absorption coefficients for the reduced Ellman reagent: reassessment. </w:t>
      </w:r>
      <w:r w:rsidRPr="00A979EC">
        <w:rPr>
          <w:i/>
        </w:rPr>
        <w:t xml:space="preserve">Analytical Biochemistry </w:t>
      </w:r>
      <w:r w:rsidRPr="00A979EC">
        <w:rPr>
          <w:b/>
        </w:rPr>
        <w:t>2003,</w:t>
      </w:r>
      <w:r w:rsidRPr="00A979EC">
        <w:t xml:space="preserve"> </w:t>
      </w:r>
      <w:r w:rsidRPr="00A979EC">
        <w:rPr>
          <w:i/>
        </w:rPr>
        <w:t>312</w:t>
      </w:r>
      <w:r w:rsidRPr="00A979EC">
        <w:t xml:space="preserve"> (2), 224-227.</w:t>
      </w:r>
      <w:bookmarkEnd w:id="423"/>
    </w:p>
    <w:p w14:paraId="302E6E24" w14:textId="77777777" w:rsidR="00A979EC" w:rsidRPr="00A979EC" w:rsidRDefault="00A979EC" w:rsidP="00A979EC">
      <w:pPr>
        <w:pStyle w:val="EndNoteBibliography"/>
        <w:spacing w:after="480"/>
      </w:pPr>
      <w:bookmarkStart w:id="424" w:name="_ENREF_147"/>
      <w:r w:rsidRPr="00A979EC">
        <w:t>147.</w:t>
      </w:r>
      <w:r w:rsidRPr="00A979EC">
        <w:tab/>
        <w:t xml:space="preserve">Plano, D.; Lizarraga, E.; Font, M.; Palop, J. A.; Sanmartin, C., Thermal stability and decomposition of sulphur and selenium compounds. </w:t>
      </w:r>
      <w:r w:rsidRPr="00A979EC">
        <w:rPr>
          <w:i/>
        </w:rPr>
        <w:t xml:space="preserve">J. Therm. Anal. Calorim. </w:t>
      </w:r>
      <w:r w:rsidRPr="00A979EC">
        <w:rPr>
          <w:b/>
        </w:rPr>
        <w:t>2009,</w:t>
      </w:r>
      <w:r w:rsidRPr="00A979EC">
        <w:t xml:space="preserve"> </w:t>
      </w:r>
      <w:r w:rsidRPr="00A979EC">
        <w:rPr>
          <w:i/>
        </w:rPr>
        <w:t>98</w:t>
      </w:r>
      <w:r w:rsidRPr="00A979EC">
        <w:t xml:space="preserve"> (2), 559-566.</w:t>
      </w:r>
      <w:bookmarkEnd w:id="424"/>
    </w:p>
    <w:p w14:paraId="28027450" w14:textId="77777777" w:rsidR="00A979EC" w:rsidRPr="00A979EC" w:rsidRDefault="00A979EC" w:rsidP="00A979EC">
      <w:pPr>
        <w:pStyle w:val="EndNoteBibliography"/>
        <w:spacing w:after="480"/>
      </w:pPr>
      <w:bookmarkStart w:id="425" w:name="_ENREF_148"/>
      <w:r w:rsidRPr="00A979EC">
        <w:t>148.</w:t>
      </w:r>
      <w:r w:rsidRPr="00A979EC">
        <w:tab/>
        <w:t xml:space="preserve">Greenwood, N. N.; Earnshaw, A., </w:t>
      </w:r>
      <w:r w:rsidRPr="00A979EC">
        <w:rPr>
          <w:i/>
        </w:rPr>
        <w:t>Chemistry of the Elements, 2nd Edition</w:t>
      </w:r>
      <w:r w:rsidRPr="00A979EC">
        <w:t>. 1997; p No pp given.</w:t>
      </w:r>
      <w:bookmarkEnd w:id="425"/>
    </w:p>
    <w:p w14:paraId="6A7DE8CB" w14:textId="77777777" w:rsidR="00A979EC" w:rsidRPr="00A979EC" w:rsidRDefault="00A979EC" w:rsidP="00A979EC">
      <w:pPr>
        <w:pStyle w:val="EndNoteBibliography"/>
        <w:spacing w:after="480"/>
      </w:pPr>
      <w:bookmarkStart w:id="426" w:name="_ENREF_149"/>
      <w:r w:rsidRPr="00A979EC">
        <w:t>149.</w:t>
      </w:r>
      <w:r w:rsidRPr="00A979EC">
        <w:tab/>
        <w:t xml:space="preserve">Carroll, L.; Pattison, D. I.; Fu, S.; Schiesser, C. H.; Davies, M. J.; Hawkins, C. L., Reactivity of selenium-containing compounds with myeloperoxidase-derived chlorinating oxidants: Second-order rate constants and implications for biological damage. </w:t>
      </w:r>
      <w:r w:rsidRPr="00A979EC">
        <w:rPr>
          <w:i/>
        </w:rPr>
        <w:t xml:space="preserve">Free Radical Biology &amp; Medicine </w:t>
      </w:r>
      <w:r w:rsidRPr="00A979EC">
        <w:rPr>
          <w:b/>
        </w:rPr>
        <w:t>2015,</w:t>
      </w:r>
      <w:r w:rsidRPr="00A979EC">
        <w:t xml:space="preserve"> </w:t>
      </w:r>
      <w:r w:rsidRPr="00A979EC">
        <w:rPr>
          <w:i/>
        </w:rPr>
        <w:t>84</w:t>
      </w:r>
      <w:r w:rsidRPr="00A979EC">
        <w:t>, 279-288.</w:t>
      </w:r>
      <w:bookmarkEnd w:id="426"/>
    </w:p>
    <w:p w14:paraId="10E03249" w14:textId="77777777" w:rsidR="00A979EC" w:rsidRPr="00A979EC" w:rsidRDefault="00A979EC" w:rsidP="00A979EC">
      <w:pPr>
        <w:pStyle w:val="EndNoteBibliography"/>
        <w:spacing w:after="480"/>
      </w:pPr>
      <w:bookmarkStart w:id="427" w:name="_ENREF_150"/>
      <w:r w:rsidRPr="00A979EC">
        <w:t>150.</w:t>
      </w:r>
      <w:r w:rsidRPr="00A979EC">
        <w:tab/>
        <w:t xml:space="preserve">Hamada, S., Decomposition equilibrium of selenocyanate ion. </w:t>
      </w:r>
      <w:r w:rsidRPr="00A979EC">
        <w:rPr>
          <w:i/>
        </w:rPr>
        <w:t xml:space="preserve">Nippon Kagaku Zasshi </w:t>
      </w:r>
      <w:r w:rsidRPr="00A979EC">
        <w:rPr>
          <w:b/>
        </w:rPr>
        <w:t>1961,</w:t>
      </w:r>
      <w:r w:rsidRPr="00A979EC">
        <w:t xml:space="preserve"> </w:t>
      </w:r>
      <w:r w:rsidRPr="00A979EC">
        <w:rPr>
          <w:i/>
        </w:rPr>
        <w:t>82</w:t>
      </w:r>
      <w:r w:rsidRPr="00A979EC">
        <w:t>, 1327-30.</w:t>
      </w:r>
      <w:bookmarkEnd w:id="427"/>
    </w:p>
    <w:p w14:paraId="4A121408" w14:textId="77777777" w:rsidR="00A979EC" w:rsidRPr="00A979EC" w:rsidRDefault="00A979EC" w:rsidP="00A979EC">
      <w:pPr>
        <w:pStyle w:val="EndNoteBibliography"/>
        <w:spacing w:after="480"/>
      </w:pPr>
      <w:bookmarkStart w:id="428" w:name="_ENREF_151"/>
      <w:r w:rsidRPr="00A979EC">
        <w:t>151.</w:t>
      </w:r>
      <w:r w:rsidRPr="00A979EC">
        <w:tab/>
        <w:t xml:space="preserve">Jakopitsch, C.; Pirker, K. F.; Hofbauer, S.; Furtmuller, P. G.; Flemmig, J.; Arnhold, J.; Schlorke, D.; Obinger, C., Mechanism of reaction of chlorite with mammalian heme peroxidases. </w:t>
      </w:r>
      <w:r w:rsidRPr="00A979EC">
        <w:rPr>
          <w:i/>
        </w:rPr>
        <w:t xml:space="preserve">Journal of Inorganic Biochemistry </w:t>
      </w:r>
      <w:r w:rsidRPr="00A979EC">
        <w:rPr>
          <w:b/>
        </w:rPr>
        <w:t>2014,</w:t>
      </w:r>
      <w:r w:rsidRPr="00A979EC">
        <w:t xml:space="preserve"> </w:t>
      </w:r>
      <w:r w:rsidRPr="00A979EC">
        <w:rPr>
          <w:i/>
        </w:rPr>
        <w:t>135</w:t>
      </w:r>
      <w:r w:rsidRPr="00A979EC">
        <w:t>, 10-19.</w:t>
      </w:r>
      <w:bookmarkEnd w:id="428"/>
    </w:p>
    <w:p w14:paraId="73465271" w14:textId="77777777" w:rsidR="00A979EC" w:rsidRPr="00A979EC" w:rsidRDefault="00A979EC" w:rsidP="00A979EC">
      <w:pPr>
        <w:pStyle w:val="EndNoteBibliography"/>
        <w:spacing w:after="480"/>
      </w:pPr>
      <w:bookmarkStart w:id="429" w:name="_ENREF_152"/>
      <w:r w:rsidRPr="00A979EC">
        <w:t>152.</w:t>
      </w:r>
      <w:r w:rsidRPr="00A979EC">
        <w:tab/>
        <w:t xml:space="preserve">Cook, P. F.; Cleland, W. W.; Editors, </w:t>
      </w:r>
      <w:r w:rsidRPr="00A979EC">
        <w:rPr>
          <w:i/>
        </w:rPr>
        <w:t>Enzyme Kinetics and Mechanism</w:t>
      </w:r>
      <w:r w:rsidRPr="00A979EC">
        <w:t>. Garland Science: 2007; p 404 pp.</w:t>
      </w:r>
      <w:bookmarkEnd w:id="429"/>
    </w:p>
    <w:p w14:paraId="1BBEE426" w14:textId="77777777" w:rsidR="00A979EC" w:rsidRPr="00A979EC" w:rsidRDefault="00A979EC" w:rsidP="00A979EC">
      <w:pPr>
        <w:pStyle w:val="EndNoteBibliography"/>
        <w:spacing w:after="480"/>
      </w:pPr>
      <w:bookmarkStart w:id="430" w:name="_ENREF_153"/>
      <w:r w:rsidRPr="00A979EC">
        <w:lastRenderedPageBreak/>
        <w:t>153.</w:t>
      </w:r>
      <w:r w:rsidRPr="00A979EC">
        <w:tab/>
        <w:t xml:space="preserve">Sies, H., Hydrogen peroxide as a central redox signaling molecule in physiological oxidative stress: Oxidative eustress. </w:t>
      </w:r>
      <w:r w:rsidRPr="00A979EC">
        <w:rPr>
          <w:i/>
        </w:rPr>
        <w:t xml:space="preserve">Redox Biol </w:t>
      </w:r>
      <w:r w:rsidRPr="00A979EC">
        <w:rPr>
          <w:b/>
        </w:rPr>
        <w:t>2017,</w:t>
      </w:r>
      <w:r w:rsidRPr="00A979EC">
        <w:t xml:space="preserve"> </w:t>
      </w:r>
      <w:r w:rsidRPr="00A979EC">
        <w:rPr>
          <w:i/>
        </w:rPr>
        <w:t>11</w:t>
      </w:r>
      <w:r w:rsidRPr="00A979EC">
        <w:t>, 613-619.</w:t>
      </w:r>
      <w:bookmarkEnd w:id="430"/>
    </w:p>
    <w:p w14:paraId="5D65F87E" w14:textId="77777777" w:rsidR="00A979EC" w:rsidRPr="00A979EC" w:rsidRDefault="00A979EC" w:rsidP="00A979EC">
      <w:pPr>
        <w:pStyle w:val="EndNoteBibliography"/>
        <w:spacing w:after="480"/>
      </w:pPr>
      <w:bookmarkStart w:id="431" w:name="_ENREF_154"/>
      <w:r w:rsidRPr="00A979EC">
        <w:t>154.</w:t>
      </w:r>
      <w:r w:rsidRPr="00A979EC">
        <w:tab/>
        <w:t xml:space="preserve">Ashby, M. T., Inorganic chemistry of defensive peroxidases in the human oral cavity. </w:t>
      </w:r>
      <w:r w:rsidRPr="00A979EC">
        <w:rPr>
          <w:i/>
        </w:rPr>
        <w:t xml:space="preserve">Journal of Dental Research </w:t>
      </w:r>
      <w:r w:rsidRPr="00A979EC">
        <w:rPr>
          <w:b/>
        </w:rPr>
        <w:t>2008,</w:t>
      </w:r>
      <w:r w:rsidRPr="00A979EC">
        <w:t xml:space="preserve"> </w:t>
      </w:r>
      <w:r w:rsidRPr="00A979EC">
        <w:rPr>
          <w:i/>
        </w:rPr>
        <w:t>87</w:t>
      </w:r>
      <w:r w:rsidRPr="00A979EC">
        <w:t xml:space="preserve"> (10), 900-914.</w:t>
      </w:r>
      <w:bookmarkEnd w:id="431"/>
    </w:p>
    <w:p w14:paraId="1040A0B9" w14:textId="77777777" w:rsidR="00A979EC" w:rsidRPr="00A979EC" w:rsidRDefault="00A979EC" w:rsidP="00A979EC">
      <w:pPr>
        <w:pStyle w:val="EndNoteBibliography"/>
        <w:spacing w:after="480"/>
      </w:pPr>
      <w:bookmarkStart w:id="432" w:name="_ENREF_155"/>
      <w:r w:rsidRPr="00A979EC">
        <w:t>155.</w:t>
      </w:r>
      <w:r w:rsidRPr="00A979EC">
        <w:tab/>
        <w:t xml:space="preserve">Ferrari, R. P.; Ghibaudi, E. M.; Traversa, S.; Laurenti, E.; De, G. L.; Salmona, M., Spectroscopic and binding studies on the interaction of inorganic anions with lactoperoxidase. </w:t>
      </w:r>
      <w:r w:rsidRPr="00A979EC">
        <w:rPr>
          <w:i/>
        </w:rPr>
        <w:t xml:space="preserve">J Inorg Biochem </w:t>
      </w:r>
      <w:r w:rsidRPr="00A979EC">
        <w:rPr>
          <w:b/>
        </w:rPr>
        <w:t>1997,</w:t>
      </w:r>
      <w:r w:rsidRPr="00A979EC">
        <w:t xml:space="preserve"> </w:t>
      </w:r>
      <w:r w:rsidRPr="00A979EC">
        <w:rPr>
          <w:i/>
        </w:rPr>
        <w:t>68</w:t>
      </w:r>
      <w:r w:rsidRPr="00A979EC">
        <w:t xml:space="preserve"> (1), 17-26.</w:t>
      </w:r>
      <w:bookmarkEnd w:id="432"/>
    </w:p>
    <w:p w14:paraId="1B1BD70B" w14:textId="77777777" w:rsidR="00A979EC" w:rsidRPr="00A979EC" w:rsidRDefault="00A979EC" w:rsidP="00A979EC">
      <w:pPr>
        <w:pStyle w:val="EndNoteBibliography"/>
        <w:spacing w:after="480"/>
      </w:pPr>
      <w:bookmarkStart w:id="433" w:name="_ENREF_156"/>
      <w:r w:rsidRPr="00A979EC">
        <w:t>156.</w:t>
      </w:r>
      <w:r w:rsidRPr="00A979EC">
        <w:tab/>
        <w:t xml:space="preserve">Modi, S.; Behere, D. V.; Mitra, S., Binding of aromatic donor molecules to lactoperoxidase: proton NMR and optical difference spectroscopic studies. </w:t>
      </w:r>
      <w:r w:rsidRPr="00A979EC">
        <w:rPr>
          <w:i/>
        </w:rPr>
        <w:t xml:space="preserve">Biochimica et Biophysica Acta, Protein Structure and Molecular Enzymology </w:t>
      </w:r>
      <w:r w:rsidRPr="00A979EC">
        <w:rPr>
          <w:b/>
        </w:rPr>
        <w:t>1989,</w:t>
      </w:r>
      <w:r w:rsidRPr="00A979EC">
        <w:t xml:space="preserve"> </w:t>
      </w:r>
      <w:r w:rsidRPr="00A979EC">
        <w:rPr>
          <w:i/>
        </w:rPr>
        <w:t>996</w:t>
      </w:r>
      <w:r w:rsidRPr="00A979EC">
        <w:t xml:space="preserve"> (3), 214-25.</w:t>
      </w:r>
      <w:bookmarkEnd w:id="433"/>
    </w:p>
    <w:p w14:paraId="5027D75F" w14:textId="77777777" w:rsidR="00A979EC" w:rsidRPr="00A979EC" w:rsidRDefault="00A979EC" w:rsidP="00A979EC">
      <w:pPr>
        <w:pStyle w:val="EndNoteBibliography"/>
        <w:spacing w:after="480"/>
      </w:pPr>
      <w:bookmarkStart w:id="434" w:name="_ENREF_157"/>
      <w:r w:rsidRPr="00A979EC">
        <w:t>157.</w:t>
      </w:r>
      <w:r w:rsidRPr="00A979EC">
        <w:tab/>
        <w:t xml:space="preserve">Sievers, G., The thiocyanate binding to lactoperoxidase. </w:t>
      </w:r>
      <w:r w:rsidRPr="00A979EC">
        <w:rPr>
          <w:i/>
        </w:rPr>
        <w:t xml:space="preserve">Protides of the Biological Fluids </w:t>
      </w:r>
      <w:r w:rsidRPr="00A979EC">
        <w:rPr>
          <w:b/>
        </w:rPr>
        <w:t>1985,</w:t>
      </w:r>
      <w:r w:rsidRPr="00A979EC">
        <w:t xml:space="preserve"> </w:t>
      </w:r>
      <w:r w:rsidRPr="00A979EC">
        <w:rPr>
          <w:i/>
        </w:rPr>
        <w:t>32</w:t>
      </w:r>
      <w:r w:rsidRPr="00A979EC">
        <w:t>, 129-32.</w:t>
      </w:r>
      <w:bookmarkEnd w:id="434"/>
    </w:p>
    <w:p w14:paraId="39EAAA5F" w14:textId="77777777" w:rsidR="00A979EC" w:rsidRPr="00A979EC" w:rsidRDefault="00A979EC" w:rsidP="00A979EC">
      <w:pPr>
        <w:pStyle w:val="EndNoteBibliography"/>
        <w:spacing w:after="480"/>
      </w:pPr>
      <w:bookmarkStart w:id="435" w:name="_ENREF_158"/>
      <w:r w:rsidRPr="00A979EC">
        <w:t>158.</w:t>
      </w:r>
      <w:r w:rsidRPr="00A979EC">
        <w:tab/>
        <w:t xml:space="preserve">Feldman, H. A., Statistical limits in Scatchard analysis. </w:t>
      </w:r>
      <w:r w:rsidRPr="00A979EC">
        <w:rPr>
          <w:i/>
        </w:rPr>
        <w:t xml:space="preserve">Journal of Biological Chemistry </w:t>
      </w:r>
      <w:r w:rsidRPr="00A979EC">
        <w:rPr>
          <w:b/>
        </w:rPr>
        <w:t>1983,</w:t>
      </w:r>
      <w:r w:rsidRPr="00A979EC">
        <w:t xml:space="preserve"> </w:t>
      </w:r>
      <w:r w:rsidRPr="00A979EC">
        <w:rPr>
          <w:i/>
        </w:rPr>
        <w:t>258</w:t>
      </w:r>
      <w:r w:rsidRPr="00A979EC">
        <w:t xml:space="preserve"> (21), 12865-7.</w:t>
      </w:r>
      <w:bookmarkEnd w:id="435"/>
    </w:p>
    <w:p w14:paraId="2794385F" w14:textId="77777777" w:rsidR="00A979EC" w:rsidRPr="00A979EC" w:rsidRDefault="00A979EC" w:rsidP="00A979EC">
      <w:pPr>
        <w:pStyle w:val="EndNoteBibliography"/>
        <w:spacing w:after="480"/>
      </w:pPr>
      <w:bookmarkStart w:id="436" w:name="_ENREF_159"/>
      <w:r w:rsidRPr="00A979EC">
        <w:t>159.</w:t>
      </w:r>
      <w:r w:rsidRPr="00A979EC">
        <w:tab/>
        <w:t xml:space="preserve">Theorell, H.; Paul, K. G., Dissociation constants and their relations to the activity in peroxidases. </w:t>
      </w:r>
      <w:r w:rsidRPr="00A979EC">
        <w:rPr>
          <w:i/>
        </w:rPr>
        <w:t xml:space="preserve">Ark. Kemi, Mineral. Geol. </w:t>
      </w:r>
      <w:r w:rsidRPr="00A979EC">
        <w:rPr>
          <w:b/>
        </w:rPr>
        <w:t>1944,</w:t>
      </w:r>
      <w:r w:rsidRPr="00A979EC">
        <w:t xml:space="preserve"> </w:t>
      </w:r>
      <w:r w:rsidRPr="00A979EC">
        <w:rPr>
          <w:i/>
        </w:rPr>
        <w:t>18A</w:t>
      </w:r>
      <w:r w:rsidRPr="00A979EC">
        <w:t xml:space="preserve"> (No. 12), 23 pp.</w:t>
      </w:r>
      <w:bookmarkEnd w:id="436"/>
    </w:p>
    <w:p w14:paraId="4199E81E" w14:textId="77777777" w:rsidR="00A979EC" w:rsidRPr="00A979EC" w:rsidRDefault="00A979EC" w:rsidP="00A979EC">
      <w:pPr>
        <w:pStyle w:val="EndNoteBibliography"/>
        <w:spacing w:after="480"/>
      </w:pPr>
      <w:bookmarkStart w:id="437" w:name="_ENREF_160"/>
      <w:r w:rsidRPr="00A979EC">
        <w:t>160.</w:t>
      </w:r>
      <w:r w:rsidRPr="00A979EC">
        <w:tab/>
      </w:r>
      <w:r w:rsidRPr="00A979EC">
        <w:rPr>
          <w:i/>
        </w:rPr>
        <w:t>SPECFIT</w:t>
      </w:r>
      <w:r w:rsidRPr="00A979EC">
        <w:t>, Spectrum Software Associates: 1993-2007.</w:t>
      </w:r>
      <w:bookmarkEnd w:id="437"/>
    </w:p>
    <w:p w14:paraId="3E407D59" w14:textId="77777777" w:rsidR="00A979EC" w:rsidRPr="00A979EC" w:rsidRDefault="00A979EC" w:rsidP="00A979EC">
      <w:pPr>
        <w:pStyle w:val="EndNoteBibliography"/>
        <w:spacing w:after="480"/>
      </w:pPr>
      <w:bookmarkStart w:id="438" w:name="_ENREF_161"/>
      <w:r w:rsidRPr="00A979EC">
        <w:t>161.</w:t>
      </w:r>
      <w:r w:rsidRPr="00A979EC">
        <w:tab/>
      </w:r>
      <w:r w:rsidRPr="00A979EC">
        <w:rPr>
          <w:i/>
        </w:rPr>
        <w:t>Kinetic Studio</w:t>
      </w:r>
      <w:r w:rsidRPr="00A979EC">
        <w:t>, TKG Scientific: 2009.</w:t>
      </w:r>
      <w:bookmarkEnd w:id="438"/>
    </w:p>
    <w:p w14:paraId="3A1B01ED" w14:textId="77777777" w:rsidR="00A979EC" w:rsidRPr="00A979EC" w:rsidRDefault="00A979EC" w:rsidP="00A979EC">
      <w:pPr>
        <w:pStyle w:val="EndNoteBibliography"/>
        <w:spacing w:after="480"/>
      </w:pPr>
      <w:bookmarkStart w:id="439" w:name="_ENREF_162"/>
      <w:r w:rsidRPr="00A979EC">
        <w:t>162.</w:t>
      </w:r>
      <w:r w:rsidRPr="00A979EC">
        <w:tab/>
      </w:r>
      <w:r w:rsidRPr="00A979EC">
        <w:rPr>
          <w:i/>
        </w:rPr>
        <w:t xml:space="preserve">KaleidaGraph </w:t>
      </w:r>
      <w:r w:rsidRPr="00A979EC">
        <w:t>2.5; Synergy Software: 2000.</w:t>
      </w:r>
      <w:bookmarkEnd w:id="439"/>
    </w:p>
    <w:p w14:paraId="7567D30A" w14:textId="77777777" w:rsidR="00A979EC" w:rsidRPr="00A979EC" w:rsidRDefault="00A979EC" w:rsidP="00A979EC">
      <w:pPr>
        <w:pStyle w:val="EndNoteBibliography"/>
        <w:spacing w:after="480"/>
      </w:pPr>
      <w:bookmarkStart w:id="440" w:name="_ENREF_163"/>
      <w:r w:rsidRPr="00A979EC">
        <w:t>163.</w:t>
      </w:r>
      <w:r w:rsidRPr="00A979EC">
        <w:tab/>
        <w:t xml:space="preserve">Beers, R. F., Jr.; Sizer, I. W., A spectrophotometric method for measuring the breakdown of hydrogen peroxide by catalase. </w:t>
      </w:r>
      <w:r w:rsidRPr="00A979EC">
        <w:rPr>
          <w:i/>
        </w:rPr>
        <w:t xml:space="preserve">Journal of Biological Chemistry </w:t>
      </w:r>
      <w:r w:rsidRPr="00A979EC">
        <w:rPr>
          <w:b/>
        </w:rPr>
        <w:t>1952,</w:t>
      </w:r>
      <w:r w:rsidRPr="00A979EC">
        <w:t xml:space="preserve"> </w:t>
      </w:r>
      <w:r w:rsidRPr="00A979EC">
        <w:rPr>
          <w:i/>
        </w:rPr>
        <w:t>195</w:t>
      </w:r>
      <w:r w:rsidRPr="00A979EC">
        <w:t>, 133-40.</w:t>
      </w:r>
      <w:bookmarkEnd w:id="440"/>
    </w:p>
    <w:p w14:paraId="74E0EA5F" w14:textId="77777777" w:rsidR="00A979EC" w:rsidRPr="00A979EC" w:rsidRDefault="00A979EC" w:rsidP="00A979EC">
      <w:pPr>
        <w:pStyle w:val="EndNoteBibliography"/>
      </w:pPr>
      <w:bookmarkStart w:id="441" w:name="_ENREF_164"/>
      <w:r w:rsidRPr="00A979EC">
        <w:t>164.</w:t>
      </w:r>
      <w:r w:rsidRPr="00A979EC">
        <w:tab/>
        <w:t xml:space="preserve">Wofram Research, I. </w:t>
      </w:r>
      <w:r w:rsidRPr="00A979EC">
        <w:rPr>
          <w:i/>
        </w:rPr>
        <w:t>Mathematica</w:t>
      </w:r>
      <w:r w:rsidRPr="00A979EC">
        <w:t>, 11.2; Wolfram Research, Inc.: 2017.</w:t>
      </w:r>
      <w:bookmarkEnd w:id="441"/>
    </w:p>
    <w:p w14:paraId="62EE8B6E" w14:textId="5906CC85" w:rsidR="001960D0" w:rsidRDefault="00DA74A4" w:rsidP="00C9601B">
      <w:pPr>
        <w:jc w:val="both"/>
        <w:rPr>
          <w:rFonts w:ascii="Times New Roman" w:hAnsi="Times New Roman" w:cs="Times New Roman"/>
          <w:b/>
          <w:sz w:val="24"/>
          <w:szCs w:val="24"/>
        </w:rPr>
      </w:pPr>
      <w:r w:rsidRPr="00671F9C">
        <w:rPr>
          <w:rFonts w:ascii="Times New Roman" w:hAnsi="Times New Roman" w:cs="Times New Roman"/>
          <w:b/>
          <w:sz w:val="24"/>
          <w:szCs w:val="24"/>
        </w:rPr>
        <w:fldChar w:fldCharType="end"/>
      </w:r>
    </w:p>
    <w:p w14:paraId="5035D8CE" w14:textId="77777777" w:rsidR="001960D0" w:rsidRDefault="001960D0">
      <w:pPr>
        <w:rPr>
          <w:rFonts w:ascii="Times New Roman" w:hAnsi="Times New Roman" w:cs="Times New Roman"/>
          <w:b/>
          <w:sz w:val="24"/>
          <w:szCs w:val="24"/>
        </w:rPr>
      </w:pPr>
      <w:r>
        <w:rPr>
          <w:rFonts w:ascii="Times New Roman" w:hAnsi="Times New Roman" w:cs="Times New Roman"/>
          <w:b/>
          <w:sz w:val="24"/>
          <w:szCs w:val="24"/>
        </w:rPr>
        <w:br w:type="page"/>
      </w:r>
    </w:p>
    <w:p w14:paraId="3B81A499" w14:textId="5B9E1CEE" w:rsidR="00D00096" w:rsidRPr="001960D0" w:rsidRDefault="00D00096" w:rsidP="001960D0">
      <w:pPr>
        <w:spacing w:after="0" w:line="480" w:lineRule="auto"/>
        <w:jc w:val="both"/>
        <w:rPr>
          <w:rFonts w:ascii="Times New Roman" w:hAnsi="Times New Roman" w:cs="Times New Roman"/>
          <w:b/>
          <w:sz w:val="28"/>
          <w:szCs w:val="28"/>
        </w:rPr>
      </w:pPr>
      <w:r w:rsidRPr="00D00096">
        <w:rPr>
          <w:rFonts w:ascii="Times New Roman" w:hAnsi="Times New Roman" w:cs="Times New Roman"/>
          <w:b/>
          <w:sz w:val="28"/>
          <w:szCs w:val="28"/>
        </w:rPr>
        <w:lastRenderedPageBreak/>
        <w:t>APPENDICES</w:t>
      </w:r>
    </w:p>
    <w:p w14:paraId="121E5309" w14:textId="15D6795E" w:rsidR="00D00096" w:rsidRPr="00F163A2" w:rsidRDefault="00D00096" w:rsidP="001960D0">
      <w:pPr>
        <w:pStyle w:val="Heading2"/>
        <w:spacing w:line="480" w:lineRule="auto"/>
        <w:rPr>
          <w:rFonts w:ascii="Times New Roman" w:eastAsiaTheme="minorHAnsi" w:hAnsi="Times New Roman" w:cs="Times New Roman"/>
          <w:b/>
          <w:noProof/>
          <w:color w:val="auto"/>
        </w:rPr>
      </w:pPr>
      <w:bookmarkStart w:id="442" w:name="_Toc528611448"/>
      <w:bookmarkStart w:id="443" w:name="_Toc532558736"/>
      <w:r>
        <w:rPr>
          <w:rFonts w:ascii="Times New Roman" w:eastAsiaTheme="minorHAnsi" w:hAnsi="Times New Roman" w:cs="Times New Roman"/>
          <w:b/>
          <w:noProof/>
          <w:color w:val="auto"/>
        </w:rPr>
        <w:t>Appendix A -</w:t>
      </w:r>
      <w:r w:rsidRPr="00F163A2">
        <w:rPr>
          <w:rFonts w:ascii="Times New Roman" w:eastAsiaTheme="minorHAnsi" w:hAnsi="Times New Roman" w:cs="Times New Roman"/>
          <w:b/>
          <w:noProof/>
          <w:color w:val="auto"/>
        </w:rPr>
        <w:t xml:space="preserve"> Modeling of the </w:t>
      </w:r>
      <w:r>
        <w:rPr>
          <w:rFonts w:ascii="Times New Roman" w:eastAsiaTheme="minorHAnsi" w:hAnsi="Times New Roman" w:cs="Times New Roman"/>
          <w:b/>
          <w:noProof/>
          <w:color w:val="auto"/>
        </w:rPr>
        <w:t>Literature</w:t>
      </w:r>
      <w:r w:rsidRPr="00F163A2">
        <w:rPr>
          <w:rFonts w:ascii="Times New Roman" w:eastAsiaTheme="minorHAnsi" w:hAnsi="Times New Roman" w:cs="Times New Roman"/>
          <w:b/>
          <w:noProof/>
          <w:color w:val="auto"/>
        </w:rPr>
        <w:t xml:space="preserve"> Mechanism of the Halogen Cycle of Lactoperoxidase</w:t>
      </w:r>
      <w:bookmarkEnd w:id="442"/>
      <w:bookmarkEnd w:id="443"/>
    </w:p>
    <w:p w14:paraId="30642882" w14:textId="2D9F9F8B" w:rsidR="00D00096" w:rsidRDefault="00D00096" w:rsidP="001960D0">
      <w:pPr>
        <w:spacing w:after="0" w:line="480" w:lineRule="auto"/>
        <w:ind w:firstLine="720"/>
        <w:contextualSpacing/>
        <w:jc w:val="both"/>
        <w:rPr>
          <w:rFonts w:ascii="Times New Roman" w:hAnsi="Times New Roman" w:cs="Times New Roman"/>
          <w:noProof/>
          <w:sz w:val="24"/>
          <w:szCs w:val="24"/>
        </w:rPr>
      </w:pPr>
      <w:r w:rsidRPr="004938A2">
        <w:rPr>
          <w:rFonts w:ascii="Times New Roman" w:hAnsi="Times New Roman" w:cs="Times New Roman"/>
          <w:noProof/>
          <w:sz w:val="24"/>
          <w:szCs w:val="24"/>
        </w:rPr>
        <w:t>Mathematica</w:t>
      </w:r>
      <w:r>
        <w:rPr>
          <w:rFonts w:ascii="Times New Roman" w:hAnsi="Times New Roman" w:cs="Times New Roman"/>
          <w:noProof/>
          <w:sz w:val="24"/>
          <w:szCs w:val="24"/>
        </w:rPr>
        <w:t xml:space="preserve"> was used to make and probe a mathematical model of the lactoperoxidase halogen cycle as reported by Furmüller and shown in Equations 3.2.5 and 3.2.6.</w:t>
      </w:r>
      <w:hyperlink w:anchor="_ENREF_41" w:tooltip="Furtmuller, 2002 #1465" w:history="1">
        <w:r w:rsidR="00A979EC">
          <w:rPr>
            <w:rFonts w:ascii="Times New Roman" w:hAnsi="Times New Roman" w:cs="Times New Roman"/>
            <w:noProof/>
            <w:sz w:val="24"/>
            <w:szCs w:val="24"/>
          </w:rPr>
          <w:fldChar w:fldCharType="begin"/>
        </w:r>
        <w:r w:rsidR="00A979EC">
          <w:rPr>
            <w:rFonts w:ascii="Times New Roman" w:hAnsi="Times New Roman" w:cs="Times New Roman"/>
            <w:noProof/>
            <w:sz w:val="24"/>
            <w:szCs w:val="24"/>
          </w:rPr>
          <w:instrText xml:space="preserve"> ADDIN EN.CITE &lt;EndNote&gt;&lt;Cite&gt;&lt;Author&gt;Furtmuller&lt;/Author&gt;&lt;Year&gt;2002&lt;/Year&gt;&lt;RecNum&gt;1465&lt;/RecNum&gt;&lt;DisplayText&gt;&lt;style face="superscript"&gt;41&lt;/style&gt;&lt;/DisplayText&gt;&lt;record&gt;&lt;rec-number&gt;1465&lt;/rec-number&gt;&lt;foreign-keys&gt;&lt;key app="EN" db-id="9dfe0p9ay59azxerwz7vpwebev2fs55avzfv" timestamp="1526066146"&gt;1465&lt;/key&gt;&lt;key app="ENWeb" db-id=""&gt;0&lt;/key&gt;&lt;/foreign-keys&gt;&lt;ref-type name="Journal Article"&gt;17&lt;/ref-type&gt;&lt;contributors&gt;&lt;authors&gt;&lt;author&gt;Furtmuller, Paul Georg&lt;/author&gt;&lt;author&gt;Jantschko, Walter&lt;/author&gt;&lt;author&gt;Regelsberger, Gunther&lt;/author&gt;&lt;author&gt;Jakopitsch, Christa&lt;/author&gt;&lt;author&gt;Arnhold, Jurgen&lt;/author&gt;&lt;author&gt;Obinger, Christian&lt;/author&gt;&lt;/authors&gt;&lt;/contributors&gt;&lt;titles&gt;&lt;title&gt;Reaction of lactoperoxidase compound I with halides and thiocyanate&lt;/title&gt;&lt;secondary-title&gt;Biochemistry&lt;/secondary-title&gt;&lt;/titles&gt;&lt;periodical&gt;&lt;full-title&gt;Biochemistry&lt;/full-title&gt;&lt;abbr-1&gt;Biochemistry&lt;/abbr-1&gt;&lt;/periodical&gt;&lt;pages&gt;11895-11900&lt;/pages&gt;&lt;volume&gt;41&lt;/volume&gt;&lt;number&gt;39&lt;/number&gt;&lt;dates&gt;&lt;year&gt;2002&lt;/year&gt;&lt;/dates&gt;&lt;urls&gt;&lt;related-urls&gt;&lt;url&gt;http://pubs.acs.org/doi/pdfplus/10.1021/bi026326x&lt;/url&gt;&lt;/related-urls&gt;&lt;/urls&gt;&lt;/record&gt;&lt;/Cite&gt;&lt;/EndNote&gt;</w:instrText>
        </w:r>
        <w:r w:rsidR="00A979EC">
          <w:rPr>
            <w:rFonts w:ascii="Times New Roman" w:hAnsi="Times New Roman" w:cs="Times New Roman"/>
            <w:noProof/>
            <w:sz w:val="24"/>
            <w:szCs w:val="24"/>
          </w:rPr>
          <w:fldChar w:fldCharType="separate"/>
        </w:r>
        <w:r w:rsidR="00A979EC" w:rsidRPr="00CA2CE6">
          <w:rPr>
            <w:rFonts w:ascii="Times New Roman" w:hAnsi="Times New Roman" w:cs="Times New Roman"/>
            <w:noProof/>
            <w:sz w:val="24"/>
            <w:szCs w:val="24"/>
            <w:vertAlign w:val="superscript"/>
          </w:rPr>
          <w:t>41</w:t>
        </w:r>
        <w:r w:rsidR="00A979EC">
          <w:rPr>
            <w:rFonts w:ascii="Times New Roman" w:hAnsi="Times New Roman" w:cs="Times New Roman"/>
            <w:noProof/>
            <w:sz w:val="24"/>
            <w:szCs w:val="24"/>
          </w:rPr>
          <w:fldChar w:fldCharType="end"/>
        </w:r>
      </w:hyperlink>
      <w:r>
        <w:rPr>
          <w:rFonts w:ascii="Times New Roman" w:hAnsi="Times New Roman" w:cs="Times New Roman"/>
          <w:noProof/>
          <w:sz w:val="24"/>
          <w:szCs w:val="24"/>
        </w:rPr>
        <w:t xml:space="preserve"> An NDSolve of the differential equations was used to model the reaction. In the model EE = LPO, Ox = H</w:t>
      </w:r>
      <w:r w:rsidRPr="00023867">
        <w:rPr>
          <w:rFonts w:ascii="Times New Roman" w:hAnsi="Times New Roman" w:cs="Times New Roman"/>
          <w:noProof/>
          <w:sz w:val="24"/>
          <w:szCs w:val="24"/>
          <w:vertAlign w:val="subscript"/>
        </w:rPr>
        <w:t>2</w:t>
      </w:r>
      <w:r>
        <w:rPr>
          <w:rFonts w:ascii="Times New Roman" w:hAnsi="Times New Roman" w:cs="Times New Roman"/>
          <w:noProof/>
          <w:sz w:val="24"/>
          <w:szCs w:val="24"/>
        </w:rPr>
        <w:t>O</w:t>
      </w:r>
      <w:r w:rsidRPr="00023867">
        <w:rPr>
          <w:rFonts w:ascii="Times New Roman" w:hAnsi="Times New Roman" w:cs="Times New Roman"/>
          <w:noProof/>
          <w:sz w:val="24"/>
          <w:szCs w:val="24"/>
          <w:vertAlign w:val="subscript"/>
        </w:rPr>
        <w:t>2</w:t>
      </w:r>
      <w:r>
        <w:rPr>
          <w:rFonts w:ascii="Times New Roman" w:hAnsi="Times New Roman" w:cs="Times New Roman"/>
          <w:noProof/>
          <w:sz w:val="24"/>
          <w:szCs w:val="24"/>
        </w:rPr>
        <w:t>, EOx = compound I, S = PsX</w:t>
      </w:r>
      <w:r w:rsidRPr="00023867">
        <w:rPr>
          <w:rFonts w:ascii="Times New Roman" w:hAnsi="Times New Roman" w:cs="Times New Roman"/>
          <w:noProof/>
          <w:sz w:val="24"/>
          <w:szCs w:val="24"/>
          <w:vertAlign w:val="superscript"/>
        </w:rPr>
        <w:t>-</w:t>
      </w:r>
      <w:r>
        <w:rPr>
          <w:rFonts w:ascii="Times New Roman" w:hAnsi="Times New Roman" w:cs="Times New Roman"/>
          <w:noProof/>
          <w:sz w:val="24"/>
          <w:szCs w:val="24"/>
        </w:rPr>
        <w:t>.</w:t>
      </w:r>
    </w:p>
    <w:p w14:paraId="0D72CB76" w14:textId="77777777" w:rsidR="00D00096" w:rsidRDefault="00D00096" w:rsidP="00D00096">
      <w:pPr>
        <w:spacing w:line="480" w:lineRule="auto"/>
        <w:contextualSpacing/>
        <w:jc w:val="both"/>
        <w:rPr>
          <w:rFonts w:ascii="Times New Roman" w:hAnsi="Times New Roman" w:cs="Times New Roman"/>
          <w:noProof/>
          <w:sz w:val="24"/>
          <w:szCs w:val="24"/>
        </w:rPr>
      </w:pPr>
    </w:p>
    <w:p w14:paraId="07F4253E"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Clear[EE, ES, EOx, S, Ox, P, Ox0, t, k1, k2];</w:t>
      </w:r>
    </w:p>
    <w:p w14:paraId="3C4577EB"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p>
    <w:p w14:paraId="50163548"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equations = { </w:t>
      </w:r>
    </w:p>
    <w:p w14:paraId="7F06ECDC"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EE'[t] == -k1*EE[t]*Ox[t] + k2*EOx[t]*S,</w:t>
      </w:r>
    </w:p>
    <w:p w14:paraId="47B9AEBB"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EOx'[t] == +k1*EE[t]*Ox[t] - k2*EOx[t]*S, </w:t>
      </w:r>
    </w:p>
    <w:p w14:paraId="39710AAF"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Ox'[t] == -k1*EE[t]*Ox[t],</w:t>
      </w:r>
    </w:p>
    <w:p w14:paraId="40B3B1BE"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P'[t] == k2*EOx[t]*S,</w:t>
      </w:r>
    </w:p>
    <w:p w14:paraId="48B69B84"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EE[0] == EE0,</w:t>
      </w:r>
    </w:p>
    <w:p w14:paraId="2078FA76"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EOx[0] == 0,</w:t>
      </w:r>
    </w:p>
    <w:p w14:paraId="5C2D3CBC"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Ox[0] == Ox0,</w:t>
      </w:r>
    </w:p>
    <w:p w14:paraId="4E7FD728"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P[0] == 0</w:t>
      </w:r>
    </w:p>
    <w:p w14:paraId="196DF1B9"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   };</w:t>
      </w:r>
    </w:p>
    <w:p w14:paraId="29DF1808"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p>
    <w:p w14:paraId="6EA9ABDE"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k1 = 1.1*10^7; </w:t>
      </w:r>
    </w:p>
    <w:p w14:paraId="7E334FFE"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k2 = 2*10^8;</w:t>
      </w:r>
    </w:p>
    <w:p w14:paraId="1190B64B"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lastRenderedPageBreak/>
        <w:t>EE0 = 1*10^-6;</w:t>
      </w:r>
    </w:p>
    <w:p w14:paraId="77AE07D3"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S = 1*10^-4;</w:t>
      </w:r>
    </w:p>
    <w:p w14:paraId="6A6F2CC6"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Ox0 = 5*10^-5;</w:t>
      </w:r>
    </w:p>
    <w:p w14:paraId="4615A356"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p>
    <w:p w14:paraId="4727FA4D"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timeframe = 5;</w:t>
      </w:r>
    </w:p>
    <w:p w14:paraId="63BA3091"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p>
    <w:p w14:paraId="78E60749"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answer = NDSolve[equations,</w:t>
      </w:r>
      <w:r>
        <w:rPr>
          <w:rFonts w:ascii="Times New Roman" w:hAnsi="Times New Roman" w:cs="Times New Roman"/>
          <w:noProof/>
          <w:sz w:val="24"/>
          <w:szCs w:val="24"/>
        </w:rPr>
        <w:t xml:space="preserve"> P[t]</w:t>
      </w:r>
      <w:r w:rsidRPr="0091604D">
        <w:rPr>
          <w:rFonts w:ascii="Times New Roman" w:hAnsi="Times New Roman" w:cs="Times New Roman"/>
          <w:noProof/>
          <w:sz w:val="24"/>
          <w:szCs w:val="24"/>
        </w:rPr>
        <w:t xml:space="preserve"> , {t, 0, timeframe};</w:t>
      </w:r>
    </w:p>
    <w:p w14:paraId="2BB268D7"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p>
    <w:p w14:paraId="766CDA8A"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 xml:space="preserve">EE[t_] = EE[t] /. answer; </w:t>
      </w:r>
    </w:p>
    <w:p w14:paraId="4908E98D"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EOx[t_] = EOx[t] /. answer;</w:t>
      </w:r>
    </w:p>
    <w:p w14:paraId="75F4A527"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Ox[t_] = Ox[t] /. answer;</w:t>
      </w:r>
    </w:p>
    <w:p w14:paraId="4570CEB1" w14:textId="77777777" w:rsidR="00D00096" w:rsidRPr="0091604D" w:rsidRDefault="00D00096" w:rsidP="00D00096">
      <w:pPr>
        <w:spacing w:line="480" w:lineRule="auto"/>
        <w:ind w:firstLine="720"/>
        <w:contextualSpacing/>
        <w:jc w:val="both"/>
        <w:rPr>
          <w:rFonts w:ascii="Times New Roman" w:hAnsi="Times New Roman" w:cs="Times New Roman"/>
          <w:noProof/>
          <w:sz w:val="24"/>
          <w:szCs w:val="24"/>
        </w:rPr>
      </w:pPr>
      <w:r w:rsidRPr="0091604D">
        <w:rPr>
          <w:rFonts w:ascii="Times New Roman" w:hAnsi="Times New Roman" w:cs="Times New Roman"/>
          <w:noProof/>
          <w:sz w:val="24"/>
          <w:szCs w:val="24"/>
        </w:rPr>
        <w:t>P[t_] = P[t] /. answer;</w:t>
      </w:r>
    </w:p>
    <w:p w14:paraId="13B62A28" w14:textId="77777777" w:rsidR="00D00096" w:rsidRDefault="00D00096" w:rsidP="00D00096">
      <w:pPr>
        <w:spacing w:line="480" w:lineRule="auto"/>
        <w:contextualSpacing/>
        <w:jc w:val="both"/>
        <w:rPr>
          <w:rFonts w:ascii="Times New Roman" w:hAnsi="Times New Roman" w:cs="Times New Roman"/>
          <w:noProof/>
          <w:sz w:val="24"/>
          <w:szCs w:val="24"/>
        </w:rPr>
      </w:pPr>
    </w:p>
    <w:p w14:paraId="4E7BE971" w14:textId="77777777" w:rsidR="00D00096"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A pa</w:t>
      </w:r>
      <w:r>
        <w:rPr>
          <w:rFonts w:ascii="Times New Roman" w:hAnsi="Times New Roman" w:cs="Times New Roman"/>
          <w:noProof/>
          <w:sz w:val="24"/>
          <w:szCs w:val="24"/>
        </w:rPr>
        <w:t>rametricNDSolve was used to observe the effect of varying concentrations of reactants on the model.</w:t>
      </w:r>
    </w:p>
    <w:p w14:paraId="02B774A3" w14:textId="77777777" w:rsidR="00D00096" w:rsidRDefault="00D00096" w:rsidP="00D00096">
      <w:pPr>
        <w:spacing w:line="480" w:lineRule="auto"/>
        <w:ind w:firstLine="720"/>
        <w:contextualSpacing/>
        <w:jc w:val="both"/>
        <w:rPr>
          <w:rFonts w:ascii="Times New Roman" w:hAnsi="Times New Roman" w:cs="Times New Roman"/>
          <w:noProof/>
          <w:sz w:val="24"/>
          <w:szCs w:val="24"/>
        </w:rPr>
      </w:pPr>
    </w:p>
    <w:p w14:paraId="530249DC"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Clear[EE, EOx, S, Ox, P, S0, Ox0, EEO, t, k1, k2, a];</w:t>
      </w:r>
    </w:p>
    <w:p w14:paraId="19D8630E"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p>
    <w:p w14:paraId="1D5CCA4F"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k1 = 1.1*10^7; </w:t>
      </w:r>
    </w:p>
    <w:p w14:paraId="0BC9F159"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k2 = 4*10^4;</w:t>
      </w:r>
    </w:p>
    <w:p w14:paraId="5D3CA318"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EE0 = 1*10^-6;</w:t>
      </w:r>
    </w:p>
    <w:p w14:paraId="7A49BFA9"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Ox0 = 5*10^-5;</w:t>
      </w:r>
    </w:p>
    <w:p w14:paraId="7A4A9E77"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S = 5*10^-5*a;</w:t>
      </w:r>
    </w:p>
    <w:p w14:paraId="1BAE46F9"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p>
    <w:p w14:paraId="07E58F29"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timeframe = 10000;</w:t>
      </w:r>
    </w:p>
    <w:p w14:paraId="0CB1BD10"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p>
    <w:p w14:paraId="19AEC5E3"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pfun = ParametricNDSolveValue[</w:t>
      </w:r>
    </w:p>
    <w:p w14:paraId="60EA5C58"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w:t>
      </w:r>
    </w:p>
    <w:p w14:paraId="19E595BB"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EE'[t] == -k1*EE[t]*Ox[t] + k2*EOx[t]*S,</w:t>
      </w:r>
    </w:p>
    <w:p w14:paraId="17ADE0C8"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EOx'[t] == +k1*EE[t]*Ox[t] - k2*EOx[t]*S, </w:t>
      </w:r>
    </w:p>
    <w:p w14:paraId="049514D4"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Ox'[t] == -k1*EE[t]*Ox[t],</w:t>
      </w:r>
    </w:p>
    <w:p w14:paraId="664CB705"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P'[t] == k2*EOx[t]*S,</w:t>
      </w:r>
    </w:p>
    <w:p w14:paraId="281628E3"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EE[0] == EE0,</w:t>
      </w:r>
    </w:p>
    <w:p w14:paraId="752B5FC8"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EOx[0] == 0,</w:t>
      </w:r>
    </w:p>
    <w:p w14:paraId="1C067B43"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Ox[0] == Ox0,</w:t>
      </w:r>
    </w:p>
    <w:p w14:paraId="3FB379B4"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P[0] == 0</w:t>
      </w:r>
    </w:p>
    <w:p w14:paraId="6350C95A" w14:textId="77777777" w:rsidR="00D00096" w:rsidRPr="00DA338D"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w:t>
      </w:r>
    </w:p>
    <w:p w14:paraId="2D496F2B" w14:textId="77777777" w:rsidR="00D00096" w:rsidRDefault="00D00096" w:rsidP="00D00096">
      <w:pPr>
        <w:spacing w:line="480" w:lineRule="auto"/>
        <w:ind w:firstLine="720"/>
        <w:contextualSpacing/>
        <w:jc w:val="both"/>
        <w:rPr>
          <w:rFonts w:ascii="Times New Roman" w:hAnsi="Times New Roman" w:cs="Times New Roman"/>
          <w:noProof/>
          <w:sz w:val="24"/>
          <w:szCs w:val="24"/>
        </w:rPr>
      </w:pPr>
      <w:r w:rsidRPr="00DA338D">
        <w:rPr>
          <w:rFonts w:ascii="Times New Roman" w:hAnsi="Times New Roman" w:cs="Times New Roman"/>
          <w:noProof/>
          <w:sz w:val="24"/>
          <w:szCs w:val="24"/>
        </w:rPr>
        <w:t xml:space="preserve">   , P, {t, 0, 10000}, {a}];</w:t>
      </w:r>
    </w:p>
    <w:p w14:paraId="753A868E" w14:textId="77777777" w:rsidR="00D00096" w:rsidRDefault="00D00096" w:rsidP="00D00096">
      <w:pPr>
        <w:spacing w:line="480" w:lineRule="auto"/>
        <w:ind w:firstLine="720"/>
        <w:contextualSpacing/>
        <w:jc w:val="both"/>
        <w:rPr>
          <w:rFonts w:ascii="Times New Roman" w:hAnsi="Times New Roman" w:cs="Times New Roman"/>
          <w:noProof/>
          <w:sz w:val="24"/>
          <w:szCs w:val="24"/>
        </w:rPr>
      </w:pPr>
    </w:p>
    <w:p w14:paraId="56080C64" w14:textId="095811C4" w:rsidR="00D00096" w:rsidRPr="001929FA" w:rsidRDefault="00D00096" w:rsidP="00AD07C8">
      <w:pPr>
        <w:pStyle w:val="Heading2"/>
        <w:spacing w:line="480" w:lineRule="auto"/>
        <w:rPr>
          <w:rFonts w:ascii="Times New Roman" w:eastAsiaTheme="minorHAnsi" w:hAnsi="Times New Roman" w:cs="Times New Roman"/>
          <w:b/>
          <w:noProof/>
          <w:color w:val="auto"/>
        </w:rPr>
      </w:pPr>
      <w:bookmarkStart w:id="444" w:name="_Toc528611449"/>
      <w:bookmarkStart w:id="445" w:name="_Toc532558737"/>
      <w:r>
        <w:rPr>
          <w:rFonts w:ascii="Times New Roman" w:eastAsiaTheme="minorHAnsi" w:hAnsi="Times New Roman" w:cs="Times New Roman"/>
          <w:b/>
          <w:noProof/>
          <w:color w:val="auto"/>
        </w:rPr>
        <w:t xml:space="preserve">Appendix B - </w:t>
      </w:r>
      <w:r w:rsidRPr="00F163A2">
        <w:rPr>
          <w:rFonts w:ascii="Times New Roman" w:eastAsiaTheme="minorHAnsi" w:hAnsi="Times New Roman" w:cs="Times New Roman"/>
          <w:b/>
          <w:noProof/>
          <w:color w:val="auto"/>
        </w:rPr>
        <w:t xml:space="preserve">Modeling of the </w:t>
      </w:r>
      <w:r>
        <w:rPr>
          <w:rFonts w:ascii="Times New Roman" w:eastAsiaTheme="minorHAnsi" w:hAnsi="Times New Roman" w:cs="Times New Roman"/>
          <w:b/>
          <w:noProof/>
          <w:color w:val="auto"/>
        </w:rPr>
        <w:t>Proposed Mechanism of the</w:t>
      </w:r>
      <w:r w:rsidRPr="00F163A2">
        <w:rPr>
          <w:rFonts w:ascii="Times New Roman" w:eastAsiaTheme="minorHAnsi" w:hAnsi="Times New Roman" w:cs="Times New Roman"/>
          <w:b/>
          <w:noProof/>
          <w:color w:val="auto"/>
        </w:rPr>
        <w:t xml:space="preserve"> Lactoperoxidase</w:t>
      </w:r>
      <w:r>
        <w:rPr>
          <w:rFonts w:ascii="Times New Roman" w:eastAsiaTheme="minorHAnsi" w:hAnsi="Times New Roman" w:cs="Times New Roman"/>
          <w:b/>
          <w:noProof/>
          <w:color w:val="auto"/>
        </w:rPr>
        <w:t>-Catalyzed Oxidation of Pseudohalide</w:t>
      </w:r>
      <w:bookmarkEnd w:id="444"/>
      <w:bookmarkEnd w:id="445"/>
    </w:p>
    <w:p w14:paraId="0DD04D72" w14:textId="735E239B" w:rsidR="00D00096" w:rsidRDefault="00D00096" w:rsidP="00AD07C8">
      <w:pPr>
        <w:spacing w:line="480" w:lineRule="auto"/>
        <w:ind w:firstLine="720"/>
        <w:contextualSpacing/>
        <w:jc w:val="both"/>
        <w:rPr>
          <w:rFonts w:ascii="Times New Roman" w:hAnsi="Times New Roman" w:cs="Times New Roman"/>
          <w:noProof/>
          <w:sz w:val="24"/>
          <w:szCs w:val="24"/>
        </w:rPr>
      </w:pPr>
      <w:r w:rsidRPr="004938A2">
        <w:rPr>
          <w:rFonts w:ascii="Times New Roman" w:hAnsi="Times New Roman" w:cs="Times New Roman"/>
          <w:noProof/>
          <w:sz w:val="24"/>
          <w:szCs w:val="24"/>
        </w:rPr>
        <w:t>Mathematica</w:t>
      </w:r>
      <w:r>
        <w:rPr>
          <w:rFonts w:ascii="Times New Roman" w:hAnsi="Times New Roman" w:cs="Times New Roman"/>
          <w:noProof/>
          <w:sz w:val="24"/>
          <w:szCs w:val="24"/>
        </w:rPr>
        <w:t xml:space="preserve"> was used to make and probe a mathematical model of the proposed lactoperoxidase halogen cycle mechanism as discussed in section 3.6.1 of this work.  An NDSolve of the differential equations was used to model the reaction with the rate constants caculated from experimental data. In the model EE = LPO, ES = </w:t>
      </w:r>
      <w:r>
        <w:rPr>
          <w:rFonts w:ascii="Times New Roman" w:hAnsi="Times New Roman" w:cs="Times New Roman"/>
          <w:noProof/>
          <w:sz w:val="24"/>
          <w:szCs w:val="24"/>
        </w:rPr>
        <w:lastRenderedPageBreak/>
        <w:t>LPOSCN/LPOSeCN, Ox = H</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O</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 EOx = LPOH</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O</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 S = PsX</w:t>
      </w:r>
      <w:r w:rsidRPr="005F213E">
        <w:rPr>
          <w:rFonts w:ascii="Times New Roman" w:hAnsi="Times New Roman" w:cs="Times New Roman"/>
          <w:noProof/>
          <w:sz w:val="24"/>
          <w:szCs w:val="24"/>
          <w:vertAlign w:val="superscript"/>
        </w:rPr>
        <w:t>-</w:t>
      </w:r>
      <w:r>
        <w:rPr>
          <w:rFonts w:ascii="Times New Roman" w:hAnsi="Times New Roman" w:cs="Times New Roman"/>
          <w:noProof/>
          <w:sz w:val="24"/>
          <w:szCs w:val="24"/>
        </w:rPr>
        <w:t>, and P = OPsX</w:t>
      </w:r>
      <w:r w:rsidRPr="00EE60A7">
        <w:rPr>
          <w:rFonts w:ascii="Times New Roman" w:hAnsi="Times New Roman" w:cs="Times New Roman"/>
          <w:noProof/>
          <w:sz w:val="24"/>
          <w:szCs w:val="24"/>
          <w:vertAlign w:val="superscript"/>
        </w:rPr>
        <w:t>-</w:t>
      </w:r>
      <w:r>
        <w:rPr>
          <w:rFonts w:ascii="Times New Roman" w:hAnsi="Times New Roman" w:cs="Times New Roman"/>
          <w:noProof/>
          <w:sz w:val="24"/>
          <w:szCs w:val="24"/>
        </w:rPr>
        <w:t>. The rate constants were approximated from the fitted rate constants in section 3.6.1.</w:t>
      </w:r>
    </w:p>
    <w:p w14:paraId="42237083" w14:textId="77777777" w:rsidR="00AD5F5F" w:rsidRPr="00E21041" w:rsidRDefault="00AD5F5F" w:rsidP="00AD07C8">
      <w:pPr>
        <w:spacing w:line="480" w:lineRule="auto"/>
        <w:ind w:firstLine="720"/>
        <w:contextualSpacing/>
        <w:jc w:val="both"/>
        <w:rPr>
          <w:rFonts w:ascii="Times New Roman" w:hAnsi="Times New Roman" w:cs="Times New Roman"/>
          <w:noProof/>
          <w:sz w:val="24"/>
          <w:szCs w:val="24"/>
        </w:rPr>
      </w:pPr>
    </w:p>
    <w:p w14:paraId="0B37BE39"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Clear[EE,ES,EOx,S, Ox, P,Ox0, t,k1, km1,k2, km2, k3];</w:t>
      </w:r>
    </w:p>
    <w:p w14:paraId="74893FD6"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p>
    <w:p w14:paraId="5062D83F"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equations = { </w:t>
      </w:r>
    </w:p>
    <w:p w14:paraId="7B0ECB1D"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EE'[t] == -k1*EE[t]*S+km1*ES[t]-k2*EE[t]*Ox[t]+km2*EOx[t]+k3*ES[t]*Ox[t],</w:t>
      </w:r>
    </w:p>
    <w:p w14:paraId="01931CC3"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ES'[t] == k1*EE[t]*S-km1*ES[t]-k3*ES[t]*Ox[t],</w:t>
      </w:r>
    </w:p>
    <w:p w14:paraId="03C316D2"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EOx'[t] == k2*EE[t]*Ox[t]-km2*EOx[t], </w:t>
      </w:r>
    </w:p>
    <w:p w14:paraId="6E4F2FAF"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Ox'[t] == -k3*ES[t]*Ox[t],</w:t>
      </w:r>
    </w:p>
    <w:p w14:paraId="6EE53727"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P'[t] == k3*ES[t]*Ox[t],</w:t>
      </w:r>
    </w:p>
    <w:p w14:paraId="6A81C761"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EE[0] == EE0,</w:t>
      </w:r>
    </w:p>
    <w:p w14:paraId="0FCAC9F4"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ES[0]== 0,</w:t>
      </w:r>
    </w:p>
    <w:p w14:paraId="71B256D3"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EOx[0]== 0,</w:t>
      </w:r>
    </w:p>
    <w:p w14:paraId="61B9DDE7"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Ox[0]== Ox0,</w:t>
      </w:r>
    </w:p>
    <w:p w14:paraId="3282CD7F"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   P[0]== 0};</w:t>
      </w:r>
    </w:p>
    <w:p w14:paraId="5F124E29"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p>
    <w:p w14:paraId="5C4D709B"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k1=1.4*10^9; </w:t>
      </w:r>
    </w:p>
    <w:p w14:paraId="21E5D1DD"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km1=3940;</w:t>
      </w:r>
    </w:p>
    <w:p w14:paraId="08B0BFD0"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k2=3.48*10^7;</w:t>
      </w:r>
    </w:p>
    <w:p w14:paraId="7FBB4EB3"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km2=2.07;</w:t>
      </w:r>
    </w:p>
    <w:p w14:paraId="4FC71573"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k3=1*10^7;</w:t>
      </w:r>
    </w:p>
    <w:p w14:paraId="238EB053"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EE0=1*10^-6;</w:t>
      </w:r>
    </w:p>
    <w:p w14:paraId="340F27EF"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lastRenderedPageBreak/>
        <w:t>S=1*10^-4;</w:t>
      </w:r>
    </w:p>
    <w:p w14:paraId="447BD61D"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Ox0=5*10^-5;</w:t>
      </w:r>
    </w:p>
    <w:p w14:paraId="5DD1EBA7"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p>
    <w:p w14:paraId="594A4CB1"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timeframe = 6;</w:t>
      </w:r>
    </w:p>
    <w:p w14:paraId="126D1924"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p>
    <w:p w14:paraId="7E6A30B3"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answer=NDSolve[equations, {EE[t], ES[t], EOx[t],S[t], Ox[t], P[t]}, {t,0,timeframe}];</w:t>
      </w:r>
    </w:p>
    <w:p w14:paraId="4ADB2CD3"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p>
    <w:p w14:paraId="555386C6"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 xml:space="preserve">EE[t_]=EE[t]/.answer; </w:t>
      </w:r>
    </w:p>
    <w:p w14:paraId="006637E5"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ES[t_]=ES[t]/.answer;</w:t>
      </w:r>
    </w:p>
    <w:p w14:paraId="6C7AF71F"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EOx[t_]=EOx[t]/.answer;</w:t>
      </w:r>
    </w:p>
    <w:p w14:paraId="4467638A"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S[t_]=S[t]/.answer;</w:t>
      </w:r>
    </w:p>
    <w:p w14:paraId="4D626FFC" w14:textId="77777777" w:rsidR="00D00096" w:rsidRPr="00523A93"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Ox[t_]=Ox[t]/.answer;</w:t>
      </w:r>
    </w:p>
    <w:p w14:paraId="546F01FE" w14:textId="77777777" w:rsidR="00D00096" w:rsidRDefault="00D00096" w:rsidP="00D00096">
      <w:pPr>
        <w:pStyle w:val="MathematicaCellInput"/>
        <w:spacing w:line="480" w:lineRule="auto"/>
        <w:rPr>
          <w:rStyle w:val="MathematicaFormatStandardForm"/>
          <w:rFonts w:ascii="Times New Roman" w:hAnsi="Times New Roman" w:cs="Times New Roman"/>
          <w:sz w:val="24"/>
          <w:szCs w:val="24"/>
        </w:rPr>
      </w:pPr>
      <w:r w:rsidRPr="00523A93">
        <w:rPr>
          <w:rStyle w:val="MathematicaFormatStandardForm"/>
          <w:rFonts w:ascii="Times New Roman" w:hAnsi="Times New Roman" w:cs="Times New Roman"/>
          <w:sz w:val="24"/>
          <w:szCs w:val="24"/>
        </w:rPr>
        <w:t>P[t_]=P[t]/.answer;</w:t>
      </w:r>
    </w:p>
    <w:p w14:paraId="41AC593F" w14:textId="77777777" w:rsidR="00D00096" w:rsidRDefault="00D00096" w:rsidP="00D00096">
      <w:pPr>
        <w:pStyle w:val="MathematicaCellInput"/>
        <w:spacing w:line="480" w:lineRule="auto"/>
        <w:rPr>
          <w:rStyle w:val="MathematicaFormatStandardForm"/>
          <w:rFonts w:ascii="Times New Roman" w:hAnsi="Times New Roman" w:cs="Times New Roman"/>
          <w:sz w:val="24"/>
          <w:szCs w:val="24"/>
        </w:rPr>
      </w:pPr>
    </w:p>
    <w:p w14:paraId="7D875584" w14:textId="0F7F4D9D" w:rsidR="00D00096" w:rsidRPr="00BC40F1" w:rsidRDefault="00D00096" w:rsidP="00AD07C8">
      <w:pPr>
        <w:pStyle w:val="Heading2"/>
        <w:spacing w:line="480" w:lineRule="auto"/>
        <w:rPr>
          <w:rFonts w:ascii="Times New Roman" w:eastAsiaTheme="minorHAnsi" w:hAnsi="Times New Roman" w:cs="Times New Roman"/>
          <w:b/>
          <w:noProof/>
          <w:color w:val="auto"/>
        </w:rPr>
      </w:pPr>
      <w:bookmarkStart w:id="446" w:name="_Toc528611450"/>
      <w:bookmarkStart w:id="447" w:name="_Toc532558738"/>
      <w:r>
        <w:rPr>
          <w:rFonts w:ascii="Times New Roman" w:eastAsiaTheme="minorHAnsi" w:hAnsi="Times New Roman" w:cs="Times New Roman"/>
          <w:b/>
          <w:noProof/>
          <w:color w:val="auto"/>
        </w:rPr>
        <w:t>Appendix C - Fitting Experimental Data Using the</w:t>
      </w:r>
      <w:r w:rsidRPr="00F163A2">
        <w:rPr>
          <w:rFonts w:ascii="Times New Roman" w:eastAsiaTheme="minorHAnsi" w:hAnsi="Times New Roman" w:cs="Times New Roman"/>
          <w:b/>
          <w:noProof/>
          <w:color w:val="auto"/>
        </w:rPr>
        <w:t xml:space="preserve"> </w:t>
      </w:r>
      <w:r>
        <w:rPr>
          <w:rFonts w:ascii="Times New Roman" w:eastAsiaTheme="minorHAnsi" w:hAnsi="Times New Roman" w:cs="Times New Roman"/>
          <w:b/>
          <w:noProof/>
          <w:color w:val="auto"/>
        </w:rPr>
        <w:t>Proposed Mechanism of the</w:t>
      </w:r>
      <w:r w:rsidRPr="00F163A2">
        <w:rPr>
          <w:rFonts w:ascii="Times New Roman" w:eastAsiaTheme="minorHAnsi" w:hAnsi="Times New Roman" w:cs="Times New Roman"/>
          <w:b/>
          <w:noProof/>
          <w:color w:val="auto"/>
        </w:rPr>
        <w:t xml:space="preserve"> Lactoperoxidase</w:t>
      </w:r>
      <w:r>
        <w:rPr>
          <w:rFonts w:ascii="Times New Roman" w:eastAsiaTheme="minorHAnsi" w:hAnsi="Times New Roman" w:cs="Times New Roman"/>
          <w:b/>
          <w:noProof/>
          <w:color w:val="auto"/>
        </w:rPr>
        <w:t>-Catalyzed Oxidation of Pseudohalide</w:t>
      </w:r>
      <w:bookmarkEnd w:id="446"/>
      <w:bookmarkEnd w:id="447"/>
    </w:p>
    <w:p w14:paraId="4BE8AAD7" w14:textId="77777777" w:rsidR="00D00096" w:rsidRDefault="00D00096" w:rsidP="00AD07C8">
      <w:pPr>
        <w:spacing w:line="480" w:lineRule="auto"/>
        <w:ind w:firstLine="720"/>
        <w:contextualSpacing/>
        <w:jc w:val="both"/>
        <w:rPr>
          <w:rFonts w:ascii="Times New Roman" w:hAnsi="Times New Roman" w:cs="Times New Roman"/>
          <w:noProof/>
          <w:sz w:val="24"/>
          <w:szCs w:val="24"/>
        </w:rPr>
      </w:pPr>
      <w:r>
        <w:rPr>
          <w:rFonts w:ascii="Times New Roman" w:hAnsi="Times New Roman" w:cs="Times New Roman"/>
          <w:noProof/>
          <w:sz w:val="24"/>
          <w:szCs w:val="24"/>
        </w:rPr>
        <w:t>Experimental kinetic traces collected using methods discussed in section 6.3 of this work were fit to the proposed model for the lactoperoxidase-catalyzed oxidation of PsX</w:t>
      </w:r>
      <w:r w:rsidRPr="00707D3D">
        <w:rPr>
          <w:rFonts w:ascii="Times New Roman" w:hAnsi="Times New Roman" w:cs="Times New Roman"/>
          <w:noProof/>
          <w:sz w:val="24"/>
          <w:szCs w:val="24"/>
          <w:vertAlign w:val="superscript"/>
        </w:rPr>
        <w:t>-</w:t>
      </w:r>
      <w:r>
        <w:rPr>
          <w:rFonts w:ascii="Times New Roman" w:hAnsi="Times New Roman" w:cs="Times New Roman"/>
          <w:noProof/>
          <w:sz w:val="24"/>
          <w:szCs w:val="24"/>
        </w:rPr>
        <w:t xml:space="preserve"> at low [PsX</w:t>
      </w:r>
      <w:r w:rsidRPr="00707D3D">
        <w:rPr>
          <w:rFonts w:ascii="Times New Roman" w:hAnsi="Times New Roman" w:cs="Times New Roman"/>
          <w:noProof/>
          <w:sz w:val="24"/>
          <w:szCs w:val="24"/>
          <w:vertAlign w:val="superscript"/>
        </w:rPr>
        <w:t>-</w:t>
      </w:r>
      <w:r w:rsidRPr="00707D3D">
        <w:rPr>
          <w:rFonts w:ascii="Times New Roman" w:hAnsi="Times New Roman" w:cs="Times New Roman"/>
          <w:noProof/>
          <w:sz w:val="24"/>
          <w:szCs w:val="24"/>
        </w:rPr>
        <w:t>]</w:t>
      </w:r>
      <w:r>
        <w:rPr>
          <w:rFonts w:ascii="Times New Roman" w:hAnsi="Times New Roman" w:cs="Times New Roman"/>
          <w:noProof/>
          <w:sz w:val="24"/>
          <w:szCs w:val="24"/>
        </w:rPr>
        <w:t xml:space="preserve"> discussed in section 3.6.2 of this work to determine rate constants k</w:t>
      </w:r>
      <w:r w:rsidRPr="00707D3D">
        <w:rPr>
          <w:rFonts w:ascii="Times New Roman" w:hAnsi="Times New Roman" w:cs="Times New Roman"/>
          <w:noProof/>
          <w:sz w:val="24"/>
          <w:szCs w:val="24"/>
          <w:vertAlign w:val="subscript"/>
        </w:rPr>
        <w:t>1</w:t>
      </w:r>
      <w:r>
        <w:rPr>
          <w:rFonts w:ascii="Times New Roman" w:hAnsi="Times New Roman" w:cs="Times New Roman"/>
          <w:noProof/>
          <w:sz w:val="24"/>
          <w:szCs w:val="24"/>
        </w:rPr>
        <w:t>, k-</w:t>
      </w:r>
      <w:r w:rsidRPr="00707D3D">
        <w:rPr>
          <w:rFonts w:ascii="Times New Roman" w:hAnsi="Times New Roman" w:cs="Times New Roman"/>
          <w:noProof/>
          <w:sz w:val="24"/>
          <w:szCs w:val="24"/>
          <w:vertAlign w:val="subscript"/>
        </w:rPr>
        <w:t>1</w:t>
      </w:r>
      <w:r w:rsidRPr="00707D3D">
        <w:rPr>
          <w:rFonts w:ascii="Times New Roman" w:hAnsi="Times New Roman" w:cs="Times New Roman"/>
          <w:noProof/>
          <w:sz w:val="24"/>
          <w:szCs w:val="24"/>
        </w:rPr>
        <w:t>,</w:t>
      </w:r>
      <w:r>
        <w:rPr>
          <w:rFonts w:ascii="Times New Roman" w:hAnsi="Times New Roman" w:cs="Times New Roman"/>
          <w:noProof/>
          <w:sz w:val="24"/>
          <w:szCs w:val="24"/>
        </w:rPr>
        <w:t xml:space="preserve"> k</w:t>
      </w:r>
      <w:r>
        <w:rPr>
          <w:rFonts w:ascii="Times New Roman" w:hAnsi="Times New Roman" w:cs="Times New Roman"/>
          <w:noProof/>
          <w:sz w:val="24"/>
          <w:szCs w:val="24"/>
          <w:vertAlign w:val="subscript"/>
        </w:rPr>
        <w:t>2</w:t>
      </w:r>
      <w:r w:rsidRPr="00707D3D">
        <w:rPr>
          <w:rFonts w:ascii="Times New Roman" w:hAnsi="Times New Roman" w:cs="Times New Roman"/>
          <w:noProof/>
          <w:sz w:val="24"/>
          <w:szCs w:val="24"/>
        </w:rPr>
        <w:t>,</w:t>
      </w:r>
      <w:r>
        <w:rPr>
          <w:rFonts w:ascii="Times New Roman" w:hAnsi="Times New Roman" w:cs="Times New Roman"/>
          <w:noProof/>
          <w:sz w:val="24"/>
          <w:szCs w:val="24"/>
        </w:rPr>
        <w:t xml:space="preserve"> k</w:t>
      </w:r>
      <w:r>
        <w:rPr>
          <w:rFonts w:ascii="Times New Roman" w:hAnsi="Times New Roman" w:cs="Times New Roman"/>
          <w:noProof/>
          <w:sz w:val="24"/>
          <w:szCs w:val="24"/>
          <w:vertAlign w:val="subscript"/>
        </w:rPr>
        <w:t>-2</w:t>
      </w:r>
      <w:r>
        <w:rPr>
          <w:rFonts w:ascii="Times New Roman" w:hAnsi="Times New Roman" w:cs="Times New Roman"/>
          <w:noProof/>
          <w:sz w:val="24"/>
          <w:szCs w:val="24"/>
        </w:rPr>
        <w:t>, and k</w:t>
      </w:r>
      <w:r>
        <w:rPr>
          <w:rFonts w:ascii="Times New Roman" w:hAnsi="Times New Roman" w:cs="Times New Roman"/>
          <w:noProof/>
          <w:sz w:val="24"/>
          <w:szCs w:val="24"/>
          <w:vertAlign w:val="subscript"/>
        </w:rPr>
        <w:t>3</w:t>
      </w:r>
      <w:r>
        <w:rPr>
          <w:rFonts w:ascii="Times New Roman" w:hAnsi="Times New Roman" w:cs="Times New Roman"/>
          <w:noProof/>
          <w:sz w:val="24"/>
          <w:szCs w:val="24"/>
        </w:rPr>
        <w:t xml:space="preserve">. </w:t>
      </w:r>
    </w:p>
    <w:p w14:paraId="37EEE255" w14:textId="577CC83F" w:rsidR="00D00096" w:rsidRPr="00B822D7" w:rsidRDefault="00D00096" w:rsidP="00D00096">
      <w:pPr>
        <w:spacing w:line="480" w:lineRule="auto"/>
        <w:ind w:firstLine="720"/>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As the data was collected through the TNB assay, the fitted kinetic trace data was manipulated to match the predictions of the model. The reactions involving the TNB assay were omitted so as not to over complicate the model. The molar extinction coefficeint, </w:t>
      </w:r>
      <w:r>
        <w:rPr>
          <w:rFonts w:ascii="Times New Roman" w:hAnsi="Times New Roman" w:cs="Times New Roman"/>
          <w:noProof/>
          <w:sz w:val="24"/>
          <w:szCs w:val="24"/>
        </w:rPr>
        <w:lastRenderedPageBreak/>
        <w:t>ε</w:t>
      </w:r>
      <w:r>
        <w:rPr>
          <w:rFonts w:ascii="Times New Roman" w:hAnsi="Times New Roman" w:cs="Times New Roman"/>
          <w:noProof/>
          <w:sz w:val="24"/>
          <w:szCs w:val="24"/>
          <w:vertAlign w:val="subscript"/>
        </w:rPr>
        <w:t>412(TNB)</w:t>
      </w:r>
      <w:r>
        <w:rPr>
          <w:rFonts w:ascii="Times New Roman" w:hAnsi="Times New Roman" w:cs="Times New Roman"/>
          <w:noProof/>
          <w:sz w:val="24"/>
          <w:szCs w:val="24"/>
        </w:rPr>
        <w:t xml:space="preserve"> = 14,150 M</w:t>
      </w:r>
      <w:r w:rsidRPr="00B822D7">
        <w:rPr>
          <w:rFonts w:ascii="Times New Roman" w:hAnsi="Times New Roman" w:cs="Times New Roman"/>
          <w:noProof/>
          <w:sz w:val="24"/>
          <w:szCs w:val="24"/>
          <w:vertAlign w:val="superscript"/>
        </w:rPr>
        <w:t>-1</w:t>
      </w:r>
      <w:r>
        <w:rPr>
          <w:rFonts w:ascii="Times New Roman" w:hAnsi="Times New Roman" w:cs="Times New Roman"/>
          <w:noProof/>
          <w:sz w:val="24"/>
          <w:szCs w:val="24"/>
        </w:rPr>
        <w:t>cm</w:t>
      </w:r>
      <w:r w:rsidRPr="00B822D7">
        <w:rPr>
          <w:rFonts w:ascii="Times New Roman" w:hAnsi="Times New Roman" w:cs="Times New Roman"/>
          <w:noProof/>
          <w:sz w:val="24"/>
          <w:szCs w:val="24"/>
          <w:vertAlign w:val="superscript"/>
        </w:rPr>
        <w:t>-1</w:t>
      </w:r>
      <w:r>
        <w:rPr>
          <w:rFonts w:ascii="Times New Roman" w:hAnsi="Times New Roman" w:cs="Times New Roman"/>
          <w:noProof/>
          <w:sz w:val="24"/>
          <w:szCs w:val="24"/>
        </w:rPr>
        <w:t>, was used to calculate the trace as [OPsX</w:t>
      </w:r>
      <w:r w:rsidRPr="00B822D7">
        <w:rPr>
          <w:rFonts w:ascii="Times New Roman" w:hAnsi="Times New Roman" w:cs="Times New Roman"/>
          <w:noProof/>
          <w:sz w:val="24"/>
          <w:szCs w:val="24"/>
          <w:vertAlign w:val="superscript"/>
        </w:rPr>
        <w:t>-</w:t>
      </w:r>
      <w:r>
        <w:rPr>
          <w:rFonts w:ascii="Times New Roman" w:hAnsi="Times New Roman" w:cs="Times New Roman"/>
          <w:noProof/>
          <w:sz w:val="24"/>
          <w:szCs w:val="24"/>
        </w:rPr>
        <w:t>].</w:t>
      </w:r>
      <w:hyperlink w:anchor="_ENREF_146" w:tooltip="Eyer, 2003 #2133" w:history="1">
        <w:r w:rsidR="00A979EC">
          <w:rPr>
            <w:rFonts w:ascii="Times New Roman" w:hAnsi="Times New Roman" w:cs="Times New Roman"/>
            <w:sz w:val="24"/>
            <w:szCs w:val="24"/>
          </w:rPr>
          <w:fldChar w:fldCharType="begin">
            <w:fldData xml:space="preserve">PEVuZE5vdGU+PENpdGU+PEF1dGhvcj5FeWVyPC9BdXRob3I+PFllYXI+MjAwMzwvWWVhcj48UmVj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=
</w:fldData>
          </w:fldChar>
        </w:r>
        <w:r w:rsidR="00A979EC">
          <w:rPr>
            <w:rFonts w:ascii="Times New Roman" w:hAnsi="Times New Roman" w:cs="Times New Roman"/>
            <w:sz w:val="24"/>
            <w:szCs w:val="24"/>
          </w:rPr>
          <w:instrText xml:space="preserve"> ADDIN EN.CITE </w:instrText>
        </w:r>
        <w:r w:rsidR="00A979EC">
          <w:rPr>
            <w:rFonts w:ascii="Times New Roman" w:hAnsi="Times New Roman" w:cs="Times New Roman"/>
            <w:sz w:val="24"/>
            <w:szCs w:val="24"/>
          </w:rPr>
          <w:fldChar w:fldCharType="begin">
            <w:fldData xml:space="preserve">PEVuZE5vdGU+PENpdGU+PEF1dGhvcj5FeWVyPC9BdXRob3I+PFllYXI+MjAwMzwvWWVhcj48UmVj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=
</w:fldData>
          </w:fldChar>
        </w:r>
        <w:r w:rsidR="00A979EC">
          <w:rPr>
            <w:rFonts w:ascii="Times New Roman" w:hAnsi="Times New Roman" w:cs="Times New Roman"/>
            <w:sz w:val="24"/>
            <w:szCs w:val="24"/>
          </w:rPr>
          <w:instrText xml:space="preserve"> ADDIN EN.CITE.DATA </w:instrText>
        </w:r>
        <w:r w:rsidR="00A979EC">
          <w:rPr>
            <w:rFonts w:ascii="Times New Roman" w:hAnsi="Times New Roman" w:cs="Times New Roman"/>
            <w:sz w:val="24"/>
            <w:szCs w:val="24"/>
          </w:rPr>
        </w:r>
        <w:r w:rsidR="00A979EC">
          <w:rPr>
            <w:rFonts w:ascii="Times New Roman" w:hAnsi="Times New Roman" w:cs="Times New Roman"/>
            <w:sz w:val="24"/>
            <w:szCs w:val="24"/>
          </w:rPr>
          <w:fldChar w:fldCharType="end"/>
        </w:r>
        <w:r w:rsidR="00A979EC">
          <w:rPr>
            <w:rFonts w:ascii="Times New Roman" w:hAnsi="Times New Roman" w:cs="Times New Roman"/>
            <w:sz w:val="24"/>
            <w:szCs w:val="24"/>
          </w:rPr>
        </w:r>
        <w:r w:rsidR="00A979EC">
          <w:rPr>
            <w:rFonts w:ascii="Times New Roman" w:hAnsi="Times New Roman" w:cs="Times New Roman"/>
            <w:sz w:val="24"/>
            <w:szCs w:val="24"/>
          </w:rPr>
          <w:fldChar w:fldCharType="separate"/>
        </w:r>
        <w:r w:rsidR="00A979EC" w:rsidRPr="00CA2CE6">
          <w:rPr>
            <w:rFonts w:ascii="Times New Roman" w:hAnsi="Times New Roman" w:cs="Times New Roman"/>
            <w:noProof/>
            <w:sz w:val="24"/>
            <w:szCs w:val="24"/>
            <w:vertAlign w:val="superscript"/>
          </w:rPr>
          <w:t>146</w:t>
        </w:r>
        <w:r w:rsidR="00A979EC">
          <w:rPr>
            <w:rFonts w:ascii="Times New Roman" w:hAnsi="Times New Roman" w:cs="Times New Roman"/>
            <w:sz w:val="24"/>
            <w:szCs w:val="24"/>
          </w:rPr>
          <w:fldChar w:fldCharType="end"/>
        </w:r>
      </w:hyperlink>
      <w:r>
        <w:rPr>
          <w:rFonts w:ascii="Times New Roman" w:hAnsi="Times New Roman" w:cs="Times New Roman"/>
          <w:noProof/>
          <w:sz w:val="24"/>
          <w:szCs w:val="24"/>
        </w:rPr>
        <w:t xml:space="preserve"> Multiplication of the entire dataset by an appropriate factor to account for the entire consumption of H</w:t>
      </w:r>
      <w:r w:rsidRPr="005F213E">
        <w:rPr>
          <w:rFonts w:ascii="Times New Roman" w:hAnsi="Times New Roman" w:cs="Times New Roman"/>
          <w:noProof/>
          <w:sz w:val="24"/>
          <w:szCs w:val="24"/>
          <w:vertAlign w:val="subscript"/>
        </w:rPr>
        <w:t>2</w:t>
      </w:r>
      <w:r>
        <w:rPr>
          <w:rFonts w:ascii="Times New Roman" w:hAnsi="Times New Roman" w:cs="Times New Roman"/>
          <w:noProof/>
          <w:sz w:val="24"/>
          <w:szCs w:val="24"/>
        </w:rPr>
        <w:t>O</w:t>
      </w:r>
      <w:r w:rsidRPr="005F213E">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was done to allow for the model to fit the data.</w:t>
      </w:r>
    </w:p>
    <w:p w14:paraId="626DA3C1" w14:textId="243C6CB9" w:rsidR="00D00096" w:rsidRDefault="00D00096" w:rsidP="00D00096">
      <w:pPr>
        <w:spacing w:line="480" w:lineRule="auto"/>
        <w:ind w:firstLine="720"/>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A ParametricNDSolve was used to model the mechanism and a NonlinearRegression was used to calculate fitted rate constants. Initial parameters were determined by allowing all rate constants to vary for a set of data where the pre-equilibrium and steady-state reaction could both be clearly observed, such as trace B in Figure 3.28. The rate constants calculated here were used as initial parameter values to fit the traces which were less well-defined. In some cases, where the pre-equilibrium reaction and steady-state reactions were especially undefined, such as traces C and D in </w:t>
      </w:r>
      <w:r w:rsidR="00311719">
        <w:rPr>
          <w:rFonts w:ascii="Times New Roman" w:hAnsi="Times New Roman" w:cs="Times New Roman"/>
          <w:noProof/>
          <w:sz w:val="24"/>
          <w:szCs w:val="24"/>
        </w:rPr>
        <w:t>F</w:t>
      </w:r>
      <w:r>
        <w:rPr>
          <w:rFonts w:ascii="Times New Roman" w:hAnsi="Times New Roman" w:cs="Times New Roman"/>
          <w:noProof/>
          <w:sz w:val="24"/>
          <w:szCs w:val="24"/>
        </w:rPr>
        <w:t>igure 3.28, appropriate rate constants were fixed to allow the calculation of the rate constants for the dominant reaction which could be clearly observed in the trace. In the model EE = LPO, ES = LPOSCN/LPOSeCN, Ox = H</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O</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 EOx = LPO</w:t>
      </w:r>
      <w:r w:rsidR="00AD5F5F">
        <w:rPr>
          <w:rFonts w:ascii="Times New Roman" w:hAnsi="Times New Roman" w:cs="Times New Roman"/>
          <w:noProof/>
          <w:sz w:val="24"/>
          <w:szCs w:val="24"/>
        </w:rPr>
        <w:t>-</w:t>
      </w:r>
      <w:r>
        <w:rPr>
          <w:rFonts w:ascii="Times New Roman" w:hAnsi="Times New Roman" w:cs="Times New Roman"/>
          <w:noProof/>
          <w:sz w:val="24"/>
          <w:szCs w:val="24"/>
        </w:rPr>
        <w:t>H</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O</w:t>
      </w:r>
      <w:r w:rsidRPr="00EE60A7">
        <w:rPr>
          <w:rFonts w:ascii="Times New Roman" w:hAnsi="Times New Roman" w:cs="Times New Roman"/>
          <w:noProof/>
          <w:sz w:val="24"/>
          <w:szCs w:val="24"/>
          <w:vertAlign w:val="subscript"/>
        </w:rPr>
        <w:t>2</w:t>
      </w:r>
      <w:r>
        <w:rPr>
          <w:rFonts w:ascii="Times New Roman" w:hAnsi="Times New Roman" w:cs="Times New Roman"/>
          <w:noProof/>
          <w:sz w:val="24"/>
          <w:szCs w:val="24"/>
        </w:rPr>
        <w:t>, S = PsX</w:t>
      </w:r>
      <w:r w:rsidRPr="005F213E">
        <w:rPr>
          <w:rFonts w:ascii="Times New Roman" w:hAnsi="Times New Roman" w:cs="Times New Roman"/>
          <w:noProof/>
          <w:sz w:val="24"/>
          <w:szCs w:val="24"/>
          <w:vertAlign w:val="superscript"/>
        </w:rPr>
        <w:t>-</w:t>
      </w:r>
      <w:r>
        <w:rPr>
          <w:rFonts w:ascii="Times New Roman" w:hAnsi="Times New Roman" w:cs="Times New Roman"/>
          <w:noProof/>
          <w:sz w:val="24"/>
          <w:szCs w:val="24"/>
        </w:rPr>
        <w:t>, and P = OPsX</w:t>
      </w:r>
      <w:r w:rsidRPr="00EE60A7">
        <w:rPr>
          <w:rFonts w:ascii="Times New Roman" w:hAnsi="Times New Roman" w:cs="Times New Roman"/>
          <w:noProof/>
          <w:sz w:val="24"/>
          <w:szCs w:val="24"/>
          <w:vertAlign w:val="superscript"/>
        </w:rPr>
        <w:t>-</w:t>
      </w:r>
      <w:r>
        <w:rPr>
          <w:rFonts w:ascii="Times New Roman" w:hAnsi="Times New Roman" w:cs="Times New Roman"/>
          <w:noProof/>
          <w:sz w:val="24"/>
          <w:szCs w:val="24"/>
        </w:rPr>
        <w:t>.</w:t>
      </w:r>
    </w:p>
    <w:p w14:paraId="23300AE4" w14:textId="77777777" w:rsidR="00D00096" w:rsidRPr="00707D3D" w:rsidRDefault="00D00096" w:rsidP="00D00096">
      <w:pPr>
        <w:spacing w:line="480" w:lineRule="auto"/>
        <w:ind w:firstLine="720"/>
        <w:contextualSpacing/>
        <w:jc w:val="both"/>
        <w:rPr>
          <w:rFonts w:ascii="Times New Roman" w:hAnsi="Times New Roman" w:cs="Times New Roman"/>
          <w:noProof/>
          <w:sz w:val="24"/>
          <w:szCs w:val="24"/>
        </w:rPr>
      </w:pPr>
    </w:p>
    <w:p w14:paraId="051E9643"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SetDirectory["C:/Users/Kellye Sutton/Documents/Graduate Research/ExpB188"];</w:t>
      </w:r>
    </w:p>
    <w:p w14:paraId="01773C1F"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data1=ReadList["ExpB18804-06.Product.v4.txt",{Number,Number}];</w:t>
      </w:r>
    </w:p>
    <w:p w14:paraId="564A1214"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p>
    <w:p w14:paraId="72A47888"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Clear[EE,ES,EOx,S,Ox,P,k1,k2,k3,k4,k5];</w:t>
      </w:r>
    </w:p>
    <w:p w14:paraId="2AB0FAF5"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p>
    <w:p w14:paraId="62986517"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totaltime=6;</w:t>
      </w:r>
    </w:p>
    <w:p w14:paraId="0B6B0644"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p>
    <w:p w14:paraId="23DC0931"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S=5.3*10^-5;</w:t>
      </w:r>
    </w:p>
    <w:p w14:paraId="4B594FE7"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p>
    <w:p w14:paraId="3C5B261D"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lastRenderedPageBreak/>
        <w:t>model=ParametricNDSolveValue[</w:t>
      </w:r>
    </w:p>
    <w:p w14:paraId="0FD1EE2B"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w:t>
      </w:r>
    </w:p>
    <w:p w14:paraId="03AAB3FA"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EE'[t] == -k1*EE[t]*S+k2*ES[t]-k3*EE[t]*Ox[t]+k4*EOx[t]+k5*ES[t]*Ox[t],</w:t>
      </w:r>
    </w:p>
    <w:p w14:paraId="46C734D1"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ES'[t] == k1*EE[t]*S-k2*ES[t]-k5*ES[t]*Ox[t],</w:t>
      </w:r>
    </w:p>
    <w:p w14:paraId="63421C33"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EOx'[t] == k3*EE[t]*Ox[t]-k4*EOx[t],</w:t>
      </w:r>
    </w:p>
    <w:p w14:paraId="7A40CE67"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Ox'[t] == -k5*ES[t]*Ox[t],</w:t>
      </w:r>
    </w:p>
    <w:p w14:paraId="233B4B9E"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P'[t] == k5*ES[t]*Ox[t],</w:t>
      </w:r>
    </w:p>
    <w:p w14:paraId="34D0AC2A"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EE[0] == 1.20*10^-6,</w:t>
      </w:r>
    </w:p>
    <w:p w14:paraId="446990D6"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ES[0]== 0,</w:t>
      </w:r>
    </w:p>
    <w:p w14:paraId="20E649D2"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EOx[0]== 0,</w:t>
      </w:r>
    </w:p>
    <w:p w14:paraId="3DAABC3B"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Ox[0]==4.0*10^-5,</w:t>
      </w:r>
    </w:p>
    <w:p w14:paraId="5A03ED16"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 xml:space="preserve">    P[0]== 0},P,{t,0,totaltime},{k1,k2,k3,k4,k5}];</w:t>
      </w:r>
    </w:p>
    <w:p w14:paraId="63AB5409"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p>
    <w:p w14:paraId="3EC3BE74"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Clear[EE,ES,EOx,S,Ox,P,k1,k2,k3,k4,k5];</w:t>
      </w:r>
    </w:p>
    <w:p w14:paraId="766E322B" w14:textId="77777777" w:rsidR="00D00096" w:rsidRPr="00097B6D"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Needs["NonlinearRegression`"]</w:t>
      </w:r>
    </w:p>
    <w:p w14:paraId="7C878724" w14:textId="77777777" w:rsidR="00D00096" w:rsidRDefault="00D00096" w:rsidP="00D00096">
      <w:pPr>
        <w:pStyle w:val="MathematicaCellInput"/>
        <w:spacing w:line="480" w:lineRule="auto"/>
        <w:rPr>
          <w:rStyle w:val="MathematicaFormatStandardForm"/>
          <w:rFonts w:ascii="Times New Roman" w:hAnsi="Times New Roman" w:cs="Times New Roman"/>
          <w:sz w:val="24"/>
          <w:szCs w:val="24"/>
        </w:rPr>
      </w:pPr>
      <w:r w:rsidRPr="00097B6D">
        <w:rPr>
          <w:rStyle w:val="MathematicaFormatStandardForm"/>
          <w:rFonts w:ascii="Times New Roman" w:hAnsi="Times New Roman" w:cs="Times New Roman"/>
          <w:sz w:val="24"/>
          <w:szCs w:val="24"/>
        </w:rPr>
        <w:t>NonlinearRegress[data1,model[k1,k2,k3,k4,k5][t],{{k1,1*10^9},{k2,4000},{k3,3*10^7},{k4,2},{k5,9*10^6}},t]</w:t>
      </w:r>
    </w:p>
    <w:p w14:paraId="76586317" w14:textId="77777777" w:rsidR="00D00096" w:rsidRDefault="00D00096" w:rsidP="00D00096">
      <w:pPr>
        <w:pStyle w:val="MathematicaCellInput"/>
        <w:spacing w:line="480" w:lineRule="auto"/>
        <w:rPr>
          <w:rStyle w:val="MathematicaFormatStandardForm"/>
          <w:rFonts w:ascii="Times New Roman" w:hAnsi="Times New Roman" w:cs="Times New Roman"/>
          <w:sz w:val="24"/>
          <w:szCs w:val="24"/>
        </w:rPr>
      </w:pPr>
    </w:p>
    <w:p w14:paraId="3EFC05A0" w14:textId="3FF96756" w:rsidR="00D00096" w:rsidRPr="00F86FC8" w:rsidRDefault="00D00096" w:rsidP="00AD07C8">
      <w:pPr>
        <w:pStyle w:val="Heading2"/>
        <w:spacing w:line="480" w:lineRule="auto"/>
        <w:rPr>
          <w:rFonts w:ascii="Times New Roman" w:hAnsi="Times New Roman" w:cs="Times New Roman"/>
          <w:b/>
          <w:color w:val="000000" w:themeColor="text1"/>
        </w:rPr>
      </w:pPr>
      <w:bookmarkStart w:id="448" w:name="_Toc528611459"/>
      <w:bookmarkStart w:id="449" w:name="_Toc532558739"/>
      <w:r>
        <w:rPr>
          <w:rFonts w:ascii="Times New Roman" w:hAnsi="Times New Roman" w:cs="Times New Roman"/>
          <w:b/>
          <w:color w:val="000000" w:themeColor="text1"/>
        </w:rPr>
        <w:t xml:space="preserve">Appendix D - </w:t>
      </w:r>
      <w:r w:rsidRPr="00F86FC8">
        <w:rPr>
          <w:rFonts w:ascii="Times New Roman" w:hAnsi="Times New Roman" w:cs="Times New Roman"/>
          <w:b/>
          <w:color w:val="000000" w:themeColor="text1"/>
        </w:rPr>
        <w:t>Model of LPO Competition Binding Kinetics</w:t>
      </w:r>
      <w:bookmarkEnd w:id="448"/>
      <w:bookmarkEnd w:id="449"/>
    </w:p>
    <w:p w14:paraId="65708F02" w14:textId="77777777" w:rsidR="00D00096" w:rsidRDefault="00D00096" w:rsidP="009124FD">
      <w:pPr>
        <w:spacing w:line="480" w:lineRule="auto"/>
        <w:ind w:firstLine="720"/>
        <w:jc w:val="both"/>
        <w:rPr>
          <w:rFonts w:ascii="Times New Roman" w:hAnsi="Times New Roman" w:cs="Times New Roman"/>
          <w:sz w:val="24"/>
          <w:szCs w:val="24"/>
        </w:rPr>
      </w:pPr>
      <w:r w:rsidRPr="00F86FC8">
        <w:rPr>
          <w:rFonts w:ascii="Times New Roman" w:hAnsi="Times New Roman" w:cs="Times New Roman"/>
          <w:sz w:val="24"/>
          <w:szCs w:val="24"/>
        </w:rPr>
        <w:t>A model was built of the proposed binding mechanism for SeCN- to LPO given in Figure 4.16.</w:t>
      </w:r>
      <w:r>
        <w:rPr>
          <w:rFonts w:ascii="Times New Roman" w:hAnsi="Times New Roman" w:cs="Times New Roman"/>
          <w:sz w:val="24"/>
          <w:szCs w:val="24"/>
        </w:rPr>
        <w:t xml:space="preserve"> In the model LPO = EE, EX = LPOSeCN, EXp = LPOSeCN*, EY = LPOSCN, X = SCN</w:t>
      </w:r>
      <w:r w:rsidRPr="00F86FC8">
        <w:rPr>
          <w:rFonts w:ascii="Times New Roman" w:hAnsi="Times New Roman" w:cs="Times New Roman"/>
          <w:sz w:val="24"/>
          <w:szCs w:val="24"/>
          <w:vertAlign w:val="superscript"/>
        </w:rPr>
        <w:t>-</w:t>
      </w:r>
      <w:r>
        <w:rPr>
          <w:rFonts w:ascii="Times New Roman" w:hAnsi="Times New Roman" w:cs="Times New Roman"/>
          <w:sz w:val="24"/>
          <w:szCs w:val="24"/>
        </w:rPr>
        <w:t>, and Y = SeCN</w:t>
      </w:r>
      <w:r w:rsidRPr="00F86FC8">
        <w:rPr>
          <w:rFonts w:ascii="Times New Roman" w:hAnsi="Times New Roman" w:cs="Times New Roman"/>
          <w:sz w:val="24"/>
          <w:szCs w:val="24"/>
          <w:vertAlign w:val="superscript"/>
        </w:rPr>
        <w:t>-</w:t>
      </w:r>
      <w:r>
        <w:rPr>
          <w:rFonts w:ascii="Times New Roman" w:hAnsi="Times New Roman" w:cs="Times New Roman"/>
          <w:sz w:val="24"/>
          <w:szCs w:val="24"/>
        </w:rPr>
        <w:t>. The ParametricNDSolve is used to give a solve the differential equations and vary [SCN</w:t>
      </w:r>
      <w:r w:rsidRPr="00F86FC8">
        <w:rPr>
          <w:rFonts w:ascii="Times New Roman" w:hAnsi="Times New Roman" w:cs="Times New Roman"/>
          <w:sz w:val="24"/>
          <w:szCs w:val="24"/>
          <w:vertAlign w:val="superscript"/>
        </w:rPr>
        <w:t>-</w:t>
      </w:r>
      <w:r>
        <w:rPr>
          <w:rFonts w:ascii="Times New Roman" w:hAnsi="Times New Roman" w:cs="Times New Roman"/>
          <w:sz w:val="24"/>
          <w:szCs w:val="24"/>
        </w:rPr>
        <w:t>] and [SeCN</w:t>
      </w:r>
      <w:r w:rsidRPr="00F86FC8">
        <w:rPr>
          <w:rFonts w:ascii="Times New Roman" w:hAnsi="Times New Roman" w:cs="Times New Roman"/>
          <w:sz w:val="24"/>
          <w:szCs w:val="24"/>
          <w:vertAlign w:val="superscript"/>
        </w:rPr>
        <w:t>-</w:t>
      </w:r>
      <w:r>
        <w:rPr>
          <w:rFonts w:ascii="Times New Roman" w:hAnsi="Times New Roman" w:cs="Times New Roman"/>
          <w:sz w:val="24"/>
          <w:szCs w:val="24"/>
        </w:rPr>
        <w:t xml:space="preserve">] individually to determine the effect on the model. </w:t>
      </w:r>
      <w:r>
        <w:rPr>
          <w:rFonts w:ascii="Times New Roman" w:hAnsi="Times New Roman" w:cs="Times New Roman"/>
          <w:sz w:val="24"/>
          <w:szCs w:val="24"/>
        </w:rPr>
        <w:lastRenderedPageBreak/>
        <w:t>The rate constants used were estimated based on the calculated constants from section 4.4.2.</w:t>
      </w:r>
    </w:p>
    <w:p w14:paraId="55C23BD8" w14:textId="5ED2FE28" w:rsidR="00D00096" w:rsidRPr="00F86FC8" w:rsidRDefault="00D00096" w:rsidP="00AD07C8">
      <w:pPr>
        <w:spacing w:line="480" w:lineRule="auto"/>
        <w:rPr>
          <w:rFonts w:ascii="Times New Roman" w:hAnsi="Times New Roman" w:cs="Times New Roman"/>
          <w:sz w:val="24"/>
          <w:szCs w:val="24"/>
        </w:rPr>
      </w:pPr>
    </w:p>
    <w:p w14:paraId="177EA104" w14:textId="77777777" w:rsidR="00D00096"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(*LPO*SCN Pre-Equilibrium</w:t>
      </w:r>
      <w:r>
        <w:rPr>
          <w:rFonts w:ascii="Times New Roman" w:eastAsiaTheme="minorEastAsia" w:hAnsi="Times New Roman" w:cs="Times New Roman"/>
          <w:sz w:val="24"/>
          <w:szCs w:val="24"/>
        </w:rPr>
        <w:t xml:space="preserve"> </w:t>
      </w:r>
    </w:p>
    <w:p w14:paraId="6FF3DE3B"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SCN Varied*)</w:t>
      </w:r>
    </w:p>
    <w:p w14:paraId="79A17E15"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p>
    <w:p w14:paraId="436EE730"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Clear[EE, EX, EXp, EY, t, k1, km1, k2, km2, k3, km3, X, Y]</w:t>
      </w:r>
    </w:p>
    <w:p w14:paraId="10A7E426"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p>
    <w:p w14:paraId="13E832C4"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k1 = 1*10^9;</w:t>
      </w:r>
    </w:p>
    <w:p w14:paraId="4DF03C14"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km1 = 5000000;</w:t>
      </w:r>
    </w:p>
    <w:p w14:paraId="143DB1EC"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k2 = 50;</w:t>
      </w:r>
    </w:p>
    <w:p w14:paraId="1DDF585E"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km2 = 1;</w:t>
      </w:r>
    </w:p>
    <w:p w14:paraId="1C4DD961"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k3 = 1*10^9;</w:t>
      </w:r>
    </w:p>
    <w:p w14:paraId="71991FCC"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km3 = 10000000;</w:t>
      </w:r>
    </w:p>
    <w:p w14:paraId="1A65D2D7"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X = 0.32;</w:t>
      </w:r>
    </w:p>
    <w:p w14:paraId="4F565427"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Y = 0.04*a;</w:t>
      </w:r>
    </w:p>
    <w:p w14:paraId="3DE73209"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EE0 = 4.6*10^-6;</w:t>
      </w:r>
    </w:p>
    <w:p w14:paraId="69776340"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pfun = ParametricNDSolveValue[</w:t>
      </w:r>
    </w:p>
    <w:p w14:paraId="2427823E"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w:t>
      </w:r>
    </w:p>
    <w:p w14:paraId="1ABC3EE5"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EE'[t] == -k1*EE[t]*X + km1*EX[t] - k3*EE[t]*Y + km3*EY[t],</w:t>
      </w:r>
    </w:p>
    <w:p w14:paraId="42C59DC6"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EX'[t] == k1*EE[t]*X - km1*EX[t] - k2*EX[t] + km2*EXp[t],</w:t>
      </w:r>
    </w:p>
    <w:p w14:paraId="324292D1"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EXp'[t] == k2*EX[t] - km2*EXp[t],</w:t>
      </w:r>
    </w:p>
    <w:p w14:paraId="3F072641"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EY'[t] == k3*EE[t]*Y - km3*EY[t],</w:t>
      </w:r>
    </w:p>
    <w:p w14:paraId="10536CA6"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lastRenderedPageBreak/>
        <w:t xml:space="preserve">    EE[0] == EE0 - (k1*EE0*Y/km1)/(1 + Y*k1/km1),</w:t>
      </w:r>
    </w:p>
    <w:p w14:paraId="6B7BD865"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EX[0] == 0,</w:t>
      </w:r>
    </w:p>
    <w:p w14:paraId="09298E76"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EXp[0] == 0,</w:t>
      </w:r>
    </w:p>
    <w:p w14:paraId="1A4AEA69"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EY[0] == (k1*EE0*Y/km1)/(1 + Y*k1/km1)</w:t>
      </w:r>
    </w:p>
    <w:p w14:paraId="470F71B2"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    }</w:t>
      </w:r>
    </w:p>
    <w:p w14:paraId="3689924E"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EXp, {t, 0, 10000}, {a}];</w:t>
      </w:r>
    </w:p>
    <w:p w14:paraId="56BE8F9A"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timeframe = 0.4;</w:t>
      </w:r>
    </w:p>
    <w:p w14:paraId="6797FBE8" w14:textId="77777777" w:rsidR="00D00096" w:rsidRPr="00A63907" w:rsidRDefault="00D00096" w:rsidP="00D00096">
      <w:pPr>
        <w:spacing w:line="480" w:lineRule="auto"/>
        <w:ind w:firstLine="720"/>
        <w:contextualSpacing/>
        <w:jc w:val="both"/>
        <w:rPr>
          <w:rFonts w:ascii="Times New Roman" w:eastAsiaTheme="minorEastAsia" w:hAnsi="Times New Roman" w:cs="Times New Roman"/>
          <w:sz w:val="24"/>
          <w:szCs w:val="24"/>
        </w:rPr>
      </w:pPr>
      <w:r w:rsidRPr="00A63907">
        <w:rPr>
          <w:rFonts w:ascii="Times New Roman" w:eastAsiaTheme="minorEastAsia" w:hAnsi="Times New Roman" w:cs="Times New Roman"/>
          <w:sz w:val="24"/>
          <w:szCs w:val="24"/>
        </w:rPr>
        <w:t xml:space="preserve">Plot[Evaluate[Table[pfun[a][t], {a, {1, 2, 4, 8, 32}}]], {t, 0, </w:t>
      </w:r>
    </w:p>
    <w:p w14:paraId="4EB1B29F" w14:textId="366798CE" w:rsidR="00D00096" w:rsidRPr="00671F9C" w:rsidRDefault="00D00096" w:rsidP="00D00096">
      <w:pPr>
        <w:spacing w:line="480" w:lineRule="auto"/>
        <w:ind w:firstLine="720"/>
        <w:contextualSpacing/>
        <w:jc w:val="both"/>
        <w:rPr>
          <w:rFonts w:ascii="Times New Roman" w:hAnsi="Times New Roman" w:cs="Times New Roman"/>
          <w:b/>
          <w:sz w:val="24"/>
          <w:szCs w:val="24"/>
        </w:rPr>
      </w:pPr>
      <w:r w:rsidRPr="00A63907">
        <w:rPr>
          <w:rFonts w:ascii="Times New Roman" w:eastAsiaTheme="minorEastAsia" w:hAnsi="Times New Roman" w:cs="Times New Roman"/>
          <w:sz w:val="24"/>
          <w:szCs w:val="24"/>
        </w:rPr>
        <w:t xml:space="preserve">  timeframe}, PlotRange -&gt; {0, 4.6*10^-6}]</w:t>
      </w:r>
      <w:r w:rsidR="00CC03A5">
        <w:rPr>
          <w:rFonts w:ascii="Times New Roman" w:eastAsiaTheme="minorEastAsia" w:hAnsi="Times New Roman" w:cs="Times New Roman"/>
          <w:sz w:val="24"/>
          <w:szCs w:val="24"/>
        </w:rPr>
        <w:fldChar w:fldCharType="begin"/>
      </w:r>
      <w:r w:rsidR="00CC03A5">
        <w:rPr>
          <w:rFonts w:ascii="Times New Roman" w:eastAsiaTheme="minorEastAsia" w:hAnsi="Times New Roman" w:cs="Times New Roman"/>
          <w:sz w:val="24"/>
          <w:szCs w:val="24"/>
        </w:rPr>
        <w:instrText xml:space="preserve"> ADDIN </w:instrText>
      </w:r>
      <w:r w:rsidR="00CC03A5">
        <w:rPr>
          <w:rFonts w:ascii="Times New Roman" w:eastAsiaTheme="minorEastAsia" w:hAnsi="Times New Roman" w:cs="Times New Roman"/>
          <w:sz w:val="24"/>
          <w:szCs w:val="24"/>
        </w:rPr>
        <w:fldChar w:fldCharType="end"/>
      </w:r>
    </w:p>
    <w:sectPr w:rsidR="00D00096" w:rsidRPr="00671F9C" w:rsidSect="00304123">
      <w:headerReference w:type="default" r:id="rId163"/>
      <w:footerReference w:type="default" r:id="rId164"/>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C90B1" w14:textId="77777777" w:rsidR="00DD11D2" w:rsidRDefault="00DD11D2" w:rsidP="00761A48">
      <w:pPr>
        <w:spacing w:after="0" w:line="240" w:lineRule="auto"/>
      </w:pPr>
      <w:r>
        <w:separator/>
      </w:r>
    </w:p>
  </w:endnote>
  <w:endnote w:type="continuationSeparator" w:id="0">
    <w:p w14:paraId="1B33E381" w14:textId="77777777" w:rsidR="00DD11D2" w:rsidRDefault="00DD11D2" w:rsidP="00761A48">
      <w:pPr>
        <w:spacing w:after="0" w:line="240" w:lineRule="auto"/>
      </w:pPr>
      <w:r>
        <w:continuationSeparator/>
      </w:r>
    </w:p>
  </w:endnote>
  <w:endnote w:type="continuationNotice" w:id="1">
    <w:p w14:paraId="3EFEB5BE" w14:textId="77777777" w:rsidR="00DD11D2" w:rsidRDefault="00DD1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Inherite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0722824"/>
      <w:docPartObj>
        <w:docPartGallery w:val="Page Numbers (Bottom of Page)"/>
        <w:docPartUnique/>
      </w:docPartObj>
    </w:sdtPr>
    <w:sdtEndPr>
      <w:rPr>
        <w:noProof/>
      </w:rPr>
    </w:sdtEndPr>
    <w:sdtContent>
      <w:p w14:paraId="1AE49EB5" w14:textId="2A0DFDB8" w:rsidR="00A276E7" w:rsidRDefault="00A276E7">
        <w:pPr>
          <w:pStyle w:val="Footer"/>
        </w:pPr>
        <w:r>
          <w:fldChar w:fldCharType="begin"/>
        </w:r>
        <w:r>
          <w:instrText xml:space="preserve"> PAGE   \* MERGEFORMAT </w:instrText>
        </w:r>
        <w:r>
          <w:fldChar w:fldCharType="separate"/>
        </w:r>
        <w:r>
          <w:rPr>
            <w:noProof/>
          </w:rPr>
          <w:t>xx</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FC2C" w14:textId="77777777" w:rsidR="00A276E7" w:rsidRPr="009F25DB" w:rsidRDefault="00A276E7" w:rsidP="00676D17">
    <w:pPr>
      <w:pStyle w:val="Footer"/>
      <w:rPr>
        <w:rFonts w:ascii="Times New Roman" w:hAnsi="Times New Roman" w:cs="Times New Roman"/>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472049326"/>
      <w:docPartObj>
        <w:docPartGallery w:val="Page Numbers (Bottom of Page)"/>
        <w:docPartUnique/>
      </w:docPartObj>
    </w:sdtPr>
    <w:sdtEndPr>
      <w:rPr>
        <w:noProof/>
      </w:rPr>
    </w:sdtEndPr>
    <w:sdtContent>
      <w:p w14:paraId="6DFDDA93" w14:textId="77777777" w:rsidR="00A276E7" w:rsidRPr="00531546" w:rsidRDefault="00A276E7">
        <w:pPr>
          <w:pStyle w:val="Footer"/>
          <w:rPr>
            <w:rFonts w:ascii="Times New Roman" w:hAnsi="Times New Roman" w:cs="Times New Roman"/>
            <w:sz w:val="24"/>
            <w:szCs w:val="24"/>
          </w:rPr>
        </w:pPr>
        <w:r w:rsidRPr="00531546">
          <w:rPr>
            <w:rFonts w:ascii="Times New Roman" w:hAnsi="Times New Roman" w:cs="Times New Roman"/>
            <w:sz w:val="24"/>
            <w:szCs w:val="24"/>
          </w:rPr>
          <w:fldChar w:fldCharType="begin"/>
        </w:r>
        <w:r w:rsidRPr="00531546">
          <w:rPr>
            <w:rFonts w:ascii="Times New Roman" w:hAnsi="Times New Roman" w:cs="Times New Roman"/>
            <w:sz w:val="24"/>
            <w:szCs w:val="24"/>
          </w:rPr>
          <w:instrText xml:space="preserve"> PAGE   \* MERGEFORMAT </w:instrText>
        </w:r>
        <w:r w:rsidRPr="00531546">
          <w:rPr>
            <w:rFonts w:ascii="Times New Roman" w:hAnsi="Times New Roman" w:cs="Times New Roman"/>
            <w:sz w:val="24"/>
            <w:szCs w:val="24"/>
          </w:rPr>
          <w:fldChar w:fldCharType="separate"/>
        </w:r>
        <w:r>
          <w:rPr>
            <w:rFonts w:ascii="Times New Roman" w:hAnsi="Times New Roman" w:cs="Times New Roman"/>
            <w:noProof/>
            <w:sz w:val="24"/>
            <w:szCs w:val="24"/>
          </w:rPr>
          <w:t>113</w:t>
        </w:r>
        <w:r w:rsidRPr="00531546">
          <w:rPr>
            <w:rFonts w:ascii="Times New Roman" w:hAnsi="Times New Roman" w:cs="Times New Roman"/>
            <w:noProof/>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982105"/>
      <w:docPartObj>
        <w:docPartGallery w:val="Page Numbers (Bottom of Page)"/>
        <w:docPartUnique/>
      </w:docPartObj>
    </w:sdtPr>
    <w:sdtEndPr>
      <w:rPr>
        <w:rFonts w:ascii="Times New Roman" w:hAnsi="Times New Roman" w:cs="Times New Roman"/>
        <w:noProof/>
        <w:sz w:val="24"/>
        <w:szCs w:val="24"/>
      </w:rPr>
    </w:sdtEndPr>
    <w:sdtContent>
      <w:p w14:paraId="68301DCC" w14:textId="77777777" w:rsidR="00A276E7" w:rsidRPr="009F25DB" w:rsidRDefault="00A276E7" w:rsidP="007F5F91">
        <w:pPr>
          <w:pStyle w:val="Footer"/>
          <w:rPr>
            <w:rFonts w:ascii="Times New Roman" w:hAnsi="Times New Roman" w:cs="Times New Roman"/>
            <w:sz w:val="24"/>
            <w:szCs w:val="24"/>
          </w:rPr>
        </w:pPr>
        <w:r w:rsidRPr="009F25DB">
          <w:rPr>
            <w:rFonts w:ascii="Times New Roman" w:hAnsi="Times New Roman" w:cs="Times New Roman"/>
            <w:sz w:val="24"/>
            <w:szCs w:val="24"/>
          </w:rPr>
          <w:fldChar w:fldCharType="begin"/>
        </w:r>
        <w:r w:rsidRPr="009F25DB">
          <w:rPr>
            <w:rFonts w:ascii="Times New Roman" w:hAnsi="Times New Roman" w:cs="Times New Roman"/>
            <w:sz w:val="24"/>
            <w:szCs w:val="24"/>
          </w:rPr>
          <w:instrText xml:space="preserve"> PAGE   \* MERGEFORMAT </w:instrText>
        </w:r>
        <w:r w:rsidRPr="009F25DB">
          <w:rPr>
            <w:rFonts w:ascii="Times New Roman" w:hAnsi="Times New Roman" w:cs="Times New Roman"/>
            <w:sz w:val="24"/>
            <w:szCs w:val="24"/>
          </w:rPr>
          <w:fldChar w:fldCharType="separate"/>
        </w:r>
        <w:r>
          <w:rPr>
            <w:rFonts w:ascii="Times New Roman" w:hAnsi="Times New Roman" w:cs="Times New Roman"/>
            <w:noProof/>
            <w:sz w:val="24"/>
            <w:szCs w:val="24"/>
          </w:rPr>
          <w:t>143</w:t>
        </w:r>
        <w:r w:rsidRPr="009F25DB">
          <w:rPr>
            <w:rFonts w:ascii="Times New Roman" w:hAnsi="Times New Roman" w:cs="Times New Roman"/>
            <w:noProof/>
            <w:sz w:val="24"/>
            <w:szCs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AF3A4" w14:textId="77777777" w:rsidR="00A276E7" w:rsidRPr="009F25DB" w:rsidRDefault="00A276E7" w:rsidP="007F5F91">
    <w:pPr>
      <w:pStyle w:val="Footer"/>
      <w:rPr>
        <w:rFonts w:ascii="Times New Roman" w:hAnsi="Times New Roman" w:cs="Times New Roman"/>
        <w:sz w:val="24"/>
        <w:szCs w:val="2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832637"/>
      <w:docPartObj>
        <w:docPartGallery w:val="Page Numbers (Bottom of Page)"/>
        <w:docPartUnique/>
      </w:docPartObj>
    </w:sdtPr>
    <w:sdtEndPr>
      <w:rPr>
        <w:rFonts w:ascii="Times New Roman" w:hAnsi="Times New Roman" w:cs="Times New Roman"/>
        <w:noProof/>
        <w:sz w:val="24"/>
        <w:szCs w:val="24"/>
      </w:rPr>
    </w:sdtEndPr>
    <w:sdtContent>
      <w:p w14:paraId="32862359" w14:textId="77777777" w:rsidR="00A276E7" w:rsidRPr="009F25DB" w:rsidRDefault="00A276E7" w:rsidP="007F5F91">
        <w:pPr>
          <w:pStyle w:val="Footer"/>
          <w:rPr>
            <w:rFonts w:ascii="Times New Roman" w:hAnsi="Times New Roman" w:cs="Times New Roman"/>
            <w:sz w:val="24"/>
            <w:szCs w:val="24"/>
          </w:rPr>
        </w:pPr>
        <w:r w:rsidRPr="009F25DB">
          <w:rPr>
            <w:rFonts w:ascii="Times New Roman" w:hAnsi="Times New Roman" w:cs="Times New Roman"/>
            <w:sz w:val="24"/>
            <w:szCs w:val="24"/>
          </w:rPr>
          <w:fldChar w:fldCharType="begin"/>
        </w:r>
        <w:r w:rsidRPr="009F25DB">
          <w:rPr>
            <w:rFonts w:ascii="Times New Roman" w:hAnsi="Times New Roman" w:cs="Times New Roman"/>
            <w:sz w:val="24"/>
            <w:szCs w:val="24"/>
          </w:rPr>
          <w:instrText xml:space="preserve"> PAGE   \* MERGEFORMAT </w:instrText>
        </w:r>
        <w:r w:rsidRPr="009F25DB">
          <w:rPr>
            <w:rFonts w:ascii="Times New Roman" w:hAnsi="Times New Roman" w:cs="Times New Roman"/>
            <w:sz w:val="24"/>
            <w:szCs w:val="24"/>
          </w:rPr>
          <w:fldChar w:fldCharType="separate"/>
        </w:r>
        <w:r>
          <w:rPr>
            <w:rFonts w:ascii="Times New Roman" w:hAnsi="Times New Roman" w:cs="Times New Roman"/>
            <w:noProof/>
            <w:sz w:val="24"/>
            <w:szCs w:val="24"/>
          </w:rPr>
          <w:t>154</w:t>
        </w:r>
        <w:r w:rsidRPr="009F25DB">
          <w:rPr>
            <w:rFonts w:ascii="Times New Roman" w:hAnsi="Times New Roman" w:cs="Times New Roman"/>
            <w:noProof/>
            <w:sz w:val="24"/>
            <w:szCs w:val="24"/>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0EC76" w14:textId="75F2B338" w:rsidR="00A276E7" w:rsidRPr="009F25DB" w:rsidRDefault="00A276E7" w:rsidP="007F5F91">
    <w:pPr>
      <w:pStyle w:val="Footer"/>
      <w:rPr>
        <w:rFonts w:ascii="Times New Roman" w:hAnsi="Times New Roman" w:cs="Times New Roman"/>
        <w:sz w:val="24"/>
        <w:szCs w:val="2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543738023"/>
      <w:docPartObj>
        <w:docPartGallery w:val="Page Numbers (Bottom of Page)"/>
        <w:docPartUnique/>
      </w:docPartObj>
    </w:sdtPr>
    <w:sdtEndPr>
      <w:rPr>
        <w:noProof/>
      </w:rPr>
    </w:sdtEndPr>
    <w:sdtContent>
      <w:p w14:paraId="52088767" w14:textId="187B6C84" w:rsidR="00A276E7" w:rsidRPr="00364D1F" w:rsidRDefault="00A276E7">
        <w:pPr>
          <w:pStyle w:val="Footer"/>
          <w:rPr>
            <w:rFonts w:ascii="Times New Roman" w:hAnsi="Times New Roman" w:cs="Times New Roman"/>
            <w:sz w:val="24"/>
            <w:szCs w:val="24"/>
          </w:rPr>
        </w:pPr>
        <w:r w:rsidRPr="00364D1F">
          <w:rPr>
            <w:rFonts w:ascii="Times New Roman" w:hAnsi="Times New Roman" w:cs="Times New Roman"/>
            <w:sz w:val="24"/>
            <w:szCs w:val="24"/>
          </w:rPr>
          <w:fldChar w:fldCharType="begin"/>
        </w:r>
        <w:r w:rsidRPr="00364D1F">
          <w:rPr>
            <w:rFonts w:ascii="Times New Roman" w:hAnsi="Times New Roman" w:cs="Times New Roman"/>
            <w:sz w:val="24"/>
            <w:szCs w:val="24"/>
          </w:rPr>
          <w:instrText xml:space="preserve"> PAGE   \* MERGEFORMAT </w:instrText>
        </w:r>
        <w:r w:rsidRPr="00364D1F">
          <w:rPr>
            <w:rFonts w:ascii="Times New Roman" w:hAnsi="Times New Roman" w:cs="Times New Roman"/>
            <w:sz w:val="24"/>
            <w:szCs w:val="24"/>
          </w:rPr>
          <w:fldChar w:fldCharType="separate"/>
        </w:r>
        <w:r>
          <w:rPr>
            <w:rFonts w:ascii="Times New Roman" w:hAnsi="Times New Roman" w:cs="Times New Roman"/>
            <w:noProof/>
            <w:sz w:val="24"/>
            <w:szCs w:val="24"/>
          </w:rPr>
          <w:t>196</w:t>
        </w:r>
        <w:r w:rsidRPr="00364D1F">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666180"/>
      <w:docPartObj>
        <w:docPartGallery w:val="Page Numbers (Bottom of Page)"/>
        <w:docPartUnique/>
      </w:docPartObj>
    </w:sdtPr>
    <w:sdtEndPr>
      <w:rPr>
        <w:rFonts w:ascii="Times New Roman" w:hAnsi="Times New Roman" w:cs="Times New Roman"/>
        <w:noProof/>
        <w:sz w:val="24"/>
        <w:szCs w:val="24"/>
      </w:rPr>
    </w:sdtEndPr>
    <w:sdtContent>
      <w:p w14:paraId="1599A90A" w14:textId="77777777" w:rsidR="00A276E7" w:rsidRPr="009F25DB" w:rsidRDefault="00A276E7" w:rsidP="00676D17">
        <w:pPr>
          <w:pStyle w:val="Footer"/>
          <w:rPr>
            <w:rFonts w:ascii="Times New Roman" w:hAnsi="Times New Roman" w:cs="Times New Roman"/>
            <w:sz w:val="24"/>
            <w:szCs w:val="24"/>
          </w:rPr>
        </w:pPr>
        <w:r w:rsidRPr="009F25DB">
          <w:rPr>
            <w:rFonts w:ascii="Times New Roman" w:hAnsi="Times New Roman" w:cs="Times New Roman"/>
            <w:sz w:val="24"/>
            <w:szCs w:val="24"/>
          </w:rPr>
          <w:fldChar w:fldCharType="begin"/>
        </w:r>
        <w:r w:rsidRPr="009F25DB">
          <w:rPr>
            <w:rFonts w:ascii="Times New Roman" w:hAnsi="Times New Roman" w:cs="Times New Roman"/>
            <w:sz w:val="24"/>
            <w:szCs w:val="24"/>
          </w:rPr>
          <w:instrText xml:space="preserve"> PAGE   \* MERGEFORMAT </w:instrText>
        </w:r>
        <w:r w:rsidRPr="009F25DB">
          <w:rPr>
            <w:rFonts w:ascii="Times New Roman" w:hAnsi="Times New Roman" w:cs="Times New Roman"/>
            <w:sz w:val="24"/>
            <w:szCs w:val="24"/>
          </w:rPr>
          <w:fldChar w:fldCharType="separate"/>
        </w:r>
        <w:r>
          <w:rPr>
            <w:rFonts w:ascii="Times New Roman" w:hAnsi="Times New Roman" w:cs="Times New Roman"/>
            <w:noProof/>
            <w:sz w:val="24"/>
            <w:szCs w:val="24"/>
          </w:rPr>
          <w:t>1</w:t>
        </w:r>
        <w:r w:rsidRPr="009F25DB">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F7D40" w14:textId="77777777" w:rsidR="00A276E7" w:rsidRDefault="00A276E7" w:rsidP="00676D17">
    <w:pPr>
      <w:pStyle w:val="Footer"/>
    </w:pPr>
  </w:p>
  <w:p w14:paraId="2914D37F" w14:textId="77777777" w:rsidR="00A276E7" w:rsidRDefault="00A276E7" w:rsidP="00676D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F9401" w14:textId="77777777" w:rsidR="00A276E7" w:rsidRPr="009F25DB" w:rsidRDefault="00A276E7" w:rsidP="00676D17">
    <w:pPr>
      <w:pStyle w:val="Foo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309076"/>
      <w:docPartObj>
        <w:docPartGallery w:val="Page Numbers (Bottom of Page)"/>
        <w:docPartUnique/>
      </w:docPartObj>
    </w:sdtPr>
    <w:sdtEndPr>
      <w:rPr>
        <w:rFonts w:ascii="Times New Roman" w:hAnsi="Times New Roman" w:cs="Times New Roman"/>
        <w:noProof/>
        <w:sz w:val="24"/>
        <w:szCs w:val="24"/>
      </w:rPr>
    </w:sdtEndPr>
    <w:sdtContent>
      <w:p w14:paraId="5A793012" w14:textId="77777777" w:rsidR="00A276E7" w:rsidRPr="009F25DB" w:rsidRDefault="00A276E7" w:rsidP="00676D17">
        <w:pPr>
          <w:pStyle w:val="Footer"/>
          <w:rPr>
            <w:rFonts w:ascii="Times New Roman" w:hAnsi="Times New Roman" w:cs="Times New Roman"/>
            <w:sz w:val="24"/>
            <w:szCs w:val="24"/>
          </w:rPr>
        </w:pPr>
        <w:r w:rsidRPr="009F25DB">
          <w:rPr>
            <w:rFonts w:ascii="Times New Roman" w:hAnsi="Times New Roman" w:cs="Times New Roman"/>
            <w:sz w:val="24"/>
            <w:szCs w:val="24"/>
          </w:rPr>
          <w:fldChar w:fldCharType="begin"/>
        </w:r>
        <w:r w:rsidRPr="009F25DB">
          <w:rPr>
            <w:rFonts w:ascii="Times New Roman" w:hAnsi="Times New Roman" w:cs="Times New Roman"/>
            <w:sz w:val="24"/>
            <w:szCs w:val="24"/>
          </w:rPr>
          <w:instrText xml:space="preserve"> PAGE   \* MERGEFORMAT </w:instrText>
        </w:r>
        <w:r w:rsidRPr="009F25DB">
          <w:rPr>
            <w:rFonts w:ascii="Times New Roman" w:hAnsi="Times New Roman" w:cs="Times New Roman"/>
            <w:sz w:val="24"/>
            <w:szCs w:val="24"/>
          </w:rPr>
          <w:fldChar w:fldCharType="separate"/>
        </w:r>
        <w:r>
          <w:rPr>
            <w:rFonts w:ascii="Times New Roman" w:hAnsi="Times New Roman" w:cs="Times New Roman"/>
            <w:noProof/>
            <w:sz w:val="24"/>
            <w:szCs w:val="24"/>
          </w:rPr>
          <w:t>85</w:t>
        </w:r>
        <w:r w:rsidRPr="009F25DB">
          <w:rPr>
            <w:rFonts w:ascii="Times New Roman" w:hAnsi="Times New Roman" w:cs="Times New Roman"/>
            <w:noProof/>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DEC6" w14:textId="77777777" w:rsidR="00A276E7" w:rsidRDefault="00A276E7" w:rsidP="00676D1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209166"/>
      <w:docPartObj>
        <w:docPartGallery w:val="Page Numbers (Bottom of Page)"/>
        <w:docPartUnique/>
      </w:docPartObj>
    </w:sdtPr>
    <w:sdtEndPr>
      <w:rPr>
        <w:rFonts w:ascii="Times New Roman" w:hAnsi="Times New Roman" w:cs="Times New Roman"/>
        <w:noProof/>
        <w:sz w:val="24"/>
        <w:szCs w:val="24"/>
      </w:rPr>
    </w:sdtEndPr>
    <w:sdtContent>
      <w:p w14:paraId="195B95A8" w14:textId="77777777" w:rsidR="00A276E7" w:rsidRPr="00F22C5B" w:rsidRDefault="00A276E7">
        <w:pPr>
          <w:pStyle w:val="Footer"/>
          <w:rPr>
            <w:rFonts w:ascii="Times New Roman" w:hAnsi="Times New Roman" w:cs="Times New Roman"/>
            <w:sz w:val="24"/>
            <w:szCs w:val="24"/>
          </w:rPr>
        </w:pPr>
        <w:r w:rsidRPr="00F22C5B">
          <w:rPr>
            <w:rFonts w:ascii="Times New Roman" w:hAnsi="Times New Roman" w:cs="Times New Roman"/>
            <w:sz w:val="24"/>
            <w:szCs w:val="24"/>
          </w:rPr>
          <w:fldChar w:fldCharType="begin"/>
        </w:r>
        <w:r w:rsidRPr="00F22C5B">
          <w:rPr>
            <w:rFonts w:ascii="Times New Roman" w:hAnsi="Times New Roman" w:cs="Times New Roman"/>
            <w:sz w:val="24"/>
            <w:szCs w:val="24"/>
          </w:rPr>
          <w:instrText xml:space="preserve"> PAGE   \* MERGEFORMAT </w:instrText>
        </w:r>
        <w:r w:rsidRPr="00F22C5B">
          <w:rPr>
            <w:rFonts w:ascii="Times New Roman" w:hAnsi="Times New Roman" w:cs="Times New Roman"/>
            <w:sz w:val="24"/>
            <w:szCs w:val="24"/>
          </w:rPr>
          <w:fldChar w:fldCharType="separate"/>
        </w:r>
        <w:r>
          <w:rPr>
            <w:rFonts w:ascii="Times New Roman" w:hAnsi="Times New Roman" w:cs="Times New Roman"/>
            <w:noProof/>
            <w:sz w:val="24"/>
            <w:szCs w:val="24"/>
          </w:rPr>
          <w:t>92</w:t>
        </w:r>
        <w:r w:rsidRPr="00F22C5B">
          <w:rPr>
            <w:rFonts w:ascii="Times New Roman" w:hAnsi="Times New Roman" w:cs="Times New Roman"/>
            <w:noProof/>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C1622" w14:textId="77777777" w:rsidR="00A276E7" w:rsidRPr="009F25DB" w:rsidRDefault="00A276E7" w:rsidP="00676D17">
    <w:pPr>
      <w:pStyle w:val="Footer"/>
      <w:rPr>
        <w:rFonts w:ascii="Times New Roman" w:hAnsi="Times New Roman" w:cs="Times New Roman"/>
        <w:sz w:val="24"/>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257377"/>
      <w:docPartObj>
        <w:docPartGallery w:val="Page Numbers (Bottom of Page)"/>
        <w:docPartUnique/>
      </w:docPartObj>
    </w:sdtPr>
    <w:sdtEndPr>
      <w:rPr>
        <w:rFonts w:ascii="Times New Roman" w:hAnsi="Times New Roman" w:cs="Times New Roman"/>
        <w:noProof/>
        <w:sz w:val="24"/>
        <w:szCs w:val="24"/>
      </w:rPr>
    </w:sdtEndPr>
    <w:sdtContent>
      <w:p w14:paraId="09822160" w14:textId="77777777" w:rsidR="00A276E7" w:rsidRPr="009F25DB" w:rsidRDefault="00A276E7" w:rsidP="00676D17">
        <w:pPr>
          <w:pStyle w:val="Footer"/>
          <w:rPr>
            <w:rFonts w:ascii="Times New Roman" w:hAnsi="Times New Roman" w:cs="Times New Roman"/>
            <w:sz w:val="24"/>
            <w:szCs w:val="24"/>
          </w:rPr>
        </w:pPr>
        <w:r w:rsidRPr="009F25DB">
          <w:rPr>
            <w:rFonts w:ascii="Times New Roman" w:hAnsi="Times New Roman" w:cs="Times New Roman"/>
            <w:sz w:val="24"/>
            <w:szCs w:val="24"/>
          </w:rPr>
          <w:fldChar w:fldCharType="begin"/>
        </w:r>
        <w:r w:rsidRPr="009F25DB">
          <w:rPr>
            <w:rFonts w:ascii="Times New Roman" w:hAnsi="Times New Roman" w:cs="Times New Roman"/>
            <w:sz w:val="24"/>
            <w:szCs w:val="24"/>
          </w:rPr>
          <w:instrText xml:space="preserve"> PAGE   \* MERGEFORMAT </w:instrText>
        </w:r>
        <w:r w:rsidRPr="009F25DB">
          <w:rPr>
            <w:rFonts w:ascii="Times New Roman" w:hAnsi="Times New Roman" w:cs="Times New Roman"/>
            <w:sz w:val="24"/>
            <w:szCs w:val="24"/>
          </w:rPr>
          <w:fldChar w:fldCharType="separate"/>
        </w:r>
        <w:r>
          <w:rPr>
            <w:rFonts w:ascii="Times New Roman" w:hAnsi="Times New Roman" w:cs="Times New Roman"/>
            <w:noProof/>
            <w:sz w:val="24"/>
            <w:szCs w:val="24"/>
          </w:rPr>
          <w:t>107</w:t>
        </w:r>
        <w:r w:rsidRPr="009F25DB">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917BB" w14:textId="77777777" w:rsidR="00DD11D2" w:rsidRDefault="00DD11D2" w:rsidP="00761A48">
      <w:pPr>
        <w:spacing w:after="0" w:line="240" w:lineRule="auto"/>
      </w:pPr>
      <w:r>
        <w:separator/>
      </w:r>
    </w:p>
  </w:footnote>
  <w:footnote w:type="continuationSeparator" w:id="0">
    <w:p w14:paraId="3B031FC0" w14:textId="77777777" w:rsidR="00DD11D2" w:rsidRDefault="00DD11D2" w:rsidP="00761A48">
      <w:pPr>
        <w:spacing w:after="0" w:line="240" w:lineRule="auto"/>
      </w:pPr>
      <w:r>
        <w:continuationSeparator/>
      </w:r>
    </w:p>
  </w:footnote>
  <w:footnote w:type="continuationNotice" w:id="1">
    <w:p w14:paraId="6C96FC7D" w14:textId="77777777" w:rsidR="00DD11D2" w:rsidRDefault="00DD11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2860786"/>
      <w:docPartObj>
        <w:docPartGallery w:val="Page Numbers (Margins)"/>
        <w:docPartUnique/>
      </w:docPartObj>
    </w:sdtPr>
    <w:sdtEndPr/>
    <w:sdtContent>
      <w:p w14:paraId="5CD22351" w14:textId="77777777" w:rsidR="00A276E7" w:rsidRDefault="00A276E7">
        <w:pPr>
          <w:pStyle w:val="Header"/>
        </w:pPr>
        <w:r>
          <w:rPr>
            <w:noProof/>
          </w:rPr>
          <mc:AlternateContent>
            <mc:Choice Requires="wps">
              <w:drawing>
                <wp:anchor distT="0" distB="0" distL="114300" distR="114300" simplePos="0" relativeHeight="251659264" behindDoc="0" locked="0" layoutInCell="0" allowOverlap="1" wp14:anchorId="57508887" wp14:editId="655DC54A">
                  <wp:simplePos x="0" y="0"/>
                  <wp:positionH relativeFrom="leftMargin">
                    <wp:posOffset>76200</wp:posOffset>
                  </wp:positionH>
                  <wp:positionV relativeFrom="page">
                    <wp:posOffset>1371600</wp:posOffset>
                  </wp:positionV>
                  <wp:extent cx="762000" cy="5377988"/>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3779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92723384"/>
                                <w:docPartObj>
                                  <w:docPartGallery w:val="Page Numbers (Margins)"/>
                                  <w:docPartUnique/>
                                </w:docPartObj>
                              </w:sdtPr>
                              <w:sdtEndPr>
                                <w:rPr>
                                  <w:rStyle w:val="FooterChar"/>
                                  <w:rFonts w:ascii="Times New Roman" w:eastAsiaTheme="minorHAnsi" w:hAnsi="Times New Roman" w:cs="Times New Roman"/>
                                  <w:sz w:val="24"/>
                                  <w:szCs w:val="24"/>
                                </w:rPr>
                              </w:sdtEndPr>
                              <w:sdtContent>
                                <w:sdt>
                                  <w:sdtPr>
                                    <w:rPr>
                                      <w:rStyle w:val="FooterChar"/>
                                      <w:rFonts w:ascii="Times New Roman" w:hAnsi="Times New Roman" w:cs="Times New Roman"/>
                                      <w:sz w:val="24"/>
                                      <w:szCs w:val="24"/>
                                    </w:rPr>
                                    <w:id w:val="1480199978"/>
                                    <w:docPartObj>
                                      <w:docPartGallery w:val="Page Numbers (Margins)"/>
                                      <w:docPartUnique/>
                                    </w:docPartObj>
                                  </w:sdtPr>
                                  <w:sdtEndPr>
                                    <w:rPr>
                                      <w:rStyle w:val="FooterChar"/>
                                    </w:rPr>
                                  </w:sdtEndPr>
                                  <w:sdtContent>
                                    <w:p w14:paraId="157124D7" w14:textId="77777777" w:rsidR="00A276E7" w:rsidRPr="009F25DB" w:rsidRDefault="00A276E7">
                                      <w:pPr>
                                        <w:jc w:val="center"/>
                                        <w:rPr>
                                          <w:rStyle w:val="FooterChar"/>
                                          <w:rFonts w:ascii="Times New Roman" w:hAnsi="Times New Roman" w:cs="Times New Roman"/>
                                          <w:sz w:val="24"/>
                                          <w:szCs w:val="24"/>
                                        </w:rPr>
                                      </w:pPr>
                                      <w:r w:rsidRPr="009F25DB">
                                        <w:rPr>
                                          <w:rStyle w:val="FooterChar"/>
                                          <w:rFonts w:ascii="Times New Roman" w:hAnsi="Times New Roman" w:cs="Times New Roman"/>
                                          <w:sz w:val="24"/>
                                          <w:szCs w:val="24"/>
                                        </w:rPr>
                                        <w:fldChar w:fldCharType="begin"/>
                                      </w:r>
                                      <w:r w:rsidRPr="009F25DB">
                                        <w:rPr>
                                          <w:rStyle w:val="FooterChar"/>
                                          <w:rFonts w:ascii="Times New Roman" w:hAnsi="Times New Roman" w:cs="Times New Roman"/>
                                          <w:sz w:val="24"/>
                                          <w:szCs w:val="24"/>
                                        </w:rPr>
                                        <w:instrText xml:space="preserve"> PAGE   \* MERGEFORMAT </w:instrText>
                                      </w:r>
                                      <w:r w:rsidRPr="009F25DB">
                                        <w:rPr>
                                          <w:rStyle w:val="FooterChar"/>
                                          <w:rFonts w:ascii="Times New Roman" w:hAnsi="Times New Roman" w:cs="Times New Roman"/>
                                          <w:sz w:val="24"/>
                                          <w:szCs w:val="24"/>
                                        </w:rPr>
                                        <w:fldChar w:fldCharType="separate"/>
                                      </w:r>
                                      <w:r>
                                        <w:rPr>
                                          <w:rStyle w:val="FooterChar"/>
                                          <w:rFonts w:ascii="Times New Roman" w:hAnsi="Times New Roman" w:cs="Times New Roman"/>
                                          <w:noProof/>
                                          <w:sz w:val="24"/>
                                          <w:szCs w:val="24"/>
                                        </w:rPr>
                                        <w:t>80</w:t>
                                      </w:r>
                                      <w:r w:rsidRPr="009F25DB">
                                        <w:rPr>
                                          <w:rStyle w:val="FooterChar"/>
                                          <w:rFonts w:ascii="Times New Roman" w:hAnsi="Times New Roman" w:cs="Times New Roman"/>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08887" id="Rectangle 35" o:spid="_x0000_s1056" style="position:absolute;margin-left:6pt;margin-top:108pt;width:60pt;height:423.4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" o:allowincell="f" stroked="f">
                  <v:textbox style="layout-flow:vertical">
                    <w:txbxContent>
                      <w:sdt>
                        <w:sdtPr>
                          <w:rPr>
                            <w:rFonts w:asciiTheme="majorHAnsi" w:eastAsiaTheme="majorEastAsia" w:hAnsiTheme="majorHAnsi" w:cstheme="majorBidi"/>
                            <w:sz w:val="48"/>
                            <w:szCs w:val="48"/>
                          </w:rPr>
                          <w:id w:val="-492723384"/>
                          <w:docPartObj>
                            <w:docPartGallery w:val="Page Numbers (Margins)"/>
                            <w:docPartUnique/>
                          </w:docPartObj>
                        </w:sdtPr>
                        <w:sdtEndPr>
                          <w:rPr>
                            <w:rStyle w:val="FooterChar"/>
                            <w:rFonts w:ascii="Times New Roman" w:eastAsiaTheme="minorHAnsi" w:hAnsi="Times New Roman" w:cs="Times New Roman"/>
                            <w:sz w:val="24"/>
                            <w:szCs w:val="24"/>
                          </w:rPr>
                        </w:sdtEndPr>
                        <w:sdtContent>
                          <w:sdt>
                            <w:sdtPr>
                              <w:rPr>
                                <w:rStyle w:val="FooterChar"/>
                                <w:rFonts w:ascii="Times New Roman" w:hAnsi="Times New Roman" w:cs="Times New Roman"/>
                                <w:sz w:val="24"/>
                                <w:szCs w:val="24"/>
                              </w:rPr>
                              <w:id w:val="1480199978"/>
                              <w:docPartObj>
                                <w:docPartGallery w:val="Page Numbers (Margins)"/>
                                <w:docPartUnique/>
                              </w:docPartObj>
                            </w:sdtPr>
                            <w:sdtContent>
                              <w:p w14:paraId="157124D7" w14:textId="77777777" w:rsidR="00A276E7" w:rsidRPr="009F25DB" w:rsidRDefault="00A276E7">
                                <w:pPr>
                                  <w:jc w:val="center"/>
                                  <w:rPr>
                                    <w:rStyle w:val="FooterChar"/>
                                    <w:rFonts w:ascii="Times New Roman" w:hAnsi="Times New Roman" w:cs="Times New Roman"/>
                                    <w:sz w:val="24"/>
                                    <w:szCs w:val="24"/>
                                  </w:rPr>
                                </w:pPr>
                                <w:r w:rsidRPr="009F25DB">
                                  <w:rPr>
                                    <w:rStyle w:val="FooterChar"/>
                                    <w:rFonts w:ascii="Times New Roman" w:hAnsi="Times New Roman" w:cs="Times New Roman"/>
                                    <w:sz w:val="24"/>
                                    <w:szCs w:val="24"/>
                                  </w:rPr>
                                  <w:fldChar w:fldCharType="begin"/>
                                </w:r>
                                <w:r w:rsidRPr="009F25DB">
                                  <w:rPr>
                                    <w:rStyle w:val="FooterChar"/>
                                    <w:rFonts w:ascii="Times New Roman" w:hAnsi="Times New Roman" w:cs="Times New Roman"/>
                                    <w:sz w:val="24"/>
                                    <w:szCs w:val="24"/>
                                  </w:rPr>
                                  <w:instrText xml:space="preserve"> PAGE   \* MERGEFORMAT </w:instrText>
                                </w:r>
                                <w:r w:rsidRPr="009F25DB">
                                  <w:rPr>
                                    <w:rStyle w:val="FooterChar"/>
                                    <w:rFonts w:ascii="Times New Roman" w:hAnsi="Times New Roman" w:cs="Times New Roman"/>
                                    <w:sz w:val="24"/>
                                    <w:szCs w:val="24"/>
                                  </w:rPr>
                                  <w:fldChar w:fldCharType="separate"/>
                                </w:r>
                                <w:r>
                                  <w:rPr>
                                    <w:rStyle w:val="FooterChar"/>
                                    <w:rFonts w:ascii="Times New Roman" w:hAnsi="Times New Roman" w:cs="Times New Roman"/>
                                    <w:noProof/>
                                    <w:sz w:val="24"/>
                                    <w:szCs w:val="24"/>
                                  </w:rPr>
                                  <w:t>80</w:t>
                                </w:r>
                                <w:r w:rsidRPr="009F25DB">
                                  <w:rPr>
                                    <w:rStyle w:val="FooterChar"/>
                                    <w:rFonts w:ascii="Times New Roman" w:hAnsi="Times New Roman" w:cs="Times New Roman"/>
                                    <w:sz w:val="24"/>
                                    <w:szCs w:val="24"/>
                                  </w:rPr>
                                  <w:fldChar w:fldCharType="end"/>
                                </w:r>
                              </w:p>
                            </w:sdtContent>
                          </w:sdt>
                        </w:sdtContent>
                      </w:sdt>
                    </w:txbxContent>
                  </v:textbox>
                  <w10:wrap anchorx="margin" anchory="page"/>
                </v:rect>
              </w:pict>
            </mc:Fallback>
          </mc:AlternateConten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1525" w14:textId="77777777" w:rsidR="00A276E7" w:rsidRDefault="00A276E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442970"/>
      <w:docPartObj>
        <w:docPartGallery w:val="Page Numbers (Margins)"/>
        <w:docPartUnique/>
      </w:docPartObj>
    </w:sdtPr>
    <w:sdtEndPr/>
    <w:sdtContent>
      <w:p w14:paraId="2811A4CC" w14:textId="77777777" w:rsidR="00A276E7" w:rsidRDefault="00A276E7">
        <w:pPr>
          <w:pStyle w:val="Header"/>
        </w:pPr>
        <w:r>
          <w:rPr>
            <w:noProof/>
          </w:rPr>
          <mc:AlternateContent>
            <mc:Choice Requires="wps">
              <w:drawing>
                <wp:anchor distT="0" distB="0" distL="114300" distR="114300" simplePos="0" relativeHeight="251665408" behindDoc="0" locked="0" layoutInCell="0" allowOverlap="1" wp14:anchorId="67546E0B" wp14:editId="7064578C">
                  <wp:simplePos x="0" y="0"/>
                  <wp:positionH relativeFrom="leftMargin">
                    <wp:posOffset>-2278834</wp:posOffset>
                  </wp:positionH>
                  <wp:positionV relativeFrom="page">
                    <wp:posOffset>3664767</wp:posOffset>
                  </wp:positionV>
                  <wp:extent cx="5470797" cy="895350"/>
                  <wp:effectExtent l="1588" t="0" r="0" b="0"/>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470797"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718008576"/>
                                <w:docPartObj>
                                  <w:docPartGallery w:val="Page Numbers (Margins)"/>
                                  <w:docPartUnique/>
                                </w:docPartObj>
                              </w:sdtPr>
                              <w:sdtEndPr/>
                              <w:sdtContent>
                                <w:sdt>
                                  <w:sdtPr>
                                    <w:rPr>
                                      <w:rFonts w:ascii="Times New Roman" w:eastAsiaTheme="majorEastAsia" w:hAnsi="Times New Roman" w:cs="Times New Roman"/>
                                      <w:sz w:val="24"/>
                                      <w:szCs w:val="24"/>
                                    </w:rPr>
                                    <w:id w:val="-372616528"/>
                                    <w:docPartObj>
                                      <w:docPartGallery w:val="Page Numbers (Margins)"/>
                                      <w:docPartUnique/>
                                    </w:docPartObj>
                                  </w:sdtPr>
                                  <w:sdtEndPr/>
                                  <w:sdtContent>
                                    <w:p w14:paraId="61633437" w14:textId="77777777" w:rsidR="00A276E7" w:rsidRPr="0079443C" w:rsidRDefault="00A276E7">
                                      <w:pPr>
                                        <w:jc w:val="center"/>
                                        <w:rPr>
                                          <w:rFonts w:ascii="Times New Roman" w:eastAsiaTheme="majorEastAsia" w:hAnsi="Times New Roman" w:cs="Times New Roman"/>
                                          <w:sz w:val="24"/>
                                          <w:szCs w:val="24"/>
                                        </w:rPr>
                                      </w:pPr>
                                      <w:r w:rsidRPr="0079443C">
                                        <w:rPr>
                                          <w:rFonts w:ascii="Times New Roman" w:eastAsiaTheme="minorEastAsia" w:hAnsi="Times New Roman" w:cs="Times New Roman"/>
                                          <w:sz w:val="24"/>
                                          <w:szCs w:val="24"/>
                                        </w:rPr>
                                        <w:fldChar w:fldCharType="begin"/>
                                      </w:r>
                                      <w:r w:rsidRPr="0079443C">
                                        <w:rPr>
                                          <w:rFonts w:ascii="Times New Roman" w:hAnsi="Times New Roman" w:cs="Times New Roman"/>
                                          <w:sz w:val="24"/>
                                          <w:szCs w:val="24"/>
                                        </w:rPr>
                                        <w:instrText xml:space="preserve"> PAGE   \* MERGEFORMAT </w:instrText>
                                      </w:r>
                                      <w:r w:rsidRPr="0079443C">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144</w:t>
                                      </w:r>
                                      <w:r w:rsidRPr="0079443C">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46E0B" id="Rectangle 289" o:spid="_x0000_s1061" style="position:absolute;margin-left:-179.45pt;margin-top:288.55pt;width:430.75pt;height:70.5pt;rotation:90;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" o:allowincell="f" stroked="f">
                  <v:textbox style="layout-flow:vertical">
                    <w:txbxContent>
                      <w:sdt>
                        <w:sdtPr>
                          <w:rPr>
                            <w:rFonts w:ascii="Times New Roman" w:eastAsiaTheme="majorEastAsia" w:hAnsi="Times New Roman" w:cs="Times New Roman"/>
                            <w:sz w:val="24"/>
                            <w:szCs w:val="24"/>
                          </w:rPr>
                          <w:id w:val="718008576"/>
                          <w:docPartObj>
                            <w:docPartGallery w:val="Page Numbers (Margins)"/>
                            <w:docPartUnique/>
                          </w:docPartObj>
                        </w:sdtPr>
                        <w:sdtContent>
                          <w:sdt>
                            <w:sdtPr>
                              <w:rPr>
                                <w:rFonts w:ascii="Times New Roman" w:eastAsiaTheme="majorEastAsia" w:hAnsi="Times New Roman" w:cs="Times New Roman"/>
                                <w:sz w:val="24"/>
                                <w:szCs w:val="24"/>
                              </w:rPr>
                              <w:id w:val="-372616528"/>
                              <w:docPartObj>
                                <w:docPartGallery w:val="Page Numbers (Margins)"/>
                                <w:docPartUnique/>
                              </w:docPartObj>
                            </w:sdtPr>
                            <w:sdtContent>
                              <w:p w14:paraId="61633437" w14:textId="77777777" w:rsidR="00A276E7" w:rsidRPr="0079443C" w:rsidRDefault="00A276E7">
                                <w:pPr>
                                  <w:jc w:val="center"/>
                                  <w:rPr>
                                    <w:rFonts w:ascii="Times New Roman" w:eastAsiaTheme="majorEastAsia" w:hAnsi="Times New Roman" w:cs="Times New Roman"/>
                                    <w:sz w:val="24"/>
                                    <w:szCs w:val="24"/>
                                  </w:rPr>
                                </w:pPr>
                                <w:r w:rsidRPr="0079443C">
                                  <w:rPr>
                                    <w:rFonts w:ascii="Times New Roman" w:eastAsiaTheme="minorEastAsia" w:hAnsi="Times New Roman" w:cs="Times New Roman"/>
                                    <w:sz w:val="24"/>
                                    <w:szCs w:val="24"/>
                                  </w:rPr>
                                  <w:fldChar w:fldCharType="begin"/>
                                </w:r>
                                <w:r w:rsidRPr="0079443C">
                                  <w:rPr>
                                    <w:rFonts w:ascii="Times New Roman" w:hAnsi="Times New Roman" w:cs="Times New Roman"/>
                                    <w:sz w:val="24"/>
                                    <w:szCs w:val="24"/>
                                  </w:rPr>
                                  <w:instrText xml:space="preserve"> PAGE   \* MERGEFORMAT </w:instrText>
                                </w:r>
                                <w:r w:rsidRPr="0079443C">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144</w:t>
                                </w:r>
                                <w:r w:rsidRPr="0079443C">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D5961" w14:textId="77777777" w:rsidR="00A276E7" w:rsidRDefault="00A276E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351883"/>
      <w:docPartObj>
        <w:docPartGallery w:val="Page Numbers (Margins)"/>
        <w:docPartUnique/>
      </w:docPartObj>
    </w:sdtPr>
    <w:sdtEndPr/>
    <w:sdtContent>
      <w:p w14:paraId="63ED046D" w14:textId="348A6726" w:rsidR="00A276E7" w:rsidRDefault="00A276E7">
        <w:pPr>
          <w:pStyle w:val="Header"/>
        </w:pPr>
        <w:r>
          <w:rPr>
            <w:noProof/>
          </w:rPr>
          <mc:AlternateContent>
            <mc:Choice Requires="wps">
              <w:drawing>
                <wp:anchor distT="0" distB="0" distL="114300" distR="114300" simplePos="0" relativeHeight="251667456" behindDoc="0" locked="0" layoutInCell="0" allowOverlap="1" wp14:anchorId="6E79B7E0" wp14:editId="77011A35">
                  <wp:simplePos x="0" y="0"/>
                  <wp:positionH relativeFrom="leftMargin">
                    <wp:posOffset>76200</wp:posOffset>
                  </wp:positionH>
                  <wp:positionV relativeFrom="page">
                    <wp:posOffset>1352550</wp:posOffset>
                  </wp:positionV>
                  <wp:extent cx="762000" cy="5502275"/>
                  <wp:effectExtent l="0" t="0" r="0" b="3175"/>
                  <wp:wrapNone/>
                  <wp:docPr id="3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50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inorEastAsia" w:hAnsi="Times New Roman" w:cs="Times New Roman"/>
                                  <w:sz w:val="24"/>
                                  <w:szCs w:val="24"/>
                                </w:rPr>
                                <w:id w:val="-1905052710"/>
                                <w:docPartObj>
                                  <w:docPartGallery w:val="Page Numbers (Margins)"/>
                                  <w:docPartUnique/>
                                </w:docPartObj>
                              </w:sdtPr>
                              <w:sdtEndPr>
                                <w:rPr>
                                  <w:rFonts w:asciiTheme="majorHAnsi" w:eastAsiaTheme="majorEastAsia" w:hAnsiTheme="majorHAnsi" w:cstheme="majorBidi"/>
                                  <w:sz w:val="48"/>
                                  <w:szCs w:val="48"/>
                                </w:rPr>
                              </w:sdtEndPr>
                              <w:sdtContent>
                                <w:sdt>
                                  <w:sdtPr>
                                    <w:rPr>
                                      <w:rFonts w:ascii="Times New Roman" w:eastAsiaTheme="minorEastAsia" w:hAnsi="Times New Roman" w:cs="Times New Roman"/>
                                      <w:sz w:val="24"/>
                                      <w:szCs w:val="24"/>
                                    </w:rPr>
                                    <w:id w:val="-1774855598"/>
                                    <w:docPartObj>
                                      <w:docPartGallery w:val="Page Numbers (Margins)"/>
                                      <w:docPartUnique/>
                                    </w:docPartObj>
                                  </w:sdtPr>
                                  <w:sdtEndPr>
                                    <w:rPr>
                                      <w:rFonts w:asciiTheme="majorHAnsi" w:eastAsiaTheme="majorEastAsia" w:hAnsiTheme="majorHAnsi" w:cstheme="majorBidi"/>
                                      <w:sz w:val="48"/>
                                      <w:szCs w:val="48"/>
                                    </w:rPr>
                                  </w:sdtEndPr>
                                  <w:sdtContent>
                                    <w:p w14:paraId="4E8FEDB5" w14:textId="77777777" w:rsidR="00A276E7" w:rsidRDefault="00A276E7">
                                      <w:pPr>
                                        <w:jc w:val="center"/>
                                        <w:rPr>
                                          <w:rFonts w:asciiTheme="majorHAnsi" w:eastAsiaTheme="majorEastAsia" w:hAnsiTheme="majorHAnsi" w:cstheme="majorBidi"/>
                                          <w:sz w:val="48"/>
                                          <w:szCs w:val="44"/>
                                        </w:rPr>
                                      </w:pPr>
                                      <w:r w:rsidRPr="00364D1F">
                                        <w:rPr>
                                          <w:rFonts w:ascii="Times New Roman" w:eastAsiaTheme="minorEastAsia" w:hAnsi="Times New Roman" w:cs="Times New Roman"/>
                                          <w:sz w:val="24"/>
                                          <w:szCs w:val="24"/>
                                        </w:rPr>
                                        <w:fldChar w:fldCharType="begin"/>
                                      </w:r>
                                      <w:r w:rsidRPr="00364D1F">
                                        <w:rPr>
                                          <w:rFonts w:ascii="Times New Roman" w:hAnsi="Times New Roman" w:cs="Times New Roman"/>
                                          <w:sz w:val="24"/>
                                          <w:szCs w:val="24"/>
                                        </w:rPr>
                                        <w:instrText xml:space="preserve"> PAGE   \* MERGEFORMAT </w:instrText>
                                      </w:r>
                                      <w:r w:rsidRPr="00364D1F">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155</w:t>
                                      </w:r>
                                      <w:r w:rsidRPr="00364D1F">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9B7E0" id="Rectangle 319" o:spid="_x0000_s1062" style="position:absolute;margin-left:6pt;margin-top:106.5pt;width:60pt;height:433.25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" o:allowincell="f" stroked="f">
                  <v:textbox style="layout-flow:vertical">
                    <w:txbxContent>
                      <w:sdt>
                        <w:sdtPr>
                          <w:rPr>
                            <w:rFonts w:ascii="Times New Roman" w:eastAsiaTheme="minorEastAsia" w:hAnsi="Times New Roman" w:cs="Times New Roman"/>
                            <w:sz w:val="24"/>
                            <w:szCs w:val="24"/>
                          </w:rPr>
                          <w:id w:val="-1905052710"/>
                          <w:docPartObj>
                            <w:docPartGallery w:val="Page Numbers (Margins)"/>
                            <w:docPartUnique/>
                          </w:docPartObj>
                        </w:sdtPr>
                        <w:sdtEndPr>
                          <w:rPr>
                            <w:rFonts w:asciiTheme="majorHAnsi" w:eastAsiaTheme="majorEastAsia" w:hAnsiTheme="majorHAnsi" w:cstheme="majorBidi"/>
                            <w:sz w:val="48"/>
                            <w:szCs w:val="48"/>
                          </w:rPr>
                        </w:sdtEndPr>
                        <w:sdtContent>
                          <w:sdt>
                            <w:sdtPr>
                              <w:rPr>
                                <w:rFonts w:ascii="Times New Roman" w:eastAsiaTheme="minorEastAsia" w:hAnsi="Times New Roman" w:cs="Times New Roman"/>
                                <w:sz w:val="24"/>
                                <w:szCs w:val="24"/>
                              </w:rPr>
                              <w:id w:val="-1774855598"/>
                              <w:docPartObj>
                                <w:docPartGallery w:val="Page Numbers (Margins)"/>
                                <w:docPartUnique/>
                              </w:docPartObj>
                            </w:sdtPr>
                            <w:sdtEndPr>
                              <w:rPr>
                                <w:rFonts w:asciiTheme="majorHAnsi" w:eastAsiaTheme="majorEastAsia" w:hAnsiTheme="majorHAnsi" w:cstheme="majorBidi"/>
                                <w:sz w:val="48"/>
                                <w:szCs w:val="48"/>
                              </w:rPr>
                            </w:sdtEndPr>
                            <w:sdtContent>
                              <w:p w14:paraId="4E8FEDB5" w14:textId="77777777" w:rsidR="00A276E7" w:rsidRDefault="00A276E7">
                                <w:pPr>
                                  <w:jc w:val="center"/>
                                  <w:rPr>
                                    <w:rFonts w:asciiTheme="majorHAnsi" w:eastAsiaTheme="majorEastAsia" w:hAnsiTheme="majorHAnsi" w:cstheme="majorBidi"/>
                                    <w:sz w:val="48"/>
                                    <w:szCs w:val="44"/>
                                  </w:rPr>
                                </w:pPr>
                                <w:r w:rsidRPr="00364D1F">
                                  <w:rPr>
                                    <w:rFonts w:ascii="Times New Roman" w:eastAsiaTheme="minorEastAsia" w:hAnsi="Times New Roman" w:cs="Times New Roman"/>
                                    <w:sz w:val="24"/>
                                    <w:szCs w:val="24"/>
                                  </w:rPr>
                                  <w:fldChar w:fldCharType="begin"/>
                                </w:r>
                                <w:r w:rsidRPr="00364D1F">
                                  <w:rPr>
                                    <w:rFonts w:ascii="Times New Roman" w:hAnsi="Times New Roman" w:cs="Times New Roman"/>
                                    <w:sz w:val="24"/>
                                    <w:szCs w:val="24"/>
                                  </w:rPr>
                                  <w:instrText xml:space="preserve"> PAGE   \* MERGEFORMAT </w:instrText>
                                </w:r>
                                <w:r w:rsidRPr="00364D1F">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155</w:t>
                                </w:r>
                                <w:r w:rsidRPr="00364D1F">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D6BFE" w14:textId="130FB9F9" w:rsidR="00A276E7" w:rsidRDefault="00A276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787372"/>
      <w:docPartObj>
        <w:docPartGallery w:val="Page Numbers (Margins)"/>
        <w:docPartUnique/>
      </w:docPartObj>
    </w:sdtPr>
    <w:sdtEndPr/>
    <w:sdtContent>
      <w:p w14:paraId="3E2B5D8E" w14:textId="77777777" w:rsidR="00A276E7" w:rsidRDefault="00A276E7">
        <w:pPr>
          <w:pStyle w:val="Header"/>
        </w:pPr>
        <w:r>
          <w:rPr>
            <w:noProof/>
          </w:rPr>
          <mc:AlternateContent>
            <mc:Choice Requires="wps">
              <w:drawing>
                <wp:anchor distT="0" distB="0" distL="114300" distR="114300" simplePos="0" relativeHeight="251660288" behindDoc="0" locked="0" layoutInCell="0" allowOverlap="1" wp14:anchorId="5D5A12E8" wp14:editId="390544BB">
                  <wp:simplePos x="0" y="0"/>
                  <wp:positionH relativeFrom="leftMargin">
                    <wp:posOffset>76200</wp:posOffset>
                  </wp:positionH>
                  <wp:positionV relativeFrom="page">
                    <wp:posOffset>1371600</wp:posOffset>
                  </wp:positionV>
                  <wp:extent cx="762000" cy="5470208"/>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4702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233361425"/>
                                <w:docPartObj>
                                  <w:docPartGallery w:val="Page Numbers (Margins)"/>
                                  <w:docPartUnique/>
                                </w:docPartObj>
                              </w:sdtPr>
                              <w:sdtEndPr/>
                              <w:sdtContent>
                                <w:sdt>
                                  <w:sdtPr>
                                    <w:rPr>
                                      <w:rFonts w:ascii="Times New Roman" w:eastAsiaTheme="majorEastAsia" w:hAnsi="Times New Roman" w:cs="Times New Roman"/>
                                      <w:sz w:val="24"/>
                                      <w:szCs w:val="24"/>
                                    </w:rPr>
                                    <w:id w:val="-1997022060"/>
                                    <w:docPartObj>
                                      <w:docPartGallery w:val="Page Numbers (Margins)"/>
                                      <w:docPartUnique/>
                                    </w:docPartObj>
                                  </w:sdtPr>
                                  <w:sdtEndPr/>
                                  <w:sdtContent>
                                    <w:p w14:paraId="309EFA0A" w14:textId="77777777" w:rsidR="00A276E7" w:rsidRPr="005F0DBF" w:rsidRDefault="00A276E7">
                                      <w:pPr>
                                        <w:jc w:val="center"/>
                                        <w:rPr>
                                          <w:rFonts w:ascii="Times New Roman" w:eastAsiaTheme="majorEastAsia" w:hAnsi="Times New Roman" w:cs="Times New Roman"/>
                                          <w:sz w:val="24"/>
                                          <w:szCs w:val="24"/>
                                        </w:rPr>
                                      </w:pPr>
                                      <w:r w:rsidRPr="005F0DBF">
                                        <w:rPr>
                                          <w:rFonts w:ascii="Times New Roman" w:eastAsiaTheme="minorEastAsia" w:hAnsi="Times New Roman" w:cs="Times New Roman"/>
                                          <w:sz w:val="24"/>
                                          <w:szCs w:val="24"/>
                                        </w:rPr>
                                        <w:fldChar w:fldCharType="begin"/>
                                      </w:r>
                                      <w:r w:rsidRPr="005F0DBF">
                                        <w:rPr>
                                          <w:rFonts w:ascii="Times New Roman" w:hAnsi="Times New Roman" w:cs="Times New Roman"/>
                                          <w:sz w:val="24"/>
                                          <w:szCs w:val="24"/>
                                        </w:rPr>
                                        <w:instrText xml:space="preserve"> PAGE   \* MERGEFORMAT </w:instrText>
                                      </w:r>
                                      <w:r w:rsidRPr="005F0DBF">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81</w:t>
                                      </w:r>
                                      <w:r w:rsidRPr="005F0DBF">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A12E8" id="Rectangle 58" o:spid="_x0000_s1057" style="position:absolute;margin-left:6pt;margin-top:108pt;width:60pt;height:430.7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" o:allowincell="f" stroked="f">
                  <v:textbox style="layout-flow:vertical">
                    <w:txbxContent>
                      <w:sdt>
                        <w:sdtPr>
                          <w:rPr>
                            <w:rFonts w:ascii="Times New Roman" w:eastAsiaTheme="majorEastAsia" w:hAnsi="Times New Roman" w:cs="Times New Roman"/>
                            <w:sz w:val="24"/>
                            <w:szCs w:val="24"/>
                          </w:rPr>
                          <w:id w:val="233361425"/>
                          <w:docPartObj>
                            <w:docPartGallery w:val="Page Numbers (Margins)"/>
                            <w:docPartUnique/>
                          </w:docPartObj>
                        </w:sdtPr>
                        <w:sdtContent>
                          <w:sdt>
                            <w:sdtPr>
                              <w:rPr>
                                <w:rFonts w:ascii="Times New Roman" w:eastAsiaTheme="majorEastAsia" w:hAnsi="Times New Roman" w:cs="Times New Roman"/>
                                <w:sz w:val="24"/>
                                <w:szCs w:val="24"/>
                              </w:rPr>
                              <w:id w:val="-1997022060"/>
                              <w:docPartObj>
                                <w:docPartGallery w:val="Page Numbers (Margins)"/>
                                <w:docPartUnique/>
                              </w:docPartObj>
                            </w:sdtPr>
                            <w:sdtContent>
                              <w:p w14:paraId="309EFA0A" w14:textId="77777777" w:rsidR="00A276E7" w:rsidRPr="005F0DBF" w:rsidRDefault="00A276E7">
                                <w:pPr>
                                  <w:jc w:val="center"/>
                                  <w:rPr>
                                    <w:rFonts w:ascii="Times New Roman" w:eastAsiaTheme="majorEastAsia" w:hAnsi="Times New Roman" w:cs="Times New Roman"/>
                                    <w:sz w:val="24"/>
                                    <w:szCs w:val="24"/>
                                  </w:rPr>
                                </w:pPr>
                                <w:r w:rsidRPr="005F0DBF">
                                  <w:rPr>
                                    <w:rFonts w:ascii="Times New Roman" w:eastAsiaTheme="minorEastAsia" w:hAnsi="Times New Roman" w:cs="Times New Roman"/>
                                    <w:sz w:val="24"/>
                                    <w:szCs w:val="24"/>
                                  </w:rPr>
                                  <w:fldChar w:fldCharType="begin"/>
                                </w:r>
                                <w:r w:rsidRPr="005F0DBF">
                                  <w:rPr>
                                    <w:rFonts w:ascii="Times New Roman" w:hAnsi="Times New Roman" w:cs="Times New Roman"/>
                                    <w:sz w:val="24"/>
                                    <w:szCs w:val="24"/>
                                  </w:rPr>
                                  <w:instrText xml:space="preserve"> PAGE   \* MERGEFORMAT </w:instrText>
                                </w:r>
                                <w:r w:rsidRPr="005F0DBF">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81</w:t>
                                </w:r>
                                <w:r w:rsidRPr="005F0DBF">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FB910" w14:textId="77777777" w:rsidR="00A276E7" w:rsidRDefault="00A276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424710"/>
      <w:docPartObj>
        <w:docPartGallery w:val="Page Numbers (Margins)"/>
        <w:docPartUnique/>
      </w:docPartObj>
    </w:sdtPr>
    <w:sdtEndPr/>
    <w:sdtContent>
      <w:p w14:paraId="38DD3871" w14:textId="77777777" w:rsidR="00A276E7" w:rsidRDefault="00A276E7">
        <w:pPr>
          <w:pStyle w:val="Header"/>
        </w:pPr>
        <w:r>
          <w:rPr>
            <w:noProof/>
          </w:rPr>
          <mc:AlternateContent>
            <mc:Choice Requires="wps">
              <w:drawing>
                <wp:anchor distT="0" distB="0" distL="114300" distR="114300" simplePos="0" relativeHeight="251662336" behindDoc="0" locked="0" layoutInCell="0" allowOverlap="1" wp14:anchorId="46133C17" wp14:editId="03A71C28">
                  <wp:simplePos x="0" y="0"/>
                  <wp:positionH relativeFrom="leftMargin">
                    <wp:posOffset>76200</wp:posOffset>
                  </wp:positionH>
                  <wp:positionV relativeFrom="page">
                    <wp:posOffset>1371601</wp:posOffset>
                  </wp:positionV>
                  <wp:extent cx="762000" cy="5476028"/>
                  <wp:effectExtent l="0" t="0" r="0" b="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4760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94340012"/>
                                <w:docPartObj>
                                  <w:docPartGallery w:val="Page Numbers (Margins)"/>
                                  <w:docPartUnique/>
                                </w:docPartObj>
                              </w:sdtPr>
                              <w:sdtEndPr>
                                <w:rPr>
                                  <w:rStyle w:val="FooterChar"/>
                                  <w:rFonts w:ascii="Times New Roman" w:eastAsiaTheme="minorHAnsi" w:hAnsi="Times New Roman" w:cs="Times New Roman"/>
                                  <w:sz w:val="24"/>
                                  <w:szCs w:val="24"/>
                                </w:rPr>
                              </w:sdtEndPr>
                              <w:sdtContent>
                                <w:sdt>
                                  <w:sdtPr>
                                    <w:rPr>
                                      <w:rStyle w:val="FooterChar"/>
                                      <w:rFonts w:ascii="Times New Roman" w:hAnsi="Times New Roman" w:cs="Times New Roman"/>
                                      <w:sz w:val="24"/>
                                      <w:szCs w:val="24"/>
                                    </w:rPr>
                                    <w:id w:val="-1372606858"/>
                                    <w:docPartObj>
                                      <w:docPartGallery w:val="Page Numbers (Margins)"/>
                                      <w:docPartUnique/>
                                    </w:docPartObj>
                                  </w:sdtPr>
                                  <w:sdtEndPr>
                                    <w:rPr>
                                      <w:rStyle w:val="FooterChar"/>
                                    </w:rPr>
                                  </w:sdtEndPr>
                                  <w:sdtContent>
                                    <w:p w14:paraId="5DEB125F" w14:textId="77777777" w:rsidR="00A276E7" w:rsidRPr="009F25DB" w:rsidRDefault="00A276E7">
                                      <w:pPr>
                                        <w:jc w:val="center"/>
                                        <w:rPr>
                                          <w:rStyle w:val="FooterChar"/>
                                          <w:rFonts w:ascii="Times New Roman" w:hAnsi="Times New Roman" w:cs="Times New Roman"/>
                                          <w:sz w:val="24"/>
                                          <w:szCs w:val="24"/>
                                        </w:rPr>
                                      </w:pPr>
                                      <w:r w:rsidRPr="009F25DB">
                                        <w:rPr>
                                          <w:rStyle w:val="FooterChar"/>
                                          <w:rFonts w:ascii="Times New Roman" w:hAnsi="Times New Roman" w:cs="Times New Roman"/>
                                          <w:sz w:val="24"/>
                                          <w:szCs w:val="24"/>
                                        </w:rPr>
                                        <w:fldChar w:fldCharType="begin"/>
                                      </w:r>
                                      <w:r w:rsidRPr="009F25DB">
                                        <w:rPr>
                                          <w:rStyle w:val="FooterChar"/>
                                          <w:rFonts w:ascii="Times New Roman" w:hAnsi="Times New Roman" w:cs="Times New Roman"/>
                                          <w:sz w:val="24"/>
                                          <w:szCs w:val="24"/>
                                        </w:rPr>
                                        <w:instrText xml:space="preserve"> PAGE   \* MERGEFORMAT </w:instrText>
                                      </w:r>
                                      <w:r w:rsidRPr="009F25DB">
                                        <w:rPr>
                                          <w:rStyle w:val="FooterChar"/>
                                          <w:rFonts w:ascii="Times New Roman" w:hAnsi="Times New Roman" w:cs="Times New Roman"/>
                                          <w:sz w:val="24"/>
                                          <w:szCs w:val="24"/>
                                        </w:rPr>
                                        <w:fldChar w:fldCharType="separate"/>
                                      </w:r>
                                      <w:r>
                                        <w:rPr>
                                          <w:rStyle w:val="FooterChar"/>
                                          <w:rFonts w:ascii="Times New Roman" w:hAnsi="Times New Roman" w:cs="Times New Roman"/>
                                          <w:noProof/>
                                          <w:sz w:val="24"/>
                                          <w:szCs w:val="24"/>
                                        </w:rPr>
                                        <w:t>87</w:t>
                                      </w:r>
                                      <w:r w:rsidRPr="009F25DB">
                                        <w:rPr>
                                          <w:rStyle w:val="FooterChar"/>
                                          <w:rFonts w:ascii="Times New Roman" w:hAnsi="Times New Roman" w:cs="Times New Roman"/>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33C17" id="Rectangle 216" o:spid="_x0000_s1058" style="position:absolute;margin-left:6pt;margin-top:108pt;width:60pt;height:431.2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" o:allowincell="f" stroked="f">
                  <v:textbox style="layout-flow:vertical">
                    <w:txbxContent>
                      <w:sdt>
                        <w:sdtPr>
                          <w:rPr>
                            <w:rFonts w:asciiTheme="majorHAnsi" w:eastAsiaTheme="majorEastAsia" w:hAnsiTheme="majorHAnsi" w:cstheme="majorBidi"/>
                            <w:sz w:val="48"/>
                            <w:szCs w:val="48"/>
                          </w:rPr>
                          <w:id w:val="-1894340012"/>
                          <w:docPartObj>
                            <w:docPartGallery w:val="Page Numbers (Margins)"/>
                            <w:docPartUnique/>
                          </w:docPartObj>
                        </w:sdtPr>
                        <w:sdtEndPr>
                          <w:rPr>
                            <w:rStyle w:val="FooterChar"/>
                            <w:rFonts w:ascii="Times New Roman" w:eastAsiaTheme="minorHAnsi" w:hAnsi="Times New Roman" w:cs="Times New Roman"/>
                            <w:sz w:val="24"/>
                            <w:szCs w:val="24"/>
                          </w:rPr>
                        </w:sdtEndPr>
                        <w:sdtContent>
                          <w:sdt>
                            <w:sdtPr>
                              <w:rPr>
                                <w:rStyle w:val="FooterChar"/>
                                <w:rFonts w:ascii="Times New Roman" w:hAnsi="Times New Roman" w:cs="Times New Roman"/>
                                <w:sz w:val="24"/>
                                <w:szCs w:val="24"/>
                              </w:rPr>
                              <w:id w:val="-1372606858"/>
                              <w:docPartObj>
                                <w:docPartGallery w:val="Page Numbers (Margins)"/>
                                <w:docPartUnique/>
                              </w:docPartObj>
                            </w:sdtPr>
                            <w:sdtContent>
                              <w:p w14:paraId="5DEB125F" w14:textId="77777777" w:rsidR="00A276E7" w:rsidRPr="009F25DB" w:rsidRDefault="00A276E7">
                                <w:pPr>
                                  <w:jc w:val="center"/>
                                  <w:rPr>
                                    <w:rStyle w:val="FooterChar"/>
                                    <w:rFonts w:ascii="Times New Roman" w:hAnsi="Times New Roman" w:cs="Times New Roman"/>
                                    <w:sz w:val="24"/>
                                    <w:szCs w:val="24"/>
                                  </w:rPr>
                                </w:pPr>
                                <w:r w:rsidRPr="009F25DB">
                                  <w:rPr>
                                    <w:rStyle w:val="FooterChar"/>
                                    <w:rFonts w:ascii="Times New Roman" w:hAnsi="Times New Roman" w:cs="Times New Roman"/>
                                    <w:sz w:val="24"/>
                                    <w:szCs w:val="24"/>
                                  </w:rPr>
                                  <w:fldChar w:fldCharType="begin"/>
                                </w:r>
                                <w:r w:rsidRPr="009F25DB">
                                  <w:rPr>
                                    <w:rStyle w:val="FooterChar"/>
                                    <w:rFonts w:ascii="Times New Roman" w:hAnsi="Times New Roman" w:cs="Times New Roman"/>
                                    <w:sz w:val="24"/>
                                    <w:szCs w:val="24"/>
                                  </w:rPr>
                                  <w:instrText xml:space="preserve"> PAGE   \* MERGEFORMAT </w:instrText>
                                </w:r>
                                <w:r w:rsidRPr="009F25DB">
                                  <w:rPr>
                                    <w:rStyle w:val="FooterChar"/>
                                    <w:rFonts w:ascii="Times New Roman" w:hAnsi="Times New Roman" w:cs="Times New Roman"/>
                                    <w:sz w:val="24"/>
                                    <w:szCs w:val="24"/>
                                  </w:rPr>
                                  <w:fldChar w:fldCharType="separate"/>
                                </w:r>
                                <w:r>
                                  <w:rPr>
                                    <w:rStyle w:val="FooterChar"/>
                                    <w:rFonts w:ascii="Times New Roman" w:hAnsi="Times New Roman" w:cs="Times New Roman"/>
                                    <w:noProof/>
                                    <w:sz w:val="24"/>
                                    <w:szCs w:val="24"/>
                                  </w:rPr>
                                  <w:t>87</w:t>
                                </w:r>
                                <w:r w:rsidRPr="009F25DB">
                                  <w:rPr>
                                    <w:rStyle w:val="FooterChar"/>
                                    <w:rFonts w:ascii="Times New Roman" w:hAnsi="Times New Roman" w:cs="Times New Roman"/>
                                    <w:sz w:val="24"/>
                                    <w:szCs w:val="24"/>
                                  </w:rPr>
                                  <w:fldChar w:fldCharType="end"/>
                                </w:r>
                              </w:p>
                            </w:sdtContent>
                          </w:sdt>
                        </w:sdtContent>
                      </w:sdt>
                    </w:txbxContent>
                  </v:textbox>
                  <w10:wrap anchorx="margin" anchory="page"/>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6F40D" w14:textId="77777777" w:rsidR="00A276E7" w:rsidRDefault="00A276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316829"/>
      <w:docPartObj>
        <w:docPartGallery w:val="Page Numbers (Margins)"/>
        <w:docPartUnique/>
      </w:docPartObj>
    </w:sdtPr>
    <w:sdtEndPr/>
    <w:sdtContent>
      <w:p w14:paraId="1F666A3A" w14:textId="77777777" w:rsidR="00A276E7" w:rsidRDefault="00A276E7">
        <w:pPr>
          <w:pStyle w:val="Header"/>
        </w:pPr>
        <w:r>
          <w:rPr>
            <w:noProof/>
          </w:rPr>
          <mc:AlternateContent>
            <mc:Choice Requires="wps">
              <w:drawing>
                <wp:anchor distT="0" distB="0" distL="114300" distR="114300" simplePos="0" relativeHeight="251661312" behindDoc="0" locked="0" layoutInCell="0" allowOverlap="1" wp14:anchorId="558620AA" wp14:editId="0A1895F7">
                  <wp:simplePos x="0" y="0"/>
                  <wp:positionH relativeFrom="leftMargin">
                    <wp:posOffset>76200</wp:posOffset>
                  </wp:positionH>
                  <wp:positionV relativeFrom="page">
                    <wp:posOffset>1371600</wp:posOffset>
                  </wp:positionV>
                  <wp:extent cx="762000" cy="5527040"/>
                  <wp:effectExtent l="0" t="0" r="0" b="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52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915980433"/>
                                <w:docPartObj>
                                  <w:docPartGallery w:val="Page Numbers (Margins)"/>
                                  <w:docPartUnique/>
                                </w:docPartObj>
                              </w:sdtPr>
                              <w:sdtEndPr/>
                              <w:sdtContent>
                                <w:sdt>
                                  <w:sdtPr>
                                    <w:rPr>
                                      <w:rFonts w:ascii="Times New Roman" w:eastAsiaTheme="majorEastAsia" w:hAnsi="Times New Roman" w:cs="Times New Roman"/>
                                      <w:sz w:val="24"/>
                                      <w:szCs w:val="24"/>
                                    </w:rPr>
                                    <w:id w:val="-324585295"/>
                                    <w:docPartObj>
                                      <w:docPartGallery w:val="Page Numbers (Margins)"/>
                                      <w:docPartUnique/>
                                    </w:docPartObj>
                                  </w:sdtPr>
                                  <w:sdtEndPr/>
                                  <w:sdtContent>
                                    <w:p w14:paraId="1E2C9DF5" w14:textId="77777777" w:rsidR="00A276E7" w:rsidRPr="00684349" w:rsidRDefault="00A276E7">
                                      <w:pPr>
                                        <w:jc w:val="center"/>
                                        <w:rPr>
                                          <w:rFonts w:ascii="Times New Roman" w:eastAsiaTheme="majorEastAsia" w:hAnsi="Times New Roman" w:cs="Times New Roman"/>
                                          <w:sz w:val="24"/>
                                          <w:szCs w:val="24"/>
                                        </w:rPr>
                                      </w:pPr>
                                      <w:r w:rsidRPr="00684349">
                                        <w:rPr>
                                          <w:rFonts w:ascii="Times New Roman" w:eastAsiaTheme="minorEastAsia" w:hAnsi="Times New Roman" w:cs="Times New Roman"/>
                                          <w:sz w:val="24"/>
                                          <w:szCs w:val="24"/>
                                        </w:rPr>
                                        <w:fldChar w:fldCharType="begin"/>
                                      </w:r>
                                      <w:r w:rsidRPr="00684349">
                                        <w:rPr>
                                          <w:rFonts w:ascii="Times New Roman" w:hAnsi="Times New Roman" w:cs="Times New Roman"/>
                                          <w:sz w:val="24"/>
                                          <w:szCs w:val="24"/>
                                        </w:rPr>
                                        <w:instrText xml:space="preserve"> PAGE   \* MERGEFORMAT </w:instrText>
                                      </w:r>
                                      <w:r w:rsidRPr="00684349">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94</w:t>
                                      </w:r>
                                      <w:r w:rsidRPr="00684349">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620AA" id="Rectangle 192" o:spid="_x0000_s1059" style="position:absolute;margin-left:6pt;margin-top:108pt;width:60pt;height:435.2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" o:allowincell="f" stroked="f">
                  <v:textbox style="layout-flow:vertical">
                    <w:txbxContent>
                      <w:sdt>
                        <w:sdtPr>
                          <w:rPr>
                            <w:rFonts w:ascii="Times New Roman" w:eastAsiaTheme="majorEastAsia" w:hAnsi="Times New Roman" w:cs="Times New Roman"/>
                            <w:sz w:val="24"/>
                            <w:szCs w:val="24"/>
                          </w:rPr>
                          <w:id w:val="915980433"/>
                          <w:docPartObj>
                            <w:docPartGallery w:val="Page Numbers (Margins)"/>
                            <w:docPartUnique/>
                          </w:docPartObj>
                        </w:sdtPr>
                        <w:sdtContent>
                          <w:sdt>
                            <w:sdtPr>
                              <w:rPr>
                                <w:rFonts w:ascii="Times New Roman" w:eastAsiaTheme="majorEastAsia" w:hAnsi="Times New Roman" w:cs="Times New Roman"/>
                                <w:sz w:val="24"/>
                                <w:szCs w:val="24"/>
                              </w:rPr>
                              <w:id w:val="-324585295"/>
                              <w:docPartObj>
                                <w:docPartGallery w:val="Page Numbers (Margins)"/>
                                <w:docPartUnique/>
                              </w:docPartObj>
                            </w:sdtPr>
                            <w:sdtContent>
                              <w:p w14:paraId="1E2C9DF5" w14:textId="77777777" w:rsidR="00A276E7" w:rsidRPr="00684349" w:rsidRDefault="00A276E7">
                                <w:pPr>
                                  <w:jc w:val="center"/>
                                  <w:rPr>
                                    <w:rFonts w:ascii="Times New Roman" w:eastAsiaTheme="majorEastAsia" w:hAnsi="Times New Roman" w:cs="Times New Roman"/>
                                    <w:sz w:val="24"/>
                                    <w:szCs w:val="24"/>
                                  </w:rPr>
                                </w:pPr>
                                <w:r w:rsidRPr="00684349">
                                  <w:rPr>
                                    <w:rFonts w:ascii="Times New Roman" w:eastAsiaTheme="minorEastAsia" w:hAnsi="Times New Roman" w:cs="Times New Roman"/>
                                    <w:sz w:val="24"/>
                                    <w:szCs w:val="24"/>
                                  </w:rPr>
                                  <w:fldChar w:fldCharType="begin"/>
                                </w:r>
                                <w:r w:rsidRPr="00684349">
                                  <w:rPr>
                                    <w:rFonts w:ascii="Times New Roman" w:hAnsi="Times New Roman" w:cs="Times New Roman"/>
                                    <w:sz w:val="24"/>
                                    <w:szCs w:val="24"/>
                                  </w:rPr>
                                  <w:instrText xml:space="preserve"> PAGE   \* MERGEFORMAT </w:instrText>
                                </w:r>
                                <w:r w:rsidRPr="00684349">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94</w:t>
                                </w:r>
                                <w:r w:rsidRPr="00684349">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7556A" w14:textId="77777777" w:rsidR="00A276E7" w:rsidRDefault="00A276E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472007"/>
      <w:docPartObj>
        <w:docPartGallery w:val="Page Numbers (Margins)"/>
        <w:docPartUnique/>
      </w:docPartObj>
    </w:sdtPr>
    <w:sdtEndPr/>
    <w:sdtContent>
      <w:p w14:paraId="482CEF5A" w14:textId="77777777" w:rsidR="00A276E7" w:rsidRDefault="00A276E7">
        <w:pPr>
          <w:pStyle w:val="Header"/>
        </w:pPr>
        <w:r>
          <w:rPr>
            <w:noProof/>
          </w:rPr>
          <mc:AlternateContent>
            <mc:Choice Requires="wps">
              <w:drawing>
                <wp:anchor distT="0" distB="0" distL="114300" distR="114300" simplePos="0" relativeHeight="251663360" behindDoc="0" locked="0" layoutInCell="0" allowOverlap="1" wp14:anchorId="37DD5D63" wp14:editId="65ABA026">
                  <wp:simplePos x="0" y="0"/>
                  <wp:positionH relativeFrom="leftMargin">
                    <wp:posOffset>76200</wp:posOffset>
                  </wp:positionH>
                  <wp:positionV relativeFrom="page">
                    <wp:posOffset>1371599</wp:posOffset>
                  </wp:positionV>
                  <wp:extent cx="762000" cy="5478145"/>
                  <wp:effectExtent l="0" t="0" r="0" b="8255"/>
                  <wp:wrapNone/>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47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13951885"/>
                                <w:docPartObj>
                                  <w:docPartGallery w:val="Page Numbers (Margins)"/>
                                  <w:docPartUnique/>
                                </w:docPartObj>
                              </w:sdtPr>
                              <w:sdtEndPr/>
                              <w:sdtContent>
                                <w:sdt>
                                  <w:sdtPr>
                                    <w:rPr>
                                      <w:rFonts w:asciiTheme="majorHAnsi" w:eastAsiaTheme="majorEastAsia" w:hAnsiTheme="majorHAnsi" w:cstheme="majorBidi"/>
                                      <w:sz w:val="48"/>
                                      <w:szCs w:val="48"/>
                                    </w:rPr>
                                    <w:id w:val="1335342550"/>
                                    <w:docPartObj>
                                      <w:docPartGallery w:val="Page Numbers (Margins)"/>
                                      <w:docPartUnique/>
                                    </w:docPartObj>
                                  </w:sdtPr>
                                  <w:sdtEndPr/>
                                  <w:sdtContent>
                                    <w:p w14:paraId="30B47282" w14:textId="77777777" w:rsidR="00A276E7" w:rsidRDefault="00A276E7">
                                      <w:pPr>
                                        <w:jc w:val="center"/>
                                        <w:rPr>
                                          <w:rFonts w:asciiTheme="majorHAnsi" w:eastAsiaTheme="majorEastAsia" w:hAnsiTheme="majorHAnsi" w:cstheme="majorBidi"/>
                                          <w:sz w:val="48"/>
                                          <w:szCs w:val="44"/>
                                        </w:rPr>
                                      </w:pPr>
                                      <w:r w:rsidRPr="008B069A">
                                        <w:rPr>
                                          <w:rFonts w:ascii="Times New Roman" w:eastAsiaTheme="minorEastAsia" w:hAnsi="Times New Roman" w:cs="Times New Roman"/>
                                          <w:sz w:val="24"/>
                                          <w:szCs w:val="24"/>
                                        </w:rPr>
                                        <w:fldChar w:fldCharType="begin"/>
                                      </w:r>
                                      <w:r w:rsidRPr="008B069A">
                                        <w:rPr>
                                          <w:rFonts w:ascii="Times New Roman" w:hAnsi="Times New Roman" w:cs="Times New Roman"/>
                                          <w:sz w:val="24"/>
                                          <w:szCs w:val="24"/>
                                        </w:rPr>
                                        <w:instrText xml:space="preserve"> PAGE   \* MERGEFORMAT </w:instrText>
                                      </w:r>
                                      <w:r w:rsidRPr="008B069A">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108</w:t>
                                      </w:r>
                                      <w:r w:rsidRPr="008B069A">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D5D63" id="Rectangle 240" o:spid="_x0000_s1060" style="position:absolute;margin-left:6pt;margin-top:108pt;width:60pt;height:431.3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" o:allowincell="f" stroked="f">
                  <v:textbox style="layout-flow:vertical">
                    <w:txbxContent>
                      <w:sdt>
                        <w:sdtPr>
                          <w:rPr>
                            <w:rFonts w:asciiTheme="majorHAnsi" w:eastAsiaTheme="majorEastAsia" w:hAnsiTheme="majorHAnsi" w:cstheme="majorBidi"/>
                            <w:sz w:val="48"/>
                            <w:szCs w:val="48"/>
                          </w:rPr>
                          <w:id w:val="1013951885"/>
                          <w:docPartObj>
                            <w:docPartGallery w:val="Page Numbers (Margins)"/>
                            <w:docPartUnique/>
                          </w:docPartObj>
                        </w:sdtPr>
                        <w:sdtContent>
                          <w:sdt>
                            <w:sdtPr>
                              <w:rPr>
                                <w:rFonts w:asciiTheme="majorHAnsi" w:eastAsiaTheme="majorEastAsia" w:hAnsiTheme="majorHAnsi" w:cstheme="majorBidi"/>
                                <w:sz w:val="48"/>
                                <w:szCs w:val="48"/>
                              </w:rPr>
                              <w:id w:val="1335342550"/>
                              <w:docPartObj>
                                <w:docPartGallery w:val="Page Numbers (Margins)"/>
                                <w:docPartUnique/>
                              </w:docPartObj>
                            </w:sdtPr>
                            <w:sdtContent>
                              <w:p w14:paraId="30B47282" w14:textId="77777777" w:rsidR="00A276E7" w:rsidRDefault="00A276E7">
                                <w:pPr>
                                  <w:jc w:val="center"/>
                                  <w:rPr>
                                    <w:rFonts w:asciiTheme="majorHAnsi" w:eastAsiaTheme="majorEastAsia" w:hAnsiTheme="majorHAnsi" w:cstheme="majorBidi"/>
                                    <w:sz w:val="48"/>
                                    <w:szCs w:val="44"/>
                                  </w:rPr>
                                </w:pPr>
                                <w:r w:rsidRPr="008B069A">
                                  <w:rPr>
                                    <w:rFonts w:ascii="Times New Roman" w:eastAsiaTheme="minorEastAsia" w:hAnsi="Times New Roman" w:cs="Times New Roman"/>
                                    <w:sz w:val="24"/>
                                    <w:szCs w:val="24"/>
                                  </w:rPr>
                                  <w:fldChar w:fldCharType="begin"/>
                                </w:r>
                                <w:r w:rsidRPr="008B069A">
                                  <w:rPr>
                                    <w:rFonts w:ascii="Times New Roman" w:hAnsi="Times New Roman" w:cs="Times New Roman"/>
                                    <w:sz w:val="24"/>
                                    <w:szCs w:val="24"/>
                                  </w:rPr>
                                  <w:instrText xml:space="preserve"> PAGE   \* MERGEFORMAT </w:instrText>
                                </w:r>
                                <w:r w:rsidRPr="008B069A">
                                  <w:rPr>
                                    <w:rFonts w:ascii="Times New Roman" w:eastAsiaTheme="minorEastAsia" w:hAnsi="Times New Roman" w:cs="Times New Roman"/>
                                    <w:sz w:val="24"/>
                                    <w:szCs w:val="24"/>
                                  </w:rPr>
                                  <w:fldChar w:fldCharType="separate"/>
                                </w:r>
                                <w:r w:rsidRPr="00A61326">
                                  <w:rPr>
                                    <w:rFonts w:ascii="Times New Roman" w:eastAsiaTheme="majorEastAsia" w:hAnsi="Times New Roman" w:cs="Times New Roman"/>
                                    <w:noProof/>
                                    <w:sz w:val="24"/>
                                    <w:szCs w:val="24"/>
                                  </w:rPr>
                                  <w:t>108</w:t>
                                </w:r>
                                <w:r w:rsidRPr="008B069A">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8B15E" w14:textId="77777777" w:rsidR="00A276E7" w:rsidRDefault="00A27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B601E"/>
    <w:multiLevelType w:val="multilevel"/>
    <w:tmpl w:val="2FB6A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62952DA"/>
    <w:multiLevelType w:val="multilevel"/>
    <w:tmpl w:val="9B2EB8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44B2C23"/>
    <w:multiLevelType w:val="multilevel"/>
    <w:tmpl w:val="C46E6872"/>
    <w:lvl w:ilvl="0">
      <w:start w:val="1"/>
      <w:numFmt w:val="decimal"/>
      <w:pStyle w:val="Heading1"/>
      <w:suff w:val="space"/>
      <w:lvlText w:val="Chapter %1"/>
      <w:lvlJc w:val="left"/>
      <w:pPr>
        <w:ind w:left="1530" w:firstLine="0"/>
      </w:pPr>
      <w:rPr>
        <w:rFonts w:ascii="Times New Roman" w:hAnsi="Times New Roman" w:cs="Times New Roman" w:hint="default"/>
        <w:b/>
        <w:color w:val="auto"/>
        <w:sz w:val="28"/>
        <w:szCs w:val="28"/>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1&lt;/HyperlinksEnabled&gt;&lt;HyperlinksVisible&gt;0&lt;/HyperlinksVisible&gt;&lt;EnableBibliographyCategories&gt;0&lt;/EnableBibliographyCategories&gt;&lt;/ENLayout&gt;"/>
    <w:docVar w:name="EN.Libraries" w:val="&lt;Libraries&gt;&lt;item db-id=&quot;9dfe0p9ay59azxerwz7vpwebev2fs55avzfv&quot;&gt;My EndNote Library&lt;record-ids&gt;&lt;item&gt;274&lt;/item&gt;&lt;item&gt;277&lt;/item&gt;&lt;item&gt;713&lt;/item&gt;&lt;item&gt;720&lt;/item&gt;&lt;item&gt;730&lt;/item&gt;&lt;item&gt;731&lt;/item&gt;&lt;item&gt;734&lt;/item&gt;&lt;item&gt;735&lt;/item&gt;&lt;item&gt;736&lt;/item&gt;&lt;item&gt;737&lt;/item&gt;&lt;item&gt;738&lt;/item&gt;&lt;item&gt;739&lt;/item&gt;&lt;item&gt;740&lt;/item&gt;&lt;item&gt;743&lt;/item&gt;&lt;item&gt;744&lt;/item&gt;&lt;item&gt;746&lt;/item&gt;&lt;item&gt;753&lt;/item&gt;&lt;item&gt;760&lt;/item&gt;&lt;item&gt;763&lt;/item&gt;&lt;item&gt;780&lt;/item&gt;&lt;item&gt;789&lt;/item&gt;&lt;item&gt;817&lt;/item&gt;&lt;item&gt;893&lt;/item&gt;&lt;item&gt;909&lt;/item&gt;&lt;item&gt;930&lt;/item&gt;&lt;item&gt;943&lt;/item&gt;&lt;item&gt;945&lt;/item&gt;&lt;item&gt;948&lt;/item&gt;&lt;item&gt;958&lt;/item&gt;&lt;item&gt;972&lt;/item&gt;&lt;item&gt;975&lt;/item&gt;&lt;item&gt;983&lt;/item&gt;&lt;item&gt;999&lt;/item&gt;&lt;item&gt;1060&lt;/item&gt;&lt;item&gt;1081&lt;/item&gt;&lt;item&gt;1085&lt;/item&gt;&lt;item&gt;1103&lt;/item&gt;&lt;item&gt;1110&lt;/item&gt;&lt;item&gt;1114&lt;/item&gt;&lt;item&gt;1168&lt;/item&gt;&lt;item&gt;1173&lt;/item&gt;&lt;item&gt;1193&lt;/item&gt;&lt;item&gt;1197&lt;/item&gt;&lt;item&gt;1199&lt;/item&gt;&lt;item&gt;1201&lt;/item&gt;&lt;item&gt;1206&lt;/item&gt;&lt;item&gt;1207&lt;/item&gt;&lt;item&gt;1210&lt;/item&gt;&lt;item&gt;1213&lt;/item&gt;&lt;item&gt;1221&lt;/item&gt;&lt;item&gt;1374&lt;/item&gt;&lt;item&gt;1404&lt;/item&gt;&lt;item&gt;1407&lt;/item&gt;&lt;item&gt;1443&lt;/item&gt;&lt;item&gt;1450&lt;/item&gt;&lt;item&gt;1452&lt;/item&gt;&lt;item&gt;1463&lt;/item&gt;&lt;item&gt;1464&lt;/item&gt;&lt;item&gt;1465&lt;/item&gt;&lt;item&gt;1468&lt;/item&gt;&lt;item&gt;1472&lt;/item&gt;&lt;item&gt;1473&lt;/item&gt;&lt;item&gt;1476&lt;/item&gt;&lt;item&gt;1477&lt;/item&gt;&lt;item&gt;1479&lt;/item&gt;&lt;item&gt;1630&lt;/item&gt;&lt;item&gt;1637&lt;/item&gt;&lt;item&gt;1646&lt;/item&gt;&lt;item&gt;1655&lt;/item&gt;&lt;item&gt;1660&lt;/item&gt;&lt;item&gt;1662&lt;/item&gt;&lt;item&gt;1663&lt;/item&gt;&lt;item&gt;1682&lt;/item&gt;&lt;item&gt;1685&lt;/item&gt;&lt;item&gt;1700&lt;/item&gt;&lt;item&gt;1707&lt;/item&gt;&lt;item&gt;1719&lt;/item&gt;&lt;item&gt;1725&lt;/item&gt;&lt;item&gt;1732&lt;/item&gt;&lt;item&gt;1751&lt;/item&gt;&lt;item&gt;1753&lt;/item&gt;&lt;item&gt;1757&lt;/item&gt;&lt;item&gt;1758&lt;/item&gt;&lt;item&gt;1759&lt;/item&gt;&lt;item&gt;1760&lt;/item&gt;&lt;item&gt;1762&lt;/item&gt;&lt;item&gt;1764&lt;/item&gt;&lt;item&gt;1769&lt;/item&gt;&lt;item&gt;1972&lt;/item&gt;&lt;item&gt;1973&lt;/item&gt;&lt;item&gt;1974&lt;/item&gt;&lt;item&gt;1977&lt;/item&gt;&lt;item&gt;1979&lt;/item&gt;&lt;item&gt;1980&lt;/item&gt;&lt;item&gt;1981&lt;/item&gt;&lt;item&gt;1984&lt;/item&gt;&lt;item&gt;1985&lt;/item&gt;&lt;item&gt;1987&lt;/item&gt;&lt;item&gt;1994&lt;/item&gt;&lt;item&gt;1995&lt;/item&gt;&lt;item&gt;1996&lt;/item&gt;&lt;item&gt;1997&lt;/item&gt;&lt;item&gt;2001&lt;/item&gt;&lt;item&gt;2004&lt;/item&gt;&lt;item&gt;2005&lt;/item&gt;&lt;item&gt;2012&lt;/item&gt;&lt;item&gt;2023&lt;/item&gt;&lt;item&gt;2039&lt;/item&gt;&lt;item&gt;2043&lt;/item&gt;&lt;item&gt;2049&lt;/item&gt;&lt;item&gt;2051&lt;/item&gt;&lt;item&gt;2052&lt;/item&gt;&lt;item&gt;2055&lt;/item&gt;&lt;item&gt;2056&lt;/item&gt;&lt;item&gt;2062&lt;/item&gt;&lt;item&gt;2064&lt;/item&gt;&lt;item&gt;2068&lt;/item&gt;&lt;item&gt;2073&lt;/item&gt;&lt;item&gt;2074&lt;/item&gt;&lt;item&gt;2075&lt;/item&gt;&lt;item&gt;2076&lt;/item&gt;&lt;item&gt;2079&lt;/item&gt;&lt;item&gt;2080&lt;/item&gt;&lt;item&gt;2083&lt;/item&gt;&lt;item&gt;2084&lt;/item&gt;&lt;item&gt;2085&lt;/item&gt;&lt;item&gt;2087&lt;/item&gt;&lt;item&gt;2088&lt;/item&gt;&lt;item&gt;2092&lt;/item&gt;&lt;item&gt;2093&lt;/item&gt;&lt;item&gt;2095&lt;/item&gt;&lt;item&gt;2097&lt;/item&gt;&lt;item&gt;2098&lt;/item&gt;&lt;item&gt;2100&lt;/item&gt;&lt;item&gt;2101&lt;/item&gt;&lt;item&gt;2105&lt;/item&gt;&lt;item&gt;2108&lt;/item&gt;&lt;item&gt;2109&lt;/item&gt;&lt;item&gt;2112&lt;/item&gt;&lt;item&gt;2113&lt;/item&gt;&lt;item&gt;2114&lt;/item&gt;&lt;item&gt;2116&lt;/item&gt;&lt;item&gt;2117&lt;/item&gt;&lt;item&gt;2121&lt;/item&gt;&lt;item&gt;2122&lt;/item&gt;&lt;item&gt;2123&lt;/item&gt;&lt;item&gt;2124&lt;/item&gt;&lt;item&gt;2125&lt;/item&gt;&lt;item&gt;2126&lt;/item&gt;&lt;item&gt;2127&lt;/item&gt;&lt;item&gt;2128&lt;/item&gt;&lt;item&gt;2129&lt;/item&gt;&lt;item&gt;2130&lt;/item&gt;&lt;item&gt;2131&lt;/item&gt;&lt;item&gt;2132&lt;/item&gt;&lt;item&gt;2133&lt;/item&gt;&lt;item&gt;2134&lt;/item&gt;&lt;item&gt;2135&lt;/item&gt;&lt;item&gt;2136&lt;/item&gt;&lt;item&gt;2137&lt;/item&gt;&lt;item&gt;2138&lt;/item&gt;&lt;item&gt;2140&lt;/item&gt;&lt;item&gt;2141&lt;/item&gt;&lt;/record-ids&gt;&lt;/item&gt;&lt;/Libraries&gt;"/>
  </w:docVars>
  <w:rsids>
    <w:rsidRoot w:val="00761A48"/>
    <w:rsid w:val="000005E7"/>
    <w:rsid w:val="0000124E"/>
    <w:rsid w:val="00001D58"/>
    <w:rsid w:val="00003107"/>
    <w:rsid w:val="0000394C"/>
    <w:rsid w:val="000040BE"/>
    <w:rsid w:val="00005983"/>
    <w:rsid w:val="00006BD6"/>
    <w:rsid w:val="00006C02"/>
    <w:rsid w:val="0000761D"/>
    <w:rsid w:val="00007BEE"/>
    <w:rsid w:val="000109C7"/>
    <w:rsid w:val="00011889"/>
    <w:rsid w:val="00011D53"/>
    <w:rsid w:val="00012076"/>
    <w:rsid w:val="000122C9"/>
    <w:rsid w:val="00012E71"/>
    <w:rsid w:val="00013275"/>
    <w:rsid w:val="000156C9"/>
    <w:rsid w:val="00015EA0"/>
    <w:rsid w:val="00017156"/>
    <w:rsid w:val="000202E8"/>
    <w:rsid w:val="00020997"/>
    <w:rsid w:val="00020B6D"/>
    <w:rsid w:val="0002191A"/>
    <w:rsid w:val="00021921"/>
    <w:rsid w:val="000229D6"/>
    <w:rsid w:val="00022B94"/>
    <w:rsid w:val="00023867"/>
    <w:rsid w:val="0002447F"/>
    <w:rsid w:val="0002460D"/>
    <w:rsid w:val="00024ABD"/>
    <w:rsid w:val="00024E2F"/>
    <w:rsid w:val="00025EC4"/>
    <w:rsid w:val="0002607F"/>
    <w:rsid w:val="00026CFD"/>
    <w:rsid w:val="00026EDB"/>
    <w:rsid w:val="0002710A"/>
    <w:rsid w:val="000276C7"/>
    <w:rsid w:val="00031931"/>
    <w:rsid w:val="00031A53"/>
    <w:rsid w:val="000326FA"/>
    <w:rsid w:val="000327D9"/>
    <w:rsid w:val="0003331E"/>
    <w:rsid w:val="0003525E"/>
    <w:rsid w:val="000358E7"/>
    <w:rsid w:val="00035B9B"/>
    <w:rsid w:val="000361AD"/>
    <w:rsid w:val="0003768A"/>
    <w:rsid w:val="00037AEA"/>
    <w:rsid w:val="00037B9B"/>
    <w:rsid w:val="00037DE6"/>
    <w:rsid w:val="00037E2C"/>
    <w:rsid w:val="00040181"/>
    <w:rsid w:val="0004173B"/>
    <w:rsid w:val="00042599"/>
    <w:rsid w:val="00043075"/>
    <w:rsid w:val="000432F4"/>
    <w:rsid w:val="0004372C"/>
    <w:rsid w:val="00043CC7"/>
    <w:rsid w:val="00044A1C"/>
    <w:rsid w:val="00044B96"/>
    <w:rsid w:val="00044FCE"/>
    <w:rsid w:val="000465F1"/>
    <w:rsid w:val="000500A6"/>
    <w:rsid w:val="0005198C"/>
    <w:rsid w:val="000519B7"/>
    <w:rsid w:val="00051A81"/>
    <w:rsid w:val="00051D82"/>
    <w:rsid w:val="00052366"/>
    <w:rsid w:val="0005325D"/>
    <w:rsid w:val="000533C6"/>
    <w:rsid w:val="00053D33"/>
    <w:rsid w:val="00053E2A"/>
    <w:rsid w:val="000543C6"/>
    <w:rsid w:val="0005460C"/>
    <w:rsid w:val="00054CB7"/>
    <w:rsid w:val="00054F43"/>
    <w:rsid w:val="00055DBC"/>
    <w:rsid w:val="000573B1"/>
    <w:rsid w:val="00060969"/>
    <w:rsid w:val="00061081"/>
    <w:rsid w:val="00061CEF"/>
    <w:rsid w:val="00062F60"/>
    <w:rsid w:val="00063179"/>
    <w:rsid w:val="0006330D"/>
    <w:rsid w:val="00063ABE"/>
    <w:rsid w:val="00063B77"/>
    <w:rsid w:val="00064C64"/>
    <w:rsid w:val="00066041"/>
    <w:rsid w:val="00066451"/>
    <w:rsid w:val="000719E8"/>
    <w:rsid w:val="00071BFB"/>
    <w:rsid w:val="000724F4"/>
    <w:rsid w:val="00072AE8"/>
    <w:rsid w:val="00072B42"/>
    <w:rsid w:val="00072DBD"/>
    <w:rsid w:val="00074A64"/>
    <w:rsid w:val="00075226"/>
    <w:rsid w:val="00075AE8"/>
    <w:rsid w:val="00077566"/>
    <w:rsid w:val="00081D41"/>
    <w:rsid w:val="000826B7"/>
    <w:rsid w:val="00082B69"/>
    <w:rsid w:val="00082E06"/>
    <w:rsid w:val="000839C2"/>
    <w:rsid w:val="00084A58"/>
    <w:rsid w:val="00085CA8"/>
    <w:rsid w:val="00085CF0"/>
    <w:rsid w:val="000923B8"/>
    <w:rsid w:val="00094D34"/>
    <w:rsid w:val="0009561C"/>
    <w:rsid w:val="00095D49"/>
    <w:rsid w:val="0009650D"/>
    <w:rsid w:val="00096545"/>
    <w:rsid w:val="00096BB0"/>
    <w:rsid w:val="00097B6D"/>
    <w:rsid w:val="000A0C91"/>
    <w:rsid w:val="000A2003"/>
    <w:rsid w:val="000A228B"/>
    <w:rsid w:val="000A25F2"/>
    <w:rsid w:val="000A3904"/>
    <w:rsid w:val="000A4305"/>
    <w:rsid w:val="000A52EC"/>
    <w:rsid w:val="000A5AE2"/>
    <w:rsid w:val="000A5BAB"/>
    <w:rsid w:val="000A7214"/>
    <w:rsid w:val="000A7DFB"/>
    <w:rsid w:val="000B023A"/>
    <w:rsid w:val="000B03A1"/>
    <w:rsid w:val="000B16B4"/>
    <w:rsid w:val="000B2CB8"/>
    <w:rsid w:val="000B3715"/>
    <w:rsid w:val="000B560D"/>
    <w:rsid w:val="000B5E3A"/>
    <w:rsid w:val="000B6CCA"/>
    <w:rsid w:val="000B7D52"/>
    <w:rsid w:val="000B7E7F"/>
    <w:rsid w:val="000C03F4"/>
    <w:rsid w:val="000C0BE0"/>
    <w:rsid w:val="000C0C4E"/>
    <w:rsid w:val="000C17EF"/>
    <w:rsid w:val="000C1E0D"/>
    <w:rsid w:val="000C2FFD"/>
    <w:rsid w:val="000C31CC"/>
    <w:rsid w:val="000C3B8B"/>
    <w:rsid w:val="000C3D01"/>
    <w:rsid w:val="000C41D6"/>
    <w:rsid w:val="000C5BA6"/>
    <w:rsid w:val="000C6004"/>
    <w:rsid w:val="000C720B"/>
    <w:rsid w:val="000D11E8"/>
    <w:rsid w:val="000D13BF"/>
    <w:rsid w:val="000D1586"/>
    <w:rsid w:val="000D2531"/>
    <w:rsid w:val="000D291C"/>
    <w:rsid w:val="000D2B49"/>
    <w:rsid w:val="000E0CF1"/>
    <w:rsid w:val="000E24AC"/>
    <w:rsid w:val="000E28B7"/>
    <w:rsid w:val="000E297D"/>
    <w:rsid w:val="000E3265"/>
    <w:rsid w:val="000E3416"/>
    <w:rsid w:val="000E3871"/>
    <w:rsid w:val="000E4FB6"/>
    <w:rsid w:val="000E50AF"/>
    <w:rsid w:val="000E5628"/>
    <w:rsid w:val="000E69FA"/>
    <w:rsid w:val="000E72BE"/>
    <w:rsid w:val="000E7548"/>
    <w:rsid w:val="000E773E"/>
    <w:rsid w:val="000F0CC3"/>
    <w:rsid w:val="000F0E25"/>
    <w:rsid w:val="000F0E75"/>
    <w:rsid w:val="000F11BF"/>
    <w:rsid w:val="000F1674"/>
    <w:rsid w:val="000F29AF"/>
    <w:rsid w:val="000F2F38"/>
    <w:rsid w:val="000F3795"/>
    <w:rsid w:val="000F38CC"/>
    <w:rsid w:val="000F5C61"/>
    <w:rsid w:val="000F6F7E"/>
    <w:rsid w:val="000F7757"/>
    <w:rsid w:val="000F7930"/>
    <w:rsid w:val="000F7A5C"/>
    <w:rsid w:val="00100923"/>
    <w:rsid w:val="00100B3E"/>
    <w:rsid w:val="00100C8B"/>
    <w:rsid w:val="00101072"/>
    <w:rsid w:val="00102DD0"/>
    <w:rsid w:val="00103309"/>
    <w:rsid w:val="00103E19"/>
    <w:rsid w:val="0010498D"/>
    <w:rsid w:val="0010578B"/>
    <w:rsid w:val="00106A27"/>
    <w:rsid w:val="00107484"/>
    <w:rsid w:val="001106C9"/>
    <w:rsid w:val="00110DB2"/>
    <w:rsid w:val="001113E2"/>
    <w:rsid w:val="00113D75"/>
    <w:rsid w:val="00114197"/>
    <w:rsid w:val="00114AE3"/>
    <w:rsid w:val="00114DE0"/>
    <w:rsid w:val="001151CA"/>
    <w:rsid w:val="00115853"/>
    <w:rsid w:val="00115962"/>
    <w:rsid w:val="00115985"/>
    <w:rsid w:val="00117831"/>
    <w:rsid w:val="00117AD6"/>
    <w:rsid w:val="00121B27"/>
    <w:rsid w:val="001228F7"/>
    <w:rsid w:val="00123BAC"/>
    <w:rsid w:val="00124BD2"/>
    <w:rsid w:val="00124DCD"/>
    <w:rsid w:val="00125839"/>
    <w:rsid w:val="001268A6"/>
    <w:rsid w:val="00126936"/>
    <w:rsid w:val="001274D9"/>
    <w:rsid w:val="001301B1"/>
    <w:rsid w:val="0013035D"/>
    <w:rsid w:val="00130508"/>
    <w:rsid w:val="00131A54"/>
    <w:rsid w:val="00131E0F"/>
    <w:rsid w:val="00132114"/>
    <w:rsid w:val="00132245"/>
    <w:rsid w:val="001326DD"/>
    <w:rsid w:val="00132DC2"/>
    <w:rsid w:val="00133EE8"/>
    <w:rsid w:val="00134161"/>
    <w:rsid w:val="0013555F"/>
    <w:rsid w:val="0014025E"/>
    <w:rsid w:val="001406AE"/>
    <w:rsid w:val="00140DCC"/>
    <w:rsid w:val="00142984"/>
    <w:rsid w:val="00142A6E"/>
    <w:rsid w:val="00142ACA"/>
    <w:rsid w:val="00143549"/>
    <w:rsid w:val="00144AC5"/>
    <w:rsid w:val="0014579F"/>
    <w:rsid w:val="001465DA"/>
    <w:rsid w:val="00146A5C"/>
    <w:rsid w:val="00150891"/>
    <w:rsid w:val="0015095E"/>
    <w:rsid w:val="00151C64"/>
    <w:rsid w:val="00153307"/>
    <w:rsid w:val="001533B9"/>
    <w:rsid w:val="00154A1E"/>
    <w:rsid w:val="001552CA"/>
    <w:rsid w:val="00155A63"/>
    <w:rsid w:val="00157370"/>
    <w:rsid w:val="0015740B"/>
    <w:rsid w:val="001576A8"/>
    <w:rsid w:val="00160FBC"/>
    <w:rsid w:val="001610ED"/>
    <w:rsid w:val="00161967"/>
    <w:rsid w:val="00161DB4"/>
    <w:rsid w:val="00161E96"/>
    <w:rsid w:val="001626D5"/>
    <w:rsid w:val="00164474"/>
    <w:rsid w:val="00164C99"/>
    <w:rsid w:val="00165D9F"/>
    <w:rsid w:val="00165FE2"/>
    <w:rsid w:val="0016609A"/>
    <w:rsid w:val="00166281"/>
    <w:rsid w:val="00167D96"/>
    <w:rsid w:val="00167E26"/>
    <w:rsid w:val="001704BA"/>
    <w:rsid w:val="00171BC8"/>
    <w:rsid w:val="00171E90"/>
    <w:rsid w:val="00172A9C"/>
    <w:rsid w:val="00172F8B"/>
    <w:rsid w:val="00173902"/>
    <w:rsid w:val="00173F2D"/>
    <w:rsid w:val="001741D4"/>
    <w:rsid w:val="00174A62"/>
    <w:rsid w:val="00175063"/>
    <w:rsid w:val="00175705"/>
    <w:rsid w:val="00175B3A"/>
    <w:rsid w:val="001765B7"/>
    <w:rsid w:val="00176C47"/>
    <w:rsid w:val="00177508"/>
    <w:rsid w:val="001776E2"/>
    <w:rsid w:val="001810C8"/>
    <w:rsid w:val="0018141E"/>
    <w:rsid w:val="00182B14"/>
    <w:rsid w:val="00182F91"/>
    <w:rsid w:val="001838FD"/>
    <w:rsid w:val="001844B1"/>
    <w:rsid w:val="0018483A"/>
    <w:rsid w:val="00185ACC"/>
    <w:rsid w:val="001868BA"/>
    <w:rsid w:val="00187053"/>
    <w:rsid w:val="001870ED"/>
    <w:rsid w:val="00187183"/>
    <w:rsid w:val="001874A2"/>
    <w:rsid w:val="00187685"/>
    <w:rsid w:val="001877C7"/>
    <w:rsid w:val="001918B2"/>
    <w:rsid w:val="001929FA"/>
    <w:rsid w:val="0019506F"/>
    <w:rsid w:val="001955A0"/>
    <w:rsid w:val="001960D0"/>
    <w:rsid w:val="0019766F"/>
    <w:rsid w:val="00197801"/>
    <w:rsid w:val="00197B21"/>
    <w:rsid w:val="00197DDC"/>
    <w:rsid w:val="001A1213"/>
    <w:rsid w:val="001A13CE"/>
    <w:rsid w:val="001A1C98"/>
    <w:rsid w:val="001A20CA"/>
    <w:rsid w:val="001A26E5"/>
    <w:rsid w:val="001A2A04"/>
    <w:rsid w:val="001A2CC3"/>
    <w:rsid w:val="001A2DB2"/>
    <w:rsid w:val="001A342F"/>
    <w:rsid w:val="001A4472"/>
    <w:rsid w:val="001A44E0"/>
    <w:rsid w:val="001A61BA"/>
    <w:rsid w:val="001A644D"/>
    <w:rsid w:val="001A6C1E"/>
    <w:rsid w:val="001A7E47"/>
    <w:rsid w:val="001B0129"/>
    <w:rsid w:val="001B1C1C"/>
    <w:rsid w:val="001B464C"/>
    <w:rsid w:val="001B48D5"/>
    <w:rsid w:val="001B4B6B"/>
    <w:rsid w:val="001B7A1C"/>
    <w:rsid w:val="001C028E"/>
    <w:rsid w:val="001C0ACE"/>
    <w:rsid w:val="001C17F7"/>
    <w:rsid w:val="001C3147"/>
    <w:rsid w:val="001C359E"/>
    <w:rsid w:val="001C5EDD"/>
    <w:rsid w:val="001C6CB2"/>
    <w:rsid w:val="001D09B5"/>
    <w:rsid w:val="001D09FB"/>
    <w:rsid w:val="001D0BBD"/>
    <w:rsid w:val="001D42B9"/>
    <w:rsid w:val="001D49BB"/>
    <w:rsid w:val="001D6096"/>
    <w:rsid w:val="001D63AF"/>
    <w:rsid w:val="001D6FFD"/>
    <w:rsid w:val="001D75D7"/>
    <w:rsid w:val="001D7847"/>
    <w:rsid w:val="001E1BCA"/>
    <w:rsid w:val="001E3911"/>
    <w:rsid w:val="001E452A"/>
    <w:rsid w:val="001E482C"/>
    <w:rsid w:val="001E4C88"/>
    <w:rsid w:val="001E72A9"/>
    <w:rsid w:val="001F0AE8"/>
    <w:rsid w:val="001F1676"/>
    <w:rsid w:val="001F1788"/>
    <w:rsid w:val="001F20BB"/>
    <w:rsid w:val="001F2290"/>
    <w:rsid w:val="001F229A"/>
    <w:rsid w:val="001F35C9"/>
    <w:rsid w:val="001F3D5E"/>
    <w:rsid w:val="001F4C60"/>
    <w:rsid w:val="001F537C"/>
    <w:rsid w:val="001F5502"/>
    <w:rsid w:val="001F62BA"/>
    <w:rsid w:val="001F6446"/>
    <w:rsid w:val="001F6C89"/>
    <w:rsid w:val="00200A60"/>
    <w:rsid w:val="00200FB4"/>
    <w:rsid w:val="00201BAC"/>
    <w:rsid w:val="00201E87"/>
    <w:rsid w:val="0020223B"/>
    <w:rsid w:val="00202F47"/>
    <w:rsid w:val="0020345A"/>
    <w:rsid w:val="00204718"/>
    <w:rsid w:val="00205C3F"/>
    <w:rsid w:val="002061BE"/>
    <w:rsid w:val="00206D41"/>
    <w:rsid w:val="00207EA8"/>
    <w:rsid w:val="002101DA"/>
    <w:rsid w:val="00211041"/>
    <w:rsid w:val="00211639"/>
    <w:rsid w:val="00211EE8"/>
    <w:rsid w:val="00213349"/>
    <w:rsid w:val="0021376F"/>
    <w:rsid w:val="002154AB"/>
    <w:rsid w:val="00216A28"/>
    <w:rsid w:val="00220C7B"/>
    <w:rsid w:val="0022246A"/>
    <w:rsid w:val="002225CB"/>
    <w:rsid w:val="002231A8"/>
    <w:rsid w:val="00223EFE"/>
    <w:rsid w:val="00224A74"/>
    <w:rsid w:val="0022514C"/>
    <w:rsid w:val="002254CD"/>
    <w:rsid w:val="00225E28"/>
    <w:rsid w:val="00226D54"/>
    <w:rsid w:val="00227DDE"/>
    <w:rsid w:val="00230C25"/>
    <w:rsid w:val="00232799"/>
    <w:rsid w:val="00232F24"/>
    <w:rsid w:val="002345C3"/>
    <w:rsid w:val="00234EBD"/>
    <w:rsid w:val="002356A1"/>
    <w:rsid w:val="00235B26"/>
    <w:rsid w:val="00236D96"/>
    <w:rsid w:val="002409F6"/>
    <w:rsid w:val="002428E4"/>
    <w:rsid w:val="00242D2A"/>
    <w:rsid w:val="0024357E"/>
    <w:rsid w:val="00244E46"/>
    <w:rsid w:val="00245138"/>
    <w:rsid w:val="00245AC4"/>
    <w:rsid w:val="002463CA"/>
    <w:rsid w:val="00246AC6"/>
    <w:rsid w:val="00247205"/>
    <w:rsid w:val="0024777B"/>
    <w:rsid w:val="00247FEA"/>
    <w:rsid w:val="002501AA"/>
    <w:rsid w:val="002501BE"/>
    <w:rsid w:val="0025065F"/>
    <w:rsid w:val="0025142B"/>
    <w:rsid w:val="00252338"/>
    <w:rsid w:val="002530E1"/>
    <w:rsid w:val="002552C7"/>
    <w:rsid w:val="00255A45"/>
    <w:rsid w:val="00257652"/>
    <w:rsid w:val="00260050"/>
    <w:rsid w:val="0026018F"/>
    <w:rsid w:val="002601CB"/>
    <w:rsid w:val="0026235C"/>
    <w:rsid w:val="00262EEE"/>
    <w:rsid w:val="00262FFA"/>
    <w:rsid w:val="002632FE"/>
    <w:rsid w:val="00263581"/>
    <w:rsid w:val="0026406C"/>
    <w:rsid w:val="0026499B"/>
    <w:rsid w:val="00264B44"/>
    <w:rsid w:val="002657DF"/>
    <w:rsid w:val="00267879"/>
    <w:rsid w:val="002702E4"/>
    <w:rsid w:val="002703F1"/>
    <w:rsid w:val="00270A1A"/>
    <w:rsid w:val="002723F5"/>
    <w:rsid w:val="00273526"/>
    <w:rsid w:val="00274460"/>
    <w:rsid w:val="0027454D"/>
    <w:rsid w:val="0027514B"/>
    <w:rsid w:val="002764CC"/>
    <w:rsid w:val="00276D3E"/>
    <w:rsid w:val="00276E9E"/>
    <w:rsid w:val="0027771B"/>
    <w:rsid w:val="0028113D"/>
    <w:rsid w:val="002821E8"/>
    <w:rsid w:val="00282773"/>
    <w:rsid w:val="00282DF9"/>
    <w:rsid w:val="002833B7"/>
    <w:rsid w:val="00283F0F"/>
    <w:rsid w:val="002845E8"/>
    <w:rsid w:val="00285518"/>
    <w:rsid w:val="00286559"/>
    <w:rsid w:val="002872E7"/>
    <w:rsid w:val="00290D99"/>
    <w:rsid w:val="00290EE9"/>
    <w:rsid w:val="002925C7"/>
    <w:rsid w:val="002939C4"/>
    <w:rsid w:val="00294663"/>
    <w:rsid w:val="00295161"/>
    <w:rsid w:val="002967D0"/>
    <w:rsid w:val="00296A1E"/>
    <w:rsid w:val="00296D9A"/>
    <w:rsid w:val="00296DEF"/>
    <w:rsid w:val="002A05F9"/>
    <w:rsid w:val="002A1578"/>
    <w:rsid w:val="002A390A"/>
    <w:rsid w:val="002A41B0"/>
    <w:rsid w:val="002A4619"/>
    <w:rsid w:val="002A4BF0"/>
    <w:rsid w:val="002A5B0B"/>
    <w:rsid w:val="002A6AA2"/>
    <w:rsid w:val="002A6F1A"/>
    <w:rsid w:val="002A71F1"/>
    <w:rsid w:val="002B03AD"/>
    <w:rsid w:val="002B060C"/>
    <w:rsid w:val="002B12BD"/>
    <w:rsid w:val="002B3D13"/>
    <w:rsid w:val="002B4AF8"/>
    <w:rsid w:val="002B4EAB"/>
    <w:rsid w:val="002B62DA"/>
    <w:rsid w:val="002B6697"/>
    <w:rsid w:val="002B6BC8"/>
    <w:rsid w:val="002B7BE2"/>
    <w:rsid w:val="002C0846"/>
    <w:rsid w:val="002C3E2D"/>
    <w:rsid w:val="002C4C30"/>
    <w:rsid w:val="002C6CBC"/>
    <w:rsid w:val="002C7246"/>
    <w:rsid w:val="002C74AC"/>
    <w:rsid w:val="002D1B8C"/>
    <w:rsid w:val="002D2FFE"/>
    <w:rsid w:val="002D4D28"/>
    <w:rsid w:val="002D607D"/>
    <w:rsid w:val="002D7A57"/>
    <w:rsid w:val="002E0EF7"/>
    <w:rsid w:val="002E2504"/>
    <w:rsid w:val="002E25C4"/>
    <w:rsid w:val="002E25EB"/>
    <w:rsid w:val="002E3088"/>
    <w:rsid w:val="002E33C5"/>
    <w:rsid w:val="002E35A7"/>
    <w:rsid w:val="002E3993"/>
    <w:rsid w:val="002E3B56"/>
    <w:rsid w:val="002E4E6A"/>
    <w:rsid w:val="002E560D"/>
    <w:rsid w:val="002E58AF"/>
    <w:rsid w:val="002E61FE"/>
    <w:rsid w:val="002E6B6B"/>
    <w:rsid w:val="002E6D2C"/>
    <w:rsid w:val="002F0035"/>
    <w:rsid w:val="002F013E"/>
    <w:rsid w:val="002F088A"/>
    <w:rsid w:val="002F1169"/>
    <w:rsid w:val="002F1509"/>
    <w:rsid w:val="002F24C7"/>
    <w:rsid w:val="002F3D8E"/>
    <w:rsid w:val="002F4933"/>
    <w:rsid w:val="002F4BE3"/>
    <w:rsid w:val="002F4E56"/>
    <w:rsid w:val="002F51E6"/>
    <w:rsid w:val="002F567C"/>
    <w:rsid w:val="002F5704"/>
    <w:rsid w:val="002F5E3F"/>
    <w:rsid w:val="002F6DDF"/>
    <w:rsid w:val="002F71EB"/>
    <w:rsid w:val="002F750C"/>
    <w:rsid w:val="002F7BBC"/>
    <w:rsid w:val="003005A8"/>
    <w:rsid w:val="00300AEC"/>
    <w:rsid w:val="00300BC5"/>
    <w:rsid w:val="003011FD"/>
    <w:rsid w:val="003014FE"/>
    <w:rsid w:val="00301A2A"/>
    <w:rsid w:val="00301A57"/>
    <w:rsid w:val="00303211"/>
    <w:rsid w:val="0030336E"/>
    <w:rsid w:val="003033FB"/>
    <w:rsid w:val="003036CD"/>
    <w:rsid w:val="00304123"/>
    <w:rsid w:val="003049CE"/>
    <w:rsid w:val="0030567C"/>
    <w:rsid w:val="00306128"/>
    <w:rsid w:val="003069AF"/>
    <w:rsid w:val="0030761E"/>
    <w:rsid w:val="00311719"/>
    <w:rsid w:val="00311D68"/>
    <w:rsid w:val="003120C7"/>
    <w:rsid w:val="00312FE6"/>
    <w:rsid w:val="00313973"/>
    <w:rsid w:val="00313B40"/>
    <w:rsid w:val="003143F1"/>
    <w:rsid w:val="00314D14"/>
    <w:rsid w:val="00315436"/>
    <w:rsid w:val="003161DB"/>
    <w:rsid w:val="00316425"/>
    <w:rsid w:val="00316631"/>
    <w:rsid w:val="0031748B"/>
    <w:rsid w:val="00320839"/>
    <w:rsid w:val="00320B85"/>
    <w:rsid w:val="00320EF0"/>
    <w:rsid w:val="00320F38"/>
    <w:rsid w:val="00320FF1"/>
    <w:rsid w:val="003218D4"/>
    <w:rsid w:val="0032307B"/>
    <w:rsid w:val="003241E9"/>
    <w:rsid w:val="00324413"/>
    <w:rsid w:val="003254E6"/>
    <w:rsid w:val="0032564C"/>
    <w:rsid w:val="00325CBE"/>
    <w:rsid w:val="003270BB"/>
    <w:rsid w:val="003308C4"/>
    <w:rsid w:val="00330FBA"/>
    <w:rsid w:val="00332040"/>
    <w:rsid w:val="00332BCD"/>
    <w:rsid w:val="00333A18"/>
    <w:rsid w:val="00334576"/>
    <w:rsid w:val="003346B0"/>
    <w:rsid w:val="00334776"/>
    <w:rsid w:val="003357CD"/>
    <w:rsid w:val="00335FE1"/>
    <w:rsid w:val="00336AE9"/>
    <w:rsid w:val="00337C69"/>
    <w:rsid w:val="003401BA"/>
    <w:rsid w:val="0034066A"/>
    <w:rsid w:val="003436B2"/>
    <w:rsid w:val="003436C1"/>
    <w:rsid w:val="00343B20"/>
    <w:rsid w:val="00345E1B"/>
    <w:rsid w:val="00346E7F"/>
    <w:rsid w:val="003474BD"/>
    <w:rsid w:val="00350450"/>
    <w:rsid w:val="00350724"/>
    <w:rsid w:val="00350DB5"/>
    <w:rsid w:val="0035176F"/>
    <w:rsid w:val="00352586"/>
    <w:rsid w:val="00352714"/>
    <w:rsid w:val="00352BE9"/>
    <w:rsid w:val="00355787"/>
    <w:rsid w:val="00355A06"/>
    <w:rsid w:val="00356BC6"/>
    <w:rsid w:val="00357339"/>
    <w:rsid w:val="003575D3"/>
    <w:rsid w:val="003579F6"/>
    <w:rsid w:val="0036072E"/>
    <w:rsid w:val="00362D49"/>
    <w:rsid w:val="003635D3"/>
    <w:rsid w:val="00363BC8"/>
    <w:rsid w:val="00364D1F"/>
    <w:rsid w:val="0036592D"/>
    <w:rsid w:val="00367582"/>
    <w:rsid w:val="003709B0"/>
    <w:rsid w:val="0037107C"/>
    <w:rsid w:val="003712D5"/>
    <w:rsid w:val="00371BCE"/>
    <w:rsid w:val="00371CE1"/>
    <w:rsid w:val="00371FDC"/>
    <w:rsid w:val="00372AB5"/>
    <w:rsid w:val="00372F32"/>
    <w:rsid w:val="00374222"/>
    <w:rsid w:val="003743B3"/>
    <w:rsid w:val="00374BAC"/>
    <w:rsid w:val="00374DD2"/>
    <w:rsid w:val="00374EAD"/>
    <w:rsid w:val="00376870"/>
    <w:rsid w:val="00380FB7"/>
    <w:rsid w:val="00382814"/>
    <w:rsid w:val="00385A2F"/>
    <w:rsid w:val="003866E5"/>
    <w:rsid w:val="00386FF7"/>
    <w:rsid w:val="00391539"/>
    <w:rsid w:val="003918E0"/>
    <w:rsid w:val="00392651"/>
    <w:rsid w:val="0039304E"/>
    <w:rsid w:val="00395DA7"/>
    <w:rsid w:val="00397C64"/>
    <w:rsid w:val="003A0426"/>
    <w:rsid w:val="003A1177"/>
    <w:rsid w:val="003A1D42"/>
    <w:rsid w:val="003A23B7"/>
    <w:rsid w:val="003A29BC"/>
    <w:rsid w:val="003A332F"/>
    <w:rsid w:val="003A367B"/>
    <w:rsid w:val="003A58DA"/>
    <w:rsid w:val="003A78EB"/>
    <w:rsid w:val="003A7942"/>
    <w:rsid w:val="003B0113"/>
    <w:rsid w:val="003B1BF4"/>
    <w:rsid w:val="003B2A62"/>
    <w:rsid w:val="003B2EA7"/>
    <w:rsid w:val="003B2FD9"/>
    <w:rsid w:val="003B31ED"/>
    <w:rsid w:val="003B40D1"/>
    <w:rsid w:val="003B5BE3"/>
    <w:rsid w:val="003B5F79"/>
    <w:rsid w:val="003B7155"/>
    <w:rsid w:val="003B72DA"/>
    <w:rsid w:val="003C0706"/>
    <w:rsid w:val="003C0CB5"/>
    <w:rsid w:val="003C19D2"/>
    <w:rsid w:val="003C1C1C"/>
    <w:rsid w:val="003C1D00"/>
    <w:rsid w:val="003C21D2"/>
    <w:rsid w:val="003C2601"/>
    <w:rsid w:val="003C2A01"/>
    <w:rsid w:val="003C2D96"/>
    <w:rsid w:val="003C3032"/>
    <w:rsid w:val="003C30E6"/>
    <w:rsid w:val="003C327E"/>
    <w:rsid w:val="003C44EE"/>
    <w:rsid w:val="003C57D0"/>
    <w:rsid w:val="003C608D"/>
    <w:rsid w:val="003C6B1F"/>
    <w:rsid w:val="003C758F"/>
    <w:rsid w:val="003C777A"/>
    <w:rsid w:val="003C7E67"/>
    <w:rsid w:val="003D038C"/>
    <w:rsid w:val="003D1DD5"/>
    <w:rsid w:val="003D21F0"/>
    <w:rsid w:val="003D3149"/>
    <w:rsid w:val="003D40E1"/>
    <w:rsid w:val="003D436B"/>
    <w:rsid w:val="003D4C69"/>
    <w:rsid w:val="003D5646"/>
    <w:rsid w:val="003D63B7"/>
    <w:rsid w:val="003D70D2"/>
    <w:rsid w:val="003D71B8"/>
    <w:rsid w:val="003D75C6"/>
    <w:rsid w:val="003D76B6"/>
    <w:rsid w:val="003D78A0"/>
    <w:rsid w:val="003E0DAA"/>
    <w:rsid w:val="003E26DD"/>
    <w:rsid w:val="003E4660"/>
    <w:rsid w:val="003E50C8"/>
    <w:rsid w:val="003E5312"/>
    <w:rsid w:val="003E6217"/>
    <w:rsid w:val="003E6308"/>
    <w:rsid w:val="003E67B7"/>
    <w:rsid w:val="003E67D4"/>
    <w:rsid w:val="003E68B0"/>
    <w:rsid w:val="003E6922"/>
    <w:rsid w:val="003E695F"/>
    <w:rsid w:val="003E6E5C"/>
    <w:rsid w:val="003F05BD"/>
    <w:rsid w:val="003F079C"/>
    <w:rsid w:val="003F07B5"/>
    <w:rsid w:val="003F24A4"/>
    <w:rsid w:val="003F3ABF"/>
    <w:rsid w:val="003F49F6"/>
    <w:rsid w:val="003F4D85"/>
    <w:rsid w:val="003F4EE6"/>
    <w:rsid w:val="003F5C0D"/>
    <w:rsid w:val="003F674B"/>
    <w:rsid w:val="003F68C5"/>
    <w:rsid w:val="003F6938"/>
    <w:rsid w:val="003F7062"/>
    <w:rsid w:val="003F7EAC"/>
    <w:rsid w:val="00400A96"/>
    <w:rsid w:val="00400AB6"/>
    <w:rsid w:val="00400CCF"/>
    <w:rsid w:val="004011F7"/>
    <w:rsid w:val="00401902"/>
    <w:rsid w:val="00401F8A"/>
    <w:rsid w:val="00403072"/>
    <w:rsid w:val="004036E3"/>
    <w:rsid w:val="004042AD"/>
    <w:rsid w:val="0040457A"/>
    <w:rsid w:val="0040520E"/>
    <w:rsid w:val="0040597C"/>
    <w:rsid w:val="004068B4"/>
    <w:rsid w:val="00406C29"/>
    <w:rsid w:val="00406DCF"/>
    <w:rsid w:val="00406DFA"/>
    <w:rsid w:val="004103BE"/>
    <w:rsid w:val="00410A19"/>
    <w:rsid w:val="00411244"/>
    <w:rsid w:val="0041136E"/>
    <w:rsid w:val="00411A07"/>
    <w:rsid w:val="00411C6B"/>
    <w:rsid w:val="0041267A"/>
    <w:rsid w:val="00412B34"/>
    <w:rsid w:val="00413F0B"/>
    <w:rsid w:val="00414041"/>
    <w:rsid w:val="00414ADF"/>
    <w:rsid w:val="00415211"/>
    <w:rsid w:val="00416B77"/>
    <w:rsid w:val="004205BB"/>
    <w:rsid w:val="00420961"/>
    <w:rsid w:val="00421539"/>
    <w:rsid w:val="00421697"/>
    <w:rsid w:val="004218B9"/>
    <w:rsid w:val="0042197E"/>
    <w:rsid w:val="004219D5"/>
    <w:rsid w:val="00421ECB"/>
    <w:rsid w:val="00423095"/>
    <w:rsid w:val="004233A0"/>
    <w:rsid w:val="0042398E"/>
    <w:rsid w:val="00423BA2"/>
    <w:rsid w:val="00424C51"/>
    <w:rsid w:val="004253A2"/>
    <w:rsid w:val="0042568D"/>
    <w:rsid w:val="00425757"/>
    <w:rsid w:val="00426800"/>
    <w:rsid w:val="004279D3"/>
    <w:rsid w:val="0043048C"/>
    <w:rsid w:val="004316B8"/>
    <w:rsid w:val="004317C3"/>
    <w:rsid w:val="0043298F"/>
    <w:rsid w:val="00432D14"/>
    <w:rsid w:val="00432F42"/>
    <w:rsid w:val="00434342"/>
    <w:rsid w:val="00435A52"/>
    <w:rsid w:val="004365B4"/>
    <w:rsid w:val="004366F6"/>
    <w:rsid w:val="00436ADA"/>
    <w:rsid w:val="00440057"/>
    <w:rsid w:val="00440B38"/>
    <w:rsid w:val="0044219E"/>
    <w:rsid w:val="004428FE"/>
    <w:rsid w:val="004438CC"/>
    <w:rsid w:val="00443B6A"/>
    <w:rsid w:val="00444233"/>
    <w:rsid w:val="004458EB"/>
    <w:rsid w:val="00446703"/>
    <w:rsid w:val="00450DBB"/>
    <w:rsid w:val="0045127C"/>
    <w:rsid w:val="004512E5"/>
    <w:rsid w:val="00451374"/>
    <w:rsid w:val="0045139E"/>
    <w:rsid w:val="00451545"/>
    <w:rsid w:val="00452D3B"/>
    <w:rsid w:val="004535DF"/>
    <w:rsid w:val="004539D5"/>
    <w:rsid w:val="00453EBE"/>
    <w:rsid w:val="00454A37"/>
    <w:rsid w:val="00454EDF"/>
    <w:rsid w:val="00455015"/>
    <w:rsid w:val="0046046E"/>
    <w:rsid w:val="00461163"/>
    <w:rsid w:val="00464565"/>
    <w:rsid w:val="00464FB6"/>
    <w:rsid w:val="004658F2"/>
    <w:rsid w:val="004665A6"/>
    <w:rsid w:val="0046791D"/>
    <w:rsid w:val="00467A32"/>
    <w:rsid w:val="00471219"/>
    <w:rsid w:val="00471C53"/>
    <w:rsid w:val="004743FB"/>
    <w:rsid w:val="004746BC"/>
    <w:rsid w:val="0047667C"/>
    <w:rsid w:val="00476B13"/>
    <w:rsid w:val="004777D0"/>
    <w:rsid w:val="004802B7"/>
    <w:rsid w:val="004819E9"/>
    <w:rsid w:val="004837B3"/>
    <w:rsid w:val="0048438B"/>
    <w:rsid w:val="0048497E"/>
    <w:rsid w:val="004851FF"/>
    <w:rsid w:val="00485278"/>
    <w:rsid w:val="004858A9"/>
    <w:rsid w:val="00486E29"/>
    <w:rsid w:val="00487C77"/>
    <w:rsid w:val="00490925"/>
    <w:rsid w:val="00490B60"/>
    <w:rsid w:val="00490FE8"/>
    <w:rsid w:val="004912EB"/>
    <w:rsid w:val="00491675"/>
    <w:rsid w:val="0049168F"/>
    <w:rsid w:val="004917CF"/>
    <w:rsid w:val="00492DAF"/>
    <w:rsid w:val="004938A2"/>
    <w:rsid w:val="004938F3"/>
    <w:rsid w:val="00495842"/>
    <w:rsid w:val="0049597F"/>
    <w:rsid w:val="00495F4E"/>
    <w:rsid w:val="004971E4"/>
    <w:rsid w:val="004978D3"/>
    <w:rsid w:val="004A06FA"/>
    <w:rsid w:val="004A0C2F"/>
    <w:rsid w:val="004A180D"/>
    <w:rsid w:val="004A2697"/>
    <w:rsid w:val="004A2D6C"/>
    <w:rsid w:val="004A3171"/>
    <w:rsid w:val="004A3B3E"/>
    <w:rsid w:val="004A3DA8"/>
    <w:rsid w:val="004A4E97"/>
    <w:rsid w:val="004A607C"/>
    <w:rsid w:val="004A6168"/>
    <w:rsid w:val="004A6369"/>
    <w:rsid w:val="004A7263"/>
    <w:rsid w:val="004B049D"/>
    <w:rsid w:val="004B0B56"/>
    <w:rsid w:val="004B11E6"/>
    <w:rsid w:val="004B1CC2"/>
    <w:rsid w:val="004B2A5D"/>
    <w:rsid w:val="004B3D02"/>
    <w:rsid w:val="004B568C"/>
    <w:rsid w:val="004B5D53"/>
    <w:rsid w:val="004B5F92"/>
    <w:rsid w:val="004B619D"/>
    <w:rsid w:val="004B7C7B"/>
    <w:rsid w:val="004C05CC"/>
    <w:rsid w:val="004C094E"/>
    <w:rsid w:val="004C11C3"/>
    <w:rsid w:val="004C19B5"/>
    <w:rsid w:val="004C44D1"/>
    <w:rsid w:val="004C52A9"/>
    <w:rsid w:val="004D0A6F"/>
    <w:rsid w:val="004D0B9D"/>
    <w:rsid w:val="004D0D42"/>
    <w:rsid w:val="004D1244"/>
    <w:rsid w:val="004D15C5"/>
    <w:rsid w:val="004D31F6"/>
    <w:rsid w:val="004D4F4D"/>
    <w:rsid w:val="004D521F"/>
    <w:rsid w:val="004D6C68"/>
    <w:rsid w:val="004D7022"/>
    <w:rsid w:val="004D7398"/>
    <w:rsid w:val="004D73D8"/>
    <w:rsid w:val="004E0A6C"/>
    <w:rsid w:val="004E0F23"/>
    <w:rsid w:val="004E306B"/>
    <w:rsid w:val="004E3193"/>
    <w:rsid w:val="004E3360"/>
    <w:rsid w:val="004E3720"/>
    <w:rsid w:val="004E4234"/>
    <w:rsid w:val="004E480B"/>
    <w:rsid w:val="004E4818"/>
    <w:rsid w:val="004E5001"/>
    <w:rsid w:val="004E55D8"/>
    <w:rsid w:val="004E6579"/>
    <w:rsid w:val="004E7486"/>
    <w:rsid w:val="004E7CFC"/>
    <w:rsid w:val="004F1A1A"/>
    <w:rsid w:val="004F1A87"/>
    <w:rsid w:val="004F2A5C"/>
    <w:rsid w:val="004F35ED"/>
    <w:rsid w:val="004F3903"/>
    <w:rsid w:val="004F3EAC"/>
    <w:rsid w:val="004F47CB"/>
    <w:rsid w:val="004F4CCF"/>
    <w:rsid w:val="004F54F3"/>
    <w:rsid w:val="004F5D1E"/>
    <w:rsid w:val="004F7709"/>
    <w:rsid w:val="0050017F"/>
    <w:rsid w:val="00500452"/>
    <w:rsid w:val="005014EC"/>
    <w:rsid w:val="00501528"/>
    <w:rsid w:val="005032CB"/>
    <w:rsid w:val="005036EA"/>
    <w:rsid w:val="005039F1"/>
    <w:rsid w:val="00503E5A"/>
    <w:rsid w:val="005044A3"/>
    <w:rsid w:val="00504FB1"/>
    <w:rsid w:val="0050566A"/>
    <w:rsid w:val="005063A9"/>
    <w:rsid w:val="0050681D"/>
    <w:rsid w:val="005076F7"/>
    <w:rsid w:val="0050774E"/>
    <w:rsid w:val="005104A6"/>
    <w:rsid w:val="00511228"/>
    <w:rsid w:val="005129BC"/>
    <w:rsid w:val="00512F91"/>
    <w:rsid w:val="00515329"/>
    <w:rsid w:val="005165BB"/>
    <w:rsid w:val="00516843"/>
    <w:rsid w:val="00516AE7"/>
    <w:rsid w:val="00517079"/>
    <w:rsid w:val="00520BF4"/>
    <w:rsid w:val="00522226"/>
    <w:rsid w:val="0052306C"/>
    <w:rsid w:val="005238BA"/>
    <w:rsid w:val="00523A93"/>
    <w:rsid w:val="00524D32"/>
    <w:rsid w:val="00525953"/>
    <w:rsid w:val="00525D74"/>
    <w:rsid w:val="00525EEE"/>
    <w:rsid w:val="00526128"/>
    <w:rsid w:val="00526486"/>
    <w:rsid w:val="00526E39"/>
    <w:rsid w:val="00527089"/>
    <w:rsid w:val="00530074"/>
    <w:rsid w:val="00530360"/>
    <w:rsid w:val="0053041C"/>
    <w:rsid w:val="005308F9"/>
    <w:rsid w:val="00530AF2"/>
    <w:rsid w:val="00531B07"/>
    <w:rsid w:val="00533E8A"/>
    <w:rsid w:val="00534935"/>
    <w:rsid w:val="00534CD5"/>
    <w:rsid w:val="00536A22"/>
    <w:rsid w:val="00540542"/>
    <w:rsid w:val="00540DF1"/>
    <w:rsid w:val="00542435"/>
    <w:rsid w:val="0054275D"/>
    <w:rsid w:val="00542B87"/>
    <w:rsid w:val="00544685"/>
    <w:rsid w:val="00544DC3"/>
    <w:rsid w:val="005454F1"/>
    <w:rsid w:val="0054671A"/>
    <w:rsid w:val="00546CF3"/>
    <w:rsid w:val="00546D35"/>
    <w:rsid w:val="00546D36"/>
    <w:rsid w:val="005500D6"/>
    <w:rsid w:val="005501DF"/>
    <w:rsid w:val="00550AFD"/>
    <w:rsid w:val="00552690"/>
    <w:rsid w:val="00552E30"/>
    <w:rsid w:val="00553087"/>
    <w:rsid w:val="00553DA8"/>
    <w:rsid w:val="00555E18"/>
    <w:rsid w:val="0055635C"/>
    <w:rsid w:val="0055679A"/>
    <w:rsid w:val="005568EF"/>
    <w:rsid w:val="005607FA"/>
    <w:rsid w:val="00560E0C"/>
    <w:rsid w:val="00561413"/>
    <w:rsid w:val="0056151B"/>
    <w:rsid w:val="00561D62"/>
    <w:rsid w:val="005626FB"/>
    <w:rsid w:val="00563CF1"/>
    <w:rsid w:val="00563FA7"/>
    <w:rsid w:val="00564A1F"/>
    <w:rsid w:val="005652C4"/>
    <w:rsid w:val="005662A3"/>
    <w:rsid w:val="00567BAD"/>
    <w:rsid w:val="00567BF5"/>
    <w:rsid w:val="00570EA7"/>
    <w:rsid w:val="00570F79"/>
    <w:rsid w:val="00571110"/>
    <w:rsid w:val="005714A1"/>
    <w:rsid w:val="005721DC"/>
    <w:rsid w:val="0057222E"/>
    <w:rsid w:val="005751E4"/>
    <w:rsid w:val="005757EF"/>
    <w:rsid w:val="005768D8"/>
    <w:rsid w:val="00576A14"/>
    <w:rsid w:val="00576C7D"/>
    <w:rsid w:val="00576EFB"/>
    <w:rsid w:val="00577798"/>
    <w:rsid w:val="00577CA5"/>
    <w:rsid w:val="00577DF1"/>
    <w:rsid w:val="0058054B"/>
    <w:rsid w:val="0058134C"/>
    <w:rsid w:val="00581847"/>
    <w:rsid w:val="00582914"/>
    <w:rsid w:val="00582A63"/>
    <w:rsid w:val="00582E53"/>
    <w:rsid w:val="00583E27"/>
    <w:rsid w:val="00584EA2"/>
    <w:rsid w:val="005866B3"/>
    <w:rsid w:val="005919C8"/>
    <w:rsid w:val="00591EE2"/>
    <w:rsid w:val="00591FB4"/>
    <w:rsid w:val="00592003"/>
    <w:rsid w:val="00592017"/>
    <w:rsid w:val="005921AD"/>
    <w:rsid w:val="00593AAF"/>
    <w:rsid w:val="00593D5B"/>
    <w:rsid w:val="00594AE2"/>
    <w:rsid w:val="0059622D"/>
    <w:rsid w:val="005A019A"/>
    <w:rsid w:val="005A05B9"/>
    <w:rsid w:val="005A0AE0"/>
    <w:rsid w:val="005A0DD8"/>
    <w:rsid w:val="005A0ECE"/>
    <w:rsid w:val="005A0F18"/>
    <w:rsid w:val="005A1500"/>
    <w:rsid w:val="005A2866"/>
    <w:rsid w:val="005A3099"/>
    <w:rsid w:val="005A3390"/>
    <w:rsid w:val="005A36C7"/>
    <w:rsid w:val="005A4204"/>
    <w:rsid w:val="005A4B6A"/>
    <w:rsid w:val="005A622D"/>
    <w:rsid w:val="005A67D5"/>
    <w:rsid w:val="005A6DF1"/>
    <w:rsid w:val="005B02F3"/>
    <w:rsid w:val="005B12D2"/>
    <w:rsid w:val="005B14FF"/>
    <w:rsid w:val="005B21B5"/>
    <w:rsid w:val="005B25DA"/>
    <w:rsid w:val="005B3745"/>
    <w:rsid w:val="005B3DCD"/>
    <w:rsid w:val="005B48C0"/>
    <w:rsid w:val="005B528C"/>
    <w:rsid w:val="005B5FF1"/>
    <w:rsid w:val="005C15FC"/>
    <w:rsid w:val="005C1B2A"/>
    <w:rsid w:val="005C1BBC"/>
    <w:rsid w:val="005C2E19"/>
    <w:rsid w:val="005C31FB"/>
    <w:rsid w:val="005C430C"/>
    <w:rsid w:val="005C544F"/>
    <w:rsid w:val="005C5B26"/>
    <w:rsid w:val="005D052B"/>
    <w:rsid w:val="005D1470"/>
    <w:rsid w:val="005D1F60"/>
    <w:rsid w:val="005D24AF"/>
    <w:rsid w:val="005D290C"/>
    <w:rsid w:val="005D292F"/>
    <w:rsid w:val="005D3C1D"/>
    <w:rsid w:val="005D43AE"/>
    <w:rsid w:val="005D4846"/>
    <w:rsid w:val="005D4FC5"/>
    <w:rsid w:val="005D595D"/>
    <w:rsid w:val="005D6D46"/>
    <w:rsid w:val="005D6EF3"/>
    <w:rsid w:val="005D74A0"/>
    <w:rsid w:val="005D7531"/>
    <w:rsid w:val="005D77D7"/>
    <w:rsid w:val="005D7CF8"/>
    <w:rsid w:val="005E03BC"/>
    <w:rsid w:val="005E0572"/>
    <w:rsid w:val="005E17D0"/>
    <w:rsid w:val="005E231C"/>
    <w:rsid w:val="005E2380"/>
    <w:rsid w:val="005E284B"/>
    <w:rsid w:val="005E2D75"/>
    <w:rsid w:val="005E4420"/>
    <w:rsid w:val="005E4C71"/>
    <w:rsid w:val="005E6133"/>
    <w:rsid w:val="005E64D9"/>
    <w:rsid w:val="005E7056"/>
    <w:rsid w:val="005E7669"/>
    <w:rsid w:val="005E7CB7"/>
    <w:rsid w:val="005F0DBF"/>
    <w:rsid w:val="005F13C8"/>
    <w:rsid w:val="005F16A9"/>
    <w:rsid w:val="005F213E"/>
    <w:rsid w:val="005F3096"/>
    <w:rsid w:val="005F32E9"/>
    <w:rsid w:val="005F35A6"/>
    <w:rsid w:val="005F3C8B"/>
    <w:rsid w:val="005F419B"/>
    <w:rsid w:val="005F4506"/>
    <w:rsid w:val="005F4597"/>
    <w:rsid w:val="005F479E"/>
    <w:rsid w:val="005F5AFB"/>
    <w:rsid w:val="005F789C"/>
    <w:rsid w:val="005F79C8"/>
    <w:rsid w:val="005F7A62"/>
    <w:rsid w:val="00600B4B"/>
    <w:rsid w:val="006016C9"/>
    <w:rsid w:val="006017D8"/>
    <w:rsid w:val="00601A00"/>
    <w:rsid w:val="00601EDB"/>
    <w:rsid w:val="006023D6"/>
    <w:rsid w:val="00603101"/>
    <w:rsid w:val="006039F7"/>
    <w:rsid w:val="006045D5"/>
    <w:rsid w:val="00604FA9"/>
    <w:rsid w:val="006050C6"/>
    <w:rsid w:val="006051FC"/>
    <w:rsid w:val="0060532E"/>
    <w:rsid w:val="006066FA"/>
    <w:rsid w:val="00606917"/>
    <w:rsid w:val="006069E2"/>
    <w:rsid w:val="00607CAB"/>
    <w:rsid w:val="00607E55"/>
    <w:rsid w:val="00610927"/>
    <w:rsid w:val="00610A6B"/>
    <w:rsid w:val="00610FD9"/>
    <w:rsid w:val="006121D3"/>
    <w:rsid w:val="0061304C"/>
    <w:rsid w:val="006132AA"/>
    <w:rsid w:val="00614005"/>
    <w:rsid w:val="00615978"/>
    <w:rsid w:val="00615D6F"/>
    <w:rsid w:val="006179D4"/>
    <w:rsid w:val="00617FF1"/>
    <w:rsid w:val="0062025F"/>
    <w:rsid w:val="00620CB5"/>
    <w:rsid w:val="006214E1"/>
    <w:rsid w:val="00622A78"/>
    <w:rsid w:val="006238A8"/>
    <w:rsid w:val="00624271"/>
    <w:rsid w:val="0062428F"/>
    <w:rsid w:val="006246DE"/>
    <w:rsid w:val="006259D6"/>
    <w:rsid w:val="006271A5"/>
    <w:rsid w:val="00627F04"/>
    <w:rsid w:val="006302CB"/>
    <w:rsid w:val="00630533"/>
    <w:rsid w:val="00630F40"/>
    <w:rsid w:val="00632C28"/>
    <w:rsid w:val="00632CF1"/>
    <w:rsid w:val="0063336E"/>
    <w:rsid w:val="00633E87"/>
    <w:rsid w:val="00634839"/>
    <w:rsid w:val="00635BE5"/>
    <w:rsid w:val="00636A1D"/>
    <w:rsid w:val="006376E4"/>
    <w:rsid w:val="00637885"/>
    <w:rsid w:val="006401CB"/>
    <w:rsid w:val="006408AE"/>
    <w:rsid w:val="00641279"/>
    <w:rsid w:val="006418C5"/>
    <w:rsid w:val="00643428"/>
    <w:rsid w:val="00643E15"/>
    <w:rsid w:val="00644F17"/>
    <w:rsid w:val="006453BC"/>
    <w:rsid w:val="006464F3"/>
    <w:rsid w:val="00646CDF"/>
    <w:rsid w:val="006471B2"/>
    <w:rsid w:val="006474F2"/>
    <w:rsid w:val="006500F4"/>
    <w:rsid w:val="00650430"/>
    <w:rsid w:val="006509AB"/>
    <w:rsid w:val="0065130C"/>
    <w:rsid w:val="00651C2B"/>
    <w:rsid w:val="0065230D"/>
    <w:rsid w:val="006534A0"/>
    <w:rsid w:val="00654737"/>
    <w:rsid w:val="00654C53"/>
    <w:rsid w:val="0065571E"/>
    <w:rsid w:val="006557DA"/>
    <w:rsid w:val="00655B32"/>
    <w:rsid w:val="00656515"/>
    <w:rsid w:val="0065727B"/>
    <w:rsid w:val="006608A1"/>
    <w:rsid w:val="00661AC0"/>
    <w:rsid w:val="0066241B"/>
    <w:rsid w:val="00662C41"/>
    <w:rsid w:val="00666B24"/>
    <w:rsid w:val="00666F71"/>
    <w:rsid w:val="0066731F"/>
    <w:rsid w:val="00670FAA"/>
    <w:rsid w:val="00671170"/>
    <w:rsid w:val="00671F3D"/>
    <w:rsid w:val="00671F9C"/>
    <w:rsid w:val="0067238E"/>
    <w:rsid w:val="006727C3"/>
    <w:rsid w:val="0067380F"/>
    <w:rsid w:val="00673908"/>
    <w:rsid w:val="0067405D"/>
    <w:rsid w:val="00675DA0"/>
    <w:rsid w:val="00676D17"/>
    <w:rsid w:val="00676DD6"/>
    <w:rsid w:val="00677B6A"/>
    <w:rsid w:val="00677D7D"/>
    <w:rsid w:val="0068024B"/>
    <w:rsid w:val="00681370"/>
    <w:rsid w:val="00682272"/>
    <w:rsid w:val="006830E3"/>
    <w:rsid w:val="00683AED"/>
    <w:rsid w:val="00683D0F"/>
    <w:rsid w:val="006842A6"/>
    <w:rsid w:val="00684349"/>
    <w:rsid w:val="00685370"/>
    <w:rsid w:val="006855AE"/>
    <w:rsid w:val="006857DD"/>
    <w:rsid w:val="0068756B"/>
    <w:rsid w:val="00687B8F"/>
    <w:rsid w:val="00687C90"/>
    <w:rsid w:val="00687F6D"/>
    <w:rsid w:val="006902F0"/>
    <w:rsid w:val="006919B5"/>
    <w:rsid w:val="00691AD6"/>
    <w:rsid w:val="00691F0A"/>
    <w:rsid w:val="00692303"/>
    <w:rsid w:val="00694BF7"/>
    <w:rsid w:val="00694FC3"/>
    <w:rsid w:val="00695D66"/>
    <w:rsid w:val="006961B0"/>
    <w:rsid w:val="00697AC8"/>
    <w:rsid w:val="006A1C45"/>
    <w:rsid w:val="006A27DA"/>
    <w:rsid w:val="006A2F98"/>
    <w:rsid w:val="006A3CDE"/>
    <w:rsid w:val="006A775F"/>
    <w:rsid w:val="006A7BB7"/>
    <w:rsid w:val="006B0476"/>
    <w:rsid w:val="006B1AA8"/>
    <w:rsid w:val="006B1E75"/>
    <w:rsid w:val="006B2C10"/>
    <w:rsid w:val="006B2D7D"/>
    <w:rsid w:val="006B2E0F"/>
    <w:rsid w:val="006B3071"/>
    <w:rsid w:val="006B3DCF"/>
    <w:rsid w:val="006B4017"/>
    <w:rsid w:val="006B5AFE"/>
    <w:rsid w:val="006B693F"/>
    <w:rsid w:val="006B6B6B"/>
    <w:rsid w:val="006C1F0C"/>
    <w:rsid w:val="006C1F10"/>
    <w:rsid w:val="006C339B"/>
    <w:rsid w:val="006C35D7"/>
    <w:rsid w:val="006C3E9A"/>
    <w:rsid w:val="006C4602"/>
    <w:rsid w:val="006C561D"/>
    <w:rsid w:val="006C6905"/>
    <w:rsid w:val="006C6D20"/>
    <w:rsid w:val="006C6F76"/>
    <w:rsid w:val="006D1726"/>
    <w:rsid w:val="006D1809"/>
    <w:rsid w:val="006D221D"/>
    <w:rsid w:val="006D27BC"/>
    <w:rsid w:val="006D2AFA"/>
    <w:rsid w:val="006D3567"/>
    <w:rsid w:val="006D58F4"/>
    <w:rsid w:val="006D705E"/>
    <w:rsid w:val="006D7477"/>
    <w:rsid w:val="006D750A"/>
    <w:rsid w:val="006D7BCA"/>
    <w:rsid w:val="006D7F29"/>
    <w:rsid w:val="006E02BA"/>
    <w:rsid w:val="006E1622"/>
    <w:rsid w:val="006E1C67"/>
    <w:rsid w:val="006E1E94"/>
    <w:rsid w:val="006E2B8C"/>
    <w:rsid w:val="006E330B"/>
    <w:rsid w:val="006E3C18"/>
    <w:rsid w:val="006E3D16"/>
    <w:rsid w:val="006E5EB2"/>
    <w:rsid w:val="006E6198"/>
    <w:rsid w:val="006E6AC8"/>
    <w:rsid w:val="006E7E0D"/>
    <w:rsid w:val="006F09E0"/>
    <w:rsid w:val="006F2685"/>
    <w:rsid w:val="006F3379"/>
    <w:rsid w:val="006F4033"/>
    <w:rsid w:val="006F40A1"/>
    <w:rsid w:val="006F4112"/>
    <w:rsid w:val="006F496E"/>
    <w:rsid w:val="006F4980"/>
    <w:rsid w:val="006F528A"/>
    <w:rsid w:val="006F5650"/>
    <w:rsid w:val="006F5D0E"/>
    <w:rsid w:val="006F620D"/>
    <w:rsid w:val="006F6828"/>
    <w:rsid w:val="006F6C51"/>
    <w:rsid w:val="006F6DB2"/>
    <w:rsid w:val="006F6FC7"/>
    <w:rsid w:val="006F70E6"/>
    <w:rsid w:val="006F72F1"/>
    <w:rsid w:val="007007C6"/>
    <w:rsid w:val="00701E09"/>
    <w:rsid w:val="00701FE4"/>
    <w:rsid w:val="007020BC"/>
    <w:rsid w:val="0070271F"/>
    <w:rsid w:val="007046D1"/>
    <w:rsid w:val="00704E44"/>
    <w:rsid w:val="00705FF0"/>
    <w:rsid w:val="007062CA"/>
    <w:rsid w:val="00706F1D"/>
    <w:rsid w:val="00707A4E"/>
    <w:rsid w:val="00707BED"/>
    <w:rsid w:val="00707D38"/>
    <w:rsid w:val="00707D3D"/>
    <w:rsid w:val="007120CA"/>
    <w:rsid w:val="00713789"/>
    <w:rsid w:val="00714674"/>
    <w:rsid w:val="00715600"/>
    <w:rsid w:val="00716865"/>
    <w:rsid w:val="007178DB"/>
    <w:rsid w:val="00717D23"/>
    <w:rsid w:val="0072280D"/>
    <w:rsid w:val="00722E11"/>
    <w:rsid w:val="00724CA4"/>
    <w:rsid w:val="007253BA"/>
    <w:rsid w:val="00725915"/>
    <w:rsid w:val="00727126"/>
    <w:rsid w:val="007272E0"/>
    <w:rsid w:val="0072732D"/>
    <w:rsid w:val="007279EE"/>
    <w:rsid w:val="00727B10"/>
    <w:rsid w:val="007300CA"/>
    <w:rsid w:val="00730C5A"/>
    <w:rsid w:val="00731494"/>
    <w:rsid w:val="00733859"/>
    <w:rsid w:val="00734D1B"/>
    <w:rsid w:val="00734D2E"/>
    <w:rsid w:val="0073509B"/>
    <w:rsid w:val="00735135"/>
    <w:rsid w:val="007357F3"/>
    <w:rsid w:val="00740289"/>
    <w:rsid w:val="007409E5"/>
    <w:rsid w:val="00740A76"/>
    <w:rsid w:val="00740A97"/>
    <w:rsid w:val="0074160F"/>
    <w:rsid w:val="007416B3"/>
    <w:rsid w:val="00742168"/>
    <w:rsid w:val="00743648"/>
    <w:rsid w:val="00747F7B"/>
    <w:rsid w:val="00750083"/>
    <w:rsid w:val="0075257B"/>
    <w:rsid w:val="00753DE5"/>
    <w:rsid w:val="00753E01"/>
    <w:rsid w:val="007540A2"/>
    <w:rsid w:val="007540E6"/>
    <w:rsid w:val="00754C86"/>
    <w:rsid w:val="00754F66"/>
    <w:rsid w:val="007550D6"/>
    <w:rsid w:val="007565D8"/>
    <w:rsid w:val="00757108"/>
    <w:rsid w:val="00757A9C"/>
    <w:rsid w:val="00760501"/>
    <w:rsid w:val="00760844"/>
    <w:rsid w:val="00761A48"/>
    <w:rsid w:val="00761D80"/>
    <w:rsid w:val="00761FC0"/>
    <w:rsid w:val="00762A9F"/>
    <w:rsid w:val="00762C29"/>
    <w:rsid w:val="00762F64"/>
    <w:rsid w:val="00763297"/>
    <w:rsid w:val="00763D8B"/>
    <w:rsid w:val="00763FF7"/>
    <w:rsid w:val="00765240"/>
    <w:rsid w:val="00765914"/>
    <w:rsid w:val="00765C8C"/>
    <w:rsid w:val="00765EF4"/>
    <w:rsid w:val="0076601C"/>
    <w:rsid w:val="00766A11"/>
    <w:rsid w:val="00766B39"/>
    <w:rsid w:val="00767DE0"/>
    <w:rsid w:val="0077003E"/>
    <w:rsid w:val="00770DF0"/>
    <w:rsid w:val="00770F9A"/>
    <w:rsid w:val="00771A73"/>
    <w:rsid w:val="00772072"/>
    <w:rsid w:val="00772297"/>
    <w:rsid w:val="00773248"/>
    <w:rsid w:val="007737C8"/>
    <w:rsid w:val="00773951"/>
    <w:rsid w:val="00773F01"/>
    <w:rsid w:val="00774C64"/>
    <w:rsid w:val="007759F9"/>
    <w:rsid w:val="00776823"/>
    <w:rsid w:val="00776EDA"/>
    <w:rsid w:val="007800FE"/>
    <w:rsid w:val="0078041C"/>
    <w:rsid w:val="00780860"/>
    <w:rsid w:val="007808EE"/>
    <w:rsid w:val="00781994"/>
    <w:rsid w:val="0078443E"/>
    <w:rsid w:val="007846F4"/>
    <w:rsid w:val="007849D9"/>
    <w:rsid w:val="0078640F"/>
    <w:rsid w:val="007864DC"/>
    <w:rsid w:val="007869A8"/>
    <w:rsid w:val="00786B34"/>
    <w:rsid w:val="007870B7"/>
    <w:rsid w:val="007873DC"/>
    <w:rsid w:val="00790C08"/>
    <w:rsid w:val="0079104F"/>
    <w:rsid w:val="00791E90"/>
    <w:rsid w:val="0079220A"/>
    <w:rsid w:val="00792F88"/>
    <w:rsid w:val="00793406"/>
    <w:rsid w:val="00793553"/>
    <w:rsid w:val="00793839"/>
    <w:rsid w:val="0079443C"/>
    <w:rsid w:val="00794498"/>
    <w:rsid w:val="00794870"/>
    <w:rsid w:val="00794CEE"/>
    <w:rsid w:val="00794D80"/>
    <w:rsid w:val="00795033"/>
    <w:rsid w:val="00795153"/>
    <w:rsid w:val="007955AD"/>
    <w:rsid w:val="007962CC"/>
    <w:rsid w:val="007963A6"/>
    <w:rsid w:val="007969DF"/>
    <w:rsid w:val="00796D66"/>
    <w:rsid w:val="00797808"/>
    <w:rsid w:val="007A0107"/>
    <w:rsid w:val="007A017E"/>
    <w:rsid w:val="007A0CA2"/>
    <w:rsid w:val="007A1F9D"/>
    <w:rsid w:val="007A210B"/>
    <w:rsid w:val="007A3759"/>
    <w:rsid w:val="007A3A13"/>
    <w:rsid w:val="007A4A5F"/>
    <w:rsid w:val="007A62C3"/>
    <w:rsid w:val="007A62C4"/>
    <w:rsid w:val="007A763B"/>
    <w:rsid w:val="007A7E74"/>
    <w:rsid w:val="007B10E7"/>
    <w:rsid w:val="007B25F3"/>
    <w:rsid w:val="007B2C47"/>
    <w:rsid w:val="007B43AF"/>
    <w:rsid w:val="007B4C0B"/>
    <w:rsid w:val="007B4EBB"/>
    <w:rsid w:val="007B56B6"/>
    <w:rsid w:val="007B61C7"/>
    <w:rsid w:val="007B717A"/>
    <w:rsid w:val="007B7AB6"/>
    <w:rsid w:val="007C0440"/>
    <w:rsid w:val="007C23E5"/>
    <w:rsid w:val="007C2B12"/>
    <w:rsid w:val="007C31B1"/>
    <w:rsid w:val="007C365B"/>
    <w:rsid w:val="007C3DB6"/>
    <w:rsid w:val="007C3EFC"/>
    <w:rsid w:val="007C4F59"/>
    <w:rsid w:val="007C5D9D"/>
    <w:rsid w:val="007C6785"/>
    <w:rsid w:val="007C67E5"/>
    <w:rsid w:val="007C6BC3"/>
    <w:rsid w:val="007C6E52"/>
    <w:rsid w:val="007C7A08"/>
    <w:rsid w:val="007D3B67"/>
    <w:rsid w:val="007D3EBE"/>
    <w:rsid w:val="007D4B04"/>
    <w:rsid w:val="007D4FC5"/>
    <w:rsid w:val="007D60A0"/>
    <w:rsid w:val="007D69D4"/>
    <w:rsid w:val="007D6D2A"/>
    <w:rsid w:val="007E1F59"/>
    <w:rsid w:val="007E4380"/>
    <w:rsid w:val="007E4BBF"/>
    <w:rsid w:val="007E58A4"/>
    <w:rsid w:val="007E7A50"/>
    <w:rsid w:val="007F0ABD"/>
    <w:rsid w:val="007F1302"/>
    <w:rsid w:val="007F1455"/>
    <w:rsid w:val="007F14B5"/>
    <w:rsid w:val="007F17F1"/>
    <w:rsid w:val="007F2963"/>
    <w:rsid w:val="007F3251"/>
    <w:rsid w:val="007F3DE7"/>
    <w:rsid w:val="007F59FC"/>
    <w:rsid w:val="007F5F91"/>
    <w:rsid w:val="007F645F"/>
    <w:rsid w:val="007F69F7"/>
    <w:rsid w:val="007F70FA"/>
    <w:rsid w:val="007F780D"/>
    <w:rsid w:val="0080148F"/>
    <w:rsid w:val="00801DB1"/>
    <w:rsid w:val="008032E3"/>
    <w:rsid w:val="00803A40"/>
    <w:rsid w:val="00803EC7"/>
    <w:rsid w:val="00803F9A"/>
    <w:rsid w:val="00804496"/>
    <w:rsid w:val="008055F5"/>
    <w:rsid w:val="0080584D"/>
    <w:rsid w:val="00805CBC"/>
    <w:rsid w:val="008063D0"/>
    <w:rsid w:val="00806465"/>
    <w:rsid w:val="00806910"/>
    <w:rsid w:val="008077E3"/>
    <w:rsid w:val="00810073"/>
    <w:rsid w:val="0081173D"/>
    <w:rsid w:val="00812F80"/>
    <w:rsid w:val="008130F5"/>
    <w:rsid w:val="00813B42"/>
    <w:rsid w:val="00813B67"/>
    <w:rsid w:val="008150D8"/>
    <w:rsid w:val="008158D4"/>
    <w:rsid w:val="00817BF1"/>
    <w:rsid w:val="00820204"/>
    <w:rsid w:val="0082025A"/>
    <w:rsid w:val="008202E7"/>
    <w:rsid w:val="00820523"/>
    <w:rsid w:val="00820D65"/>
    <w:rsid w:val="008218A1"/>
    <w:rsid w:val="00821A3C"/>
    <w:rsid w:val="00823091"/>
    <w:rsid w:val="008236E8"/>
    <w:rsid w:val="00824722"/>
    <w:rsid w:val="00824F16"/>
    <w:rsid w:val="008251DC"/>
    <w:rsid w:val="0082602E"/>
    <w:rsid w:val="00826F81"/>
    <w:rsid w:val="00827228"/>
    <w:rsid w:val="00827C9D"/>
    <w:rsid w:val="0083055E"/>
    <w:rsid w:val="008315EC"/>
    <w:rsid w:val="0083206F"/>
    <w:rsid w:val="008326FB"/>
    <w:rsid w:val="008336C2"/>
    <w:rsid w:val="008344DC"/>
    <w:rsid w:val="008349F6"/>
    <w:rsid w:val="00834F68"/>
    <w:rsid w:val="00836033"/>
    <w:rsid w:val="00836049"/>
    <w:rsid w:val="00836551"/>
    <w:rsid w:val="00836611"/>
    <w:rsid w:val="008366F6"/>
    <w:rsid w:val="00836D8D"/>
    <w:rsid w:val="008370E4"/>
    <w:rsid w:val="008378A1"/>
    <w:rsid w:val="00840891"/>
    <w:rsid w:val="00841061"/>
    <w:rsid w:val="00841155"/>
    <w:rsid w:val="00841258"/>
    <w:rsid w:val="00841536"/>
    <w:rsid w:val="00841EF9"/>
    <w:rsid w:val="00844531"/>
    <w:rsid w:val="0084574C"/>
    <w:rsid w:val="008457C8"/>
    <w:rsid w:val="0084581E"/>
    <w:rsid w:val="008458E6"/>
    <w:rsid w:val="00845D69"/>
    <w:rsid w:val="008460FE"/>
    <w:rsid w:val="00846C24"/>
    <w:rsid w:val="0084794F"/>
    <w:rsid w:val="00847D0F"/>
    <w:rsid w:val="00850CCB"/>
    <w:rsid w:val="00851F43"/>
    <w:rsid w:val="00852232"/>
    <w:rsid w:val="0085481A"/>
    <w:rsid w:val="00854C91"/>
    <w:rsid w:val="00856980"/>
    <w:rsid w:val="00857874"/>
    <w:rsid w:val="00857EA4"/>
    <w:rsid w:val="008624D2"/>
    <w:rsid w:val="008632C9"/>
    <w:rsid w:val="00863B79"/>
    <w:rsid w:val="00864D4D"/>
    <w:rsid w:val="008656E1"/>
    <w:rsid w:val="0086582A"/>
    <w:rsid w:val="00866419"/>
    <w:rsid w:val="00867F05"/>
    <w:rsid w:val="00867F23"/>
    <w:rsid w:val="008702EA"/>
    <w:rsid w:val="008704F1"/>
    <w:rsid w:val="0087087B"/>
    <w:rsid w:val="0087138D"/>
    <w:rsid w:val="008716B4"/>
    <w:rsid w:val="00871E6B"/>
    <w:rsid w:val="00872296"/>
    <w:rsid w:val="00872CFB"/>
    <w:rsid w:val="00873426"/>
    <w:rsid w:val="0087361A"/>
    <w:rsid w:val="00873F1B"/>
    <w:rsid w:val="0087664B"/>
    <w:rsid w:val="00876770"/>
    <w:rsid w:val="00880377"/>
    <w:rsid w:val="00880913"/>
    <w:rsid w:val="00880A1D"/>
    <w:rsid w:val="008816CB"/>
    <w:rsid w:val="0088202A"/>
    <w:rsid w:val="00882BA3"/>
    <w:rsid w:val="00883074"/>
    <w:rsid w:val="008834C2"/>
    <w:rsid w:val="00883C49"/>
    <w:rsid w:val="00884BD7"/>
    <w:rsid w:val="0089053D"/>
    <w:rsid w:val="00890E76"/>
    <w:rsid w:val="008911CF"/>
    <w:rsid w:val="00891C47"/>
    <w:rsid w:val="00892D7F"/>
    <w:rsid w:val="0089362B"/>
    <w:rsid w:val="00895149"/>
    <w:rsid w:val="00896822"/>
    <w:rsid w:val="008973AA"/>
    <w:rsid w:val="00897683"/>
    <w:rsid w:val="00897EBE"/>
    <w:rsid w:val="00897ED8"/>
    <w:rsid w:val="008A0100"/>
    <w:rsid w:val="008A2051"/>
    <w:rsid w:val="008A29C4"/>
    <w:rsid w:val="008A347F"/>
    <w:rsid w:val="008A5AF3"/>
    <w:rsid w:val="008A5EB6"/>
    <w:rsid w:val="008A6958"/>
    <w:rsid w:val="008A79F6"/>
    <w:rsid w:val="008B046C"/>
    <w:rsid w:val="008B069A"/>
    <w:rsid w:val="008B0AE6"/>
    <w:rsid w:val="008B1675"/>
    <w:rsid w:val="008B18CB"/>
    <w:rsid w:val="008B2447"/>
    <w:rsid w:val="008B2D8E"/>
    <w:rsid w:val="008B348D"/>
    <w:rsid w:val="008B34F3"/>
    <w:rsid w:val="008B384F"/>
    <w:rsid w:val="008B3D26"/>
    <w:rsid w:val="008B4A98"/>
    <w:rsid w:val="008B58A0"/>
    <w:rsid w:val="008B6F1C"/>
    <w:rsid w:val="008B7952"/>
    <w:rsid w:val="008C061F"/>
    <w:rsid w:val="008C17FA"/>
    <w:rsid w:val="008C1E51"/>
    <w:rsid w:val="008C281D"/>
    <w:rsid w:val="008C4430"/>
    <w:rsid w:val="008C4DC1"/>
    <w:rsid w:val="008C5559"/>
    <w:rsid w:val="008C5838"/>
    <w:rsid w:val="008C70C5"/>
    <w:rsid w:val="008C7325"/>
    <w:rsid w:val="008C7AB5"/>
    <w:rsid w:val="008D13F0"/>
    <w:rsid w:val="008D14E5"/>
    <w:rsid w:val="008D15FE"/>
    <w:rsid w:val="008D3B5D"/>
    <w:rsid w:val="008D4480"/>
    <w:rsid w:val="008D4B1A"/>
    <w:rsid w:val="008D4DE5"/>
    <w:rsid w:val="008D5314"/>
    <w:rsid w:val="008D5A8D"/>
    <w:rsid w:val="008D60FD"/>
    <w:rsid w:val="008D6DE4"/>
    <w:rsid w:val="008D77AB"/>
    <w:rsid w:val="008D7C4B"/>
    <w:rsid w:val="008E05EC"/>
    <w:rsid w:val="008E0711"/>
    <w:rsid w:val="008E0C30"/>
    <w:rsid w:val="008E22DE"/>
    <w:rsid w:val="008E2F0F"/>
    <w:rsid w:val="008E49B4"/>
    <w:rsid w:val="008E5454"/>
    <w:rsid w:val="008E64F9"/>
    <w:rsid w:val="008E6BF1"/>
    <w:rsid w:val="008E7E36"/>
    <w:rsid w:val="008F0E6C"/>
    <w:rsid w:val="008F0F9B"/>
    <w:rsid w:val="008F1A4C"/>
    <w:rsid w:val="008F2081"/>
    <w:rsid w:val="008F2E19"/>
    <w:rsid w:val="008F3097"/>
    <w:rsid w:val="008F5A81"/>
    <w:rsid w:val="008F76E3"/>
    <w:rsid w:val="008F7DC6"/>
    <w:rsid w:val="00903273"/>
    <w:rsid w:val="009046F0"/>
    <w:rsid w:val="00905114"/>
    <w:rsid w:val="0090570D"/>
    <w:rsid w:val="00906F14"/>
    <w:rsid w:val="0091034B"/>
    <w:rsid w:val="0091208E"/>
    <w:rsid w:val="009124FD"/>
    <w:rsid w:val="00912D5F"/>
    <w:rsid w:val="00913CCA"/>
    <w:rsid w:val="00914036"/>
    <w:rsid w:val="00914292"/>
    <w:rsid w:val="00914389"/>
    <w:rsid w:val="00914465"/>
    <w:rsid w:val="00914619"/>
    <w:rsid w:val="0091604D"/>
    <w:rsid w:val="0091784E"/>
    <w:rsid w:val="00920411"/>
    <w:rsid w:val="009209DA"/>
    <w:rsid w:val="0092138E"/>
    <w:rsid w:val="00921612"/>
    <w:rsid w:val="009216F8"/>
    <w:rsid w:val="0092221D"/>
    <w:rsid w:val="009222CD"/>
    <w:rsid w:val="00922AE6"/>
    <w:rsid w:val="00923485"/>
    <w:rsid w:val="0092356B"/>
    <w:rsid w:val="00923E31"/>
    <w:rsid w:val="00924C21"/>
    <w:rsid w:val="00925077"/>
    <w:rsid w:val="00925BED"/>
    <w:rsid w:val="00926270"/>
    <w:rsid w:val="00927AA7"/>
    <w:rsid w:val="00927F94"/>
    <w:rsid w:val="00930CC8"/>
    <w:rsid w:val="009312C1"/>
    <w:rsid w:val="009316DF"/>
    <w:rsid w:val="00932DE5"/>
    <w:rsid w:val="0093439B"/>
    <w:rsid w:val="0093442A"/>
    <w:rsid w:val="00935B58"/>
    <w:rsid w:val="00935D09"/>
    <w:rsid w:val="00935E7D"/>
    <w:rsid w:val="00936C9D"/>
    <w:rsid w:val="00941C80"/>
    <w:rsid w:val="0094259C"/>
    <w:rsid w:val="009431FD"/>
    <w:rsid w:val="0094346B"/>
    <w:rsid w:val="00943899"/>
    <w:rsid w:val="0094400B"/>
    <w:rsid w:val="0094403E"/>
    <w:rsid w:val="00944C1E"/>
    <w:rsid w:val="0094531B"/>
    <w:rsid w:val="00945323"/>
    <w:rsid w:val="00945B84"/>
    <w:rsid w:val="00946431"/>
    <w:rsid w:val="009475E1"/>
    <w:rsid w:val="0095008E"/>
    <w:rsid w:val="00951023"/>
    <w:rsid w:val="0095160D"/>
    <w:rsid w:val="00952647"/>
    <w:rsid w:val="009527A9"/>
    <w:rsid w:val="00953FFA"/>
    <w:rsid w:val="0095559A"/>
    <w:rsid w:val="00955BFA"/>
    <w:rsid w:val="00955CCA"/>
    <w:rsid w:val="00956223"/>
    <w:rsid w:val="00957D6E"/>
    <w:rsid w:val="00957D9F"/>
    <w:rsid w:val="00960A05"/>
    <w:rsid w:val="00960B1E"/>
    <w:rsid w:val="00961193"/>
    <w:rsid w:val="00962CF9"/>
    <w:rsid w:val="00962E7E"/>
    <w:rsid w:val="009642BE"/>
    <w:rsid w:val="009656F6"/>
    <w:rsid w:val="009664BF"/>
    <w:rsid w:val="00967185"/>
    <w:rsid w:val="00970496"/>
    <w:rsid w:val="00970807"/>
    <w:rsid w:val="00970DD5"/>
    <w:rsid w:val="00971A9B"/>
    <w:rsid w:val="00971EFA"/>
    <w:rsid w:val="0097205D"/>
    <w:rsid w:val="009725E5"/>
    <w:rsid w:val="00972B86"/>
    <w:rsid w:val="009744E3"/>
    <w:rsid w:val="00975531"/>
    <w:rsid w:val="0097590F"/>
    <w:rsid w:val="00975A5C"/>
    <w:rsid w:val="0097634B"/>
    <w:rsid w:val="00976371"/>
    <w:rsid w:val="0098077D"/>
    <w:rsid w:val="00980A3D"/>
    <w:rsid w:val="00980BFA"/>
    <w:rsid w:val="00980E0C"/>
    <w:rsid w:val="00981470"/>
    <w:rsid w:val="00981A47"/>
    <w:rsid w:val="0098443B"/>
    <w:rsid w:val="00986115"/>
    <w:rsid w:val="00987D4D"/>
    <w:rsid w:val="00990184"/>
    <w:rsid w:val="00991612"/>
    <w:rsid w:val="00992479"/>
    <w:rsid w:val="00992D67"/>
    <w:rsid w:val="00993E6D"/>
    <w:rsid w:val="009945FC"/>
    <w:rsid w:val="009950B9"/>
    <w:rsid w:val="00995283"/>
    <w:rsid w:val="0099561F"/>
    <w:rsid w:val="009970BF"/>
    <w:rsid w:val="0099773F"/>
    <w:rsid w:val="00997B67"/>
    <w:rsid w:val="00997B75"/>
    <w:rsid w:val="009A0922"/>
    <w:rsid w:val="009A2614"/>
    <w:rsid w:val="009A26BE"/>
    <w:rsid w:val="009A33A1"/>
    <w:rsid w:val="009A41F1"/>
    <w:rsid w:val="009A6650"/>
    <w:rsid w:val="009A764B"/>
    <w:rsid w:val="009A7746"/>
    <w:rsid w:val="009A7EEE"/>
    <w:rsid w:val="009B096F"/>
    <w:rsid w:val="009B16F8"/>
    <w:rsid w:val="009B17AC"/>
    <w:rsid w:val="009B1B0D"/>
    <w:rsid w:val="009B2668"/>
    <w:rsid w:val="009B3185"/>
    <w:rsid w:val="009B3204"/>
    <w:rsid w:val="009B3E78"/>
    <w:rsid w:val="009B48A0"/>
    <w:rsid w:val="009B49AA"/>
    <w:rsid w:val="009B4A76"/>
    <w:rsid w:val="009B520E"/>
    <w:rsid w:val="009B5781"/>
    <w:rsid w:val="009B5ACF"/>
    <w:rsid w:val="009B5D82"/>
    <w:rsid w:val="009B601D"/>
    <w:rsid w:val="009B60D6"/>
    <w:rsid w:val="009B68A7"/>
    <w:rsid w:val="009B72CD"/>
    <w:rsid w:val="009C02D0"/>
    <w:rsid w:val="009C0993"/>
    <w:rsid w:val="009C1F2A"/>
    <w:rsid w:val="009C38D2"/>
    <w:rsid w:val="009C65B7"/>
    <w:rsid w:val="009C667A"/>
    <w:rsid w:val="009C6DE6"/>
    <w:rsid w:val="009C7681"/>
    <w:rsid w:val="009C7816"/>
    <w:rsid w:val="009C7853"/>
    <w:rsid w:val="009D0131"/>
    <w:rsid w:val="009D016B"/>
    <w:rsid w:val="009D0B31"/>
    <w:rsid w:val="009D0E85"/>
    <w:rsid w:val="009D2581"/>
    <w:rsid w:val="009D33D8"/>
    <w:rsid w:val="009D3504"/>
    <w:rsid w:val="009D3A39"/>
    <w:rsid w:val="009D3ECA"/>
    <w:rsid w:val="009D5B69"/>
    <w:rsid w:val="009D639D"/>
    <w:rsid w:val="009D74D3"/>
    <w:rsid w:val="009E34B9"/>
    <w:rsid w:val="009E3563"/>
    <w:rsid w:val="009E4220"/>
    <w:rsid w:val="009E5B1C"/>
    <w:rsid w:val="009E5B83"/>
    <w:rsid w:val="009E6022"/>
    <w:rsid w:val="009E6724"/>
    <w:rsid w:val="009E684F"/>
    <w:rsid w:val="009F25DB"/>
    <w:rsid w:val="009F2B78"/>
    <w:rsid w:val="009F399E"/>
    <w:rsid w:val="009F3C31"/>
    <w:rsid w:val="009F61D1"/>
    <w:rsid w:val="009F67DA"/>
    <w:rsid w:val="009F67E2"/>
    <w:rsid w:val="009F6882"/>
    <w:rsid w:val="00A00D57"/>
    <w:rsid w:val="00A027BF"/>
    <w:rsid w:val="00A04B97"/>
    <w:rsid w:val="00A05BE5"/>
    <w:rsid w:val="00A061F2"/>
    <w:rsid w:val="00A06D95"/>
    <w:rsid w:val="00A0753D"/>
    <w:rsid w:val="00A11CC5"/>
    <w:rsid w:val="00A120F1"/>
    <w:rsid w:val="00A12AEE"/>
    <w:rsid w:val="00A13C3F"/>
    <w:rsid w:val="00A13D66"/>
    <w:rsid w:val="00A140A8"/>
    <w:rsid w:val="00A15328"/>
    <w:rsid w:val="00A157C7"/>
    <w:rsid w:val="00A159EF"/>
    <w:rsid w:val="00A16387"/>
    <w:rsid w:val="00A16499"/>
    <w:rsid w:val="00A16BC0"/>
    <w:rsid w:val="00A17013"/>
    <w:rsid w:val="00A17833"/>
    <w:rsid w:val="00A2061E"/>
    <w:rsid w:val="00A209F6"/>
    <w:rsid w:val="00A2183A"/>
    <w:rsid w:val="00A21D77"/>
    <w:rsid w:val="00A22009"/>
    <w:rsid w:val="00A225B6"/>
    <w:rsid w:val="00A24A73"/>
    <w:rsid w:val="00A2587F"/>
    <w:rsid w:val="00A25998"/>
    <w:rsid w:val="00A26B29"/>
    <w:rsid w:val="00A26D04"/>
    <w:rsid w:val="00A276E7"/>
    <w:rsid w:val="00A32628"/>
    <w:rsid w:val="00A32709"/>
    <w:rsid w:val="00A33350"/>
    <w:rsid w:val="00A33947"/>
    <w:rsid w:val="00A33E95"/>
    <w:rsid w:val="00A3439F"/>
    <w:rsid w:val="00A345E0"/>
    <w:rsid w:val="00A34D7C"/>
    <w:rsid w:val="00A34EE7"/>
    <w:rsid w:val="00A35745"/>
    <w:rsid w:val="00A35D4B"/>
    <w:rsid w:val="00A3670F"/>
    <w:rsid w:val="00A36C15"/>
    <w:rsid w:val="00A3734D"/>
    <w:rsid w:val="00A37A8E"/>
    <w:rsid w:val="00A40328"/>
    <w:rsid w:val="00A411F6"/>
    <w:rsid w:val="00A41A6F"/>
    <w:rsid w:val="00A41DB1"/>
    <w:rsid w:val="00A420FE"/>
    <w:rsid w:val="00A42686"/>
    <w:rsid w:val="00A432CB"/>
    <w:rsid w:val="00A43360"/>
    <w:rsid w:val="00A4463A"/>
    <w:rsid w:val="00A4547B"/>
    <w:rsid w:val="00A47332"/>
    <w:rsid w:val="00A47350"/>
    <w:rsid w:val="00A47BEF"/>
    <w:rsid w:val="00A513D3"/>
    <w:rsid w:val="00A5251E"/>
    <w:rsid w:val="00A52F62"/>
    <w:rsid w:val="00A5348F"/>
    <w:rsid w:val="00A54B53"/>
    <w:rsid w:val="00A54CCD"/>
    <w:rsid w:val="00A55024"/>
    <w:rsid w:val="00A55341"/>
    <w:rsid w:val="00A568F8"/>
    <w:rsid w:val="00A56F25"/>
    <w:rsid w:val="00A5711E"/>
    <w:rsid w:val="00A57914"/>
    <w:rsid w:val="00A60B51"/>
    <w:rsid w:val="00A60D39"/>
    <w:rsid w:val="00A60E5E"/>
    <w:rsid w:val="00A61326"/>
    <w:rsid w:val="00A63497"/>
    <w:rsid w:val="00A63778"/>
    <w:rsid w:val="00A63907"/>
    <w:rsid w:val="00A63AD2"/>
    <w:rsid w:val="00A645F7"/>
    <w:rsid w:val="00A648CA"/>
    <w:rsid w:val="00A6588E"/>
    <w:rsid w:val="00A65E0F"/>
    <w:rsid w:val="00A67FE4"/>
    <w:rsid w:val="00A705EA"/>
    <w:rsid w:val="00A71889"/>
    <w:rsid w:val="00A71AEA"/>
    <w:rsid w:val="00A71DDA"/>
    <w:rsid w:val="00A71FD3"/>
    <w:rsid w:val="00A729EC"/>
    <w:rsid w:val="00A734F9"/>
    <w:rsid w:val="00A735E5"/>
    <w:rsid w:val="00A73ADD"/>
    <w:rsid w:val="00A743CF"/>
    <w:rsid w:val="00A7587C"/>
    <w:rsid w:val="00A76455"/>
    <w:rsid w:val="00A76699"/>
    <w:rsid w:val="00A76C58"/>
    <w:rsid w:val="00A76EB5"/>
    <w:rsid w:val="00A80369"/>
    <w:rsid w:val="00A806B8"/>
    <w:rsid w:val="00A80AEC"/>
    <w:rsid w:val="00A82AB9"/>
    <w:rsid w:val="00A82BE3"/>
    <w:rsid w:val="00A82FA3"/>
    <w:rsid w:val="00A83178"/>
    <w:rsid w:val="00A8519E"/>
    <w:rsid w:val="00A862FF"/>
    <w:rsid w:val="00A863A4"/>
    <w:rsid w:val="00A872B0"/>
    <w:rsid w:val="00A87909"/>
    <w:rsid w:val="00A87B22"/>
    <w:rsid w:val="00A87C37"/>
    <w:rsid w:val="00A90422"/>
    <w:rsid w:val="00A91648"/>
    <w:rsid w:val="00A92749"/>
    <w:rsid w:val="00A9429A"/>
    <w:rsid w:val="00A9454E"/>
    <w:rsid w:val="00A94BED"/>
    <w:rsid w:val="00A967B0"/>
    <w:rsid w:val="00A96B87"/>
    <w:rsid w:val="00A96D96"/>
    <w:rsid w:val="00A979EC"/>
    <w:rsid w:val="00AA08EC"/>
    <w:rsid w:val="00AA0C5D"/>
    <w:rsid w:val="00AA3190"/>
    <w:rsid w:val="00AA3220"/>
    <w:rsid w:val="00AA4486"/>
    <w:rsid w:val="00AA6900"/>
    <w:rsid w:val="00AA7610"/>
    <w:rsid w:val="00AB04F2"/>
    <w:rsid w:val="00AB0CF0"/>
    <w:rsid w:val="00AB1082"/>
    <w:rsid w:val="00AB1AF7"/>
    <w:rsid w:val="00AB25A1"/>
    <w:rsid w:val="00AB366C"/>
    <w:rsid w:val="00AB3F8A"/>
    <w:rsid w:val="00AB51F6"/>
    <w:rsid w:val="00AB5637"/>
    <w:rsid w:val="00AB5CEA"/>
    <w:rsid w:val="00AB6583"/>
    <w:rsid w:val="00AB7404"/>
    <w:rsid w:val="00AB7773"/>
    <w:rsid w:val="00AB7DD2"/>
    <w:rsid w:val="00AC1129"/>
    <w:rsid w:val="00AC14C6"/>
    <w:rsid w:val="00AC1F15"/>
    <w:rsid w:val="00AC2662"/>
    <w:rsid w:val="00AC2A2F"/>
    <w:rsid w:val="00AC3110"/>
    <w:rsid w:val="00AC3507"/>
    <w:rsid w:val="00AC43A6"/>
    <w:rsid w:val="00AC47EC"/>
    <w:rsid w:val="00AC68A9"/>
    <w:rsid w:val="00AC6DEB"/>
    <w:rsid w:val="00AC7BF7"/>
    <w:rsid w:val="00AD04D2"/>
    <w:rsid w:val="00AD07C8"/>
    <w:rsid w:val="00AD09EF"/>
    <w:rsid w:val="00AD0B4C"/>
    <w:rsid w:val="00AD1134"/>
    <w:rsid w:val="00AD1520"/>
    <w:rsid w:val="00AD18AB"/>
    <w:rsid w:val="00AD205A"/>
    <w:rsid w:val="00AD224A"/>
    <w:rsid w:val="00AD30E9"/>
    <w:rsid w:val="00AD4CF4"/>
    <w:rsid w:val="00AD53F0"/>
    <w:rsid w:val="00AD5AD5"/>
    <w:rsid w:val="00AD5F5F"/>
    <w:rsid w:val="00AD61CE"/>
    <w:rsid w:val="00AD6372"/>
    <w:rsid w:val="00AD78E9"/>
    <w:rsid w:val="00AE13AF"/>
    <w:rsid w:val="00AE274D"/>
    <w:rsid w:val="00AE28E9"/>
    <w:rsid w:val="00AE4B76"/>
    <w:rsid w:val="00AE72CB"/>
    <w:rsid w:val="00AE7642"/>
    <w:rsid w:val="00AF0EC3"/>
    <w:rsid w:val="00AF157B"/>
    <w:rsid w:val="00AF2653"/>
    <w:rsid w:val="00AF289D"/>
    <w:rsid w:val="00AF3920"/>
    <w:rsid w:val="00AF3AAD"/>
    <w:rsid w:val="00AF3ADC"/>
    <w:rsid w:val="00AF5054"/>
    <w:rsid w:val="00AF608A"/>
    <w:rsid w:val="00AF6431"/>
    <w:rsid w:val="00AF6451"/>
    <w:rsid w:val="00B00596"/>
    <w:rsid w:val="00B005A5"/>
    <w:rsid w:val="00B00892"/>
    <w:rsid w:val="00B010E7"/>
    <w:rsid w:val="00B01D68"/>
    <w:rsid w:val="00B029A4"/>
    <w:rsid w:val="00B0388F"/>
    <w:rsid w:val="00B047F1"/>
    <w:rsid w:val="00B0558E"/>
    <w:rsid w:val="00B0593F"/>
    <w:rsid w:val="00B05DD5"/>
    <w:rsid w:val="00B064E3"/>
    <w:rsid w:val="00B06B59"/>
    <w:rsid w:val="00B0701B"/>
    <w:rsid w:val="00B07076"/>
    <w:rsid w:val="00B07A3C"/>
    <w:rsid w:val="00B1047E"/>
    <w:rsid w:val="00B114BD"/>
    <w:rsid w:val="00B11639"/>
    <w:rsid w:val="00B119DC"/>
    <w:rsid w:val="00B129ED"/>
    <w:rsid w:val="00B12EE0"/>
    <w:rsid w:val="00B13FDF"/>
    <w:rsid w:val="00B142CB"/>
    <w:rsid w:val="00B14D2E"/>
    <w:rsid w:val="00B15561"/>
    <w:rsid w:val="00B1685C"/>
    <w:rsid w:val="00B17759"/>
    <w:rsid w:val="00B17837"/>
    <w:rsid w:val="00B17FD8"/>
    <w:rsid w:val="00B2295A"/>
    <w:rsid w:val="00B22B4F"/>
    <w:rsid w:val="00B23BFC"/>
    <w:rsid w:val="00B23E45"/>
    <w:rsid w:val="00B23E7E"/>
    <w:rsid w:val="00B25800"/>
    <w:rsid w:val="00B2630F"/>
    <w:rsid w:val="00B2683A"/>
    <w:rsid w:val="00B301CF"/>
    <w:rsid w:val="00B30228"/>
    <w:rsid w:val="00B30AF0"/>
    <w:rsid w:val="00B310BD"/>
    <w:rsid w:val="00B310C5"/>
    <w:rsid w:val="00B31495"/>
    <w:rsid w:val="00B33028"/>
    <w:rsid w:val="00B3390A"/>
    <w:rsid w:val="00B33A66"/>
    <w:rsid w:val="00B34C73"/>
    <w:rsid w:val="00B3630A"/>
    <w:rsid w:val="00B364D5"/>
    <w:rsid w:val="00B368A3"/>
    <w:rsid w:val="00B37051"/>
    <w:rsid w:val="00B3718E"/>
    <w:rsid w:val="00B37273"/>
    <w:rsid w:val="00B3760D"/>
    <w:rsid w:val="00B4392F"/>
    <w:rsid w:val="00B44404"/>
    <w:rsid w:val="00B44807"/>
    <w:rsid w:val="00B45672"/>
    <w:rsid w:val="00B4582E"/>
    <w:rsid w:val="00B458B4"/>
    <w:rsid w:val="00B45F2B"/>
    <w:rsid w:val="00B462C3"/>
    <w:rsid w:val="00B477FE"/>
    <w:rsid w:val="00B4792F"/>
    <w:rsid w:val="00B47F9F"/>
    <w:rsid w:val="00B50319"/>
    <w:rsid w:val="00B50369"/>
    <w:rsid w:val="00B51060"/>
    <w:rsid w:val="00B51E80"/>
    <w:rsid w:val="00B52B3F"/>
    <w:rsid w:val="00B546FF"/>
    <w:rsid w:val="00B54D02"/>
    <w:rsid w:val="00B54EF3"/>
    <w:rsid w:val="00B55A0D"/>
    <w:rsid w:val="00B572DC"/>
    <w:rsid w:val="00B576EA"/>
    <w:rsid w:val="00B5796C"/>
    <w:rsid w:val="00B605A7"/>
    <w:rsid w:val="00B605B4"/>
    <w:rsid w:val="00B62020"/>
    <w:rsid w:val="00B62779"/>
    <w:rsid w:val="00B63CE5"/>
    <w:rsid w:val="00B6448E"/>
    <w:rsid w:val="00B64BEA"/>
    <w:rsid w:val="00B661E6"/>
    <w:rsid w:val="00B6773D"/>
    <w:rsid w:val="00B67907"/>
    <w:rsid w:val="00B67D8A"/>
    <w:rsid w:val="00B70073"/>
    <w:rsid w:val="00B70D26"/>
    <w:rsid w:val="00B72246"/>
    <w:rsid w:val="00B72640"/>
    <w:rsid w:val="00B73D7F"/>
    <w:rsid w:val="00B74108"/>
    <w:rsid w:val="00B745E8"/>
    <w:rsid w:val="00B75F4A"/>
    <w:rsid w:val="00B76A81"/>
    <w:rsid w:val="00B774A2"/>
    <w:rsid w:val="00B775C5"/>
    <w:rsid w:val="00B81ABD"/>
    <w:rsid w:val="00B81B9B"/>
    <w:rsid w:val="00B822D7"/>
    <w:rsid w:val="00B8397E"/>
    <w:rsid w:val="00B83A1A"/>
    <w:rsid w:val="00B840F7"/>
    <w:rsid w:val="00B84F45"/>
    <w:rsid w:val="00B865BF"/>
    <w:rsid w:val="00B86857"/>
    <w:rsid w:val="00B86B48"/>
    <w:rsid w:val="00B875FF"/>
    <w:rsid w:val="00B877A7"/>
    <w:rsid w:val="00B90BEE"/>
    <w:rsid w:val="00B90E4F"/>
    <w:rsid w:val="00B91558"/>
    <w:rsid w:val="00B9177E"/>
    <w:rsid w:val="00B9314E"/>
    <w:rsid w:val="00B949BC"/>
    <w:rsid w:val="00B94C9C"/>
    <w:rsid w:val="00B951D5"/>
    <w:rsid w:val="00B95B72"/>
    <w:rsid w:val="00B95C59"/>
    <w:rsid w:val="00B95FA6"/>
    <w:rsid w:val="00B969A1"/>
    <w:rsid w:val="00B96E74"/>
    <w:rsid w:val="00B97693"/>
    <w:rsid w:val="00B976EF"/>
    <w:rsid w:val="00B977FF"/>
    <w:rsid w:val="00B97B13"/>
    <w:rsid w:val="00B97CDB"/>
    <w:rsid w:val="00BA1184"/>
    <w:rsid w:val="00BA1DD2"/>
    <w:rsid w:val="00BA26B4"/>
    <w:rsid w:val="00BA2F3F"/>
    <w:rsid w:val="00BA356C"/>
    <w:rsid w:val="00BA369D"/>
    <w:rsid w:val="00BA3A27"/>
    <w:rsid w:val="00BA3F82"/>
    <w:rsid w:val="00BA5733"/>
    <w:rsid w:val="00BA62B8"/>
    <w:rsid w:val="00BA7337"/>
    <w:rsid w:val="00BA7750"/>
    <w:rsid w:val="00BA7ABB"/>
    <w:rsid w:val="00BA7D1D"/>
    <w:rsid w:val="00BB0A98"/>
    <w:rsid w:val="00BB2229"/>
    <w:rsid w:val="00BB2573"/>
    <w:rsid w:val="00BB3928"/>
    <w:rsid w:val="00BB3E66"/>
    <w:rsid w:val="00BB4299"/>
    <w:rsid w:val="00BB4495"/>
    <w:rsid w:val="00BB4EAE"/>
    <w:rsid w:val="00BB52C6"/>
    <w:rsid w:val="00BB6CC7"/>
    <w:rsid w:val="00BC15C5"/>
    <w:rsid w:val="00BC1F8B"/>
    <w:rsid w:val="00BC26F5"/>
    <w:rsid w:val="00BC40F1"/>
    <w:rsid w:val="00BC4153"/>
    <w:rsid w:val="00BC4D1E"/>
    <w:rsid w:val="00BC607C"/>
    <w:rsid w:val="00BC6855"/>
    <w:rsid w:val="00BC7465"/>
    <w:rsid w:val="00BC7C60"/>
    <w:rsid w:val="00BC7DBB"/>
    <w:rsid w:val="00BD0648"/>
    <w:rsid w:val="00BD149C"/>
    <w:rsid w:val="00BD491B"/>
    <w:rsid w:val="00BD495D"/>
    <w:rsid w:val="00BD4A0A"/>
    <w:rsid w:val="00BD5471"/>
    <w:rsid w:val="00BD5AB2"/>
    <w:rsid w:val="00BD5F99"/>
    <w:rsid w:val="00BD65D5"/>
    <w:rsid w:val="00BD65E6"/>
    <w:rsid w:val="00BD6B83"/>
    <w:rsid w:val="00BD7727"/>
    <w:rsid w:val="00BE0120"/>
    <w:rsid w:val="00BE0A12"/>
    <w:rsid w:val="00BE0EEF"/>
    <w:rsid w:val="00BE0EF4"/>
    <w:rsid w:val="00BE141D"/>
    <w:rsid w:val="00BE3EF5"/>
    <w:rsid w:val="00BE41B5"/>
    <w:rsid w:val="00BE45EF"/>
    <w:rsid w:val="00BE460F"/>
    <w:rsid w:val="00BE5B1D"/>
    <w:rsid w:val="00BE6362"/>
    <w:rsid w:val="00BE6674"/>
    <w:rsid w:val="00BE7719"/>
    <w:rsid w:val="00BF05A7"/>
    <w:rsid w:val="00BF0993"/>
    <w:rsid w:val="00BF12A8"/>
    <w:rsid w:val="00BF13F1"/>
    <w:rsid w:val="00BF1582"/>
    <w:rsid w:val="00BF2967"/>
    <w:rsid w:val="00BF4CDC"/>
    <w:rsid w:val="00BF7593"/>
    <w:rsid w:val="00BF7748"/>
    <w:rsid w:val="00BF79F8"/>
    <w:rsid w:val="00BF7E02"/>
    <w:rsid w:val="00C007C3"/>
    <w:rsid w:val="00C00AEE"/>
    <w:rsid w:val="00C00E86"/>
    <w:rsid w:val="00C0165B"/>
    <w:rsid w:val="00C02B4C"/>
    <w:rsid w:val="00C02B59"/>
    <w:rsid w:val="00C0368E"/>
    <w:rsid w:val="00C036C3"/>
    <w:rsid w:val="00C03EEF"/>
    <w:rsid w:val="00C06398"/>
    <w:rsid w:val="00C064E6"/>
    <w:rsid w:val="00C065F0"/>
    <w:rsid w:val="00C07AA9"/>
    <w:rsid w:val="00C10115"/>
    <w:rsid w:val="00C11344"/>
    <w:rsid w:val="00C116AA"/>
    <w:rsid w:val="00C1242C"/>
    <w:rsid w:val="00C1389B"/>
    <w:rsid w:val="00C13C49"/>
    <w:rsid w:val="00C1597F"/>
    <w:rsid w:val="00C170C5"/>
    <w:rsid w:val="00C17123"/>
    <w:rsid w:val="00C1731B"/>
    <w:rsid w:val="00C17CCF"/>
    <w:rsid w:val="00C17DBC"/>
    <w:rsid w:val="00C20F73"/>
    <w:rsid w:val="00C218B6"/>
    <w:rsid w:val="00C219DF"/>
    <w:rsid w:val="00C23B08"/>
    <w:rsid w:val="00C24005"/>
    <w:rsid w:val="00C24B6B"/>
    <w:rsid w:val="00C24EE4"/>
    <w:rsid w:val="00C25ADB"/>
    <w:rsid w:val="00C26ABE"/>
    <w:rsid w:val="00C27686"/>
    <w:rsid w:val="00C27BC4"/>
    <w:rsid w:val="00C27E5E"/>
    <w:rsid w:val="00C30F19"/>
    <w:rsid w:val="00C316CC"/>
    <w:rsid w:val="00C3197D"/>
    <w:rsid w:val="00C32122"/>
    <w:rsid w:val="00C32ACD"/>
    <w:rsid w:val="00C33687"/>
    <w:rsid w:val="00C337B4"/>
    <w:rsid w:val="00C3402F"/>
    <w:rsid w:val="00C34084"/>
    <w:rsid w:val="00C348C0"/>
    <w:rsid w:val="00C34FF8"/>
    <w:rsid w:val="00C35404"/>
    <w:rsid w:val="00C363E5"/>
    <w:rsid w:val="00C37665"/>
    <w:rsid w:val="00C37C8B"/>
    <w:rsid w:val="00C40884"/>
    <w:rsid w:val="00C43C01"/>
    <w:rsid w:val="00C45963"/>
    <w:rsid w:val="00C465AE"/>
    <w:rsid w:val="00C46ACC"/>
    <w:rsid w:val="00C46C61"/>
    <w:rsid w:val="00C47EDF"/>
    <w:rsid w:val="00C50D9A"/>
    <w:rsid w:val="00C517B1"/>
    <w:rsid w:val="00C51F37"/>
    <w:rsid w:val="00C54599"/>
    <w:rsid w:val="00C54BFD"/>
    <w:rsid w:val="00C54FDA"/>
    <w:rsid w:val="00C5524C"/>
    <w:rsid w:val="00C561B0"/>
    <w:rsid w:val="00C5626F"/>
    <w:rsid w:val="00C56FB3"/>
    <w:rsid w:val="00C57240"/>
    <w:rsid w:val="00C603EA"/>
    <w:rsid w:val="00C60FD0"/>
    <w:rsid w:val="00C61407"/>
    <w:rsid w:val="00C62C69"/>
    <w:rsid w:val="00C62F60"/>
    <w:rsid w:val="00C641F1"/>
    <w:rsid w:val="00C6549B"/>
    <w:rsid w:val="00C65A68"/>
    <w:rsid w:val="00C7028B"/>
    <w:rsid w:val="00C70FA9"/>
    <w:rsid w:val="00C71DF7"/>
    <w:rsid w:val="00C725F6"/>
    <w:rsid w:val="00C72E7F"/>
    <w:rsid w:val="00C75038"/>
    <w:rsid w:val="00C763D3"/>
    <w:rsid w:val="00C77E0D"/>
    <w:rsid w:val="00C80AE6"/>
    <w:rsid w:val="00C818D7"/>
    <w:rsid w:val="00C818DB"/>
    <w:rsid w:val="00C819A2"/>
    <w:rsid w:val="00C82351"/>
    <w:rsid w:val="00C823BA"/>
    <w:rsid w:val="00C8287C"/>
    <w:rsid w:val="00C832A6"/>
    <w:rsid w:val="00C83B6E"/>
    <w:rsid w:val="00C83D3A"/>
    <w:rsid w:val="00C84089"/>
    <w:rsid w:val="00C847F8"/>
    <w:rsid w:val="00C853F8"/>
    <w:rsid w:val="00C91043"/>
    <w:rsid w:val="00C913A5"/>
    <w:rsid w:val="00C91F0B"/>
    <w:rsid w:val="00C91F19"/>
    <w:rsid w:val="00C92FBC"/>
    <w:rsid w:val="00C93094"/>
    <w:rsid w:val="00C93E80"/>
    <w:rsid w:val="00C950AF"/>
    <w:rsid w:val="00C9601B"/>
    <w:rsid w:val="00C97007"/>
    <w:rsid w:val="00CA009B"/>
    <w:rsid w:val="00CA0B7A"/>
    <w:rsid w:val="00CA1DC6"/>
    <w:rsid w:val="00CA212F"/>
    <w:rsid w:val="00CA2147"/>
    <w:rsid w:val="00CA2B9E"/>
    <w:rsid w:val="00CA2CE6"/>
    <w:rsid w:val="00CA3209"/>
    <w:rsid w:val="00CA37B2"/>
    <w:rsid w:val="00CA3DDC"/>
    <w:rsid w:val="00CA48CA"/>
    <w:rsid w:val="00CA6775"/>
    <w:rsid w:val="00CB0209"/>
    <w:rsid w:val="00CB0471"/>
    <w:rsid w:val="00CB09E2"/>
    <w:rsid w:val="00CB0E6B"/>
    <w:rsid w:val="00CB1D6E"/>
    <w:rsid w:val="00CB2986"/>
    <w:rsid w:val="00CB44E1"/>
    <w:rsid w:val="00CB4C63"/>
    <w:rsid w:val="00CB511A"/>
    <w:rsid w:val="00CB531A"/>
    <w:rsid w:val="00CB622B"/>
    <w:rsid w:val="00CB647F"/>
    <w:rsid w:val="00CB6EE1"/>
    <w:rsid w:val="00CC03A5"/>
    <w:rsid w:val="00CC0A28"/>
    <w:rsid w:val="00CC0B5E"/>
    <w:rsid w:val="00CC0C44"/>
    <w:rsid w:val="00CC0CE6"/>
    <w:rsid w:val="00CC2475"/>
    <w:rsid w:val="00CC2506"/>
    <w:rsid w:val="00CC2A3A"/>
    <w:rsid w:val="00CC311F"/>
    <w:rsid w:val="00CC4BEB"/>
    <w:rsid w:val="00CC4C7F"/>
    <w:rsid w:val="00CC5706"/>
    <w:rsid w:val="00CC7BE8"/>
    <w:rsid w:val="00CD119B"/>
    <w:rsid w:val="00CD19A0"/>
    <w:rsid w:val="00CD1D7E"/>
    <w:rsid w:val="00CD5B7F"/>
    <w:rsid w:val="00CD5BC2"/>
    <w:rsid w:val="00CD5FF3"/>
    <w:rsid w:val="00CD6079"/>
    <w:rsid w:val="00CD62C3"/>
    <w:rsid w:val="00CD7697"/>
    <w:rsid w:val="00CE099D"/>
    <w:rsid w:val="00CE14C8"/>
    <w:rsid w:val="00CE2140"/>
    <w:rsid w:val="00CE21EB"/>
    <w:rsid w:val="00CE261E"/>
    <w:rsid w:val="00CE361A"/>
    <w:rsid w:val="00CE42DB"/>
    <w:rsid w:val="00CE45FF"/>
    <w:rsid w:val="00CE4CFA"/>
    <w:rsid w:val="00CE5856"/>
    <w:rsid w:val="00CE6184"/>
    <w:rsid w:val="00CE783D"/>
    <w:rsid w:val="00CE7973"/>
    <w:rsid w:val="00CF010F"/>
    <w:rsid w:val="00CF0310"/>
    <w:rsid w:val="00CF1BCC"/>
    <w:rsid w:val="00CF2654"/>
    <w:rsid w:val="00CF3055"/>
    <w:rsid w:val="00CF3E0D"/>
    <w:rsid w:val="00CF52E1"/>
    <w:rsid w:val="00CF53BF"/>
    <w:rsid w:val="00CF5513"/>
    <w:rsid w:val="00CF5610"/>
    <w:rsid w:val="00CF6309"/>
    <w:rsid w:val="00CF6354"/>
    <w:rsid w:val="00CF6885"/>
    <w:rsid w:val="00CF7022"/>
    <w:rsid w:val="00CF780D"/>
    <w:rsid w:val="00CF7B08"/>
    <w:rsid w:val="00D00096"/>
    <w:rsid w:val="00D01956"/>
    <w:rsid w:val="00D023B2"/>
    <w:rsid w:val="00D02B86"/>
    <w:rsid w:val="00D03643"/>
    <w:rsid w:val="00D07C25"/>
    <w:rsid w:val="00D108FC"/>
    <w:rsid w:val="00D13BF7"/>
    <w:rsid w:val="00D15AB8"/>
    <w:rsid w:val="00D166A7"/>
    <w:rsid w:val="00D2100F"/>
    <w:rsid w:val="00D219AC"/>
    <w:rsid w:val="00D21BD1"/>
    <w:rsid w:val="00D225CE"/>
    <w:rsid w:val="00D23320"/>
    <w:rsid w:val="00D236A1"/>
    <w:rsid w:val="00D24E1D"/>
    <w:rsid w:val="00D251AE"/>
    <w:rsid w:val="00D26529"/>
    <w:rsid w:val="00D2657D"/>
    <w:rsid w:val="00D2792F"/>
    <w:rsid w:val="00D30639"/>
    <w:rsid w:val="00D30974"/>
    <w:rsid w:val="00D3098D"/>
    <w:rsid w:val="00D31101"/>
    <w:rsid w:val="00D31692"/>
    <w:rsid w:val="00D31D6E"/>
    <w:rsid w:val="00D33FEF"/>
    <w:rsid w:val="00D3444F"/>
    <w:rsid w:val="00D34A11"/>
    <w:rsid w:val="00D35A70"/>
    <w:rsid w:val="00D404FA"/>
    <w:rsid w:val="00D413DC"/>
    <w:rsid w:val="00D41B1F"/>
    <w:rsid w:val="00D4472D"/>
    <w:rsid w:val="00D44BEF"/>
    <w:rsid w:val="00D46759"/>
    <w:rsid w:val="00D47EAE"/>
    <w:rsid w:val="00D51124"/>
    <w:rsid w:val="00D51222"/>
    <w:rsid w:val="00D51EBC"/>
    <w:rsid w:val="00D52059"/>
    <w:rsid w:val="00D52282"/>
    <w:rsid w:val="00D535EE"/>
    <w:rsid w:val="00D548D7"/>
    <w:rsid w:val="00D560AA"/>
    <w:rsid w:val="00D60F6C"/>
    <w:rsid w:val="00D6151B"/>
    <w:rsid w:val="00D61B8B"/>
    <w:rsid w:val="00D62551"/>
    <w:rsid w:val="00D62C62"/>
    <w:rsid w:val="00D63913"/>
    <w:rsid w:val="00D653C0"/>
    <w:rsid w:val="00D65E4D"/>
    <w:rsid w:val="00D66B68"/>
    <w:rsid w:val="00D670B2"/>
    <w:rsid w:val="00D67335"/>
    <w:rsid w:val="00D70552"/>
    <w:rsid w:val="00D70C8A"/>
    <w:rsid w:val="00D71331"/>
    <w:rsid w:val="00D7133C"/>
    <w:rsid w:val="00D717D6"/>
    <w:rsid w:val="00D736DA"/>
    <w:rsid w:val="00D758F8"/>
    <w:rsid w:val="00D76259"/>
    <w:rsid w:val="00D80FE2"/>
    <w:rsid w:val="00D83906"/>
    <w:rsid w:val="00D83A2F"/>
    <w:rsid w:val="00D8530E"/>
    <w:rsid w:val="00D85371"/>
    <w:rsid w:val="00D85B8E"/>
    <w:rsid w:val="00D85D13"/>
    <w:rsid w:val="00D86119"/>
    <w:rsid w:val="00D862FE"/>
    <w:rsid w:val="00D86D13"/>
    <w:rsid w:val="00D87604"/>
    <w:rsid w:val="00D87A81"/>
    <w:rsid w:val="00D90643"/>
    <w:rsid w:val="00D90727"/>
    <w:rsid w:val="00D921BE"/>
    <w:rsid w:val="00D92399"/>
    <w:rsid w:val="00D923C1"/>
    <w:rsid w:val="00D9280F"/>
    <w:rsid w:val="00D936A8"/>
    <w:rsid w:val="00D936AB"/>
    <w:rsid w:val="00D94EE4"/>
    <w:rsid w:val="00D95617"/>
    <w:rsid w:val="00D96911"/>
    <w:rsid w:val="00D97F67"/>
    <w:rsid w:val="00DA177B"/>
    <w:rsid w:val="00DA25C3"/>
    <w:rsid w:val="00DA31CB"/>
    <w:rsid w:val="00DA338D"/>
    <w:rsid w:val="00DA587F"/>
    <w:rsid w:val="00DA63CF"/>
    <w:rsid w:val="00DA64E2"/>
    <w:rsid w:val="00DA6919"/>
    <w:rsid w:val="00DA7125"/>
    <w:rsid w:val="00DA74A4"/>
    <w:rsid w:val="00DA77D5"/>
    <w:rsid w:val="00DB03F3"/>
    <w:rsid w:val="00DB0FCC"/>
    <w:rsid w:val="00DB105C"/>
    <w:rsid w:val="00DB3B40"/>
    <w:rsid w:val="00DB3DC1"/>
    <w:rsid w:val="00DB5189"/>
    <w:rsid w:val="00DB53F1"/>
    <w:rsid w:val="00DB54BA"/>
    <w:rsid w:val="00DB5783"/>
    <w:rsid w:val="00DB59BE"/>
    <w:rsid w:val="00DB677F"/>
    <w:rsid w:val="00DB6DF5"/>
    <w:rsid w:val="00DC050A"/>
    <w:rsid w:val="00DC05E4"/>
    <w:rsid w:val="00DC25EF"/>
    <w:rsid w:val="00DC2842"/>
    <w:rsid w:val="00DC2947"/>
    <w:rsid w:val="00DC39E8"/>
    <w:rsid w:val="00DC3F2A"/>
    <w:rsid w:val="00DC52B4"/>
    <w:rsid w:val="00DC58BB"/>
    <w:rsid w:val="00DC6343"/>
    <w:rsid w:val="00DD03F5"/>
    <w:rsid w:val="00DD0406"/>
    <w:rsid w:val="00DD0FB3"/>
    <w:rsid w:val="00DD11D2"/>
    <w:rsid w:val="00DD16D7"/>
    <w:rsid w:val="00DD1BAA"/>
    <w:rsid w:val="00DD2596"/>
    <w:rsid w:val="00DD2B65"/>
    <w:rsid w:val="00DD3CC4"/>
    <w:rsid w:val="00DD4E8A"/>
    <w:rsid w:val="00DD545C"/>
    <w:rsid w:val="00DD676E"/>
    <w:rsid w:val="00DD6F74"/>
    <w:rsid w:val="00DD72CF"/>
    <w:rsid w:val="00DD7AA2"/>
    <w:rsid w:val="00DE09E6"/>
    <w:rsid w:val="00DE11AA"/>
    <w:rsid w:val="00DE1332"/>
    <w:rsid w:val="00DE1339"/>
    <w:rsid w:val="00DE1CE3"/>
    <w:rsid w:val="00DE413E"/>
    <w:rsid w:val="00DE4C4C"/>
    <w:rsid w:val="00DE6522"/>
    <w:rsid w:val="00DE689D"/>
    <w:rsid w:val="00DF0730"/>
    <w:rsid w:val="00DF21DC"/>
    <w:rsid w:val="00DF279E"/>
    <w:rsid w:val="00DF3A11"/>
    <w:rsid w:val="00DF413A"/>
    <w:rsid w:val="00DF53D3"/>
    <w:rsid w:val="00DF69E9"/>
    <w:rsid w:val="00DF7EB4"/>
    <w:rsid w:val="00E00606"/>
    <w:rsid w:val="00E01CB2"/>
    <w:rsid w:val="00E0390A"/>
    <w:rsid w:val="00E0392E"/>
    <w:rsid w:val="00E03F91"/>
    <w:rsid w:val="00E03FF4"/>
    <w:rsid w:val="00E04D88"/>
    <w:rsid w:val="00E04E59"/>
    <w:rsid w:val="00E14111"/>
    <w:rsid w:val="00E142F3"/>
    <w:rsid w:val="00E14C0F"/>
    <w:rsid w:val="00E16CAE"/>
    <w:rsid w:val="00E175B7"/>
    <w:rsid w:val="00E17867"/>
    <w:rsid w:val="00E21041"/>
    <w:rsid w:val="00E214B6"/>
    <w:rsid w:val="00E22818"/>
    <w:rsid w:val="00E22A3C"/>
    <w:rsid w:val="00E23C17"/>
    <w:rsid w:val="00E24C4F"/>
    <w:rsid w:val="00E25736"/>
    <w:rsid w:val="00E26BDA"/>
    <w:rsid w:val="00E277F3"/>
    <w:rsid w:val="00E30AE2"/>
    <w:rsid w:val="00E3254B"/>
    <w:rsid w:val="00E33553"/>
    <w:rsid w:val="00E33DE1"/>
    <w:rsid w:val="00E34A9A"/>
    <w:rsid w:val="00E34AA2"/>
    <w:rsid w:val="00E352AF"/>
    <w:rsid w:val="00E37AA0"/>
    <w:rsid w:val="00E410E0"/>
    <w:rsid w:val="00E4290C"/>
    <w:rsid w:val="00E4346F"/>
    <w:rsid w:val="00E448FC"/>
    <w:rsid w:val="00E45A7E"/>
    <w:rsid w:val="00E464C5"/>
    <w:rsid w:val="00E465C1"/>
    <w:rsid w:val="00E4732A"/>
    <w:rsid w:val="00E4769F"/>
    <w:rsid w:val="00E50BFD"/>
    <w:rsid w:val="00E51BDD"/>
    <w:rsid w:val="00E51C9C"/>
    <w:rsid w:val="00E52724"/>
    <w:rsid w:val="00E527FE"/>
    <w:rsid w:val="00E52B0F"/>
    <w:rsid w:val="00E535A1"/>
    <w:rsid w:val="00E55367"/>
    <w:rsid w:val="00E56137"/>
    <w:rsid w:val="00E57093"/>
    <w:rsid w:val="00E573B4"/>
    <w:rsid w:val="00E574D2"/>
    <w:rsid w:val="00E57BE4"/>
    <w:rsid w:val="00E60064"/>
    <w:rsid w:val="00E607BD"/>
    <w:rsid w:val="00E61070"/>
    <w:rsid w:val="00E61693"/>
    <w:rsid w:val="00E6196B"/>
    <w:rsid w:val="00E61F4F"/>
    <w:rsid w:val="00E6222B"/>
    <w:rsid w:val="00E62653"/>
    <w:rsid w:val="00E627D6"/>
    <w:rsid w:val="00E6336F"/>
    <w:rsid w:val="00E636CC"/>
    <w:rsid w:val="00E639E4"/>
    <w:rsid w:val="00E63A65"/>
    <w:rsid w:val="00E63F66"/>
    <w:rsid w:val="00E64345"/>
    <w:rsid w:val="00E665D5"/>
    <w:rsid w:val="00E67030"/>
    <w:rsid w:val="00E67DA0"/>
    <w:rsid w:val="00E70842"/>
    <w:rsid w:val="00E7126B"/>
    <w:rsid w:val="00E71B16"/>
    <w:rsid w:val="00E71B66"/>
    <w:rsid w:val="00E722E6"/>
    <w:rsid w:val="00E7315B"/>
    <w:rsid w:val="00E732E2"/>
    <w:rsid w:val="00E74503"/>
    <w:rsid w:val="00E74A67"/>
    <w:rsid w:val="00E75452"/>
    <w:rsid w:val="00E75D93"/>
    <w:rsid w:val="00E75E39"/>
    <w:rsid w:val="00E7633D"/>
    <w:rsid w:val="00E804E0"/>
    <w:rsid w:val="00E80EEE"/>
    <w:rsid w:val="00E81EEE"/>
    <w:rsid w:val="00E829CB"/>
    <w:rsid w:val="00E843B4"/>
    <w:rsid w:val="00E85B87"/>
    <w:rsid w:val="00E86CBD"/>
    <w:rsid w:val="00E86F5F"/>
    <w:rsid w:val="00E91A74"/>
    <w:rsid w:val="00E92B84"/>
    <w:rsid w:val="00E939B9"/>
    <w:rsid w:val="00E93DEE"/>
    <w:rsid w:val="00E9509E"/>
    <w:rsid w:val="00E9539F"/>
    <w:rsid w:val="00E95BE8"/>
    <w:rsid w:val="00E962C4"/>
    <w:rsid w:val="00E96502"/>
    <w:rsid w:val="00E97588"/>
    <w:rsid w:val="00EA12F5"/>
    <w:rsid w:val="00EA27A1"/>
    <w:rsid w:val="00EA41A1"/>
    <w:rsid w:val="00EA535F"/>
    <w:rsid w:val="00EA5C2A"/>
    <w:rsid w:val="00EA5EAA"/>
    <w:rsid w:val="00EA610D"/>
    <w:rsid w:val="00EA66E0"/>
    <w:rsid w:val="00EA6CB7"/>
    <w:rsid w:val="00EA7E05"/>
    <w:rsid w:val="00EB0D5C"/>
    <w:rsid w:val="00EB1357"/>
    <w:rsid w:val="00EB245E"/>
    <w:rsid w:val="00EB263B"/>
    <w:rsid w:val="00EB3CF3"/>
    <w:rsid w:val="00EB40AA"/>
    <w:rsid w:val="00EB6208"/>
    <w:rsid w:val="00EC0CF8"/>
    <w:rsid w:val="00EC1C62"/>
    <w:rsid w:val="00EC1D19"/>
    <w:rsid w:val="00EC2C5D"/>
    <w:rsid w:val="00ED1005"/>
    <w:rsid w:val="00ED1096"/>
    <w:rsid w:val="00ED12AF"/>
    <w:rsid w:val="00ED14E4"/>
    <w:rsid w:val="00ED196F"/>
    <w:rsid w:val="00ED19F4"/>
    <w:rsid w:val="00ED2708"/>
    <w:rsid w:val="00ED2C7E"/>
    <w:rsid w:val="00ED3433"/>
    <w:rsid w:val="00ED3959"/>
    <w:rsid w:val="00ED3A4D"/>
    <w:rsid w:val="00ED450F"/>
    <w:rsid w:val="00ED4C68"/>
    <w:rsid w:val="00ED55E0"/>
    <w:rsid w:val="00ED6635"/>
    <w:rsid w:val="00ED66D4"/>
    <w:rsid w:val="00ED6E4B"/>
    <w:rsid w:val="00ED7F80"/>
    <w:rsid w:val="00EE03D2"/>
    <w:rsid w:val="00EE04A5"/>
    <w:rsid w:val="00EE1802"/>
    <w:rsid w:val="00EE1838"/>
    <w:rsid w:val="00EE384E"/>
    <w:rsid w:val="00EE3954"/>
    <w:rsid w:val="00EE4092"/>
    <w:rsid w:val="00EE41EC"/>
    <w:rsid w:val="00EE43CC"/>
    <w:rsid w:val="00EE4D6B"/>
    <w:rsid w:val="00EE60A7"/>
    <w:rsid w:val="00EE6C5E"/>
    <w:rsid w:val="00EE704D"/>
    <w:rsid w:val="00EF0ABD"/>
    <w:rsid w:val="00EF1860"/>
    <w:rsid w:val="00EF21C5"/>
    <w:rsid w:val="00EF2983"/>
    <w:rsid w:val="00EF3168"/>
    <w:rsid w:val="00EF39B0"/>
    <w:rsid w:val="00EF3AC7"/>
    <w:rsid w:val="00EF3DAE"/>
    <w:rsid w:val="00EF3E52"/>
    <w:rsid w:val="00EF47DD"/>
    <w:rsid w:val="00EF531E"/>
    <w:rsid w:val="00EF5AFA"/>
    <w:rsid w:val="00EF5F12"/>
    <w:rsid w:val="00EF5F58"/>
    <w:rsid w:val="00EF6A8A"/>
    <w:rsid w:val="00F01F8D"/>
    <w:rsid w:val="00F02B9A"/>
    <w:rsid w:val="00F02C2F"/>
    <w:rsid w:val="00F02C42"/>
    <w:rsid w:val="00F02DF1"/>
    <w:rsid w:val="00F02F57"/>
    <w:rsid w:val="00F0317D"/>
    <w:rsid w:val="00F03224"/>
    <w:rsid w:val="00F04575"/>
    <w:rsid w:val="00F04C07"/>
    <w:rsid w:val="00F07194"/>
    <w:rsid w:val="00F119DF"/>
    <w:rsid w:val="00F11EA2"/>
    <w:rsid w:val="00F11FFA"/>
    <w:rsid w:val="00F12B45"/>
    <w:rsid w:val="00F12DC1"/>
    <w:rsid w:val="00F12F7D"/>
    <w:rsid w:val="00F14FB2"/>
    <w:rsid w:val="00F15458"/>
    <w:rsid w:val="00F163A2"/>
    <w:rsid w:val="00F1785B"/>
    <w:rsid w:val="00F212D7"/>
    <w:rsid w:val="00F2185E"/>
    <w:rsid w:val="00F22BDB"/>
    <w:rsid w:val="00F22C5B"/>
    <w:rsid w:val="00F22EE1"/>
    <w:rsid w:val="00F23B44"/>
    <w:rsid w:val="00F23BB0"/>
    <w:rsid w:val="00F251C5"/>
    <w:rsid w:val="00F25C46"/>
    <w:rsid w:val="00F263E7"/>
    <w:rsid w:val="00F26D97"/>
    <w:rsid w:val="00F27E72"/>
    <w:rsid w:val="00F30988"/>
    <w:rsid w:val="00F30C50"/>
    <w:rsid w:val="00F310DF"/>
    <w:rsid w:val="00F313A1"/>
    <w:rsid w:val="00F313B3"/>
    <w:rsid w:val="00F31569"/>
    <w:rsid w:val="00F32A95"/>
    <w:rsid w:val="00F33298"/>
    <w:rsid w:val="00F333DD"/>
    <w:rsid w:val="00F33C83"/>
    <w:rsid w:val="00F34042"/>
    <w:rsid w:val="00F34227"/>
    <w:rsid w:val="00F34E61"/>
    <w:rsid w:val="00F359CB"/>
    <w:rsid w:val="00F35D75"/>
    <w:rsid w:val="00F36581"/>
    <w:rsid w:val="00F36D09"/>
    <w:rsid w:val="00F37E5D"/>
    <w:rsid w:val="00F4022B"/>
    <w:rsid w:val="00F409C8"/>
    <w:rsid w:val="00F40A83"/>
    <w:rsid w:val="00F4159E"/>
    <w:rsid w:val="00F41B27"/>
    <w:rsid w:val="00F41DB2"/>
    <w:rsid w:val="00F41E6D"/>
    <w:rsid w:val="00F42A66"/>
    <w:rsid w:val="00F42D3E"/>
    <w:rsid w:val="00F42D9C"/>
    <w:rsid w:val="00F43473"/>
    <w:rsid w:val="00F454AF"/>
    <w:rsid w:val="00F4665D"/>
    <w:rsid w:val="00F4704D"/>
    <w:rsid w:val="00F47855"/>
    <w:rsid w:val="00F50092"/>
    <w:rsid w:val="00F50862"/>
    <w:rsid w:val="00F50B3D"/>
    <w:rsid w:val="00F515CB"/>
    <w:rsid w:val="00F51E83"/>
    <w:rsid w:val="00F531A9"/>
    <w:rsid w:val="00F54364"/>
    <w:rsid w:val="00F54E5F"/>
    <w:rsid w:val="00F557B8"/>
    <w:rsid w:val="00F57464"/>
    <w:rsid w:val="00F57A23"/>
    <w:rsid w:val="00F600A4"/>
    <w:rsid w:val="00F64B0F"/>
    <w:rsid w:val="00F650A4"/>
    <w:rsid w:val="00F664F0"/>
    <w:rsid w:val="00F66D05"/>
    <w:rsid w:val="00F6722E"/>
    <w:rsid w:val="00F67F0F"/>
    <w:rsid w:val="00F70235"/>
    <w:rsid w:val="00F70809"/>
    <w:rsid w:val="00F75A4C"/>
    <w:rsid w:val="00F76304"/>
    <w:rsid w:val="00F802EE"/>
    <w:rsid w:val="00F80A52"/>
    <w:rsid w:val="00F811CC"/>
    <w:rsid w:val="00F81A5F"/>
    <w:rsid w:val="00F81B52"/>
    <w:rsid w:val="00F81F13"/>
    <w:rsid w:val="00F82CFC"/>
    <w:rsid w:val="00F844BA"/>
    <w:rsid w:val="00F84899"/>
    <w:rsid w:val="00F84CF8"/>
    <w:rsid w:val="00F85D61"/>
    <w:rsid w:val="00F86F66"/>
    <w:rsid w:val="00F86FC8"/>
    <w:rsid w:val="00F87731"/>
    <w:rsid w:val="00F87C0A"/>
    <w:rsid w:val="00F87C85"/>
    <w:rsid w:val="00F87D68"/>
    <w:rsid w:val="00F90C35"/>
    <w:rsid w:val="00F9100C"/>
    <w:rsid w:val="00F91B8E"/>
    <w:rsid w:val="00F92993"/>
    <w:rsid w:val="00F92DBA"/>
    <w:rsid w:val="00F9347A"/>
    <w:rsid w:val="00F9505D"/>
    <w:rsid w:val="00F952E6"/>
    <w:rsid w:val="00F956ED"/>
    <w:rsid w:val="00F96716"/>
    <w:rsid w:val="00F9682C"/>
    <w:rsid w:val="00FA002F"/>
    <w:rsid w:val="00FA03D5"/>
    <w:rsid w:val="00FA058F"/>
    <w:rsid w:val="00FA0A88"/>
    <w:rsid w:val="00FA0C3D"/>
    <w:rsid w:val="00FA0DE7"/>
    <w:rsid w:val="00FA13FC"/>
    <w:rsid w:val="00FA3892"/>
    <w:rsid w:val="00FA4425"/>
    <w:rsid w:val="00FA4CD3"/>
    <w:rsid w:val="00FA54C2"/>
    <w:rsid w:val="00FA5B82"/>
    <w:rsid w:val="00FA5CFE"/>
    <w:rsid w:val="00FA60F7"/>
    <w:rsid w:val="00FA6AC0"/>
    <w:rsid w:val="00FA6F63"/>
    <w:rsid w:val="00FB082D"/>
    <w:rsid w:val="00FB0D60"/>
    <w:rsid w:val="00FB0F43"/>
    <w:rsid w:val="00FB2654"/>
    <w:rsid w:val="00FB28CC"/>
    <w:rsid w:val="00FB2BF1"/>
    <w:rsid w:val="00FB2E2A"/>
    <w:rsid w:val="00FB35A1"/>
    <w:rsid w:val="00FB463C"/>
    <w:rsid w:val="00FB5707"/>
    <w:rsid w:val="00FB5A4B"/>
    <w:rsid w:val="00FB6246"/>
    <w:rsid w:val="00FB6B44"/>
    <w:rsid w:val="00FB7CD5"/>
    <w:rsid w:val="00FB7D91"/>
    <w:rsid w:val="00FB7DB7"/>
    <w:rsid w:val="00FC041C"/>
    <w:rsid w:val="00FC16D0"/>
    <w:rsid w:val="00FC2AD1"/>
    <w:rsid w:val="00FC49D2"/>
    <w:rsid w:val="00FC5ECC"/>
    <w:rsid w:val="00FC6282"/>
    <w:rsid w:val="00FC6D06"/>
    <w:rsid w:val="00FC7571"/>
    <w:rsid w:val="00FC7ACC"/>
    <w:rsid w:val="00FD0B3D"/>
    <w:rsid w:val="00FD3163"/>
    <w:rsid w:val="00FD35AB"/>
    <w:rsid w:val="00FD3FF5"/>
    <w:rsid w:val="00FD5A99"/>
    <w:rsid w:val="00FD6680"/>
    <w:rsid w:val="00FD6F34"/>
    <w:rsid w:val="00FD79D7"/>
    <w:rsid w:val="00FE0C9C"/>
    <w:rsid w:val="00FE0E7F"/>
    <w:rsid w:val="00FE14BB"/>
    <w:rsid w:val="00FE1EF8"/>
    <w:rsid w:val="00FE26CF"/>
    <w:rsid w:val="00FE37F2"/>
    <w:rsid w:val="00FE4062"/>
    <w:rsid w:val="00FE4195"/>
    <w:rsid w:val="00FE5C8E"/>
    <w:rsid w:val="00FE7708"/>
    <w:rsid w:val="00FF07AF"/>
    <w:rsid w:val="00FF1712"/>
    <w:rsid w:val="00FF35EE"/>
    <w:rsid w:val="00FF48E8"/>
    <w:rsid w:val="00FF5322"/>
    <w:rsid w:val="00FF566B"/>
    <w:rsid w:val="00FF5FEF"/>
    <w:rsid w:val="00FF662F"/>
    <w:rsid w:val="00FF7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17A80"/>
  <w15:chartTrackingRefBased/>
  <w15:docId w15:val="{3104D957-CC55-4E46-87D8-8F8A856B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98D"/>
    <w:pPr>
      <w:keepNext/>
      <w:keepLines/>
      <w:numPr>
        <w:numId w:val="3"/>
      </w:numPr>
      <w:spacing w:before="240" w:after="0"/>
      <w:ind w:left="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04FA"/>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404FA"/>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661E6"/>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661E6"/>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661E6"/>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661E6"/>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661E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61E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98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04F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404F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661E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661E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661E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661E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661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61E6"/>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61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A48"/>
  </w:style>
  <w:style w:type="paragraph" w:styleId="Footer">
    <w:name w:val="footer"/>
    <w:basedOn w:val="Normal"/>
    <w:link w:val="FooterChar"/>
    <w:uiPriority w:val="99"/>
    <w:unhideWhenUsed/>
    <w:rsid w:val="007F5F91"/>
    <w:pPr>
      <w:jc w:val="center"/>
    </w:pPr>
  </w:style>
  <w:style w:type="character" w:customStyle="1" w:styleId="FooterChar">
    <w:name w:val="Footer Char"/>
    <w:basedOn w:val="DefaultParagraphFont"/>
    <w:link w:val="Footer"/>
    <w:uiPriority w:val="99"/>
    <w:rsid w:val="007F5F91"/>
  </w:style>
  <w:style w:type="character" w:styleId="CommentReference">
    <w:name w:val="annotation reference"/>
    <w:basedOn w:val="DefaultParagraphFont"/>
    <w:uiPriority w:val="99"/>
    <w:semiHidden/>
    <w:unhideWhenUsed/>
    <w:rsid w:val="00EE4D6B"/>
    <w:rPr>
      <w:sz w:val="16"/>
      <w:szCs w:val="16"/>
    </w:rPr>
  </w:style>
  <w:style w:type="paragraph" w:styleId="CommentText">
    <w:name w:val="annotation text"/>
    <w:basedOn w:val="Normal"/>
    <w:link w:val="CommentTextChar"/>
    <w:uiPriority w:val="99"/>
    <w:semiHidden/>
    <w:unhideWhenUsed/>
    <w:rsid w:val="00EE4D6B"/>
    <w:pPr>
      <w:spacing w:line="240" w:lineRule="auto"/>
    </w:pPr>
    <w:rPr>
      <w:sz w:val="20"/>
      <w:szCs w:val="20"/>
    </w:rPr>
  </w:style>
  <w:style w:type="character" w:customStyle="1" w:styleId="CommentTextChar">
    <w:name w:val="Comment Text Char"/>
    <w:basedOn w:val="DefaultParagraphFont"/>
    <w:link w:val="CommentText"/>
    <w:uiPriority w:val="99"/>
    <w:semiHidden/>
    <w:rsid w:val="00EE4D6B"/>
    <w:rPr>
      <w:sz w:val="20"/>
      <w:szCs w:val="20"/>
    </w:rPr>
  </w:style>
  <w:style w:type="paragraph" w:styleId="CommentSubject">
    <w:name w:val="annotation subject"/>
    <w:basedOn w:val="CommentText"/>
    <w:next w:val="CommentText"/>
    <w:link w:val="CommentSubjectChar"/>
    <w:uiPriority w:val="99"/>
    <w:semiHidden/>
    <w:unhideWhenUsed/>
    <w:rsid w:val="00EE4D6B"/>
    <w:rPr>
      <w:b/>
      <w:bCs/>
    </w:rPr>
  </w:style>
  <w:style w:type="character" w:customStyle="1" w:styleId="CommentSubjectChar">
    <w:name w:val="Comment Subject Char"/>
    <w:basedOn w:val="CommentTextChar"/>
    <w:link w:val="CommentSubject"/>
    <w:uiPriority w:val="99"/>
    <w:semiHidden/>
    <w:rsid w:val="00EE4D6B"/>
    <w:rPr>
      <w:b/>
      <w:bCs/>
      <w:sz w:val="20"/>
      <w:szCs w:val="20"/>
    </w:rPr>
  </w:style>
  <w:style w:type="paragraph" w:styleId="BalloonText">
    <w:name w:val="Balloon Text"/>
    <w:basedOn w:val="Normal"/>
    <w:link w:val="BalloonTextChar"/>
    <w:uiPriority w:val="99"/>
    <w:semiHidden/>
    <w:unhideWhenUsed/>
    <w:rsid w:val="00EE4D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D6B"/>
    <w:rPr>
      <w:rFonts w:ascii="Segoe UI" w:hAnsi="Segoe UI" w:cs="Segoe UI"/>
      <w:sz w:val="18"/>
      <w:szCs w:val="18"/>
    </w:rPr>
  </w:style>
  <w:style w:type="paragraph" w:styleId="TOC1">
    <w:name w:val="toc 1"/>
    <w:basedOn w:val="Normal"/>
    <w:next w:val="Normal"/>
    <w:autoRedefine/>
    <w:uiPriority w:val="39"/>
    <w:unhideWhenUsed/>
    <w:rsid w:val="003241E9"/>
    <w:pPr>
      <w:tabs>
        <w:tab w:val="right" w:leader="dot" w:pos="8486"/>
      </w:tabs>
      <w:spacing w:after="100"/>
      <w:jc w:val="both"/>
    </w:pPr>
    <w:rPr>
      <w:rFonts w:ascii="Times New Roman" w:hAnsi="Times New Roman" w:cs="Times New Roman"/>
      <w:noProof/>
      <w:sz w:val="24"/>
      <w:szCs w:val="24"/>
    </w:rPr>
  </w:style>
  <w:style w:type="character" w:styleId="Hyperlink">
    <w:name w:val="Hyperlink"/>
    <w:basedOn w:val="DefaultParagraphFont"/>
    <w:uiPriority w:val="99"/>
    <w:unhideWhenUsed/>
    <w:rsid w:val="00D3098D"/>
    <w:rPr>
      <w:color w:val="0563C1" w:themeColor="hyperlink"/>
      <w:u w:val="single"/>
    </w:rPr>
  </w:style>
  <w:style w:type="paragraph" w:styleId="TOC2">
    <w:name w:val="toc 2"/>
    <w:basedOn w:val="Normal"/>
    <w:next w:val="Normal"/>
    <w:autoRedefine/>
    <w:uiPriority w:val="39"/>
    <w:unhideWhenUsed/>
    <w:rsid w:val="00D404FA"/>
    <w:pPr>
      <w:spacing w:after="100"/>
      <w:ind w:left="220"/>
    </w:pPr>
  </w:style>
  <w:style w:type="paragraph" w:styleId="TOC3">
    <w:name w:val="toc 3"/>
    <w:basedOn w:val="Normal"/>
    <w:next w:val="Normal"/>
    <w:autoRedefine/>
    <w:uiPriority w:val="39"/>
    <w:unhideWhenUsed/>
    <w:rsid w:val="00D404FA"/>
    <w:pPr>
      <w:spacing w:after="100"/>
      <w:ind w:left="440"/>
    </w:pPr>
  </w:style>
  <w:style w:type="paragraph" w:styleId="ListParagraph">
    <w:name w:val="List Paragraph"/>
    <w:basedOn w:val="Normal"/>
    <w:uiPriority w:val="34"/>
    <w:qFormat/>
    <w:rsid w:val="00412B34"/>
    <w:pPr>
      <w:ind w:left="720"/>
      <w:contextualSpacing/>
    </w:pPr>
  </w:style>
  <w:style w:type="paragraph" w:customStyle="1" w:styleId="EndNoteBibliographyTitle">
    <w:name w:val="EndNote Bibliography Title"/>
    <w:basedOn w:val="Normal"/>
    <w:link w:val="EndNoteBibliographyTitleChar"/>
    <w:rsid w:val="00DA74A4"/>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DA74A4"/>
    <w:rPr>
      <w:rFonts w:ascii="Times New Roman" w:hAnsi="Times New Roman" w:cs="Times New Roman"/>
      <w:noProof/>
      <w:sz w:val="24"/>
    </w:rPr>
  </w:style>
  <w:style w:type="paragraph" w:customStyle="1" w:styleId="EndNoteBibliography">
    <w:name w:val="EndNote Bibliography"/>
    <w:basedOn w:val="Normal"/>
    <w:link w:val="EndNoteBibliographyChar"/>
    <w:rsid w:val="00DA74A4"/>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DA74A4"/>
    <w:rPr>
      <w:rFonts w:ascii="Times New Roman" w:hAnsi="Times New Roman" w:cs="Times New Roman"/>
      <w:noProof/>
      <w:sz w:val="24"/>
    </w:rPr>
  </w:style>
  <w:style w:type="character" w:customStyle="1" w:styleId="UnresolvedMention1">
    <w:name w:val="Unresolved Mention1"/>
    <w:basedOn w:val="DefaultParagraphFont"/>
    <w:uiPriority w:val="99"/>
    <w:semiHidden/>
    <w:unhideWhenUsed/>
    <w:rsid w:val="00061CEF"/>
    <w:rPr>
      <w:color w:val="808080"/>
      <w:shd w:val="clear" w:color="auto" w:fill="E6E6E6"/>
    </w:rPr>
  </w:style>
  <w:style w:type="paragraph" w:styleId="Caption">
    <w:name w:val="caption"/>
    <w:basedOn w:val="Normal"/>
    <w:next w:val="Normal"/>
    <w:uiPriority w:val="35"/>
    <w:unhideWhenUsed/>
    <w:qFormat/>
    <w:rsid w:val="00A1638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16387"/>
    <w:pPr>
      <w:spacing w:after="0"/>
    </w:pPr>
  </w:style>
  <w:style w:type="table" w:styleId="TableGrid">
    <w:name w:val="Table Grid"/>
    <w:basedOn w:val="TableNormal"/>
    <w:uiPriority w:val="39"/>
    <w:rsid w:val="005E2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5300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53007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130F5"/>
    <w:rPr>
      <w:color w:val="808080"/>
    </w:rPr>
  </w:style>
  <w:style w:type="table" w:styleId="PlainTable3">
    <w:name w:val="Plain Table 3"/>
    <w:basedOn w:val="TableNormal"/>
    <w:uiPriority w:val="43"/>
    <w:rsid w:val="007253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253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7253B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MathematicaCellInput">
    <w:name w:val="MathematicaCellInput"/>
    <w:rsid w:val="00A76C58"/>
    <w:pPr>
      <w:autoSpaceDE w:val="0"/>
      <w:autoSpaceDN w:val="0"/>
      <w:adjustRightInd w:val="0"/>
      <w:spacing w:after="0" w:line="240" w:lineRule="auto"/>
    </w:pPr>
    <w:rPr>
      <w:rFonts w:ascii="Times" w:hAnsi="Times" w:cs="Times"/>
      <w:sz w:val="26"/>
      <w:szCs w:val="26"/>
    </w:rPr>
  </w:style>
  <w:style w:type="character" w:customStyle="1" w:styleId="MathematicaFormatStandardForm">
    <w:name w:val="MathematicaFormatStandardForm"/>
    <w:uiPriority w:val="99"/>
    <w:rsid w:val="00A76C58"/>
    <w:rPr>
      <w:rFonts w:ascii="Inherited" w:hAnsi="Inherited" w:cs="Inherited"/>
    </w:rPr>
  </w:style>
  <w:style w:type="table" w:styleId="LightShading">
    <w:name w:val="Light Shading"/>
    <w:basedOn w:val="TableNormal"/>
    <w:uiPriority w:val="60"/>
    <w:rsid w:val="00694FC3"/>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2-Accent3">
    <w:name w:val="List Table 2 Accent 3"/>
    <w:basedOn w:val="TableNormal"/>
    <w:uiPriority w:val="47"/>
    <w:rsid w:val="000724F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0">
    <w:name w:val="Unresolved Mention1"/>
    <w:basedOn w:val="DefaultParagraphFont"/>
    <w:uiPriority w:val="99"/>
    <w:semiHidden/>
    <w:unhideWhenUsed/>
    <w:rsid w:val="00880913"/>
    <w:rPr>
      <w:color w:val="808080"/>
      <w:shd w:val="clear" w:color="auto" w:fill="E6E6E6"/>
    </w:rPr>
  </w:style>
  <w:style w:type="character" w:customStyle="1" w:styleId="UnresolvedMention2">
    <w:name w:val="Unresolved Mention2"/>
    <w:basedOn w:val="DefaultParagraphFont"/>
    <w:uiPriority w:val="99"/>
    <w:semiHidden/>
    <w:unhideWhenUsed/>
    <w:rsid w:val="0044219E"/>
    <w:rPr>
      <w:color w:val="808080"/>
      <w:shd w:val="clear" w:color="auto" w:fill="E6E6E6"/>
    </w:rPr>
  </w:style>
  <w:style w:type="paragraph" w:styleId="Revision">
    <w:name w:val="Revision"/>
    <w:hidden/>
    <w:uiPriority w:val="99"/>
    <w:semiHidden/>
    <w:rsid w:val="00171E90"/>
    <w:pPr>
      <w:spacing w:after="0" w:line="240" w:lineRule="auto"/>
    </w:pPr>
  </w:style>
  <w:style w:type="paragraph" w:styleId="TOCHeading">
    <w:name w:val="TOC Heading"/>
    <w:basedOn w:val="Heading1"/>
    <w:next w:val="Normal"/>
    <w:uiPriority w:val="39"/>
    <w:unhideWhenUsed/>
    <w:qFormat/>
    <w:rsid w:val="000109C7"/>
    <w:pPr>
      <w:numPr>
        <w:numId w:val="0"/>
      </w:numPr>
      <w:outlineLvl w:val="9"/>
    </w:pPr>
  </w:style>
  <w:style w:type="character" w:styleId="UnresolvedMention">
    <w:name w:val="Unresolved Mention"/>
    <w:basedOn w:val="DefaultParagraphFont"/>
    <w:uiPriority w:val="99"/>
    <w:semiHidden/>
    <w:unhideWhenUsed/>
    <w:rsid w:val="00C37C8B"/>
    <w:rPr>
      <w:color w:val="808080"/>
      <w:shd w:val="clear" w:color="auto" w:fill="E6E6E6"/>
    </w:rPr>
  </w:style>
  <w:style w:type="character" w:styleId="FollowedHyperlink">
    <w:name w:val="FollowedHyperlink"/>
    <w:basedOn w:val="DefaultParagraphFont"/>
    <w:uiPriority w:val="99"/>
    <w:semiHidden/>
    <w:unhideWhenUsed/>
    <w:rsid w:val="002D1B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91904">
      <w:bodyDiv w:val="1"/>
      <w:marLeft w:val="0"/>
      <w:marRight w:val="0"/>
      <w:marTop w:val="0"/>
      <w:marBottom w:val="0"/>
      <w:divBdr>
        <w:top w:val="none" w:sz="0" w:space="0" w:color="auto"/>
        <w:left w:val="none" w:sz="0" w:space="0" w:color="auto"/>
        <w:bottom w:val="none" w:sz="0" w:space="0" w:color="auto"/>
        <w:right w:val="none" w:sz="0" w:space="0" w:color="auto"/>
      </w:divBdr>
    </w:div>
    <w:div w:id="132067666">
      <w:bodyDiv w:val="1"/>
      <w:marLeft w:val="0"/>
      <w:marRight w:val="0"/>
      <w:marTop w:val="0"/>
      <w:marBottom w:val="0"/>
      <w:divBdr>
        <w:top w:val="none" w:sz="0" w:space="0" w:color="auto"/>
        <w:left w:val="none" w:sz="0" w:space="0" w:color="auto"/>
        <w:bottom w:val="none" w:sz="0" w:space="0" w:color="auto"/>
        <w:right w:val="none" w:sz="0" w:space="0" w:color="auto"/>
      </w:divBdr>
    </w:div>
    <w:div w:id="174928807">
      <w:bodyDiv w:val="1"/>
      <w:marLeft w:val="0"/>
      <w:marRight w:val="0"/>
      <w:marTop w:val="0"/>
      <w:marBottom w:val="0"/>
      <w:divBdr>
        <w:top w:val="none" w:sz="0" w:space="0" w:color="auto"/>
        <w:left w:val="none" w:sz="0" w:space="0" w:color="auto"/>
        <w:bottom w:val="none" w:sz="0" w:space="0" w:color="auto"/>
        <w:right w:val="none" w:sz="0" w:space="0" w:color="auto"/>
      </w:divBdr>
    </w:div>
    <w:div w:id="176848002">
      <w:bodyDiv w:val="1"/>
      <w:marLeft w:val="0"/>
      <w:marRight w:val="0"/>
      <w:marTop w:val="0"/>
      <w:marBottom w:val="0"/>
      <w:divBdr>
        <w:top w:val="none" w:sz="0" w:space="0" w:color="auto"/>
        <w:left w:val="none" w:sz="0" w:space="0" w:color="auto"/>
        <w:bottom w:val="none" w:sz="0" w:space="0" w:color="auto"/>
        <w:right w:val="none" w:sz="0" w:space="0" w:color="auto"/>
      </w:divBdr>
    </w:div>
    <w:div w:id="228734010">
      <w:bodyDiv w:val="1"/>
      <w:marLeft w:val="0"/>
      <w:marRight w:val="0"/>
      <w:marTop w:val="0"/>
      <w:marBottom w:val="0"/>
      <w:divBdr>
        <w:top w:val="none" w:sz="0" w:space="0" w:color="auto"/>
        <w:left w:val="none" w:sz="0" w:space="0" w:color="auto"/>
        <w:bottom w:val="none" w:sz="0" w:space="0" w:color="auto"/>
        <w:right w:val="none" w:sz="0" w:space="0" w:color="auto"/>
      </w:divBdr>
    </w:div>
    <w:div w:id="313292843">
      <w:bodyDiv w:val="1"/>
      <w:marLeft w:val="0"/>
      <w:marRight w:val="0"/>
      <w:marTop w:val="0"/>
      <w:marBottom w:val="0"/>
      <w:divBdr>
        <w:top w:val="none" w:sz="0" w:space="0" w:color="auto"/>
        <w:left w:val="none" w:sz="0" w:space="0" w:color="auto"/>
        <w:bottom w:val="none" w:sz="0" w:space="0" w:color="auto"/>
        <w:right w:val="none" w:sz="0" w:space="0" w:color="auto"/>
      </w:divBdr>
    </w:div>
    <w:div w:id="389116259">
      <w:bodyDiv w:val="1"/>
      <w:marLeft w:val="0"/>
      <w:marRight w:val="0"/>
      <w:marTop w:val="0"/>
      <w:marBottom w:val="0"/>
      <w:divBdr>
        <w:top w:val="none" w:sz="0" w:space="0" w:color="auto"/>
        <w:left w:val="none" w:sz="0" w:space="0" w:color="auto"/>
        <w:bottom w:val="none" w:sz="0" w:space="0" w:color="auto"/>
        <w:right w:val="none" w:sz="0" w:space="0" w:color="auto"/>
      </w:divBdr>
    </w:div>
    <w:div w:id="474300668">
      <w:bodyDiv w:val="1"/>
      <w:marLeft w:val="0"/>
      <w:marRight w:val="0"/>
      <w:marTop w:val="0"/>
      <w:marBottom w:val="0"/>
      <w:divBdr>
        <w:top w:val="none" w:sz="0" w:space="0" w:color="auto"/>
        <w:left w:val="none" w:sz="0" w:space="0" w:color="auto"/>
        <w:bottom w:val="none" w:sz="0" w:space="0" w:color="auto"/>
        <w:right w:val="none" w:sz="0" w:space="0" w:color="auto"/>
      </w:divBdr>
    </w:div>
    <w:div w:id="562328024">
      <w:bodyDiv w:val="1"/>
      <w:marLeft w:val="0"/>
      <w:marRight w:val="0"/>
      <w:marTop w:val="0"/>
      <w:marBottom w:val="0"/>
      <w:divBdr>
        <w:top w:val="none" w:sz="0" w:space="0" w:color="auto"/>
        <w:left w:val="none" w:sz="0" w:space="0" w:color="auto"/>
        <w:bottom w:val="none" w:sz="0" w:space="0" w:color="auto"/>
        <w:right w:val="none" w:sz="0" w:space="0" w:color="auto"/>
      </w:divBdr>
    </w:div>
    <w:div w:id="749540932">
      <w:bodyDiv w:val="1"/>
      <w:marLeft w:val="0"/>
      <w:marRight w:val="0"/>
      <w:marTop w:val="0"/>
      <w:marBottom w:val="0"/>
      <w:divBdr>
        <w:top w:val="none" w:sz="0" w:space="0" w:color="auto"/>
        <w:left w:val="none" w:sz="0" w:space="0" w:color="auto"/>
        <w:bottom w:val="none" w:sz="0" w:space="0" w:color="auto"/>
        <w:right w:val="none" w:sz="0" w:space="0" w:color="auto"/>
      </w:divBdr>
    </w:div>
    <w:div w:id="766119268">
      <w:bodyDiv w:val="1"/>
      <w:marLeft w:val="0"/>
      <w:marRight w:val="0"/>
      <w:marTop w:val="0"/>
      <w:marBottom w:val="0"/>
      <w:divBdr>
        <w:top w:val="none" w:sz="0" w:space="0" w:color="auto"/>
        <w:left w:val="none" w:sz="0" w:space="0" w:color="auto"/>
        <w:bottom w:val="none" w:sz="0" w:space="0" w:color="auto"/>
        <w:right w:val="none" w:sz="0" w:space="0" w:color="auto"/>
      </w:divBdr>
    </w:div>
    <w:div w:id="860240927">
      <w:bodyDiv w:val="1"/>
      <w:marLeft w:val="0"/>
      <w:marRight w:val="0"/>
      <w:marTop w:val="0"/>
      <w:marBottom w:val="0"/>
      <w:divBdr>
        <w:top w:val="none" w:sz="0" w:space="0" w:color="auto"/>
        <w:left w:val="none" w:sz="0" w:space="0" w:color="auto"/>
        <w:bottom w:val="none" w:sz="0" w:space="0" w:color="auto"/>
        <w:right w:val="none" w:sz="0" w:space="0" w:color="auto"/>
      </w:divBdr>
    </w:div>
    <w:div w:id="864295649">
      <w:bodyDiv w:val="1"/>
      <w:marLeft w:val="0"/>
      <w:marRight w:val="0"/>
      <w:marTop w:val="0"/>
      <w:marBottom w:val="0"/>
      <w:divBdr>
        <w:top w:val="none" w:sz="0" w:space="0" w:color="auto"/>
        <w:left w:val="none" w:sz="0" w:space="0" w:color="auto"/>
        <w:bottom w:val="none" w:sz="0" w:space="0" w:color="auto"/>
        <w:right w:val="none" w:sz="0" w:space="0" w:color="auto"/>
      </w:divBdr>
    </w:div>
    <w:div w:id="1072309716">
      <w:bodyDiv w:val="1"/>
      <w:marLeft w:val="0"/>
      <w:marRight w:val="0"/>
      <w:marTop w:val="0"/>
      <w:marBottom w:val="0"/>
      <w:divBdr>
        <w:top w:val="none" w:sz="0" w:space="0" w:color="auto"/>
        <w:left w:val="none" w:sz="0" w:space="0" w:color="auto"/>
        <w:bottom w:val="none" w:sz="0" w:space="0" w:color="auto"/>
        <w:right w:val="none" w:sz="0" w:space="0" w:color="auto"/>
      </w:divBdr>
    </w:div>
    <w:div w:id="1084111681">
      <w:bodyDiv w:val="1"/>
      <w:marLeft w:val="0"/>
      <w:marRight w:val="0"/>
      <w:marTop w:val="0"/>
      <w:marBottom w:val="0"/>
      <w:divBdr>
        <w:top w:val="none" w:sz="0" w:space="0" w:color="auto"/>
        <w:left w:val="none" w:sz="0" w:space="0" w:color="auto"/>
        <w:bottom w:val="none" w:sz="0" w:space="0" w:color="auto"/>
        <w:right w:val="none" w:sz="0" w:space="0" w:color="auto"/>
      </w:divBdr>
    </w:div>
    <w:div w:id="1094596554">
      <w:bodyDiv w:val="1"/>
      <w:marLeft w:val="0"/>
      <w:marRight w:val="0"/>
      <w:marTop w:val="0"/>
      <w:marBottom w:val="0"/>
      <w:divBdr>
        <w:top w:val="none" w:sz="0" w:space="0" w:color="auto"/>
        <w:left w:val="none" w:sz="0" w:space="0" w:color="auto"/>
        <w:bottom w:val="none" w:sz="0" w:space="0" w:color="auto"/>
        <w:right w:val="none" w:sz="0" w:space="0" w:color="auto"/>
      </w:divBdr>
    </w:div>
    <w:div w:id="1119374279">
      <w:bodyDiv w:val="1"/>
      <w:marLeft w:val="0"/>
      <w:marRight w:val="0"/>
      <w:marTop w:val="0"/>
      <w:marBottom w:val="0"/>
      <w:divBdr>
        <w:top w:val="none" w:sz="0" w:space="0" w:color="auto"/>
        <w:left w:val="none" w:sz="0" w:space="0" w:color="auto"/>
        <w:bottom w:val="none" w:sz="0" w:space="0" w:color="auto"/>
        <w:right w:val="none" w:sz="0" w:space="0" w:color="auto"/>
      </w:divBdr>
    </w:div>
    <w:div w:id="1150707283">
      <w:bodyDiv w:val="1"/>
      <w:marLeft w:val="0"/>
      <w:marRight w:val="0"/>
      <w:marTop w:val="0"/>
      <w:marBottom w:val="0"/>
      <w:divBdr>
        <w:top w:val="none" w:sz="0" w:space="0" w:color="auto"/>
        <w:left w:val="none" w:sz="0" w:space="0" w:color="auto"/>
        <w:bottom w:val="none" w:sz="0" w:space="0" w:color="auto"/>
        <w:right w:val="none" w:sz="0" w:space="0" w:color="auto"/>
      </w:divBdr>
    </w:div>
    <w:div w:id="1158612159">
      <w:bodyDiv w:val="1"/>
      <w:marLeft w:val="0"/>
      <w:marRight w:val="0"/>
      <w:marTop w:val="0"/>
      <w:marBottom w:val="0"/>
      <w:divBdr>
        <w:top w:val="none" w:sz="0" w:space="0" w:color="auto"/>
        <w:left w:val="none" w:sz="0" w:space="0" w:color="auto"/>
        <w:bottom w:val="none" w:sz="0" w:space="0" w:color="auto"/>
        <w:right w:val="none" w:sz="0" w:space="0" w:color="auto"/>
      </w:divBdr>
    </w:div>
    <w:div w:id="1250234746">
      <w:bodyDiv w:val="1"/>
      <w:marLeft w:val="0"/>
      <w:marRight w:val="0"/>
      <w:marTop w:val="0"/>
      <w:marBottom w:val="0"/>
      <w:divBdr>
        <w:top w:val="none" w:sz="0" w:space="0" w:color="auto"/>
        <w:left w:val="none" w:sz="0" w:space="0" w:color="auto"/>
        <w:bottom w:val="none" w:sz="0" w:space="0" w:color="auto"/>
        <w:right w:val="none" w:sz="0" w:space="0" w:color="auto"/>
      </w:divBdr>
    </w:div>
    <w:div w:id="1292596232">
      <w:bodyDiv w:val="1"/>
      <w:marLeft w:val="0"/>
      <w:marRight w:val="0"/>
      <w:marTop w:val="0"/>
      <w:marBottom w:val="0"/>
      <w:divBdr>
        <w:top w:val="none" w:sz="0" w:space="0" w:color="auto"/>
        <w:left w:val="none" w:sz="0" w:space="0" w:color="auto"/>
        <w:bottom w:val="none" w:sz="0" w:space="0" w:color="auto"/>
        <w:right w:val="none" w:sz="0" w:space="0" w:color="auto"/>
      </w:divBdr>
    </w:div>
    <w:div w:id="1388645343">
      <w:bodyDiv w:val="1"/>
      <w:marLeft w:val="0"/>
      <w:marRight w:val="0"/>
      <w:marTop w:val="0"/>
      <w:marBottom w:val="0"/>
      <w:divBdr>
        <w:top w:val="none" w:sz="0" w:space="0" w:color="auto"/>
        <w:left w:val="none" w:sz="0" w:space="0" w:color="auto"/>
        <w:bottom w:val="none" w:sz="0" w:space="0" w:color="auto"/>
        <w:right w:val="none" w:sz="0" w:space="0" w:color="auto"/>
      </w:divBdr>
    </w:div>
    <w:div w:id="1404723220">
      <w:bodyDiv w:val="1"/>
      <w:marLeft w:val="0"/>
      <w:marRight w:val="0"/>
      <w:marTop w:val="0"/>
      <w:marBottom w:val="0"/>
      <w:divBdr>
        <w:top w:val="none" w:sz="0" w:space="0" w:color="auto"/>
        <w:left w:val="none" w:sz="0" w:space="0" w:color="auto"/>
        <w:bottom w:val="none" w:sz="0" w:space="0" w:color="auto"/>
        <w:right w:val="none" w:sz="0" w:space="0" w:color="auto"/>
      </w:divBdr>
    </w:div>
    <w:div w:id="1494906609">
      <w:bodyDiv w:val="1"/>
      <w:marLeft w:val="0"/>
      <w:marRight w:val="0"/>
      <w:marTop w:val="0"/>
      <w:marBottom w:val="0"/>
      <w:divBdr>
        <w:top w:val="none" w:sz="0" w:space="0" w:color="auto"/>
        <w:left w:val="none" w:sz="0" w:space="0" w:color="auto"/>
        <w:bottom w:val="none" w:sz="0" w:space="0" w:color="auto"/>
        <w:right w:val="none" w:sz="0" w:space="0" w:color="auto"/>
      </w:divBdr>
    </w:div>
    <w:div w:id="1595359669">
      <w:bodyDiv w:val="1"/>
      <w:marLeft w:val="0"/>
      <w:marRight w:val="0"/>
      <w:marTop w:val="0"/>
      <w:marBottom w:val="0"/>
      <w:divBdr>
        <w:top w:val="none" w:sz="0" w:space="0" w:color="auto"/>
        <w:left w:val="none" w:sz="0" w:space="0" w:color="auto"/>
        <w:bottom w:val="none" w:sz="0" w:space="0" w:color="auto"/>
        <w:right w:val="none" w:sz="0" w:space="0" w:color="auto"/>
      </w:divBdr>
    </w:div>
    <w:div w:id="1654483639">
      <w:bodyDiv w:val="1"/>
      <w:marLeft w:val="0"/>
      <w:marRight w:val="0"/>
      <w:marTop w:val="0"/>
      <w:marBottom w:val="0"/>
      <w:divBdr>
        <w:top w:val="none" w:sz="0" w:space="0" w:color="auto"/>
        <w:left w:val="none" w:sz="0" w:space="0" w:color="auto"/>
        <w:bottom w:val="none" w:sz="0" w:space="0" w:color="auto"/>
        <w:right w:val="none" w:sz="0" w:space="0" w:color="auto"/>
      </w:divBdr>
    </w:div>
    <w:div w:id="1818567463">
      <w:bodyDiv w:val="1"/>
      <w:marLeft w:val="0"/>
      <w:marRight w:val="0"/>
      <w:marTop w:val="0"/>
      <w:marBottom w:val="0"/>
      <w:divBdr>
        <w:top w:val="none" w:sz="0" w:space="0" w:color="auto"/>
        <w:left w:val="none" w:sz="0" w:space="0" w:color="auto"/>
        <w:bottom w:val="none" w:sz="0" w:space="0" w:color="auto"/>
        <w:right w:val="none" w:sz="0" w:space="0" w:color="auto"/>
      </w:divBdr>
    </w:div>
    <w:div w:id="1827209690">
      <w:bodyDiv w:val="1"/>
      <w:marLeft w:val="0"/>
      <w:marRight w:val="0"/>
      <w:marTop w:val="0"/>
      <w:marBottom w:val="0"/>
      <w:divBdr>
        <w:top w:val="none" w:sz="0" w:space="0" w:color="auto"/>
        <w:left w:val="none" w:sz="0" w:space="0" w:color="auto"/>
        <w:bottom w:val="none" w:sz="0" w:space="0" w:color="auto"/>
        <w:right w:val="none" w:sz="0" w:space="0" w:color="auto"/>
      </w:divBdr>
    </w:div>
    <w:div w:id="1880316891">
      <w:bodyDiv w:val="1"/>
      <w:marLeft w:val="0"/>
      <w:marRight w:val="0"/>
      <w:marTop w:val="0"/>
      <w:marBottom w:val="0"/>
      <w:divBdr>
        <w:top w:val="none" w:sz="0" w:space="0" w:color="auto"/>
        <w:left w:val="none" w:sz="0" w:space="0" w:color="auto"/>
        <w:bottom w:val="none" w:sz="0" w:space="0" w:color="auto"/>
        <w:right w:val="none" w:sz="0" w:space="0" w:color="auto"/>
      </w:divBdr>
    </w:div>
    <w:div w:id="1919554525">
      <w:bodyDiv w:val="1"/>
      <w:marLeft w:val="0"/>
      <w:marRight w:val="0"/>
      <w:marTop w:val="0"/>
      <w:marBottom w:val="0"/>
      <w:divBdr>
        <w:top w:val="none" w:sz="0" w:space="0" w:color="auto"/>
        <w:left w:val="none" w:sz="0" w:space="0" w:color="auto"/>
        <w:bottom w:val="none" w:sz="0" w:space="0" w:color="auto"/>
        <w:right w:val="none" w:sz="0" w:space="0" w:color="auto"/>
      </w:divBdr>
    </w:div>
    <w:div w:id="1972665534">
      <w:bodyDiv w:val="1"/>
      <w:marLeft w:val="0"/>
      <w:marRight w:val="0"/>
      <w:marTop w:val="0"/>
      <w:marBottom w:val="0"/>
      <w:divBdr>
        <w:top w:val="none" w:sz="0" w:space="0" w:color="auto"/>
        <w:left w:val="none" w:sz="0" w:space="0" w:color="auto"/>
        <w:bottom w:val="none" w:sz="0" w:space="0" w:color="auto"/>
        <w:right w:val="none" w:sz="0" w:space="0" w:color="auto"/>
      </w:divBdr>
    </w:div>
    <w:div w:id="2070959057">
      <w:bodyDiv w:val="1"/>
      <w:marLeft w:val="0"/>
      <w:marRight w:val="0"/>
      <w:marTop w:val="0"/>
      <w:marBottom w:val="0"/>
      <w:divBdr>
        <w:top w:val="none" w:sz="0" w:space="0" w:color="auto"/>
        <w:left w:val="none" w:sz="0" w:space="0" w:color="auto"/>
        <w:bottom w:val="none" w:sz="0" w:space="0" w:color="auto"/>
        <w:right w:val="none" w:sz="0" w:space="0" w:color="auto"/>
      </w:divBdr>
    </w:div>
    <w:div w:id="2082678393">
      <w:bodyDiv w:val="1"/>
      <w:marLeft w:val="0"/>
      <w:marRight w:val="0"/>
      <w:marTop w:val="0"/>
      <w:marBottom w:val="0"/>
      <w:divBdr>
        <w:top w:val="none" w:sz="0" w:space="0" w:color="auto"/>
        <w:left w:val="none" w:sz="0" w:space="0" w:color="auto"/>
        <w:bottom w:val="none" w:sz="0" w:space="0" w:color="auto"/>
        <w:right w:val="none" w:sz="0" w:space="0" w:color="auto"/>
      </w:divBdr>
    </w:div>
    <w:div w:id="20917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0.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footer" Target="footer8.xml"/><Relationship Id="rId89" Type="http://schemas.openxmlformats.org/officeDocument/2006/relationships/image" Target="media/image68.png"/><Relationship Id="rId112" Type="http://schemas.openxmlformats.org/officeDocument/2006/relationships/image" Target="media/image89.png"/><Relationship Id="rId133" Type="http://schemas.openxmlformats.org/officeDocument/2006/relationships/image" Target="media/image106.PNG"/><Relationship Id="rId138" Type="http://schemas.openxmlformats.org/officeDocument/2006/relationships/footer" Target="footer13.xml"/><Relationship Id="rId154" Type="http://schemas.openxmlformats.org/officeDocument/2006/relationships/image" Target="media/image119.png"/><Relationship Id="rId159" Type="http://schemas.openxmlformats.org/officeDocument/2006/relationships/image" Target="media/image124.png"/><Relationship Id="rId16" Type="http://schemas.openxmlformats.org/officeDocument/2006/relationships/image" Target="media/image8.PNG"/><Relationship Id="rId107" Type="http://schemas.openxmlformats.org/officeDocument/2006/relationships/image" Target="media/image84.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eader" Target="header1.xml"/><Relationship Id="rId58" Type="http://schemas.openxmlformats.org/officeDocument/2006/relationships/footer" Target="footer4.xml"/><Relationship Id="rId74" Type="http://schemas.openxmlformats.org/officeDocument/2006/relationships/header" Target="header5.xml"/><Relationship Id="rId79" Type="http://schemas.openxmlformats.org/officeDocument/2006/relationships/image" Target="media/image60.png"/><Relationship Id="rId102" Type="http://schemas.openxmlformats.org/officeDocument/2006/relationships/image" Target="media/image79.png"/><Relationship Id="rId123" Type="http://schemas.openxmlformats.org/officeDocument/2006/relationships/image" Target="media/image96.PNG"/><Relationship Id="rId128" Type="http://schemas.openxmlformats.org/officeDocument/2006/relationships/image" Target="media/image101.PNG"/><Relationship Id="rId144" Type="http://schemas.openxmlformats.org/officeDocument/2006/relationships/image" Target="media/image113.png"/><Relationship Id="rId149" Type="http://schemas.openxmlformats.org/officeDocument/2006/relationships/footer" Target="footer15.xml"/><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footer" Target="footer9.xml"/><Relationship Id="rId160" Type="http://schemas.openxmlformats.org/officeDocument/2006/relationships/image" Target="media/image125.png"/><Relationship Id="rId165" Type="http://schemas.openxmlformats.org/officeDocument/2006/relationships/fontTable" Target="fontTable.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footer" Target="footer2.xml"/><Relationship Id="rId64" Type="http://schemas.openxmlformats.org/officeDocument/2006/relationships/image" Target="media/image49.png"/><Relationship Id="rId69" Type="http://schemas.openxmlformats.org/officeDocument/2006/relationships/header" Target="header4.xml"/><Relationship Id="rId113" Type="http://schemas.openxmlformats.org/officeDocument/2006/relationships/header" Target="header8.xml"/><Relationship Id="rId118" Type="http://schemas.openxmlformats.org/officeDocument/2006/relationships/image" Target="media/image91.PNG"/><Relationship Id="rId134" Type="http://schemas.openxmlformats.org/officeDocument/2006/relationships/image" Target="media/image107.png"/><Relationship Id="rId139" Type="http://schemas.openxmlformats.org/officeDocument/2006/relationships/image" Target="media/image108.PNG"/><Relationship Id="rId80" Type="http://schemas.openxmlformats.org/officeDocument/2006/relationships/image" Target="media/image61.png"/><Relationship Id="rId85" Type="http://schemas.openxmlformats.org/officeDocument/2006/relationships/image" Target="media/image64.PNG"/><Relationship Id="rId150" Type="http://schemas.openxmlformats.org/officeDocument/2006/relationships/image" Target="media/image115.PNG"/><Relationship Id="rId155" Type="http://schemas.openxmlformats.org/officeDocument/2006/relationships/image" Target="media/image120.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46.PNG"/><Relationship Id="rId103" Type="http://schemas.openxmlformats.org/officeDocument/2006/relationships/image" Target="media/image80.png"/><Relationship Id="rId108" Type="http://schemas.openxmlformats.org/officeDocument/2006/relationships/image" Target="media/image85.png"/><Relationship Id="rId124" Type="http://schemas.openxmlformats.org/officeDocument/2006/relationships/image" Target="media/image97.PNG"/><Relationship Id="rId129" Type="http://schemas.openxmlformats.org/officeDocument/2006/relationships/image" Target="media/image102.PNG"/><Relationship Id="rId54" Type="http://schemas.openxmlformats.org/officeDocument/2006/relationships/footer" Target="footer3.xml"/><Relationship Id="rId70" Type="http://schemas.openxmlformats.org/officeDocument/2006/relationships/footer" Target="footer6.xml"/><Relationship Id="rId75" Type="http://schemas.openxmlformats.org/officeDocument/2006/relationships/footer" Target="footer7.xml"/><Relationship Id="rId91" Type="http://schemas.openxmlformats.org/officeDocument/2006/relationships/image" Target="media/image70.png"/><Relationship Id="rId96" Type="http://schemas.openxmlformats.org/officeDocument/2006/relationships/image" Target="media/image73.png"/><Relationship Id="rId140" Type="http://schemas.openxmlformats.org/officeDocument/2006/relationships/image" Target="media/image109.PNG"/><Relationship Id="rId145" Type="http://schemas.openxmlformats.org/officeDocument/2006/relationships/image" Target="media/image114.png"/><Relationship Id="rId161" Type="http://schemas.openxmlformats.org/officeDocument/2006/relationships/image" Target="media/image126.pn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header" Target="header2.xml"/><Relationship Id="rId106" Type="http://schemas.openxmlformats.org/officeDocument/2006/relationships/image" Target="media/image83.png"/><Relationship Id="rId114" Type="http://schemas.openxmlformats.org/officeDocument/2006/relationships/footer" Target="footer10.xml"/><Relationship Id="rId119" Type="http://schemas.openxmlformats.org/officeDocument/2006/relationships/image" Target="media/image92.PNG"/><Relationship Id="rId127" Type="http://schemas.openxmlformats.org/officeDocument/2006/relationships/image" Target="media/image100.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47.PNG"/><Relationship Id="rId65" Type="http://schemas.openxmlformats.org/officeDocument/2006/relationships/image" Target="media/image50.png"/><Relationship Id="rId73" Type="http://schemas.openxmlformats.org/officeDocument/2006/relationships/image" Target="media/image56.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5.png"/><Relationship Id="rId94" Type="http://schemas.openxmlformats.org/officeDocument/2006/relationships/header" Target="header7.xml"/><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5.PNG"/><Relationship Id="rId130" Type="http://schemas.openxmlformats.org/officeDocument/2006/relationships/image" Target="media/image103.PNG"/><Relationship Id="rId135" Type="http://schemas.openxmlformats.org/officeDocument/2006/relationships/header" Target="header10.xml"/><Relationship Id="rId143" Type="http://schemas.openxmlformats.org/officeDocument/2006/relationships/image" Target="media/image112.PNG"/><Relationship Id="rId148" Type="http://schemas.openxmlformats.org/officeDocument/2006/relationships/header" Target="header13.xml"/><Relationship Id="rId151" Type="http://schemas.openxmlformats.org/officeDocument/2006/relationships/image" Target="media/image116.PNG"/><Relationship Id="rId156" Type="http://schemas.openxmlformats.org/officeDocument/2006/relationships/image" Target="media/image121.png"/><Relationship Id="rId164"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86.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4.png"/><Relationship Id="rId76" Type="http://schemas.openxmlformats.org/officeDocument/2006/relationships/image" Target="media/image57.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3.PNG"/><Relationship Id="rId125" Type="http://schemas.openxmlformats.org/officeDocument/2006/relationships/image" Target="media/image98.PNG"/><Relationship Id="rId141" Type="http://schemas.openxmlformats.org/officeDocument/2006/relationships/image" Target="media/image110.PNG"/><Relationship Id="rId146" Type="http://schemas.openxmlformats.org/officeDocument/2006/relationships/header" Target="header12.xm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1.png"/><Relationship Id="rId162" Type="http://schemas.openxmlformats.org/officeDocument/2006/relationships/image" Target="media/image127.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1.png"/><Relationship Id="rId87" Type="http://schemas.openxmlformats.org/officeDocument/2006/relationships/image" Target="media/image66.png"/><Relationship Id="rId110" Type="http://schemas.openxmlformats.org/officeDocument/2006/relationships/image" Target="media/image87.png"/><Relationship Id="rId115" Type="http://schemas.openxmlformats.org/officeDocument/2006/relationships/header" Target="header9.xml"/><Relationship Id="rId131" Type="http://schemas.openxmlformats.org/officeDocument/2006/relationships/image" Target="media/image104.PNG"/><Relationship Id="rId136" Type="http://schemas.openxmlformats.org/officeDocument/2006/relationships/footer" Target="footer12.xml"/><Relationship Id="rId157" Type="http://schemas.openxmlformats.org/officeDocument/2006/relationships/image" Target="media/image122.png"/><Relationship Id="rId61" Type="http://schemas.openxmlformats.org/officeDocument/2006/relationships/header" Target="header3.xml"/><Relationship Id="rId82" Type="http://schemas.openxmlformats.org/officeDocument/2006/relationships/image" Target="media/image63.png"/><Relationship Id="rId152" Type="http://schemas.openxmlformats.org/officeDocument/2006/relationships/image" Target="media/image117.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5.png"/><Relationship Id="rId77" Type="http://schemas.openxmlformats.org/officeDocument/2006/relationships/image" Target="media/image58.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99.PNG"/><Relationship Id="rId147" Type="http://schemas.openxmlformats.org/officeDocument/2006/relationships/footer" Target="footer14.xm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55.PNG"/><Relationship Id="rId93" Type="http://schemas.openxmlformats.org/officeDocument/2006/relationships/image" Target="media/image72.png"/><Relationship Id="rId98" Type="http://schemas.openxmlformats.org/officeDocument/2006/relationships/image" Target="media/image75.png"/><Relationship Id="rId121" Type="http://schemas.openxmlformats.org/officeDocument/2006/relationships/image" Target="media/image94.PNG"/><Relationship Id="rId142" Type="http://schemas.openxmlformats.org/officeDocument/2006/relationships/image" Target="media/image111.PNG"/><Relationship Id="rId163" Type="http://schemas.openxmlformats.org/officeDocument/2006/relationships/header" Target="header14.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2.png"/><Relationship Id="rId116" Type="http://schemas.openxmlformats.org/officeDocument/2006/relationships/footer" Target="footer11.xml"/><Relationship Id="rId137" Type="http://schemas.openxmlformats.org/officeDocument/2006/relationships/header" Target="header11.xml"/><Relationship Id="rId158" Type="http://schemas.openxmlformats.org/officeDocument/2006/relationships/image" Target="media/image123.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footer" Target="footer5.xml"/><Relationship Id="rId83" Type="http://schemas.openxmlformats.org/officeDocument/2006/relationships/header" Target="header6.xml"/><Relationship Id="rId88" Type="http://schemas.openxmlformats.org/officeDocument/2006/relationships/image" Target="media/image67.png"/><Relationship Id="rId111" Type="http://schemas.openxmlformats.org/officeDocument/2006/relationships/image" Target="media/image88.png"/><Relationship Id="rId132" Type="http://schemas.openxmlformats.org/officeDocument/2006/relationships/image" Target="media/image105.PNG"/><Relationship Id="rId153" Type="http://schemas.openxmlformats.org/officeDocument/2006/relationships/image" Target="media/image1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47554-A4B8-448B-AC0D-4D52F6BCF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231</Pages>
  <Words>65050</Words>
  <Characters>370785</Characters>
  <Application>Microsoft Office Word</Application>
  <DocSecurity>0</DocSecurity>
  <Lines>3089</Lines>
  <Paragraphs>869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Sutton, Kellye A.</dc:creator>
  <cp:keywords/>
  <dc:description/>
  <cp:lastModifiedBy>Sutton, Kellye A.</cp:lastModifiedBy>
  <cp:revision>8</cp:revision>
  <cp:lastPrinted>2018-12-14T21:51:00Z</cp:lastPrinted>
  <dcterms:created xsi:type="dcterms:W3CDTF">2018-12-14T20:50:00Z</dcterms:created>
  <dcterms:modified xsi:type="dcterms:W3CDTF">2018-12-14T22:04:00Z</dcterms:modified>
</cp:coreProperties>
</file>