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E5F5" w14:textId="47621C98" w:rsidR="005450C7" w:rsidRPr="00965AFA" w:rsidRDefault="005450C7" w:rsidP="00FE2A4B">
      <w:pPr>
        <w:jc w:val="center"/>
        <w:rPr>
          <w:rFonts w:ascii="Times New Roman" w:hAnsi="Times New Roman" w:cs="Times New Roman"/>
          <w:sz w:val="24"/>
          <w:szCs w:val="24"/>
        </w:rPr>
      </w:pPr>
    </w:p>
    <w:p w14:paraId="19EFD142" w14:textId="24D7E470" w:rsidR="00FE2A4B" w:rsidRPr="000B7E55" w:rsidRDefault="00FE2A4B" w:rsidP="00FE2A4B">
      <w:pPr>
        <w:jc w:val="center"/>
        <w:rPr>
          <w:rFonts w:ascii="Times New Roman" w:hAnsi="Times New Roman" w:cs="Times New Roman"/>
          <w:sz w:val="24"/>
          <w:szCs w:val="24"/>
        </w:rPr>
      </w:pPr>
      <w:r w:rsidRPr="000B7E55">
        <w:rPr>
          <w:rFonts w:ascii="Times New Roman" w:hAnsi="Times New Roman" w:cs="Times New Roman"/>
          <w:sz w:val="24"/>
          <w:szCs w:val="24"/>
        </w:rPr>
        <w:t>UNIVERSITY OF OKLAHOMA</w:t>
      </w:r>
    </w:p>
    <w:p w14:paraId="0963703D" w14:textId="52880ED2" w:rsidR="00FE2A4B" w:rsidRPr="000B7E55" w:rsidRDefault="00FE2A4B" w:rsidP="00FE2A4B">
      <w:pPr>
        <w:jc w:val="center"/>
        <w:rPr>
          <w:rFonts w:ascii="Times New Roman" w:hAnsi="Times New Roman" w:cs="Times New Roman"/>
          <w:sz w:val="24"/>
          <w:szCs w:val="24"/>
        </w:rPr>
      </w:pPr>
      <w:r w:rsidRPr="000B7E55">
        <w:rPr>
          <w:rFonts w:ascii="Times New Roman" w:hAnsi="Times New Roman" w:cs="Times New Roman"/>
          <w:sz w:val="24"/>
          <w:szCs w:val="24"/>
        </w:rPr>
        <w:t>GRADUATE COLLEGE</w:t>
      </w:r>
    </w:p>
    <w:p w14:paraId="0BCFE1A5" w14:textId="41102B9E" w:rsidR="00905646" w:rsidRPr="000B7E55" w:rsidRDefault="00905646">
      <w:pPr>
        <w:rPr>
          <w:rFonts w:ascii="Times New Roman" w:hAnsi="Times New Roman" w:cs="Times New Roman"/>
        </w:rPr>
      </w:pPr>
    </w:p>
    <w:p w14:paraId="6B97AAEF" w14:textId="306C2C2C" w:rsidR="00905646" w:rsidRPr="000B7E55" w:rsidRDefault="00905646">
      <w:pPr>
        <w:rPr>
          <w:rFonts w:ascii="Times New Roman" w:hAnsi="Times New Roman" w:cs="Times New Roman"/>
        </w:rPr>
      </w:pPr>
    </w:p>
    <w:p w14:paraId="40E76E6C" w14:textId="77777777" w:rsidR="00FE2A4B" w:rsidRPr="000B7E55" w:rsidRDefault="00FE2A4B">
      <w:pPr>
        <w:rPr>
          <w:rFonts w:ascii="Times New Roman" w:hAnsi="Times New Roman" w:cs="Times New Roman"/>
        </w:rPr>
      </w:pPr>
    </w:p>
    <w:p w14:paraId="7DDB3F16" w14:textId="5F102693" w:rsidR="00FE2A4B" w:rsidRPr="000B7E55" w:rsidRDefault="00FE2A4B" w:rsidP="00FE2A4B">
      <w:pPr>
        <w:spacing w:line="480" w:lineRule="auto"/>
        <w:rPr>
          <w:rFonts w:ascii="Times New Roman" w:hAnsi="Times New Roman" w:cs="Times New Roman"/>
        </w:rPr>
      </w:pPr>
    </w:p>
    <w:p w14:paraId="09A4D1B6" w14:textId="3D9E5E13" w:rsidR="00FE2A4B" w:rsidRPr="000B7E55" w:rsidRDefault="00C52FCC" w:rsidP="00FE2A4B">
      <w:pPr>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 xml:space="preserve">CASCADING </w:t>
      </w:r>
      <w:r w:rsidR="0033579E" w:rsidRPr="000B7E55">
        <w:rPr>
          <w:rFonts w:ascii="Times New Roman" w:hAnsi="Times New Roman" w:cs="Times New Roman"/>
          <w:sz w:val="24"/>
          <w:szCs w:val="24"/>
        </w:rPr>
        <w:t>EFFECTS</w:t>
      </w:r>
      <w:r w:rsidRPr="000B7E55">
        <w:rPr>
          <w:rFonts w:ascii="Times New Roman" w:hAnsi="Times New Roman" w:cs="Times New Roman"/>
          <w:sz w:val="24"/>
          <w:szCs w:val="24"/>
        </w:rPr>
        <w:t xml:space="preserve"> OF NUDGING AND </w:t>
      </w:r>
      <w:r w:rsidR="00F913E8">
        <w:rPr>
          <w:rFonts w:ascii="Times New Roman" w:hAnsi="Times New Roman" w:cs="Times New Roman"/>
          <w:sz w:val="24"/>
          <w:szCs w:val="24"/>
        </w:rPr>
        <w:t>EDUCATION</w:t>
      </w:r>
      <w:r w:rsidRPr="000B7E55">
        <w:rPr>
          <w:rFonts w:ascii="Times New Roman" w:hAnsi="Times New Roman" w:cs="Times New Roman"/>
          <w:sz w:val="24"/>
          <w:szCs w:val="24"/>
        </w:rPr>
        <w:t xml:space="preserve"> ON COMMON GOODS: AN EXPERIMENTAL COMPARISON OF POTABLE WATER RECYLING INTERVENTIONS</w:t>
      </w:r>
    </w:p>
    <w:p w14:paraId="22F605AE" w14:textId="77777777" w:rsidR="00905646" w:rsidRPr="000B7E55" w:rsidRDefault="00905646" w:rsidP="00905646">
      <w:pPr>
        <w:spacing w:after="0" w:line="480" w:lineRule="auto"/>
        <w:rPr>
          <w:rFonts w:ascii="Times New Roman" w:hAnsi="Times New Roman" w:cs="Times New Roman"/>
          <w:b/>
          <w:bCs/>
          <w:sz w:val="24"/>
          <w:szCs w:val="24"/>
        </w:rPr>
      </w:pPr>
    </w:p>
    <w:p w14:paraId="3F1070B4" w14:textId="0669F33C" w:rsidR="00FE2A4B" w:rsidRPr="000B7E55" w:rsidRDefault="00FE2A4B" w:rsidP="00905646">
      <w:pPr>
        <w:spacing w:after="0" w:line="480" w:lineRule="auto"/>
        <w:jc w:val="center"/>
        <w:rPr>
          <w:rFonts w:ascii="Times New Roman" w:hAnsi="Times New Roman" w:cs="Times New Roman"/>
          <w:sz w:val="24"/>
          <w:szCs w:val="24"/>
        </w:rPr>
      </w:pPr>
    </w:p>
    <w:p w14:paraId="29A4F581" w14:textId="386B0BE3" w:rsidR="00FE2A4B" w:rsidRPr="000B7E55" w:rsidRDefault="00FE2A4B" w:rsidP="00905646">
      <w:pPr>
        <w:spacing w:after="0" w:line="480" w:lineRule="auto"/>
        <w:jc w:val="center"/>
        <w:rPr>
          <w:rFonts w:ascii="Times New Roman" w:hAnsi="Times New Roman" w:cs="Times New Roman"/>
          <w:sz w:val="24"/>
          <w:szCs w:val="24"/>
        </w:rPr>
      </w:pPr>
    </w:p>
    <w:p w14:paraId="7DB3DBE0" w14:textId="77777777" w:rsidR="00FE2A4B" w:rsidRPr="000B7E55" w:rsidRDefault="00FE2A4B" w:rsidP="00905646">
      <w:pPr>
        <w:spacing w:after="0" w:line="480" w:lineRule="auto"/>
        <w:jc w:val="center"/>
        <w:rPr>
          <w:rFonts w:ascii="Times New Roman" w:hAnsi="Times New Roman" w:cs="Times New Roman"/>
          <w:sz w:val="24"/>
          <w:szCs w:val="24"/>
        </w:rPr>
      </w:pPr>
    </w:p>
    <w:p w14:paraId="197CD457" w14:textId="7F2477DF" w:rsidR="00FE2A4B" w:rsidRPr="000B7E55" w:rsidRDefault="00FE2A4B"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A THESIS</w:t>
      </w:r>
    </w:p>
    <w:p w14:paraId="3517AA56" w14:textId="78072D76" w:rsidR="00FE2A4B" w:rsidRPr="000B7E55" w:rsidRDefault="00FE2A4B"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SUBMITTED TO THE GRADUATE FACULTY</w:t>
      </w:r>
    </w:p>
    <w:p w14:paraId="46680945" w14:textId="0532990F" w:rsidR="00FE2A4B" w:rsidRPr="000B7E55" w:rsidRDefault="00FE2A4B"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in partial fulfillment of the requirements for the</w:t>
      </w:r>
    </w:p>
    <w:p w14:paraId="01268B00" w14:textId="4774BFAA" w:rsidR="00FE2A4B" w:rsidRPr="000B7E55" w:rsidRDefault="00FE2A4B"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Degree of</w:t>
      </w:r>
    </w:p>
    <w:p w14:paraId="64E9B7CB" w14:textId="4ECDAC1F" w:rsidR="00FE2A4B" w:rsidRPr="000B7E55" w:rsidRDefault="00FE2A4B"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MASTER OF SCIENCE</w:t>
      </w:r>
    </w:p>
    <w:p w14:paraId="633CD1B9" w14:textId="255BCCFC" w:rsidR="00905646" w:rsidRPr="000B7E55" w:rsidRDefault="00905646" w:rsidP="00905646">
      <w:pPr>
        <w:spacing w:after="0" w:line="480" w:lineRule="auto"/>
        <w:jc w:val="center"/>
        <w:rPr>
          <w:rFonts w:ascii="Times New Roman" w:hAnsi="Times New Roman" w:cs="Times New Roman"/>
          <w:sz w:val="24"/>
          <w:szCs w:val="24"/>
        </w:rPr>
      </w:pPr>
    </w:p>
    <w:p w14:paraId="1159934B" w14:textId="77777777" w:rsidR="00FE2A4B" w:rsidRPr="000B7E55" w:rsidRDefault="00FE2A4B" w:rsidP="00905646">
      <w:pPr>
        <w:spacing w:after="0" w:line="480" w:lineRule="auto"/>
        <w:jc w:val="center"/>
        <w:rPr>
          <w:rFonts w:ascii="Times New Roman" w:hAnsi="Times New Roman" w:cs="Times New Roman"/>
          <w:sz w:val="24"/>
          <w:szCs w:val="24"/>
        </w:rPr>
      </w:pPr>
    </w:p>
    <w:p w14:paraId="171F4AB4" w14:textId="2681971C" w:rsidR="00FE2A4B" w:rsidRPr="000B7E55" w:rsidRDefault="00FE2A4B" w:rsidP="00905646">
      <w:pPr>
        <w:spacing w:after="0" w:line="480" w:lineRule="auto"/>
        <w:jc w:val="center"/>
        <w:rPr>
          <w:rFonts w:ascii="Times New Roman" w:hAnsi="Times New Roman" w:cs="Times New Roman"/>
          <w:sz w:val="24"/>
          <w:szCs w:val="24"/>
        </w:rPr>
      </w:pPr>
    </w:p>
    <w:p w14:paraId="548EDE18" w14:textId="36CEECEB" w:rsidR="00FE2A4B" w:rsidRPr="000B7E55" w:rsidRDefault="00FE2A4B"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By</w:t>
      </w:r>
    </w:p>
    <w:p w14:paraId="3B63B529" w14:textId="7B907664" w:rsidR="00FE2A4B" w:rsidRPr="000B7E55" w:rsidRDefault="00C52FCC" w:rsidP="00FE2A4B">
      <w:pPr>
        <w:spacing w:after="120" w:line="240" w:lineRule="auto"/>
        <w:jc w:val="center"/>
        <w:rPr>
          <w:rFonts w:ascii="Times New Roman" w:hAnsi="Times New Roman" w:cs="Times New Roman"/>
          <w:sz w:val="24"/>
          <w:szCs w:val="24"/>
        </w:rPr>
      </w:pPr>
      <w:r w:rsidRPr="000B7E55">
        <w:rPr>
          <w:rFonts w:ascii="Times New Roman" w:hAnsi="Times New Roman" w:cs="Times New Roman"/>
          <w:sz w:val="24"/>
          <w:szCs w:val="24"/>
        </w:rPr>
        <w:t>BRADEN TANNER</w:t>
      </w:r>
    </w:p>
    <w:p w14:paraId="58AB2DD0" w14:textId="4B4FDB7A" w:rsidR="00FE2A4B" w:rsidRPr="000B7E55" w:rsidRDefault="00FE2A4B" w:rsidP="00FE2A4B">
      <w:pPr>
        <w:spacing w:after="120" w:line="240" w:lineRule="auto"/>
        <w:jc w:val="center"/>
        <w:rPr>
          <w:rFonts w:ascii="Times New Roman" w:hAnsi="Times New Roman" w:cs="Times New Roman"/>
          <w:sz w:val="24"/>
          <w:szCs w:val="24"/>
        </w:rPr>
      </w:pPr>
      <w:r w:rsidRPr="000B7E55">
        <w:rPr>
          <w:rFonts w:ascii="Times New Roman" w:hAnsi="Times New Roman" w:cs="Times New Roman"/>
          <w:sz w:val="24"/>
          <w:szCs w:val="24"/>
        </w:rPr>
        <w:t>Norman, Oklahoma</w:t>
      </w:r>
    </w:p>
    <w:p w14:paraId="51A3BD4C" w14:textId="52861669" w:rsidR="00FE2A4B" w:rsidRPr="000B7E55" w:rsidRDefault="00FE2A4B" w:rsidP="00FE2A4B">
      <w:pPr>
        <w:spacing w:after="120" w:line="240" w:lineRule="auto"/>
        <w:jc w:val="center"/>
        <w:rPr>
          <w:rFonts w:ascii="Times New Roman" w:hAnsi="Times New Roman" w:cs="Times New Roman"/>
          <w:sz w:val="24"/>
          <w:szCs w:val="24"/>
        </w:rPr>
      </w:pPr>
      <w:r w:rsidRPr="000B7E55">
        <w:rPr>
          <w:rFonts w:ascii="Times New Roman" w:hAnsi="Times New Roman" w:cs="Times New Roman"/>
          <w:sz w:val="24"/>
          <w:szCs w:val="24"/>
        </w:rPr>
        <w:t>202</w:t>
      </w:r>
      <w:r w:rsidR="00C52FCC" w:rsidRPr="000B7E55">
        <w:rPr>
          <w:rFonts w:ascii="Times New Roman" w:hAnsi="Times New Roman" w:cs="Times New Roman"/>
          <w:sz w:val="24"/>
          <w:szCs w:val="24"/>
        </w:rPr>
        <w:t>1</w:t>
      </w:r>
    </w:p>
    <w:p w14:paraId="521E3326" w14:textId="4C9FBBFF" w:rsidR="003B34F2" w:rsidRPr="000B7E55" w:rsidRDefault="003B34F2" w:rsidP="003B34F2">
      <w:pPr>
        <w:spacing w:line="480" w:lineRule="auto"/>
        <w:rPr>
          <w:rFonts w:ascii="Times New Roman" w:hAnsi="Times New Roman" w:cs="Times New Roman"/>
          <w:b/>
          <w:bCs/>
          <w:sz w:val="24"/>
          <w:szCs w:val="24"/>
        </w:rPr>
      </w:pPr>
    </w:p>
    <w:p w14:paraId="7DB12DBA" w14:textId="77777777" w:rsidR="00C70116" w:rsidRPr="000B7E55" w:rsidRDefault="00C70116" w:rsidP="003B34F2">
      <w:pPr>
        <w:spacing w:line="480" w:lineRule="auto"/>
        <w:jc w:val="center"/>
        <w:rPr>
          <w:rFonts w:ascii="Times New Roman" w:hAnsi="Times New Roman" w:cs="Times New Roman"/>
          <w:sz w:val="24"/>
          <w:szCs w:val="24"/>
        </w:rPr>
      </w:pPr>
    </w:p>
    <w:p w14:paraId="369B17D1" w14:textId="21780D50" w:rsidR="00C52FCC" w:rsidRPr="000B7E55" w:rsidRDefault="00C52FCC" w:rsidP="00C52FCC">
      <w:pPr>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 xml:space="preserve">CASCADING </w:t>
      </w:r>
      <w:r w:rsidR="0033579E" w:rsidRPr="000B7E55">
        <w:rPr>
          <w:rFonts w:ascii="Times New Roman" w:hAnsi="Times New Roman" w:cs="Times New Roman"/>
          <w:sz w:val="24"/>
          <w:szCs w:val="24"/>
        </w:rPr>
        <w:t>EFFECTS</w:t>
      </w:r>
      <w:r w:rsidRPr="000B7E55">
        <w:rPr>
          <w:rFonts w:ascii="Times New Roman" w:hAnsi="Times New Roman" w:cs="Times New Roman"/>
          <w:sz w:val="24"/>
          <w:szCs w:val="24"/>
        </w:rPr>
        <w:t xml:space="preserve"> OF NUDGING AND EDUCATION ON COMMON GOODS: AN EXPERIMENTAL COMPARISON OF POTABLE WATER RECYLING INTERVENTIONS</w:t>
      </w:r>
    </w:p>
    <w:p w14:paraId="24C1E34C" w14:textId="2C4B3F95" w:rsidR="003B34F2" w:rsidRPr="000B7E55" w:rsidRDefault="003B34F2" w:rsidP="003B34F2">
      <w:pPr>
        <w:spacing w:after="0" w:line="480" w:lineRule="auto"/>
        <w:rPr>
          <w:rFonts w:ascii="Times New Roman" w:hAnsi="Times New Roman" w:cs="Times New Roman"/>
          <w:sz w:val="24"/>
          <w:szCs w:val="24"/>
        </w:rPr>
      </w:pPr>
    </w:p>
    <w:p w14:paraId="3BF1790A" w14:textId="77777777" w:rsidR="003B34F2" w:rsidRPr="000B7E55" w:rsidRDefault="003B34F2" w:rsidP="003B34F2">
      <w:pPr>
        <w:spacing w:after="0" w:line="480" w:lineRule="auto"/>
        <w:jc w:val="center"/>
        <w:rPr>
          <w:rFonts w:ascii="Times New Roman" w:hAnsi="Times New Roman" w:cs="Times New Roman"/>
          <w:sz w:val="24"/>
          <w:szCs w:val="24"/>
        </w:rPr>
      </w:pPr>
    </w:p>
    <w:p w14:paraId="4FB81090" w14:textId="19C4A9FF" w:rsidR="003B34F2" w:rsidRPr="000B7E55" w:rsidRDefault="003B34F2" w:rsidP="003B34F2">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A THESIS APPROVED FOR THE</w:t>
      </w:r>
    </w:p>
    <w:p w14:paraId="28BA59AE" w14:textId="37F19B41" w:rsidR="003B34F2" w:rsidRPr="000B7E55" w:rsidRDefault="003B34F2" w:rsidP="003B34F2">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DEPARTMENT OF PSYCHOLOGY</w:t>
      </w:r>
    </w:p>
    <w:p w14:paraId="2F469567"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0EC52676" w14:textId="3C612D32" w:rsidR="003B34F2" w:rsidRPr="000B7E55" w:rsidRDefault="003B34F2" w:rsidP="003B34F2">
      <w:pPr>
        <w:spacing w:after="0" w:line="480" w:lineRule="auto"/>
        <w:rPr>
          <w:rFonts w:ascii="Times New Roman" w:hAnsi="Times New Roman" w:cs="Times New Roman"/>
          <w:b/>
          <w:bCs/>
          <w:sz w:val="24"/>
          <w:szCs w:val="24"/>
        </w:rPr>
      </w:pPr>
    </w:p>
    <w:p w14:paraId="770FB712" w14:textId="30EF1A90" w:rsidR="003B34F2" w:rsidRPr="000B7E55" w:rsidRDefault="003B34F2" w:rsidP="00905646">
      <w:pPr>
        <w:spacing w:after="0" w:line="480" w:lineRule="auto"/>
        <w:jc w:val="center"/>
        <w:rPr>
          <w:rFonts w:ascii="Times New Roman" w:hAnsi="Times New Roman" w:cs="Times New Roman"/>
          <w:b/>
          <w:bCs/>
          <w:sz w:val="24"/>
          <w:szCs w:val="24"/>
        </w:rPr>
      </w:pPr>
    </w:p>
    <w:p w14:paraId="5FDAC4E0" w14:textId="5FD3BA34" w:rsidR="003B34F2" w:rsidRPr="000B7E55" w:rsidRDefault="003B34F2" w:rsidP="00905646">
      <w:pPr>
        <w:spacing w:after="0" w:line="480" w:lineRule="auto"/>
        <w:jc w:val="center"/>
        <w:rPr>
          <w:rFonts w:ascii="Times New Roman" w:hAnsi="Times New Roman" w:cs="Times New Roman"/>
          <w:sz w:val="24"/>
          <w:szCs w:val="24"/>
        </w:rPr>
      </w:pPr>
      <w:r w:rsidRPr="000B7E55">
        <w:rPr>
          <w:rFonts w:ascii="Times New Roman" w:hAnsi="Times New Roman" w:cs="Times New Roman"/>
          <w:sz w:val="24"/>
          <w:szCs w:val="24"/>
        </w:rPr>
        <w:t>BY THE COMMITTEE CONSISTING OF</w:t>
      </w:r>
    </w:p>
    <w:p w14:paraId="556BB8AB" w14:textId="39BD4E06" w:rsidR="003B34F2" w:rsidRPr="000B7E55" w:rsidRDefault="003B34F2" w:rsidP="00905646">
      <w:pPr>
        <w:spacing w:after="0" w:line="480" w:lineRule="auto"/>
        <w:jc w:val="center"/>
        <w:rPr>
          <w:rFonts w:ascii="Times New Roman" w:hAnsi="Times New Roman" w:cs="Times New Roman"/>
          <w:sz w:val="24"/>
          <w:szCs w:val="24"/>
        </w:rPr>
      </w:pPr>
    </w:p>
    <w:p w14:paraId="2E670A68" w14:textId="42070389" w:rsidR="003B34F2" w:rsidRPr="000B7E55" w:rsidRDefault="003B34F2" w:rsidP="00905646">
      <w:pPr>
        <w:spacing w:after="0" w:line="480" w:lineRule="auto"/>
        <w:jc w:val="center"/>
        <w:rPr>
          <w:rFonts w:ascii="Times New Roman" w:hAnsi="Times New Roman" w:cs="Times New Roman"/>
          <w:sz w:val="24"/>
          <w:szCs w:val="24"/>
        </w:rPr>
      </w:pPr>
    </w:p>
    <w:p w14:paraId="221F6AC0" w14:textId="77777777" w:rsidR="003B34F2" w:rsidRPr="000B7E55" w:rsidRDefault="003B34F2" w:rsidP="00905646">
      <w:pPr>
        <w:spacing w:after="0" w:line="480" w:lineRule="auto"/>
        <w:jc w:val="center"/>
        <w:rPr>
          <w:rFonts w:ascii="Times New Roman" w:hAnsi="Times New Roman" w:cs="Times New Roman"/>
          <w:sz w:val="24"/>
          <w:szCs w:val="24"/>
        </w:rPr>
      </w:pPr>
    </w:p>
    <w:p w14:paraId="0D7368B7" w14:textId="1F84FBBD" w:rsidR="003B34F2" w:rsidRPr="000B7E55" w:rsidRDefault="003B34F2" w:rsidP="00905646">
      <w:pPr>
        <w:spacing w:after="0" w:line="480" w:lineRule="auto"/>
        <w:jc w:val="center"/>
        <w:rPr>
          <w:rFonts w:ascii="Times New Roman" w:hAnsi="Times New Roman" w:cs="Times New Roman"/>
          <w:sz w:val="24"/>
          <w:szCs w:val="24"/>
        </w:rPr>
      </w:pPr>
    </w:p>
    <w:p w14:paraId="4BBA5189" w14:textId="42942C7B" w:rsidR="003B34F2" w:rsidRPr="000B7E55" w:rsidRDefault="003B34F2" w:rsidP="003B34F2">
      <w:pPr>
        <w:spacing w:after="0" w:line="480" w:lineRule="auto"/>
        <w:jc w:val="right"/>
        <w:rPr>
          <w:rFonts w:ascii="Times New Roman" w:hAnsi="Times New Roman" w:cs="Times New Roman"/>
          <w:sz w:val="24"/>
          <w:szCs w:val="24"/>
        </w:rPr>
      </w:pPr>
      <w:r w:rsidRPr="000B7E55">
        <w:rPr>
          <w:rFonts w:ascii="Times New Roman" w:hAnsi="Times New Roman" w:cs="Times New Roman"/>
          <w:sz w:val="24"/>
          <w:szCs w:val="24"/>
        </w:rPr>
        <w:t xml:space="preserve">Dr. </w:t>
      </w:r>
      <w:r w:rsidR="00C52FCC" w:rsidRPr="000B7E55">
        <w:rPr>
          <w:rFonts w:ascii="Times New Roman" w:hAnsi="Times New Roman" w:cs="Times New Roman"/>
          <w:sz w:val="24"/>
          <w:szCs w:val="24"/>
        </w:rPr>
        <w:t>Adam Feltz</w:t>
      </w:r>
      <w:r w:rsidRPr="000B7E55">
        <w:rPr>
          <w:rFonts w:ascii="Times New Roman" w:hAnsi="Times New Roman" w:cs="Times New Roman"/>
          <w:sz w:val="24"/>
          <w:szCs w:val="24"/>
        </w:rPr>
        <w:t>, Chair</w:t>
      </w:r>
    </w:p>
    <w:p w14:paraId="53057F22" w14:textId="7A1AFA78" w:rsidR="003B34F2" w:rsidRPr="000B7E55" w:rsidRDefault="003B34F2" w:rsidP="003B34F2">
      <w:pPr>
        <w:spacing w:after="0" w:line="480" w:lineRule="auto"/>
        <w:jc w:val="right"/>
        <w:rPr>
          <w:rFonts w:ascii="Times New Roman" w:hAnsi="Times New Roman" w:cs="Times New Roman"/>
          <w:sz w:val="24"/>
          <w:szCs w:val="24"/>
        </w:rPr>
      </w:pPr>
      <w:r w:rsidRPr="000B7E55">
        <w:rPr>
          <w:rFonts w:ascii="Times New Roman" w:hAnsi="Times New Roman" w:cs="Times New Roman"/>
          <w:sz w:val="24"/>
          <w:szCs w:val="24"/>
        </w:rPr>
        <w:t xml:space="preserve">Dr. </w:t>
      </w:r>
      <w:r w:rsidR="00C52FCC" w:rsidRPr="000B7E55">
        <w:rPr>
          <w:rFonts w:ascii="Times New Roman" w:hAnsi="Times New Roman" w:cs="Times New Roman"/>
          <w:sz w:val="24"/>
          <w:szCs w:val="24"/>
        </w:rPr>
        <w:t>Edward Cokely</w:t>
      </w:r>
    </w:p>
    <w:p w14:paraId="2E3A0903" w14:textId="7F2699B4" w:rsidR="003B34F2" w:rsidRPr="000B7E55" w:rsidRDefault="003B34F2" w:rsidP="003B34F2">
      <w:pPr>
        <w:spacing w:after="0" w:line="480" w:lineRule="auto"/>
        <w:jc w:val="right"/>
        <w:rPr>
          <w:rFonts w:ascii="Times New Roman" w:hAnsi="Times New Roman" w:cs="Times New Roman"/>
          <w:sz w:val="24"/>
          <w:szCs w:val="24"/>
        </w:rPr>
      </w:pPr>
      <w:r w:rsidRPr="000B7E55">
        <w:rPr>
          <w:rFonts w:ascii="Times New Roman" w:hAnsi="Times New Roman" w:cs="Times New Roman"/>
          <w:sz w:val="24"/>
          <w:szCs w:val="24"/>
        </w:rPr>
        <w:t xml:space="preserve">Dr. </w:t>
      </w:r>
      <w:r w:rsidR="00C52FCC" w:rsidRPr="000B7E55">
        <w:rPr>
          <w:rFonts w:ascii="Times New Roman" w:hAnsi="Times New Roman" w:cs="Times New Roman"/>
          <w:sz w:val="24"/>
          <w:szCs w:val="24"/>
        </w:rPr>
        <w:t>Scott Gronlund</w:t>
      </w:r>
    </w:p>
    <w:p w14:paraId="6F8923EB" w14:textId="77777777" w:rsidR="003B34F2" w:rsidRPr="000B7E55" w:rsidRDefault="003B34F2" w:rsidP="00905646">
      <w:pPr>
        <w:spacing w:after="0" w:line="480" w:lineRule="auto"/>
        <w:jc w:val="center"/>
        <w:rPr>
          <w:rFonts w:ascii="Times New Roman" w:hAnsi="Times New Roman" w:cs="Times New Roman"/>
          <w:b/>
          <w:bCs/>
          <w:sz w:val="24"/>
          <w:szCs w:val="24"/>
        </w:rPr>
      </w:pPr>
    </w:p>
    <w:p w14:paraId="1C7065A0"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1EF770A9"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15A9CC74"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2E153570"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7EAFE579"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3D03405A"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40C89E07" w14:textId="77777777" w:rsidR="00905646" w:rsidRPr="000B7E55" w:rsidRDefault="00905646" w:rsidP="00905646">
      <w:pPr>
        <w:spacing w:after="0" w:line="480" w:lineRule="auto"/>
        <w:jc w:val="center"/>
        <w:rPr>
          <w:rFonts w:ascii="Times New Roman" w:hAnsi="Times New Roman" w:cs="Times New Roman"/>
          <w:b/>
          <w:bCs/>
          <w:sz w:val="24"/>
          <w:szCs w:val="24"/>
        </w:rPr>
      </w:pPr>
    </w:p>
    <w:p w14:paraId="186D88A1" w14:textId="2A4F0245" w:rsidR="00905646" w:rsidRPr="000B7E55" w:rsidRDefault="00905646" w:rsidP="00905646">
      <w:pPr>
        <w:spacing w:after="120" w:line="480" w:lineRule="auto"/>
        <w:rPr>
          <w:rFonts w:ascii="Times New Roman" w:hAnsi="Times New Roman" w:cs="Times New Roman"/>
          <w:b/>
          <w:bCs/>
          <w:sz w:val="24"/>
          <w:szCs w:val="24"/>
        </w:rPr>
      </w:pPr>
    </w:p>
    <w:p w14:paraId="3416E596" w14:textId="6D728122" w:rsidR="003B34F2" w:rsidRPr="000B7E55" w:rsidRDefault="003B34F2" w:rsidP="00905646">
      <w:pPr>
        <w:spacing w:after="120" w:line="480" w:lineRule="auto"/>
        <w:rPr>
          <w:rFonts w:ascii="Times New Roman" w:hAnsi="Times New Roman" w:cs="Times New Roman"/>
          <w:b/>
          <w:bCs/>
          <w:sz w:val="24"/>
          <w:szCs w:val="24"/>
        </w:rPr>
      </w:pPr>
    </w:p>
    <w:p w14:paraId="5CD0E6CB" w14:textId="5532D3E2" w:rsidR="003B34F2" w:rsidRPr="000B7E55" w:rsidRDefault="003B34F2" w:rsidP="00905646">
      <w:pPr>
        <w:spacing w:after="120" w:line="480" w:lineRule="auto"/>
        <w:rPr>
          <w:rFonts w:ascii="Times New Roman" w:hAnsi="Times New Roman" w:cs="Times New Roman"/>
          <w:b/>
          <w:bCs/>
          <w:sz w:val="24"/>
          <w:szCs w:val="24"/>
        </w:rPr>
      </w:pPr>
    </w:p>
    <w:p w14:paraId="19F772A6" w14:textId="44F61336" w:rsidR="003B34F2" w:rsidRPr="000B7E55" w:rsidRDefault="003B34F2" w:rsidP="00905646">
      <w:pPr>
        <w:spacing w:after="120" w:line="480" w:lineRule="auto"/>
        <w:rPr>
          <w:rFonts w:ascii="Times New Roman" w:hAnsi="Times New Roman" w:cs="Times New Roman"/>
          <w:b/>
          <w:bCs/>
          <w:sz w:val="24"/>
          <w:szCs w:val="24"/>
        </w:rPr>
      </w:pPr>
    </w:p>
    <w:p w14:paraId="2F4BCE58" w14:textId="0A37C3A3" w:rsidR="003B34F2" w:rsidRPr="000B7E55" w:rsidRDefault="003B34F2" w:rsidP="00905646">
      <w:pPr>
        <w:spacing w:after="120" w:line="480" w:lineRule="auto"/>
        <w:rPr>
          <w:rFonts w:ascii="Times New Roman" w:hAnsi="Times New Roman" w:cs="Times New Roman"/>
          <w:b/>
          <w:bCs/>
          <w:sz w:val="24"/>
          <w:szCs w:val="24"/>
        </w:rPr>
      </w:pPr>
    </w:p>
    <w:p w14:paraId="18590A80" w14:textId="2AF49283" w:rsidR="003B34F2" w:rsidRPr="000B7E55" w:rsidRDefault="003B34F2" w:rsidP="00905646">
      <w:pPr>
        <w:spacing w:after="120" w:line="480" w:lineRule="auto"/>
        <w:rPr>
          <w:rFonts w:ascii="Times New Roman" w:hAnsi="Times New Roman" w:cs="Times New Roman"/>
          <w:b/>
          <w:bCs/>
          <w:sz w:val="24"/>
          <w:szCs w:val="24"/>
        </w:rPr>
      </w:pPr>
    </w:p>
    <w:p w14:paraId="03A58668" w14:textId="0021FCF5" w:rsidR="003B34F2" w:rsidRPr="000B7E55" w:rsidRDefault="003B34F2" w:rsidP="00905646">
      <w:pPr>
        <w:spacing w:after="120" w:line="480" w:lineRule="auto"/>
        <w:rPr>
          <w:rFonts w:ascii="Times New Roman" w:hAnsi="Times New Roman" w:cs="Times New Roman"/>
          <w:b/>
          <w:bCs/>
          <w:sz w:val="24"/>
          <w:szCs w:val="24"/>
        </w:rPr>
      </w:pPr>
    </w:p>
    <w:p w14:paraId="32F1E6D2" w14:textId="0530D964" w:rsidR="003B34F2" w:rsidRPr="000B7E55" w:rsidRDefault="003B34F2" w:rsidP="00905646">
      <w:pPr>
        <w:spacing w:after="120" w:line="480" w:lineRule="auto"/>
        <w:rPr>
          <w:rFonts w:ascii="Times New Roman" w:hAnsi="Times New Roman" w:cs="Times New Roman"/>
          <w:b/>
          <w:bCs/>
          <w:sz w:val="24"/>
          <w:szCs w:val="24"/>
        </w:rPr>
      </w:pPr>
    </w:p>
    <w:p w14:paraId="3E107DB0" w14:textId="19B290CC" w:rsidR="003B34F2" w:rsidRPr="000B7E55" w:rsidRDefault="003B34F2" w:rsidP="00905646">
      <w:pPr>
        <w:spacing w:after="120" w:line="480" w:lineRule="auto"/>
        <w:rPr>
          <w:rFonts w:ascii="Times New Roman" w:hAnsi="Times New Roman" w:cs="Times New Roman"/>
          <w:b/>
          <w:bCs/>
          <w:sz w:val="24"/>
          <w:szCs w:val="24"/>
        </w:rPr>
      </w:pPr>
    </w:p>
    <w:p w14:paraId="72699D00" w14:textId="58B9005C" w:rsidR="003B34F2" w:rsidRPr="000B7E55" w:rsidRDefault="003B34F2" w:rsidP="00905646">
      <w:pPr>
        <w:spacing w:after="120" w:line="480" w:lineRule="auto"/>
        <w:rPr>
          <w:rFonts w:ascii="Times New Roman" w:hAnsi="Times New Roman" w:cs="Times New Roman"/>
          <w:b/>
          <w:bCs/>
          <w:sz w:val="24"/>
          <w:szCs w:val="24"/>
        </w:rPr>
      </w:pPr>
    </w:p>
    <w:p w14:paraId="4C4FB0E6" w14:textId="28423B7A" w:rsidR="003B34F2" w:rsidRPr="000B7E55" w:rsidRDefault="003B34F2" w:rsidP="00905646">
      <w:pPr>
        <w:spacing w:after="120" w:line="480" w:lineRule="auto"/>
        <w:rPr>
          <w:rFonts w:ascii="Times New Roman" w:hAnsi="Times New Roman" w:cs="Times New Roman"/>
          <w:b/>
          <w:bCs/>
          <w:sz w:val="24"/>
          <w:szCs w:val="24"/>
        </w:rPr>
      </w:pPr>
    </w:p>
    <w:p w14:paraId="0FF07B95" w14:textId="17C1C8D1" w:rsidR="003B34F2" w:rsidRPr="000B7E55" w:rsidRDefault="003B34F2" w:rsidP="00905646">
      <w:pPr>
        <w:spacing w:after="120" w:line="480" w:lineRule="auto"/>
        <w:rPr>
          <w:rFonts w:ascii="Times New Roman" w:hAnsi="Times New Roman" w:cs="Times New Roman"/>
          <w:b/>
          <w:bCs/>
          <w:sz w:val="24"/>
          <w:szCs w:val="24"/>
        </w:rPr>
      </w:pPr>
    </w:p>
    <w:p w14:paraId="255D25DA" w14:textId="77777777" w:rsidR="003B34F2" w:rsidRPr="000B7E55" w:rsidRDefault="003B34F2" w:rsidP="00905646">
      <w:pPr>
        <w:spacing w:after="120" w:line="480" w:lineRule="auto"/>
        <w:rPr>
          <w:rFonts w:ascii="Times New Roman" w:hAnsi="Times New Roman" w:cs="Times New Roman"/>
          <w:b/>
          <w:bCs/>
          <w:sz w:val="24"/>
          <w:szCs w:val="24"/>
        </w:rPr>
      </w:pPr>
    </w:p>
    <w:p w14:paraId="51621FCE" w14:textId="77777777" w:rsidR="003B34F2" w:rsidRPr="000B7E55" w:rsidRDefault="003B34F2" w:rsidP="00905646">
      <w:pPr>
        <w:spacing w:after="120" w:line="480" w:lineRule="auto"/>
        <w:rPr>
          <w:rFonts w:ascii="Times New Roman" w:hAnsi="Times New Roman" w:cs="Times New Roman"/>
          <w:b/>
          <w:bCs/>
          <w:sz w:val="24"/>
          <w:szCs w:val="24"/>
        </w:rPr>
      </w:pPr>
    </w:p>
    <w:p w14:paraId="3144E2FF" w14:textId="44ADC88D" w:rsidR="003B34F2" w:rsidRPr="000B7E55" w:rsidRDefault="003B34F2" w:rsidP="003B34F2">
      <w:pPr>
        <w:pStyle w:val="Default"/>
        <w:jc w:val="center"/>
      </w:pPr>
      <w:r w:rsidRPr="000B7E55">
        <w:t xml:space="preserve">© Copyright by </w:t>
      </w:r>
      <w:r w:rsidR="00C52FCC" w:rsidRPr="000B7E55">
        <w:t>B</w:t>
      </w:r>
      <w:r w:rsidR="00F40CBE">
        <w:t>RADEN TANNER</w:t>
      </w:r>
      <w:r w:rsidRPr="000B7E55">
        <w:t xml:space="preserve"> 202</w:t>
      </w:r>
      <w:r w:rsidR="00C52FCC" w:rsidRPr="000B7E55">
        <w:t>1</w:t>
      </w:r>
    </w:p>
    <w:p w14:paraId="478A39BB" w14:textId="71C85622" w:rsidR="00B874AD" w:rsidRPr="000B7E55" w:rsidRDefault="003B34F2" w:rsidP="003B34F2">
      <w:pPr>
        <w:jc w:val="center"/>
        <w:rPr>
          <w:rFonts w:ascii="Times New Roman" w:hAnsi="Times New Roman" w:cs="Times New Roman"/>
          <w:sz w:val="24"/>
          <w:szCs w:val="24"/>
        </w:rPr>
        <w:sectPr w:rsidR="00B874AD" w:rsidRPr="000B7E55">
          <w:footerReference w:type="default" r:id="rId8"/>
          <w:pgSz w:w="12240" w:h="15840"/>
          <w:pgMar w:top="1440" w:right="1440" w:bottom="1440" w:left="1440" w:header="720" w:footer="720" w:gutter="0"/>
          <w:cols w:space="720"/>
          <w:docGrid w:linePitch="360"/>
        </w:sectPr>
      </w:pPr>
      <w:r w:rsidRPr="000B7E55">
        <w:rPr>
          <w:rFonts w:ascii="Times New Roman" w:hAnsi="Times New Roman" w:cs="Times New Roman"/>
          <w:sz w:val="24"/>
          <w:szCs w:val="24"/>
        </w:rPr>
        <w:t>All Rights Reserved</w:t>
      </w:r>
      <w:r w:rsidR="005A5C8A" w:rsidRPr="000B7E55">
        <w:rPr>
          <w:rFonts w:ascii="Times New Roman" w:hAnsi="Times New Roman" w:cs="Times New Roman"/>
          <w:sz w:val="24"/>
          <w:szCs w:val="24"/>
        </w:rPr>
        <w:t>.</w:t>
      </w:r>
    </w:p>
    <w:p w14:paraId="4FF09515" w14:textId="0E9A76A4" w:rsidR="00905646" w:rsidRPr="000B7E55" w:rsidRDefault="008E69BE" w:rsidP="00B874AD">
      <w:pPr>
        <w:spacing w:after="120" w:line="480" w:lineRule="auto"/>
        <w:jc w:val="center"/>
        <w:rPr>
          <w:rFonts w:ascii="Times New Roman" w:hAnsi="Times New Roman" w:cs="Times New Roman"/>
          <w:b/>
          <w:bCs/>
          <w:sz w:val="24"/>
          <w:szCs w:val="24"/>
        </w:rPr>
      </w:pPr>
      <w:r w:rsidRPr="000B7E55">
        <w:rPr>
          <w:rFonts w:ascii="Times New Roman" w:hAnsi="Times New Roman" w:cs="Times New Roman"/>
          <w:b/>
          <w:bCs/>
          <w:sz w:val="24"/>
          <w:szCs w:val="24"/>
        </w:rPr>
        <w:lastRenderedPageBreak/>
        <w:t>Acknowledgments</w:t>
      </w:r>
    </w:p>
    <w:p w14:paraId="56C61C83" w14:textId="35F602F0" w:rsidR="008E69BE" w:rsidRPr="000B7E55" w:rsidRDefault="003A354C" w:rsidP="004B44BC">
      <w:pPr>
        <w:spacing w:after="120"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I would</w:t>
      </w:r>
      <w:r w:rsidR="00E94FF5" w:rsidRPr="000B7E55">
        <w:rPr>
          <w:rFonts w:ascii="Times New Roman" w:hAnsi="Times New Roman" w:cs="Times New Roman"/>
          <w:sz w:val="24"/>
          <w:szCs w:val="24"/>
        </w:rPr>
        <w:t xml:space="preserve"> first</w:t>
      </w:r>
      <w:r w:rsidRPr="000B7E55">
        <w:rPr>
          <w:rFonts w:ascii="Times New Roman" w:hAnsi="Times New Roman" w:cs="Times New Roman"/>
          <w:sz w:val="24"/>
          <w:szCs w:val="24"/>
        </w:rPr>
        <w:t xml:space="preserve"> like to</w:t>
      </w:r>
      <w:r w:rsidR="00E94FF5" w:rsidRPr="000B7E55">
        <w:rPr>
          <w:rFonts w:ascii="Times New Roman" w:hAnsi="Times New Roman" w:cs="Times New Roman"/>
          <w:sz w:val="24"/>
          <w:szCs w:val="24"/>
        </w:rPr>
        <w:t xml:space="preserve"> express my sincere</w:t>
      </w:r>
      <w:r w:rsidRPr="000B7E55">
        <w:rPr>
          <w:rFonts w:ascii="Times New Roman" w:hAnsi="Times New Roman" w:cs="Times New Roman"/>
          <w:sz w:val="24"/>
          <w:szCs w:val="24"/>
        </w:rPr>
        <w:t xml:space="preserve"> </w:t>
      </w:r>
      <w:r w:rsidR="005658D4" w:rsidRPr="000B7E55">
        <w:rPr>
          <w:rFonts w:ascii="Times New Roman" w:hAnsi="Times New Roman" w:cs="Times New Roman"/>
          <w:sz w:val="24"/>
          <w:szCs w:val="24"/>
        </w:rPr>
        <w:t>gratitude</w:t>
      </w:r>
      <w:r w:rsidR="00E94FF5" w:rsidRPr="000B7E55">
        <w:rPr>
          <w:rFonts w:ascii="Times New Roman" w:hAnsi="Times New Roman" w:cs="Times New Roman"/>
          <w:sz w:val="24"/>
          <w:szCs w:val="24"/>
        </w:rPr>
        <w:t xml:space="preserve"> to</w:t>
      </w:r>
      <w:r w:rsidRPr="000B7E55">
        <w:rPr>
          <w:rFonts w:ascii="Times New Roman" w:hAnsi="Times New Roman" w:cs="Times New Roman"/>
          <w:sz w:val="24"/>
          <w:szCs w:val="24"/>
        </w:rPr>
        <w:t xml:space="preserve"> Dr. </w:t>
      </w:r>
      <w:r w:rsidR="00724482" w:rsidRPr="000B7E55">
        <w:rPr>
          <w:rFonts w:ascii="Times New Roman" w:hAnsi="Times New Roman" w:cs="Times New Roman"/>
          <w:sz w:val="24"/>
          <w:szCs w:val="24"/>
        </w:rPr>
        <w:t>Adam Feltz</w:t>
      </w:r>
      <w:r w:rsidR="003D09BA" w:rsidRPr="000B7E55">
        <w:rPr>
          <w:rFonts w:ascii="Times New Roman" w:hAnsi="Times New Roman" w:cs="Times New Roman"/>
          <w:sz w:val="24"/>
          <w:szCs w:val="24"/>
        </w:rPr>
        <w:t xml:space="preserve"> for </w:t>
      </w:r>
      <w:r w:rsidR="00C81656" w:rsidRPr="000B7E55">
        <w:rPr>
          <w:rFonts w:ascii="Times New Roman" w:hAnsi="Times New Roman" w:cs="Times New Roman"/>
          <w:sz w:val="24"/>
          <w:szCs w:val="24"/>
        </w:rPr>
        <w:t xml:space="preserve">his guidance, </w:t>
      </w:r>
      <w:r w:rsidR="00816C13" w:rsidRPr="000B7E55">
        <w:rPr>
          <w:rFonts w:ascii="Times New Roman" w:hAnsi="Times New Roman" w:cs="Times New Roman"/>
          <w:sz w:val="24"/>
          <w:szCs w:val="24"/>
        </w:rPr>
        <w:t>encouragement</w:t>
      </w:r>
      <w:r w:rsidR="00642DE0" w:rsidRPr="000B7E55">
        <w:rPr>
          <w:rFonts w:ascii="Times New Roman" w:hAnsi="Times New Roman" w:cs="Times New Roman"/>
          <w:sz w:val="24"/>
          <w:szCs w:val="24"/>
        </w:rPr>
        <w:t xml:space="preserve">, and continual involvement </w:t>
      </w:r>
      <w:r w:rsidR="00534030" w:rsidRPr="000B7E55">
        <w:rPr>
          <w:rFonts w:ascii="Times New Roman" w:hAnsi="Times New Roman" w:cs="Times New Roman"/>
          <w:sz w:val="24"/>
          <w:szCs w:val="24"/>
        </w:rPr>
        <w:t>throughout this process</w:t>
      </w:r>
      <w:r w:rsidR="00987777" w:rsidRPr="000B7E55">
        <w:rPr>
          <w:rFonts w:ascii="Times New Roman" w:hAnsi="Times New Roman" w:cs="Times New Roman"/>
          <w:sz w:val="24"/>
          <w:szCs w:val="24"/>
        </w:rPr>
        <w:t xml:space="preserve">. I would also like to thank Dr. Edward Cokely </w:t>
      </w:r>
      <w:r w:rsidR="005171C1" w:rsidRPr="000B7E55">
        <w:rPr>
          <w:rFonts w:ascii="Times New Roman" w:hAnsi="Times New Roman" w:cs="Times New Roman"/>
          <w:sz w:val="24"/>
          <w:szCs w:val="24"/>
        </w:rPr>
        <w:t xml:space="preserve">and Dr. Scott Gronlund </w:t>
      </w:r>
      <w:r w:rsidR="00695C67" w:rsidRPr="000B7E55">
        <w:rPr>
          <w:rFonts w:ascii="Times New Roman" w:hAnsi="Times New Roman" w:cs="Times New Roman"/>
          <w:sz w:val="24"/>
          <w:szCs w:val="24"/>
        </w:rPr>
        <w:t xml:space="preserve">for their </w:t>
      </w:r>
      <w:r w:rsidR="008A20AE" w:rsidRPr="000B7E55">
        <w:rPr>
          <w:rFonts w:ascii="Times New Roman" w:hAnsi="Times New Roman" w:cs="Times New Roman"/>
          <w:sz w:val="24"/>
          <w:szCs w:val="24"/>
        </w:rPr>
        <w:t xml:space="preserve">help and </w:t>
      </w:r>
      <w:r w:rsidR="00695C67" w:rsidRPr="000B7E55">
        <w:rPr>
          <w:rFonts w:ascii="Times New Roman" w:hAnsi="Times New Roman" w:cs="Times New Roman"/>
          <w:sz w:val="24"/>
          <w:szCs w:val="24"/>
        </w:rPr>
        <w:t>constructive feedback</w:t>
      </w:r>
      <w:r w:rsidR="004964F9" w:rsidRPr="000B7E55">
        <w:rPr>
          <w:rFonts w:ascii="Times New Roman" w:hAnsi="Times New Roman" w:cs="Times New Roman"/>
          <w:sz w:val="24"/>
          <w:szCs w:val="24"/>
        </w:rPr>
        <w:t xml:space="preserve">, as well as </w:t>
      </w:r>
      <w:r w:rsidR="006C0EAF" w:rsidRPr="000B7E55">
        <w:rPr>
          <w:rFonts w:ascii="Times New Roman" w:hAnsi="Times New Roman" w:cs="Times New Roman"/>
          <w:sz w:val="24"/>
          <w:szCs w:val="24"/>
        </w:rPr>
        <w:t xml:space="preserve">Dr. David Sabatini </w:t>
      </w:r>
      <w:r w:rsidR="003F19DA" w:rsidRPr="000B7E55">
        <w:rPr>
          <w:rFonts w:ascii="Times New Roman" w:hAnsi="Times New Roman" w:cs="Times New Roman"/>
          <w:sz w:val="24"/>
          <w:szCs w:val="24"/>
        </w:rPr>
        <w:t xml:space="preserve">and </w:t>
      </w:r>
      <w:r w:rsidR="000E724F" w:rsidRPr="000B7E55">
        <w:rPr>
          <w:rFonts w:ascii="Times New Roman" w:hAnsi="Times New Roman" w:cs="Times New Roman"/>
          <w:sz w:val="24"/>
          <w:szCs w:val="24"/>
        </w:rPr>
        <w:t>his colleagues</w:t>
      </w:r>
      <w:r w:rsidR="003F19DA" w:rsidRPr="000B7E55">
        <w:rPr>
          <w:rFonts w:ascii="Times New Roman" w:hAnsi="Times New Roman" w:cs="Times New Roman"/>
          <w:sz w:val="24"/>
          <w:szCs w:val="24"/>
        </w:rPr>
        <w:t xml:space="preserve"> at the </w:t>
      </w:r>
      <w:r w:rsidR="00B05A4E" w:rsidRPr="000B7E55">
        <w:rPr>
          <w:rFonts w:ascii="Times New Roman" w:hAnsi="Times New Roman" w:cs="Times New Roman"/>
          <w:sz w:val="24"/>
          <w:szCs w:val="24"/>
        </w:rPr>
        <w:t xml:space="preserve">OU </w:t>
      </w:r>
      <w:proofErr w:type="spellStart"/>
      <w:r w:rsidR="00B05A4E" w:rsidRPr="000B7E55">
        <w:rPr>
          <w:rFonts w:ascii="Times New Roman" w:hAnsi="Times New Roman" w:cs="Times New Roman"/>
          <w:sz w:val="24"/>
          <w:szCs w:val="24"/>
        </w:rPr>
        <w:t>WaTER</w:t>
      </w:r>
      <w:proofErr w:type="spellEnd"/>
      <w:r w:rsidR="00B05A4E" w:rsidRPr="000B7E55">
        <w:rPr>
          <w:rFonts w:ascii="Times New Roman" w:hAnsi="Times New Roman" w:cs="Times New Roman"/>
          <w:sz w:val="24"/>
          <w:szCs w:val="24"/>
        </w:rPr>
        <w:t xml:space="preserve"> center</w:t>
      </w:r>
      <w:r w:rsidR="004964F9" w:rsidRPr="000B7E55">
        <w:rPr>
          <w:rFonts w:ascii="Times New Roman" w:hAnsi="Times New Roman" w:cs="Times New Roman"/>
          <w:sz w:val="24"/>
          <w:szCs w:val="24"/>
        </w:rPr>
        <w:t xml:space="preserve"> for their </w:t>
      </w:r>
      <w:r w:rsidR="003F0C82" w:rsidRPr="000B7E55">
        <w:rPr>
          <w:rFonts w:ascii="Times New Roman" w:hAnsi="Times New Roman" w:cs="Times New Roman"/>
          <w:sz w:val="24"/>
          <w:szCs w:val="24"/>
        </w:rPr>
        <w:t>role in these projects</w:t>
      </w:r>
      <w:r w:rsidR="00841956" w:rsidRPr="000B7E55">
        <w:rPr>
          <w:rFonts w:ascii="Times New Roman" w:hAnsi="Times New Roman" w:cs="Times New Roman"/>
          <w:sz w:val="24"/>
          <w:szCs w:val="24"/>
        </w:rPr>
        <w:t>. Finally</w:t>
      </w:r>
      <w:r w:rsidR="008633E2" w:rsidRPr="000B7E55">
        <w:rPr>
          <w:rFonts w:ascii="Times New Roman" w:hAnsi="Times New Roman" w:cs="Times New Roman"/>
          <w:sz w:val="24"/>
          <w:szCs w:val="24"/>
        </w:rPr>
        <w:t xml:space="preserve">, I extend my thanks to my </w:t>
      </w:r>
      <w:r w:rsidR="00DB7E84" w:rsidRPr="000B7E55">
        <w:rPr>
          <w:rFonts w:ascii="Times New Roman" w:hAnsi="Times New Roman" w:cs="Times New Roman"/>
          <w:sz w:val="24"/>
          <w:szCs w:val="24"/>
        </w:rPr>
        <w:t>family</w:t>
      </w:r>
      <w:r w:rsidR="00CB40CF" w:rsidRPr="000B7E55">
        <w:rPr>
          <w:rFonts w:ascii="Times New Roman" w:hAnsi="Times New Roman" w:cs="Times New Roman"/>
          <w:sz w:val="24"/>
          <w:szCs w:val="24"/>
        </w:rPr>
        <w:t xml:space="preserve">, </w:t>
      </w:r>
      <w:r w:rsidR="00350D7D" w:rsidRPr="000B7E55">
        <w:rPr>
          <w:rFonts w:ascii="Times New Roman" w:hAnsi="Times New Roman" w:cs="Times New Roman"/>
          <w:sz w:val="24"/>
          <w:szCs w:val="24"/>
        </w:rPr>
        <w:t xml:space="preserve">my </w:t>
      </w:r>
      <w:r w:rsidR="00DB7E84" w:rsidRPr="000B7E55">
        <w:rPr>
          <w:rFonts w:ascii="Times New Roman" w:hAnsi="Times New Roman" w:cs="Times New Roman"/>
          <w:sz w:val="24"/>
          <w:szCs w:val="24"/>
        </w:rPr>
        <w:t>friends</w:t>
      </w:r>
      <w:r w:rsidR="00CB40CF" w:rsidRPr="000B7E55">
        <w:rPr>
          <w:rFonts w:ascii="Times New Roman" w:hAnsi="Times New Roman" w:cs="Times New Roman"/>
          <w:sz w:val="24"/>
          <w:szCs w:val="24"/>
        </w:rPr>
        <w:t>,</w:t>
      </w:r>
      <w:r w:rsidR="00350D7D" w:rsidRPr="000B7E55">
        <w:rPr>
          <w:rFonts w:ascii="Times New Roman" w:hAnsi="Times New Roman" w:cs="Times New Roman"/>
          <w:sz w:val="24"/>
          <w:szCs w:val="24"/>
        </w:rPr>
        <w:t xml:space="preserve"> and </w:t>
      </w:r>
      <w:r w:rsidR="00CB40CF" w:rsidRPr="000B7E55">
        <w:rPr>
          <w:rFonts w:ascii="Times New Roman" w:hAnsi="Times New Roman" w:cs="Times New Roman"/>
          <w:sz w:val="24"/>
          <w:szCs w:val="24"/>
        </w:rPr>
        <w:t xml:space="preserve">my </w:t>
      </w:r>
      <w:r w:rsidR="00350D7D" w:rsidRPr="000B7E55">
        <w:rPr>
          <w:rFonts w:ascii="Times New Roman" w:hAnsi="Times New Roman" w:cs="Times New Roman"/>
          <w:sz w:val="24"/>
          <w:szCs w:val="24"/>
        </w:rPr>
        <w:t xml:space="preserve">colleagues in the </w:t>
      </w:r>
      <w:r w:rsidR="00E30B2E" w:rsidRPr="000B7E55">
        <w:rPr>
          <w:rFonts w:ascii="Times New Roman" w:hAnsi="Times New Roman" w:cs="Times New Roman"/>
          <w:sz w:val="24"/>
          <w:szCs w:val="24"/>
        </w:rPr>
        <w:t xml:space="preserve">Ethical Choice Education Lab </w:t>
      </w:r>
      <w:r w:rsidR="00B67C79" w:rsidRPr="000B7E55">
        <w:rPr>
          <w:rFonts w:ascii="Times New Roman" w:hAnsi="Times New Roman" w:cs="Times New Roman"/>
          <w:sz w:val="24"/>
          <w:szCs w:val="24"/>
        </w:rPr>
        <w:t>for their encouragement and support</w:t>
      </w:r>
      <w:r w:rsidR="00586166" w:rsidRPr="000B7E55">
        <w:rPr>
          <w:rFonts w:ascii="Times New Roman" w:hAnsi="Times New Roman" w:cs="Times New Roman"/>
          <w:sz w:val="24"/>
          <w:szCs w:val="24"/>
        </w:rPr>
        <w:t>.</w:t>
      </w:r>
      <w:r w:rsidR="00DB7E84" w:rsidRPr="000B7E55">
        <w:rPr>
          <w:rFonts w:ascii="Times New Roman" w:hAnsi="Times New Roman" w:cs="Times New Roman"/>
          <w:sz w:val="24"/>
          <w:szCs w:val="24"/>
        </w:rPr>
        <w:t xml:space="preserve"> </w:t>
      </w:r>
    </w:p>
    <w:p w14:paraId="6D1353EA" w14:textId="19873C1C" w:rsidR="008E69BE" w:rsidRPr="000B7E55" w:rsidRDefault="008E69BE" w:rsidP="003B34F2">
      <w:pPr>
        <w:spacing w:after="120" w:line="480" w:lineRule="auto"/>
        <w:jc w:val="center"/>
        <w:rPr>
          <w:rFonts w:ascii="Times New Roman" w:hAnsi="Times New Roman" w:cs="Times New Roman"/>
          <w:sz w:val="24"/>
          <w:szCs w:val="24"/>
        </w:rPr>
      </w:pPr>
    </w:p>
    <w:p w14:paraId="7419BAA3" w14:textId="1A19EF76" w:rsidR="008E69BE" w:rsidRPr="000B7E55" w:rsidRDefault="008E69BE" w:rsidP="003B34F2">
      <w:pPr>
        <w:spacing w:after="120" w:line="480" w:lineRule="auto"/>
        <w:jc w:val="center"/>
        <w:rPr>
          <w:rFonts w:ascii="Times New Roman" w:hAnsi="Times New Roman" w:cs="Times New Roman"/>
          <w:sz w:val="24"/>
          <w:szCs w:val="24"/>
        </w:rPr>
      </w:pPr>
    </w:p>
    <w:p w14:paraId="7004393D" w14:textId="6D14BBEA" w:rsidR="008E69BE" w:rsidRPr="000B7E55" w:rsidRDefault="008E69BE" w:rsidP="003B34F2">
      <w:pPr>
        <w:spacing w:after="120" w:line="480" w:lineRule="auto"/>
        <w:jc w:val="center"/>
        <w:rPr>
          <w:rFonts w:ascii="Times New Roman" w:hAnsi="Times New Roman" w:cs="Times New Roman"/>
          <w:sz w:val="24"/>
          <w:szCs w:val="24"/>
        </w:rPr>
      </w:pPr>
    </w:p>
    <w:p w14:paraId="4F79E96E" w14:textId="12FD10AF" w:rsidR="008E69BE" w:rsidRPr="000B7E55" w:rsidRDefault="008E69BE" w:rsidP="003B34F2">
      <w:pPr>
        <w:spacing w:after="120" w:line="480" w:lineRule="auto"/>
        <w:jc w:val="center"/>
        <w:rPr>
          <w:rFonts w:ascii="Times New Roman" w:hAnsi="Times New Roman" w:cs="Times New Roman"/>
          <w:sz w:val="24"/>
          <w:szCs w:val="24"/>
        </w:rPr>
      </w:pPr>
    </w:p>
    <w:p w14:paraId="1175B662" w14:textId="7C2A0F9A" w:rsidR="008E69BE" w:rsidRPr="000B7E55" w:rsidRDefault="008E69BE" w:rsidP="003B34F2">
      <w:pPr>
        <w:spacing w:after="120" w:line="480" w:lineRule="auto"/>
        <w:jc w:val="center"/>
        <w:rPr>
          <w:rFonts w:ascii="Times New Roman" w:hAnsi="Times New Roman" w:cs="Times New Roman"/>
          <w:sz w:val="24"/>
          <w:szCs w:val="24"/>
        </w:rPr>
      </w:pPr>
    </w:p>
    <w:p w14:paraId="74A57C0E" w14:textId="0B9521B2" w:rsidR="009D7CA1" w:rsidRPr="000B7E55" w:rsidRDefault="009D7CA1" w:rsidP="003B34F2">
      <w:pPr>
        <w:spacing w:after="120" w:line="480" w:lineRule="auto"/>
        <w:jc w:val="center"/>
        <w:rPr>
          <w:rFonts w:ascii="Times New Roman" w:hAnsi="Times New Roman" w:cs="Times New Roman"/>
          <w:sz w:val="24"/>
          <w:szCs w:val="24"/>
        </w:rPr>
      </w:pPr>
    </w:p>
    <w:p w14:paraId="733A5FD6" w14:textId="217B7B19" w:rsidR="009D7CA1" w:rsidRPr="000B7E55" w:rsidRDefault="009D7CA1" w:rsidP="003B34F2">
      <w:pPr>
        <w:spacing w:after="120" w:line="480" w:lineRule="auto"/>
        <w:jc w:val="center"/>
        <w:rPr>
          <w:rFonts w:ascii="Times New Roman" w:hAnsi="Times New Roman" w:cs="Times New Roman"/>
          <w:sz w:val="24"/>
          <w:szCs w:val="24"/>
        </w:rPr>
      </w:pPr>
    </w:p>
    <w:p w14:paraId="192E265B" w14:textId="1A823459" w:rsidR="009D7CA1" w:rsidRPr="000B7E55" w:rsidRDefault="009D7CA1" w:rsidP="003B34F2">
      <w:pPr>
        <w:spacing w:after="120" w:line="480" w:lineRule="auto"/>
        <w:jc w:val="center"/>
        <w:rPr>
          <w:rFonts w:ascii="Times New Roman" w:hAnsi="Times New Roman" w:cs="Times New Roman"/>
          <w:sz w:val="24"/>
          <w:szCs w:val="24"/>
        </w:rPr>
      </w:pPr>
    </w:p>
    <w:p w14:paraId="101EF228" w14:textId="0E3CA860" w:rsidR="009D7CA1" w:rsidRPr="000B7E55" w:rsidRDefault="009D7CA1" w:rsidP="003B34F2">
      <w:pPr>
        <w:spacing w:after="120" w:line="480" w:lineRule="auto"/>
        <w:jc w:val="center"/>
        <w:rPr>
          <w:rFonts w:ascii="Times New Roman" w:hAnsi="Times New Roman" w:cs="Times New Roman"/>
          <w:sz w:val="24"/>
          <w:szCs w:val="24"/>
        </w:rPr>
      </w:pPr>
    </w:p>
    <w:p w14:paraId="4814150F" w14:textId="4578C467" w:rsidR="009D7CA1" w:rsidRPr="000B7E55" w:rsidRDefault="009D7CA1" w:rsidP="003B34F2">
      <w:pPr>
        <w:spacing w:after="120" w:line="480" w:lineRule="auto"/>
        <w:jc w:val="center"/>
        <w:rPr>
          <w:rFonts w:ascii="Times New Roman" w:hAnsi="Times New Roman" w:cs="Times New Roman"/>
          <w:sz w:val="24"/>
          <w:szCs w:val="24"/>
        </w:rPr>
      </w:pPr>
    </w:p>
    <w:p w14:paraId="45138918" w14:textId="197F4A38" w:rsidR="009D7CA1" w:rsidRPr="000B7E55" w:rsidRDefault="009D7CA1" w:rsidP="003B34F2">
      <w:pPr>
        <w:spacing w:after="120" w:line="480" w:lineRule="auto"/>
        <w:jc w:val="center"/>
        <w:rPr>
          <w:rFonts w:ascii="Times New Roman" w:hAnsi="Times New Roman" w:cs="Times New Roman"/>
          <w:sz w:val="24"/>
          <w:szCs w:val="24"/>
        </w:rPr>
      </w:pPr>
    </w:p>
    <w:p w14:paraId="5AF2EC06" w14:textId="77777777" w:rsidR="00667BFF" w:rsidRPr="000B7E55" w:rsidRDefault="00667BFF" w:rsidP="00375B89">
      <w:pPr>
        <w:spacing w:after="120" w:line="480" w:lineRule="auto"/>
        <w:rPr>
          <w:rFonts w:ascii="Times New Roman" w:hAnsi="Times New Roman" w:cs="Times New Roman"/>
          <w:sz w:val="24"/>
          <w:szCs w:val="24"/>
        </w:rPr>
        <w:sectPr w:rsidR="00667BFF" w:rsidRPr="000B7E55">
          <w:footerReference w:type="default" r:id="rId9"/>
          <w:pgSz w:w="12240" w:h="15840"/>
          <w:pgMar w:top="1440" w:right="1440" w:bottom="1440" w:left="1440" w:header="720" w:footer="720" w:gutter="0"/>
          <w:cols w:space="720"/>
          <w:docGrid w:linePitch="360"/>
        </w:sectPr>
      </w:pPr>
    </w:p>
    <w:p w14:paraId="5911CCEE" w14:textId="22AF92A2" w:rsidR="00E845AF" w:rsidRPr="000B7E55" w:rsidRDefault="00E845AF" w:rsidP="00375B89">
      <w:pPr>
        <w:spacing w:after="120" w:line="480" w:lineRule="auto"/>
        <w:rPr>
          <w:rFonts w:ascii="Times New Roman" w:hAnsi="Times New Roman" w:cs="Times New Roman"/>
          <w:sz w:val="24"/>
          <w:szCs w:val="24"/>
        </w:rPr>
      </w:pPr>
    </w:p>
    <w:p w14:paraId="449920A6" w14:textId="77777777" w:rsidR="0043654F" w:rsidRPr="000B7E55" w:rsidRDefault="0043654F" w:rsidP="00375B89">
      <w:pPr>
        <w:spacing w:after="120" w:line="480" w:lineRule="auto"/>
        <w:rPr>
          <w:rFonts w:ascii="Times New Roman" w:hAnsi="Times New Roman" w:cs="Times New Roman"/>
          <w:sz w:val="24"/>
          <w:szCs w:val="24"/>
        </w:rPr>
      </w:pPr>
    </w:p>
    <w:sdt>
      <w:sdtPr>
        <w:rPr>
          <w:rFonts w:ascii="Times New Roman" w:eastAsiaTheme="minorEastAsia" w:hAnsi="Times New Roman" w:cs="Times New Roman"/>
          <w:sz w:val="24"/>
          <w:szCs w:val="24"/>
        </w:rPr>
        <w:id w:val="-1502424665"/>
        <w:docPartObj>
          <w:docPartGallery w:val="Table of Contents"/>
          <w:docPartUnique/>
        </w:docPartObj>
      </w:sdtPr>
      <w:sdtEndPr>
        <w:rPr>
          <w:sz w:val="22"/>
          <w:szCs w:val="22"/>
        </w:rPr>
      </w:sdtEndPr>
      <w:sdtContent>
        <w:p w14:paraId="0AF88211" w14:textId="68E6E1FD" w:rsidR="009D7CA1" w:rsidRPr="000B7E55" w:rsidRDefault="00560FED" w:rsidP="00560FED">
          <w:pPr>
            <w:spacing w:after="120" w:line="480" w:lineRule="auto"/>
            <w:jc w:val="center"/>
            <w:rPr>
              <w:rFonts w:ascii="Times New Roman" w:hAnsi="Times New Roman" w:cs="Times New Roman"/>
              <w:b/>
              <w:bCs/>
              <w:sz w:val="24"/>
              <w:szCs w:val="24"/>
            </w:rPr>
          </w:pPr>
          <w:r w:rsidRPr="000B7E55">
            <w:rPr>
              <w:rFonts w:ascii="Times New Roman" w:hAnsi="Times New Roman" w:cs="Times New Roman"/>
              <w:b/>
              <w:bCs/>
              <w:sz w:val="24"/>
              <w:szCs w:val="24"/>
            </w:rPr>
            <w:t>Table of Contents</w:t>
          </w:r>
        </w:p>
        <w:p w14:paraId="411629E3" w14:textId="54E5810B" w:rsidR="009D7CA1" w:rsidRPr="000B7E55" w:rsidRDefault="009D7CA1" w:rsidP="006E5A9B">
          <w:pPr>
            <w:pStyle w:val="TOC1"/>
            <w:rPr>
              <w:rFonts w:ascii="Times New Roman" w:hAnsi="Times New Roman"/>
              <w:sz w:val="24"/>
              <w:szCs w:val="24"/>
            </w:rPr>
          </w:pPr>
          <w:r w:rsidRPr="000B7E55">
            <w:rPr>
              <w:rFonts w:ascii="Times New Roman" w:hAnsi="Times New Roman"/>
              <w:sz w:val="24"/>
              <w:szCs w:val="24"/>
            </w:rPr>
            <w:t>Acknowledgements</w:t>
          </w:r>
          <w:r w:rsidRPr="000B7E55">
            <w:rPr>
              <w:rFonts w:ascii="Times New Roman" w:hAnsi="Times New Roman"/>
              <w:sz w:val="24"/>
              <w:szCs w:val="24"/>
            </w:rPr>
            <w:ptab w:relativeTo="margin" w:alignment="right" w:leader="dot"/>
          </w:r>
          <w:r w:rsidR="00281BD3" w:rsidRPr="000B7E55">
            <w:rPr>
              <w:rFonts w:ascii="Times New Roman" w:hAnsi="Times New Roman"/>
              <w:sz w:val="24"/>
              <w:szCs w:val="24"/>
            </w:rPr>
            <w:t>iv</w:t>
          </w:r>
        </w:p>
        <w:p w14:paraId="40978281" w14:textId="2B4C1E9A" w:rsidR="009D7CA1" w:rsidRPr="000B7E55" w:rsidRDefault="009D7CA1" w:rsidP="006E5A9B">
          <w:pPr>
            <w:pStyle w:val="TOC1"/>
            <w:rPr>
              <w:rFonts w:ascii="Times New Roman" w:hAnsi="Times New Roman"/>
              <w:sz w:val="24"/>
              <w:szCs w:val="24"/>
            </w:rPr>
          </w:pPr>
          <w:r w:rsidRPr="000B7E55">
            <w:rPr>
              <w:rFonts w:ascii="Times New Roman" w:hAnsi="Times New Roman"/>
              <w:sz w:val="24"/>
              <w:szCs w:val="24"/>
            </w:rPr>
            <w:t>Abstract</w:t>
          </w:r>
          <w:r w:rsidRPr="000B7E55">
            <w:rPr>
              <w:rFonts w:ascii="Times New Roman" w:hAnsi="Times New Roman"/>
              <w:sz w:val="24"/>
              <w:szCs w:val="24"/>
            </w:rPr>
            <w:ptab w:relativeTo="margin" w:alignment="right" w:leader="dot"/>
          </w:r>
          <w:r w:rsidR="00281BD3" w:rsidRPr="000B7E55">
            <w:rPr>
              <w:rFonts w:ascii="Times New Roman" w:hAnsi="Times New Roman"/>
              <w:sz w:val="24"/>
              <w:szCs w:val="24"/>
            </w:rPr>
            <w:t>vi</w:t>
          </w:r>
          <w:r w:rsidRPr="000B7E55">
            <w:rPr>
              <w:rFonts w:ascii="Times New Roman" w:hAnsi="Times New Roman"/>
              <w:sz w:val="24"/>
              <w:szCs w:val="24"/>
            </w:rPr>
            <w:t xml:space="preserve"> </w:t>
          </w:r>
        </w:p>
        <w:p w14:paraId="44392ED4" w14:textId="6FE88F8A" w:rsidR="009D7CA1" w:rsidRPr="000B7E55" w:rsidRDefault="009D7CA1" w:rsidP="006E5A9B">
          <w:pPr>
            <w:pStyle w:val="TOC1"/>
            <w:rPr>
              <w:rFonts w:ascii="Times New Roman" w:hAnsi="Times New Roman"/>
              <w:sz w:val="24"/>
              <w:szCs w:val="24"/>
            </w:rPr>
          </w:pPr>
          <w:r w:rsidRPr="000B7E55">
            <w:rPr>
              <w:rFonts w:ascii="Times New Roman" w:hAnsi="Times New Roman"/>
              <w:sz w:val="24"/>
              <w:szCs w:val="24"/>
            </w:rPr>
            <w:t>Introduction</w:t>
          </w:r>
          <w:r w:rsidRPr="000B7E55">
            <w:rPr>
              <w:rFonts w:ascii="Times New Roman" w:hAnsi="Times New Roman"/>
              <w:sz w:val="24"/>
              <w:szCs w:val="24"/>
            </w:rPr>
            <w:ptab w:relativeTo="margin" w:alignment="right" w:leader="dot"/>
          </w:r>
          <w:r w:rsidR="00EF14E8" w:rsidRPr="000B7E55">
            <w:rPr>
              <w:rFonts w:ascii="Times New Roman" w:hAnsi="Times New Roman"/>
              <w:sz w:val="24"/>
              <w:szCs w:val="24"/>
            </w:rPr>
            <w:t>7</w:t>
          </w:r>
          <w:r w:rsidRPr="000B7E55">
            <w:rPr>
              <w:rFonts w:ascii="Times New Roman" w:hAnsi="Times New Roman"/>
              <w:sz w:val="24"/>
              <w:szCs w:val="24"/>
            </w:rPr>
            <w:t xml:space="preserve"> </w:t>
          </w:r>
        </w:p>
        <w:p w14:paraId="7C357740" w14:textId="52409D8F" w:rsidR="009D7CA1" w:rsidRPr="000B7E55" w:rsidRDefault="003E788D" w:rsidP="009D7CA1">
          <w:pPr>
            <w:pStyle w:val="TOC2"/>
            <w:spacing w:after="120" w:line="240" w:lineRule="auto"/>
            <w:ind w:left="216"/>
            <w:rPr>
              <w:rFonts w:ascii="Times New Roman" w:hAnsi="Times New Roman"/>
              <w:sz w:val="24"/>
              <w:szCs w:val="24"/>
            </w:rPr>
          </w:pPr>
          <w:r w:rsidRPr="000B7E55">
            <w:rPr>
              <w:rFonts w:ascii="Times New Roman" w:hAnsi="Times New Roman"/>
              <w:sz w:val="24"/>
              <w:szCs w:val="24"/>
            </w:rPr>
            <w:t>Recycled Water Acceptance and Psychology</w:t>
          </w:r>
          <w:r w:rsidR="009D7CA1" w:rsidRPr="000B7E55">
            <w:rPr>
              <w:rFonts w:ascii="Times New Roman" w:hAnsi="Times New Roman"/>
              <w:sz w:val="24"/>
              <w:szCs w:val="24"/>
            </w:rPr>
            <w:ptab w:relativeTo="margin" w:alignment="right" w:leader="dot"/>
          </w:r>
          <w:r w:rsidR="00EF14E8" w:rsidRPr="000B7E55">
            <w:rPr>
              <w:rFonts w:ascii="Times New Roman" w:hAnsi="Times New Roman"/>
              <w:sz w:val="24"/>
              <w:szCs w:val="24"/>
            </w:rPr>
            <w:t>9</w:t>
          </w:r>
        </w:p>
        <w:p w14:paraId="75905EB4" w14:textId="35643601" w:rsidR="009D7CA1" w:rsidRPr="000B7E55" w:rsidRDefault="003E788D" w:rsidP="009D7CA1">
          <w:pPr>
            <w:pStyle w:val="TOC2"/>
            <w:spacing w:after="120" w:line="240" w:lineRule="auto"/>
            <w:ind w:left="216"/>
            <w:rPr>
              <w:rFonts w:ascii="Times New Roman" w:hAnsi="Times New Roman"/>
              <w:sz w:val="24"/>
              <w:szCs w:val="24"/>
            </w:rPr>
          </w:pPr>
          <w:r w:rsidRPr="000B7E55">
            <w:rPr>
              <w:rFonts w:ascii="Times New Roman" w:hAnsi="Times New Roman"/>
              <w:sz w:val="24"/>
              <w:szCs w:val="24"/>
            </w:rPr>
            <w:t>Educational Decision Aids</w:t>
          </w:r>
          <w:r w:rsidR="009D7CA1" w:rsidRPr="000B7E55">
            <w:rPr>
              <w:rFonts w:ascii="Times New Roman" w:hAnsi="Times New Roman"/>
              <w:sz w:val="24"/>
              <w:szCs w:val="24"/>
            </w:rPr>
            <w:ptab w:relativeTo="margin" w:alignment="right" w:leader="dot"/>
          </w:r>
          <w:r w:rsidRPr="000B7E55">
            <w:rPr>
              <w:rFonts w:ascii="Times New Roman" w:hAnsi="Times New Roman"/>
              <w:sz w:val="24"/>
              <w:szCs w:val="24"/>
            </w:rPr>
            <w:t>1</w:t>
          </w:r>
          <w:r w:rsidR="00565DAA">
            <w:rPr>
              <w:rFonts w:ascii="Times New Roman" w:hAnsi="Times New Roman"/>
              <w:sz w:val="24"/>
              <w:szCs w:val="24"/>
            </w:rPr>
            <w:t>1</w:t>
          </w:r>
        </w:p>
        <w:p w14:paraId="3D521F4F" w14:textId="0BDBDF47" w:rsidR="009D7CA1" w:rsidRPr="000B7E55" w:rsidRDefault="003E788D" w:rsidP="009D7CA1">
          <w:pPr>
            <w:pStyle w:val="TOC2"/>
            <w:spacing w:after="120" w:line="240" w:lineRule="auto"/>
            <w:ind w:left="216"/>
            <w:rPr>
              <w:rFonts w:ascii="Times New Roman" w:hAnsi="Times New Roman"/>
              <w:sz w:val="24"/>
              <w:szCs w:val="24"/>
            </w:rPr>
          </w:pPr>
          <w:r w:rsidRPr="000B7E55">
            <w:rPr>
              <w:rFonts w:ascii="Times New Roman" w:hAnsi="Times New Roman"/>
              <w:sz w:val="24"/>
              <w:szCs w:val="24"/>
            </w:rPr>
            <w:t>Libertarian Paternalistic Default Nudges</w:t>
          </w:r>
          <w:r w:rsidR="009D7CA1" w:rsidRPr="000B7E55">
            <w:rPr>
              <w:rFonts w:ascii="Times New Roman" w:hAnsi="Times New Roman"/>
              <w:sz w:val="24"/>
              <w:szCs w:val="24"/>
            </w:rPr>
            <w:ptab w:relativeTo="margin" w:alignment="right" w:leader="dot"/>
          </w:r>
          <w:r w:rsidRPr="000B7E55">
            <w:rPr>
              <w:rFonts w:ascii="Times New Roman" w:hAnsi="Times New Roman"/>
              <w:sz w:val="24"/>
              <w:szCs w:val="24"/>
            </w:rPr>
            <w:t>1</w:t>
          </w:r>
          <w:r w:rsidR="00565DAA">
            <w:rPr>
              <w:rFonts w:ascii="Times New Roman" w:hAnsi="Times New Roman"/>
              <w:sz w:val="24"/>
              <w:szCs w:val="24"/>
            </w:rPr>
            <w:t>3</w:t>
          </w:r>
        </w:p>
        <w:p w14:paraId="611B7625" w14:textId="6CCF6599" w:rsidR="009D7CA1" w:rsidRPr="000B7E55" w:rsidRDefault="00D332F5" w:rsidP="009D7CA1">
          <w:pPr>
            <w:pStyle w:val="TOC2"/>
            <w:spacing w:after="120" w:line="240" w:lineRule="auto"/>
            <w:ind w:left="216"/>
            <w:rPr>
              <w:rFonts w:ascii="Times New Roman" w:hAnsi="Times New Roman"/>
              <w:sz w:val="24"/>
              <w:szCs w:val="24"/>
            </w:rPr>
          </w:pPr>
          <w:r w:rsidRPr="000B7E55">
            <w:rPr>
              <w:rFonts w:ascii="Times New Roman" w:hAnsi="Times New Roman"/>
              <w:sz w:val="24"/>
              <w:szCs w:val="24"/>
            </w:rPr>
            <w:t>Co</w:t>
          </w:r>
          <w:r w:rsidR="0097337E" w:rsidRPr="000B7E55">
            <w:rPr>
              <w:rFonts w:ascii="Times New Roman" w:hAnsi="Times New Roman"/>
              <w:sz w:val="24"/>
              <w:szCs w:val="24"/>
            </w:rPr>
            <w:t>ntrasting</w:t>
          </w:r>
          <w:r w:rsidRPr="000B7E55">
            <w:rPr>
              <w:rFonts w:ascii="Times New Roman" w:hAnsi="Times New Roman"/>
              <w:sz w:val="24"/>
              <w:szCs w:val="24"/>
            </w:rPr>
            <w:t xml:space="preserve"> Informing and Libertarian Paternalistic Default Nudging</w:t>
          </w:r>
          <w:r w:rsidR="009D7CA1" w:rsidRPr="000B7E55">
            <w:rPr>
              <w:rFonts w:ascii="Times New Roman" w:hAnsi="Times New Roman"/>
              <w:sz w:val="24"/>
              <w:szCs w:val="24"/>
            </w:rPr>
            <w:ptab w:relativeTo="margin" w:alignment="right" w:leader="dot"/>
          </w:r>
          <w:r w:rsidR="00605042" w:rsidRPr="000B7E55">
            <w:rPr>
              <w:rFonts w:ascii="Times New Roman" w:hAnsi="Times New Roman"/>
              <w:sz w:val="24"/>
              <w:szCs w:val="24"/>
            </w:rPr>
            <w:t>1</w:t>
          </w:r>
          <w:r w:rsidR="00565DAA">
            <w:rPr>
              <w:rFonts w:ascii="Times New Roman" w:hAnsi="Times New Roman"/>
              <w:sz w:val="24"/>
              <w:szCs w:val="24"/>
            </w:rPr>
            <w:t>7</w:t>
          </w:r>
        </w:p>
        <w:p w14:paraId="13B22DD2" w14:textId="700C3AC1" w:rsidR="009D7CA1" w:rsidRPr="000B7E55" w:rsidRDefault="00E845AF" w:rsidP="006E5A9B">
          <w:pPr>
            <w:pStyle w:val="TOC1"/>
            <w:rPr>
              <w:rFonts w:ascii="Times New Roman" w:hAnsi="Times New Roman"/>
              <w:sz w:val="24"/>
              <w:szCs w:val="24"/>
            </w:rPr>
          </w:pPr>
          <w:r w:rsidRPr="000B7E55">
            <w:rPr>
              <w:rFonts w:ascii="Times New Roman" w:hAnsi="Times New Roman"/>
              <w:sz w:val="24"/>
              <w:szCs w:val="24"/>
            </w:rPr>
            <w:t>Experiment 1</w:t>
          </w:r>
          <w:r w:rsidR="00560FED" w:rsidRPr="000B7E55">
            <w:rPr>
              <w:rFonts w:ascii="Times New Roman" w:hAnsi="Times New Roman"/>
              <w:sz w:val="24"/>
              <w:szCs w:val="24"/>
            </w:rPr>
            <w:t xml:space="preserve"> </w:t>
          </w:r>
          <w:r w:rsidR="009D7CA1" w:rsidRPr="000B7E55">
            <w:rPr>
              <w:rFonts w:ascii="Times New Roman" w:hAnsi="Times New Roman"/>
              <w:sz w:val="24"/>
              <w:szCs w:val="24"/>
            </w:rPr>
            <w:ptab w:relativeTo="margin" w:alignment="right" w:leader="dot"/>
          </w:r>
          <w:r w:rsidR="00380E3C" w:rsidRPr="000B7E55">
            <w:rPr>
              <w:rFonts w:ascii="Times New Roman" w:hAnsi="Times New Roman"/>
              <w:sz w:val="24"/>
              <w:szCs w:val="24"/>
            </w:rPr>
            <w:t>2</w:t>
          </w:r>
          <w:r w:rsidR="00565DAA">
            <w:rPr>
              <w:rFonts w:ascii="Times New Roman" w:hAnsi="Times New Roman"/>
              <w:sz w:val="24"/>
              <w:szCs w:val="24"/>
            </w:rPr>
            <w:t>3</w:t>
          </w:r>
          <w:r w:rsidR="009D7CA1" w:rsidRPr="000B7E55">
            <w:rPr>
              <w:rFonts w:ascii="Times New Roman" w:hAnsi="Times New Roman"/>
              <w:sz w:val="24"/>
              <w:szCs w:val="24"/>
            </w:rPr>
            <w:t xml:space="preserve"> </w:t>
          </w:r>
        </w:p>
        <w:p w14:paraId="796EC1C5" w14:textId="7538043E" w:rsidR="009D7CA1" w:rsidRPr="000B7E55" w:rsidRDefault="00E845AF" w:rsidP="009D7CA1">
          <w:pPr>
            <w:pStyle w:val="TOC2"/>
            <w:spacing w:after="120" w:line="240" w:lineRule="auto"/>
            <w:ind w:left="216"/>
            <w:rPr>
              <w:rFonts w:ascii="Times New Roman" w:hAnsi="Times New Roman"/>
              <w:sz w:val="24"/>
              <w:szCs w:val="24"/>
            </w:rPr>
          </w:pPr>
          <w:r w:rsidRPr="000B7E55">
            <w:rPr>
              <w:rFonts w:ascii="Times New Roman" w:hAnsi="Times New Roman"/>
              <w:sz w:val="24"/>
              <w:szCs w:val="24"/>
            </w:rPr>
            <w:t>Method</w:t>
          </w:r>
          <w:r w:rsidR="009D7CA1" w:rsidRPr="000B7E55">
            <w:rPr>
              <w:rFonts w:ascii="Times New Roman" w:hAnsi="Times New Roman"/>
              <w:sz w:val="24"/>
              <w:szCs w:val="24"/>
            </w:rPr>
            <w:ptab w:relativeTo="margin" w:alignment="right" w:leader="dot"/>
          </w:r>
          <w:r w:rsidR="00380E3C" w:rsidRPr="000B7E55">
            <w:rPr>
              <w:rFonts w:ascii="Times New Roman" w:hAnsi="Times New Roman"/>
              <w:sz w:val="24"/>
              <w:szCs w:val="24"/>
            </w:rPr>
            <w:t>2</w:t>
          </w:r>
          <w:r w:rsidR="00565DAA">
            <w:rPr>
              <w:rFonts w:ascii="Times New Roman" w:hAnsi="Times New Roman"/>
              <w:sz w:val="24"/>
              <w:szCs w:val="24"/>
            </w:rPr>
            <w:t>4</w:t>
          </w:r>
        </w:p>
        <w:p w14:paraId="290CA877" w14:textId="1DBFFED7" w:rsidR="009D7CA1"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Participants</w:t>
          </w:r>
          <w:r w:rsidR="009D7CA1" w:rsidRPr="000B7E55">
            <w:rPr>
              <w:rFonts w:ascii="Times New Roman" w:hAnsi="Times New Roman"/>
              <w:sz w:val="24"/>
              <w:szCs w:val="24"/>
            </w:rPr>
            <w:ptab w:relativeTo="margin" w:alignment="right" w:leader="dot"/>
          </w:r>
          <w:r w:rsidR="00CA3BC2" w:rsidRPr="000B7E55">
            <w:rPr>
              <w:rFonts w:ascii="Times New Roman" w:hAnsi="Times New Roman"/>
              <w:sz w:val="24"/>
              <w:szCs w:val="24"/>
            </w:rPr>
            <w:t>2</w:t>
          </w:r>
          <w:r w:rsidR="00565DAA">
            <w:rPr>
              <w:rFonts w:ascii="Times New Roman" w:hAnsi="Times New Roman"/>
              <w:sz w:val="24"/>
              <w:szCs w:val="24"/>
            </w:rPr>
            <w:t>4</w:t>
          </w:r>
        </w:p>
        <w:p w14:paraId="65A7A77C" w14:textId="424496AC" w:rsidR="009D7CA1"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Procedure</w:t>
          </w:r>
          <w:r w:rsidR="009D7CA1" w:rsidRPr="000B7E55">
            <w:rPr>
              <w:rFonts w:ascii="Times New Roman" w:hAnsi="Times New Roman"/>
              <w:sz w:val="24"/>
              <w:szCs w:val="24"/>
            </w:rPr>
            <w:ptab w:relativeTo="margin" w:alignment="right" w:leader="dot"/>
          </w:r>
          <w:r w:rsidR="00CA3BC2" w:rsidRPr="000B7E55">
            <w:rPr>
              <w:rFonts w:ascii="Times New Roman" w:hAnsi="Times New Roman"/>
              <w:sz w:val="24"/>
              <w:szCs w:val="24"/>
            </w:rPr>
            <w:t>2</w:t>
          </w:r>
          <w:r w:rsidR="00565DAA">
            <w:rPr>
              <w:rFonts w:ascii="Times New Roman" w:hAnsi="Times New Roman"/>
              <w:sz w:val="24"/>
              <w:szCs w:val="24"/>
            </w:rPr>
            <w:t>4</w:t>
          </w:r>
        </w:p>
        <w:p w14:paraId="4D620F91" w14:textId="3E01FEAB" w:rsidR="00560FED"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Results and Discussion</w:t>
          </w:r>
          <w:r w:rsidR="00560FED" w:rsidRPr="000B7E55">
            <w:rPr>
              <w:rFonts w:ascii="Times New Roman" w:hAnsi="Times New Roman"/>
              <w:sz w:val="24"/>
              <w:szCs w:val="24"/>
            </w:rPr>
            <w:ptab w:relativeTo="margin" w:alignment="right" w:leader="dot"/>
          </w:r>
          <w:r w:rsidR="00CA3BC2" w:rsidRPr="000B7E55">
            <w:rPr>
              <w:rFonts w:ascii="Times New Roman" w:hAnsi="Times New Roman"/>
              <w:sz w:val="24"/>
              <w:szCs w:val="24"/>
            </w:rPr>
            <w:t>2</w:t>
          </w:r>
          <w:r w:rsidR="00565DAA">
            <w:rPr>
              <w:rFonts w:ascii="Times New Roman" w:hAnsi="Times New Roman"/>
              <w:sz w:val="24"/>
              <w:szCs w:val="24"/>
            </w:rPr>
            <w:t>5</w:t>
          </w:r>
        </w:p>
        <w:p w14:paraId="45FC0B69" w14:textId="58A26D41" w:rsidR="00560FED" w:rsidRPr="000B7E55" w:rsidRDefault="00E845AF" w:rsidP="00E845AF">
          <w:pPr>
            <w:pStyle w:val="TOC2"/>
            <w:spacing w:after="120" w:line="240" w:lineRule="auto"/>
            <w:ind w:left="0"/>
            <w:rPr>
              <w:rFonts w:ascii="Times New Roman" w:hAnsi="Times New Roman"/>
              <w:sz w:val="24"/>
              <w:szCs w:val="24"/>
            </w:rPr>
          </w:pPr>
          <w:r w:rsidRPr="000B7E55">
            <w:rPr>
              <w:rFonts w:ascii="Times New Roman" w:hAnsi="Times New Roman"/>
              <w:sz w:val="24"/>
              <w:szCs w:val="24"/>
            </w:rPr>
            <w:t>Experiment 2</w:t>
          </w:r>
          <w:r w:rsidR="00560FED" w:rsidRPr="000B7E55">
            <w:rPr>
              <w:rFonts w:ascii="Times New Roman" w:hAnsi="Times New Roman"/>
              <w:sz w:val="24"/>
              <w:szCs w:val="24"/>
            </w:rPr>
            <w:ptab w:relativeTo="margin" w:alignment="right" w:leader="dot"/>
          </w:r>
          <w:r w:rsidR="00CA3BC2" w:rsidRPr="000B7E55">
            <w:rPr>
              <w:rFonts w:ascii="Times New Roman" w:hAnsi="Times New Roman"/>
              <w:sz w:val="24"/>
              <w:szCs w:val="24"/>
            </w:rPr>
            <w:t>2</w:t>
          </w:r>
          <w:r w:rsidR="00565DAA">
            <w:rPr>
              <w:rFonts w:ascii="Times New Roman" w:hAnsi="Times New Roman"/>
              <w:sz w:val="24"/>
              <w:szCs w:val="24"/>
            </w:rPr>
            <w:t>5</w:t>
          </w:r>
        </w:p>
        <w:p w14:paraId="41FE01F5" w14:textId="21D4A2C8" w:rsidR="00E845AF" w:rsidRPr="000B7E55" w:rsidRDefault="00E845AF" w:rsidP="00E845AF">
          <w:pPr>
            <w:pStyle w:val="TOC2"/>
            <w:spacing w:after="120" w:line="240" w:lineRule="auto"/>
            <w:ind w:left="216"/>
            <w:rPr>
              <w:rFonts w:ascii="Times New Roman" w:hAnsi="Times New Roman"/>
              <w:sz w:val="24"/>
              <w:szCs w:val="24"/>
            </w:rPr>
          </w:pPr>
          <w:r w:rsidRPr="000B7E55">
            <w:rPr>
              <w:rFonts w:ascii="Times New Roman" w:hAnsi="Times New Roman"/>
              <w:sz w:val="24"/>
              <w:szCs w:val="24"/>
            </w:rPr>
            <w:t>Method</w:t>
          </w:r>
          <w:r w:rsidRPr="000B7E55">
            <w:rPr>
              <w:rFonts w:ascii="Times New Roman" w:hAnsi="Times New Roman"/>
              <w:sz w:val="24"/>
              <w:szCs w:val="24"/>
            </w:rPr>
            <w:ptab w:relativeTo="margin" w:alignment="right" w:leader="dot"/>
          </w:r>
          <w:r w:rsidR="00CA3BC2" w:rsidRPr="000B7E55">
            <w:rPr>
              <w:rFonts w:ascii="Times New Roman" w:hAnsi="Times New Roman"/>
              <w:sz w:val="24"/>
              <w:szCs w:val="24"/>
            </w:rPr>
            <w:t>2</w:t>
          </w:r>
          <w:r w:rsidR="00565DAA">
            <w:rPr>
              <w:rFonts w:ascii="Times New Roman" w:hAnsi="Times New Roman"/>
              <w:sz w:val="24"/>
              <w:szCs w:val="24"/>
            </w:rPr>
            <w:t>5</w:t>
          </w:r>
        </w:p>
        <w:p w14:paraId="489DE0E1" w14:textId="39654F7D"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Participants</w:t>
          </w:r>
          <w:r w:rsidRPr="000B7E55">
            <w:rPr>
              <w:rFonts w:ascii="Times New Roman" w:hAnsi="Times New Roman"/>
              <w:sz w:val="24"/>
              <w:szCs w:val="24"/>
            </w:rPr>
            <w:ptab w:relativeTo="margin" w:alignment="right" w:leader="dot"/>
          </w:r>
          <w:r w:rsidR="00CA3BC2" w:rsidRPr="000B7E55">
            <w:rPr>
              <w:rFonts w:ascii="Times New Roman" w:hAnsi="Times New Roman"/>
              <w:sz w:val="24"/>
              <w:szCs w:val="24"/>
            </w:rPr>
            <w:t>2</w:t>
          </w:r>
          <w:r w:rsidR="00565DAA">
            <w:rPr>
              <w:rFonts w:ascii="Times New Roman" w:hAnsi="Times New Roman"/>
              <w:sz w:val="24"/>
              <w:szCs w:val="24"/>
            </w:rPr>
            <w:t>5</w:t>
          </w:r>
        </w:p>
        <w:p w14:paraId="6BC8FF83" w14:textId="71F617A5"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Procedure</w:t>
          </w:r>
          <w:r w:rsidRPr="000B7E55">
            <w:rPr>
              <w:rFonts w:ascii="Times New Roman" w:hAnsi="Times New Roman"/>
              <w:sz w:val="24"/>
              <w:szCs w:val="24"/>
            </w:rPr>
            <w:ptab w:relativeTo="margin" w:alignment="right" w:leader="dot"/>
          </w:r>
          <w:r w:rsidR="00F04D88" w:rsidRPr="000B7E55">
            <w:rPr>
              <w:rFonts w:ascii="Times New Roman" w:hAnsi="Times New Roman"/>
              <w:sz w:val="24"/>
              <w:szCs w:val="24"/>
            </w:rPr>
            <w:t>2</w:t>
          </w:r>
          <w:r w:rsidR="00565DAA">
            <w:rPr>
              <w:rFonts w:ascii="Times New Roman" w:hAnsi="Times New Roman"/>
              <w:sz w:val="24"/>
              <w:szCs w:val="24"/>
            </w:rPr>
            <w:t>6</w:t>
          </w:r>
        </w:p>
        <w:p w14:paraId="18FF3463" w14:textId="61291A1F"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Results and Discussion</w:t>
          </w:r>
          <w:r w:rsidRPr="000B7E55">
            <w:rPr>
              <w:rFonts w:ascii="Times New Roman" w:hAnsi="Times New Roman"/>
              <w:sz w:val="24"/>
              <w:szCs w:val="24"/>
            </w:rPr>
            <w:ptab w:relativeTo="margin" w:alignment="right" w:leader="dot"/>
          </w:r>
          <w:r w:rsidR="00F04D88" w:rsidRPr="000B7E55">
            <w:rPr>
              <w:rFonts w:ascii="Times New Roman" w:hAnsi="Times New Roman"/>
              <w:sz w:val="24"/>
              <w:szCs w:val="24"/>
            </w:rPr>
            <w:t>2</w:t>
          </w:r>
          <w:r w:rsidR="00565DAA">
            <w:rPr>
              <w:rFonts w:ascii="Times New Roman" w:hAnsi="Times New Roman"/>
              <w:sz w:val="24"/>
              <w:szCs w:val="24"/>
            </w:rPr>
            <w:t>8</w:t>
          </w:r>
        </w:p>
        <w:p w14:paraId="4A466DC2" w14:textId="4B39AB6C" w:rsidR="00E845AF" w:rsidRPr="000B7E55" w:rsidRDefault="00E845AF" w:rsidP="00E845AF">
          <w:pPr>
            <w:pStyle w:val="TOC2"/>
            <w:spacing w:after="120" w:line="240" w:lineRule="auto"/>
            <w:ind w:left="0"/>
            <w:rPr>
              <w:rFonts w:ascii="Times New Roman" w:hAnsi="Times New Roman"/>
              <w:sz w:val="24"/>
              <w:szCs w:val="24"/>
            </w:rPr>
          </w:pPr>
          <w:r w:rsidRPr="000B7E55">
            <w:rPr>
              <w:rFonts w:ascii="Times New Roman" w:hAnsi="Times New Roman"/>
              <w:sz w:val="24"/>
              <w:szCs w:val="24"/>
            </w:rPr>
            <w:t>Experiment 3</w:t>
          </w:r>
          <w:r w:rsidRPr="000B7E55">
            <w:rPr>
              <w:rFonts w:ascii="Times New Roman" w:hAnsi="Times New Roman"/>
              <w:sz w:val="24"/>
              <w:szCs w:val="24"/>
            </w:rPr>
            <w:ptab w:relativeTo="margin" w:alignment="right" w:leader="dot"/>
          </w:r>
          <w:r w:rsidR="00565DAA">
            <w:rPr>
              <w:rFonts w:ascii="Times New Roman" w:hAnsi="Times New Roman"/>
              <w:sz w:val="24"/>
              <w:szCs w:val="24"/>
            </w:rPr>
            <w:t>31</w:t>
          </w:r>
        </w:p>
        <w:p w14:paraId="0AED7EF3" w14:textId="7C8691ED" w:rsidR="00E845AF" w:rsidRPr="000B7E55" w:rsidRDefault="00E845AF" w:rsidP="00E845AF">
          <w:pPr>
            <w:pStyle w:val="TOC2"/>
            <w:spacing w:after="120" w:line="240" w:lineRule="auto"/>
            <w:ind w:left="216"/>
            <w:rPr>
              <w:rFonts w:ascii="Times New Roman" w:hAnsi="Times New Roman"/>
              <w:sz w:val="24"/>
              <w:szCs w:val="24"/>
            </w:rPr>
          </w:pPr>
          <w:r w:rsidRPr="000B7E55">
            <w:rPr>
              <w:rFonts w:ascii="Times New Roman" w:hAnsi="Times New Roman"/>
              <w:sz w:val="24"/>
              <w:szCs w:val="24"/>
            </w:rPr>
            <w:t>Method</w:t>
          </w:r>
          <w:r w:rsidRPr="000B7E55">
            <w:rPr>
              <w:rFonts w:ascii="Times New Roman" w:hAnsi="Times New Roman"/>
              <w:sz w:val="24"/>
              <w:szCs w:val="24"/>
            </w:rPr>
            <w:ptab w:relativeTo="margin" w:alignment="right" w:leader="dot"/>
          </w:r>
          <w:r w:rsidR="00CE2EB7" w:rsidRPr="000B7E55">
            <w:rPr>
              <w:rFonts w:ascii="Times New Roman" w:hAnsi="Times New Roman"/>
              <w:sz w:val="24"/>
              <w:szCs w:val="24"/>
            </w:rPr>
            <w:t>3</w:t>
          </w:r>
          <w:r w:rsidR="00565DAA">
            <w:rPr>
              <w:rFonts w:ascii="Times New Roman" w:hAnsi="Times New Roman"/>
              <w:sz w:val="24"/>
              <w:szCs w:val="24"/>
            </w:rPr>
            <w:t>1</w:t>
          </w:r>
        </w:p>
        <w:p w14:paraId="542BF117" w14:textId="79E04CED"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Participants</w:t>
          </w:r>
          <w:r w:rsidRPr="000B7E55">
            <w:rPr>
              <w:rFonts w:ascii="Times New Roman" w:hAnsi="Times New Roman"/>
              <w:sz w:val="24"/>
              <w:szCs w:val="24"/>
            </w:rPr>
            <w:ptab w:relativeTo="margin" w:alignment="right" w:leader="dot"/>
          </w:r>
          <w:r w:rsidR="00297034" w:rsidRPr="000B7E55">
            <w:rPr>
              <w:rFonts w:ascii="Times New Roman" w:hAnsi="Times New Roman"/>
              <w:sz w:val="24"/>
              <w:szCs w:val="24"/>
            </w:rPr>
            <w:t>3</w:t>
          </w:r>
          <w:r w:rsidR="00565DAA">
            <w:rPr>
              <w:rFonts w:ascii="Times New Roman" w:hAnsi="Times New Roman"/>
              <w:sz w:val="24"/>
              <w:szCs w:val="24"/>
            </w:rPr>
            <w:t>1</w:t>
          </w:r>
        </w:p>
        <w:p w14:paraId="34CCDDC4" w14:textId="3C694825"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Procedure</w:t>
          </w:r>
          <w:r w:rsidRPr="000B7E55">
            <w:rPr>
              <w:rFonts w:ascii="Times New Roman" w:hAnsi="Times New Roman"/>
              <w:sz w:val="24"/>
              <w:szCs w:val="24"/>
            </w:rPr>
            <w:ptab w:relativeTo="margin" w:alignment="right" w:leader="dot"/>
          </w:r>
          <w:r w:rsidR="00297034" w:rsidRPr="000B7E55">
            <w:rPr>
              <w:rFonts w:ascii="Times New Roman" w:hAnsi="Times New Roman"/>
              <w:sz w:val="24"/>
              <w:szCs w:val="24"/>
            </w:rPr>
            <w:t>3</w:t>
          </w:r>
          <w:r w:rsidR="00565DAA">
            <w:rPr>
              <w:rFonts w:ascii="Times New Roman" w:hAnsi="Times New Roman"/>
              <w:sz w:val="24"/>
              <w:szCs w:val="24"/>
            </w:rPr>
            <w:t>2</w:t>
          </w:r>
        </w:p>
        <w:p w14:paraId="32647CF3" w14:textId="0E5EE045"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Results and Discussion</w:t>
          </w:r>
          <w:r w:rsidRPr="000B7E55">
            <w:rPr>
              <w:rFonts w:ascii="Times New Roman" w:hAnsi="Times New Roman"/>
              <w:sz w:val="24"/>
              <w:szCs w:val="24"/>
            </w:rPr>
            <w:ptab w:relativeTo="margin" w:alignment="right" w:leader="dot"/>
          </w:r>
          <w:r w:rsidR="00297034" w:rsidRPr="000B7E55">
            <w:rPr>
              <w:rFonts w:ascii="Times New Roman" w:hAnsi="Times New Roman"/>
              <w:sz w:val="24"/>
              <w:szCs w:val="24"/>
            </w:rPr>
            <w:t>3</w:t>
          </w:r>
          <w:r w:rsidR="00565DAA">
            <w:rPr>
              <w:rFonts w:ascii="Times New Roman" w:hAnsi="Times New Roman"/>
              <w:sz w:val="24"/>
              <w:szCs w:val="24"/>
            </w:rPr>
            <w:t>3</w:t>
          </w:r>
        </w:p>
        <w:p w14:paraId="4738A78D" w14:textId="656942F4" w:rsidR="00E845AF" w:rsidRPr="000B7E55" w:rsidRDefault="00E845AF" w:rsidP="00E845AF">
          <w:pPr>
            <w:pStyle w:val="TOC2"/>
            <w:spacing w:after="120" w:line="240" w:lineRule="auto"/>
            <w:ind w:left="0"/>
            <w:rPr>
              <w:rFonts w:ascii="Times New Roman" w:hAnsi="Times New Roman"/>
              <w:sz w:val="24"/>
              <w:szCs w:val="24"/>
            </w:rPr>
          </w:pPr>
          <w:r w:rsidRPr="000B7E55">
            <w:rPr>
              <w:rFonts w:ascii="Times New Roman" w:hAnsi="Times New Roman"/>
              <w:sz w:val="24"/>
              <w:szCs w:val="24"/>
            </w:rPr>
            <w:t>Experiment 4</w:t>
          </w:r>
          <w:r w:rsidRPr="000B7E55">
            <w:rPr>
              <w:rFonts w:ascii="Times New Roman" w:hAnsi="Times New Roman"/>
              <w:sz w:val="24"/>
              <w:szCs w:val="24"/>
            </w:rPr>
            <w:ptab w:relativeTo="margin" w:alignment="right" w:leader="dot"/>
          </w:r>
          <w:r w:rsidR="00297034" w:rsidRPr="000B7E55">
            <w:rPr>
              <w:rFonts w:ascii="Times New Roman" w:hAnsi="Times New Roman"/>
              <w:sz w:val="24"/>
              <w:szCs w:val="24"/>
            </w:rPr>
            <w:t>3</w:t>
          </w:r>
          <w:r w:rsidR="00565DAA">
            <w:rPr>
              <w:rFonts w:ascii="Times New Roman" w:hAnsi="Times New Roman"/>
              <w:sz w:val="24"/>
              <w:szCs w:val="24"/>
            </w:rPr>
            <w:t>5</w:t>
          </w:r>
        </w:p>
        <w:p w14:paraId="6380A0D1" w14:textId="0C6F9B1D" w:rsidR="00E845AF" w:rsidRPr="000B7E55" w:rsidRDefault="00E845AF" w:rsidP="00E845AF">
          <w:pPr>
            <w:pStyle w:val="TOC2"/>
            <w:spacing w:after="120" w:line="240" w:lineRule="auto"/>
            <w:ind w:left="216"/>
            <w:rPr>
              <w:rFonts w:ascii="Times New Roman" w:hAnsi="Times New Roman"/>
              <w:sz w:val="24"/>
              <w:szCs w:val="24"/>
            </w:rPr>
          </w:pPr>
          <w:r w:rsidRPr="000B7E55">
            <w:rPr>
              <w:rFonts w:ascii="Times New Roman" w:hAnsi="Times New Roman"/>
              <w:sz w:val="24"/>
              <w:szCs w:val="24"/>
            </w:rPr>
            <w:t>Method</w:t>
          </w:r>
          <w:r w:rsidRPr="000B7E55">
            <w:rPr>
              <w:rFonts w:ascii="Times New Roman" w:hAnsi="Times New Roman"/>
              <w:sz w:val="24"/>
              <w:szCs w:val="24"/>
            </w:rPr>
            <w:ptab w:relativeTo="margin" w:alignment="right" w:leader="dot"/>
          </w:r>
          <w:r w:rsidR="008F6D6F" w:rsidRPr="000B7E55">
            <w:rPr>
              <w:rFonts w:ascii="Times New Roman" w:hAnsi="Times New Roman"/>
              <w:sz w:val="24"/>
              <w:szCs w:val="24"/>
            </w:rPr>
            <w:t>3</w:t>
          </w:r>
          <w:r w:rsidR="00565DAA">
            <w:rPr>
              <w:rFonts w:ascii="Times New Roman" w:hAnsi="Times New Roman"/>
              <w:sz w:val="24"/>
              <w:szCs w:val="24"/>
            </w:rPr>
            <w:t>6</w:t>
          </w:r>
        </w:p>
        <w:p w14:paraId="58A64E89" w14:textId="4597D974"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Participants</w:t>
          </w:r>
          <w:r w:rsidRPr="000B7E55">
            <w:rPr>
              <w:rFonts w:ascii="Times New Roman" w:hAnsi="Times New Roman"/>
              <w:sz w:val="24"/>
              <w:szCs w:val="24"/>
            </w:rPr>
            <w:ptab w:relativeTo="margin" w:alignment="right" w:leader="dot"/>
          </w:r>
          <w:r w:rsidR="008F6D6F" w:rsidRPr="000B7E55">
            <w:rPr>
              <w:rFonts w:ascii="Times New Roman" w:hAnsi="Times New Roman"/>
              <w:sz w:val="24"/>
              <w:szCs w:val="24"/>
            </w:rPr>
            <w:t>3</w:t>
          </w:r>
          <w:r w:rsidR="00565DAA">
            <w:rPr>
              <w:rFonts w:ascii="Times New Roman" w:hAnsi="Times New Roman"/>
              <w:sz w:val="24"/>
              <w:szCs w:val="24"/>
            </w:rPr>
            <w:t>6</w:t>
          </w:r>
        </w:p>
        <w:p w14:paraId="7F1FCB16" w14:textId="16BA91BD"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Procedure</w:t>
          </w:r>
          <w:r w:rsidRPr="000B7E55">
            <w:rPr>
              <w:rFonts w:ascii="Times New Roman" w:hAnsi="Times New Roman"/>
              <w:sz w:val="24"/>
              <w:szCs w:val="24"/>
            </w:rPr>
            <w:ptab w:relativeTo="margin" w:alignment="right" w:leader="dot"/>
          </w:r>
          <w:r w:rsidR="008F6D6F" w:rsidRPr="000B7E55">
            <w:rPr>
              <w:rFonts w:ascii="Times New Roman" w:hAnsi="Times New Roman"/>
              <w:sz w:val="24"/>
              <w:szCs w:val="24"/>
            </w:rPr>
            <w:t>3</w:t>
          </w:r>
          <w:r w:rsidR="00565DAA">
            <w:rPr>
              <w:rFonts w:ascii="Times New Roman" w:hAnsi="Times New Roman"/>
              <w:sz w:val="24"/>
              <w:szCs w:val="24"/>
            </w:rPr>
            <w:t>6</w:t>
          </w:r>
        </w:p>
        <w:p w14:paraId="40DBB196" w14:textId="1E14683A" w:rsidR="00E845AF" w:rsidRPr="000B7E55" w:rsidRDefault="00E845AF" w:rsidP="00E845AF">
          <w:pPr>
            <w:pStyle w:val="TOC2"/>
            <w:spacing w:after="120" w:line="240" w:lineRule="auto"/>
            <w:ind w:left="216" w:firstLine="504"/>
            <w:rPr>
              <w:rFonts w:ascii="Times New Roman" w:hAnsi="Times New Roman"/>
              <w:sz w:val="24"/>
              <w:szCs w:val="24"/>
            </w:rPr>
          </w:pPr>
          <w:r w:rsidRPr="000B7E55">
            <w:rPr>
              <w:rFonts w:ascii="Times New Roman" w:hAnsi="Times New Roman"/>
              <w:sz w:val="24"/>
              <w:szCs w:val="24"/>
            </w:rPr>
            <w:t>Results and Discussion</w:t>
          </w:r>
          <w:r w:rsidRPr="000B7E55">
            <w:rPr>
              <w:rFonts w:ascii="Times New Roman" w:hAnsi="Times New Roman"/>
              <w:sz w:val="24"/>
              <w:szCs w:val="24"/>
            </w:rPr>
            <w:ptab w:relativeTo="margin" w:alignment="right" w:leader="dot"/>
          </w:r>
          <w:r w:rsidR="00565DAA">
            <w:rPr>
              <w:rFonts w:ascii="Times New Roman" w:hAnsi="Times New Roman"/>
              <w:sz w:val="24"/>
              <w:szCs w:val="24"/>
            </w:rPr>
            <w:t>48</w:t>
          </w:r>
        </w:p>
        <w:p w14:paraId="32A7A762" w14:textId="34F13886" w:rsidR="00560FED" w:rsidRPr="000B7E55" w:rsidRDefault="00380A5A" w:rsidP="006E5A9B">
          <w:pPr>
            <w:pStyle w:val="TOC1"/>
            <w:rPr>
              <w:rFonts w:ascii="Times New Roman" w:hAnsi="Times New Roman"/>
              <w:sz w:val="24"/>
              <w:szCs w:val="24"/>
            </w:rPr>
          </w:pPr>
          <w:r w:rsidRPr="000B7E55">
            <w:rPr>
              <w:rFonts w:ascii="Times New Roman" w:hAnsi="Times New Roman"/>
              <w:sz w:val="24"/>
              <w:szCs w:val="24"/>
            </w:rPr>
            <w:t xml:space="preserve">General </w:t>
          </w:r>
          <w:r w:rsidR="00560FED" w:rsidRPr="000B7E55">
            <w:rPr>
              <w:rFonts w:ascii="Times New Roman" w:hAnsi="Times New Roman"/>
              <w:sz w:val="24"/>
              <w:szCs w:val="24"/>
            </w:rPr>
            <w:t xml:space="preserve">Discussion </w:t>
          </w:r>
          <w:r w:rsidR="00560FED" w:rsidRPr="000B7E55">
            <w:rPr>
              <w:rFonts w:ascii="Times New Roman" w:hAnsi="Times New Roman"/>
              <w:sz w:val="24"/>
              <w:szCs w:val="24"/>
            </w:rPr>
            <w:ptab w:relativeTo="margin" w:alignment="right" w:leader="dot"/>
          </w:r>
          <w:r w:rsidR="00DD5213" w:rsidRPr="000B7E55">
            <w:rPr>
              <w:rFonts w:ascii="Times New Roman" w:hAnsi="Times New Roman"/>
              <w:sz w:val="24"/>
              <w:szCs w:val="24"/>
            </w:rPr>
            <w:t>46</w:t>
          </w:r>
        </w:p>
        <w:p w14:paraId="71EFB63E" w14:textId="05429580" w:rsidR="00560FED" w:rsidRPr="000B7E55" w:rsidRDefault="00560FED" w:rsidP="006E5A9B">
          <w:pPr>
            <w:pStyle w:val="TOC1"/>
            <w:rPr>
              <w:rFonts w:ascii="Times New Roman" w:hAnsi="Times New Roman"/>
              <w:sz w:val="24"/>
              <w:szCs w:val="24"/>
            </w:rPr>
          </w:pPr>
          <w:r w:rsidRPr="000B7E55">
            <w:rPr>
              <w:rFonts w:ascii="Times New Roman" w:hAnsi="Times New Roman"/>
              <w:sz w:val="24"/>
              <w:szCs w:val="24"/>
            </w:rPr>
            <w:t>References</w:t>
          </w:r>
          <w:r w:rsidRPr="000B7E55">
            <w:rPr>
              <w:rFonts w:ascii="Times New Roman" w:hAnsi="Times New Roman"/>
              <w:sz w:val="24"/>
              <w:szCs w:val="24"/>
            </w:rPr>
            <w:ptab w:relativeTo="margin" w:alignment="right" w:leader="dot"/>
          </w:r>
          <w:r w:rsidR="00DD5213" w:rsidRPr="000B7E55">
            <w:rPr>
              <w:rFonts w:ascii="Times New Roman" w:hAnsi="Times New Roman"/>
              <w:sz w:val="24"/>
              <w:szCs w:val="24"/>
            </w:rPr>
            <w:t>5</w:t>
          </w:r>
          <w:r w:rsidR="00565DAA">
            <w:rPr>
              <w:rFonts w:ascii="Times New Roman" w:hAnsi="Times New Roman"/>
              <w:sz w:val="24"/>
              <w:szCs w:val="24"/>
            </w:rPr>
            <w:t>7</w:t>
          </w:r>
          <w:r w:rsidRPr="000B7E55">
            <w:rPr>
              <w:rFonts w:ascii="Times New Roman" w:hAnsi="Times New Roman"/>
              <w:sz w:val="24"/>
              <w:szCs w:val="24"/>
            </w:rPr>
            <w:t xml:space="preserve"> </w:t>
          </w:r>
        </w:p>
        <w:p w14:paraId="51B89337" w14:textId="24A04C10" w:rsidR="005A11C2" w:rsidRPr="000B7E55" w:rsidRDefault="006E5A9B" w:rsidP="006E5A9B">
          <w:pPr>
            <w:pStyle w:val="TOC1"/>
            <w:rPr>
              <w:rFonts w:ascii="Times New Roman" w:hAnsi="Times New Roman"/>
              <w:sz w:val="24"/>
              <w:szCs w:val="24"/>
            </w:rPr>
            <w:sectPr w:rsidR="005A11C2" w:rsidRPr="000B7E55" w:rsidSect="00667BFF">
              <w:footerReference w:type="default" r:id="rId10"/>
              <w:type w:val="continuous"/>
              <w:pgSz w:w="12240" w:h="15840"/>
              <w:pgMar w:top="1440" w:right="1440" w:bottom="1440" w:left="1440" w:header="720" w:footer="720" w:gutter="0"/>
              <w:cols w:space="720"/>
              <w:docGrid w:linePitch="360"/>
            </w:sectPr>
          </w:pPr>
          <w:r w:rsidRPr="000B7E55">
            <w:rPr>
              <w:rFonts w:ascii="Times New Roman" w:hAnsi="Times New Roman"/>
              <w:sz w:val="24"/>
              <w:szCs w:val="24"/>
            </w:rPr>
            <w:t>Figures</w:t>
          </w:r>
          <w:r w:rsidR="00560FED" w:rsidRPr="000B7E55">
            <w:rPr>
              <w:rFonts w:ascii="Times New Roman" w:hAnsi="Times New Roman"/>
              <w:sz w:val="24"/>
              <w:szCs w:val="24"/>
            </w:rPr>
            <w:ptab w:relativeTo="margin" w:alignment="right" w:leader="dot"/>
          </w:r>
          <w:r w:rsidR="00574544" w:rsidRPr="000B7E55">
            <w:rPr>
              <w:rFonts w:ascii="Times New Roman" w:hAnsi="Times New Roman"/>
              <w:sz w:val="24"/>
              <w:szCs w:val="24"/>
            </w:rPr>
            <w:t>7</w:t>
          </w:r>
          <w:r w:rsidR="00565DAA">
            <w:rPr>
              <w:rFonts w:ascii="Times New Roman" w:hAnsi="Times New Roman"/>
              <w:sz w:val="24"/>
              <w:szCs w:val="24"/>
            </w:rPr>
            <w:t>4</w:t>
          </w:r>
          <w:r w:rsidR="00560FED" w:rsidRPr="000B7E55">
            <w:rPr>
              <w:rFonts w:ascii="Times New Roman" w:hAnsi="Times New Roman"/>
              <w:sz w:val="24"/>
              <w:szCs w:val="24"/>
            </w:rPr>
            <w:t xml:space="preserve"> </w:t>
          </w:r>
        </w:p>
        <w:p w14:paraId="2C3A81D3" w14:textId="24EB0C97" w:rsidR="009D7CA1" w:rsidRPr="000B7E55" w:rsidRDefault="006E5A9B" w:rsidP="006E5A9B">
          <w:pPr>
            <w:pStyle w:val="TOC1"/>
            <w:rPr>
              <w:rFonts w:ascii="Times New Roman" w:hAnsi="Times New Roman"/>
            </w:rPr>
          </w:pPr>
          <w:r w:rsidRPr="000B7E55">
            <w:rPr>
              <w:rFonts w:ascii="Times New Roman" w:hAnsi="Times New Roman"/>
              <w:sz w:val="24"/>
              <w:szCs w:val="24"/>
            </w:rPr>
            <w:t>Tables</w:t>
          </w:r>
          <w:r w:rsidR="00560FED" w:rsidRPr="000B7E55">
            <w:rPr>
              <w:rFonts w:ascii="Times New Roman" w:hAnsi="Times New Roman"/>
            </w:rPr>
            <w:ptab w:relativeTo="margin" w:alignment="right" w:leader="dot"/>
          </w:r>
          <w:r w:rsidR="0085696C" w:rsidRPr="000B7E55">
            <w:rPr>
              <w:rFonts w:ascii="Times New Roman" w:hAnsi="Times New Roman"/>
            </w:rPr>
            <w:t>9</w:t>
          </w:r>
          <w:r w:rsidR="00DE0A11">
            <w:rPr>
              <w:rFonts w:ascii="Times New Roman" w:hAnsi="Times New Roman"/>
            </w:rPr>
            <w:t>6</w:t>
          </w:r>
        </w:p>
      </w:sdtContent>
    </w:sdt>
    <w:p w14:paraId="3D1F5451" w14:textId="55026FFF" w:rsidR="00905646" w:rsidRPr="000B7E55" w:rsidRDefault="00707893" w:rsidP="00707893">
      <w:pPr>
        <w:spacing w:after="120" w:line="480" w:lineRule="auto"/>
        <w:jc w:val="center"/>
        <w:rPr>
          <w:rFonts w:ascii="Times New Roman" w:hAnsi="Times New Roman" w:cs="Times New Roman"/>
          <w:b/>
          <w:bCs/>
          <w:sz w:val="24"/>
          <w:szCs w:val="24"/>
        </w:rPr>
      </w:pPr>
      <w:r w:rsidRPr="000B7E55">
        <w:rPr>
          <w:rFonts w:ascii="Times New Roman" w:hAnsi="Times New Roman" w:cs="Times New Roman"/>
          <w:sz w:val="24"/>
          <w:szCs w:val="24"/>
        </w:rPr>
        <w:br w:type="page"/>
      </w:r>
      <w:r w:rsidR="00905646" w:rsidRPr="000B7E55">
        <w:rPr>
          <w:rFonts w:ascii="Times New Roman" w:hAnsi="Times New Roman" w:cs="Times New Roman"/>
          <w:b/>
          <w:bCs/>
          <w:sz w:val="24"/>
          <w:szCs w:val="24"/>
        </w:rPr>
        <w:lastRenderedPageBreak/>
        <w:t>Abstract</w:t>
      </w:r>
    </w:p>
    <w:p w14:paraId="3F917B12" w14:textId="012C252B" w:rsidR="00F305C3" w:rsidRPr="000B7E55" w:rsidRDefault="00F305C3" w:rsidP="00F305C3">
      <w:pPr>
        <w:spacing w:line="480" w:lineRule="auto"/>
        <w:rPr>
          <w:rFonts w:ascii="Times New Roman" w:hAnsi="Times New Roman" w:cs="Times New Roman"/>
          <w:sz w:val="24"/>
          <w:szCs w:val="24"/>
        </w:rPr>
      </w:pPr>
      <w:r w:rsidRPr="000B7E55">
        <w:rPr>
          <w:rFonts w:ascii="Times New Roman" w:hAnsi="Times New Roman" w:cs="Times New Roman"/>
          <w:sz w:val="24"/>
          <w:szCs w:val="24"/>
        </w:rPr>
        <w:t xml:space="preserve">Despite calls for research comparing different forms of choice architecture interventions, little empirical work has directly made those comparisons. </w:t>
      </w:r>
      <w:r w:rsidR="009C2ED1" w:rsidRPr="000B7E55">
        <w:rPr>
          <w:rFonts w:ascii="Times New Roman" w:hAnsi="Times New Roman" w:cs="Times New Roman"/>
          <w:sz w:val="24"/>
          <w:szCs w:val="24"/>
        </w:rPr>
        <w:t xml:space="preserve">Here, </w:t>
      </w:r>
      <w:r w:rsidRPr="000B7E55">
        <w:rPr>
          <w:rFonts w:ascii="Times New Roman" w:hAnsi="Times New Roman" w:cs="Times New Roman"/>
          <w:sz w:val="24"/>
          <w:szCs w:val="24"/>
        </w:rPr>
        <w:t>I evaluate two strategies on whether they increase acceptance of recycled water on ethically relevant dimensions: libertarian paternalistic default nudges and educational decision aids. Experiment 1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81) showed that defaults increased shallow acceptance of recycled water (i.e., enrollment in a hypothetical recycled water program). Experiment 2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142) replicated the effect but also indicated that weak educational interventions (simple infographics) interacted with confidence, such that those who switched from the default had measurably higher confidence in their choice when given the infographic. Experiment 3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146) suggested that strong educational interventions (educational videos) increased shallow acceptance, increased knowledge of recycled water, and interacted with confidence in the same way observed in Experiment 2. Experiment 4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332) replicated the shallow acceptance, knowledge, and confidence results from previous experiments, and demonstrated that educational decision aids reliably increased deeper indicators of acceptance (e.g., behavioral intentions, affect, etc.). Ultimately, these results suggest that</w:t>
      </w:r>
      <w:r w:rsidR="00BA2805">
        <w:rPr>
          <w:rFonts w:ascii="Times New Roman" w:hAnsi="Times New Roman" w:cs="Times New Roman"/>
          <w:sz w:val="24"/>
          <w:szCs w:val="24"/>
        </w:rPr>
        <w:t xml:space="preserve"> </w:t>
      </w:r>
      <w:r w:rsidRPr="000B7E55">
        <w:rPr>
          <w:rFonts w:ascii="Times New Roman" w:hAnsi="Times New Roman" w:cs="Times New Roman"/>
          <w:sz w:val="24"/>
          <w:szCs w:val="24"/>
        </w:rPr>
        <w:t xml:space="preserve">multiple practical and ethical factors (e.g., strength and mediums of educational interventions, depth of acceptance, potential ethical costs in terms of autonomy and decision confidence) need to be </w:t>
      </w:r>
      <w:proofErr w:type="gramStart"/>
      <w:r w:rsidRPr="000B7E55">
        <w:rPr>
          <w:rFonts w:ascii="Times New Roman" w:hAnsi="Times New Roman" w:cs="Times New Roman"/>
          <w:sz w:val="24"/>
          <w:szCs w:val="24"/>
        </w:rPr>
        <w:t>taken into account</w:t>
      </w:r>
      <w:proofErr w:type="gramEnd"/>
      <w:r w:rsidRPr="000B7E55">
        <w:rPr>
          <w:rFonts w:ascii="Times New Roman" w:hAnsi="Times New Roman" w:cs="Times New Roman"/>
          <w:sz w:val="24"/>
          <w:szCs w:val="24"/>
        </w:rPr>
        <w:t xml:space="preserve"> when deciding to implement these kinds of strategies in ethical</w:t>
      </w:r>
      <w:r w:rsidR="00B50EEA">
        <w:rPr>
          <w:rFonts w:ascii="Times New Roman" w:hAnsi="Times New Roman" w:cs="Times New Roman"/>
          <w:sz w:val="24"/>
          <w:szCs w:val="24"/>
        </w:rPr>
        <w:t>ly</w:t>
      </w:r>
      <w:r w:rsidRPr="000B7E55">
        <w:rPr>
          <w:rFonts w:ascii="Times New Roman" w:hAnsi="Times New Roman" w:cs="Times New Roman"/>
          <w:sz w:val="24"/>
          <w:szCs w:val="24"/>
        </w:rPr>
        <w:t xml:space="preserve"> defensible ways. </w:t>
      </w:r>
    </w:p>
    <w:p w14:paraId="4B2B34C9" w14:textId="77777777" w:rsidR="00F305C3" w:rsidRPr="000B7E55" w:rsidRDefault="00F305C3" w:rsidP="00F305C3">
      <w:pPr>
        <w:spacing w:after="120" w:line="480" w:lineRule="auto"/>
        <w:rPr>
          <w:rFonts w:ascii="Times New Roman" w:hAnsi="Times New Roman" w:cs="Times New Roman"/>
          <w:sz w:val="24"/>
          <w:szCs w:val="24"/>
        </w:rPr>
        <w:sectPr w:rsidR="00F305C3" w:rsidRPr="000B7E55" w:rsidSect="00667BFF">
          <w:footerReference w:type="default" r:id="rId11"/>
          <w:type w:val="continuous"/>
          <w:pgSz w:w="12240" w:h="15840"/>
          <w:pgMar w:top="1440" w:right="1440" w:bottom="1440" w:left="1440" w:header="720" w:footer="720" w:gutter="0"/>
          <w:cols w:space="720"/>
          <w:docGrid w:linePitch="360"/>
        </w:sectPr>
      </w:pPr>
      <w:r w:rsidRPr="000B7E55">
        <w:rPr>
          <w:rFonts w:ascii="Times New Roman" w:hAnsi="Times New Roman" w:cs="Times New Roman"/>
          <w:sz w:val="24"/>
          <w:szCs w:val="24"/>
        </w:rPr>
        <w:tab/>
      </w:r>
      <w:r w:rsidRPr="000B7E55">
        <w:rPr>
          <w:rFonts w:ascii="Times New Roman" w:hAnsi="Times New Roman" w:cs="Times New Roman"/>
          <w:i/>
          <w:sz w:val="24"/>
          <w:szCs w:val="24"/>
        </w:rPr>
        <w:t xml:space="preserve">Keywords: </w:t>
      </w:r>
      <w:r w:rsidRPr="000B7E55">
        <w:rPr>
          <w:rFonts w:ascii="Times New Roman" w:hAnsi="Times New Roman" w:cs="Times New Roman"/>
          <w:sz w:val="24"/>
          <w:szCs w:val="24"/>
        </w:rPr>
        <w:t>libertarian paternalism, education, autonomy, recycled water, potable reuse, ethics</w:t>
      </w:r>
    </w:p>
    <w:p w14:paraId="71A895E7" w14:textId="77777777" w:rsidR="00DB2EC1" w:rsidRPr="000B7E55" w:rsidRDefault="00DB2EC1" w:rsidP="00DB2EC1">
      <w:pPr>
        <w:spacing w:after="120" w:line="480" w:lineRule="auto"/>
        <w:jc w:val="center"/>
        <w:rPr>
          <w:rFonts w:ascii="Times New Roman" w:hAnsi="Times New Roman" w:cs="Times New Roman"/>
          <w:b/>
          <w:bCs/>
          <w:sz w:val="24"/>
          <w:szCs w:val="24"/>
        </w:rPr>
      </w:pPr>
      <w:r w:rsidRPr="000B7E55">
        <w:rPr>
          <w:rFonts w:ascii="Times New Roman" w:hAnsi="Times New Roman" w:cs="Times New Roman"/>
          <w:b/>
          <w:bCs/>
          <w:sz w:val="24"/>
          <w:szCs w:val="24"/>
        </w:rPr>
        <w:lastRenderedPageBreak/>
        <w:t>Introduction</w:t>
      </w:r>
    </w:p>
    <w:p w14:paraId="68F8203D" w14:textId="159A9666" w:rsidR="00766F58" w:rsidRDefault="00645FE1" w:rsidP="00645FE1">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Over the past decade, governments and organizations around the world have expressed increasing interest in applications and insights from the behavioral sciences.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{"citationID":"RU8YCKEa","properties":{"formattedCitation":"(D. Halpern &amp; Sanders, 2016)","plainCitation":"(D. Halpern &amp; Sanders, 2016)","dontUpdate":true,"noteIndex":0},"citationItems":[{"id":63,"uris":["http://zotero.org/users/6671072/items/YTNYRKV3"],"uri":["http://zotero.org/users/6671072/items/YTNYRKV3"],"itemData":{"id":63,"type":"article-journal","abstract":"ARRAY(0x55be48dd2238)","container-title":"Behavioral Science &amp; Policy","DOI":"10.1353/bsp.2016.0015","ISSN":"2379-4615","issue":"2","language":"en","page":"52-65","source":"Project MUSE","title":"Nudging by government: Progress, impact, &amp; lessons learned","title-short":"Nudging by government","volume":"2","author":[{"family":"Halpern","given":"David"},{"family":"Sanders","given":"Michael"}],"issued":{"date-parts":[["2016"]]}}}],"schema":"https://github.com/citation-style-language/schema/raw/master/csl-citation.json"}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D. Halpern and Sanders (2016)</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have suggested that more than 20 countries—including the United States, the United Kingdom, and Australia—have either implemented or expressed interest in implementing behavioral insights teams. These teams typically use approaches from psychology, behavioral economics, and other related fields to help people change behaviors. Likewise, the </w:t>
      </w:r>
      <w:proofErr w:type="spellStart"/>
      <w:r w:rsidRPr="000B7E55">
        <w:rPr>
          <w:rFonts w:ascii="Times New Roman" w:hAnsi="Times New Roman" w:cs="Times New Roman"/>
          <w:sz w:val="24"/>
          <w:szCs w:val="24"/>
        </w:rPr>
        <w:t>Organisation</w:t>
      </w:r>
      <w:proofErr w:type="spellEnd"/>
      <w:r w:rsidRPr="000B7E55">
        <w:rPr>
          <w:rFonts w:ascii="Times New Roman" w:hAnsi="Times New Roman" w:cs="Times New Roman"/>
          <w:sz w:val="24"/>
          <w:szCs w:val="24"/>
        </w:rPr>
        <w:t xml:space="preserve"> for Economic Co-operation and Development (OECD) has identified over 40 organizations and </w:t>
      </w:r>
      <w:r w:rsidR="00125EE3" w:rsidRPr="000B7E55">
        <w:rPr>
          <w:rFonts w:ascii="Times New Roman" w:hAnsi="Times New Roman" w:cs="Times New Roman"/>
          <w:sz w:val="24"/>
          <w:szCs w:val="24"/>
        </w:rPr>
        <w:t xml:space="preserve">more than a </w:t>
      </w:r>
      <w:r w:rsidRPr="000B7E55">
        <w:rPr>
          <w:rFonts w:ascii="Times New Roman" w:hAnsi="Times New Roman" w:cs="Times New Roman"/>
          <w:sz w:val="24"/>
          <w:szCs w:val="24"/>
        </w:rPr>
        <w:t xml:space="preserve">hundred case studies where behavioral interventions are being used to improve outcomes across diverse domains (e.g., consumer choices, tax administration, public health; see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{"citationID":"Ux23byRt","properties":{"formattedCitation":"(OECD, 2017)","plainCitation":"(OECD, 2017)","dontUpdate":true,"noteIndex":0},"citationItems":[{"id":808,"uris":["http://zotero.org/users/6671072/items/JPK8HX8W"],"uri":["http://zotero.org/users/6671072/items/JPK8HX8W"],"itemData":{"id":808,"type":"book","event-place":"Paris","publisher":"OECD Publishing","publisher-place":"Paris","title":"Behavioral Insights and Public Policy: Lessons from Around the World","author":[{"family":"OECD","given":""}],"issued":{"date-parts":[["2017"]]}}}],"schema":"https://github.com/citation-style-language/schema/raw/master/csl-citation.json"}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OECD, 2017)</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Overall, it has been estimated that these interventions easily represent hundreds of millions of </w:t>
      </w:r>
      <w:r w:rsidR="00852A31" w:rsidRPr="000B7E55">
        <w:rPr>
          <w:rFonts w:ascii="Times New Roman" w:hAnsi="Times New Roman" w:cs="Times New Roman"/>
          <w:sz w:val="24"/>
          <w:szCs w:val="24"/>
        </w:rPr>
        <w:t>dollars’ worth</w:t>
      </w:r>
      <w:r w:rsidRPr="000B7E55">
        <w:rPr>
          <w:rFonts w:ascii="Times New Roman" w:hAnsi="Times New Roman" w:cs="Times New Roman"/>
          <w:sz w:val="24"/>
          <w:szCs w:val="24"/>
        </w:rPr>
        <w:t xml:space="preserve"> of monetary benefits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{"citationID":"59vyH7N4","properties":{"formattedCitation":"(D. Halpern &amp; Sanders, 2016)","plainCitation":"(D. Halpern &amp; Sanders, 2016)","noteIndex":0},"citationItems":[{"id":63,"uris":["http://zotero.org/users/6671072/items/YTNYRKV3"],"uri":["http://zotero.org/users/6671072/items/YTNYRKV3"],"itemData":{"id":63,"type":"article-journal","abstract":"ARRAY(0x55be48dd2238)","container-title":"Behavioral Science &amp; Policy","DOI":"10.1353/bsp.2016.0015","ISSN":"2379-4615","issue":"2","language":"en","page":"52-65","source":"Project MUSE","title":"Nudging by government: Progress, impact, &amp; lessons learned","title-short":"Nudging by government","volume":"2","author":[{"family":"Halpern","given":"David"},{"family":"Sanders","given":"Michael"}],"issued":{"date-parts":[["2016"]]}}}],"schema":"https://github.com/citation-style-language/schema/raw/master/csl-citation.json"}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(D. Halpern &amp; Sanders, 2016)</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As more people continue to turn to behavioral insights, it is becoming increasingly important to identify key criteria that can help decision scientist and policymakers choose among the many forms of choice architecture (i.e., general methods of altering people’s choices; </w:t>
      </w:r>
      <w:r w:rsidRPr="000B7E55">
        <w:rPr>
          <w:rFonts w:ascii="Times New Roman" w:hAnsi="Times New Roman" w:cs="Times New Roman"/>
          <w:sz w:val="24"/>
          <w:szCs w:val="24"/>
        </w:rPr>
        <w:fldChar w:fldCharType="begin"/>
      </w:r>
      <w:r w:rsidR="00C1352A" w:rsidRPr="000B7E55">
        <w:rPr>
          <w:rFonts w:ascii="Times New Roman" w:hAnsi="Times New Roman" w:cs="Times New Roman"/>
          <w:sz w:val="24"/>
          <w:szCs w:val="24"/>
        </w:rPr>
        <w:instrText xml:space="preserve"> ADDIN ZOTERO_ITEM CSL_CITATION {"citationID":"m0qFz62m","properties":{"formattedCitation":"(M\\uc0\\u252{}nscher et al., 2016)","plainCitation":"(Münscher et al., 2016)","dontUpdate":true,"noteIndex":0},"citationItems":[{"id":812,"uris":["http://zotero.org/users/6671072/items/7ZXG43GI"],"uri":["http://zotero.org/users/6671072/items/7ZXG43GI"],"itemData":{"id":812,"type":"article-journal","abstract":"We present a taxonomy of choice architecture techniques that focus on intervention design, as opposed to the underlying cognitive processes that make an intervention work. We argue that this distinction will facilitate further empirical testing and will assist practitioners in designing interventions. The framework is inductively derived from empirically tested examples of choice architecture and consists of nine techniques targeting decision information, decision structure, and decision assistance. An inter-rater reliability test demonstrates that these techniques can be used in an intersubjectively replicable way to describe sample choice architectures. We conclude by discussing limitations of the framework and key issues concerning the use of the techniques in the development of new choice architectures. Copyright © 2015 John Wiley &amp; Sons, Ltd.","container-title":"Journal of Behavioral Decision Making","DOI":"10.1002/bdm.1897","ISSN":"1099-0771","issue":"5","language":"en","note":"_eprint: https://onlinelibrary.wiley.com/doi/pdf/10.1002/bdm.1897","page":"511-524","source":"Wiley Online Library","title":"A Review and Taxonomy of Choice Architecture Techniques","volume":"29","author":[{"family":"Münscher","given":"Robert"},{"family":"Vetter","given":"Max"},{"family":"Scheuerle","given":"Thomas"}],"issued":{"date-parts":[["2016"]]}}}],"schema":"https://github.com/citation-style-language/schema/raw/master/csl-citation.json"}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Münscher et al., 2016)</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that are currently available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{"citationID":"dFlMwoPt","properties":{"formattedCitation":"(Johnson et al., 2012)","plainCitation":"(Johnson et al., 2012)","noteIndex":0},"citationItems":[{"id":776,"uris":["http://zotero.org/users/6671072/items/SNITU9PX"],"uri":["http://zotero.org/users/6671072/items/SNITU9PX"],"itemData":{"id":776,"type":"article-journal","container-title":"Marketing Letters","page":"487-504","title":"Beyond nudges: Tools of a choice architecture","volume":"23","author":[{"family":"Johnson","given":"Eric J"},{"family":"Shu","given":"Suzanne B"},{"family":"Dellaert","given":"Benedict G. C."},{"family":"Fox","given":"Craig R."},{"family":"Goldstein","given":"Daniel G."},{"family":"Haubl","given":"Gerald"},{"family":"Larrick","given":"Richard P."},{"family":"Payne","given":"John"},{"family":"Peters","given":"Ellen"},{"family":"Schkade","given":"David"},{"family":"Wansink","given":"Brian"},{"family":"Weber","given":"Elke U."}],"issued":{"date-parts":[["2012"]]}}}],"schema":"https://github.com/citation-style-language/schema/raw/master/csl-citation.json"}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(Johnson et al., 2012)</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p>
    <w:p w14:paraId="1B372253" w14:textId="6B0117AF" w:rsidR="00645FE1" w:rsidRPr="000B7E55" w:rsidRDefault="00766F58" w:rsidP="00645FE1">
      <w:pPr>
        <w:spacing w:line="480" w:lineRule="auto"/>
        <w:ind w:firstLine="720"/>
        <w:outlineLvl w:val="0"/>
        <w:rPr>
          <w:rFonts w:ascii="Times New Roman" w:hAnsi="Times New Roman" w:cs="Times New Roman"/>
          <w:sz w:val="24"/>
          <w:szCs w:val="24"/>
        </w:rPr>
      </w:pPr>
      <w:r>
        <w:rPr>
          <w:rFonts w:ascii="Times New Roman" w:hAnsi="Times New Roman" w:cs="Times New Roman"/>
          <w:sz w:val="24"/>
          <w:szCs w:val="24"/>
        </w:rPr>
        <w:t xml:space="preserve">Among </w:t>
      </w:r>
      <w:r w:rsidR="000157B8">
        <w:rPr>
          <w:rFonts w:ascii="Times New Roman" w:hAnsi="Times New Roman" w:cs="Times New Roman"/>
          <w:sz w:val="24"/>
          <w:szCs w:val="24"/>
        </w:rPr>
        <w:t xml:space="preserve">the </w:t>
      </w:r>
      <w:r w:rsidR="000012D6">
        <w:rPr>
          <w:rFonts w:ascii="Times New Roman" w:hAnsi="Times New Roman" w:cs="Times New Roman"/>
          <w:sz w:val="24"/>
          <w:szCs w:val="24"/>
        </w:rPr>
        <w:t xml:space="preserve">many </w:t>
      </w:r>
      <w:r w:rsidR="002D45FA">
        <w:rPr>
          <w:rFonts w:ascii="Times New Roman" w:hAnsi="Times New Roman" w:cs="Times New Roman"/>
          <w:sz w:val="24"/>
          <w:szCs w:val="24"/>
        </w:rPr>
        <w:t xml:space="preserve">potential </w:t>
      </w:r>
      <w:r w:rsidR="000012D6">
        <w:rPr>
          <w:rFonts w:ascii="Times New Roman" w:hAnsi="Times New Roman" w:cs="Times New Roman"/>
          <w:sz w:val="24"/>
          <w:szCs w:val="24"/>
        </w:rPr>
        <w:t>criteria</w:t>
      </w:r>
      <w:r w:rsidR="00326305">
        <w:rPr>
          <w:rFonts w:ascii="Times New Roman" w:hAnsi="Times New Roman" w:cs="Times New Roman"/>
          <w:sz w:val="24"/>
          <w:szCs w:val="24"/>
        </w:rPr>
        <w:t xml:space="preserve"> </w:t>
      </w:r>
      <w:r w:rsidR="009D0463">
        <w:rPr>
          <w:rFonts w:ascii="Times New Roman" w:hAnsi="Times New Roman" w:cs="Times New Roman"/>
          <w:sz w:val="24"/>
          <w:szCs w:val="24"/>
        </w:rPr>
        <w:t xml:space="preserve">for deciding </w:t>
      </w:r>
      <w:r w:rsidR="00362A46">
        <w:rPr>
          <w:rFonts w:ascii="Times New Roman" w:hAnsi="Times New Roman" w:cs="Times New Roman"/>
          <w:sz w:val="24"/>
          <w:szCs w:val="24"/>
        </w:rPr>
        <w:t>among</w:t>
      </w:r>
      <w:r w:rsidR="00926AEF">
        <w:rPr>
          <w:rFonts w:ascii="Times New Roman" w:hAnsi="Times New Roman" w:cs="Times New Roman"/>
          <w:sz w:val="24"/>
          <w:szCs w:val="24"/>
        </w:rPr>
        <w:t xml:space="preserve"> choice architecture</w:t>
      </w:r>
      <w:r w:rsidR="00362A46">
        <w:rPr>
          <w:rFonts w:ascii="Times New Roman" w:hAnsi="Times New Roman" w:cs="Times New Roman"/>
          <w:sz w:val="24"/>
          <w:szCs w:val="24"/>
        </w:rPr>
        <w:t xml:space="preserve"> interventions</w:t>
      </w:r>
      <w:r w:rsidR="00926AEF">
        <w:rPr>
          <w:rFonts w:ascii="Times New Roman" w:hAnsi="Times New Roman" w:cs="Times New Roman"/>
          <w:sz w:val="24"/>
          <w:szCs w:val="24"/>
        </w:rPr>
        <w:t xml:space="preserve"> (e.g., effectiveness at changing behavior, monetary costs required to implement the</w:t>
      </w:r>
      <w:r w:rsidR="00C569C5">
        <w:rPr>
          <w:rFonts w:ascii="Times New Roman" w:hAnsi="Times New Roman" w:cs="Times New Roman"/>
          <w:sz w:val="24"/>
          <w:szCs w:val="24"/>
        </w:rPr>
        <w:t xml:space="preserve"> intervention</w:t>
      </w:r>
      <w:r w:rsidR="00926AEF">
        <w:rPr>
          <w:rFonts w:ascii="Times New Roman" w:hAnsi="Times New Roman" w:cs="Times New Roman"/>
          <w:sz w:val="24"/>
          <w:szCs w:val="24"/>
        </w:rPr>
        <w:t>)</w:t>
      </w:r>
      <w:r w:rsidR="00712BCE">
        <w:rPr>
          <w:rFonts w:ascii="Times New Roman" w:hAnsi="Times New Roman" w:cs="Times New Roman"/>
          <w:sz w:val="24"/>
          <w:szCs w:val="24"/>
        </w:rPr>
        <w:t>, one important</w:t>
      </w:r>
      <w:r w:rsidR="0085016B">
        <w:rPr>
          <w:rFonts w:ascii="Times New Roman" w:hAnsi="Times New Roman" w:cs="Times New Roman"/>
          <w:sz w:val="24"/>
          <w:szCs w:val="24"/>
        </w:rPr>
        <w:t xml:space="preserve"> </w:t>
      </w:r>
      <w:r w:rsidR="001C616B">
        <w:rPr>
          <w:rFonts w:ascii="Times New Roman" w:hAnsi="Times New Roman" w:cs="Times New Roman"/>
          <w:sz w:val="24"/>
          <w:szCs w:val="24"/>
        </w:rPr>
        <w:t>set of criteria is whether</w:t>
      </w:r>
      <w:r w:rsidR="006A3A91">
        <w:rPr>
          <w:rFonts w:ascii="Times New Roman" w:hAnsi="Times New Roman" w:cs="Times New Roman"/>
          <w:sz w:val="24"/>
          <w:szCs w:val="24"/>
        </w:rPr>
        <w:t xml:space="preserve"> interventions are consistent with commonly held ethical standards </w:t>
      </w:r>
      <w:r w:rsidR="00DA210B">
        <w:rPr>
          <w:rFonts w:ascii="Times New Roman" w:hAnsi="Times New Roman" w:cs="Times New Roman"/>
          <w:sz w:val="24"/>
          <w:szCs w:val="24"/>
        </w:rPr>
        <w:t>(e.g.,</w:t>
      </w:r>
      <w:r w:rsidR="003077FA">
        <w:rPr>
          <w:rFonts w:ascii="Times New Roman" w:hAnsi="Times New Roman" w:cs="Times New Roman"/>
          <w:sz w:val="24"/>
          <w:szCs w:val="24"/>
        </w:rPr>
        <w:t xml:space="preserve"> </w:t>
      </w:r>
      <w:r w:rsidR="00177086">
        <w:rPr>
          <w:rFonts w:ascii="Times New Roman" w:hAnsi="Times New Roman" w:cs="Times New Roman"/>
          <w:sz w:val="24"/>
          <w:szCs w:val="24"/>
        </w:rPr>
        <w:fldChar w:fldCharType="begin"/>
      </w:r>
      <w:r w:rsidR="00177086">
        <w:rPr>
          <w:rFonts w:ascii="Times New Roman" w:hAnsi="Times New Roman" w:cs="Times New Roman"/>
          <w:sz w:val="24"/>
          <w:szCs w:val="24"/>
        </w:rPr>
        <w:instrText xml:space="preserve"> ADDIN ZOTERO_ITEM CSL_CITATION {"citationID":"iCJ6kWU4","properties":{"formattedCitation":"(American Psychological Association, 2002)","plainCitation":"(American Psychological Association, 2002)","noteIndex":0},"citationItems":[{"id":821,"uris":["http://zotero.org/users/6671072/items/SQ2YSKRL"],"uri":["http://zotero.org/users/6671072/items/SQ2YSKRL"],"itemData":{"id":821,"type":"article-journal","container-title":"American Psychologist","page":"1060-1073","title":"Ethical principles of psychologists and code of conduct","volume":"57","author":[{"family":"American Psychological Association","given":""}],"issued":{"date-parts":[["2002"]]}}}],"schema":"https://github.com/citation-style-language/schema/raw/master/csl-citation.json"} </w:instrText>
      </w:r>
      <w:r w:rsidR="00177086">
        <w:rPr>
          <w:rFonts w:ascii="Times New Roman" w:hAnsi="Times New Roman" w:cs="Times New Roman"/>
          <w:sz w:val="24"/>
          <w:szCs w:val="24"/>
        </w:rPr>
        <w:fldChar w:fldCharType="separate"/>
      </w:r>
      <w:r w:rsidR="00177086" w:rsidRPr="00177086">
        <w:rPr>
          <w:rFonts w:ascii="Times New Roman" w:hAnsi="Times New Roman" w:cs="Times New Roman"/>
          <w:sz w:val="24"/>
        </w:rPr>
        <w:t>American Psychological Association, 2002)</w:t>
      </w:r>
      <w:r w:rsidR="00177086">
        <w:rPr>
          <w:rFonts w:ascii="Times New Roman" w:hAnsi="Times New Roman" w:cs="Times New Roman"/>
          <w:sz w:val="24"/>
          <w:szCs w:val="24"/>
        </w:rPr>
        <w:fldChar w:fldCharType="end"/>
      </w:r>
      <w:r w:rsidR="00C37D5F">
        <w:rPr>
          <w:rFonts w:ascii="Times New Roman" w:hAnsi="Times New Roman" w:cs="Times New Roman"/>
          <w:sz w:val="24"/>
          <w:szCs w:val="24"/>
        </w:rPr>
        <w:t xml:space="preserve">. </w:t>
      </w:r>
      <w:r w:rsidR="002C0871">
        <w:rPr>
          <w:rFonts w:ascii="Times New Roman" w:hAnsi="Times New Roman" w:cs="Times New Roman"/>
          <w:sz w:val="24"/>
          <w:szCs w:val="24"/>
        </w:rPr>
        <w:t>While the ethic</w:t>
      </w:r>
      <w:r w:rsidR="00496233">
        <w:rPr>
          <w:rFonts w:ascii="Times New Roman" w:hAnsi="Times New Roman" w:cs="Times New Roman"/>
          <w:sz w:val="24"/>
          <w:szCs w:val="24"/>
        </w:rPr>
        <w:t>al implications</w:t>
      </w:r>
      <w:r w:rsidR="00DB522A">
        <w:rPr>
          <w:rFonts w:ascii="Times New Roman" w:hAnsi="Times New Roman" w:cs="Times New Roman"/>
          <w:sz w:val="24"/>
          <w:szCs w:val="24"/>
        </w:rPr>
        <w:t xml:space="preserve"> of different forms </w:t>
      </w:r>
      <w:r w:rsidR="00EE64BA">
        <w:rPr>
          <w:rFonts w:ascii="Times New Roman" w:hAnsi="Times New Roman" w:cs="Times New Roman"/>
          <w:sz w:val="24"/>
          <w:szCs w:val="24"/>
        </w:rPr>
        <w:t xml:space="preserve">of choice architecture </w:t>
      </w:r>
      <w:r w:rsidR="00B829CC">
        <w:rPr>
          <w:rFonts w:ascii="Times New Roman" w:hAnsi="Times New Roman" w:cs="Times New Roman"/>
          <w:sz w:val="24"/>
          <w:szCs w:val="24"/>
        </w:rPr>
        <w:t xml:space="preserve">have </w:t>
      </w:r>
      <w:r w:rsidR="00FF7DA5">
        <w:rPr>
          <w:rFonts w:ascii="Times New Roman" w:hAnsi="Times New Roman" w:cs="Times New Roman"/>
          <w:sz w:val="24"/>
          <w:szCs w:val="24"/>
        </w:rPr>
        <w:t>been the subject of</w:t>
      </w:r>
      <w:r w:rsidR="00BB5C12">
        <w:rPr>
          <w:rFonts w:ascii="Times New Roman" w:hAnsi="Times New Roman" w:cs="Times New Roman"/>
          <w:sz w:val="24"/>
          <w:szCs w:val="24"/>
        </w:rPr>
        <w:t xml:space="preserve"> much theoretical debate </w:t>
      </w:r>
      <w:r w:rsidR="00E45671">
        <w:rPr>
          <w:rFonts w:ascii="Times New Roman" w:hAnsi="Times New Roman" w:cs="Times New Roman"/>
          <w:sz w:val="24"/>
          <w:szCs w:val="24"/>
        </w:rPr>
        <w:fldChar w:fldCharType="begin"/>
      </w:r>
      <w:r w:rsidR="00E45671">
        <w:rPr>
          <w:rFonts w:ascii="Times New Roman" w:hAnsi="Times New Roman" w:cs="Times New Roman"/>
          <w:sz w:val="24"/>
          <w:szCs w:val="24"/>
        </w:rPr>
        <w:instrText xml:space="preserve"> ADDIN ZOTERO_ITEM CSL_CITATION {"citationID":"ECiX9qjr","properties":{"formattedCitation":"(Blumenthal-Barby &amp; Burroughs, 2012; Bovens, 2009; Hausman &amp; Welch, 2010; Selinger &amp; Whyte, 2011; Sunstein, 2015a, 2015b)","plainCitation":"(Blumenthal-Barby &amp; Burroughs, 2012; Bovens, 2009; Hausman &amp; Welch, 2010; Selinger &amp; Whyte, 2011; Sunstein, 2015a, 2015b)","noteIndex":0},"citationItems":[{"id":131,"uris":["http://zotero.org/users/6671072/items/25VHLD4G"],"uri":["http://zotero.org/users/6671072/items/25VHLD4G"],"itemData":{"id":131,"type":"article-journal","abstract":"Policymakers, employers, insurance companies, researchers, and health care providers have developed an increasing interest in using principles from behavioral economics and psychology to persuade people to change their health-related behaviors, lifestyles, and habits. In this article, we examine how principles from behavioral economics and psychology are being used to nudge people (the public, patients, or health care providers) toward particular decisions or behaviors related to health or health care, and we identify the ethically relevant dimensions that should be considered for the utilization of each principle.","container-title":"The American Journal of Bioethics","DOI":"10.1080/15265161.2011.634481","ISSN":"1526-5161, 1536-0075","issue":"2","journalAbbreviation":"The American Journal of Bioethics","language":"en","page":"1-10","source":"DOI.org (Crossref)","title":"Seeking Better Health Care Outcomes: The Ethics of Using the “Nudge”","title-short":"Seeking Better Health Care Outcomes","volume":"12","author":[{"family":"Blumenthal-Barby","given":"J. S."},{"family":"Burroughs","given":"Hadley"}],"issued":{"date-parts":[["2012",2]]}}},{"id":771,"uris":["http://zotero.org/users/6671072/items/CN69PW48"],"uri":["http://zotero.org/users/6671072/items/CN69PW48"],"itemData":{"id":771,"type":"chapter","abstract":"In their recently published book Nudge (2008) Richard H. Thaler and Cass R. Sunstein (T&amp;S) defend a position labelled as ‘libertarian paternalism’. Their thinking appeals to both the right and the left of the political spectrum, as evidenced by the bedfellows they keep on either side of the Atlantic. In the US, they have advised Barack Obama, while, in the UK, they were welcomed with open arms by the David Cameron's camp (Chakrabortty 2008). I will consider the following questions. What is Nudge? How is it different from social advertisement? Does Nudge induce genuine preference change? Does Nudge build moral character? Is there a moral difference between the use of Nudge as opposed to subliminal images to reach policy objectives? And what are the moral constraints on Nudge?","collection-title":"Theory and Decision Library","container-title":"Preference Change: Approaches from Philosophy, Economics and Psychology","event-place":"Dordrecht","ISBN":"978-90-481-2593-7","language":"en","note":"DOI: 10.1007/978-90-481-2593-7_10","page":"207-219","publisher":"Springer Netherlands","publisher-place":"Dordrecht","source":"Springer Link","title":"The Ethics of Nudge","URL":"https://doi.org/10.1007/978-90-481-2593-7_10","author":[{"family":"Bovens","given":"Luc"}],"editor":[{"family":"Grüne-Yanoff","given":"Till"},{"family":"Hansson","given":"Sven Ove"}],"accessed":{"date-parts":[["2021",6,23]]},"issued":{"date-parts":[["2009"]]}}},{"id":75,"uris":["http://zotero.org/users/6671072/items/5MRLTQTQ"],"uri":["http://zotero.org/users/6671072/items/5MRLTQTQ"],"itemData":{"id":75,"type":"article-journal","container-title":"Journal of Political Philosophy","DOI":"10.1111/j.1467-9760.2009.00351.x","ISSN":"1467-9760","issue":"1","language":"en","page":"123-136","source":"Wiley Online Library","title":"Debate: To Nudge or Not to Nudge*","title-short":"Debate","volume":"18","author":[{"family":"Hausman","given":"Daniel M."},{"family":"Welch","given":"Brynn"}],"issued":{"date-parts":[["2010"]]}}},{"id":816,"uris":["http://zotero.org/users/6671072/items/6EHI9CRI"],"uri":["http://zotero.org/users/6671072/items/6EHI9CRI"],"itemData":{"id":816,"type":"article-journal","abstract":"Cass Sunstein and Richard Thaler’s Nudge: Improving Decisions about Health, Wealth, and Happiness presents an inﬂuential account of why ‘choice architecture’ should be used to ‘nudge’ people into making better decisions than they would otherwise make. In this essay we: (1) explain the main concepts that Thaler and Sunstein rely upon to defend their project; (2) clarify the main conceptual problems that have arisen in discussions about nudges; (3) clarify practical difﬁculties that can arise during nudge practice; (4) review the main ethical and political objections that have been raised against nudging; and (5) clarify why issues related to meaning can pose methodological problems for creating effective choice architecture.","container-title":"Sociology Compass","DOI":"10.1111/j.1751-9020.2011.00413.x","ISSN":"17519020","issue":"10","language":"en","page":"923-935","source":"DOI.org (Crossref)","title":"Is There a Right Way to Nudge? The Practice and Ethics of Choice Architecture: Practice and Ethics of Choice Architecture","title-short":"Is There a Right Way to Nudge?","volume":"5","author":[{"family":"Selinger","given":"Evan"},{"family":"Whyte","given":"Kyle"}],"issued":{"date-parts":[["2011",10]]}}},{"id":802,"uris":["http://zotero.org/users/6671072/items/9DFRBALA"],"uri":["http://zotero.org/users/6671072/items/9DFRBALA"],"itemData":{"id":802,"type":"article-journal","abstract":"Some people believe that nudges undermine human agency, but with appropriate nudges, neither agency nor consumer freedom is at risk. On the contrary, nudges can promote both goals. In some contexts, they are indispensable. There is no opposition between education on the one hand and nudges on the other. Many nudges are educative. Even when they are not, they can complement, and not displace, consumer education.","container-title":"Journal of Consumer Policy","DOI":"10.2139/ssrn.2594758","ISSN":"1556-5068","journalAbbreviation":"SSRN Journal","language":"en","page":"207-210","source":"DOI.org (Crossref)","title":"Nudges Do Not Undermine Human Agency: A Note","title-short":"Nudges Do Not Undermine Human Agency","volume":"38","author":[{"family":"Sunstein","given":"Cass R."}],"issued":{"date-parts":[["2015"]]}}},{"id":823,"uris":["http://zotero.org/users/6671072/items/9ZIQQ777"],"uri":["http://zotero.org/users/6671072/items/9ZIQQ777"],"itemData":{"id":823,"type":"article-journal","container-title":"Yale Journal on Regulation","DOI":"10.2139/ssrn.2526341","ISSN":"1556-5068","journalAbbreviation":"SSRN Journal","language":"en","page":"413-450","source":"DOI.org (Crossref)","title":"The Ethics of Nudging","volume":"32","author":[{"family":"Sunstein","given":"Cass R."}],"issued":{"date-parts":[["2015"]]}}}],"schema":"https://github.com/citation-style-language/schema/raw/master/csl-citation.json"} </w:instrText>
      </w:r>
      <w:r w:rsidR="00E45671">
        <w:rPr>
          <w:rFonts w:ascii="Times New Roman" w:hAnsi="Times New Roman" w:cs="Times New Roman"/>
          <w:sz w:val="24"/>
          <w:szCs w:val="24"/>
        </w:rPr>
        <w:fldChar w:fldCharType="separate"/>
      </w:r>
      <w:r w:rsidR="00E45671" w:rsidRPr="00E45671">
        <w:rPr>
          <w:rFonts w:ascii="Times New Roman" w:hAnsi="Times New Roman" w:cs="Times New Roman"/>
          <w:sz w:val="24"/>
        </w:rPr>
        <w:t>(</w:t>
      </w:r>
      <w:r w:rsidR="0014643F">
        <w:rPr>
          <w:rFonts w:ascii="Times New Roman" w:hAnsi="Times New Roman" w:cs="Times New Roman"/>
          <w:sz w:val="24"/>
        </w:rPr>
        <w:t xml:space="preserve">e.g., </w:t>
      </w:r>
      <w:r w:rsidR="00E45671" w:rsidRPr="00E45671">
        <w:rPr>
          <w:rFonts w:ascii="Times New Roman" w:hAnsi="Times New Roman" w:cs="Times New Roman"/>
          <w:sz w:val="24"/>
        </w:rPr>
        <w:t>Blumenthal-Barby &amp; Burroughs, 2012; Bovens, 2009; Hausman &amp; Welch, 2010; Selinger &amp; Whyte, 2011; Sunstein, 2015a, 2015b)</w:t>
      </w:r>
      <w:r w:rsidR="00E45671">
        <w:rPr>
          <w:rFonts w:ascii="Times New Roman" w:hAnsi="Times New Roman" w:cs="Times New Roman"/>
          <w:sz w:val="24"/>
          <w:szCs w:val="24"/>
        </w:rPr>
        <w:fldChar w:fldCharType="end"/>
      </w:r>
      <w:r w:rsidR="006E0DEA">
        <w:rPr>
          <w:rFonts w:ascii="Times New Roman" w:hAnsi="Times New Roman" w:cs="Times New Roman"/>
          <w:sz w:val="24"/>
          <w:szCs w:val="24"/>
        </w:rPr>
        <w:t>, to my knowledge, no</w:t>
      </w:r>
      <w:r w:rsidR="0051518A">
        <w:rPr>
          <w:rFonts w:ascii="Times New Roman" w:hAnsi="Times New Roman" w:cs="Times New Roman"/>
          <w:sz w:val="24"/>
          <w:szCs w:val="24"/>
        </w:rPr>
        <w:t xml:space="preserve"> empirical </w:t>
      </w:r>
      <w:r w:rsidR="00C075EF">
        <w:rPr>
          <w:rFonts w:ascii="Times New Roman" w:hAnsi="Times New Roman" w:cs="Times New Roman"/>
          <w:sz w:val="24"/>
          <w:szCs w:val="24"/>
        </w:rPr>
        <w:t>work has</w:t>
      </w:r>
      <w:r w:rsidR="00EA3F47">
        <w:rPr>
          <w:rFonts w:ascii="Times New Roman" w:hAnsi="Times New Roman" w:cs="Times New Roman"/>
          <w:sz w:val="24"/>
          <w:szCs w:val="24"/>
        </w:rPr>
        <w:t xml:space="preserve"> been conducted </w:t>
      </w:r>
      <w:r w:rsidR="00EA3F47">
        <w:rPr>
          <w:rFonts w:ascii="Times New Roman" w:hAnsi="Times New Roman" w:cs="Times New Roman"/>
          <w:sz w:val="24"/>
          <w:szCs w:val="24"/>
        </w:rPr>
        <w:lastRenderedPageBreak/>
        <w:t xml:space="preserve">to </w:t>
      </w:r>
      <w:r w:rsidR="001C616B">
        <w:rPr>
          <w:rFonts w:ascii="Times New Roman" w:hAnsi="Times New Roman" w:cs="Times New Roman"/>
          <w:sz w:val="24"/>
          <w:szCs w:val="24"/>
        </w:rPr>
        <w:t xml:space="preserve">(a) identify ethical relevant criteria for evaluation, and (b) </w:t>
      </w:r>
      <w:r w:rsidR="00EA3F47">
        <w:rPr>
          <w:rFonts w:ascii="Times New Roman" w:hAnsi="Times New Roman" w:cs="Times New Roman"/>
          <w:sz w:val="24"/>
          <w:szCs w:val="24"/>
        </w:rPr>
        <w:t xml:space="preserve">examine </w:t>
      </w:r>
      <w:r w:rsidR="001C30C2">
        <w:rPr>
          <w:rFonts w:ascii="Times New Roman" w:hAnsi="Times New Roman" w:cs="Times New Roman"/>
          <w:sz w:val="24"/>
          <w:szCs w:val="24"/>
        </w:rPr>
        <w:t>whether</w:t>
      </w:r>
      <w:r w:rsidR="00967E6B">
        <w:rPr>
          <w:rFonts w:ascii="Times New Roman" w:hAnsi="Times New Roman" w:cs="Times New Roman"/>
          <w:sz w:val="24"/>
          <w:szCs w:val="24"/>
        </w:rPr>
        <w:t xml:space="preserve"> interventions</w:t>
      </w:r>
      <w:r w:rsidR="001C30C2">
        <w:rPr>
          <w:rFonts w:ascii="Times New Roman" w:hAnsi="Times New Roman" w:cs="Times New Roman"/>
          <w:sz w:val="24"/>
          <w:szCs w:val="24"/>
        </w:rPr>
        <w:t xml:space="preserve"> </w:t>
      </w:r>
      <w:r w:rsidR="00FF533C">
        <w:rPr>
          <w:rFonts w:ascii="Times New Roman" w:hAnsi="Times New Roman" w:cs="Times New Roman"/>
          <w:sz w:val="24"/>
          <w:szCs w:val="24"/>
        </w:rPr>
        <w:t xml:space="preserve">differ </w:t>
      </w:r>
      <w:r w:rsidR="0041319F">
        <w:rPr>
          <w:rFonts w:ascii="Times New Roman" w:hAnsi="Times New Roman" w:cs="Times New Roman"/>
          <w:sz w:val="24"/>
          <w:szCs w:val="24"/>
        </w:rPr>
        <w:t xml:space="preserve">along </w:t>
      </w:r>
      <w:r w:rsidR="001C616B">
        <w:rPr>
          <w:rFonts w:ascii="Times New Roman" w:hAnsi="Times New Roman" w:cs="Times New Roman"/>
          <w:sz w:val="24"/>
          <w:szCs w:val="24"/>
        </w:rPr>
        <w:t>those criteria. Here, my focus is on the set of criteria surrounding</w:t>
      </w:r>
      <w:r w:rsidR="006813DF">
        <w:rPr>
          <w:rFonts w:ascii="Times New Roman" w:hAnsi="Times New Roman" w:cs="Times New Roman"/>
          <w:sz w:val="24"/>
          <w:szCs w:val="24"/>
        </w:rPr>
        <w:t xml:space="preserve"> respect for</w:t>
      </w:r>
      <w:r w:rsidR="00374A47">
        <w:rPr>
          <w:rFonts w:ascii="Times New Roman" w:hAnsi="Times New Roman" w:cs="Times New Roman"/>
          <w:sz w:val="24"/>
          <w:szCs w:val="24"/>
        </w:rPr>
        <w:t xml:space="preserve"> informed </w:t>
      </w:r>
      <w:r w:rsidR="00BE686B">
        <w:rPr>
          <w:rFonts w:ascii="Times New Roman" w:hAnsi="Times New Roman" w:cs="Times New Roman"/>
          <w:sz w:val="24"/>
          <w:szCs w:val="24"/>
        </w:rPr>
        <w:t>deliberation</w:t>
      </w:r>
      <w:r w:rsidR="001C616B">
        <w:rPr>
          <w:rFonts w:ascii="Times New Roman" w:hAnsi="Times New Roman" w:cs="Times New Roman"/>
          <w:sz w:val="24"/>
          <w:szCs w:val="24"/>
        </w:rPr>
        <w:t xml:space="preserve">. Informed deliberation is often thought to be </w:t>
      </w:r>
      <w:r w:rsidR="00BE686B">
        <w:rPr>
          <w:rFonts w:ascii="Times New Roman" w:hAnsi="Times New Roman" w:cs="Times New Roman"/>
          <w:sz w:val="24"/>
          <w:szCs w:val="24"/>
        </w:rPr>
        <w:t>important component of</w:t>
      </w:r>
      <w:r w:rsidR="006813DF">
        <w:rPr>
          <w:rFonts w:ascii="Times New Roman" w:hAnsi="Times New Roman" w:cs="Times New Roman"/>
          <w:sz w:val="24"/>
          <w:szCs w:val="24"/>
        </w:rPr>
        <w:t xml:space="preserve"> autonomy</w:t>
      </w:r>
      <w:r w:rsidR="00386663">
        <w:rPr>
          <w:rFonts w:ascii="Times New Roman" w:hAnsi="Times New Roman" w:cs="Times New Roman"/>
          <w:sz w:val="24"/>
          <w:szCs w:val="24"/>
        </w:rPr>
        <w:t xml:space="preserve">—a factor that almost all ethical codes suggest there is a </w:t>
      </w:r>
      <w:r w:rsidR="00386663" w:rsidRPr="00A077EA">
        <w:rPr>
          <w:rFonts w:ascii="Times New Roman" w:hAnsi="Times New Roman" w:cs="Times New Roman"/>
          <w:i/>
          <w:iCs/>
          <w:sz w:val="24"/>
          <w:szCs w:val="24"/>
        </w:rPr>
        <w:t xml:space="preserve">prima facie </w:t>
      </w:r>
      <w:r w:rsidR="00386663">
        <w:rPr>
          <w:rFonts w:ascii="Times New Roman" w:hAnsi="Times New Roman" w:cs="Times New Roman"/>
          <w:sz w:val="24"/>
          <w:szCs w:val="24"/>
        </w:rPr>
        <w:t>duty to protect (and perhaps promote)</w:t>
      </w:r>
      <w:r w:rsidR="00A81508">
        <w:rPr>
          <w:rFonts w:ascii="Times New Roman" w:hAnsi="Times New Roman" w:cs="Times New Roman"/>
          <w:sz w:val="24"/>
          <w:szCs w:val="24"/>
        </w:rPr>
        <w:t>.</w:t>
      </w:r>
      <w:r w:rsidR="002A1AD6">
        <w:rPr>
          <w:rFonts w:ascii="Times New Roman" w:hAnsi="Times New Roman" w:cs="Times New Roman"/>
          <w:sz w:val="24"/>
          <w:szCs w:val="24"/>
        </w:rPr>
        <w:t xml:space="preserve"> </w:t>
      </w:r>
      <w:r w:rsidR="00645FE1" w:rsidRPr="000B7E55">
        <w:rPr>
          <w:rFonts w:ascii="Times New Roman" w:hAnsi="Times New Roman" w:cs="Times New Roman"/>
          <w:sz w:val="24"/>
          <w:szCs w:val="24"/>
        </w:rPr>
        <w:t xml:space="preserve">As such, </w:t>
      </w:r>
      <w:r w:rsidR="00DD7C36">
        <w:rPr>
          <w:rFonts w:ascii="Times New Roman" w:hAnsi="Times New Roman" w:cs="Times New Roman"/>
          <w:sz w:val="24"/>
          <w:szCs w:val="24"/>
        </w:rPr>
        <w:t xml:space="preserve">here </w:t>
      </w:r>
      <w:r w:rsidR="00645FE1" w:rsidRPr="000B7E55">
        <w:rPr>
          <w:rFonts w:ascii="Times New Roman" w:hAnsi="Times New Roman" w:cs="Times New Roman"/>
          <w:sz w:val="24"/>
          <w:szCs w:val="24"/>
        </w:rPr>
        <w:t>I seek to empirically compare two popular kinds of choice architecture interventions</w:t>
      </w:r>
      <w:proofErr w:type="gramStart"/>
      <w:r w:rsidR="00DE0A11">
        <w:rPr>
          <w:rFonts w:ascii="Times New Roman" w:hAnsi="Times New Roman" w:cs="Times New Roman"/>
          <w:sz w:val="24"/>
          <w:szCs w:val="24"/>
        </w:rPr>
        <w:t>—(</w:t>
      </w:r>
      <w:proofErr w:type="gramEnd"/>
      <w:r w:rsidR="000B5476">
        <w:rPr>
          <w:rFonts w:ascii="Times New Roman" w:hAnsi="Times New Roman" w:cs="Times New Roman"/>
          <w:sz w:val="24"/>
          <w:szCs w:val="24"/>
        </w:rPr>
        <w:t xml:space="preserve">1) </w:t>
      </w:r>
      <w:r w:rsidR="000B5476" w:rsidRPr="000B7E55">
        <w:rPr>
          <w:rFonts w:ascii="Times New Roman" w:hAnsi="Times New Roman" w:cs="Times New Roman"/>
          <w:sz w:val="24"/>
          <w:szCs w:val="24"/>
        </w:rPr>
        <w:t>educational decision aids seeking to increase domain specific knowledge and (2) libertarian paternalistic default nudges</w:t>
      </w:r>
      <w:r w:rsidR="000B5476">
        <w:rPr>
          <w:rFonts w:ascii="Times New Roman" w:hAnsi="Times New Roman" w:cs="Times New Roman"/>
          <w:sz w:val="24"/>
          <w:szCs w:val="24"/>
        </w:rPr>
        <w:t>—</w:t>
      </w:r>
      <w:r w:rsidR="00386663">
        <w:rPr>
          <w:rFonts w:ascii="Times New Roman" w:hAnsi="Times New Roman" w:cs="Times New Roman"/>
          <w:sz w:val="24"/>
          <w:szCs w:val="24"/>
        </w:rPr>
        <w:t>with respect to how much they protect (and perhaps promote) informed deliberation.</w:t>
      </w:r>
      <w:r w:rsidR="00645FE1" w:rsidRPr="000B7E55">
        <w:rPr>
          <w:rFonts w:ascii="Times New Roman" w:hAnsi="Times New Roman" w:cs="Times New Roman"/>
          <w:sz w:val="24"/>
          <w:szCs w:val="24"/>
        </w:rPr>
        <w:t xml:space="preserve"> </w:t>
      </w:r>
    </w:p>
    <w:p w14:paraId="2D2C838D" w14:textId="17016734" w:rsidR="00645FE1" w:rsidRPr="000B7E55" w:rsidRDefault="00386663" w:rsidP="00645FE1">
      <w:pPr>
        <w:spacing w:line="480" w:lineRule="auto"/>
        <w:ind w:firstLine="720"/>
        <w:outlineLvl w:val="0"/>
        <w:rPr>
          <w:rFonts w:ascii="Times New Roman" w:hAnsi="Times New Roman" w:cs="Times New Roman"/>
          <w:sz w:val="24"/>
          <w:szCs w:val="24"/>
        </w:rPr>
      </w:pPr>
      <w:r>
        <w:rPr>
          <w:rFonts w:ascii="Times New Roman" w:hAnsi="Times New Roman" w:cs="Times New Roman"/>
          <w:sz w:val="24"/>
          <w:szCs w:val="24"/>
        </w:rPr>
        <w:t xml:space="preserve">I contextualize the comparisons in the domain of </w:t>
      </w:r>
      <w:r w:rsidR="00645FE1" w:rsidRPr="000B7E55">
        <w:rPr>
          <w:rFonts w:ascii="Times New Roman" w:hAnsi="Times New Roman" w:cs="Times New Roman"/>
          <w:sz w:val="24"/>
          <w:szCs w:val="24"/>
        </w:rPr>
        <w:t>recycled water</w:t>
      </w:r>
      <w:r>
        <w:rPr>
          <w:rFonts w:ascii="Times New Roman" w:hAnsi="Times New Roman" w:cs="Times New Roman"/>
          <w:sz w:val="24"/>
          <w:szCs w:val="24"/>
        </w:rPr>
        <w:t xml:space="preserve"> acceptance</w:t>
      </w:r>
      <w:r w:rsidR="00645FE1" w:rsidRPr="000B7E55">
        <w:rPr>
          <w:rFonts w:ascii="Times New Roman" w:hAnsi="Times New Roman" w:cs="Times New Roman"/>
          <w:sz w:val="24"/>
          <w:szCs w:val="24"/>
        </w:rPr>
        <w:t xml:space="preserve">. Recycled water represents one partial solution to increasingly concerning world-wide water scarcity issues. It has been estimated that at least one-third of the world’s population currently lives in water-stressed countries (Elimelech, 2006) and nearly 80% of people live in areas where threats to human water security exceed the 75th percentile </w:t>
      </w:r>
      <w:r w:rsidR="00645FE1" w:rsidRPr="000B7E55">
        <w:rPr>
          <w:rFonts w:ascii="Times New Roman" w:hAnsi="Times New Roman" w:cs="Times New Roman"/>
          <w:sz w:val="24"/>
          <w:szCs w:val="24"/>
        </w:rPr>
        <w:fldChar w:fldCharType="begin"/>
      </w:r>
      <w:r w:rsidR="00645FE1" w:rsidRPr="000B7E55">
        <w:rPr>
          <w:rFonts w:ascii="Times New Roman" w:hAnsi="Times New Roman" w:cs="Times New Roman"/>
          <w:sz w:val="24"/>
          <w:szCs w:val="24"/>
        </w:rPr>
        <w:instrText xml:space="preserve"> ADDIN ZOTERO_ITEM CSL_CITATION {"citationID":"98O8qQCu","properties":{"formattedCitation":"(V\\uc0\\u246{}r\\uc0\\u246{}smarty et al., 2010)","plainCitation":"(Vörösmarty et al., 2010)","noteIndex":0},"citationItems":[{"id":134,"uris":["http://zotero.org/users/6671072/items/3FUQK4Z9"],"uri":["http://zotero.org/users/6671072/items/3FUQK4Z9"],"itemData":{"id":134,"type":"article-journal","abstract":"Protecting the world’s freshwater resources requires diagnosing threats over a broad range of scales, from global to local. Here we present the first worldwide synthesis to jointly consider human and biodiversity perspectives on water security using a spatial framework that quantifies multiple stressors and accounts for downstream impacts. We find that nearly 80% of the world’s population is exposed to high levels of threat to water security. Massive investment in water technology enables rich nations to offset high stressor levels without remedying their underlying causes, whereas less wealthy nations remain vulnerable. A similar lack of precautionary investment jeopardizes biodiversity, with habitats associated with 65% of continental discharge classified as moderately to highly threatened. The cumulative threat framework offers a tool for prioritizing policy and management responses to this crisis, and underscores the necessity of limiting threats at their source instead of through costly remediation of symptoms in order to assure global water security for both humans and freshwater biodiversity.","container-title":"Nature","DOI":"10.1038/nature09440","ISSN":"1476-4687","issue":"7315","language":"en","note":"number: 7315\npublisher: Nature Publishing Group","page":"555-561","source":"www.nature.com","title":"Global threats to human water security and river biodiversity","volume":"467","author":[{"family":"Vörösmarty","given":"C. J."},{"family":"McIntyre","given":"P. B."},{"family":"Gessner","given":"M. O."},{"family":"Dudgeon","given":"D."},{"family":"Prusevich","given":"A."},{"family":"Green","given":"P."},{"family":"Glidden","given":"S."},{"family":"Bunn","given":"S. E."},{"family":"Sullivan","given":"C. A."},{"family":"Liermann","given":"C. Reidy"},{"family":"Davies","given":"P. M."}],"issued":{"date-parts":[["2010",9]]}}}],"schema":"https://github.com/citation-style-language/schema/raw/master/csl-citation.json"} </w:instrText>
      </w:r>
      <w:r w:rsidR="00645FE1" w:rsidRPr="000B7E55">
        <w:rPr>
          <w:rFonts w:ascii="Times New Roman" w:hAnsi="Times New Roman" w:cs="Times New Roman"/>
          <w:sz w:val="24"/>
          <w:szCs w:val="24"/>
        </w:rPr>
        <w:fldChar w:fldCharType="separate"/>
      </w:r>
      <w:r w:rsidR="00645FE1" w:rsidRPr="000B7E55">
        <w:rPr>
          <w:rFonts w:ascii="Times New Roman" w:hAnsi="Times New Roman" w:cs="Times New Roman"/>
          <w:sz w:val="24"/>
          <w:szCs w:val="24"/>
        </w:rPr>
        <w:t>(Vörösmarty et al., 2010)</w:t>
      </w:r>
      <w:r w:rsidR="00645FE1" w:rsidRPr="000B7E55">
        <w:rPr>
          <w:rFonts w:ascii="Times New Roman" w:hAnsi="Times New Roman" w:cs="Times New Roman"/>
          <w:sz w:val="24"/>
          <w:szCs w:val="24"/>
        </w:rPr>
        <w:fldChar w:fldCharType="end"/>
      </w:r>
      <w:r w:rsidR="00645FE1" w:rsidRPr="000B7E55">
        <w:rPr>
          <w:rFonts w:ascii="Times New Roman" w:hAnsi="Times New Roman" w:cs="Times New Roman"/>
          <w:sz w:val="24"/>
          <w:szCs w:val="24"/>
        </w:rPr>
        <w:t>. As such, interest in non-conventional ways to increase potable water capacity has grown globally (</w:t>
      </w:r>
      <w:proofErr w:type="spellStart"/>
      <w:r w:rsidR="00645FE1" w:rsidRPr="000B7E55">
        <w:rPr>
          <w:rFonts w:ascii="Times New Roman" w:hAnsi="Times New Roman" w:cs="Times New Roman"/>
          <w:sz w:val="24"/>
          <w:szCs w:val="24"/>
        </w:rPr>
        <w:t>Tortajada</w:t>
      </w:r>
      <w:proofErr w:type="spellEnd"/>
      <w:r w:rsidR="00645FE1" w:rsidRPr="000B7E55">
        <w:rPr>
          <w:rFonts w:ascii="Times New Roman" w:hAnsi="Times New Roman" w:cs="Times New Roman"/>
          <w:sz w:val="24"/>
          <w:szCs w:val="24"/>
        </w:rPr>
        <w:t xml:space="preserve"> &amp; Ong, 2016). One promising and prominent non-conventional source of water involves the treatment and reuse of municipal wastewater, commonly referred to as recycled water, reclaimed water, or reuse water (United States Environmental Protection Agency et al., 2012). However, despite research and implementations demonstrating that recycled water can be safely used for potable, drinking purposes (or is at least as safe as typical tap water; e.g., </w:t>
      </w:r>
      <w:r w:rsidR="00645FE1" w:rsidRPr="000B7E55">
        <w:rPr>
          <w:rFonts w:ascii="Times New Roman" w:hAnsi="Times New Roman" w:cs="Times New Roman"/>
          <w:sz w:val="24"/>
          <w:szCs w:val="24"/>
        </w:rPr>
        <w:fldChar w:fldCharType="begin"/>
      </w:r>
      <w:r w:rsidR="00645FE1" w:rsidRPr="000B7E55">
        <w:rPr>
          <w:rFonts w:ascii="Times New Roman" w:hAnsi="Times New Roman" w:cs="Times New Roman"/>
          <w:sz w:val="24"/>
          <w:szCs w:val="24"/>
        </w:rPr>
        <w:instrText xml:space="preserve"> ADDIN ZOTERO_ITEM CSL_CITATION {"citationID":"ISgGuHFg","properties":{"formattedCitation":"(Khan &amp; Roser, 2007)","plainCitation":"(Khan &amp; Roser, 2007)","dontUpdate":true,"noteIndex":0},"citationItems":[{"id":372,"uris":["http://zotero.org/users/6671072/items/5IZCBQ53"],"uri":["http://zotero.org/users/6671072/items/5IZCBQ53"],"itemData":{"id":372,"type":"article-journal","language":"en","page":"46","source":"Zotero","title":"Risk Assessment and Health Effects Studies of Indirect Potable Reuse Schemes","author":[{"family":"Khan","given":"Stuart"},{"family":"Roser","given":"David"}],"issued":{"date-parts":[["2007"]]}}}],"schema":"https://github.com/citation-style-language/schema/raw/master/csl-citation.json"} </w:instrText>
      </w:r>
      <w:r w:rsidR="00645FE1" w:rsidRPr="000B7E55">
        <w:rPr>
          <w:rFonts w:ascii="Times New Roman" w:hAnsi="Times New Roman" w:cs="Times New Roman"/>
          <w:sz w:val="24"/>
          <w:szCs w:val="24"/>
        </w:rPr>
        <w:fldChar w:fldCharType="separate"/>
      </w:r>
      <w:r w:rsidR="00645FE1" w:rsidRPr="000B7E55">
        <w:rPr>
          <w:rFonts w:ascii="Times New Roman" w:hAnsi="Times New Roman" w:cs="Times New Roman"/>
          <w:sz w:val="24"/>
          <w:szCs w:val="24"/>
        </w:rPr>
        <w:t>Khan &amp; Roser, 2007)</w:t>
      </w:r>
      <w:r w:rsidR="00645FE1" w:rsidRPr="000B7E55">
        <w:rPr>
          <w:rFonts w:ascii="Times New Roman" w:hAnsi="Times New Roman" w:cs="Times New Roman"/>
          <w:sz w:val="24"/>
          <w:szCs w:val="24"/>
        </w:rPr>
        <w:fldChar w:fldCharType="end"/>
      </w:r>
      <w:r w:rsidR="00645FE1" w:rsidRPr="000B7E55">
        <w:rPr>
          <w:rFonts w:ascii="Times New Roman" w:hAnsi="Times New Roman" w:cs="Times New Roman"/>
          <w:sz w:val="24"/>
          <w:szCs w:val="24"/>
        </w:rPr>
        <w:t xml:space="preserve">, public acceptance represents a significant barrier to the actual implementation of potable water reuse methods. Thus there has been interest from researchers and policy makers in developing programs to help overcome public distaste for recycled water </w:t>
      </w:r>
      <w:r w:rsidR="00645FE1" w:rsidRPr="000B7E55">
        <w:rPr>
          <w:rFonts w:ascii="Times New Roman" w:hAnsi="Times New Roman" w:cs="Times New Roman"/>
          <w:sz w:val="24"/>
          <w:szCs w:val="24"/>
        </w:rPr>
        <w:fldChar w:fldCharType="begin"/>
      </w:r>
      <w:r w:rsidR="00645FE1" w:rsidRPr="000B7E55">
        <w:rPr>
          <w:rFonts w:ascii="Times New Roman" w:hAnsi="Times New Roman" w:cs="Times New Roman"/>
          <w:sz w:val="24"/>
          <w:szCs w:val="24"/>
        </w:rPr>
        <w:instrText xml:space="preserve"> ADDIN ZOTERO_ITEM CSL_CITATION {"citationID":"3Ak0vuFi","properties":{"formattedCitation":"(Dishman et al., 1989)","plainCitation":"(Dishman et al., 1989)","noteIndex":0},"citationItems":[{"id":328,"uris":["http://zotero.org/users/6671072/items/KBFNJDF3"],"uri":["http://zotero.org/users/6671072/items/KBFNJDF3"],"itemData":{"id":328,"type":"article-journal","container-title":"Journal of Professional Issues in Engineering","DOI":"10.1061/(ASCE)1052-3928(1989)115:2(154)","issue":"2","journalAbbreviation":"Journal of Professional Issues in Engineering","page":"154-161","source":"ascelibrary.org (Atypon)","title":"Gaining Support for Direct Potable Water Reuse","volume":"115","author":[{"family":"Dishman","given":"C. Michael"},{"family":"Sherrard","given":"Joseph H."},{"family":"Rebhun","given":"Menahem"}],"issued":{"date-parts":[["1989",4,1]]}}}],"schema":"https://github.com/citation-style-language/schema/raw/master/csl-citation.json"} </w:instrText>
      </w:r>
      <w:r w:rsidR="00645FE1" w:rsidRPr="000B7E55">
        <w:rPr>
          <w:rFonts w:ascii="Times New Roman" w:hAnsi="Times New Roman" w:cs="Times New Roman"/>
          <w:sz w:val="24"/>
          <w:szCs w:val="24"/>
        </w:rPr>
        <w:fldChar w:fldCharType="separate"/>
      </w:r>
      <w:r w:rsidR="00645FE1" w:rsidRPr="000B7E55">
        <w:rPr>
          <w:rFonts w:ascii="Times New Roman" w:hAnsi="Times New Roman" w:cs="Times New Roman"/>
          <w:sz w:val="24"/>
          <w:szCs w:val="24"/>
        </w:rPr>
        <w:t>(Dishman et al., 1989)</w:t>
      </w:r>
      <w:r w:rsidR="00645FE1" w:rsidRPr="000B7E55">
        <w:rPr>
          <w:rFonts w:ascii="Times New Roman" w:hAnsi="Times New Roman" w:cs="Times New Roman"/>
          <w:sz w:val="24"/>
          <w:szCs w:val="24"/>
        </w:rPr>
        <w:fldChar w:fldCharType="end"/>
      </w:r>
      <w:r w:rsidR="00645FE1" w:rsidRPr="000B7E55">
        <w:rPr>
          <w:rFonts w:ascii="Times New Roman" w:hAnsi="Times New Roman" w:cs="Times New Roman"/>
          <w:sz w:val="24"/>
          <w:szCs w:val="24"/>
        </w:rPr>
        <w:t>.</w:t>
      </w:r>
    </w:p>
    <w:p w14:paraId="3CDA05CE" w14:textId="61A9BD2B" w:rsidR="00A04DF1" w:rsidRPr="000B7E55" w:rsidRDefault="00645FE1" w:rsidP="00723CDE">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lastRenderedPageBreak/>
        <w:t>Overall, in a series four experiments, I provide evidence that using libertarian paternalistic defaults can sometimes be effective at increasing shallow indicators of recycled water acceptance (e.g., choosing to enroll in a hypothetical recycled water program). I also show that some educational interventions can increase acceptance of recycled water while at the same time contributing to deeper indicators of acceptance, including increasing other desirable outcomes (e.g., increased knowledge, confidence, and satisfaction) and decreasing undesirable outcomes (e.g., intentions to protest and move). These results ultimately highlight some important benefits and practical costs associated with each strategy</w:t>
      </w:r>
      <w:r w:rsidR="00533E47">
        <w:rPr>
          <w:rFonts w:ascii="Times New Roman" w:hAnsi="Times New Roman" w:cs="Times New Roman"/>
          <w:sz w:val="24"/>
          <w:szCs w:val="24"/>
        </w:rPr>
        <w:t xml:space="preserve">. </w:t>
      </w:r>
      <w:r w:rsidR="00692223">
        <w:rPr>
          <w:rFonts w:ascii="Times New Roman" w:hAnsi="Times New Roman" w:cs="Times New Roman"/>
          <w:sz w:val="24"/>
          <w:szCs w:val="24"/>
        </w:rPr>
        <w:t xml:space="preserve">They </w:t>
      </w:r>
      <w:r w:rsidR="000C1E48">
        <w:rPr>
          <w:rFonts w:ascii="Times New Roman" w:hAnsi="Times New Roman" w:cs="Times New Roman"/>
          <w:sz w:val="24"/>
          <w:szCs w:val="24"/>
        </w:rPr>
        <w:t>also s</w:t>
      </w:r>
      <w:r w:rsidR="00D55D46">
        <w:rPr>
          <w:rFonts w:ascii="Times New Roman" w:hAnsi="Times New Roman" w:cs="Times New Roman"/>
          <w:sz w:val="24"/>
          <w:szCs w:val="24"/>
        </w:rPr>
        <w:t>how</w:t>
      </w:r>
      <w:r w:rsidR="000C1E48">
        <w:rPr>
          <w:rFonts w:ascii="Times New Roman" w:hAnsi="Times New Roman" w:cs="Times New Roman"/>
          <w:sz w:val="24"/>
          <w:szCs w:val="24"/>
        </w:rPr>
        <w:t xml:space="preserve"> that</w:t>
      </w:r>
      <w:r w:rsidR="00174BA9">
        <w:rPr>
          <w:rFonts w:ascii="Times New Roman" w:hAnsi="Times New Roman" w:cs="Times New Roman"/>
          <w:sz w:val="24"/>
          <w:szCs w:val="24"/>
        </w:rPr>
        <w:t xml:space="preserve"> libertarian paternalistic defaults</w:t>
      </w:r>
      <w:r w:rsidR="005836ED">
        <w:rPr>
          <w:rFonts w:ascii="Times New Roman" w:hAnsi="Times New Roman" w:cs="Times New Roman"/>
          <w:sz w:val="24"/>
          <w:szCs w:val="24"/>
        </w:rPr>
        <w:t xml:space="preserve"> are</w:t>
      </w:r>
      <w:r w:rsidR="00C06EB3">
        <w:rPr>
          <w:rFonts w:ascii="Times New Roman" w:hAnsi="Times New Roman" w:cs="Times New Roman"/>
          <w:sz w:val="24"/>
          <w:szCs w:val="24"/>
        </w:rPr>
        <w:t xml:space="preserve"> often</w:t>
      </w:r>
      <w:r w:rsidR="005836ED">
        <w:rPr>
          <w:rFonts w:ascii="Times New Roman" w:hAnsi="Times New Roman" w:cs="Times New Roman"/>
          <w:sz w:val="24"/>
          <w:szCs w:val="24"/>
        </w:rPr>
        <w:t xml:space="preserve"> less able to </w:t>
      </w:r>
      <w:r w:rsidR="006512E0">
        <w:rPr>
          <w:rFonts w:ascii="Times New Roman" w:hAnsi="Times New Roman" w:cs="Times New Roman"/>
          <w:sz w:val="24"/>
          <w:szCs w:val="24"/>
        </w:rPr>
        <w:t>support</w:t>
      </w:r>
      <w:r w:rsidR="00595484">
        <w:rPr>
          <w:rFonts w:ascii="Times New Roman" w:hAnsi="Times New Roman" w:cs="Times New Roman"/>
          <w:sz w:val="24"/>
          <w:szCs w:val="24"/>
        </w:rPr>
        <w:t xml:space="preserve"> informed deliberation</w:t>
      </w:r>
      <w:r w:rsidR="005024F2">
        <w:rPr>
          <w:rFonts w:ascii="Times New Roman" w:hAnsi="Times New Roman" w:cs="Times New Roman"/>
          <w:sz w:val="24"/>
          <w:szCs w:val="24"/>
        </w:rPr>
        <w:t xml:space="preserve"> than educational interventions</w:t>
      </w:r>
      <w:r w:rsidR="001348DB">
        <w:rPr>
          <w:rFonts w:ascii="Times New Roman" w:hAnsi="Times New Roman" w:cs="Times New Roman"/>
          <w:sz w:val="24"/>
          <w:szCs w:val="24"/>
        </w:rPr>
        <w:t xml:space="preserve">, </w:t>
      </w:r>
      <w:r w:rsidR="00D55D46">
        <w:rPr>
          <w:rFonts w:ascii="Times New Roman" w:hAnsi="Times New Roman" w:cs="Times New Roman"/>
          <w:sz w:val="24"/>
          <w:szCs w:val="24"/>
        </w:rPr>
        <w:t>suggesting that</w:t>
      </w:r>
      <w:r w:rsidR="005024F2">
        <w:rPr>
          <w:rFonts w:ascii="Times New Roman" w:hAnsi="Times New Roman" w:cs="Times New Roman"/>
          <w:sz w:val="24"/>
          <w:szCs w:val="24"/>
        </w:rPr>
        <w:t xml:space="preserve"> </w:t>
      </w:r>
      <w:r w:rsidR="00803E42">
        <w:rPr>
          <w:rFonts w:ascii="Times New Roman" w:hAnsi="Times New Roman" w:cs="Times New Roman"/>
          <w:sz w:val="24"/>
          <w:szCs w:val="24"/>
        </w:rPr>
        <w:t xml:space="preserve">libertarian paternalistic </w:t>
      </w:r>
      <w:r w:rsidR="005024F2">
        <w:rPr>
          <w:rFonts w:ascii="Times New Roman" w:hAnsi="Times New Roman" w:cs="Times New Roman"/>
          <w:sz w:val="24"/>
          <w:szCs w:val="24"/>
        </w:rPr>
        <w:t>default</w:t>
      </w:r>
      <w:r w:rsidR="00803E42">
        <w:rPr>
          <w:rFonts w:ascii="Times New Roman" w:hAnsi="Times New Roman" w:cs="Times New Roman"/>
          <w:sz w:val="24"/>
          <w:szCs w:val="24"/>
        </w:rPr>
        <w:t xml:space="preserve">s </w:t>
      </w:r>
      <w:r w:rsidR="0085717F">
        <w:rPr>
          <w:rFonts w:ascii="Times New Roman" w:hAnsi="Times New Roman" w:cs="Times New Roman"/>
          <w:sz w:val="24"/>
          <w:szCs w:val="24"/>
        </w:rPr>
        <w:t xml:space="preserve">may </w:t>
      </w:r>
      <w:r w:rsidR="005024F2">
        <w:rPr>
          <w:rFonts w:ascii="Times New Roman" w:hAnsi="Times New Roman" w:cs="Times New Roman"/>
          <w:sz w:val="24"/>
          <w:szCs w:val="24"/>
        </w:rPr>
        <w:t xml:space="preserve">risk </w:t>
      </w:r>
      <w:r w:rsidR="00F0598D">
        <w:rPr>
          <w:rFonts w:ascii="Times New Roman" w:hAnsi="Times New Roman" w:cs="Times New Roman"/>
          <w:sz w:val="24"/>
          <w:szCs w:val="24"/>
        </w:rPr>
        <w:t>violat</w:t>
      </w:r>
      <w:r w:rsidR="0085717F">
        <w:rPr>
          <w:rFonts w:ascii="Times New Roman" w:hAnsi="Times New Roman" w:cs="Times New Roman"/>
          <w:sz w:val="24"/>
          <w:szCs w:val="24"/>
        </w:rPr>
        <w:t>ing</w:t>
      </w:r>
      <w:r w:rsidR="000C1E48">
        <w:rPr>
          <w:rFonts w:ascii="Times New Roman" w:hAnsi="Times New Roman" w:cs="Times New Roman"/>
          <w:sz w:val="24"/>
          <w:szCs w:val="24"/>
        </w:rPr>
        <w:t xml:space="preserve"> moral rules </w:t>
      </w:r>
      <w:r w:rsidR="00850AC3">
        <w:rPr>
          <w:rFonts w:ascii="Times New Roman" w:hAnsi="Times New Roman" w:cs="Times New Roman"/>
          <w:sz w:val="24"/>
          <w:szCs w:val="24"/>
        </w:rPr>
        <w:t>concerning autonomy</w:t>
      </w:r>
      <w:r w:rsidR="0058257D">
        <w:rPr>
          <w:rFonts w:ascii="Times New Roman" w:hAnsi="Times New Roman" w:cs="Times New Roman"/>
          <w:sz w:val="24"/>
          <w:szCs w:val="24"/>
        </w:rPr>
        <w:t xml:space="preserve">. </w:t>
      </w:r>
      <w:r w:rsidRPr="000B7E55">
        <w:rPr>
          <w:rFonts w:ascii="Times New Roman" w:hAnsi="Times New Roman" w:cs="Times New Roman"/>
          <w:sz w:val="24"/>
          <w:szCs w:val="24"/>
        </w:rPr>
        <w:t xml:space="preserve">Ultimately, these studies suggest that careful consideration and comparisons among choice architectures are required for policy implementation to be ethically and practically justified. </w:t>
      </w:r>
    </w:p>
    <w:p w14:paraId="58231045" w14:textId="1597F07B" w:rsidR="00F3299B" w:rsidRPr="000B7E55" w:rsidRDefault="005329C4" w:rsidP="00435654">
      <w:pPr>
        <w:spacing w:line="480" w:lineRule="auto"/>
        <w:jc w:val="center"/>
        <w:outlineLvl w:val="0"/>
        <w:rPr>
          <w:rFonts w:ascii="Times New Roman" w:hAnsi="Times New Roman" w:cs="Times New Roman"/>
          <w:b/>
          <w:bCs/>
          <w:sz w:val="24"/>
          <w:szCs w:val="24"/>
        </w:rPr>
      </w:pPr>
      <w:r w:rsidRPr="000B7E55">
        <w:rPr>
          <w:rFonts w:ascii="Times New Roman" w:hAnsi="Times New Roman" w:cs="Times New Roman"/>
          <w:b/>
          <w:bCs/>
          <w:sz w:val="24"/>
          <w:szCs w:val="24"/>
        </w:rPr>
        <w:t xml:space="preserve">Recycled Water </w:t>
      </w:r>
      <w:r w:rsidR="0053600A" w:rsidRPr="000B7E55">
        <w:rPr>
          <w:rFonts w:ascii="Times New Roman" w:hAnsi="Times New Roman" w:cs="Times New Roman"/>
          <w:b/>
          <w:bCs/>
          <w:sz w:val="24"/>
          <w:szCs w:val="24"/>
        </w:rPr>
        <w:t xml:space="preserve">Acceptance </w:t>
      </w:r>
      <w:r w:rsidRPr="000B7E55">
        <w:rPr>
          <w:rFonts w:ascii="Times New Roman" w:hAnsi="Times New Roman" w:cs="Times New Roman"/>
          <w:b/>
          <w:bCs/>
          <w:sz w:val="24"/>
          <w:szCs w:val="24"/>
        </w:rPr>
        <w:t xml:space="preserve">and </w:t>
      </w:r>
      <w:r w:rsidR="009833F0" w:rsidRPr="000B7E55">
        <w:rPr>
          <w:rFonts w:ascii="Times New Roman" w:hAnsi="Times New Roman" w:cs="Times New Roman"/>
          <w:b/>
          <w:bCs/>
          <w:sz w:val="24"/>
          <w:szCs w:val="24"/>
        </w:rPr>
        <w:t>Psychology</w:t>
      </w:r>
    </w:p>
    <w:p w14:paraId="5DEDF4E3" w14:textId="457577AB" w:rsidR="00381EA2" w:rsidRPr="000B7E55" w:rsidRDefault="00381EA2" w:rsidP="00381EA2">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Both direct and indirect potable</w:t>
      </w:r>
      <w:r w:rsidR="00534861" w:rsidRPr="000B7E55">
        <w:rPr>
          <w:rFonts w:ascii="Times New Roman" w:hAnsi="Times New Roman" w:cs="Times New Roman"/>
          <w:sz w:val="24"/>
          <w:szCs w:val="24"/>
        </w:rPr>
        <w:t xml:space="preserve"> water</w:t>
      </w:r>
      <w:r w:rsidRPr="000B7E55">
        <w:rPr>
          <w:rFonts w:ascii="Times New Roman" w:hAnsi="Times New Roman" w:cs="Times New Roman"/>
          <w:sz w:val="24"/>
          <w:szCs w:val="24"/>
        </w:rPr>
        <w:t xml:space="preserve"> recycling methods</w:t>
      </w:r>
      <w:r w:rsidRPr="000B7E55">
        <w:rPr>
          <w:rStyle w:val="FootnoteReference"/>
          <w:rFonts w:ascii="Times New Roman" w:hAnsi="Times New Roman" w:cs="Times New Roman"/>
          <w:sz w:val="24"/>
          <w:szCs w:val="24"/>
        </w:rPr>
        <w:footnoteReference w:id="1"/>
      </w:r>
      <w:r w:rsidRPr="000B7E55">
        <w:rPr>
          <w:rFonts w:ascii="Times New Roman" w:hAnsi="Times New Roman" w:cs="Times New Roman"/>
          <w:sz w:val="24"/>
          <w:szCs w:val="24"/>
        </w:rPr>
        <w:t xml:space="preserve"> have been implemented and proven effective at providing safe, reliable drinking water (i.e., as safe as traditional tap water) in many locations such as Singapore, Namibia, and parts of the United States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{"citationID":"KZSx4T2a","properties":{"formattedCitation":"(Lee &amp; Tan, 2016; Sanchez-Flores et al., 2016; van Rensburg, 2016)","plainCitation":"(Lee &amp; Tan, 2016; Sanchez-Flores et al., 2016; van Rensburg, 2016)","noteIndex":0},"citationItems":[{"id":39,"uris":["http://zotero.org/users/6671072/items/I6U9F6WV"],"uri":["http://zotero.org/users/6671072/items/I6U9F6WV"],"itemData":{"id":39,"type":"article-journal","abstract":"NEWater, Singapore’s reclaimed water, has enabled Singapore to sustainably meet its growing water demand despite limited land for water catchment and storage. While technology provided this water reuse solution, strong political will, good governance and effective public engagement were key to Singapore’s success in supplying NEWater for indirect potable use and direct nonpotable use. A multiple-barrier process including dual-membrane filtration and UV disinfection, complemented by a strict operating philosophy and comprehensive water quality management programme, ensures reliable delivery of good-quality NEWater even as the supply capacity expands.","container-title":"International Journal of Water Resources Development","DOI":"10.1080/07900627.2015.1120188","ISSN":"0790-0627, 1360-0648","issue":"4","language":"en","page":"611-621","source":"Crossref","title":"Singapore’s experience with reclaimed water: NEWater","title-short":"Singapore’s experience with reclaimed water","volume":"32","author":[{"family":"Lee","given":"Hannah"},{"family":"Tan","given":"Thai Pin"}],"issued":{"date-parts":[["2016",7,3]]}}},{"id":38,"uris":["http://zotero.org/users/6671072/items/WTHAJFSL"],"uri":["http://zotero.org/users/6671072/items/WTHAJFSL"],"itemData":{"id":38,"type":"article-journal","abstract":"Water scarcity, climate change, population growth and rising infrastructure costs have opened the door for unconventional or ‘new’ water sources. Reclaimed water reuse has historically been practised for potable use in the United States as de facto water reuse or unplanned indirect water reuse. The increasing number of planned indirect water reuse projects in the country and the approval of the first direct potable reuse projects have exposed the limitations of the regulatory system at the national and state levels. These limitations pose barriers and/or add uncertainty to the viability of potable water reuse.","container-title":"International Journal of Water Resources Development","DOI":"10.1080/07900627.2015.1129318","ISSN":"0790-0627, 1360-0648","issue":"4","language":"en","page":"536-558","source":"Crossref","title":"The regulatory framework of reclaimed wastewater for potable reuse in the United States","volume":"32","author":[{"family":"Sanchez-Flores","given":"Rosario"},{"family":"Conner","given":"Adam"},{"family":"Kaiser","given":"Ronald A."}],"issued":{"date-parts":[["2016",7,3]]}}},{"id":37,"uris":["http://zotero.org/users/6671072/items/XHBZTH8P"],"uri":["http://zotero.org/users/6671072/items/XHBZTH8P"],"itemData":{"id":37,"type":"article-journal","abstract":"Water scarcity is a reality, with a recent UN report estimating that about half of the global population could be facing water shortages by 2030. This has focused attention on existing sources and what could be done to maximize potential. Water reuse, in particular direct potable reuse (DPR), has enjoyed a somewhat turbulent history globally. Despite this, the City of Windhoek has been practising DPR for more than 45 years, and this commentary presents globally accepted barriers standing in the way of DPR and attempts to explore ways to overcome these given the experience in Windhoek.","container-title":"International Journal of Water Resources Development","DOI":"10.1080/07900627.2015.1129319","ISSN":"0790-0627, 1360-0648","issue":"4","language":"en","page":"622-636","source":"Crossref","title":"Overcoming global water reuse barriers: the Windhoek experience","title-short":"Overcoming global water reuse barriers","volume":"32","author":[{"family":"Rensburg","given":"P.","non-dropping-particle":"van"}],"issued":{"date-parts":[["2016",7,3]]}}}],"schema":"https://github.com/citation-style-language/schema/raw/master/csl-citation.json"}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(Lee &amp; Tan, 2016; Sanchez-Flores et al., 2016; van Rensburg, 2016)</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Notably, potable recycled water is, in general, less energy-intensive than some other methods of increasing water capacity (e.g., de-salination), </w:t>
      </w:r>
      <w:r w:rsidRPr="000B7E55">
        <w:rPr>
          <w:rFonts w:ascii="Times New Roman" w:hAnsi="Times New Roman" w:cs="Times New Roman"/>
          <w:sz w:val="24"/>
          <w:szCs w:val="24"/>
        </w:rPr>
        <w:lastRenderedPageBreak/>
        <w:t xml:space="preserve">largely resistant to environmental changes (e.g., drought), and reduces waste discharged back into the environment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{"citationID":"ujPalRA2","properties":{"formattedCitation":"(Fielding et al., 2019)","plainCitation":"(Fielding et al., 2019)","noteIndex":0},"citationItems":[{"id":40,"uris":["http://zotero.org/users/6671072/items/RQDCTY9L"],"uri":["http://zotero.org/users/6671072/items/RQDCTY9L"],"itemData":{"id":40,"type":"article-journal","container-title":"International Journal of Water Resources Development","DOI":"10.1080/07900627.2017.1419125","issue":"4","page":"551-586","title":"Public acceptance of recycled water","volume":"35","author":[{"family":"Fielding","given":"Kelly S."},{"family":"Dolnicar","given":"Sara"},{"family":"Schultz","given":"Tracy"}],"issued":{"date-parts":[["2019"]]}}}],"schema":"https://github.com/citation-style-language/schema/raw/master/csl-citation.json"}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(Fielding et al., 2019)</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Despite these advantages, however, public acceptance of recycled water in many cases remains low, especially for potable purposes such as cooking and drinking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{"citationID":"t2q31KWi","properties":{"formattedCitation":"(Dolni\\uc0\\u269{}ar &amp; Saunders, 2006)","plainCitation":"(Dolničar &amp; Saunders, 2006)","dontUpdate":true,"noteIndex":0},"citationItems":[{"id":288,"uris":["http://zotero.org/users/6671072/items/W9K99A5V"],"uri":["http://zotero.org/users/6671072/items/W9K99A5V"],"itemData":{"id":288,"type":"article-journal","abstract":"A review of past marketing-related research in the area of recycled water has been conducted. Findings are reported within the main areas of past research: willingness to adopt different forms of usage of recycled water, concerns of the general public towards the use of recycled water, the socio-demographic profile of early adopters, strategies to increase acceptance and adoption of recycled water in communities, perceived benefits among users of recycled water. The limitations of prior studies are reviewed and gaps identified, leading to recommendations for a future marketing-related research agenda to support public acceptance of recycled water in communities.","container-title":"Desalination","DOI":"10.1016/j.desal.2005.04.080","ISSN":"00119164","issue":"1-3","language":"en","page":"203-214","source":"Crossref","title":"Recycled water for consumer markets — a marketing research review and agenda","volume":"187","author":[{"family":"Dolničar","given":"S."},{"family":"Saunders","given":"C."}],"issued":{"date-parts":[["2006",2]]}}}],"schema":"https://github.com/citation-style-language/schema/raw/master/csl-citation.json"}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(see Dolničar &amp; Saunders, 2006)</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Furthermore, the low public acceptance of recycled water represents a significant barrier to the implementation of water recycling methods, as public opposition has, in some cases, halted proposed water recycling projects (e.g., San Diego;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{"citationID":"hBScX9dd","properties":{"formattedCitation":"(Hurlimann &amp; Dolnicar, 2010; Po, Kaercher, &amp; Nancarrow, 2003; Uhlmann &amp; Head, 2011)","plainCitation":"(Hurlimann &amp; Dolnicar, 2010; Po, Kaercher, &amp; Nancarrow, 2003; Uhlmann &amp; Head, 2011)","dontUpdate":true,"noteIndex":0},"citationItems":[{"id":36,"uris":["http://zotero.org/users/6671072/items/BZNYY3L2"],"uri":["http://zotero.org/users/6671072/items/BZNYY3L2"],"itemData":{"id":36,"type":"article-journal","abstract":"Located approximately 100km west of Brisbane, Toowoomba is home to approximately 95,000 people. Surface water from dams is the main source of water for the city. In 2006 the residents of Toowoomba were invited to vote in a referendum (plebiscite) concerning whether or not an indirect potable wastewater reuse scheme should be constructed to supply additional water to the area. At that stage dam levels in Toowoomba were at approximately twenty per cent of capacity. Toowoomba residents, after intense campaigning on both sides of the referendum debate, voted against the proposal. In July 2008 dam levels dropped to eleven per cent. Stage 5 water restrictions have been in place since September 2006, subsequently mains water must not be used for any outdoor uses. This paper describes in detail how public opposition in the case of Toowoomba’s referendum, defeated the proposal for a water augmentation solution. Reasons for the failure are analysed. In so doing, the paper provides valuable insights with respect to public participation in indirect potable reuse proposals, and discusses factors including politics, vested interest and information manipulation. This paper is significant because of the lack of detailed information published about failed water infrastructure projects.","container-title":"Water Research","DOI":"10.1016/j.watres.2009.09.020","ISSN":"00431354","issue":"1","language":"en","page":"287-297","source":"Crossref","title":"When public opposition defeats alternative water projects – The case of Toowoomba Australia","volume":"44","author":[{"family":"Hurlimann","given":"Anna"},{"family":"Dolnicar","given":"Sara"}],"issued":{"date-parts":[["2010",1]]}}},{"id":35,"uris":["http://zotero.org/users/6671072/items/CK2BNELR"],"uri":["http://zotero.org/users/6671072/items/CK2BNELR"],"itemData":{"id":35,"type":"report","genre":"Technical Report","language":"en","number":"54/03","publisher":"CSIRO Land and Water","source":"Zotero","title":"Literature Review of Factors Influencing Public Perceptions of Water Reuse","author":[{"family":"Po","given":"Murni"},{"family":"Kaercher","given":"Juliane D"},{"family":"Nancarrow","given":"Blair E"}],"issued":{"date-parts":[["2003"]]}}},{"id":34,"uris":["http://zotero.org/users/6671072/items/8TVCYPNV"],"uri":["http://zotero.org/users/6671072/items/8TVCYPNV"],"itemData":{"id":34,"type":"report","genre":"Technical","language":"en","number":"45","publisher":"Urban Water Security Research Alliance","source":"Zotero","title":"Water Recycling: Recent History of Local Government Initiatives in South East Queensland","author":[{"family":"Uhlmann","given":"Vikki"},{"family":"Head","given":"Brian"}],"issued":{"date-parts":[["2011"]]}}}],"schema":"https://github.com/citation-style-language/schema/raw/master/csl-citation.json"}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Hurlimann &amp; Dolnicar, 2010; Po, Kaercher, &amp; Nancarrow, 2003; Uhlmann &amp; Head, 2011)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p>
    <w:p w14:paraId="00F16113" w14:textId="0DF96CAF" w:rsidR="0053600A" w:rsidRDefault="00381EA2" w:rsidP="0039320B">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Many decades of research into potable recycled water suggest that public acceptance is often a function of the interplay of many psychological factors such as disgust, perception of health risks and benefits, perceived need for alternative water supplies, trust in authority, and relevant knowledge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{"citationID":"vvZPCuiP","properties":{"formattedCitation":"(Fielding et al., 2019; Smith et al., 2018)","plainCitation":"(Fielding et al., 2019; Smith et al., 2018)","dontUpdate":true,"noteIndex":0},"citationItems":[{"id":40,"uris":["http://zotero.org/users/6671072/items/RQDCTY9L"],"uri":["http://zotero.org/users/6671072/items/RQDCTY9L"],"itemData":{"id":40,"type":"article-journal","container-title":"International Journal of Water Resources Development","DOI":"10.1080/07900627.2017.1419125","issue":"4","page":"551-586","title":"Public acceptance of recycled water","volume":"35","author":[{"family":"Fielding","given":"Kelly S."},{"family":"Dolnicar","given":"Sara"},{"family":"Schultz","given":"Tracy"}],"issued":{"date-parts":[["2019"]]}}},{"id":332,"uris":["http://zotero.org/users/6671072/items/F2YERZAA"],"uri":["http://zotero.org/users/6671072/items/F2YERZAA"],"itemData":{"id":332,"type":"article-journal","abstract":"Over the years, much research has attempted to unpack what drives public responses to water reuse, using a variety of approaches. A large amount of this work was captured by an initial review that covered research undertaken up to the early 2000s (Hartley 2006). This paper showcases post-millennium evidence and thinking around public responses to water reuse, and highlights the novel insights and shifts in emphasis that have occurred in the field. Our analysis is structured around four broad, and highly interrelated, strands of thinking: 1) work focused on identifying the range of factors that influence public reactions to the concept of water reuse, and broadly looking for associations between different factors; 2) more specific approaches rooted in the socio-psychological modelling techniques; 3) work with a particular focus on understanding the influences of trust, risk perceptions and affective (emotional) reactions; and 4) work utilising social constructivist perspectives and socio-technical systems theory to frame responses to water reuse. Some of the most significant advancements in thinking in this field stem from the increasingly sophisticated understanding of the ‘yuck factor’ and the role of such pre-cognitive affective reactions. These are deeply entrenched within individuals, but are also linked with wider societal processes and social representations. Work in this area suggests that responses to reuse are situated within an overall process of technological ‘legitimation’. These emerging insights should help stimulate some novel thinking around approaches to public engagement for water reuse.","container-title":"Journal of Environmental Management","DOI":"10.1016/j.jenvman.2017.11.021","ISSN":"03014797","language":"en","page":"43-50","source":"Crossref","title":"Public responses to water reuse – Understanding the evidence","volume":"207","author":[{"family":"Smith","given":"H.M."},{"family":"Brouwer","given":"S."},{"family":"Jeffrey","given":"P."},{"family":"Frijns","given":"J."}],"issued":{"date-parts":[["2018",2]]}}}],"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(see Fielding et al., 2019; Smith et al., 2018 for reviews)</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r w:rsidR="000C5ED3" w:rsidRPr="000B7E55">
        <w:rPr>
          <w:rFonts w:ascii="Times New Roman" w:hAnsi="Times New Roman" w:cs="Times New Roman"/>
          <w:sz w:val="24"/>
          <w:szCs w:val="24"/>
        </w:rPr>
        <w:t xml:space="preserve"> Given the importance of these kinds of</w:t>
      </w:r>
      <w:r w:rsidR="00F871D4" w:rsidRPr="000B7E55">
        <w:rPr>
          <w:rFonts w:ascii="Times New Roman" w:hAnsi="Times New Roman" w:cs="Times New Roman"/>
          <w:sz w:val="24"/>
          <w:szCs w:val="24"/>
        </w:rPr>
        <w:t xml:space="preserve"> psychological factors</w:t>
      </w:r>
      <w:r w:rsidR="00D103A1" w:rsidRPr="000B7E55">
        <w:rPr>
          <w:rFonts w:ascii="Times New Roman" w:hAnsi="Times New Roman" w:cs="Times New Roman"/>
          <w:sz w:val="24"/>
          <w:szCs w:val="24"/>
        </w:rPr>
        <w:t>, approaches from psychology and behavioral economics</w:t>
      </w:r>
      <w:r w:rsidR="002A153C" w:rsidRPr="000B7E55">
        <w:rPr>
          <w:rFonts w:ascii="Times New Roman" w:hAnsi="Times New Roman" w:cs="Times New Roman"/>
          <w:sz w:val="24"/>
          <w:szCs w:val="24"/>
        </w:rPr>
        <w:t xml:space="preserve"> </w:t>
      </w:r>
      <w:r w:rsidR="009637E0" w:rsidRPr="000B7E55">
        <w:rPr>
          <w:rFonts w:ascii="Times New Roman" w:hAnsi="Times New Roman" w:cs="Times New Roman"/>
          <w:sz w:val="24"/>
          <w:szCs w:val="24"/>
        </w:rPr>
        <w:t xml:space="preserve">may be able to take advantage of some of these psychological factors to help encourage reuse water acceptance. </w:t>
      </w:r>
      <w:r w:rsidR="002C0329" w:rsidRPr="000B7E55">
        <w:rPr>
          <w:rFonts w:ascii="Times New Roman" w:hAnsi="Times New Roman" w:cs="Times New Roman"/>
          <w:sz w:val="24"/>
          <w:szCs w:val="24"/>
        </w:rPr>
        <w:t xml:space="preserve">Consistent with the notion </w:t>
      </w:r>
      <w:r w:rsidR="005731FB" w:rsidRPr="000B7E55">
        <w:rPr>
          <w:rFonts w:ascii="Times New Roman" w:hAnsi="Times New Roman" w:cs="Times New Roman"/>
          <w:sz w:val="24"/>
          <w:szCs w:val="24"/>
        </w:rPr>
        <w:t>that interfaces</w:t>
      </w:r>
      <w:r w:rsidR="00875073" w:rsidRPr="000B7E55">
        <w:rPr>
          <w:rFonts w:ascii="Times New Roman" w:hAnsi="Times New Roman" w:cs="Times New Roman"/>
          <w:sz w:val="24"/>
          <w:szCs w:val="24"/>
        </w:rPr>
        <w:t xml:space="preserve"> and affordances </w:t>
      </w:r>
      <w:r w:rsidR="00B56813" w:rsidRPr="000B7E55">
        <w:rPr>
          <w:rFonts w:ascii="Times New Roman" w:hAnsi="Times New Roman" w:cs="Times New Roman"/>
          <w:sz w:val="24"/>
          <w:szCs w:val="24"/>
        </w:rPr>
        <w:t xml:space="preserve">can </w:t>
      </w:r>
      <w:r w:rsidR="00662ABB" w:rsidRPr="000B7E55">
        <w:rPr>
          <w:rFonts w:ascii="Times New Roman" w:hAnsi="Times New Roman" w:cs="Times New Roman"/>
          <w:sz w:val="24"/>
          <w:szCs w:val="24"/>
        </w:rPr>
        <w:t xml:space="preserve">(and should) be scientifically </w:t>
      </w:r>
      <w:r w:rsidR="00835C10" w:rsidRPr="000B7E55">
        <w:rPr>
          <w:rFonts w:ascii="Times New Roman" w:hAnsi="Times New Roman" w:cs="Times New Roman"/>
          <w:sz w:val="24"/>
          <w:szCs w:val="24"/>
        </w:rPr>
        <w:t>designed to</w:t>
      </w:r>
      <w:r w:rsidR="00C638A2" w:rsidRPr="000B7E55">
        <w:rPr>
          <w:rFonts w:ascii="Times New Roman" w:hAnsi="Times New Roman" w:cs="Times New Roman"/>
          <w:sz w:val="24"/>
          <w:szCs w:val="24"/>
        </w:rPr>
        <w:t xml:space="preserve"> facilitate and enhance </w:t>
      </w:r>
      <w:r w:rsidR="00C1352A" w:rsidRPr="000B7E55">
        <w:rPr>
          <w:rFonts w:ascii="Times New Roman" w:hAnsi="Times New Roman" w:cs="Times New Roman"/>
          <w:sz w:val="24"/>
          <w:szCs w:val="24"/>
        </w:rPr>
        <w:t xml:space="preserve">human and system </w:t>
      </w:r>
      <w:r w:rsidR="00AC1CCE" w:rsidRPr="000B7E55">
        <w:rPr>
          <w:rFonts w:ascii="Times New Roman" w:hAnsi="Times New Roman" w:cs="Times New Roman"/>
          <w:sz w:val="24"/>
          <w:szCs w:val="24"/>
        </w:rPr>
        <w:t>performance</w:t>
      </w:r>
      <w:r w:rsidR="00C1352A" w:rsidRPr="000B7E55">
        <w:rPr>
          <w:rFonts w:ascii="Times New Roman" w:hAnsi="Times New Roman" w:cs="Times New Roman"/>
          <w:sz w:val="24"/>
          <w:szCs w:val="24"/>
        </w:rPr>
        <w:t xml:space="preserve"> </w:t>
      </w:r>
      <w:r w:rsidR="00C1352A" w:rsidRPr="000B7E55">
        <w:rPr>
          <w:rFonts w:ascii="Times New Roman" w:hAnsi="Times New Roman" w:cs="Times New Roman"/>
          <w:sz w:val="24"/>
          <w:szCs w:val="24"/>
        </w:rPr>
        <w:fldChar w:fldCharType="begin"/>
      </w:r>
      <w:r w:rsidR="00C1352A" w:rsidRPr="000B7E55">
        <w:rPr>
          <w:rFonts w:ascii="Times New Roman" w:hAnsi="Times New Roman" w:cs="Times New Roman"/>
          <w:sz w:val="24"/>
          <w:szCs w:val="24"/>
        </w:rPr>
        <w:instrText xml:space="preserve"> ADDIN ZOTERO_ITEM CSL_CITATION {"citationID":"GwT2Vlt2","properties":{"formattedCitation":"(Wickens et al., 2015)","plainCitation":"(Wickens et al., 2015)","noteIndex":0},"citationItems":[{"id":820,"uris":["http://zotero.org/users/6671072/items/HU9X5LV4"],"uri":["http://zotero.org/users/6671072/items/HU9X5LV4"],"itemData":{"id":820,"type":"book","abstract":"Forming connections between human performance and design Engineering Psychology and Human Performance, 4e examines human-machine interaction. The book is organized directly from the psychological perspective of human information processing. The chapters generally correspond to the flow of information as it is processed by a human being--from the senses, through the brain, to action--rather than from the perspective of system components or engineering design concepts. This book is ideal for a psychology student, engineering student, or actual practitioner in engineering psychology, human performance, and human factors Learning Goals Upon completing this book, readers should be able to: * Identify how human ability contributes to the design of technology. * Understand the connections within human information processing and human performance. * Challenge the way they think about technology's influence on human performance.  * show how theoretical advances have been, or might be, applied to improving human-machine interaction","edition":"4","event-place":"New York","ISBN":"978-1-315-66517-7","note":"DOI: 10.4324/9781315665177","number-of-pages":"544","publisher":"Psychology Press","publisher-place":"New York","title":"Engineering Psychology and Human Performance","author":[{"family":"Wickens","given":"Christopher D."},{"family":"Hollands","given":"Justin G."},{"family":"Banbury","given":"Simon"},{"family":"Parasuraman","given":"Raja"}],"issued":{"date-parts":[["2015",9,2]]}}}],"schema":"https://github.com/citation-style-language/schema/raw/master/csl-citation.json"} </w:instrText>
      </w:r>
      <w:r w:rsidR="00C1352A" w:rsidRPr="000B7E55">
        <w:rPr>
          <w:rFonts w:ascii="Times New Roman" w:hAnsi="Times New Roman" w:cs="Times New Roman"/>
          <w:sz w:val="24"/>
          <w:szCs w:val="24"/>
        </w:rPr>
        <w:fldChar w:fldCharType="separate"/>
      </w:r>
      <w:r w:rsidR="00C1352A" w:rsidRPr="000B7E55">
        <w:rPr>
          <w:rFonts w:ascii="Times New Roman" w:hAnsi="Times New Roman" w:cs="Times New Roman"/>
          <w:sz w:val="24"/>
          <w:szCs w:val="24"/>
        </w:rPr>
        <w:t>(Wickens et al., 2015)</w:t>
      </w:r>
      <w:r w:rsidR="00C1352A" w:rsidRPr="000B7E55">
        <w:rPr>
          <w:rFonts w:ascii="Times New Roman" w:hAnsi="Times New Roman" w:cs="Times New Roman"/>
          <w:sz w:val="24"/>
          <w:szCs w:val="24"/>
        </w:rPr>
        <w:fldChar w:fldCharType="end"/>
      </w:r>
      <w:r w:rsidR="00AB4A3A" w:rsidRPr="000B7E55">
        <w:rPr>
          <w:rFonts w:ascii="Times New Roman" w:hAnsi="Times New Roman" w:cs="Times New Roman"/>
          <w:sz w:val="24"/>
          <w:szCs w:val="24"/>
        </w:rPr>
        <w:t>,</w:t>
      </w:r>
      <w:r w:rsidR="00AC1CCE" w:rsidRPr="000B7E55">
        <w:rPr>
          <w:rFonts w:ascii="Times New Roman" w:hAnsi="Times New Roman" w:cs="Times New Roman"/>
          <w:sz w:val="24"/>
          <w:szCs w:val="24"/>
        </w:rPr>
        <w:t xml:space="preserve"> </w:t>
      </w:r>
      <w:r w:rsidR="00AB4A3A" w:rsidRPr="000B7E55">
        <w:rPr>
          <w:rFonts w:ascii="Times New Roman" w:hAnsi="Times New Roman" w:cs="Times New Roman"/>
          <w:sz w:val="24"/>
          <w:szCs w:val="24"/>
        </w:rPr>
        <w:t>t</w:t>
      </w:r>
      <w:r w:rsidR="003455A8" w:rsidRPr="000B7E55">
        <w:rPr>
          <w:rFonts w:ascii="Times New Roman" w:hAnsi="Times New Roman" w:cs="Times New Roman"/>
          <w:sz w:val="24"/>
          <w:szCs w:val="24"/>
        </w:rPr>
        <w:t xml:space="preserve">wo prominent </w:t>
      </w:r>
      <w:r w:rsidR="000E6322" w:rsidRPr="000B7E55">
        <w:rPr>
          <w:rFonts w:ascii="Times New Roman" w:hAnsi="Times New Roman" w:cs="Times New Roman"/>
          <w:sz w:val="24"/>
          <w:szCs w:val="24"/>
        </w:rPr>
        <w:t xml:space="preserve">forms </w:t>
      </w:r>
      <w:r w:rsidR="003455A8" w:rsidRPr="000B7E55">
        <w:rPr>
          <w:rFonts w:ascii="Times New Roman" w:hAnsi="Times New Roman" w:cs="Times New Roman"/>
          <w:sz w:val="24"/>
          <w:szCs w:val="24"/>
        </w:rPr>
        <w:t>choice architecture that</w:t>
      </w:r>
      <w:r w:rsidR="000E6322" w:rsidRPr="000B7E55">
        <w:rPr>
          <w:rFonts w:ascii="Times New Roman" w:hAnsi="Times New Roman" w:cs="Times New Roman"/>
          <w:sz w:val="24"/>
          <w:szCs w:val="24"/>
        </w:rPr>
        <w:t xml:space="preserve"> could</w:t>
      </w:r>
      <w:r w:rsidR="003455A8" w:rsidRPr="000B7E55">
        <w:rPr>
          <w:rFonts w:ascii="Times New Roman" w:hAnsi="Times New Roman" w:cs="Times New Roman"/>
          <w:sz w:val="24"/>
          <w:szCs w:val="24"/>
        </w:rPr>
        <w:t xml:space="preserve"> take advantage of some of these psychological factors can be broadly categorized into methods that seek to </w:t>
      </w:r>
      <w:r w:rsidR="003455A8" w:rsidRPr="000B7E55">
        <w:rPr>
          <w:rFonts w:ascii="Times New Roman" w:hAnsi="Times New Roman" w:cs="Times New Roman"/>
          <w:i/>
          <w:iCs/>
          <w:sz w:val="24"/>
          <w:szCs w:val="24"/>
        </w:rPr>
        <w:t>inform</w:t>
      </w:r>
      <w:r w:rsidR="003455A8" w:rsidRPr="000B7E55">
        <w:rPr>
          <w:rFonts w:ascii="Times New Roman" w:hAnsi="Times New Roman" w:cs="Times New Roman"/>
          <w:sz w:val="24"/>
          <w:szCs w:val="24"/>
        </w:rPr>
        <w:t xml:space="preserve"> decision makers to make them more knowledgeable or skilled and methods that seek to </w:t>
      </w:r>
      <w:r w:rsidR="003455A8" w:rsidRPr="000B7E55">
        <w:rPr>
          <w:rFonts w:ascii="Times New Roman" w:hAnsi="Times New Roman" w:cs="Times New Roman"/>
          <w:i/>
          <w:iCs/>
          <w:sz w:val="24"/>
          <w:szCs w:val="24"/>
        </w:rPr>
        <w:t>persuade</w:t>
      </w:r>
      <w:r w:rsidR="003455A8" w:rsidRPr="000B7E55">
        <w:rPr>
          <w:rFonts w:ascii="Times New Roman" w:hAnsi="Times New Roman" w:cs="Times New Roman"/>
          <w:sz w:val="24"/>
          <w:szCs w:val="24"/>
        </w:rPr>
        <w:t xml:space="preserve"> individuals using non-rational means </w:t>
      </w:r>
      <w:r w:rsidR="003455A8" w:rsidRPr="000B7E55">
        <w:rPr>
          <w:rFonts w:ascii="Times New Roman" w:hAnsi="Times New Roman" w:cs="Times New Roman"/>
          <w:sz w:val="24"/>
          <w:szCs w:val="24"/>
        </w:rPr>
        <w:fldChar w:fldCharType="begin"/>
      </w:r>
      <w:r w:rsidR="003455A8" w:rsidRPr="000B7E55">
        <w:rPr>
          <w:rFonts w:ascii="Times New Roman" w:hAnsi="Times New Roman" w:cs="Times New Roman"/>
          <w:sz w:val="24"/>
          <w:szCs w:val="24"/>
        </w:rPr>
        <w:instrText xml:space="preserve"> ADDIN ZOTERO_ITEM CSL_CITATION {"citationID":"7bYbF1Cx","properties":{"formattedCitation":"(Feltz &amp; Cokely, 2018; Gr\\uc0\\u252{}ne-Yanoff &amp; Hertwig, 2016; Hertwig &amp; Gr\\uc0\\u252{}ne-Yanoff, 2017; Hertwig &amp; Ryall, 2019)","plainCitation":"(Feltz &amp; Cokely, 2018; Grüne-Yanoff &amp; Hertwig, 2016; Hertwig &amp; Grüne-Yanoff, 2017; Hertwig &amp; Ryall, 2019)","dontUpdate":true,"noteIndex":0},"citationItems":[{"id":317,"uris":["http://zotero.org/users/6671072/items/KZ43ZSBB"],"uri":["http://zotero.org/users/6671072/items/KZ43ZSBB"],"itemData":{"id":317,"type":"chapter","abstract":"How should we evaluate and implement powerful choice architecture policies and programs designed to help people make better decisions? Research and scholarship on the costs and benefits of informed versus persuasive choice architecture policies suggests that there is no simple answer. One size does not fit all, and one policy is not always best. However, it is clear that many common and effective persuasive techniques are nevertheless inferior to strategies that promote informed and independent decision making for one simple reason: Fundamental philosophical values are systematically fragmented and tied to heritable personality traits and neuropsychological propensities. This predictable and stable diversity of fundamental philosophical intuitions and values often makes implementing even liberally paternalistic strategies difficult and costly as compared to the benefits of strategies that promote informed decision making. In what follows, we provide an overview of some of the evidence suggesting that philosophical values are linked to heritable traits that manifest as social, cognitive, and neurological differences in one's behavior and psychology. We then discuss implications of these results, including the substantial costs of paternalistic policies and the potential benefits of a science for informed decision making. (PsycINFO Database Record (c) 2019 APA, all rights reserved)","collection-title":"Routledge handbooks in applied ethics","container-title":"The Routledge handbook of neuroethics","event-place":"New York, NY, US","ISBN":"978-1-138-89829-5","page":"304-318","publisher":"Routledge/Taylor &amp; Francis Group","publisher-place":"New York, NY, US","source":"APA PsycNET","title":"Informing ethical decision making","author":[{"family":"Feltz","given":"Adam"},{"family":"Cokely","given":"Edward T."}],"issued":{"date-parts":[["2018"]]}}},{"id":60,"uris":["http://zotero.org/users/6671072/items/HJAYRXR4"],"uri":["http://zotero.org/users/6671072/items/HJAYRXR4"],"itemData":{"id":60,"type":"article-journal","abstract":"If citizens’ behavior threatens to harm others or seems not to be in their own interest (e.g., risking severe head injuries by riding a motorcycle without a helmet), it is not uncommon for governments to attempt to change that behavior. Governmental policy makers can apply established tools from the governmental toolbox to this end (e.g., laws, regulations, incentives, and disincentives). Alternatively, they can employ new tools that capitalize on the wealth of knowledge about human behavior and behavior change that has been accumulated in the behavioral sciences (e.g., psychology and economics). Two contrasting approaches to behavior change are nudge policies and boost policies. These policies rest on fundamentally different research programs on bounded rationality, namely, the heuristics and biases program and the simple heuristics program, respectively. This article examines the policy–theory coherence of each approach. To this end, it identifies the necessary assumptions underlying each policy and analyzes to what extent these assumptions are implied by the theoretical commitments of the respective research program. Two key results of this analysis are that the two policy approaches rest on diverging assumptions and that both suffer from disconnects with the respective theoretical program, but to different degrees: Nudging appears to be more adversely affected than boosting does. The article concludes with a discussion of the limits of the chosen evaluative dimension, policy–theory coherence, and reviews some other benchmarks on which policy programs can be assessed.","container-title":"Minds and Machines","DOI":"10.1007/s11023-015-9367-9","ISSN":"1572-8641","issue":"1","journalAbbreviation":"Minds &amp; Machines","language":"en","page":"149-183","source":"Springer Link","title":"Nudge Versus Boost: How Coherent are Policy and Theory?","title-short":"Nudge Versus Boost","volume":"26","author":[{"family":"Grüne-Yanoff","given":"Till"},{"family":"Hertwig","given":"Ralph"}],"issued":{"date-parts":[["2016"]]}}},{"id":297,"uris":["http://zotero.org/users/6671072/items/Z376Y8T2"],"uri":["http://zotero.org/users/6671072/items/Z376Y8T2"],"itemData":{"id":297,"type":"article-journal","abstract":"In recent years, policy makers worldwide have begun to acknowledge the potential value of insights from psychology and behavioral economics into how people make decisions. These insights can inform the design of nonregulatory and nonmonetary policy interventions?as well as more traditional fiscal and coercive measures. To date, much of the discussion of behaviorally informed approaches has emphasized ?nudges,? that is, interventions designed to steer people in a particular direction while preserving their freedom of choice. Yet behavioral science also provides support for a distinct kind of nonfiscal and noncoercive intervention, namely, ?boosts.? The objective of boosts is to foster people?s competence to make their own choices?that is, to exercise their own agency. Building on this distinction, we further elaborate on how boosts are conceptually distinct from nudges: The two kinds of interventions differ with respect to (a) their immediate intervention targets, (b) their roots in different research programs, (c) the causal pathways through which they affect behavior, (d) their assumptions about human cognitive architecture, (e) the reversibility of their effects, (f) their programmatic ambitions, and (g) their normative implications. We discuss each of these dimensions, provide an initial taxonomy of boosts, and address some possible misconceptions.","container-title":"Perspectives on Psychological Science","DOI":"10.1177/1745691617702496","ISSN":"1745-6916","issue":"6","journalAbbreviation":"Perspect Psychol Sci","note":"publisher: SAGE Publications Inc","page":"973-986","source":"SAGE Journals","title":"Nudging and Boosting: Steering or Empowering Good Decisions","title-short":"Nudging and Boosting","volume":"12","author":[{"family":"Hertwig","given":"Ralph"},{"family":"Grüne-Yanoff","given":"Till"}],"issued":{"date-parts":[["2017",11,1]]}}},{"id":361,"uris":["http://zotero.org/users/6671072/items/WQ7TCWQ4"],"uri":["http://zotero.org/users/6671072/items/WQ7TCWQ4"],"itemData":{"id":361,"type":"article-journal","abstract":"Thaler and Sunstein (2008) advance the concept of “nudge” policies – non-regulatory and non-ﬁscal mechanisms designed to enlist people’s cognitive biases or motivational deﬁcits so as to guide their behaviour in a desired direction. A core assumption of this approach is that policy makers make artful use of people’s cognitive biases and motivational deﬁcits in ways that serve the ultimate interests of the nudged individual. We analyse a model of dynamic policy making in which the policy maker’s preferences are not always aligned with those of the individual. One novelty of our setup is that the policy maker has the option to implement a “boost” policy, equipping the individual with the competence to overcome the nudge-enabling bias once and for all. Our main result identiﬁes conditions under which the policy maker chooses not to boost in order to preserve the option of using the nudge (and its associated bias) in the future – even though boosting is in the immediate best interests of both the policy maker and the individual. We extend our analysis to situations in which the policy maker can be removed (e.g., through an election) and in which the policy maker is similarly prone to bias. We conclude with a discussion of some policy implications of these ﬁndings.","container-title":"The Economic Journal","DOI":"10.1093/ej/uez054","ISSN":"0013-0133, 1468-0297","language":"en","source":"Crossref","title":"Nudge versus boost: Agency dynamics under libertarian paternalism","title-short":"Nudge versus boost","URL":"https://academic.oup.com/ej/advance-article/doi/10.1093/ej/uez054/5567615","author":[{"family":"Hertwig","given":"Ralph"},{"family":"Ryall","given":"Michael D"}],"accessed":{"date-parts":[["2019",11,9]]},"issued":{"date-parts":[["2019",10,16]]}}}],"schema":"https://github.com/citation-style-language/schema/raw/master/csl-citation.json"} </w:instrText>
      </w:r>
      <w:r w:rsidR="003455A8" w:rsidRPr="000B7E55">
        <w:rPr>
          <w:rFonts w:ascii="Times New Roman" w:hAnsi="Times New Roman" w:cs="Times New Roman"/>
          <w:sz w:val="24"/>
          <w:szCs w:val="24"/>
        </w:rPr>
        <w:fldChar w:fldCharType="separate"/>
      </w:r>
      <w:r w:rsidR="003455A8" w:rsidRPr="000B7E55">
        <w:rPr>
          <w:rFonts w:ascii="Times New Roman" w:hAnsi="Times New Roman" w:cs="Times New Roman"/>
          <w:sz w:val="24"/>
          <w:szCs w:val="24"/>
        </w:rPr>
        <w:t>(see Feltz &amp; Cokely, 2018; Grüne-Yanoff &amp; Hertwig, 2016; Hertwig &amp; Grüne-Yanoff, 2017; Hertwig &amp; Ryall, 2019)</w:t>
      </w:r>
      <w:r w:rsidR="003455A8" w:rsidRPr="000B7E55">
        <w:rPr>
          <w:rFonts w:ascii="Times New Roman" w:hAnsi="Times New Roman" w:cs="Times New Roman"/>
          <w:sz w:val="24"/>
          <w:szCs w:val="24"/>
        </w:rPr>
        <w:fldChar w:fldCharType="end"/>
      </w:r>
      <w:r w:rsidR="003455A8" w:rsidRPr="000B7E55">
        <w:rPr>
          <w:rFonts w:ascii="Times New Roman" w:hAnsi="Times New Roman" w:cs="Times New Roman"/>
          <w:sz w:val="24"/>
          <w:szCs w:val="24"/>
        </w:rPr>
        <w:t xml:space="preserve">.  </w:t>
      </w:r>
    </w:p>
    <w:p w14:paraId="34CB1BA4" w14:textId="6EF0208B" w:rsidR="00565DAA" w:rsidRDefault="00565DAA" w:rsidP="0039320B">
      <w:pPr>
        <w:spacing w:line="480" w:lineRule="auto"/>
        <w:ind w:firstLine="720"/>
        <w:outlineLvl w:val="0"/>
        <w:rPr>
          <w:rFonts w:ascii="Times New Roman" w:hAnsi="Times New Roman" w:cs="Times New Roman"/>
          <w:sz w:val="24"/>
          <w:szCs w:val="24"/>
        </w:rPr>
      </w:pPr>
    </w:p>
    <w:p w14:paraId="0D1D56A8" w14:textId="77777777" w:rsidR="00565DAA" w:rsidRPr="000B7E55" w:rsidRDefault="00565DAA" w:rsidP="0039320B">
      <w:pPr>
        <w:spacing w:line="480" w:lineRule="auto"/>
        <w:ind w:firstLine="720"/>
        <w:outlineLvl w:val="0"/>
        <w:rPr>
          <w:rFonts w:ascii="Times New Roman" w:hAnsi="Times New Roman" w:cs="Times New Roman"/>
          <w:b/>
          <w:bCs/>
          <w:sz w:val="24"/>
          <w:szCs w:val="24"/>
        </w:rPr>
      </w:pPr>
    </w:p>
    <w:p w14:paraId="7DC52997" w14:textId="4871FDD1" w:rsidR="00435654" w:rsidRPr="000B7E55" w:rsidRDefault="00435654" w:rsidP="00435654">
      <w:pPr>
        <w:spacing w:line="480" w:lineRule="auto"/>
        <w:jc w:val="center"/>
        <w:outlineLvl w:val="0"/>
        <w:rPr>
          <w:rFonts w:ascii="Times New Roman" w:hAnsi="Times New Roman" w:cs="Times New Roman"/>
          <w:b/>
          <w:bCs/>
          <w:sz w:val="24"/>
          <w:szCs w:val="24"/>
        </w:rPr>
      </w:pPr>
      <w:r w:rsidRPr="000B7E55">
        <w:rPr>
          <w:rFonts w:ascii="Times New Roman" w:hAnsi="Times New Roman" w:cs="Times New Roman"/>
          <w:b/>
          <w:bCs/>
          <w:sz w:val="24"/>
          <w:szCs w:val="24"/>
        </w:rPr>
        <w:lastRenderedPageBreak/>
        <w:t>Educational Decision Aids</w:t>
      </w:r>
    </w:p>
    <w:p w14:paraId="5C44F949" w14:textId="4A67C723" w:rsidR="004A334B" w:rsidRPr="000B7E55" w:rsidRDefault="003370D2">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One common </w:t>
      </w:r>
      <w:r w:rsidR="00893117" w:rsidRPr="000B7E55">
        <w:rPr>
          <w:rFonts w:ascii="Times New Roman" w:hAnsi="Times New Roman" w:cs="Times New Roman"/>
          <w:sz w:val="24"/>
          <w:szCs w:val="24"/>
        </w:rPr>
        <w:t xml:space="preserve">type of </w:t>
      </w:r>
      <w:r w:rsidR="009D40EB" w:rsidRPr="000B7E55">
        <w:rPr>
          <w:rFonts w:ascii="Times New Roman" w:hAnsi="Times New Roman" w:cs="Times New Roman"/>
          <w:sz w:val="24"/>
          <w:szCs w:val="24"/>
        </w:rPr>
        <w:t>choice architecture</w:t>
      </w:r>
      <w:r w:rsidR="00710030" w:rsidRPr="000B7E55">
        <w:rPr>
          <w:rFonts w:ascii="Times New Roman" w:hAnsi="Times New Roman" w:cs="Times New Roman"/>
          <w:sz w:val="24"/>
          <w:szCs w:val="24"/>
        </w:rPr>
        <w:t xml:space="preserve"> which </w:t>
      </w:r>
      <w:r w:rsidR="00C345C2" w:rsidRPr="000B7E55">
        <w:rPr>
          <w:rFonts w:ascii="Times New Roman" w:hAnsi="Times New Roman" w:cs="Times New Roman"/>
          <w:sz w:val="24"/>
          <w:szCs w:val="24"/>
        </w:rPr>
        <w:t>may be</w:t>
      </w:r>
      <w:r w:rsidR="00710030" w:rsidRPr="000B7E55">
        <w:rPr>
          <w:rFonts w:ascii="Times New Roman" w:hAnsi="Times New Roman" w:cs="Times New Roman"/>
          <w:sz w:val="24"/>
          <w:szCs w:val="24"/>
        </w:rPr>
        <w:t xml:space="preserve"> </w:t>
      </w:r>
      <w:r w:rsidR="00A6159A" w:rsidRPr="000B7E55">
        <w:rPr>
          <w:rFonts w:ascii="Times New Roman" w:hAnsi="Times New Roman" w:cs="Times New Roman"/>
          <w:sz w:val="24"/>
          <w:szCs w:val="24"/>
        </w:rPr>
        <w:t>espe</w:t>
      </w:r>
      <w:r w:rsidR="00584729" w:rsidRPr="000B7E55">
        <w:rPr>
          <w:rFonts w:ascii="Times New Roman" w:hAnsi="Times New Roman" w:cs="Times New Roman"/>
          <w:sz w:val="24"/>
          <w:szCs w:val="24"/>
        </w:rPr>
        <w:t>cially rel</w:t>
      </w:r>
      <w:r w:rsidR="00710030" w:rsidRPr="000B7E55">
        <w:rPr>
          <w:rFonts w:ascii="Times New Roman" w:hAnsi="Times New Roman" w:cs="Times New Roman"/>
          <w:sz w:val="24"/>
          <w:szCs w:val="24"/>
        </w:rPr>
        <w:t>evant to acceptance of</w:t>
      </w:r>
      <w:r w:rsidR="00C345C2" w:rsidRPr="000B7E55">
        <w:rPr>
          <w:rFonts w:ascii="Times New Roman" w:hAnsi="Times New Roman" w:cs="Times New Roman"/>
          <w:sz w:val="24"/>
          <w:szCs w:val="24"/>
        </w:rPr>
        <w:t xml:space="preserve"> science and scientific innovations</w:t>
      </w:r>
      <w:r w:rsidR="00FC231B" w:rsidRPr="000B7E55">
        <w:rPr>
          <w:rFonts w:ascii="Times New Roman" w:hAnsi="Times New Roman" w:cs="Times New Roman"/>
          <w:sz w:val="24"/>
          <w:szCs w:val="24"/>
        </w:rPr>
        <w:t xml:space="preserve"> like recycled water </w:t>
      </w:r>
      <w:r w:rsidR="006447F5" w:rsidRPr="000B7E55">
        <w:rPr>
          <w:rFonts w:ascii="Times New Roman" w:hAnsi="Times New Roman" w:cs="Times New Roman"/>
          <w:sz w:val="24"/>
          <w:szCs w:val="24"/>
        </w:rPr>
        <w:t>treatment</w:t>
      </w:r>
      <w:r w:rsidR="00C345C2" w:rsidRPr="000B7E55">
        <w:rPr>
          <w:rFonts w:ascii="Times New Roman" w:hAnsi="Times New Roman" w:cs="Times New Roman"/>
          <w:sz w:val="24"/>
          <w:szCs w:val="24"/>
        </w:rPr>
        <w:t xml:space="preserve"> </w:t>
      </w:r>
      <w:r w:rsidRPr="000B7E55">
        <w:rPr>
          <w:rFonts w:ascii="Times New Roman" w:hAnsi="Times New Roman" w:cs="Times New Roman"/>
          <w:sz w:val="24"/>
          <w:szCs w:val="24"/>
        </w:rPr>
        <w:t xml:space="preserve">involves providing enough relevant information about the topic so that people can make an informed decision for themselves. While </w:t>
      </w:r>
      <w:r w:rsidR="000E1FDD" w:rsidRPr="000B7E55">
        <w:rPr>
          <w:rFonts w:ascii="Times New Roman" w:hAnsi="Times New Roman" w:cs="Times New Roman"/>
          <w:sz w:val="24"/>
          <w:szCs w:val="24"/>
        </w:rPr>
        <w:t>many</w:t>
      </w:r>
      <w:r w:rsidRPr="000B7E55">
        <w:rPr>
          <w:rFonts w:ascii="Times New Roman" w:hAnsi="Times New Roman" w:cs="Times New Roman"/>
          <w:sz w:val="24"/>
          <w:szCs w:val="24"/>
        </w:rPr>
        <w:t xml:space="preserve"> social, cultural, economic, and political factors are influential in forming attitudes toward science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{"citationID":"LhsZb66u","properties":{"formattedCitation":"(Hayes &amp; Tariq, 2000; Priest, 2001)","plainCitation":"(Hayes &amp; Tariq, 2000; Priest, 2001)","noteIndex":0},"citationItems":[{"id":178,"uris":["http://zotero.org/users/6671072/items/PF74RWGC"],"uri":["http://zotero.org/users/6671072/items/PF74RWGC"],"itemData":{"id":178,"type":"article-journal","abstract":"Despite a lack of empirical verification, research analysts and populist commentators have long assumed that a key factor in explaining anti-scientific attitudes among women is their greater disinterest and ignorance of scientific developments. Using nationally representative Anglo-American data from the 1993 International Social Survey Programme (ISSP) Environment Survey, the results of this analysis question that assumption. Women in the United States, Canada, Great Britain and New Zealand are indeed less knowledgeable and hold less favorable attitudes toward science than men. However, in all but the United States, these gender differences in scientific attitudes are due to male-female disparities in educational background and religious belief, not to variations in scientific knowledge. Thus, in Canada, Great Britain and New Zealand, it is not gender per se but rather differences in social background that explain citizens' views. A somewhat different pattern emerges in the United States. Here, it is differences in levels of scientific knowledge and not demographic background, including gender, which explains public variation in attitudes toward science. The implications of these findings for both research analysts and policy makers are briefly discussed.","container-title":"Public Understanding of Science","DOI":"10.1088/0963-6625/9/4/306","ISSN":"0963-6625","issue":"4","journalAbbreviation":"Public Underst Sci","language":"en","note":"publisher: SAGE Publications Ltd","page":"433-447","source":"SAGE Journals","title":"Gender differences in scientific knowledge and attitudes toward science: a comparative study of four Anglo-American nations","title-short":"Gender differences in scientific knowledge and attitudes toward science","volume":"9","author":[{"family":"Hayes","given":"Bernadette C."},{"family":"Tariq","given":"Vicki N."}],"issued":{"date-parts":[["2000",10,1]]}}},{"id":177,"uris":["http://zotero.org/users/6671072/items/2L2VMIEE"],"uri":["http://zotero.org/users/6671072/items/2L2VMIEE"],"itemData":{"id":177,"type":"article-journal","abstract":"Science communicators and the broader scientific community often expect media information campaigns to mold attitudes about science and technology in predictable ways. But resistance to technology is not always based on ignorance, and the ability of media-based education to directly shape opinions is actually quite limited. This article uses data from a recent U.S. national survey on opinions about biotechnology to argue that trust in institutional actors is a bigger factor than genetic knowledge in predicting encouragement for specific applications of biotechnology. The results have implications for the practice of science, as well as for the practice of science communication.","container-title":"Science Communication","DOI":"10.1177/1075547001023002002","ISSN":"1075-5470","issue":"2","journalAbbreviation":"Science Communication","language":"en","note":"publisher: SAGE Publications Inc","page":"97-110","source":"SAGE Journals","title":"Misplaced Faith: Communication Variables as Predictors of Encouragement for Biotechnology Development","title-short":"Misplaced Faith","volume":"23","author":[{"family":"Priest","given":"Susanna Horning"}],"issued":{"date-parts":[["2001",12,1]]}}}],"schema":"https://github.com/citation-style-language/schema/raw/master/csl-citation.json"}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(Hayes &amp; Tariq, 2000; Priest, 2001)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r w:rsidR="0074667A" w:rsidRPr="000B7E55">
        <w:rPr>
          <w:rFonts w:ascii="Times New Roman" w:hAnsi="Times New Roman" w:cs="Times New Roman"/>
          <w:sz w:val="24"/>
          <w:szCs w:val="24"/>
        </w:rPr>
        <w:t xml:space="preserve"> </w:t>
      </w:r>
      <w:r w:rsidR="007924D2" w:rsidRPr="000B7E55">
        <w:rPr>
          <w:rFonts w:ascii="Times New Roman" w:hAnsi="Times New Roman" w:cs="Times New Roman"/>
          <w:sz w:val="24"/>
          <w:szCs w:val="24"/>
        </w:rPr>
        <w:t>domain specific knowledge (i.e., understanding of relevant facts about a given topic) is</w:t>
      </w:r>
      <w:r w:rsidR="0074667A" w:rsidRPr="000B7E55">
        <w:rPr>
          <w:rFonts w:ascii="Times New Roman" w:hAnsi="Times New Roman" w:cs="Times New Roman"/>
          <w:sz w:val="24"/>
          <w:szCs w:val="24"/>
        </w:rPr>
        <w:t xml:space="preserve"> often</w:t>
      </w:r>
      <w:r w:rsidR="006A1E38" w:rsidRPr="000B7E55">
        <w:rPr>
          <w:rFonts w:ascii="Times New Roman" w:hAnsi="Times New Roman" w:cs="Times New Roman"/>
          <w:sz w:val="24"/>
          <w:szCs w:val="24"/>
        </w:rPr>
        <w:t xml:space="preserve"> thought to be</w:t>
      </w:r>
      <w:r w:rsidR="007924D2" w:rsidRPr="000B7E55">
        <w:rPr>
          <w:rFonts w:ascii="Times New Roman" w:hAnsi="Times New Roman" w:cs="Times New Roman"/>
          <w:sz w:val="24"/>
          <w:szCs w:val="24"/>
        </w:rPr>
        <w:t xml:space="preserve"> integral to the public’s acceptance of scientific innovations, and public doubt about these innovations are often </w:t>
      </w:r>
      <w:r w:rsidR="006A1E38" w:rsidRPr="000B7E55">
        <w:rPr>
          <w:rFonts w:ascii="Times New Roman" w:hAnsi="Times New Roman" w:cs="Times New Roman"/>
          <w:sz w:val="24"/>
          <w:szCs w:val="24"/>
        </w:rPr>
        <w:t xml:space="preserve">thought to be </w:t>
      </w:r>
      <w:r w:rsidR="007924D2" w:rsidRPr="000B7E55">
        <w:rPr>
          <w:rFonts w:ascii="Times New Roman" w:hAnsi="Times New Roman" w:cs="Times New Roman"/>
          <w:sz w:val="24"/>
          <w:szCs w:val="24"/>
        </w:rPr>
        <w:t xml:space="preserve">largely attributable to misunderstanding or ignorance about key scientific facts </w:t>
      </w:r>
      <w:r w:rsidR="007924D2"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{"citationID":"3FURW1x4","properties":{"formattedCitation":"(Sturgis &amp; Allum, 2004)","plainCitation":"(Sturgis &amp; Allum, 2004)","dontUpdate":true,"noteIndex":0},"citationItems":[{"id":287,"uris":["http://zotero.org/users/6671072/items/8658V5QZ"],"uri":["http://zotero.org/users/6671072/items/8658V5QZ"],"itemData":{"id":287,"type":"article-journal","abstract":"The ‘deficit model’ of public attitudes towards science has led to controversy over the role of scientific knowledge in explaining lay people’s attitudes towards science. The most sustained critique has come from what we refer to as the ‘contextualist’ perspective. In this view, people’s understanding of the ways in which science is embedded within wider political, economic and regulatory settings is fundamental for explaining their attitudes towards science. Most work adopting this perspective has relied on qualitative case studies as empirical evidence. In this paper we challenge the de facto orthodoxy that has connected the deficit model and contextualist perspectives with quantitative and qualitative research methods respectively. We simultaneously test hypotheses from both theoretical approaches using quantitative methodology. We use data from the 1996 British Social Attitudes Survey to investigate the interacting effects of different domains of scientific and contextual knowledge on public attitudes toward science. The results point to the clear importance of knowledge as a determinant of attitudes toward science. However, in contrast to the rather simplistic deficit model that has traditionally characterised discussions of this relationship, this analysis highlights the complex and interacting nature of the knowledge-attitude interface.","container-title":"Public Understanding of Science","DOI":"10.1177/0963662504042690","ISSN":"0963-6625, 1361-6609","issue":"1","language":"en","page":"55-74","source":"Crossref","title":"Science in Society: Re-Evaluating the Deficit Model of Public Attitudes","title-short":"Science in Society","volume":"13","author":[{"family":"Sturgis","given":"Patrick"},{"family":"Allum","given":"Nick"}],"issued":{"date-parts":[["2004",1]]}}}],"schema":"https://github.com/citation-style-language/schema/raw/master/csl-citation.json"} </w:instrText>
      </w:r>
      <w:r w:rsidR="007924D2" w:rsidRPr="000B7E55">
        <w:rPr>
          <w:rFonts w:ascii="Times New Roman" w:hAnsi="Times New Roman" w:cs="Times New Roman"/>
          <w:sz w:val="24"/>
          <w:szCs w:val="24"/>
        </w:rPr>
        <w:fldChar w:fldCharType="separate"/>
      </w:r>
      <w:r w:rsidR="007924D2" w:rsidRPr="000B7E55">
        <w:rPr>
          <w:rFonts w:ascii="Times New Roman" w:hAnsi="Times New Roman" w:cs="Times New Roman"/>
          <w:sz w:val="24"/>
          <w:szCs w:val="24"/>
        </w:rPr>
        <w:t>(</w:t>
      </w:r>
      <w:r w:rsidR="0027400C" w:rsidRPr="000B7E55">
        <w:rPr>
          <w:rFonts w:ascii="Times New Roman" w:hAnsi="Times New Roman" w:cs="Times New Roman"/>
          <w:sz w:val="24"/>
          <w:szCs w:val="24"/>
        </w:rPr>
        <w:t xml:space="preserve">see </w:t>
      </w:r>
      <w:r w:rsidR="007924D2" w:rsidRPr="000B7E55">
        <w:rPr>
          <w:rFonts w:ascii="Times New Roman" w:hAnsi="Times New Roman" w:cs="Times New Roman"/>
          <w:sz w:val="24"/>
          <w:szCs w:val="24"/>
        </w:rPr>
        <w:t>Sturgis &amp; Allum, 2004)</w:t>
      </w:r>
      <w:r w:rsidR="007924D2" w:rsidRPr="000B7E55">
        <w:rPr>
          <w:rFonts w:ascii="Times New Roman" w:hAnsi="Times New Roman" w:cs="Times New Roman"/>
          <w:sz w:val="24"/>
          <w:szCs w:val="24"/>
        </w:rPr>
        <w:fldChar w:fldCharType="end"/>
      </w:r>
      <w:r w:rsidR="006A1E38" w:rsidRPr="000B7E55">
        <w:rPr>
          <w:rFonts w:ascii="Times New Roman" w:hAnsi="Times New Roman" w:cs="Times New Roman"/>
          <w:sz w:val="24"/>
          <w:szCs w:val="24"/>
        </w:rPr>
        <w:t xml:space="preserve">. </w:t>
      </w:r>
      <w:r w:rsidR="00F55C78" w:rsidRPr="000B7E55">
        <w:rPr>
          <w:rFonts w:ascii="Times New Roman" w:hAnsi="Times New Roman" w:cs="Times New Roman"/>
          <w:sz w:val="24"/>
          <w:szCs w:val="24"/>
        </w:rPr>
        <w:t>Consistent with this notion</w:t>
      </w:r>
      <w:r w:rsidR="00BC231B" w:rsidRPr="000B7E55">
        <w:rPr>
          <w:rFonts w:ascii="Times New Roman" w:hAnsi="Times New Roman" w:cs="Times New Roman"/>
          <w:sz w:val="24"/>
          <w:szCs w:val="24"/>
        </w:rPr>
        <w:t xml:space="preserve">, </w:t>
      </w:r>
      <w:r w:rsidRPr="000B7E55">
        <w:rPr>
          <w:rFonts w:ascii="Times New Roman" w:hAnsi="Times New Roman" w:cs="Times New Roman"/>
          <w:sz w:val="24"/>
          <w:szCs w:val="24"/>
        </w:rPr>
        <w:t>knowledge</w:t>
      </w:r>
      <w:r w:rsidR="007F0FC4" w:rsidRPr="000B7E55">
        <w:rPr>
          <w:rFonts w:ascii="Times New Roman" w:hAnsi="Times New Roman" w:cs="Times New Roman"/>
          <w:sz w:val="24"/>
          <w:szCs w:val="24"/>
        </w:rPr>
        <w:t xml:space="preserve"> has </w:t>
      </w:r>
      <w:r w:rsidR="00BC231B" w:rsidRPr="000B7E55">
        <w:rPr>
          <w:rFonts w:ascii="Times New Roman" w:hAnsi="Times New Roman" w:cs="Times New Roman"/>
          <w:sz w:val="24"/>
          <w:szCs w:val="24"/>
        </w:rPr>
        <w:t xml:space="preserve">often </w:t>
      </w:r>
      <w:r w:rsidR="007F0FC4" w:rsidRPr="000B7E55">
        <w:rPr>
          <w:rFonts w:ascii="Times New Roman" w:hAnsi="Times New Roman" w:cs="Times New Roman"/>
          <w:sz w:val="24"/>
          <w:szCs w:val="24"/>
        </w:rPr>
        <w:t>been</w:t>
      </w:r>
      <w:r w:rsidR="00E42A74" w:rsidRPr="000B7E55">
        <w:rPr>
          <w:rFonts w:ascii="Times New Roman" w:hAnsi="Times New Roman" w:cs="Times New Roman"/>
          <w:sz w:val="24"/>
          <w:szCs w:val="24"/>
        </w:rPr>
        <w:t xml:space="preserve"> found to have</w:t>
      </w:r>
      <w:r w:rsidRPr="000B7E55">
        <w:rPr>
          <w:rFonts w:ascii="Times New Roman" w:hAnsi="Times New Roman" w:cs="Times New Roman"/>
          <w:sz w:val="24"/>
          <w:szCs w:val="24"/>
        </w:rPr>
        <w:t xml:space="preserve"> modest, positive correlation</w:t>
      </w:r>
      <w:r w:rsidR="00E42A74" w:rsidRPr="000B7E55">
        <w:rPr>
          <w:rFonts w:ascii="Times New Roman" w:hAnsi="Times New Roman" w:cs="Times New Roman"/>
          <w:sz w:val="24"/>
          <w:szCs w:val="24"/>
        </w:rPr>
        <w:t>s</w:t>
      </w:r>
      <w:r w:rsidRPr="000B7E55">
        <w:rPr>
          <w:rFonts w:ascii="Times New Roman" w:hAnsi="Times New Roman" w:cs="Times New Roman"/>
          <w:sz w:val="24"/>
          <w:szCs w:val="24"/>
        </w:rPr>
        <w:t xml:space="preserve"> with attitudes towards often polarizing scientific issues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{"citationID":"Px1GHX1O","properties":{"formattedCitation":"(Allum et al., 2008; Nisbet, 2005; Nisbet &amp; Goidel, 2007)","plainCitation":"(Allum et al., 2008; Nisbet, 2005; Nisbet &amp; Goidel, 2007)","noteIndex":0},"citationItems":[{"id":175,"uris":["http://zotero.org/users/6671072/items/LJND9DK6"],"uri":["http://zotero.org/users/6671072/items/LJND9DK6"],"itemData":{"id":175,"type":"article-journal","container-title":"Public Understanding of Science","issue":"1","page":"35-54","title":"Science knowledge and attitudes across cultures: a meta-analysis","volume":"17","author":[{"family":"Allum","given":"Nick"},{"family":"Sturgis","given":"Patrick"},{"family":"Tabourazi","given":"Ian"},{"family":"Brunton-Smith","given":"Ian"}],"issued":{"date-parts":[["2008"]]}}},{"id":176,"uris":["http://zotero.org/users/6671072/items/6NKW3FPI"],"uri":["http://zotero.org/users/6671072/items/6NKW3FPI"],"itemData":{"id":176,"type":"article-journal","abstract":"When it comes to public opinion about controversial issues related to science and technology, many policy makers and scientists assume that increased public understanding of science will lead to increased public support. Yet, instead of a fully informed and deliberative public, past research indicates that it is more likely that the public by nature is ‘miserly’, with individuals relying on their value predispositions and only the information most readily available to them from the mass media and other sources in order to formulate an opinion about science controversy. Building on this latter ‘accessibility’ or ‘memorybased’ model of opinion formation, this study tests the relationship between an increase in available information—or increasing ‘awareness’—and public support for embryonic stem cell research. An analysis of national survey data collected in the USA during the fall of  and the fall of  indicates that although an increase in awareness leads to an increase in support for research, both religious and ideological value predispositions strongly moderate the impact of awareness.","container-title":"International Journal of Public Opinion Research","DOI":"10.1093/ijpor/edh058","ISSN":"0954-2892, 1471-6909","issue":"1","language":"en","page":"90-112","source":"Crossref","title":"The Competition for Worldviews: Values, Information, and Public Support for Stem Cell Research","title-short":"The Competition for Worldviews","volume":"17","author":[{"family":"Nisbet","given":"Matthew C."}],"issued":{"date-parts":[["2005",3,1]]}}},{"id":191,"uris":["http://zotero.org/users/6671072/items/M7CJYXQL"],"uri":["http://zotero.org/users/6671072/items/M7CJYXQL"],"itemData":{"id":191,"type":"article-journal","container-title":"Public Understanding of Science","DOI":"10.1177/0963662506065558","ISSN":"0963-6625, 1361-6609","issue":"4","language":"en","page":"421-440","source":"Crossref","title":"Understanding citizen perceptions of science controversy: bridging the ethnographic—survey research divide","title-short":"Understanding citizen perceptions of science controversy","volume":"16","author":[{"family":"Nisbet","given":"Matthew C."},{"family":"Goidel","given":"Robert K."}],"issued":{"date-parts":[["2007",10]]}}}],"schema":"https://github.com/citation-style-language/schema/raw/master/csl-citation.json"}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(Allum et al., 2008; Nisbet, 2005; Nisbet &amp; Goidel, 2007)</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Research also suggests that transparent decision aids, simple interventions, and training programs are often able to convey relevant facts and sometimes dramatically improve decision making (i.e., increase decisions that are in line with one’s own best interest or values) among a wide variety of people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{"citationID":"D6iG4qoj","properties":{"formattedCitation":"(Cokely et al., 2018; Garcia-Retamero &amp; Cokely, 2013, 2017)","plainCitation":"(Cokely et al., 2018; Garcia-Retamero &amp; Cokely, 2013, 2017)","dontUpdate":true,"noteIndex":0},"citationItems":[{"id":318,"uris":["http://zotero.org/users/6671072/items/Q7RU2IUK"],"uri":["http://zotero.org/users/6671072/items/Q7RU2IUK"],"itemData":{"id":318,"type":"article-journal","container-title":"Cambridge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id":369,"uris":["http://zotero.org/users/6671072/items/BQB7HT9U"],"uri":["http://zotero.org/users/6671072/items/BQB7HT9U"],"itemData":{"id":369,"type":"article-journal","container-title":"Current Directions in Psychological Science","DOI":"https://doi.org/10.1177%2F0963721413491570","issue":"5","page":"392-399","title":"Communicating Health Risks With Visual Aids","volume":"22","author":[{"family":"Garcia-Retamero","given":"Rocio"},{"family":"Cokely","given":"Edward T."}],"issued":{"date-parts":[["2013"]]}}},{"id":82,"uris":["http://zotero.org/users/6671072/items/NZCMGDG3"],"uri":["http://zotero.org/users/6671072/items/NZCMGDG3"],"itemData":{"id":82,"type":"article-journal","abstract":"Background: Effective risk communication is essential for informed decision making. Unfortunately, many people struggle to understand typical risk communications because they lack essential decision-making skills.\nObjective: The aim of this study was to review the literature on the effect of numeracy on risk literacy, decision making, and health outcomes, and to evaluate the benefits of visual aids in risk communication.\nMethod: We present a conceptual framework describing the influence of numeracy on risk literacy, decision making, and health outcomes, followed by a systematic review of the benefits of visual aids in risk communication for people with different levels of numeracy and graph literacy. The systematic review covers scientific research published between January 1995 and April 2016, drawn from the following databases: Web of Science, PubMed, PsycINFO, ERIC, Medline, and Google Scholar. Inclusion criteria were investigation of the effect of numeracy and/or graph literacy, and investigation of the effect of visual aids or comparison of their effect with that of numerical information. Thirty-six publications met the criteria, providing data on 27,885 diverse participants from 60 countries.\nResults: Transparent visual aids robustly improved risk understanding in diverse individuals by encouraging thorough deliberation, enhancing cognitive self-assessment, and reducing conceptual biases in memory. Improvements in risk understanding consistently produced beneficial changes in attitudes, behavioral intentions, trust, and healthy behaviors. Visual aids were found to be particularly beneficial for vulnerable and less skilled individuals.\nConclusion: Well-designed visual aids tend to be highly effective tools for improving informed decision making among diverse decision makers. We identify five categories of practical, evidence-based guidelines for heuristic evaluation and design of effective visual aids.","container-title":"Human Factors: The Journal of the Human Factors and Ergonomics Society","DOI":"10.1177/0018720817690634","ISSN":"0018-7208, 1547-8181","issue":"4","language":"en","page":"582-627","source":"Crossref","title":"Designing Visual Aids That Promote Risk Literacy: A Systematic Review of Health Research and Evidence-Based Design Heuristics","title-short":"Designing Visual Aids That Promote Risk Literacy","volume":"59","author":[{"family":"Garcia-Retamero","given":"Rocio"},{"family":"Cokely","given":"Edward T."}],"issued":{"date-parts":[["2017",6]]}}}],"schema":"https://github.com/citation-style-language/schema/raw/master/csl-citation.json"}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(Cokely et al., 2018; Garcia-Retamero &amp; Cokely, 2013, 2017</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{"citationID":"p9YLsUv3","properties":{"formattedCitation":"(W. Bruine de Bruin &amp; Bostrom, 2013; W. Bruine de Bruin, Parker, &amp; Fischhoff, 2007; Fischhoff, Brewer, &amp; Downs, 2011; D. G. Petrova, van der Pligt, &amp; Garcia-Retamero, 2014; D. Petrova, Garcia-Retamero, &amp; Cokely, 2015; Trevena et al., 2013)","plainCitation":"(W. Bruine de Bruin &amp; Bostrom, 2013; W. Bruine de Bruin, Parker, &amp; Fischhoff, 2007; Fischhoff, Brewer, &amp; Downs, 2011; D. G. Petrova, van der Pligt, &amp; Garcia-Retamero, 2014; D. Petrova, Garcia-Retamero, &amp; Cokely, 2015; Trevena et al., 2013)","dontUpdate":true,"noteIndex":0},"citationItems":[{"id":368,"uris":["http://zotero.org/users/6671072/items/ADWEWWBX"],"uri":["http://zotero.org/users/6671072/items/ADWEWWBX"],"itemData":{"id":368,"type":"article-journal","container-title":"Proceedings of the National Academy of Sciences","DOI":"10.1073/pnas.1212729110","ISSN":"0027-8424, 1091-6490","issue":"Supplement 3","language":"en","page":"14062-14068","source":"Crossref","title":"Assessing what to address in science communication","volume":"110","author":[{"family":"Bruine de Bruin","given":"W."},{"family":"Bostrom","given":"A."}],"issued":{"date-parts":[["2013",8,20]]}}},{"id":362,"uris":["http://zotero.org/users/6671072/items/Y6IJWPZT"],"uri":["http://zotero.org/users/6671072/items/Y6IJWPZT"],"itemData":{"id":362,"type":"article-journal","abstract":"The authors evaluated the reliability and validity of a set of 7 behavioral decision-making tasks, measuring different aspects of the decision-making process. The tasks were administered to individuals from diverse populations. Participants showed relatively consistent performance within and across the 7 tasks, which were then aggregated into an Adult Decision-Making Competence (A-DMC) index that showed good reliability. The validity of the 7 tasks and of overall A-DMC emerges in significant relationships with measures of socioeconomic status, cognitive ability, and decision-making styles. Participants who performed better on the A-DMC were less likely to report negative life events indicative of poor decision making, as measured by the Decision Outcomes Inventory. Significant predictive validity remains when controlling for demographic measures, measures of cognitive ability, and constructive decision-making styles. Thus, A-DMC appears to be a distinct construct relevant to adults’ real-world decisions.","container-title":"Journal of Personality and Social Psychology","DOI":"10.1037/0022-3514.92.5.938","ISSN":"1939-1315, 0022-3514","issue":"5","language":"en","page":"938-956","source":"Crossref","title":"Individual differences in adult decision-making competence.","volume":"92","author":[{"family":"Bruine de Bruin","given":"W."},{"family":"Parker","given":"Andrew M."},{"family":"Fischhoff","given":"Baruch"}],"issued":{"date-parts":[["2007"]]}}},{"id":366,"uris":["http://zotero.org/users/6671072/items/SJXCMPC4"],"uri":["http://zotero.org/users/6671072/items/SJXCMPC4"],"itemData":{"id":366,"type":"book","event-place":"Silver Spring, MD","publisher":"US Food and Drug Administration","publisher-place":"Silver Spring, MD","title":"Communicating Risks and Benefits: An Evidence Based User's Guide","URL":"https://books.google.com/books?hl=en&amp;lr=&amp;id=lLA2vrcQN_AC&amp;oi=fnd&amp;pg=PA1&amp;dq=Communicating+risks+and+benefits:+An+evidence-based+user%E2%80%99s+guide&amp;ots=iWiyxLY7pi&amp;sig=dyEO3HFery2j6q1vgNeEZICWxz4#v=onepage&amp;q=Communicating%20risks%20and%20benefits%3A%20An%20evidence-based%20user%E2%80%99s%20guide&amp;f=false","author":[{"family":"Fischhoff","given":"B."},{"family":"Brewer","given":"N. T."},{"family":"Downs","given":"J. T."}],"accessed":{"date-parts":[["2019",10,11]]},"issued":{"date-parts":[["2011"]]}}},{"id":365,"uris":["http://zotero.org/users/6671072/items/E5BSFDB4"],"uri":["http://zotero.org/users/6671072/items/E5BSFDB4"],"itemData":{"id":365,"type":"article-journal","container-title":"Journal of Behavioral Decision Making","DOI":"https://doi.org/10.1002/bdm.1803","issue":"3","page":"191-199","title":"Feeling the Numbers: On the Interplay Between Risk, Affect, and Numeracy","volume":"27","author":[{"family":"Petrova","given":"D. G."},{"family":"Pligt","given":"J.","non-dropping-particle":"van der"},{"family":"Garcia-Retamero","given":"Rocio"}],"issued":{"date-parts":[["2014"]]}}},{"id":364,"uris":["http://zotero.org/users/6671072/items/4Y2VUWTI"],"uri":["http://zotero.org/users/6671072/items/4Y2VUWTI"],"itemData":{"id":364,"type":"article-journal","container-title":"Medical Decision Making","DOI":"10.1177/0272989X15587676","ISSN":"0272-989X, 1552-681X","issue":"7","language":"en","page":"847-858","source":"Crossref","title":"Understanding the Harms and Benefits of Cancer Screening: A Model of Factors That Shape Informed Decision Making","title-short":"Understanding the Harms and Benefits of Cancer Screening","volume":"35","author":[{"family":"Petrova","given":"Dafina"},{"family":"Garcia-Retamero","given":"Rocio"},{"family":"Cokely","given":"Edward T."}],"issued":{"date-parts":[["2015",10]]}}},{"id":363,"uris":["http://zotero.org/users/6671072/items/88NTEMRV"],"uri":["http://zotero.org/users/6671072/items/88NTEMRV"],"itemData":{"id":363,"type":"article-journal","abstract":"Background: Making evidence-based decisions often requires comparison of two or more options. Research-based evidence may exist which quantifies how likely the outcomes are for each option. Understanding these numeric estimates improves patients’ risk perception and leads to better informed decision making. This paper summarises current “best practices” in communication of evidence-based numeric outcomes for developers of patient decision aids (PtDAs) and other health communication tools.\nMethod: An expert consensus group of fourteen researchers from North America, Europe, and Australasia identified eleven main issues in risk communication. Two experts for each issue wrote a “state of the art” summary of best evidence, drawing on the PtDA, health, psychological, and broader scientific literature. In addition, commonly used terms were defined and a set of guiding principles and key messages derived from the results.\nResults: The eleven key components of risk communication were: 1) Presenting the chance an event will occur; 2) Presenting changes in numeric outcomes; 3) Outcome estimates for test and screening decisions; 4) Numeric estimates in context and with evaluative labels; 5) Conveying uncertainty; 6) Visual formats; 7) Tailoring estimates; 8) Formats for understanding outcomes over time; 9) Narrative methods for conveying the chance of an event; 10) Important skills for understanding numerical estimates; and 11) Interactive web-based formats. Guiding principles from the evidence summaries advise that risk communication formats should reflect the task required of the user, should always define a relevant reference class (i.e., denominator) over time, should aim to use a consistent format throughout documents, should avoid “1 in x” formats and variable denominators, consider the magnitude of numbers used and the possibility of format bias, and should take into account the numeracy and graph literacy of the audience.\nConclusion: A substantial and rapidly expanding evidence base exists for risk communication. Developers of tools to facilitate evidence-based decision making should apply these principles to improve the quality of risk communication in practice.","container-title":"BMC Medical Informatics and Decision Making","DOI":"10.1186/1472-6947-13-S2-S7","ISSN":"1472-6947","issue":"S2","language":"en","source":"Crossref","title":"Presenting quantitative information about decision outcomes: a risk communication primer for patient decision aid developers","title-short":"Presenting quantitative information about decision outcomes","URL":"https://bmcmedinformdecismak.biomedcentral.com/articles/10.1186/1472-6947-13-S2-S7","volume":"13","author":[{"family":"Trevena","given":"Lyndal J"},{"family":"Zikmund-Fisher","given":"Brian J"},{"family":"Edwards","given":"Adrian"},{"family":"Gaissmaier","given":"Wolfgang"},{"family":"Galesic","given":"Mirta"},{"family":"Han","given":"Paul KJ"},{"family":"King","given":"John"},{"family":"Lawson","given":"Margaret L"},{"family":"Linder","given":"Suzanne K"},{"family":"Lipkus","given":"Isaac"},{"family":"Ozanne","given":"Elissa"},{"family":"Peters","given":"Ellen"},{"family":"Timmermans","given":"Danielle"},{"family":"Woloshin","given":"Steven"}],"accessed":{"date-parts":[["2019",10,11]]},"issued":{"date-parts":[["2013",11]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see also Bruine de Bruin &amp; Bostrom, 2013; Bruine de Bruin, Parker, &amp; Fischhoff, 2007; Fischhoff, Brewer, &amp; Downs, 2011; Petrova, van der Pligt, &amp; Garcia-Retamero, 2014; D. Petrova, Garcia-Retamero, &amp; Cokely, 2015; Trevena et al., 2013)</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p>
    <w:p w14:paraId="662043D6" w14:textId="09F9FC6F" w:rsidR="002677EE" w:rsidRPr="000B7E55" w:rsidRDefault="002677EE">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T</w:t>
      </w:r>
      <w:r w:rsidR="005D0D14" w:rsidRPr="000B7E55">
        <w:rPr>
          <w:rFonts w:ascii="Times New Roman" w:hAnsi="Times New Roman" w:cs="Times New Roman"/>
          <w:sz w:val="24"/>
          <w:szCs w:val="24"/>
        </w:rPr>
        <w:t>o explain</w:t>
      </w:r>
      <w:r w:rsidR="0056090B" w:rsidRPr="000B7E55">
        <w:rPr>
          <w:rFonts w:ascii="Times New Roman" w:hAnsi="Times New Roman" w:cs="Times New Roman"/>
          <w:sz w:val="24"/>
          <w:szCs w:val="24"/>
        </w:rPr>
        <w:t xml:space="preserve"> the relationship between </w:t>
      </w:r>
      <w:r w:rsidR="00E9272A" w:rsidRPr="000B7E55">
        <w:rPr>
          <w:rFonts w:ascii="Times New Roman" w:hAnsi="Times New Roman" w:cs="Times New Roman"/>
          <w:sz w:val="24"/>
          <w:szCs w:val="24"/>
        </w:rPr>
        <w:t xml:space="preserve">educational decision aids, knowledge, and attitudes toward </w:t>
      </w:r>
      <w:r w:rsidR="004709FC" w:rsidRPr="000B7E55">
        <w:rPr>
          <w:rFonts w:ascii="Times New Roman" w:hAnsi="Times New Roman" w:cs="Times New Roman"/>
          <w:sz w:val="24"/>
          <w:szCs w:val="24"/>
        </w:rPr>
        <w:t>scientific issues like recycled water acceptance, one</w:t>
      </w:r>
      <w:r w:rsidR="00AA4F5B" w:rsidRPr="000B7E55">
        <w:rPr>
          <w:rFonts w:ascii="Times New Roman" w:hAnsi="Times New Roman" w:cs="Times New Roman"/>
          <w:sz w:val="24"/>
          <w:szCs w:val="24"/>
        </w:rPr>
        <w:t xml:space="preserve"> might look to</w:t>
      </w:r>
      <w:r w:rsidR="00937B6A" w:rsidRPr="000B7E55">
        <w:rPr>
          <w:rFonts w:ascii="Times New Roman" w:hAnsi="Times New Roman" w:cs="Times New Roman"/>
          <w:sz w:val="24"/>
          <w:szCs w:val="24"/>
        </w:rPr>
        <w:t xml:space="preserve"> </w:t>
      </w:r>
      <w:r w:rsidR="00937B6A"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{"citationID":"Y3ssjACM","properties":{"formattedCitation":"(Cokely et al., 2018)","plainCitation":"(Cokely et al., 2018)","dontUpdate":true,"noteIndex":0},"citationItems":[{"id":318,"uris":["http://zotero.org/users/6671072/items/Q7RU2IUK"],"uri":["http://zotero.org/users/6671072/items/Q7RU2IUK"],"itemData":{"id":318,"type":"article-journal","container-title":"Cambridge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schema":"https://github.com/citation-style-language/schema/raw/master/csl-citation.json"} </w:instrText>
      </w:r>
      <w:r w:rsidR="00937B6A" w:rsidRPr="000B7E55">
        <w:rPr>
          <w:rFonts w:ascii="Times New Roman" w:hAnsi="Times New Roman" w:cs="Times New Roman"/>
          <w:sz w:val="24"/>
          <w:szCs w:val="24"/>
        </w:rPr>
        <w:fldChar w:fldCharType="separate"/>
      </w:r>
      <w:r w:rsidR="00937B6A" w:rsidRPr="000B7E55">
        <w:rPr>
          <w:rFonts w:ascii="Times New Roman" w:hAnsi="Times New Roman" w:cs="Times New Roman"/>
          <w:sz w:val="24"/>
          <w:szCs w:val="24"/>
        </w:rPr>
        <w:t>Cokely et al.</w:t>
      </w:r>
      <w:r w:rsidR="00C1543E" w:rsidRPr="000B7E55">
        <w:rPr>
          <w:rFonts w:ascii="Times New Roman" w:hAnsi="Times New Roman" w:cs="Times New Roman"/>
          <w:sz w:val="24"/>
          <w:szCs w:val="24"/>
        </w:rPr>
        <w:t>'s</w:t>
      </w:r>
      <w:r w:rsidR="00937B6A" w:rsidRPr="000B7E55">
        <w:rPr>
          <w:rFonts w:ascii="Times New Roman" w:hAnsi="Times New Roman" w:cs="Times New Roman"/>
          <w:sz w:val="24"/>
          <w:szCs w:val="24"/>
        </w:rPr>
        <w:t xml:space="preserve"> </w:t>
      </w:r>
      <w:r w:rsidR="00456A99" w:rsidRPr="000B7E55">
        <w:rPr>
          <w:rFonts w:ascii="Times New Roman" w:hAnsi="Times New Roman" w:cs="Times New Roman"/>
          <w:sz w:val="24"/>
          <w:szCs w:val="24"/>
        </w:rPr>
        <w:t>(</w:t>
      </w:r>
      <w:r w:rsidR="00937B6A" w:rsidRPr="000B7E55">
        <w:rPr>
          <w:rFonts w:ascii="Times New Roman" w:hAnsi="Times New Roman" w:cs="Times New Roman"/>
          <w:sz w:val="24"/>
          <w:szCs w:val="24"/>
        </w:rPr>
        <w:t>2018)</w:t>
      </w:r>
      <w:r w:rsidR="00937B6A" w:rsidRPr="000B7E55">
        <w:rPr>
          <w:rFonts w:ascii="Times New Roman" w:hAnsi="Times New Roman" w:cs="Times New Roman"/>
          <w:sz w:val="24"/>
          <w:szCs w:val="24"/>
        </w:rPr>
        <w:fldChar w:fldCharType="end"/>
      </w:r>
      <w:r w:rsidR="00456A99" w:rsidRPr="000B7E55">
        <w:rPr>
          <w:rFonts w:ascii="Times New Roman" w:hAnsi="Times New Roman" w:cs="Times New Roman"/>
          <w:sz w:val="24"/>
          <w:szCs w:val="24"/>
        </w:rPr>
        <w:t xml:space="preserve"> framework for skilled </w:t>
      </w:r>
      <w:r w:rsidR="00AA4F5B" w:rsidRPr="000B7E55">
        <w:rPr>
          <w:rFonts w:ascii="Times New Roman" w:hAnsi="Times New Roman" w:cs="Times New Roman"/>
          <w:sz w:val="24"/>
          <w:szCs w:val="24"/>
        </w:rPr>
        <w:t xml:space="preserve">decision making. </w:t>
      </w:r>
      <w:r w:rsidR="007B0B80" w:rsidRPr="000B7E55">
        <w:rPr>
          <w:rFonts w:ascii="Times New Roman" w:hAnsi="Times New Roman" w:cs="Times New Roman"/>
          <w:sz w:val="24"/>
          <w:szCs w:val="24"/>
        </w:rPr>
        <w:t xml:space="preserve">In their paper, Cokely et al (2018) </w:t>
      </w:r>
      <w:r w:rsidR="00D3396C" w:rsidRPr="000B7E55">
        <w:rPr>
          <w:rFonts w:ascii="Times New Roman" w:hAnsi="Times New Roman" w:cs="Times New Roman"/>
          <w:sz w:val="24"/>
          <w:szCs w:val="24"/>
        </w:rPr>
        <w:t>assert</w:t>
      </w:r>
      <w:r w:rsidR="00A35846" w:rsidRPr="000B7E55">
        <w:rPr>
          <w:rFonts w:ascii="Times New Roman" w:hAnsi="Times New Roman" w:cs="Times New Roman"/>
          <w:sz w:val="24"/>
          <w:szCs w:val="24"/>
        </w:rPr>
        <w:t xml:space="preserve"> that t</w:t>
      </w:r>
      <w:r w:rsidR="007F01FD" w:rsidRPr="000B7E55">
        <w:rPr>
          <w:rFonts w:ascii="Times New Roman" w:hAnsi="Times New Roman" w:cs="Times New Roman"/>
          <w:sz w:val="24"/>
          <w:szCs w:val="24"/>
        </w:rPr>
        <w:t>ransparent</w:t>
      </w:r>
      <w:r w:rsidR="007957C0" w:rsidRPr="000B7E55">
        <w:rPr>
          <w:rFonts w:ascii="Times New Roman" w:hAnsi="Times New Roman" w:cs="Times New Roman"/>
          <w:sz w:val="24"/>
          <w:szCs w:val="24"/>
        </w:rPr>
        <w:t xml:space="preserve"> decision</w:t>
      </w:r>
      <w:r w:rsidR="00DA4799" w:rsidRPr="000B7E55">
        <w:rPr>
          <w:rFonts w:ascii="Times New Roman" w:hAnsi="Times New Roman" w:cs="Times New Roman"/>
          <w:sz w:val="24"/>
          <w:szCs w:val="24"/>
        </w:rPr>
        <w:t xml:space="preserve"> aids are specifically designed to promote an increasingly representative understanding </w:t>
      </w:r>
      <w:r w:rsidR="00DA4799" w:rsidRPr="000B7E55">
        <w:rPr>
          <w:rFonts w:ascii="Times New Roman" w:hAnsi="Times New Roman" w:cs="Times New Roman"/>
          <w:sz w:val="24"/>
          <w:szCs w:val="24"/>
        </w:rPr>
        <w:lastRenderedPageBreak/>
        <w:t>(understanding that is sufficiently rich and nuanced that additional random information is unlikely to bias inferences made from that knowledge).</w:t>
      </w:r>
      <w:r w:rsidR="003C65B0" w:rsidRPr="000B7E55">
        <w:rPr>
          <w:rFonts w:ascii="Times New Roman" w:hAnsi="Times New Roman" w:cs="Times New Roman"/>
          <w:sz w:val="24"/>
          <w:szCs w:val="24"/>
        </w:rPr>
        <w:t xml:space="preserve"> P</w:t>
      </w:r>
      <w:r w:rsidR="007003F8" w:rsidRPr="000B7E55">
        <w:rPr>
          <w:rFonts w:ascii="Times New Roman" w:hAnsi="Times New Roman" w:cs="Times New Roman"/>
          <w:sz w:val="24"/>
          <w:szCs w:val="24"/>
        </w:rPr>
        <w:t>art of the skilled decision framework</w:t>
      </w:r>
      <w:r w:rsidR="00DA4799" w:rsidRPr="000B7E55">
        <w:rPr>
          <w:rFonts w:ascii="Times New Roman" w:hAnsi="Times New Roman" w:cs="Times New Roman"/>
          <w:sz w:val="24"/>
          <w:szCs w:val="24"/>
        </w:rPr>
        <w:t xml:space="preserve"> </w:t>
      </w:r>
      <w:r w:rsidR="003C65B0" w:rsidRPr="000B7E55">
        <w:rPr>
          <w:rFonts w:ascii="Times New Roman" w:hAnsi="Times New Roman" w:cs="Times New Roman"/>
          <w:sz w:val="24"/>
          <w:szCs w:val="24"/>
        </w:rPr>
        <w:t xml:space="preserve">posits </w:t>
      </w:r>
      <w:r w:rsidR="00175019" w:rsidRPr="000B7E55">
        <w:rPr>
          <w:rFonts w:ascii="Times New Roman" w:hAnsi="Times New Roman" w:cs="Times New Roman"/>
          <w:sz w:val="24"/>
          <w:szCs w:val="24"/>
        </w:rPr>
        <w:t xml:space="preserve">that transparent decision aids and </w:t>
      </w:r>
      <w:r w:rsidR="005C60D7" w:rsidRPr="000B7E55">
        <w:rPr>
          <w:rFonts w:ascii="Times New Roman" w:hAnsi="Times New Roman" w:cs="Times New Roman"/>
          <w:sz w:val="24"/>
          <w:szCs w:val="24"/>
        </w:rPr>
        <w:t xml:space="preserve">general cognitive abilities (e.g., numeracy) </w:t>
      </w:r>
      <w:r w:rsidR="001665BD" w:rsidRPr="000B7E55">
        <w:rPr>
          <w:rFonts w:ascii="Times New Roman" w:hAnsi="Times New Roman" w:cs="Times New Roman"/>
          <w:sz w:val="24"/>
          <w:szCs w:val="24"/>
        </w:rPr>
        <w:t xml:space="preserve">support good decision making by directly influencing deliberation, confidence calibration, and knowledge, which in turn affects the precision and calibration of affective reactions (see Figure 1). </w:t>
      </w:r>
      <w:r w:rsidR="00CE0B52" w:rsidRPr="000B7E55">
        <w:rPr>
          <w:rFonts w:ascii="Times New Roman" w:hAnsi="Times New Roman" w:cs="Times New Roman"/>
          <w:sz w:val="24"/>
          <w:szCs w:val="24"/>
        </w:rPr>
        <w:t>Th</w:t>
      </w:r>
      <w:r w:rsidR="006F5AE3" w:rsidRPr="000B7E55">
        <w:rPr>
          <w:rFonts w:ascii="Times New Roman" w:hAnsi="Times New Roman" w:cs="Times New Roman"/>
          <w:sz w:val="24"/>
          <w:szCs w:val="24"/>
        </w:rPr>
        <w:t>at is</w:t>
      </w:r>
      <w:r w:rsidR="00694AAE" w:rsidRPr="000B7E55">
        <w:rPr>
          <w:rFonts w:ascii="Times New Roman" w:hAnsi="Times New Roman" w:cs="Times New Roman"/>
          <w:sz w:val="24"/>
          <w:szCs w:val="24"/>
        </w:rPr>
        <w:t xml:space="preserve">, </w:t>
      </w:r>
      <w:r w:rsidR="004B72FB" w:rsidRPr="000B7E55">
        <w:rPr>
          <w:rFonts w:ascii="Times New Roman" w:hAnsi="Times New Roman" w:cs="Times New Roman"/>
          <w:sz w:val="24"/>
          <w:szCs w:val="24"/>
        </w:rPr>
        <w:t>at least in part</w:t>
      </w:r>
      <w:r w:rsidR="00AE01CA" w:rsidRPr="000B7E55">
        <w:rPr>
          <w:rFonts w:ascii="Times New Roman" w:hAnsi="Times New Roman" w:cs="Times New Roman"/>
          <w:sz w:val="24"/>
          <w:szCs w:val="24"/>
        </w:rPr>
        <w:t>,</w:t>
      </w:r>
      <w:r w:rsidR="004B72FB" w:rsidRPr="000B7E55">
        <w:rPr>
          <w:rFonts w:ascii="Times New Roman" w:hAnsi="Times New Roman" w:cs="Times New Roman"/>
          <w:sz w:val="24"/>
          <w:szCs w:val="24"/>
        </w:rPr>
        <w:t xml:space="preserve"> </w:t>
      </w:r>
      <w:r w:rsidR="000E5C00" w:rsidRPr="000B7E55">
        <w:rPr>
          <w:rFonts w:ascii="Times New Roman" w:hAnsi="Times New Roman" w:cs="Times New Roman"/>
          <w:sz w:val="24"/>
          <w:szCs w:val="24"/>
        </w:rPr>
        <w:t>transparent</w:t>
      </w:r>
      <w:r w:rsidR="00694AAE" w:rsidRPr="000B7E55">
        <w:rPr>
          <w:rFonts w:ascii="Times New Roman" w:hAnsi="Times New Roman" w:cs="Times New Roman"/>
          <w:sz w:val="24"/>
          <w:szCs w:val="24"/>
        </w:rPr>
        <w:t xml:space="preserve"> </w:t>
      </w:r>
      <w:r w:rsidR="00A15378" w:rsidRPr="000B7E55">
        <w:rPr>
          <w:rFonts w:ascii="Times New Roman" w:hAnsi="Times New Roman" w:cs="Times New Roman"/>
          <w:sz w:val="24"/>
          <w:szCs w:val="24"/>
        </w:rPr>
        <w:t xml:space="preserve">educational </w:t>
      </w:r>
      <w:r w:rsidR="00694AAE" w:rsidRPr="000B7E55">
        <w:rPr>
          <w:rFonts w:ascii="Times New Roman" w:hAnsi="Times New Roman" w:cs="Times New Roman"/>
          <w:sz w:val="24"/>
          <w:szCs w:val="24"/>
        </w:rPr>
        <w:t>decision aids are thought to</w:t>
      </w:r>
      <w:r w:rsidR="005138A2" w:rsidRPr="000B7E55">
        <w:rPr>
          <w:rFonts w:ascii="Times New Roman" w:hAnsi="Times New Roman" w:cs="Times New Roman"/>
          <w:sz w:val="24"/>
          <w:szCs w:val="24"/>
        </w:rPr>
        <w:t xml:space="preserve"> affect </w:t>
      </w:r>
      <w:r w:rsidR="00AE003F" w:rsidRPr="000B7E55">
        <w:rPr>
          <w:rFonts w:ascii="Times New Roman" w:hAnsi="Times New Roman" w:cs="Times New Roman"/>
          <w:sz w:val="24"/>
          <w:szCs w:val="24"/>
        </w:rPr>
        <w:t>good decisions by</w:t>
      </w:r>
      <w:r w:rsidR="00003724" w:rsidRPr="000B7E55">
        <w:rPr>
          <w:rFonts w:ascii="Times New Roman" w:hAnsi="Times New Roman" w:cs="Times New Roman"/>
          <w:sz w:val="24"/>
          <w:szCs w:val="24"/>
        </w:rPr>
        <w:t xml:space="preserve"> </w:t>
      </w:r>
      <w:r w:rsidR="007060D3" w:rsidRPr="000B7E55">
        <w:rPr>
          <w:rFonts w:ascii="Times New Roman" w:hAnsi="Times New Roman" w:cs="Times New Roman"/>
          <w:sz w:val="24"/>
          <w:szCs w:val="24"/>
        </w:rPr>
        <w:t>providing</w:t>
      </w:r>
      <w:r w:rsidR="005C6DBE" w:rsidRPr="000B7E55">
        <w:rPr>
          <w:rFonts w:ascii="Times New Roman" w:hAnsi="Times New Roman" w:cs="Times New Roman"/>
          <w:sz w:val="24"/>
          <w:szCs w:val="24"/>
        </w:rPr>
        <w:t xml:space="preserve"> individuals</w:t>
      </w:r>
      <w:r w:rsidR="000521FF" w:rsidRPr="000B7E55">
        <w:rPr>
          <w:rFonts w:ascii="Times New Roman" w:hAnsi="Times New Roman" w:cs="Times New Roman"/>
          <w:sz w:val="24"/>
          <w:szCs w:val="24"/>
        </w:rPr>
        <w:t xml:space="preserve"> </w:t>
      </w:r>
      <w:r w:rsidR="00CF4844" w:rsidRPr="000B7E55">
        <w:rPr>
          <w:rFonts w:ascii="Times New Roman" w:hAnsi="Times New Roman" w:cs="Times New Roman"/>
          <w:sz w:val="24"/>
          <w:szCs w:val="24"/>
        </w:rPr>
        <w:t>with</w:t>
      </w:r>
      <w:r w:rsidR="000521FF" w:rsidRPr="000B7E55">
        <w:rPr>
          <w:rFonts w:ascii="Times New Roman" w:hAnsi="Times New Roman" w:cs="Times New Roman"/>
          <w:sz w:val="24"/>
          <w:szCs w:val="24"/>
        </w:rPr>
        <w:t xml:space="preserve"> </w:t>
      </w:r>
      <w:r w:rsidR="00CF4844" w:rsidRPr="000B7E55">
        <w:rPr>
          <w:rFonts w:ascii="Times New Roman" w:hAnsi="Times New Roman" w:cs="Times New Roman"/>
          <w:sz w:val="24"/>
          <w:szCs w:val="24"/>
        </w:rPr>
        <w:t>information</w:t>
      </w:r>
      <w:r w:rsidR="000521FF" w:rsidRPr="000B7E55">
        <w:rPr>
          <w:rFonts w:ascii="Times New Roman" w:hAnsi="Times New Roman" w:cs="Times New Roman"/>
          <w:sz w:val="24"/>
          <w:szCs w:val="24"/>
        </w:rPr>
        <w:t xml:space="preserve"> to come to a </w:t>
      </w:r>
      <w:r w:rsidR="00A607AF" w:rsidRPr="000B7E55">
        <w:rPr>
          <w:rFonts w:ascii="Times New Roman" w:hAnsi="Times New Roman" w:cs="Times New Roman"/>
          <w:sz w:val="24"/>
          <w:szCs w:val="24"/>
        </w:rPr>
        <w:t xml:space="preserve">deeper understanding of how a decision will factor into their own </w:t>
      </w:r>
      <w:r w:rsidR="00884458" w:rsidRPr="000B7E55">
        <w:rPr>
          <w:rFonts w:ascii="Times New Roman" w:hAnsi="Times New Roman" w:cs="Times New Roman"/>
          <w:sz w:val="24"/>
          <w:szCs w:val="24"/>
        </w:rPr>
        <w:t>li</w:t>
      </w:r>
      <w:r w:rsidR="00790ED2" w:rsidRPr="000B7E55">
        <w:rPr>
          <w:rFonts w:ascii="Times New Roman" w:hAnsi="Times New Roman" w:cs="Times New Roman"/>
          <w:sz w:val="24"/>
          <w:szCs w:val="24"/>
        </w:rPr>
        <w:t>ves</w:t>
      </w:r>
      <w:r w:rsidR="00884458" w:rsidRPr="000B7E55">
        <w:rPr>
          <w:rFonts w:ascii="Times New Roman" w:hAnsi="Times New Roman" w:cs="Times New Roman"/>
          <w:sz w:val="24"/>
          <w:szCs w:val="24"/>
        </w:rPr>
        <w:t xml:space="preserve">, </w:t>
      </w:r>
      <w:r w:rsidR="00790ED2" w:rsidRPr="000B7E55">
        <w:rPr>
          <w:rFonts w:ascii="Times New Roman" w:hAnsi="Times New Roman" w:cs="Times New Roman"/>
          <w:sz w:val="24"/>
          <w:szCs w:val="24"/>
        </w:rPr>
        <w:t xml:space="preserve">what they </w:t>
      </w:r>
      <w:r w:rsidR="00884458" w:rsidRPr="000B7E55">
        <w:rPr>
          <w:rFonts w:ascii="Times New Roman" w:hAnsi="Times New Roman" w:cs="Times New Roman"/>
          <w:sz w:val="24"/>
          <w:szCs w:val="24"/>
        </w:rPr>
        <w:t>value</w:t>
      </w:r>
      <w:r w:rsidR="00751FD6" w:rsidRPr="000B7E55">
        <w:rPr>
          <w:rFonts w:ascii="Times New Roman" w:hAnsi="Times New Roman" w:cs="Times New Roman"/>
          <w:sz w:val="24"/>
          <w:szCs w:val="24"/>
        </w:rPr>
        <w:t>,</w:t>
      </w:r>
      <w:r w:rsidR="00790ED2" w:rsidRPr="000B7E55">
        <w:rPr>
          <w:rFonts w:ascii="Times New Roman" w:hAnsi="Times New Roman" w:cs="Times New Roman"/>
          <w:sz w:val="24"/>
          <w:szCs w:val="24"/>
        </w:rPr>
        <w:t xml:space="preserve"> and how they feel</w:t>
      </w:r>
      <w:r w:rsidR="00751FD6" w:rsidRPr="000B7E55">
        <w:rPr>
          <w:rFonts w:ascii="Times New Roman" w:hAnsi="Times New Roman" w:cs="Times New Roman"/>
          <w:sz w:val="24"/>
          <w:szCs w:val="24"/>
        </w:rPr>
        <w:t>.</w:t>
      </w:r>
    </w:p>
    <w:p w14:paraId="4DCAB5DE" w14:textId="77777777" w:rsidR="0057626E" w:rsidRPr="000B7E55" w:rsidRDefault="0057626E" w:rsidP="003370D2">
      <w:pPr>
        <w:spacing w:line="480" w:lineRule="auto"/>
        <w:ind w:firstLine="720"/>
        <w:outlineLvl w:val="0"/>
        <w:rPr>
          <w:rFonts w:ascii="Times New Roman" w:hAnsi="Times New Roman" w:cs="Times New Roman"/>
          <w:sz w:val="24"/>
          <w:szCs w:val="24"/>
        </w:rPr>
        <w:sectPr w:rsidR="0057626E" w:rsidRPr="000B7E55" w:rsidSect="00FE5325">
          <w:footerReference w:type="default" r:id="rId12"/>
          <w:pgSz w:w="12240" w:h="15840"/>
          <w:pgMar w:top="1440" w:right="1440" w:bottom="1440" w:left="1440" w:header="720" w:footer="720" w:gutter="0"/>
          <w:pgNumType w:start="1"/>
          <w:cols w:space="720"/>
          <w:docGrid w:linePitch="360"/>
        </w:sectPr>
      </w:pPr>
    </w:p>
    <w:p w14:paraId="33DB7B5B" w14:textId="75F8474C" w:rsidR="00F1457D" w:rsidRPr="000B7E55" w:rsidRDefault="003370D2" w:rsidP="00F1457D">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 xml:space="preserve"> </w:t>
      </w:r>
      <w:r w:rsidR="00F1457D" w:rsidRPr="000B7E55">
        <w:rPr>
          <w:rFonts w:ascii="Times New Roman" w:hAnsi="Times New Roman" w:cs="Times New Roman"/>
          <w:sz w:val="24"/>
          <w:szCs w:val="24"/>
        </w:rPr>
        <w:tab/>
      </w:r>
      <w:r w:rsidRPr="000B7E55">
        <w:rPr>
          <w:rFonts w:ascii="Times New Roman" w:hAnsi="Times New Roman" w:cs="Times New Roman"/>
          <w:sz w:val="24"/>
          <w:szCs w:val="24"/>
        </w:rPr>
        <w:t>For th</w:t>
      </w:r>
      <w:r w:rsidR="00790ED2" w:rsidRPr="000B7E55">
        <w:rPr>
          <w:rFonts w:ascii="Times New Roman" w:hAnsi="Times New Roman" w:cs="Times New Roman"/>
          <w:sz w:val="24"/>
          <w:szCs w:val="24"/>
        </w:rPr>
        <w:t>ese</w:t>
      </w:r>
      <w:r w:rsidRPr="000B7E55">
        <w:rPr>
          <w:rFonts w:ascii="Times New Roman" w:hAnsi="Times New Roman" w:cs="Times New Roman"/>
          <w:sz w:val="24"/>
          <w:szCs w:val="24"/>
        </w:rPr>
        <w:t xml:space="preserve"> reason</w:t>
      </w:r>
      <w:r w:rsidR="00790ED2" w:rsidRPr="000B7E55">
        <w:rPr>
          <w:rFonts w:ascii="Times New Roman" w:hAnsi="Times New Roman" w:cs="Times New Roman"/>
          <w:sz w:val="24"/>
          <w:szCs w:val="24"/>
        </w:rPr>
        <w:t>s</w:t>
      </w:r>
      <w:r w:rsidRPr="000B7E55">
        <w:rPr>
          <w:rFonts w:ascii="Times New Roman" w:hAnsi="Times New Roman" w:cs="Times New Roman"/>
          <w:sz w:val="24"/>
          <w:szCs w:val="24"/>
        </w:rPr>
        <w:t>, providing people with</w:t>
      </w:r>
      <w:r w:rsidR="00A35F34" w:rsidRPr="000B7E55">
        <w:rPr>
          <w:rFonts w:ascii="Times New Roman" w:hAnsi="Times New Roman" w:cs="Times New Roman"/>
          <w:sz w:val="24"/>
          <w:szCs w:val="24"/>
        </w:rPr>
        <w:t xml:space="preserve"> educational</w:t>
      </w:r>
      <w:r w:rsidRPr="000B7E55">
        <w:rPr>
          <w:rFonts w:ascii="Times New Roman" w:hAnsi="Times New Roman" w:cs="Times New Roman"/>
          <w:sz w:val="24"/>
          <w:szCs w:val="24"/>
        </w:rPr>
        <w:t xml:space="preserve"> decision aids containing relevant information about recycled water may help them </w:t>
      </w:r>
      <w:r w:rsidR="004672A9" w:rsidRPr="000B7E55">
        <w:rPr>
          <w:rFonts w:ascii="Times New Roman" w:hAnsi="Times New Roman" w:cs="Times New Roman"/>
          <w:sz w:val="24"/>
          <w:szCs w:val="24"/>
        </w:rPr>
        <w:t xml:space="preserve">come to a more representative understanding of </w:t>
      </w:r>
      <w:r w:rsidR="00930DF1" w:rsidRPr="000B7E55">
        <w:rPr>
          <w:rFonts w:ascii="Times New Roman" w:hAnsi="Times New Roman" w:cs="Times New Roman"/>
          <w:sz w:val="24"/>
          <w:szCs w:val="24"/>
        </w:rPr>
        <w:t>the decision</w:t>
      </w:r>
      <w:r w:rsidRPr="000B7E55">
        <w:rPr>
          <w:rFonts w:ascii="Times New Roman" w:hAnsi="Times New Roman" w:cs="Times New Roman"/>
          <w:sz w:val="24"/>
          <w:szCs w:val="24"/>
        </w:rPr>
        <w:t>, which may in turn may promote recycled water accept</w:t>
      </w:r>
      <w:r w:rsidR="00151F7B" w:rsidRPr="000B7E55">
        <w:rPr>
          <w:rFonts w:ascii="Times New Roman" w:hAnsi="Times New Roman" w:cs="Times New Roman"/>
          <w:sz w:val="24"/>
          <w:szCs w:val="24"/>
        </w:rPr>
        <w:t>anc</w:t>
      </w:r>
      <w:r w:rsidR="00F1457D" w:rsidRPr="000B7E55">
        <w:rPr>
          <w:rFonts w:ascii="Times New Roman" w:hAnsi="Times New Roman" w:cs="Times New Roman"/>
          <w:sz w:val="24"/>
          <w:szCs w:val="24"/>
        </w:rPr>
        <w:t xml:space="preserve">e. For example because most people’s objective knowledge of recycled water is low </w:t>
      </w:r>
      <w:r w:rsidR="00F1457D" w:rsidRPr="000B7E55">
        <w:rPr>
          <w:rFonts w:ascii="Times New Roman" w:hAnsi="Times New Roman" w:cs="Times New Roman"/>
          <w:sz w:val="24"/>
          <w:szCs w:val="24"/>
        </w:rPr>
        <w:fldChar w:fldCharType="begin"/>
      </w:r>
      <w:r w:rsidR="00F1457D" w:rsidRPr="000B7E55">
        <w:rPr>
          <w:rFonts w:ascii="Times New Roman" w:hAnsi="Times New Roman" w:cs="Times New Roman"/>
          <w:sz w:val="24"/>
          <w:szCs w:val="24"/>
        </w:rPr>
        <w:instrText xml:space="preserve"> ADDIN ZOTERO_ITEM CSL_CITATION {"citationID":"OKwXdtHS","properties":{"formattedCitation":"(Glick et al., 2019)","plainCitation":"(Glick et al., 2019)","noteIndex":0},"citationItems":[{"id":114,"uris":["http://zotero.org/users/6671072/items/S2D43MRW"],"uri":["http://zotero.org/users/6671072/items/S2D43MRW"],"itemData":{"id":114,"type":"article-journal","abstract":"Water recycling is one potential solution to meeting the growing global demand for water in an age of dwindling freshwater supplies. However, public opposition has played a key role historically in blunting the broad implementation of water recycling technologies across the United States. Addressing public concerns and overcoming this opposition is critical to the political viability of water recycling programs as a response to growing water insecurity. This analysis builds on existing research on Americans’ attitudes toward water recycling in three ways. First, it explores public understanding of basic elements of water recycling and identifies important gaps in public knowledge. Second, it examines the factors that most concern Americans about water recycling. Finally, it investigates how knowledge, specific concerns, and a range of other factors, including Americans’ environmental priorities, local context, partisan leanings, and demographic characteristics, combine to influence attitudes toward recycled water. The results identify several promising targets for future educational outreach efforts to build public support for water recycling projects. Policy-relevant knowledge is the single most important predictor of support for water recycling. Yet, there is a stark knowledge gap between a highly informed few and an unaware majority. Bridging this gap could greatly increase support for water recycling. Concerns about sewage contamination were most corrosive to support for water recycling, making them a prime target for further outreach. Finally, our results suggest that future educational campaigns may seek to decouple water scarcity and climate change in the public mind to avoid exacerbating existing cleavages.","container-title":"Resources, Conservation and Recycling","DOI":"10.1016/j.resconrec.2019.104419","ISSN":"09213449","journalAbbreviation":"Resources, Conservation and Recycling","language":"en","page":"104419","source":"DOI.org (Crossref)","title":"Public knowledge, contaminant concerns, and support for recycled Water in the United States","volume":"150","author":[{"family":"Glick","given":"David M."},{"family":"Goldfarb","given":"Jillian L."},{"family":"Heiger-Bernays","given":"Wendy"},{"family":"Kriner","given":"Douglas L."}],"issued":{"date-parts":[["2019",11]]}}}],"schema":"https://github.com/citation-style-language/schema/raw/master/csl-citation.json"} </w:instrText>
      </w:r>
      <w:r w:rsidR="00F1457D" w:rsidRPr="000B7E55">
        <w:rPr>
          <w:rFonts w:ascii="Times New Roman" w:hAnsi="Times New Roman" w:cs="Times New Roman"/>
          <w:sz w:val="24"/>
          <w:szCs w:val="24"/>
        </w:rPr>
        <w:fldChar w:fldCharType="separate"/>
      </w:r>
      <w:r w:rsidR="00F1457D" w:rsidRPr="000B7E55">
        <w:rPr>
          <w:rFonts w:ascii="Times New Roman" w:hAnsi="Times New Roman" w:cs="Times New Roman"/>
          <w:sz w:val="24"/>
          <w:szCs w:val="24"/>
        </w:rPr>
        <w:t>(Glick et al., 2019)</w:t>
      </w:r>
      <w:r w:rsidR="00F1457D" w:rsidRPr="000B7E55">
        <w:rPr>
          <w:rFonts w:ascii="Times New Roman" w:hAnsi="Times New Roman" w:cs="Times New Roman"/>
          <w:sz w:val="24"/>
          <w:szCs w:val="24"/>
        </w:rPr>
        <w:fldChar w:fldCharType="end"/>
      </w:r>
      <w:r w:rsidR="00F1457D" w:rsidRPr="000B7E55">
        <w:rPr>
          <w:rFonts w:ascii="Times New Roman" w:hAnsi="Times New Roman" w:cs="Times New Roman"/>
          <w:sz w:val="24"/>
          <w:szCs w:val="24"/>
        </w:rPr>
        <w:t xml:space="preserve">, a high-quality educational decision aid (i.e., one that provides information that a wide variety of people can understand) might prompt deliberation and facilitate increased understanding of some of the important </w:t>
      </w:r>
      <w:r w:rsidR="0037303B" w:rsidRPr="000B7E55">
        <w:rPr>
          <w:rFonts w:ascii="Times New Roman" w:hAnsi="Times New Roman" w:cs="Times New Roman"/>
          <w:sz w:val="24"/>
          <w:szCs w:val="24"/>
        </w:rPr>
        <w:t>cognitive (i.e., mental states capable of being true or false)</w:t>
      </w:r>
      <w:r w:rsidR="00F1457D" w:rsidRPr="000B7E55">
        <w:rPr>
          <w:rFonts w:ascii="Times New Roman" w:hAnsi="Times New Roman" w:cs="Times New Roman"/>
          <w:sz w:val="24"/>
          <w:szCs w:val="24"/>
        </w:rPr>
        <w:t xml:space="preserve"> determinants of acceptance (e.g., need for alternative water supplies, potential risks and benefits). In turn, that understanding may lead to more appropriate affective reactions (e.g., decreased disgust and worry about potential risks) and lead to acceptance decisions that are more consistent with expert consensus concerning the safety and need for recycled water. </w:t>
      </w:r>
    </w:p>
    <w:p w14:paraId="19B05500" w14:textId="06181ABE" w:rsidR="0057626E" w:rsidRPr="000B7E55" w:rsidRDefault="0057626E" w:rsidP="003370D2">
      <w:pPr>
        <w:spacing w:line="480" w:lineRule="auto"/>
        <w:ind w:firstLine="720"/>
        <w:outlineLvl w:val="0"/>
        <w:rPr>
          <w:rFonts w:ascii="Times New Roman" w:hAnsi="Times New Roman" w:cs="Times New Roman"/>
          <w:sz w:val="24"/>
          <w:szCs w:val="24"/>
        </w:rPr>
        <w:sectPr w:rsidR="0057626E" w:rsidRPr="000B7E55" w:rsidSect="0057626E">
          <w:type w:val="continuous"/>
          <w:pgSz w:w="12240" w:h="15840"/>
          <w:pgMar w:top="1440" w:right="1440" w:bottom="1440" w:left="1440" w:header="720" w:footer="720" w:gutter="0"/>
          <w:cols w:space="720"/>
          <w:docGrid w:linePitch="360"/>
        </w:sectPr>
      </w:pPr>
    </w:p>
    <w:p w14:paraId="7BE8AC91" w14:textId="6B74ACCE" w:rsidR="003370D2" w:rsidRPr="000B7E55" w:rsidRDefault="00B43C1E" w:rsidP="003370D2">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The current literature</w:t>
      </w:r>
      <w:r w:rsidR="006C4A51" w:rsidRPr="000B7E55">
        <w:rPr>
          <w:rFonts w:ascii="Times New Roman" w:hAnsi="Times New Roman" w:cs="Times New Roman"/>
          <w:sz w:val="24"/>
          <w:szCs w:val="24"/>
        </w:rPr>
        <w:t xml:space="preserve"> </w:t>
      </w:r>
      <w:r w:rsidRPr="000B7E55">
        <w:rPr>
          <w:rFonts w:ascii="Times New Roman" w:hAnsi="Times New Roman" w:cs="Times New Roman"/>
          <w:sz w:val="24"/>
          <w:szCs w:val="24"/>
        </w:rPr>
        <w:t>contain</w:t>
      </w:r>
      <w:r w:rsidR="006C4A51" w:rsidRPr="000B7E55">
        <w:rPr>
          <w:rFonts w:ascii="Times New Roman" w:hAnsi="Times New Roman" w:cs="Times New Roman"/>
          <w:sz w:val="24"/>
          <w:szCs w:val="24"/>
        </w:rPr>
        <w:t>s</w:t>
      </w:r>
      <w:r w:rsidRPr="000B7E55">
        <w:rPr>
          <w:rFonts w:ascii="Times New Roman" w:hAnsi="Times New Roman" w:cs="Times New Roman"/>
          <w:sz w:val="24"/>
          <w:szCs w:val="24"/>
        </w:rPr>
        <w:t xml:space="preserve"> a few experiments where the effects of information-based decision aids on reuse water decisions were examined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{"citationID":"15EsNUUz","properties":{"formattedCitation":"(Dolnicar et al., 2010; Fielding &amp; Roiko, 2014; Price et al., 2015; Roseth, 2008; Simpson &amp; Stratton, 2011)","plainCitation":"(Dolnicar et al., 2010; Fielding &amp; Roiko, 2014; Price et al., 2015; Roseth, 2008; Simpson &amp; Stratton, 2011)","noteIndex":0},"citationItems":[{"id":31,"uris":["http://zotero.org/users/6671072/items/XCUECEVV"],"uri":["http://zotero.org/users/6671072/items/XCUECEVV"],"itemData":{"id":31,"type":"article-journal","abstract":"This study aims to provide conclusive evidence that information about water from alternative sources increases public acceptance. We conducted an experiment with 1000 Australian respondents asking them about their acceptance of recycled and desalinated water for a range of purposes under two conditions: 1) no information provided and 2) information about the production process provided. Results indicate that – both for desalinated and recycled water – the stated likelihood of use increases significantly if people are provided with information about the production process. This has major implications for public policy makers indicating that providing factual information (as opposed to persuasive campaigns) will increase public support of water augmentation projects.","container-title":"Journal of Environmental Management","DOI":"10.1016/j.jenvman.2010.02.003","ISSN":"0301-4797","issue":"6","journalAbbreviation":"Journal of Environmental Management","page":"1288-1293","source":"ScienceDirect","title":"The effect of information on public acceptance – The case of water from alternative sources","volume":"91","author":[{"family":"Dolnicar","given":"Sara"},{"family":"Hurlimann","given":"Anna"},{"family":"Nghiem","given":"Long Duc"}],"issued":{"date-parts":[["2010",6,1]]}}},{"id":28,"uris":["http://zotero.org/users/6671072/items/KKQ4EIIM"],"uri":["http://zotero.org/users/6671072/items/KKQ4EIIM"],"itemData":{"id":28,"type":"article-journal","abstract":"In spite of the clear need to address water security through sourcing new and alternative water supplies, there has been marked resistance from some communities to the introduction of recycled water for potable use. The present studies tested the effectiveness of providing relatively brief information about the recycled water process and the safety of recycled water on cognitive, emotional and behavioral responses. Three information conditions (basic information or basic information plus information about pollutants in the water, or information that puts the risk of chemicals in the water in perspective) were compared to a no information control condition. Across three experiments there was general support for the hypothesis that providing information would result in more positive cognitive, emotional, and behavioral responses to recycled water. Information increased comfort with potable recycled water and, in general, participants in the information conditions expressed more positive emotions (Experiment 1 &amp; 3), less negative emotions (Experiment 3), more support (Experiment 1 &amp; 3), and lower risk perceptions (Experiment 1 &amp; 3) than those in the no information control condition. Participants who received information also drank more recycled water than control participants (Experiment 1 &amp; 2, although the differences between conditions was not statistically signiﬁcant) and were signiﬁcantly more likely to vote in favor of the introduction of a recycled water scheme (Experiment 3). There was evidence, however, that providing information about the level of pollutants in recycled water may lead to ambivalent responses.","container-title":"Water Research","DOI":"10.1016/j.watres.2014.05.002","ISSN":"00431354","language":"en","page":"86-96","source":"Crossref","title":"Providing information promotes greater public support for potable recycled water","volume":"61","author":[{"family":"Fielding","given":"Kelly S."},{"family":"Roiko","given":"Anne H."}],"issued":{"date-parts":[["2014",9]]}}},{"id":33,"uris":["http://zotero.org/users/6671072/items/F259IAX9"],"uri":["http://zotero.org/users/6671072/items/F259IAX9"],"itemData":{"id":33,"type":"article-journal","abstract":"Community opposition is a barrier to potable recycled water schemes. Effective communication strategies about such schemes are needed. Drawing on social psychological literature, two experimental studies are presented, which explore messages that improve public perceptions of potable recycled water. The Elaboration-Likelihood Model of information processing and attitude change is tested and supported. Study 1 (N = 415) premeasured support for recycled water, and trust in government information at Time 1. Messages varied in complexity and sidedness were presented at Time 2 (3 weeks later), and support and trust were remeasured. Support increased after receiving information, provided that participants received complex rather than simple information. Trust in government was also higher after receiving information. There was tentative evidence of this in response to two-sided messages rather than one-sided messages. Initial attitudes to recycled water moderated responses to information. Those initially neutral or ambivalent responded differently to simple and one-sided messages, compared to participants with positive or negative attitudes. Study 2 (N = 957) tested the effectiveness of information about the low relative risks, and/or benefits of potable recycled water, compared to control groups. Messages about the low risks resulted in higher support when the issue of recycled water was relevant. Messages about benefits resulted in higher perceived issue relevance, but did not translate into greater support. The results highlight the importance of understanding people's motivation to process information, and need to tailor communication to match attitudes and stage of recycled water schemes' development.","container-title":"Water Resources Research","DOI":"10.1002/2014WR016514","ISSN":"1944-7973","issue":"4","language":"en","page":"2174-2187","source":"Wiley Online Library","title":"Developing effective messages about potable recycled water: The importance of message structure and content","title-short":"Developing effective messages about potable recycled water","volume":"51","author":[{"family":"Price","given":"J."},{"family":"Fielding","given":"K. S."},{"family":"Gardner","given":"J."},{"family":"Leviston","given":"Z."},{"family":"Green","given":"M."}],"issued":{"date-parts":[["2015"]]}}},{"id":32,"uris":["http://zotero.org/users/6671072/items/23ZV3ZK5"],"uri":["http://zotero.org/users/6671072/items/23ZV3ZK5"],"itemData":{"id":32,"type":"report","event-place":"Salisbury, Australia","genre":"Research Report","number":"48","publisher":"CRC for Water Quality and Treatment","publisher-place":"Salisbury, Australia","title":"Community views on recycled water - the impact of information","author":[{"family":"Roseth","given":"Naomi"}],"issued":{"date-parts":[["2008"]]}}},{"id":30,"uris":["http://zotero.org/users/6671072/items/HIQDD6BT"],"uri":["http://zotero.org/users/6671072/items/HIQDD6BT"],"itemData":{"id":30,"type":"report","event-place":"Canberra","genre":"Report","publisher":"National Water Commission","publisher-place":"Canberra","title":"Talking about water: Words and images that enhance understanding","author":[{"family":"Simpson","given":"J"},{"family":"Stratton","given":"H"}],"issued":{"date-parts":[["2011"]]}}}],"schema":"https://github.com/citation-style-language/schema/raw/master/csl-citation.json"}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(Dolnicar et al., 2010; Fielding &amp; Roiko, 2014; Price et al., 2015; Roseth, 2008; Simpson &amp; Stratton, 2011)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Generally, consistent with the</w:t>
      </w:r>
      <w:r w:rsidR="006C4A51" w:rsidRPr="000B7E55">
        <w:rPr>
          <w:rFonts w:ascii="Times New Roman" w:hAnsi="Times New Roman" w:cs="Times New Roman"/>
          <w:sz w:val="24"/>
          <w:szCs w:val="24"/>
        </w:rPr>
        <w:t xml:space="preserve"> framework for skilled decision theory</w:t>
      </w:r>
      <w:r w:rsidRPr="000B7E55">
        <w:rPr>
          <w:rFonts w:ascii="Times New Roman" w:hAnsi="Times New Roman" w:cs="Times New Roman"/>
          <w:sz w:val="24"/>
          <w:szCs w:val="24"/>
        </w:rPr>
        <w:t xml:space="preserve">, these studies have found educational aids to be effective </w:t>
      </w:r>
      <w:r w:rsidRPr="000B7E55">
        <w:rPr>
          <w:rFonts w:ascii="Times New Roman" w:hAnsi="Times New Roman" w:cs="Times New Roman"/>
          <w:sz w:val="24"/>
          <w:szCs w:val="24"/>
        </w:rPr>
        <w:lastRenderedPageBreak/>
        <w:t xml:space="preserve">in encouraging water reuse acceptance; however, the overall magnitude of their effects have tended to be small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{"citationID":"5N2dQA4N","properties":{"formattedCitation":"(Dolnicar et al., 2010; Price et al., 2015; Roseth, 2008)","plainCitation":"(Dolnicar et al., 2010; Price et al., 2015; Roseth, 2008)","noteIndex":0},"citationItems":[{"id":31,"uris":["http://zotero.org/users/6671072/items/XCUECEVV"],"uri":["http://zotero.org/users/6671072/items/XCUECEVV"],"itemData":{"id":31,"type":"article-journal","abstract":"This study aims to provide conclusive evidence that information about water from alternative sources increases public acceptance. We conducted an experiment with 1000 Australian respondents asking them about their acceptance of recycled and desalinated water for a range of purposes under two conditions: 1) no information provided and 2) information about the production process provided. Results indicate that – both for desalinated and recycled water – the stated likelihood of use increases significantly if people are provided with information about the production process. This has major implications for public policy makers indicating that providing factual information (as opposed to persuasive campaigns) will increase public support of water augmentation projects.","container-title":"Journal of Environmental Management","DOI":"10.1016/j.jenvman.2010.02.003","ISSN":"0301-4797","issue":"6","journalAbbreviation":"Journal of Environmental Management","page":"1288-1293","source":"ScienceDirect","title":"The effect of information on public acceptance – The case of water from alternative sources","volume":"91","author":[{"family":"Dolnicar","given":"Sara"},{"family":"Hurlimann","given":"Anna"},{"family":"Nghiem","given":"Long Duc"}],"issued":{"date-parts":[["2010",6,1]]}}},{"id":33,"uris":["http://zotero.org/users/6671072/items/F259IAX9"],"uri":["http://zotero.org/users/6671072/items/F259IAX9"],"itemData":{"id":33,"type":"article-journal","abstract":"Community opposition is a barrier to potable recycled water schemes. Effective communication strategies about such schemes are needed. Drawing on social psychological literature, two experimental studies are presented, which explore messages that improve public perceptions of potable recycled water. The Elaboration-Likelihood Model of information processing and attitude change is tested and supported. Study 1 (N = 415) premeasured support for recycled water, and trust in government information at Time 1. Messages varied in complexity and sidedness were presented at Time 2 (3 weeks later), and support and trust were remeasured. Support increased after receiving information, provided that participants received complex rather than simple information. Trust in government was also higher after receiving information. There was tentative evidence of this in response to two-sided messages rather than one-sided messages. Initial attitudes to recycled water moderated responses to information. Those initially neutral or ambivalent responded differently to simple and one-sided messages, compared to participants with positive or negative attitudes. Study 2 (N = 957) tested the effectiveness of information about the low relative risks, and/or benefits of potable recycled water, compared to control groups. Messages about the low risks resulted in higher support when the issue of recycled water was relevant. Messages about benefits resulted in higher perceived issue relevance, but did not translate into greater support. The results highlight the importance of understanding people's motivation to process information, and need to tailor communication to match attitudes and stage of recycled water schemes' development.","container-title":"Water Resources Research","DOI":"10.1002/2014WR016514","ISSN":"1944-7973","issue":"4","language":"en","page":"2174-2187","source":"Wiley Online Library","title":"Developing effective messages about potable recycled water: The importance of message structure and content","title-short":"Developing effective messages about potable recycled water","volume":"51","author":[{"family":"Price","given":"J."},{"family":"Fielding","given":"K. S."},{"family":"Gardner","given":"J."},{"family":"Leviston","given":"Z."},{"family":"Green","given":"M."}],"issued":{"date-parts":[["2015"]]}}},{"id":32,"uris":["http://zotero.org/users/6671072/items/23ZV3ZK5"],"uri":["http://zotero.org/users/6671072/items/23ZV3ZK5"],"itemData":{"id":32,"type":"report","event-place":"Salisbury, Australia","genre":"Research Report","number":"48","publisher":"CRC for Water Quality and Treatment","publisher-place":"Salisbury, Australia","title":"Community views on recycled water - the impact of information","author":[{"family":"Roseth","given":"Naomi"}],"issued":{"date-parts":[["2008"]]}}}],"schema":"https://github.com/citation-style-language/schema/raw/master/csl-citation.json"}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(Dolnicar et al., 2010; Price et al., 2015; Roseth, 2008)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One potential explanation for the overall small effects is that methods of informing have varied widely across these studies, with the decision aids ranging anywhere from brief statements about the wastewater recycling process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{"citationID":"u7RPh7fm","properties":{"formattedCitation":"(Dolnicar et al., 2010)","plainCitation":"(Dolnicar et al., 2010)","noteIndex":0},"citationItems":[{"id":31,"uris":["http://zotero.org/users/6671072/items/XCUECEVV"],"uri":["http://zotero.org/users/6671072/items/XCUECEVV"],"itemData":{"id":31,"type":"article-journal","abstract":"This study aims to provide conclusive evidence that information about water from alternative sources increases public acceptance. We conducted an experiment with 1000 Australian respondents asking them about their acceptance of recycled and desalinated water for a range of purposes under two conditions: 1) no information provided and 2) information about the production process provided. Results indicate that – both for desalinated and recycled water – the stated likelihood of use increases significantly if people are provided with information about the production process. This has major implications for public policy makers indicating that providing factual information (as opposed to persuasive campaigns) will increase public support of water augmentation projects.","container-title":"Journal of Environmental Management","DOI":"10.1016/j.jenvman.2010.02.003","ISSN":"0301-4797","issue":"6","journalAbbreviation":"Journal of Environmental Management","page":"1288-1293","source":"ScienceDirect","title":"The effect of information on public acceptance – The case of water from alternative sources","volume":"91","author":[{"family":"Dolnicar","given":"Sara"},{"family":"Hurlimann","given":"Anna"},{"family":"Nghiem","given":"Long Duc"}],"issued":{"date-parts":[["2010",6,1]]}}}],"schema":"https://github.com/citation-style-language/schema/raw/master/csl-citation.json"}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(Dolnicar et al., 2010)</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to 47-page online booklet containing detailed recycled water information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{"citationID":"KynPLJKW","properties":{"formattedCitation":"(Simpson &amp; Stratton, 2011)","plainCitation":"(Simpson &amp; Stratton, 2011)","noteIndex":0},"citationItems":[{"id":30,"uris":["http://zotero.org/users/6671072/items/HIQDD6BT"],"uri":["http://zotero.org/users/6671072/items/HIQDD6BT"],"itemData":{"id":30,"type":"report","event-place":"Canberra","genre":"Report","publisher":"National Water Commission","publisher-place":"Canberra","title":"Talking about water: Words and images that enhance understanding","author":[{"family":"Simpson","given":"J"},{"family":"Stratton","given":"H"}],"issued":{"date-parts":[["2011"]]}}}],"schema":"https://github.com/citation-style-language/schema/raw/master/csl-citation.json"}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(Simpson &amp; Stratton, 2011)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r w:rsidR="00FE02FD" w:rsidRPr="000B7E55">
        <w:rPr>
          <w:rFonts w:ascii="Times New Roman" w:hAnsi="Times New Roman" w:cs="Times New Roman"/>
          <w:sz w:val="24"/>
          <w:szCs w:val="24"/>
        </w:rPr>
        <w:t xml:space="preserve"> </w:t>
      </w:r>
      <w:r w:rsidR="00DB451A" w:rsidRPr="000B7E55">
        <w:rPr>
          <w:rFonts w:ascii="Times New Roman" w:hAnsi="Times New Roman" w:cs="Times New Roman"/>
          <w:sz w:val="24"/>
          <w:szCs w:val="24"/>
        </w:rPr>
        <w:t>Importantly, none of the studies have explored potential proximal cognitive factors (e.g., increase in knowledge; reduction in disgust reactions) that could be changed by educational interventions.</w:t>
      </w:r>
    </w:p>
    <w:p w14:paraId="575AAE6F" w14:textId="5F69CFBB" w:rsidR="007841B3" w:rsidRPr="000B7E55" w:rsidRDefault="007841B3" w:rsidP="007841B3">
      <w:pPr>
        <w:spacing w:line="480" w:lineRule="auto"/>
        <w:jc w:val="center"/>
        <w:outlineLvl w:val="0"/>
        <w:rPr>
          <w:rFonts w:ascii="Times New Roman" w:hAnsi="Times New Roman" w:cs="Times New Roman"/>
          <w:b/>
          <w:sz w:val="24"/>
          <w:szCs w:val="24"/>
        </w:rPr>
      </w:pPr>
      <w:r w:rsidRPr="000B7E55">
        <w:rPr>
          <w:rFonts w:ascii="Times New Roman" w:hAnsi="Times New Roman" w:cs="Times New Roman"/>
          <w:b/>
          <w:sz w:val="24"/>
          <w:szCs w:val="24"/>
        </w:rPr>
        <w:t>Libertarian Paternalis</w:t>
      </w:r>
      <w:r w:rsidR="00DC3232" w:rsidRPr="000B7E55">
        <w:rPr>
          <w:rFonts w:ascii="Times New Roman" w:hAnsi="Times New Roman" w:cs="Times New Roman"/>
          <w:b/>
          <w:sz w:val="24"/>
          <w:szCs w:val="24"/>
        </w:rPr>
        <w:t xml:space="preserve">tic </w:t>
      </w:r>
      <w:r w:rsidRPr="000B7E55">
        <w:rPr>
          <w:rFonts w:ascii="Times New Roman" w:hAnsi="Times New Roman" w:cs="Times New Roman"/>
          <w:b/>
          <w:sz w:val="24"/>
          <w:szCs w:val="24"/>
        </w:rPr>
        <w:t>Default</w:t>
      </w:r>
      <w:r w:rsidR="00DC3232" w:rsidRPr="000B7E55">
        <w:rPr>
          <w:rFonts w:ascii="Times New Roman" w:hAnsi="Times New Roman" w:cs="Times New Roman"/>
          <w:b/>
          <w:sz w:val="24"/>
          <w:szCs w:val="24"/>
        </w:rPr>
        <w:t xml:space="preserve"> Nudges</w:t>
      </w:r>
      <w:r w:rsidRPr="000B7E55">
        <w:rPr>
          <w:rFonts w:ascii="Times New Roman" w:hAnsi="Times New Roman" w:cs="Times New Roman"/>
          <w:b/>
          <w:sz w:val="24"/>
          <w:szCs w:val="24"/>
        </w:rPr>
        <w:t xml:space="preserve"> </w:t>
      </w:r>
    </w:p>
    <w:p w14:paraId="4CE2C1E6" w14:textId="0DDF1417" w:rsidR="007841B3" w:rsidRPr="000B7E55" w:rsidRDefault="007841B3" w:rsidP="007841B3">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While </w:t>
      </w:r>
      <w:r w:rsidR="00DA77B0" w:rsidRPr="000B7E55">
        <w:rPr>
          <w:rFonts w:ascii="Times New Roman" w:hAnsi="Times New Roman" w:cs="Times New Roman"/>
          <w:sz w:val="24"/>
          <w:szCs w:val="24"/>
        </w:rPr>
        <w:t>education could increase</w:t>
      </w:r>
      <w:r w:rsidRPr="000B7E55">
        <w:rPr>
          <w:rFonts w:ascii="Times New Roman" w:hAnsi="Times New Roman" w:cs="Times New Roman"/>
          <w:sz w:val="24"/>
          <w:szCs w:val="24"/>
        </w:rPr>
        <w:t xml:space="preserve"> recycled water acceptance, an alternative could involve intentionally exploiting heuristics (i.e., mental shortcuts) or biases (i.e., decision making tendencies; see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{"citationID":"tcFIiMRM","properties":{"formattedCitation":"(Cokely et al., 2018)","plainCitation":"(Cokely et al., 2018)","dontUpdate":true,"noteIndex":0},"citationItems":[{"id":318,"uris":["http://zotero.org/users/6671072/items/Q7RU2IUK"],"uri":["http://zotero.org/users/6671072/items/Q7RU2IUK"],"itemData":{"id":318,"type":"article-journal","container-title":"Cambridge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Cokely et al., 2018)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to persuade people to </w:t>
      </w:r>
      <w:r w:rsidR="00DA77B0" w:rsidRPr="000B7E55">
        <w:rPr>
          <w:rFonts w:ascii="Times New Roman" w:hAnsi="Times New Roman" w:cs="Times New Roman"/>
          <w:sz w:val="24"/>
          <w:szCs w:val="24"/>
        </w:rPr>
        <w:t>accept recycled water</w:t>
      </w:r>
      <w:r w:rsidRPr="000B7E55">
        <w:rPr>
          <w:rFonts w:ascii="Times New Roman" w:hAnsi="Times New Roman" w:cs="Times New Roman"/>
          <w:sz w:val="24"/>
          <w:szCs w:val="24"/>
        </w:rPr>
        <w:t xml:space="preserv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{"citationID":"phkagjkN","properties":{"formattedCitation":"(Tversky &amp; Kahneman, 1974)","plainCitation":"(Tversky &amp; Kahneman, 1974)","dontUpdate":true,"noteIndex":0},"citationItems":[{"id":307,"uris":["http://zotero.org/users/6671072/items/2RG46M63"],"uri":["http://zotero.org/users/6671072/items/2RG46M63"],"itemData":{"id":307,"type":"article-journal","abstract":"This article described three heuristics that are employed in making judgements under uncertainty: (i) representativeness, which is usually employed when people are asked to judge the probability that an object or event A belongs to class or process B; (ii) availability of instances or scenarios, which is often employed when people are asked to assess the frequency of a class or the plausibility of a particular development; and (iii) adjustment from an anchor, which is usually employed in numerical prediction when a relevant value is available. These heuristics are highly economical and usually effective, but they lead to systematic and predictable errors. A better understanding of these heuristics and of the biases to which they lead could improve judgements and decisions in situations of uncertainty.","container-title":"Science","DOI":"10.1126/science.185.4157.1124","ISSN":"0036-8075, 1095-9203","issue":"4157","language":"en","note":"publisher: American Association for the Advancement of Science\nsection: Articles\nPMID: 17835457","page":"1124-1131","source":"science.sciencemag.org","title":"Judgment under Uncertainty: Heuristics and Biases","title-short":"Judgment under Uncertainty","volume":"185","author":[{"family":"Tversky","given":"Amos"},{"family":"Kahneman","given":"Daniel"}],"issued":{"date-parts":[["1974",9,27]]}}}],"schema":"https://github.com/citation-style-language/schema/raw/master/csl-citation.json"}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(see Tversky &amp; Kahneman, 1974)</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Approaches that intentionally take advantage of heuristics or biases often fall in the general category of</w:t>
      </w:r>
      <w:r w:rsidR="00AE6816" w:rsidRPr="000B7E55">
        <w:rPr>
          <w:rFonts w:ascii="Times New Roman" w:hAnsi="Times New Roman" w:cs="Times New Roman"/>
          <w:sz w:val="24"/>
          <w:szCs w:val="24"/>
        </w:rPr>
        <w:t xml:space="preserve"> a popular behavioral intervention strategy known as</w:t>
      </w:r>
      <w:r w:rsidR="006D3824" w:rsidRPr="000B7E55">
        <w:rPr>
          <w:rFonts w:ascii="Times New Roman" w:hAnsi="Times New Roman" w:cs="Times New Roman"/>
          <w:sz w:val="24"/>
          <w:szCs w:val="24"/>
        </w:rPr>
        <w:t xml:space="preserve"> nudging</w:t>
      </w:r>
      <w:r w:rsidRPr="000B7E55">
        <w:rPr>
          <w:rFonts w:ascii="Times New Roman" w:hAnsi="Times New Roman" w:cs="Times New Roman"/>
          <w:sz w:val="24"/>
          <w:szCs w:val="24"/>
        </w:rPr>
        <w:t xml:space="preserve">. </w:t>
      </w:r>
      <w:r w:rsidR="00217101" w:rsidRPr="000B7E55">
        <w:rPr>
          <w:rFonts w:ascii="Times New Roman" w:hAnsi="Times New Roman" w:cs="Times New Roman"/>
          <w:sz w:val="24"/>
          <w:szCs w:val="24"/>
        </w:rPr>
        <w:t>Nudge</w:t>
      </w:r>
      <w:r w:rsidRPr="000B7E55">
        <w:rPr>
          <w:rFonts w:ascii="Times New Roman" w:hAnsi="Times New Roman" w:cs="Times New Roman"/>
          <w:sz w:val="24"/>
          <w:szCs w:val="24"/>
        </w:rPr>
        <w:t xml:space="preserve"> strategies construct decision making environments that</w:t>
      </w:r>
      <w:r w:rsidR="00C12AC4" w:rsidRPr="000B7E55">
        <w:rPr>
          <w:rFonts w:ascii="Times New Roman" w:hAnsi="Times New Roman" w:cs="Times New Roman"/>
          <w:sz w:val="24"/>
          <w:szCs w:val="24"/>
        </w:rPr>
        <w:t xml:space="preserve"> </w:t>
      </w:r>
      <w:r w:rsidR="00A04F01" w:rsidRPr="000B7E55">
        <w:rPr>
          <w:rFonts w:ascii="Times New Roman" w:hAnsi="Times New Roman" w:cs="Times New Roman"/>
          <w:sz w:val="24"/>
          <w:szCs w:val="24"/>
        </w:rPr>
        <w:t xml:space="preserve">primarily </w:t>
      </w:r>
      <w:r w:rsidR="00C12AC4" w:rsidRPr="000B7E55">
        <w:rPr>
          <w:rFonts w:ascii="Times New Roman" w:hAnsi="Times New Roman" w:cs="Times New Roman"/>
          <w:sz w:val="24"/>
          <w:szCs w:val="24"/>
        </w:rPr>
        <w:t xml:space="preserve">target automatic </w:t>
      </w:r>
      <w:r w:rsidR="00C227CB" w:rsidRPr="000B7E55">
        <w:rPr>
          <w:rFonts w:ascii="Times New Roman" w:hAnsi="Times New Roman" w:cs="Times New Roman"/>
          <w:sz w:val="24"/>
          <w:szCs w:val="24"/>
        </w:rPr>
        <w:t xml:space="preserve">processing (i.e., thinking processes that are </w:t>
      </w:r>
      <w:r w:rsidR="00812D82" w:rsidRPr="000B7E55">
        <w:rPr>
          <w:rFonts w:ascii="Times New Roman" w:hAnsi="Times New Roman" w:cs="Times New Roman"/>
          <w:sz w:val="24"/>
          <w:szCs w:val="24"/>
        </w:rPr>
        <w:t>quick</w:t>
      </w:r>
      <w:r w:rsidR="00123FB1" w:rsidRPr="000B7E55">
        <w:rPr>
          <w:rFonts w:ascii="Times New Roman" w:hAnsi="Times New Roman" w:cs="Times New Roman"/>
          <w:sz w:val="24"/>
          <w:szCs w:val="24"/>
        </w:rPr>
        <w:t xml:space="preserve"> and reflexive</w:t>
      </w:r>
      <w:r w:rsidR="00F64F26" w:rsidRPr="000B7E55">
        <w:rPr>
          <w:rFonts w:ascii="Times New Roman" w:hAnsi="Times New Roman" w:cs="Times New Roman"/>
          <w:sz w:val="24"/>
          <w:szCs w:val="24"/>
        </w:rPr>
        <w:t xml:space="preserve">; </w:t>
      </w:r>
      <w:r w:rsidR="00F64F26"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{"citationID":"80IWqqO5","properties":{"formattedCitation":"(Evans, 2008; Thaler &amp; Sunstein, 2008)","plainCitation":"(Evans, 2008; Thaler &amp; Sunstein, 2008)","dontUpdate":true,"noteIndex":0},"citationItems":[{"id":73,"uris":["http://zotero.org/users/6671072/items/8WPWUXXJ"],"uri":["http://zotero.org/users/6671072/items/8WPWUXXJ"],"itemData":{"id":73,"type":"article-journal","abstract":"This article reviews a diverse set of proposals for dual processing in higher cognition within largely disconnected literatures in cognitive and social psychology. All these theories have in common the distinction between cognitive processes that are fast, automatic, and unconscious and those that are slow, deliberative, and conscious. A number of authors have recently suggested that there may be two architecturally (and evolutionarily) distinct cognitive systems underlying these dual-process accounts. However, it emerges that (a) there are multiple kinds of implicit processes described by different theorists and (b) not all of the proposed attributes of the two kinds of processing can be sensibly mapped on to two systems as currently conceived. It is suggested that while some dual-process theories are concerned with parallel competing processes involving explicit and implicit knowledge systems, others are concerned with the influence of preconscious processes that contextualize and shape deliberative reasoning and decision-making.","container-title":"Annual Review of Psychology","DOI":"10.1146/annurev.psych.59.103006.093629","issue":"1","note":"PMID: 18154502","page":"255-278","source":"Annual Reviews","title":"Dual-Processing Accounts of Reasoning, Judgment, and Social Cognition","volume":"59","author":[{"family":"Evans","given":"Jonathan St. B. T."}],"issued":{"date-parts":[["2008"]]}}},{"id":203,"uris":["http://zotero.org/users/6671072/items/YM6RJ2DJ"],"uri":["http://zotero.org/users/6671072/items/YM6RJ2DJ"],"itemData":{"id":203,"type":"book","call-number":"HB74.P8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00F64F26" w:rsidRPr="000B7E55">
        <w:rPr>
          <w:rFonts w:ascii="Times New Roman" w:hAnsi="Times New Roman" w:cs="Times New Roman"/>
          <w:sz w:val="24"/>
          <w:szCs w:val="24"/>
        </w:rPr>
        <w:fldChar w:fldCharType="separate"/>
      </w:r>
      <w:r w:rsidR="00513FC1" w:rsidRPr="000B7E55">
        <w:rPr>
          <w:rFonts w:ascii="Times New Roman" w:hAnsi="Times New Roman" w:cs="Times New Roman"/>
          <w:sz w:val="24"/>
          <w:szCs w:val="24"/>
        </w:rPr>
        <w:t xml:space="preserve">see </w:t>
      </w:r>
      <w:r w:rsidR="00F64F26" w:rsidRPr="000B7E55">
        <w:rPr>
          <w:rFonts w:ascii="Times New Roman" w:hAnsi="Times New Roman" w:cs="Times New Roman"/>
          <w:sz w:val="24"/>
          <w:szCs w:val="24"/>
        </w:rPr>
        <w:t>Evans, 2008; Thaler &amp; Sunstein, 2008)</w:t>
      </w:r>
      <w:r w:rsidR="00F64F26" w:rsidRPr="000B7E55">
        <w:rPr>
          <w:rFonts w:ascii="Times New Roman" w:hAnsi="Times New Roman" w:cs="Times New Roman"/>
          <w:sz w:val="24"/>
          <w:szCs w:val="24"/>
        </w:rPr>
        <w:fldChar w:fldCharType="end"/>
      </w:r>
      <w:r w:rsidR="00B11E9A" w:rsidRPr="000B7E55">
        <w:rPr>
          <w:rFonts w:ascii="Times New Roman" w:hAnsi="Times New Roman" w:cs="Times New Roman"/>
          <w:sz w:val="24"/>
          <w:szCs w:val="24"/>
        </w:rPr>
        <w:t xml:space="preserve"> to</w:t>
      </w:r>
      <w:r w:rsidRPr="000B7E55">
        <w:rPr>
          <w:rFonts w:ascii="Times New Roman" w:hAnsi="Times New Roman" w:cs="Times New Roman"/>
          <w:sz w:val="24"/>
          <w:szCs w:val="24"/>
        </w:rPr>
        <w:t xml:space="preserve"> steer decision makers toward a specific choice without specifically forbidding any choices, thus technically respecting an individual’s right to choose differently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{"citationID":"oR7eglGY","properties":{"formattedCitation":"(Sunstein, 2014)","plainCitation":"(Sunstein, 2014)","noteIndex":0},"citationItems":[{"id":81,"uris":["http://zotero.org/users/6671072/items/V2CPS94X"],"uri":["http://zotero.org/users/6671072/items/V2CPS94X"],"itemData":{"id":81,"type":"article-journal","abstract":"This brief essay offers a general introduction to the idea of nudging, along with a list of 10 of the most important “nudges.” It also provides a short discussion of the question whether to create some kind of separate “behavioral insights unit,” capable of conducting its own research, or instead to rely on existing institutions.","container-title":"Journal of Consumer Policy","DOI":"10.1007/s10603-014-9273-1","ISSN":"1573-0700","issue":"4","journalAbbreviation":"J Consum Policy","language":"en","page":"583-588","source":"Springer Link","title":"Nudging: A Very Short Guide","title-short":"Nudging","volume":"37","author":[{"family":"Sunstein","given":"Cass R."}],"issued":{"date-parts":[["2014",12,1]]}}}],"schema":"https://github.com/citation-style-language/schema/raw/master/csl-citation.json"}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(Sunstein, 2014)</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p>
    <w:p w14:paraId="225BE7E3" w14:textId="4A61BA6C" w:rsidR="009A436E" w:rsidRPr="000B7E55" w:rsidRDefault="00502ADF" w:rsidP="007841B3">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Within the broader </w:t>
      </w:r>
      <w:r w:rsidR="00956BC6" w:rsidRPr="000B7E55">
        <w:rPr>
          <w:rFonts w:ascii="Times New Roman" w:hAnsi="Times New Roman" w:cs="Times New Roman"/>
          <w:sz w:val="24"/>
          <w:szCs w:val="24"/>
        </w:rPr>
        <w:t xml:space="preserve">category of nudges, some forms of </w:t>
      </w:r>
      <w:r w:rsidR="005931A9" w:rsidRPr="000B7E55">
        <w:rPr>
          <w:rFonts w:ascii="Times New Roman" w:hAnsi="Times New Roman" w:cs="Times New Roman"/>
          <w:sz w:val="24"/>
          <w:szCs w:val="24"/>
        </w:rPr>
        <w:t xml:space="preserve">nudges might be described as </w:t>
      </w:r>
      <w:r w:rsidR="005931A9" w:rsidRPr="000B7E55">
        <w:rPr>
          <w:rFonts w:ascii="Times New Roman" w:hAnsi="Times New Roman" w:cs="Times New Roman"/>
          <w:i/>
          <w:iCs/>
          <w:sz w:val="24"/>
          <w:szCs w:val="24"/>
        </w:rPr>
        <w:t>libertarian paternalistic</w:t>
      </w:r>
      <w:r w:rsidR="00BA1E04" w:rsidRPr="000B7E55">
        <w:rPr>
          <w:rFonts w:ascii="Times New Roman" w:hAnsi="Times New Roman" w:cs="Times New Roman"/>
          <w:sz w:val="24"/>
          <w:szCs w:val="24"/>
        </w:rPr>
        <w:t xml:space="preserve"> (see Figure </w:t>
      </w:r>
      <w:r w:rsidR="002C0AF4" w:rsidRPr="000B7E55">
        <w:rPr>
          <w:rFonts w:ascii="Times New Roman" w:hAnsi="Times New Roman" w:cs="Times New Roman"/>
          <w:sz w:val="24"/>
          <w:szCs w:val="24"/>
        </w:rPr>
        <w:t>2</w:t>
      </w:r>
      <w:r w:rsidR="00BA1E04" w:rsidRPr="000B7E55">
        <w:rPr>
          <w:rFonts w:ascii="Times New Roman" w:hAnsi="Times New Roman" w:cs="Times New Roman"/>
          <w:sz w:val="24"/>
          <w:szCs w:val="24"/>
        </w:rPr>
        <w:t>)</w:t>
      </w:r>
      <w:r w:rsidR="005931A9" w:rsidRPr="000B7E55">
        <w:rPr>
          <w:rFonts w:ascii="Times New Roman" w:hAnsi="Times New Roman" w:cs="Times New Roman"/>
          <w:sz w:val="24"/>
          <w:szCs w:val="24"/>
        </w:rPr>
        <w:t xml:space="preserve">. </w:t>
      </w:r>
      <w:r w:rsidR="007841B3" w:rsidRPr="000B7E55">
        <w:rPr>
          <w:rFonts w:ascii="Times New Roman" w:hAnsi="Times New Roman" w:cs="Times New Roman"/>
          <w:sz w:val="24"/>
          <w:szCs w:val="24"/>
        </w:rPr>
        <w:t xml:space="preserve">Of note, there are several conceptions of what constitutes a libertarian paternalistic intervention (see </w:t>
      </w:r>
      <w:r w:rsidR="007841B3" w:rsidRPr="000B7E55">
        <w:rPr>
          <w:rFonts w:ascii="Times New Roman" w:hAnsi="Times New Roman" w:cs="Times New Roman"/>
          <w:sz w:val="24"/>
          <w:szCs w:val="24"/>
        </w:rPr>
        <w:fldChar w:fldCharType="begin"/>
      </w:r>
      <w:r w:rsidR="00A4126E">
        <w:rPr>
          <w:rFonts w:ascii="Times New Roman" w:hAnsi="Times New Roman" w:cs="Times New Roman"/>
          <w:sz w:val="24"/>
          <w:szCs w:val="24"/>
        </w:rPr>
        <w:instrText xml:space="preserve"> ADDIN ZOTERO_ITEM CSL_CITATION {"citationID":"8eczqNrs","properties":{"formattedCitation":"(Hausman &amp; Welch, 2010; Sunstein, 2014; Thaler &amp; Sunstein, 2003)","plainCitation":"(Hausman &amp; Welch, 2010; Sunstein, 2014; Thaler &amp; Sunstein, 2003)","noteIndex":0},"citationItems":[{"id":75,"uris":["http://zotero.org/users/6671072/items/5MRLTQTQ"],"uri":["http://zotero.org/users/6671072/items/5MRLTQTQ"],"itemData":{"id":75,"type":"article-journal","container-title":"Journal of Political Philosophy","DOI":"10.1111/j.1467-9760.2009.00351.x","ISSN":"1467-9760","issue":"1","language":"en","page":"123-136","source":"Wiley Online Library","title":"Debate: To Nudge or Not to Nudge*","title-short":"Debate","volume":"18","author":[{"family":"Hausman","given":"Daniel M."},{"family":"Welch","given":"Brynn"}],"issued":{"date-parts":[["2010"]]}}},{"id":81,"uris":["http://zotero.org/users/6671072/items/V2CPS94X"],"uri":["http://zotero.org/users/6671072/items/V2CPS94X"],"itemData":{"id":81,"type":"article-journal","abstract":"This brief essay offers a general introduction to the idea of nudging, along with a list of 10 of the most important “nudges.” It also provides a short discussion of the question whether to create some kind of separate “behavioral insights unit,” capable of conducting its own research, or instead to rely on existing institutions.","container-title":"Journal of Consumer Policy","DOI":"10.1007/s10603-014-9273-1","ISSN":"1573-0700","issue":"4","journalAbbreviation":"J Consum Policy","language":"en","page":"583-588","source":"Springer Link","title":"Nudging: A Very Short Guide","title-short":"Nudging","volume":"37","author":[{"family":"Sunstein","given":"Cass R."}],"issued":{"date-parts":[["2014",12,1]]}}},{"id":824,"uris":["http://zotero.org/users/6671072/items/HRR3H5BQ"],"uri":["http://zotero.org/users/6671072/items/HRR3H5BQ"],"itemData":{"id":824,"type":"article-journal","container-title":"American Economic Review","DOI":"10.1257/000282803321947001","ISSN":"0002-8282","issue":"2","language":"en","page":"175-179","source":"www.aeaweb.org","title":"Libertarian Paternalism","volume":"93","author":[{"family":"Thaler","given":"Richard H."},{"family":"Sunstein","given":"Cass R."}],"issued":{"date-parts":[["2003",5]]}}}],"schema":"https://github.com/citation-style-language/schema/raw/master/csl-citation.json"} </w:instrText>
      </w:r>
      <w:r w:rsidR="007841B3" w:rsidRPr="000B7E55">
        <w:rPr>
          <w:rFonts w:ascii="Times New Roman" w:hAnsi="Times New Roman" w:cs="Times New Roman"/>
          <w:sz w:val="24"/>
          <w:szCs w:val="24"/>
        </w:rPr>
        <w:fldChar w:fldCharType="separate"/>
      </w:r>
      <w:r w:rsidR="00A4126E" w:rsidRPr="00A4126E">
        <w:rPr>
          <w:rFonts w:ascii="Times New Roman" w:hAnsi="Times New Roman" w:cs="Times New Roman"/>
          <w:sz w:val="24"/>
        </w:rPr>
        <w:t>Hausman &amp; Welch, 2010; Sunstein, 2014; Thaler &amp; Sunstein, 2003)</w:t>
      </w:r>
      <w:r w:rsidR="007841B3" w:rsidRPr="000B7E55">
        <w:rPr>
          <w:rFonts w:ascii="Times New Roman" w:hAnsi="Times New Roman" w:cs="Times New Roman"/>
          <w:sz w:val="24"/>
          <w:szCs w:val="24"/>
        </w:rPr>
        <w:fldChar w:fldCharType="end"/>
      </w:r>
      <w:r w:rsidR="007841B3" w:rsidRPr="000B7E55">
        <w:rPr>
          <w:rFonts w:ascii="Times New Roman" w:hAnsi="Times New Roman" w:cs="Times New Roman"/>
          <w:sz w:val="24"/>
          <w:szCs w:val="24"/>
        </w:rPr>
        <w:t xml:space="preserve">. </w:t>
      </w:r>
      <w:r w:rsidR="000E246D" w:rsidRPr="000B7E55">
        <w:rPr>
          <w:rFonts w:ascii="Times New Roman" w:hAnsi="Times New Roman" w:cs="Times New Roman"/>
          <w:sz w:val="24"/>
          <w:szCs w:val="24"/>
        </w:rPr>
        <w:t>For example,</w:t>
      </w:r>
      <w:r w:rsidR="00A8420C" w:rsidRPr="000B7E55">
        <w:rPr>
          <w:rFonts w:ascii="Times New Roman" w:hAnsi="Times New Roman" w:cs="Times New Roman"/>
          <w:sz w:val="24"/>
          <w:szCs w:val="24"/>
        </w:rPr>
        <w:t xml:space="preserve"> </w:t>
      </w:r>
      <w:r w:rsidR="00A8420C"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{"citationID":"VkGz5Eg0","properties":{"formattedCitation":"(Thaler &amp; Sunstein, 2008)","plainCitation":"(Thaler &amp; Sunstein, 2008)","dontUpdate":true,"noteIndex":0},"citationItems":[{"id":203,"uris":["http://zotero.org/users/6671072/items/YM6RJ2DJ"],"uri":["http://zotero.org/users/6671072/items/YM6RJ2DJ"],"itemData":{"id":203,"type":"book","call-number":"HB74.P8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00A8420C" w:rsidRPr="000B7E55">
        <w:rPr>
          <w:rFonts w:ascii="Times New Roman" w:hAnsi="Times New Roman" w:cs="Times New Roman"/>
          <w:sz w:val="24"/>
          <w:szCs w:val="24"/>
        </w:rPr>
        <w:fldChar w:fldCharType="separate"/>
      </w:r>
      <w:r w:rsidR="00A8420C" w:rsidRPr="000B7E55">
        <w:rPr>
          <w:rFonts w:ascii="Times New Roman" w:hAnsi="Times New Roman" w:cs="Times New Roman"/>
          <w:sz w:val="24"/>
          <w:szCs w:val="24"/>
        </w:rPr>
        <w:t xml:space="preserve">Thaler </w:t>
      </w:r>
      <w:r w:rsidR="009B2C45" w:rsidRPr="000B7E55">
        <w:rPr>
          <w:rFonts w:ascii="Times New Roman" w:hAnsi="Times New Roman" w:cs="Times New Roman"/>
          <w:sz w:val="24"/>
          <w:szCs w:val="24"/>
        </w:rPr>
        <w:t>and</w:t>
      </w:r>
      <w:r w:rsidR="00A8420C" w:rsidRPr="000B7E55">
        <w:rPr>
          <w:rFonts w:ascii="Times New Roman" w:hAnsi="Times New Roman" w:cs="Times New Roman"/>
          <w:sz w:val="24"/>
          <w:szCs w:val="24"/>
        </w:rPr>
        <w:t xml:space="preserve"> Sunstein </w:t>
      </w:r>
      <w:r w:rsidR="009B2C45" w:rsidRPr="000B7E55">
        <w:rPr>
          <w:rFonts w:ascii="Times New Roman" w:hAnsi="Times New Roman" w:cs="Times New Roman"/>
          <w:sz w:val="24"/>
          <w:szCs w:val="24"/>
        </w:rPr>
        <w:t>(</w:t>
      </w:r>
      <w:r w:rsidR="00A8420C" w:rsidRPr="000B7E55">
        <w:rPr>
          <w:rFonts w:ascii="Times New Roman" w:hAnsi="Times New Roman" w:cs="Times New Roman"/>
          <w:sz w:val="24"/>
          <w:szCs w:val="24"/>
        </w:rPr>
        <w:t>2008)</w:t>
      </w:r>
      <w:r w:rsidR="00A8420C" w:rsidRPr="000B7E55">
        <w:rPr>
          <w:rFonts w:ascii="Times New Roman" w:hAnsi="Times New Roman" w:cs="Times New Roman"/>
          <w:sz w:val="24"/>
          <w:szCs w:val="24"/>
        </w:rPr>
        <w:fldChar w:fldCharType="end"/>
      </w:r>
      <w:r w:rsidR="00655074" w:rsidRPr="000B7E55">
        <w:rPr>
          <w:rFonts w:ascii="Times New Roman" w:hAnsi="Times New Roman" w:cs="Times New Roman"/>
          <w:sz w:val="24"/>
          <w:szCs w:val="24"/>
        </w:rPr>
        <w:t xml:space="preserve"> </w:t>
      </w:r>
      <w:r w:rsidR="009B2C45" w:rsidRPr="000B7E55">
        <w:rPr>
          <w:rFonts w:ascii="Times New Roman" w:hAnsi="Times New Roman" w:cs="Times New Roman"/>
          <w:sz w:val="24"/>
          <w:szCs w:val="24"/>
        </w:rPr>
        <w:t>define</w:t>
      </w:r>
      <w:r w:rsidR="00DA1140" w:rsidRPr="000B7E55">
        <w:rPr>
          <w:rFonts w:ascii="Times New Roman" w:hAnsi="Times New Roman" w:cs="Times New Roman"/>
          <w:sz w:val="24"/>
          <w:szCs w:val="24"/>
        </w:rPr>
        <w:t xml:space="preserve"> libertarian paternalism as a policy</w:t>
      </w:r>
      <w:r w:rsidR="00865E2C" w:rsidRPr="000B7E55">
        <w:rPr>
          <w:rFonts w:ascii="Times New Roman" w:hAnsi="Times New Roman" w:cs="Times New Roman"/>
          <w:sz w:val="24"/>
          <w:szCs w:val="24"/>
        </w:rPr>
        <w:t xml:space="preserve"> that</w:t>
      </w:r>
      <w:r w:rsidR="0027140A" w:rsidRPr="000B7E55">
        <w:rPr>
          <w:rFonts w:ascii="Times New Roman" w:hAnsi="Times New Roman" w:cs="Times New Roman"/>
          <w:sz w:val="24"/>
          <w:szCs w:val="24"/>
        </w:rPr>
        <w:t xml:space="preserve"> influences choice “in a way that will make</w:t>
      </w:r>
      <w:r w:rsidR="00390CC9" w:rsidRPr="000B7E55">
        <w:rPr>
          <w:rFonts w:ascii="Times New Roman" w:hAnsi="Times New Roman" w:cs="Times New Roman"/>
          <w:sz w:val="24"/>
          <w:szCs w:val="24"/>
        </w:rPr>
        <w:t xml:space="preserve"> choosers better off, as judged by </w:t>
      </w:r>
      <w:r w:rsidR="00390CC9" w:rsidRPr="000B7E55">
        <w:rPr>
          <w:rFonts w:ascii="Times New Roman" w:hAnsi="Times New Roman" w:cs="Times New Roman"/>
          <w:sz w:val="24"/>
          <w:szCs w:val="24"/>
        </w:rPr>
        <w:lastRenderedPageBreak/>
        <w:t xml:space="preserve">themselves” (p. 5) while </w:t>
      </w:r>
      <w:r w:rsidR="00345ABC" w:rsidRPr="000B7E55">
        <w:rPr>
          <w:rFonts w:ascii="Times New Roman" w:hAnsi="Times New Roman" w:cs="Times New Roman"/>
          <w:sz w:val="24"/>
          <w:szCs w:val="24"/>
        </w:rPr>
        <w:t>still preserv</w:t>
      </w:r>
      <w:r w:rsidR="004F3FC3" w:rsidRPr="000B7E55">
        <w:rPr>
          <w:rFonts w:ascii="Times New Roman" w:hAnsi="Times New Roman" w:cs="Times New Roman"/>
          <w:sz w:val="24"/>
          <w:szCs w:val="24"/>
        </w:rPr>
        <w:t>ing the individual’s right to choose.</w:t>
      </w:r>
      <w:r w:rsidR="00CA2682" w:rsidRPr="000B7E55">
        <w:rPr>
          <w:rFonts w:ascii="Times New Roman" w:hAnsi="Times New Roman" w:cs="Times New Roman"/>
          <w:sz w:val="24"/>
          <w:szCs w:val="24"/>
        </w:rPr>
        <w:t xml:space="preserve"> </w:t>
      </w:r>
      <w:r w:rsidR="008E312D" w:rsidRPr="000B7E55">
        <w:rPr>
          <w:rFonts w:ascii="Times New Roman" w:hAnsi="Times New Roman" w:cs="Times New Roman"/>
          <w:sz w:val="24"/>
          <w:szCs w:val="24"/>
        </w:rPr>
        <w:t>On this view, t</w:t>
      </w:r>
      <w:r w:rsidR="00CA2682" w:rsidRPr="000B7E55">
        <w:rPr>
          <w:rFonts w:ascii="Times New Roman" w:hAnsi="Times New Roman" w:cs="Times New Roman"/>
          <w:sz w:val="24"/>
          <w:szCs w:val="24"/>
        </w:rPr>
        <w:t>he ‘libertarian’ aspect of Libertarian Paternalism is reflected in leaving open (perhaps formally)</w:t>
      </w:r>
      <w:r w:rsidR="000E246D" w:rsidRPr="000B7E55">
        <w:rPr>
          <w:rFonts w:ascii="Times New Roman" w:hAnsi="Times New Roman" w:cs="Times New Roman"/>
          <w:sz w:val="24"/>
          <w:szCs w:val="24"/>
        </w:rPr>
        <w:t xml:space="preserve"> </w:t>
      </w:r>
      <w:r w:rsidR="00CA2682" w:rsidRPr="000B7E55">
        <w:rPr>
          <w:rFonts w:ascii="Times New Roman" w:hAnsi="Times New Roman" w:cs="Times New Roman"/>
          <w:sz w:val="24"/>
          <w:szCs w:val="24"/>
        </w:rPr>
        <w:t>choice options where one could choose something other than the encouraged choice</w:t>
      </w:r>
      <w:r w:rsidR="008571DF" w:rsidRPr="000B7E55">
        <w:rPr>
          <w:rFonts w:ascii="Times New Roman" w:hAnsi="Times New Roman" w:cs="Times New Roman"/>
          <w:sz w:val="24"/>
          <w:szCs w:val="24"/>
        </w:rPr>
        <w:t>, while the ‘paternalistic’ aspect is reflected</w:t>
      </w:r>
      <w:r w:rsidR="008F0050" w:rsidRPr="000B7E55">
        <w:rPr>
          <w:rFonts w:ascii="Times New Roman" w:hAnsi="Times New Roman" w:cs="Times New Roman"/>
          <w:sz w:val="24"/>
          <w:szCs w:val="24"/>
        </w:rPr>
        <w:t xml:space="preserve"> in</w:t>
      </w:r>
      <w:r w:rsidR="004D4188" w:rsidRPr="000B7E55">
        <w:rPr>
          <w:rFonts w:ascii="Times New Roman" w:hAnsi="Times New Roman" w:cs="Times New Roman"/>
          <w:sz w:val="24"/>
          <w:szCs w:val="24"/>
        </w:rPr>
        <w:t xml:space="preserve"> </w:t>
      </w:r>
      <w:r w:rsidR="00EB7675" w:rsidRPr="000B7E55">
        <w:rPr>
          <w:rFonts w:ascii="Times New Roman" w:hAnsi="Times New Roman" w:cs="Times New Roman"/>
          <w:sz w:val="24"/>
          <w:szCs w:val="24"/>
        </w:rPr>
        <w:t>encouraging the specific</w:t>
      </w:r>
      <w:r w:rsidR="000B3C21" w:rsidRPr="000B7E55">
        <w:rPr>
          <w:rFonts w:ascii="Times New Roman" w:hAnsi="Times New Roman" w:cs="Times New Roman"/>
          <w:sz w:val="24"/>
          <w:szCs w:val="24"/>
        </w:rPr>
        <w:t xml:space="preserve"> </w:t>
      </w:r>
      <w:r w:rsidR="008F0050" w:rsidRPr="000B7E55">
        <w:rPr>
          <w:rFonts w:ascii="Times New Roman" w:hAnsi="Times New Roman" w:cs="Times New Roman"/>
          <w:sz w:val="24"/>
          <w:szCs w:val="24"/>
        </w:rPr>
        <w:t xml:space="preserve">choice </w:t>
      </w:r>
      <w:r w:rsidR="00C625F0" w:rsidRPr="000B7E55">
        <w:rPr>
          <w:rFonts w:ascii="Times New Roman" w:hAnsi="Times New Roman" w:cs="Times New Roman"/>
          <w:sz w:val="24"/>
          <w:szCs w:val="24"/>
        </w:rPr>
        <w:t xml:space="preserve">that will </w:t>
      </w:r>
      <w:r w:rsidR="00633AB2" w:rsidRPr="000B7E55">
        <w:rPr>
          <w:rFonts w:ascii="Times New Roman" w:hAnsi="Times New Roman" w:cs="Times New Roman"/>
          <w:sz w:val="24"/>
          <w:szCs w:val="24"/>
        </w:rPr>
        <w:t>likely</w:t>
      </w:r>
      <w:r w:rsidR="00C625F0" w:rsidRPr="000B7E55">
        <w:rPr>
          <w:rFonts w:ascii="Times New Roman" w:hAnsi="Times New Roman" w:cs="Times New Roman"/>
          <w:sz w:val="24"/>
          <w:szCs w:val="24"/>
        </w:rPr>
        <w:t xml:space="preserve"> benefit the decision maker</w:t>
      </w:r>
      <w:r w:rsidR="00CA2682" w:rsidRPr="000B7E55">
        <w:rPr>
          <w:rFonts w:ascii="Times New Roman" w:hAnsi="Times New Roman" w:cs="Times New Roman"/>
          <w:sz w:val="24"/>
          <w:szCs w:val="24"/>
        </w:rPr>
        <w:t xml:space="preserve">. </w:t>
      </w:r>
      <w:r w:rsidR="00C625F0" w:rsidRPr="000B7E55">
        <w:rPr>
          <w:rFonts w:ascii="Times New Roman" w:hAnsi="Times New Roman" w:cs="Times New Roman"/>
          <w:sz w:val="24"/>
          <w:szCs w:val="24"/>
        </w:rPr>
        <w:t xml:space="preserve">However, </w:t>
      </w:r>
      <w:r w:rsidR="00CA2682" w:rsidRPr="000B7E55">
        <w:rPr>
          <w:rFonts w:ascii="Times New Roman" w:hAnsi="Times New Roman" w:cs="Times New Roman"/>
          <w:sz w:val="24"/>
          <w:szCs w:val="24"/>
        </w:rPr>
        <w:t>I follow the more developed notion of ‘paternalism’ offered by</w:t>
      </w:r>
      <w:r w:rsidR="00536831" w:rsidRPr="000B7E55">
        <w:rPr>
          <w:rFonts w:ascii="Times New Roman" w:hAnsi="Times New Roman" w:cs="Times New Roman"/>
          <w:sz w:val="24"/>
          <w:szCs w:val="24"/>
        </w:rPr>
        <w:t xml:space="preserve"> </w:t>
      </w:r>
      <w:r w:rsidR="009F6E7D"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{"citationID":"uBPiqA0K","properties":{"formattedCitation":"(Gert &amp; Culver, 1979)","plainCitation":"(Gert &amp; Culver, 1979)","dontUpdate":true,"noteIndex":0},"citationItems":[{"id":116,"uris":["http://zotero.org/users/6671072/items/EN5SCQWI"],"uri":["http://zotero.org/users/6671072/items/EN5SCQWI"],"itemData":{"id":116,"type":"article-journal","container-title":"Ethics","DOI":"10.1086/292097","ISSN":"0014-1704","issue":"2","note":"publisher: The University of Chicago Press","page":"199-210","source":"journals.uchicago.edu (Atypon)","title":"The Justification of Paternalism","volume":"89","author":[{"family":"Gert","given":"Bernard"},{"family":"Culver","given":"Charles M."}],"issued":{"date-parts":[["1979",1,1]]}}}],"schema":"https://github.com/citation-style-language/schema/raw/master/csl-citation.json"} </w:instrText>
      </w:r>
      <w:r w:rsidR="009F6E7D" w:rsidRPr="000B7E55">
        <w:rPr>
          <w:rFonts w:ascii="Times New Roman" w:hAnsi="Times New Roman" w:cs="Times New Roman"/>
          <w:sz w:val="24"/>
          <w:szCs w:val="24"/>
        </w:rPr>
        <w:fldChar w:fldCharType="separate"/>
      </w:r>
      <w:r w:rsidR="008D5583" w:rsidRPr="000B7E55">
        <w:rPr>
          <w:rFonts w:ascii="Times New Roman" w:hAnsi="Times New Roman" w:cs="Times New Roman"/>
          <w:sz w:val="24"/>
          <w:szCs w:val="24"/>
        </w:rPr>
        <w:t>Gert and Culver (1979)</w:t>
      </w:r>
      <w:r w:rsidR="009F6E7D" w:rsidRPr="000B7E55">
        <w:rPr>
          <w:rFonts w:ascii="Times New Roman" w:hAnsi="Times New Roman" w:cs="Times New Roman"/>
          <w:sz w:val="24"/>
          <w:szCs w:val="24"/>
        </w:rPr>
        <w:fldChar w:fldCharType="end"/>
      </w:r>
      <w:r w:rsidR="009A436E" w:rsidRPr="000B7E55">
        <w:rPr>
          <w:rFonts w:ascii="Times New Roman" w:hAnsi="Times New Roman" w:cs="Times New Roman"/>
          <w:sz w:val="24"/>
          <w:szCs w:val="24"/>
        </w:rPr>
        <w:t>:</w:t>
      </w:r>
    </w:p>
    <w:p w14:paraId="635B3A7B" w14:textId="61542B11" w:rsidR="009B6C28" w:rsidRPr="000B7E55" w:rsidRDefault="009B6C28" w:rsidP="003B66B8">
      <w:pPr>
        <w:spacing w:line="480" w:lineRule="auto"/>
        <w:ind w:left="720"/>
        <w:outlineLvl w:val="0"/>
        <w:rPr>
          <w:rFonts w:ascii="Times New Roman" w:hAnsi="Times New Roman" w:cs="Times New Roman"/>
          <w:sz w:val="24"/>
          <w:szCs w:val="24"/>
        </w:rPr>
      </w:pPr>
      <w:r w:rsidRPr="000B7E55">
        <w:rPr>
          <w:rFonts w:ascii="Times New Roman" w:hAnsi="Times New Roman" w:cs="Times New Roman"/>
          <w:sz w:val="24"/>
          <w:szCs w:val="24"/>
        </w:rPr>
        <w:t>A is acting paternalistically toward S if and only if A’s behavior (correctly) indicates that</w:t>
      </w:r>
      <w:r w:rsidR="002A50A4" w:rsidRPr="000B7E55">
        <w:rPr>
          <w:rFonts w:ascii="Times New Roman" w:hAnsi="Times New Roman" w:cs="Times New Roman"/>
          <w:sz w:val="24"/>
          <w:szCs w:val="24"/>
        </w:rPr>
        <w:t xml:space="preserve"> </w:t>
      </w:r>
      <w:r w:rsidRPr="000B7E55">
        <w:rPr>
          <w:rFonts w:ascii="Times New Roman" w:hAnsi="Times New Roman" w:cs="Times New Roman"/>
          <w:sz w:val="24"/>
          <w:szCs w:val="24"/>
        </w:rPr>
        <w:t xml:space="preserve">A believes that (1) his action is for S’s good; (2) he is qualified to act on S’s behalf; </w:t>
      </w:r>
      <w:r w:rsidRPr="000B7E55">
        <w:rPr>
          <w:rFonts w:ascii="Times New Roman" w:hAnsi="Times New Roman" w:cs="Times New Roman"/>
          <w:i/>
          <w:iCs/>
          <w:sz w:val="24"/>
          <w:szCs w:val="24"/>
        </w:rPr>
        <w:t>(3)</w:t>
      </w:r>
      <w:r w:rsidR="00C977AF" w:rsidRPr="000B7E55">
        <w:rPr>
          <w:rFonts w:ascii="Times New Roman" w:hAnsi="Times New Roman" w:cs="Times New Roman"/>
          <w:i/>
          <w:iCs/>
          <w:sz w:val="24"/>
          <w:szCs w:val="24"/>
        </w:rPr>
        <w:t xml:space="preserve"> </w:t>
      </w:r>
      <w:r w:rsidRPr="000B7E55">
        <w:rPr>
          <w:rFonts w:ascii="Times New Roman" w:hAnsi="Times New Roman" w:cs="Times New Roman"/>
          <w:i/>
          <w:iCs/>
          <w:sz w:val="24"/>
          <w:szCs w:val="24"/>
        </w:rPr>
        <w:t>his action involves violating a moral rule (or will require him to do so) with regard to S</w:t>
      </w:r>
      <w:r w:rsidR="00C76E33" w:rsidRPr="000B7E55">
        <w:rPr>
          <w:rFonts w:ascii="Times New Roman" w:hAnsi="Times New Roman" w:cs="Times New Roman"/>
          <w:i/>
          <w:iCs/>
          <w:sz w:val="24"/>
          <w:szCs w:val="24"/>
        </w:rPr>
        <w:t xml:space="preserve"> </w:t>
      </w:r>
      <w:r w:rsidR="00C76E33" w:rsidRPr="000B7E55">
        <w:rPr>
          <w:rFonts w:ascii="Times New Roman" w:hAnsi="Times New Roman" w:cs="Times New Roman"/>
          <w:sz w:val="24"/>
          <w:szCs w:val="24"/>
        </w:rPr>
        <w:t>[emphasis added</w:t>
      </w:r>
      <w:r w:rsidR="006653E6" w:rsidRPr="000B7E55">
        <w:rPr>
          <w:rFonts w:ascii="Times New Roman" w:hAnsi="Times New Roman" w:cs="Times New Roman"/>
          <w:sz w:val="24"/>
          <w:szCs w:val="24"/>
        </w:rPr>
        <w:t>]</w:t>
      </w:r>
      <w:r w:rsidRPr="000B7E55">
        <w:rPr>
          <w:rFonts w:ascii="Times New Roman" w:hAnsi="Times New Roman" w:cs="Times New Roman"/>
          <w:i/>
          <w:iCs/>
          <w:sz w:val="24"/>
          <w:szCs w:val="24"/>
        </w:rPr>
        <w:t>;</w:t>
      </w:r>
      <w:r w:rsidR="00C977AF" w:rsidRPr="000B7E55">
        <w:rPr>
          <w:rFonts w:ascii="Times New Roman" w:hAnsi="Times New Roman" w:cs="Times New Roman"/>
          <w:sz w:val="24"/>
          <w:szCs w:val="24"/>
        </w:rPr>
        <w:t xml:space="preserve"> </w:t>
      </w:r>
      <w:r w:rsidRPr="000B7E55">
        <w:rPr>
          <w:rFonts w:ascii="Times New Roman" w:hAnsi="Times New Roman" w:cs="Times New Roman"/>
          <w:sz w:val="24"/>
          <w:szCs w:val="24"/>
        </w:rPr>
        <w:t>(4) S’s good justifies him in acting on S’s behalf independently of S’s past, present, or</w:t>
      </w:r>
      <w:r w:rsidR="00C977AF" w:rsidRPr="000B7E55">
        <w:rPr>
          <w:rFonts w:ascii="Times New Roman" w:hAnsi="Times New Roman" w:cs="Times New Roman"/>
          <w:sz w:val="24"/>
          <w:szCs w:val="24"/>
        </w:rPr>
        <w:t xml:space="preserve"> </w:t>
      </w:r>
      <w:r w:rsidRPr="000B7E55">
        <w:rPr>
          <w:rFonts w:ascii="Times New Roman" w:hAnsi="Times New Roman" w:cs="Times New Roman"/>
          <w:sz w:val="24"/>
          <w:szCs w:val="24"/>
        </w:rPr>
        <w:t>immediately forthcoming (free, informed) consent; and (5) S believes (perhaps falsely)</w:t>
      </w:r>
      <w:r w:rsidR="00C977AF" w:rsidRPr="000B7E55">
        <w:rPr>
          <w:rFonts w:ascii="Times New Roman" w:hAnsi="Times New Roman" w:cs="Times New Roman"/>
          <w:sz w:val="24"/>
          <w:szCs w:val="24"/>
        </w:rPr>
        <w:t xml:space="preserve"> </w:t>
      </w:r>
      <w:r w:rsidRPr="000B7E55">
        <w:rPr>
          <w:rFonts w:ascii="Times New Roman" w:hAnsi="Times New Roman" w:cs="Times New Roman"/>
          <w:sz w:val="24"/>
          <w:szCs w:val="24"/>
        </w:rPr>
        <w:t>that he (S) generally knows what is for his own good. (p. 199)</w:t>
      </w:r>
    </w:p>
    <w:p w14:paraId="65270BBF" w14:textId="307DA776" w:rsidR="00464278" w:rsidRPr="000B7E55" w:rsidRDefault="00E728E1" w:rsidP="009013F8">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In accordance with this definition</w:t>
      </w:r>
      <w:r w:rsidR="00FD5565" w:rsidRPr="000B7E55">
        <w:rPr>
          <w:rFonts w:ascii="Times New Roman" w:hAnsi="Times New Roman" w:cs="Times New Roman"/>
          <w:sz w:val="24"/>
          <w:szCs w:val="24"/>
        </w:rPr>
        <w:t>, f</w:t>
      </w:r>
      <w:r w:rsidR="007841B3" w:rsidRPr="000B7E55">
        <w:rPr>
          <w:rFonts w:ascii="Times New Roman" w:hAnsi="Times New Roman" w:cs="Times New Roman"/>
          <w:sz w:val="24"/>
          <w:szCs w:val="24"/>
        </w:rPr>
        <w:t xml:space="preserve">or the purposes of this paper, I adopt a view </w:t>
      </w:r>
      <w:proofErr w:type="gramStart"/>
      <w:r w:rsidR="007841B3" w:rsidRPr="000B7E55">
        <w:rPr>
          <w:rFonts w:ascii="Times New Roman" w:hAnsi="Times New Roman" w:cs="Times New Roman"/>
          <w:sz w:val="24"/>
          <w:szCs w:val="24"/>
        </w:rPr>
        <w:t>similar to</w:t>
      </w:r>
      <w:proofErr w:type="gramEnd"/>
      <w:r w:rsidR="007841B3" w:rsidRPr="000B7E55">
        <w:rPr>
          <w:rFonts w:ascii="Times New Roman" w:hAnsi="Times New Roman" w:cs="Times New Roman"/>
          <w:sz w:val="24"/>
          <w:szCs w:val="24"/>
        </w:rPr>
        <w:t xml:space="preserve"> Hausman and Welch (2010), where a libertarian paternalistic intervention is one that attempts to predictably influence behavior while still leaving open the ability to choose</w:t>
      </w:r>
      <w:r w:rsidR="00FD5565" w:rsidRPr="000B7E55">
        <w:rPr>
          <w:rFonts w:ascii="Times New Roman" w:hAnsi="Times New Roman" w:cs="Times New Roman"/>
          <w:sz w:val="24"/>
          <w:szCs w:val="24"/>
        </w:rPr>
        <w:t xml:space="preserve"> differently (i.e., libertarian</w:t>
      </w:r>
      <w:r w:rsidR="00B25524" w:rsidRPr="000B7E55">
        <w:rPr>
          <w:rFonts w:ascii="Times New Roman" w:hAnsi="Times New Roman" w:cs="Times New Roman"/>
          <w:sz w:val="24"/>
          <w:szCs w:val="24"/>
        </w:rPr>
        <w:t>)</w:t>
      </w:r>
      <w:r w:rsidR="007841B3" w:rsidRPr="000B7E55">
        <w:rPr>
          <w:rFonts w:ascii="Times New Roman" w:hAnsi="Times New Roman" w:cs="Times New Roman"/>
          <w:sz w:val="24"/>
          <w:szCs w:val="24"/>
        </w:rPr>
        <w:t>,</w:t>
      </w:r>
      <w:r w:rsidR="007841B3" w:rsidRPr="000B7E55">
        <w:rPr>
          <w:rFonts w:ascii="Times New Roman" w:hAnsi="Times New Roman" w:cs="Times New Roman"/>
          <w:i/>
          <w:iCs/>
          <w:sz w:val="24"/>
          <w:szCs w:val="24"/>
        </w:rPr>
        <w:t xml:space="preserve"> </w:t>
      </w:r>
      <w:r w:rsidR="007841B3" w:rsidRPr="000B7E55">
        <w:rPr>
          <w:rFonts w:ascii="Times New Roman" w:hAnsi="Times New Roman" w:cs="Times New Roman"/>
          <w:sz w:val="24"/>
          <w:szCs w:val="24"/>
        </w:rPr>
        <w:t>but also involves the violation of some moral rule</w:t>
      </w:r>
      <w:r w:rsidR="00B25524" w:rsidRPr="000B7E55">
        <w:rPr>
          <w:rFonts w:ascii="Times New Roman" w:hAnsi="Times New Roman" w:cs="Times New Roman"/>
          <w:sz w:val="24"/>
          <w:szCs w:val="24"/>
        </w:rPr>
        <w:t xml:space="preserve"> (i.e., paternalistic)</w:t>
      </w:r>
      <w:r w:rsidR="007841B3" w:rsidRPr="000B7E55">
        <w:rPr>
          <w:rFonts w:ascii="Times New Roman" w:hAnsi="Times New Roman" w:cs="Times New Roman"/>
          <w:sz w:val="24"/>
          <w:szCs w:val="24"/>
        </w:rPr>
        <w:t xml:space="preserve">. </w:t>
      </w:r>
    </w:p>
    <w:p w14:paraId="4E9A9250" w14:textId="28AD467B" w:rsidR="00890DC9" w:rsidRPr="000B7E55" w:rsidRDefault="00464278" w:rsidP="009013F8">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ab/>
      </w:r>
      <w:r w:rsidR="007841B3" w:rsidRPr="000B7E55">
        <w:rPr>
          <w:rFonts w:ascii="Times New Roman" w:hAnsi="Times New Roman" w:cs="Times New Roman"/>
          <w:sz w:val="24"/>
          <w:szCs w:val="24"/>
        </w:rPr>
        <w:t xml:space="preserve">Often, autonomy (i.e., the </w:t>
      </w:r>
      <w:r w:rsidR="00E41842" w:rsidRPr="000B7E55">
        <w:rPr>
          <w:rFonts w:ascii="Times New Roman" w:hAnsi="Times New Roman" w:cs="Times New Roman"/>
          <w:sz w:val="24"/>
          <w:szCs w:val="24"/>
        </w:rPr>
        <w:t xml:space="preserve">actual </w:t>
      </w:r>
      <w:r w:rsidR="00D315F8" w:rsidRPr="000B7E55">
        <w:rPr>
          <w:rFonts w:ascii="Times New Roman" w:hAnsi="Times New Roman" w:cs="Times New Roman"/>
          <w:sz w:val="24"/>
          <w:szCs w:val="24"/>
        </w:rPr>
        <w:t>condition of agent</w:t>
      </w:r>
      <w:r w:rsidR="00BA496A" w:rsidRPr="000B7E55">
        <w:rPr>
          <w:rFonts w:ascii="Times New Roman" w:hAnsi="Times New Roman" w:cs="Times New Roman"/>
          <w:sz w:val="24"/>
          <w:szCs w:val="24"/>
        </w:rPr>
        <w:t>s</w:t>
      </w:r>
      <w:r w:rsidR="00D315F8" w:rsidRPr="000B7E55">
        <w:rPr>
          <w:rFonts w:ascii="Times New Roman" w:hAnsi="Times New Roman" w:cs="Times New Roman"/>
          <w:sz w:val="24"/>
          <w:szCs w:val="24"/>
        </w:rPr>
        <w:t xml:space="preserve"> govern</w:t>
      </w:r>
      <w:r w:rsidR="00AC0934" w:rsidRPr="000B7E55">
        <w:rPr>
          <w:rFonts w:ascii="Times New Roman" w:hAnsi="Times New Roman" w:cs="Times New Roman"/>
          <w:sz w:val="24"/>
          <w:szCs w:val="24"/>
        </w:rPr>
        <w:t>ing</w:t>
      </w:r>
      <w:r w:rsidR="00D315F8" w:rsidRPr="000B7E55">
        <w:rPr>
          <w:rFonts w:ascii="Times New Roman" w:hAnsi="Times New Roman" w:cs="Times New Roman"/>
          <w:sz w:val="24"/>
          <w:szCs w:val="24"/>
        </w:rPr>
        <w:t xml:space="preserve"> themselves</w:t>
      </w:r>
      <w:r w:rsidR="006D6100" w:rsidRPr="000B7E55">
        <w:rPr>
          <w:rFonts w:ascii="Times New Roman" w:hAnsi="Times New Roman" w:cs="Times New Roman"/>
          <w:sz w:val="24"/>
          <w:szCs w:val="24"/>
        </w:rPr>
        <w:t xml:space="preserve">; </w:t>
      </w:r>
      <w:r w:rsidR="006D6100"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{"citationID":"NhAPPNYN","properties":{"formattedCitation":"(Mele, 2001)","plainCitation":"(Mele, 2001)","dontUpdate":true,"noteIndex":0},"citationItems":[{"id":170,"uris":["http://zotero.org/users/6671072/items/24NFTRS3"],"uri":["http://zotero.org/users/6671072/items/24NFTRS3"],"itemData":{"id":170,"type":"chapter","abstract":"This book addresses two related topics: self-control and individual autonomy. In approaching these issues, Mele develops a conception of an ideally self-controlled person, and argues that even such a person can fall short of personal autonomy. He then examines what needs to be added to such a person to yield an autonomous agent and develops two overlapping answers: one for compatibilist believers in human autonomy and one for incompatibilists. While remaining neutral between those who hold that autonomy is compatible with determinism and those who deny this, Mele shows that belief that there are autonomous agents is better grounded than belief that there are not.","container-title":"Autonomous Agents: From Self-control to Autonomy","ISBN":"978-0-19-515043-8","language":"en","note":"Google-Books-ID: pWrnCwAAQBAJ","publisher":"Oxford University Press","source":"Google Books","title":"Compatibilist Autonomy and Autonomous Action","author":[{"family":"Mele","given":"Alfred R."}],"container-author":[{"family":"Mele","given":"Alfred R."}],"issued":{"date-parts":[["2001"]]}}}],"schema":"https://github.com/citation-style-language/schema/raw/master/csl-citation.json"} </w:instrText>
      </w:r>
      <w:r w:rsidR="006D6100" w:rsidRPr="000B7E55">
        <w:rPr>
          <w:rFonts w:ascii="Times New Roman" w:hAnsi="Times New Roman" w:cs="Times New Roman"/>
          <w:sz w:val="24"/>
          <w:szCs w:val="24"/>
        </w:rPr>
        <w:fldChar w:fldCharType="separate"/>
      </w:r>
      <w:r w:rsidR="006D6100" w:rsidRPr="000B7E55">
        <w:rPr>
          <w:rFonts w:ascii="Times New Roman" w:hAnsi="Times New Roman" w:cs="Times New Roman"/>
          <w:sz w:val="24"/>
          <w:szCs w:val="24"/>
        </w:rPr>
        <w:t>Mele, 2001)</w:t>
      </w:r>
      <w:r w:rsidR="006D6100" w:rsidRPr="000B7E55">
        <w:rPr>
          <w:rFonts w:ascii="Times New Roman" w:hAnsi="Times New Roman" w:cs="Times New Roman"/>
          <w:sz w:val="24"/>
          <w:szCs w:val="24"/>
        </w:rPr>
        <w:fldChar w:fldCharType="end"/>
      </w:r>
      <w:r w:rsidR="007841B3" w:rsidRPr="000B7E55">
        <w:rPr>
          <w:rFonts w:ascii="Times New Roman" w:hAnsi="Times New Roman" w:cs="Times New Roman"/>
          <w:sz w:val="24"/>
          <w:szCs w:val="24"/>
        </w:rPr>
        <w:t xml:space="preserve"> is thought to be violated with libertarian paternalistic policies</w:t>
      </w:r>
      <w:r w:rsidR="00CA2682" w:rsidRPr="000B7E55">
        <w:rPr>
          <w:rFonts w:ascii="Times New Roman" w:hAnsi="Times New Roman" w:cs="Times New Roman"/>
          <w:sz w:val="24"/>
          <w:szCs w:val="24"/>
        </w:rPr>
        <w:t xml:space="preserve"> (although</w:t>
      </w:r>
      <w:r w:rsidR="00163753">
        <w:rPr>
          <w:rFonts w:ascii="Times New Roman" w:hAnsi="Times New Roman" w:cs="Times New Roman"/>
          <w:sz w:val="24"/>
          <w:szCs w:val="24"/>
        </w:rPr>
        <w:t xml:space="preserve"> autonomy</w:t>
      </w:r>
      <w:r w:rsidR="00CA2682" w:rsidRPr="000B7E55">
        <w:rPr>
          <w:rFonts w:ascii="Times New Roman" w:hAnsi="Times New Roman" w:cs="Times New Roman"/>
          <w:sz w:val="24"/>
          <w:szCs w:val="24"/>
        </w:rPr>
        <w:t xml:space="preserve"> is not the only potential violation)</w:t>
      </w:r>
      <w:r w:rsidR="00AC5471" w:rsidRPr="000B7E55">
        <w:rPr>
          <w:rFonts w:ascii="Times New Roman" w:hAnsi="Times New Roman" w:cs="Times New Roman"/>
          <w:sz w:val="24"/>
          <w:szCs w:val="24"/>
        </w:rPr>
        <w:t xml:space="preserve">. </w:t>
      </w:r>
      <w:r w:rsidR="006015F7" w:rsidRPr="000B7E55">
        <w:rPr>
          <w:rFonts w:ascii="Times New Roman" w:hAnsi="Times New Roman" w:cs="Times New Roman"/>
          <w:sz w:val="24"/>
          <w:szCs w:val="24"/>
        </w:rPr>
        <w:t xml:space="preserve">Infringing on individuals’ autonomy is widely regarded as a moral violation (e.g., respecting autonomy is reflected in numerous professional ethics codes, including the </w:t>
      </w:r>
      <w:r w:rsidR="006015F7" w:rsidRPr="000B7E55">
        <w:rPr>
          <w:rFonts w:ascii="Times New Roman" w:hAnsi="Times New Roman" w:cs="Times New Roman"/>
          <w:sz w:val="24"/>
          <w:szCs w:val="24"/>
        </w:rPr>
        <w:lastRenderedPageBreak/>
        <w:t xml:space="preserve">American Psychological Associations’). </w:t>
      </w:r>
      <w:r w:rsidR="00800FCB">
        <w:rPr>
          <w:rFonts w:ascii="Times New Roman" w:hAnsi="Times New Roman" w:cs="Times New Roman"/>
          <w:sz w:val="24"/>
          <w:szCs w:val="24"/>
        </w:rPr>
        <w:t>On</w:t>
      </w:r>
      <w:r w:rsidR="00AC5471" w:rsidRPr="000B7E55">
        <w:rPr>
          <w:rFonts w:ascii="Times New Roman" w:hAnsi="Times New Roman" w:cs="Times New Roman"/>
          <w:sz w:val="24"/>
          <w:szCs w:val="24"/>
        </w:rPr>
        <w:t xml:space="preserve"> </w:t>
      </w:r>
      <w:r w:rsidR="00547720" w:rsidRPr="000B7E55">
        <w:rPr>
          <w:rFonts w:ascii="Times New Roman" w:hAnsi="Times New Roman" w:cs="Times New Roman"/>
          <w:sz w:val="24"/>
          <w:szCs w:val="24"/>
        </w:rPr>
        <w:t>Mele’s (2001) view of autonomy</w:t>
      </w:r>
      <w:r w:rsidR="000D7FCE" w:rsidRPr="000B7E55">
        <w:rPr>
          <w:rFonts w:ascii="Times New Roman" w:hAnsi="Times New Roman" w:cs="Times New Roman"/>
          <w:sz w:val="24"/>
          <w:szCs w:val="24"/>
        </w:rPr>
        <w:t xml:space="preserve">, a </w:t>
      </w:r>
      <w:r w:rsidR="00CA2682" w:rsidRPr="000B7E55">
        <w:rPr>
          <w:rFonts w:ascii="Times New Roman" w:hAnsi="Times New Roman" w:cs="Times New Roman"/>
          <w:sz w:val="24"/>
          <w:szCs w:val="24"/>
        </w:rPr>
        <w:t>(self-controlled</w:t>
      </w:r>
      <w:r w:rsidR="00CA2682" w:rsidRPr="000B7E55">
        <w:rPr>
          <w:rStyle w:val="FootnoteReference"/>
          <w:rFonts w:ascii="Times New Roman" w:hAnsi="Times New Roman" w:cs="Times New Roman"/>
          <w:sz w:val="24"/>
          <w:szCs w:val="24"/>
        </w:rPr>
        <w:footnoteReference w:id="2"/>
      </w:r>
      <w:r w:rsidR="00CA2682" w:rsidRPr="000B7E55">
        <w:rPr>
          <w:rFonts w:ascii="Times New Roman" w:hAnsi="Times New Roman" w:cs="Times New Roman"/>
          <w:sz w:val="24"/>
          <w:szCs w:val="24"/>
        </w:rPr>
        <w:t xml:space="preserve">) </w:t>
      </w:r>
      <w:r w:rsidR="000D7FCE" w:rsidRPr="000B7E55">
        <w:rPr>
          <w:rFonts w:ascii="Times New Roman" w:hAnsi="Times New Roman" w:cs="Times New Roman"/>
          <w:sz w:val="24"/>
          <w:szCs w:val="24"/>
        </w:rPr>
        <w:t>person has acted autonomously if</w:t>
      </w:r>
      <w:r w:rsidR="00890DC9" w:rsidRPr="000B7E55">
        <w:rPr>
          <w:rFonts w:ascii="Times New Roman" w:hAnsi="Times New Roman" w:cs="Times New Roman"/>
          <w:sz w:val="24"/>
          <w:szCs w:val="24"/>
        </w:rPr>
        <w:t>:</w:t>
      </w:r>
    </w:p>
    <w:p w14:paraId="4F6AC8C7" w14:textId="6569D25D" w:rsidR="00246AC6" w:rsidRPr="000B7E55" w:rsidRDefault="00246AC6" w:rsidP="003B66B8">
      <w:pPr>
        <w:spacing w:line="480" w:lineRule="auto"/>
        <w:ind w:left="720"/>
        <w:outlineLvl w:val="0"/>
        <w:rPr>
          <w:rFonts w:ascii="Times New Roman" w:hAnsi="Times New Roman" w:cs="Times New Roman"/>
          <w:sz w:val="24"/>
          <w:szCs w:val="24"/>
        </w:rPr>
      </w:pPr>
      <w:r w:rsidRPr="000B7E55">
        <w:rPr>
          <w:rFonts w:ascii="Times New Roman" w:hAnsi="Times New Roman" w:cs="Times New Roman"/>
          <w:sz w:val="24"/>
          <w:szCs w:val="24"/>
        </w:rPr>
        <w:t>1. The agent has no compelled motivational states, nor any coercively produced motivational states.</w:t>
      </w:r>
    </w:p>
    <w:p w14:paraId="39A7765C" w14:textId="6A94B17C" w:rsidR="00246AC6" w:rsidRPr="000B7E55" w:rsidRDefault="00246AC6" w:rsidP="003B66B8">
      <w:pPr>
        <w:spacing w:line="480" w:lineRule="auto"/>
        <w:ind w:left="720"/>
        <w:outlineLvl w:val="0"/>
        <w:rPr>
          <w:rFonts w:ascii="Times New Roman" w:hAnsi="Times New Roman" w:cs="Times New Roman"/>
          <w:sz w:val="24"/>
          <w:szCs w:val="24"/>
        </w:rPr>
      </w:pPr>
      <w:r w:rsidRPr="000B7E55">
        <w:rPr>
          <w:rFonts w:ascii="Times New Roman" w:hAnsi="Times New Roman" w:cs="Times New Roman"/>
          <w:sz w:val="24"/>
          <w:szCs w:val="24"/>
        </w:rPr>
        <w:t>2. The agent's beliefs are conducive to informed deliberation about all matters that concern him.</w:t>
      </w:r>
    </w:p>
    <w:p w14:paraId="5D70C04D" w14:textId="256AA9CB" w:rsidR="00246AC6" w:rsidRPr="000B7E55" w:rsidRDefault="00246AC6" w:rsidP="00246AC6">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3. The agent is a reliable deliberator.</w:t>
      </w:r>
      <w:r w:rsidR="00542ED5" w:rsidRPr="000B7E55">
        <w:rPr>
          <w:rFonts w:ascii="Times New Roman" w:hAnsi="Times New Roman" w:cs="Times New Roman"/>
          <w:sz w:val="24"/>
          <w:szCs w:val="24"/>
        </w:rPr>
        <w:t xml:space="preserve"> </w:t>
      </w:r>
      <w:r w:rsidR="00464278" w:rsidRPr="000B7E55">
        <w:rPr>
          <w:rFonts w:ascii="Times New Roman" w:hAnsi="Times New Roman" w:cs="Times New Roman"/>
          <w:sz w:val="24"/>
          <w:szCs w:val="24"/>
        </w:rPr>
        <w:t xml:space="preserve">(p. </w:t>
      </w:r>
      <w:r w:rsidR="00D553F9">
        <w:rPr>
          <w:rFonts w:ascii="Times New Roman" w:hAnsi="Times New Roman" w:cs="Times New Roman"/>
          <w:sz w:val="24"/>
          <w:szCs w:val="24"/>
        </w:rPr>
        <w:t>18</w:t>
      </w:r>
      <w:r w:rsidR="00464278" w:rsidRPr="000B7E55">
        <w:rPr>
          <w:rFonts w:ascii="Times New Roman" w:hAnsi="Times New Roman" w:cs="Times New Roman"/>
          <w:sz w:val="24"/>
          <w:szCs w:val="24"/>
        </w:rPr>
        <w:t>7)</w:t>
      </w:r>
    </w:p>
    <w:p w14:paraId="32356BC6" w14:textId="1A759901" w:rsidR="007841B3" w:rsidRPr="000B7E55" w:rsidRDefault="00727479" w:rsidP="003B66B8">
      <w:pPr>
        <w:spacing w:line="480" w:lineRule="auto"/>
        <w:outlineLvl w:val="0"/>
        <w:rPr>
          <w:rFonts w:ascii="Times New Roman" w:hAnsi="Times New Roman" w:cs="Times New Roman"/>
          <w:sz w:val="24"/>
          <w:szCs w:val="24"/>
        </w:rPr>
      </w:pPr>
      <w:r>
        <w:rPr>
          <w:rFonts w:ascii="Times New Roman" w:hAnsi="Times New Roman" w:cs="Times New Roman"/>
          <w:sz w:val="24"/>
          <w:szCs w:val="24"/>
        </w:rPr>
        <w:t>Adopting this view</w:t>
      </w:r>
      <w:r w:rsidR="0091760E" w:rsidRPr="000B7E55">
        <w:rPr>
          <w:rFonts w:ascii="Times New Roman" w:hAnsi="Times New Roman" w:cs="Times New Roman"/>
          <w:sz w:val="24"/>
          <w:szCs w:val="24"/>
        </w:rPr>
        <w:t xml:space="preserve">, the implication is that </w:t>
      </w:r>
      <w:r w:rsidR="00CA2682" w:rsidRPr="000B7E55">
        <w:rPr>
          <w:rFonts w:ascii="Times New Roman" w:hAnsi="Times New Roman" w:cs="Times New Roman"/>
          <w:sz w:val="24"/>
          <w:szCs w:val="24"/>
        </w:rPr>
        <w:t xml:space="preserve">one way for </w:t>
      </w:r>
      <w:r w:rsidR="00746E1F" w:rsidRPr="000B7E55">
        <w:rPr>
          <w:rFonts w:ascii="Times New Roman" w:hAnsi="Times New Roman" w:cs="Times New Roman"/>
          <w:sz w:val="24"/>
          <w:szCs w:val="24"/>
        </w:rPr>
        <w:t>an individual</w:t>
      </w:r>
      <w:r w:rsidR="00CA2682" w:rsidRPr="000B7E55">
        <w:rPr>
          <w:rFonts w:ascii="Times New Roman" w:hAnsi="Times New Roman" w:cs="Times New Roman"/>
          <w:sz w:val="24"/>
          <w:szCs w:val="24"/>
        </w:rPr>
        <w:t xml:space="preserve"> to be </w:t>
      </w:r>
      <w:r w:rsidR="0091760E" w:rsidRPr="000B7E55">
        <w:rPr>
          <w:rFonts w:ascii="Times New Roman" w:hAnsi="Times New Roman" w:cs="Times New Roman"/>
          <w:sz w:val="24"/>
          <w:szCs w:val="24"/>
        </w:rPr>
        <w:t xml:space="preserve">autonomous </w:t>
      </w:r>
      <w:r w:rsidR="00CA2682" w:rsidRPr="000B7E55">
        <w:rPr>
          <w:rFonts w:ascii="Times New Roman" w:hAnsi="Times New Roman" w:cs="Times New Roman"/>
          <w:sz w:val="24"/>
          <w:szCs w:val="24"/>
        </w:rPr>
        <w:t>is</w:t>
      </w:r>
      <w:r w:rsidR="0091760E" w:rsidRPr="000B7E55">
        <w:rPr>
          <w:rFonts w:ascii="Times New Roman" w:hAnsi="Times New Roman" w:cs="Times New Roman"/>
          <w:sz w:val="24"/>
          <w:szCs w:val="24"/>
        </w:rPr>
        <w:t xml:space="preserve"> to be free from coercion, t</w:t>
      </w:r>
      <w:r w:rsidR="00CA2682" w:rsidRPr="000B7E55">
        <w:rPr>
          <w:rFonts w:ascii="Times New Roman" w:hAnsi="Times New Roman" w:cs="Times New Roman"/>
          <w:sz w:val="24"/>
          <w:szCs w:val="24"/>
        </w:rPr>
        <w:t>o have</w:t>
      </w:r>
      <w:r w:rsidR="0091760E" w:rsidRPr="000B7E55">
        <w:rPr>
          <w:rFonts w:ascii="Times New Roman" w:hAnsi="Times New Roman" w:cs="Times New Roman"/>
          <w:sz w:val="24"/>
          <w:szCs w:val="24"/>
        </w:rPr>
        <w:t xml:space="preserve"> access to whatever</w:t>
      </w:r>
      <w:r w:rsidR="00835284">
        <w:rPr>
          <w:rFonts w:ascii="Times New Roman" w:hAnsi="Times New Roman" w:cs="Times New Roman"/>
          <w:sz w:val="24"/>
          <w:szCs w:val="24"/>
        </w:rPr>
        <w:t xml:space="preserve"> </w:t>
      </w:r>
      <w:r w:rsidR="00692AD6">
        <w:rPr>
          <w:rFonts w:ascii="Times New Roman" w:hAnsi="Times New Roman" w:cs="Times New Roman"/>
          <w:sz w:val="24"/>
          <w:szCs w:val="24"/>
        </w:rPr>
        <w:t>correct</w:t>
      </w:r>
      <w:r w:rsidR="0091760E" w:rsidRPr="000B7E55">
        <w:rPr>
          <w:rFonts w:ascii="Times New Roman" w:hAnsi="Times New Roman" w:cs="Times New Roman"/>
          <w:sz w:val="24"/>
          <w:szCs w:val="24"/>
        </w:rPr>
        <w:t xml:space="preserve"> information </w:t>
      </w:r>
      <w:r w:rsidR="00C02BE9" w:rsidRPr="000B7E55">
        <w:rPr>
          <w:rFonts w:ascii="Times New Roman" w:hAnsi="Times New Roman" w:cs="Times New Roman"/>
          <w:sz w:val="24"/>
          <w:szCs w:val="24"/>
        </w:rPr>
        <w:t>is</w:t>
      </w:r>
      <w:r w:rsidR="0091760E" w:rsidRPr="000B7E55">
        <w:rPr>
          <w:rFonts w:ascii="Times New Roman" w:hAnsi="Times New Roman" w:cs="Times New Roman"/>
          <w:sz w:val="24"/>
          <w:szCs w:val="24"/>
        </w:rPr>
        <w:t xml:space="preserve"> require</w:t>
      </w:r>
      <w:r w:rsidR="00C02BE9" w:rsidRPr="000B7E55">
        <w:rPr>
          <w:rFonts w:ascii="Times New Roman" w:hAnsi="Times New Roman" w:cs="Times New Roman"/>
          <w:sz w:val="24"/>
          <w:szCs w:val="24"/>
        </w:rPr>
        <w:t>d</w:t>
      </w:r>
      <w:r w:rsidR="0091760E" w:rsidRPr="000B7E55">
        <w:rPr>
          <w:rFonts w:ascii="Times New Roman" w:hAnsi="Times New Roman" w:cs="Times New Roman"/>
          <w:sz w:val="24"/>
          <w:szCs w:val="24"/>
        </w:rPr>
        <w:t xml:space="preserve"> to deliberate accurately, and to possess the executive skills and habits necessary to meaningfully incorporate relevant factors into their overall decision.</w:t>
      </w:r>
      <w:r w:rsidR="0046096C" w:rsidRPr="000B7E55">
        <w:rPr>
          <w:rFonts w:ascii="Times New Roman" w:hAnsi="Times New Roman" w:cs="Times New Roman"/>
          <w:sz w:val="24"/>
          <w:szCs w:val="24"/>
        </w:rPr>
        <w:t xml:space="preserve"> </w:t>
      </w:r>
      <w:r w:rsidR="009B6CDA" w:rsidRPr="000B7E55">
        <w:rPr>
          <w:rFonts w:ascii="Times New Roman" w:hAnsi="Times New Roman" w:cs="Times New Roman"/>
          <w:sz w:val="24"/>
          <w:szCs w:val="24"/>
        </w:rPr>
        <w:t>B</w:t>
      </w:r>
      <w:r w:rsidR="007841B3" w:rsidRPr="000B7E55">
        <w:rPr>
          <w:rFonts w:ascii="Times New Roman" w:hAnsi="Times New Roman" w:cs="Times New Roman"/>
          <w:sz w:val="24"/>
          <w:szCs w:val="24"/>
        </w:rPr>
        <w:t xml:space="preserve">ecause </w:t>
      </w:r>
      <w:r w:rsidR="00051AAE" w:rsidRPr="000B7E55">
        <w:rPr>
          <w:rFonts w:ascii="Times New Roman" w:hAnsi="Times New Roman" w:cs="Times New Roman"/>
          <w:sz w:val="24"/>
          <w:szCs w:val="24"/>
        </w:rPr>
        <w:t>not all</w:t>
      </w:r>
      <w:r w:rsidR="007C246A" w:rsidRPr="000B7E55">
        <w:rPr>
          <w:rFonts w:ascii="Times New Roman" w:hAnsi="Times New Roman" w:cs="Times New Roman"/>
          <w:sz w:val="24"/>
          <w:szCs w:val="24"/>
        </w:rPr>
        <w:t xml:space="preserve"> libertarian paternalistic</w:t>
      </w:r>
      <w:r w:rsidR="007841B3" w:rsidRPr="000B7E55">
        <w:rPr>
          <w:rFonts w:ascii="Times New Roman" w:hAnsi="Times New Roman" w:cs="Times New Roman"/>
          <w:sz w:val="24"/>
          <w:szCs w:val="24"/>
        </w:rPr>
        <w:t xml:space="preserve"> policies</w:t>
      </w:r>
      <w:r w:rsidR="007C246A" w:rsidRPr="000B7E55">
        <w:rPr>
          <w:rFonts w:ascii="Times New Roman" w:hAnsi="Times New Roman" w:cs="Times New Roman"/>
          <w:sz w:val="24"/>
          <w:szCs w:val="24"/>
        </w:rPr>
        <w:t xml:space="preserve"> </w:t>
      </w:r>
      <w:r w:rsidR="00887E48" w:rsidRPr="000B7E55">
        <w:rPr>
          <w:rFonts w:ascii="Times New Roman" w:hAnsi="Times New Roman" w:cs="Times New Roman"/>
          <w:sz w:val="24"/>
          <w:szCs w:val="24"/>
        </w:rPr>
        <w:t xml:space="preserve">inform people </w:t>
      </w:r>
      <w:r w:rsidR="00887E48" w:rsidRPr="000B7E55">
        <w:rPr>
          <w:rFonts w:ascii="Times New Roman" w:hAnsi="Times New Roman" w:cs="Times New Roman"/>
          <w:sz w:val="24"/>
          <w:szCs w:val="24"/>
        </w:rPr>
        <w:fldChar w:fldCharType="begin"/>
      </w:r>
      <w:r w:rsidR="00E45671">
        <w:rPr>
          <w:rFonts w:ascii="Times New Roman" w:hAnsi="Times New Roman" w:cs="Times New Roman"/>
          <w:sz w:val="24"/>
          <w:szCs w:val="24"/>
        </w:rPr>
        <w:instrText xml:space="preserve"> ADDIN ZOTERO_ITEM CSL_CITATION {"citationID":"D3g0xS4S","properties":{"formattedCitation":"(Sunstein, 2015a)","plainCitation":"(Sunstein, 2015a)","noteIndex":0},"citationItems":[{"id":802,"uris":["http://zotero.org/users/6671072/items/9DFRBALA"],"uri":["http://zotero.org/users/6671072/items/9DFRBALA"],"itemData":{"id":802,"type":"article-journal","abstract":"Some people believe that nudges undermine human agency, but with appropriate nudges, neither agency nor consumer freedom is at risk. On the contrary, nudges can promote both goals. In some contexts, they are indispensable. There is no opposition between education on the one hand and nudges on the other. Many nudges are educative. Even when they are not, they can complement, and not displace, consumer education.","container-title":"Journal of Consumer Policy","DOI":"10.2139/ssrn.2594758","ISSN":"1556-5068","journalAbbreviation":"SSRN Journal","language":"en","page":"207-210","source":"DOI.org (Crossref)","title":"Nudges Do Not Undermine Human Agency: A Note","title-short":"Nudges Do Not Undermine Human Agency","volume":"38","author":[{"family":"Sunstein","given":"Cass R."}],"issued":{"date-parts":[["2015"]]}}}],"schema":"https://github.com/citation-style-language/schema/raw/master/csl-citation.json"} </w:instrText>
      </w:r>
      <w:r w:rsidR="00887E48" w:rsidRPr="000B7E55">
        <w:rPr>
          <w:rFonts w:ascii="Times New Roman" w:hAnsi="Times New Roman" w:cs="Times New Roman"/>
          <w:sz w:val="24"/>
          <w:szCs w:val="24"/>
        </w:rPr>
        <w:fldChar w:fldCharType="separate"/>
      </w:r>
      <w:r w:rsidR="00E45671" w:rsidRPr="00E45671">
        <w:rPr>
          <w:rFonts w:ascii="Times New Roman" w:hAnsi="Times New Roman" w:cs="Times New Roman"/>
          <w:sz w:val="24"/>
        </w:rPr>
        <w:t>(Sunstein, 2015a)</w:t>
      </w:r>
      <w:r w:rsidR="00887E48" w:rsidRPr="000B7E55">
        <w:rPr>
          <w:rFonts w:ascii="Times New Roman" w:hAnsi="Times New Roman" w:cs="Times New Roman"/>
          <w:sz w:val="24"/>
          <w:szCs w:val="24"/>
        </w:rPr>
        <w:fldChar w:fldCharType="end"/>
      </w:r>
      <w:r w:rsidR="00EB7A95" w:rsidRPr="000B7E55">
        <w:rPr>
          <w:rFonts w:ascii="Times New Roman" w:hAnsi="Times New Roman" w:cs="Times New Roman"/>
          <w:sz w:val="24"/>
          <w:szCs w:val="24"/>
        </w:rPr>
        <w:t xml:space="preserve">, and thus </w:t>
      </w:r>
      <w:r w:rsidR="007841B3" w:rsidRPr="000B7E55">
        <w:rPr>
          <w:rFonts w:ascii="Times New Roman" w:hAnsi="Times New Roman" w:cs="Times New Roman"/>
          <w:sz w:val="24"/>
          <w:szCs w:val="24"/>
        </w:rPr>
        <w:t xml:space="preserve">often do not engage rational agency </w:t>
      </w:r>
      <w:r w:rsidR="004A14E6" w:rsidRPr="000B7E55">
        <w:rPr>
          <w:rFonts w:ascii="Times New Roman" w:hAnsi="Times New Roman" w:cs="Times New Roman"/>
          <w:sz w:val="24"/>
          <w:szCs w:val="24"/>
        </w:rPr>
        <w:t xml:space="preserve">(i.e., </w:t>
      </w:r>
      <w:r w:rsidR="006A2BEE" w:rsidRPr="000B7E55">
        <w:rPr>
          <w:rFonts w:ascii="Times New Roman" w:hAnsi="Times New Roman" w:cs="Times New Roman"/>
          <w:sz w:val="24"/>
          <w:szCs w:val="24"/>
        </w:rPr>
        <w:t>a set of capac</w:t>
      </w:r>
      <w:r w:rsidR="00C640D5" w:rsidRPr="000B7E55">
        <w:rPr>
          <w:rFonts w:ascii="Times New Roman" w:hAnsi="Times New Roman" w:cs="Times New Roman"/>
          <w:sz w:val="24"/>
          <w:szCs w:val="24"/>
        </w:rPr>
        <w:t xml:space="preserve">ities—competence and being informed—that </w:t>
      </w:r>
      <w:r w:rsidR="00423EA2" w:rsidRPr="000B7E55">
        <w:rPr>
          <w:rFonts w:ascii="Times New Roman" w:hAnsi="Times New Roman" w:cs="Times New Roman"/>
          <w:sz w:val="24"/>
          <w:szCs w:val="24"/>
        </w:rPr>
        <w:t>allow one to integrate available information</w:t>
      </w:r>
      <w:r w:rsidR="00F205A4" w:rsidRPr="000B7E55">
        <w:rPr>
          <w:rFonts w:ascii="Times New Roman" w:hAnsi="Times New Roman" w:cs="Times New Roman"/>
          <w:sz w:val="24"/>
          <w:szCs w:val="24"/>
        </w:rPr>
        <w:t xml:space="preserve">, values, and prior beliefs to make a decision; </w:t>
      </w:r>
      <w:r w:rsidR="00113F57"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{"citationID":"CwAyVTME","properties":{"formattedCitation":"(Feltz &amp; Cokely, 2021)","plainCitation":"(Feltz &amp; Cokely, 2021)","dontUpdate":true,"noteIndex":0},"citationItems":[{"id":809,"uris":["http://zotero.org/users/6671072/items/ANKGE2SI"],"uri":["http://zotero.org/users/6671072/items/ANKGE2SI"],"itemData":{"id":809,"type":"manuscript","event-place":"Department of Psychology, University of Oklahoma","genre":"Unpublished manuscript","publisher-place":"Department of Psychology, University of Oklahoma","title":"Chapter 7: Ethical Decision Science","author":[{"family":"Feltz","given":"A."},{"family":"Cokely","given":"Edward T"}],"issued":{"date-parts":[["2021"]]}}}],"schema":"https://github.com/citation-style-language/schema/raw/master/csl-citation.json"} </w:instrText>
      </w:r>
      <w:r w:rsidR="00113F57" w:rsidRPr="000B7E55">
        <w:rPr>
          <w:rFonts w:ascii="Times New Roman" w:hAnsi="Times New Roman" w:cs="Times New Roman"/>
          <w:sz w:val="24"/>
          <w:szCs w:val="24"/>
        </w:rPr>
        <w:fldChar w:fldCharType="separate"/>
      </w:r>
      <w:r w:rsidR="00113F57" w:rsidRPr="000B7E55">
        <w:rPr>
          <w:rFonts w:ascii="Times New Roman" w:hAnsi="Times New Roman" w:cs="Times New Roman"/>
          <w:sz w:val="24"/>
          <w:szCs w:val="24"/>
        </w:rPr>
        <w:t>Feltz &amp; Cokely, 2021)</w:t>
      </w:r>
      <w:r w:rsidR="00113F57" w:rsidRPr="000B7E55">
        <w:rPr>
          <w:rFonts w:ascii="Times New Roman" w:hAnsi="Times New Roman" w:cs="Times New Roman"/>
          <w:sz w:val="24"/>
          <w:szCs w:val="24"/>
        </w:rPr>
        <w:fldChar w:fldCharType="end"/>
      </w:r>
      <w:r w:rsidR="00947997" w:rsidRPr="000B7E55">
        <w:rPr>
          <w:rFonts w:ascii="Times New Roman" w:hAnsi="Times New Roman" w:cs="Times New Roman"/>
          <w:sz w:val="24"/>
          <w:szCs w:val="24"/>
        </w:rPr>
        <w:t xml:space="preserve"> </w:t>
      </w:r>
      <w:r w:rsidR="007841B3" w:rsidRPr="000B7E55">
        <w:rPr>
          <w:rFonts w:ascii="Times New Roman" w:hAnsi="Times New Roman" w:cs="Times New Roman"/>
          <w:sz w:val="24"/>
          <w:szCs w:val="24"/>
        </w:rPr>
        <w:t>while influencing choices</w:t>
      </w:r>
      <w:r w:rsidR="00C86168" w:rsidRPr="000B7E55">
        <w:rPr>
          <w:rFonts w:ascii="Times New Roman" w:hAnsi="Times New Roman" w:cs="Times New Roman"/>
          <w:sz w:val="24"/>
          <w:szCs w:val="24"/>
        </w:rPr>
        <w:t>, libertarian paternalistic in</w:t>
      </w:r>
      <w:r w:rsidR="0076574C" w:rsidRPr="000B7E55">
        <w:rPr>
          <w:rFonts w:ascii="Times New Roman" w:hAnsi="Times New Roman" w:cs="Times New Roman"/>
          <w:sz w:val="24"/>
          <w:szCs w:val="24"/>
        </w:rPr>
        <w:t>terventions are often thought to violate the second condition</w:t>
      </w:r>
      <w:r w:rsidR="007841B3" w:rsidRPr="000B7E55">
        <w:rPr>
          <w:rFonts w:ascii="Times New Roman" w:hAnsi="Times New Roman" w:cs="Times New Roman"/>
          <w:sz w:val="24"/>
          <w:szCs w:val="24"/>
        </w:rPr>
        <w:t xml:space="preserve"> </w:t>
      </w:r>
      <w:r w:rsidR="00A1331B" w:rsidRPr="000B7E55">
        <w:rPr>
          <w:rFonts w:ascii="Times New Roman" w:hAnsi="Times New Roman" w:cs="Times New Roman"/>
          <w:sz w:val="24"/>
          <w:szCs w:val="24"/>
        </w:rPr>
        <w:t>(for the purposes of this thesis, I leave it open whether libertarian paternalistic interventions also do not satisfy conditions 1 and 3).</w:t>
      </w:r>
      <w:r w:rsidR="001E6A2B">
        <w:rPr>
          <w:rFonts w:ascii="Times New Roman" w:hAnsi="Times New Roman" w:cs="Times New Roman"/>
          <w:sz w:val="24"/>
          <w:szCs w:val="24"/>
        </w:rPr>
        <w:t xml:space="preserve"> Notably, </w:t>
      </w:r>
      <w:r w:rsidR="00F1144D">
        <w:rPr>
          <w:rFonts w:ascii="Times New Roman" w:hAnsi="Times New Roman" w:cs="Times New Roman"/>
          <w:sz w:val="24"/>
          <w:szCs w:val="24"/>
        </w:rPr>
        <w:t xml:space="preserve">however, to my </w:t>
      </w:r>
      <w:r w:rsidR="008C557F">
        <w:rPr>
          <w:rFonts w:ascii="Times New Roman" w:hAnsi="Times New Roman" w:cs="Times New Roman"/>
          <w:sz w:val="24"/>
          <w:szCs w:val="24"/>
        </w:rPr>
        <w:t xml:space="preserve">knowledge, no </w:t>
      </w:r>
      <w:r w:rsidR="00021D4D">
        <w:rPr>
          <w:rFonts w:ascii="Times New Roman" w:hAnsi="Times New Roman" w:cs="Times New Roman"/>
          <w:sz w:val="24"/>
          <w:szCs w:val="24"/>
        </w:rPr>
        <w:t>previo</w:t>
      </w:r>
      <w:r w:rsidR="0011195B">
        <w:rPr>
          <w:rFonts w:ascii="Times New Roman" w:hAnsi="Times New Roman" w:cs="Times New Roman"/>
          <w:sz w:val="24"/>
          <w:szCs w:val="24"/>
        </w:rPr>
        <w:t xml:space="preserve">us </w:t>
      </w:r>
      <w:r w:rsidR="00DE2F7D">
        <w:rPr>
          <w:rFonts w:ascii="Times New Roman" w:hAnsi="Times New Roman" w:cs="Times New Roman"/>
          <w:sz w:val="24"/>
          <w:szCs w:val="24"/>
        </w:rPr>
        <w:t>work has ever attempted to empirically evaluate</w:t>
      </w:r>
      <w:r w:rsidR="00B54970">
        <w:rPr>
          <w:rFonts w:ascii="Times New Roman" w:hAnsi="Times New Roman" w:cs="Times New Roman"/>
          <w:sz w:val="24"/>
          <w:szCs w:val="24"/>
        </w:rPr>
        <w:t xml:space="preserve"> this assumption.</w:t>
      </w:r>
    </w:p>
    <w:p w14:paraId="7495F1A7" w14:textId="5BF3C039" w:rsidR="00B4455E" w:rsidRPr="000B7E55" w:rsidRDefault="007841B3" w:rsidP="00B4455E">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ab/>
        <w:t xml:space="preserve">One particularly powerful and popular application of Libertarian Paternalistic strategies is the use of default rules (often referred to as “default nudges,” e.g.,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{"citationID":"oiEJiqe0","properties":{"formattedCitation":"(Blumenthal-Barby &amp; Burroughs, 2012; Ghesla et al., 2019; Venema et al., 2018)","plainCitation":"(Blumenthal-Barby &amp; Burroughs, 2012; Ghesla et al., 2019; Venema et al., 2018)","dontUpdate":true,"noteIndex":0},"citationItems":[{"id":131,"uris":["http://zotero.org/users/6671072/items/25VHLD4G"],"uri":["http://zotero.org/users/6671072/items/25VHLD4G"],"itemData":{"id":131,"type":"article-journal","abstract":"Policymakers, employers, insurance companies, researchers, and health care providers have developed an increasing interest in using principles from behavioral economics and psychology to persuade people to change their health-related behaviors, lifestyles, and habits. In this article, we examine how principles from behavioral economics and psychology are being used to nudge people (the public, patients, or health care providers) toward particular decisions or behaviors related to health or health care, and we identify the ethically relevant dimensions that should be considered for the utilization of each principle.","container-title":"The American Journal of Bioethics","DOI":"10.1080/15265161.2011.634481","ISSN":"1526-5161, 1536-0075","issue":"2","journalAbbreviation":"The American Journal of Bioethics","language":"en","page":"1-10","source":"DOI.org (Crossref)","title":"Seeking Better Health Care Outcomes: The Ethics of Using the “Nudge”","title-short":"Seeking Better Health Care Outcomes","volume":"12","author":[{"family":"Blumenthal-Barby","given":"J. S."},{"family":"Burroughs","given":"Hadley"}],"issued":{"date-parts":[["2012",2]]}}},{"id":130,"uris":["http://zotero.org/users/6671072/items/YK2288LS"],"uri":["http://zotero.org/users/6671072/items/YK2288LS"],"itemData":{"id":130,"type":"article-journal","abstract":"Policy makers increasingly use choice defaults to promote `good' causes by influencing socially relevant decisions in desirable ways, e.g., to increase pro-environmental choices or pro-social behavior in general. Such default nudges are remarkably successful when judged by their effects on the targeted behaviors in isolation. However, there is scant knowledge about possible spillover effects of pro-social behavior that was induced by defaults on subsequent related choices. Behavioral spillover effects could eliminate or even reverse the initially positive effects of choice defaults, and it is thus important to study their significance. We report results from a laboratory experiment exploring the subsequent behavioral consequences of pro-social choice defaults. Our results are promising: Pro-social behavior induced by choice defaults does not result in adverse spillover effects on later, subsequent behavior. This finding holds for both weak and strong choice defaults.","container-title":"Frontiers in Psychology","DOI":"10.3389/fpsyg.2019.00178","ISSN":"1664-1078","journalAbbreviation":"Front. Psychol.","language":"English","note":"publisher: Frontiers","source":"Frontiers","title":"Nudge for Good? Choice Defaults and Spillover Effects","title-short":"Nudge for Good?","URL":"https://www.frontiersin.org/articles/10.3389/fpsyg.2019.00178/full","volume":"10","author":[{"family":"Ghesla","given":"Claus"},{"family":"Grieder","given":"Manuel"},{"family":"Schmitz","given":"Jan"}],"accessed":{"date-parts":[["2021",3,27]]},"issued":{"date-parts":[["2019"]]}}},{"id":245,"uris":["http://zotero.org/users/6671072/items/BE4S9NB6"],"uri":["http://zotero.org/users/6671072/items/BE4S9NB6"],"itemData":{"id":245,"type":"article-journal","abstract":"&lt;bold&gt;&lt;italic&gt;Objective:&lt;/italic&gt;&lt;/bold&gt; This study assessed the effect of a default nudge to reduce sedentary behaviour at work over time. &lt;bold&gt;&lt;italic&gt;Design and main outcome measures:&lt;/italic&gt;&lt;/bold&gt; A field study was conducted at a governmental organisation. In the present study, the default setting of sit-stand desks (SSDs) was changed from sitting to standing height during a two-week intervention. Stand-up working rates were calculated based on observations that were done prior to, during, two weeks after and two months after the intervention. Additionally, a pre-measure survey (&lt;italic&gt;n&lt;/italic&gt; = 606) and post-measure survey (&lt;italic&gt;n&lt;/italic&gt; = 354) were completed. Intention and social norms concerning stand-up working were compared for the 183 employees who completed both pre- and post-assessments (45.4% female, &lt;italic&gt;M&lt;/italic&gt;age = 44.21). &lt;bold&gt;&lt;italic&gt;Results:&lt;/italic&gt;&lt;/bold&gt; Stand-up working rates raised from 1.82% in the baseline to 13.13% during the intervention. After the nudge was removed the percentage was 10.01% after two weeks and 7.78% after two months. A multilevel analysis indicated a significant increase in both intention and social norms after the nudge intervention. &lt;bold&gt;&lt;italic&gt;Conclusions:&lt;/italic&gt;&lt;/bold&gt; This study shows that a default nudge can increase stand-up working rates in offices with SSDs at least until two months after the nudge intervention.","container-title":"Psychology &amp; Health","DOI":"10.1080/08870446.2017.1385786","ISSN":"08870446","issue":"5","journalAbbreviation":"Psychology &amp; Health","page":"669-681","source":"EBSCOhost","title":"I’m still standing: A longitudinal study on the effect of a default nudge","title-short":"I’m still standing","volume":"33","author":[{"family":"Venema","given":"Tina A.G."},{"family":"Kroese","given":"Floor M."},{"family":"De Ridder","given":"Denise T.D."}],"issued":{"date-parts":[["2018",5]]}}}],"schema":"https://github.com/citation-style-language/schema/raw/master/csl-citation.json"}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 xml:space="preserve">Blumenthal-Barby &amp; </w:t>
      </w:r>
      <w:r w:rsidRPr="000B7E55">
        <w:rPr>
          <w:rFonts w:ascii="Times New Roman" w:hAnsi="Times New Roman" w:cs="Times New Roman"/>
          <w:sz w:val="24"/>
          <w:szCs w:val="24"/>
        </w:rPr>
        <w:lastRenderedPageBreak/>
        <w:t>Burroughs, 2012; Ghesla et al., 2019; Venema et al., 2018)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which holds that as a result of factors such as heuristics, biases, and inertia (the tendency to stay with an option because it is easier to take no action than it is to perform some action to actively switch options;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{"citationID":"7MR7iPru","properties":{"formattedCitation":"(Madrian &amp; Shea, 2001; Thaler &amp; Sunstein, 2008)","plainCitation":"(Madrian &amp; Shea, 2001; Thaler &amp; Sunstein, 2008)","dontUpdate":true,"noteIndex":0},"citationItems":[{"id":276,"uris":["http://zotero.org/users/6671072/items/EYR9FLS9"],"uri":["http://zotero.org/users/6671072/items/EYR9FLS9"],"itemData":{"id":276,"type":"article-journal","abstract":"Abstract.  This paper analyzes the impact of automatic enrollment on 401(k) savings behavior. We have two key findings. First, 401(k) participation is significa","container-title":"The Quarterly Journal of Economics","DOI":"10.1162/003355301753265543","ISSN":"0033-5533","issue":"4","journalAbbreviation":"Q J Econ","language":"en","note":"publisher: Oxford Academic","page":"1149-1187","source":"academic.oup.com","title":"The Power of Suggestion: Inertia in 401(k) Participation and Savings Behavior","title-short":"The Power of Suggestion","volume":"116","author":[{"family":"Madrian","given":"Brigitte C."},{"family":"Shea","given":"Dennis F."}],"issued":{"date-parts":[["2001",11,1]]}}},{"id":203,"uris":["http://zotero.org/users/6671072/items/YM6RJ2DJ"],"uri":["http://zotero.org/users/6671072/items/YM6RJ2DJ"],"itemData":{"id":203,"type":"book","call-number":"HB74.P8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see Madrian &amp; Shea, 2001; Thaler &amp; Sunstein, 2008)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people often stick with default options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{"citationID":"rmWrBzBj","properties":{"formattedCitation":"(Johnson &amp; Goldstein, 2013)","plainCitation":"(Johnson &amp; Goldstein, 2013)","noteIndex":0},"citationItems":[{"id":67,"uris":["http://zotero.org/users/6671072/items/84RKDBB6"],"uri":["http://zotero.org/users/6671072/items/84RKDBB6"],"itemData":{"id":67,"type":"chapter","abstract":"Imagine that it is the December after a presidential election in the United States. The president-elect is interviewing to fill cabinet positions. One potential appointee makes an offer that seems too good to refuse: \"Appoint me and I will let you in on a secret policy-setting strategy that has been shown to increase savings rates, save lives by improving voluntary efforts, and change how people manage risk.\" Even better, the potential appointee adds, \"It costs very little and works even if people do nothing. In fact, it depends upon people doing nothing.\" What is the secret strategy? The proper setting of no-action defaults. Default options are those assigned to people who do not make an active decision. For example, in the United States, people are by default not organ donors and, until recently, did not contribute to their retirement plans. However, when purchasing new automobiles, they do receive air bags by default; customers need not ask for them. How strong are the effects of defaults on choices? Do defaults influence us and why? Drawing on a variety of policy domains, we will illustrate the power of default effects and explore the possible psychological mechanisms that underlie them. With an eye on questions of ethics, obligations, and effectiveness, we will evaluate policies that have been proposed for setting defaults. Our goal is to move defaults from the chest of secret strategies to the library of mechanisms by which policies can impact behavior (PsycINFO Database Record (c) 2016 APA, all rights reserved) (Source: chapter)","container-title":"The behavioral foundations of public policy","ISBN":"978-0-691-13756-8","language":"English","page":"417-427, Chapter xvii, 511 Pages","publisher":"Princeton University Press (Princeton, NJ, US)","source":"ProQuest","title":"Decisions by default","author":[{"family":"Johnson","given":"Eric J."},{"family":"Goldstein","given":"Daniel G."}],"editor":[{"family":"Shafir","given":"Eldar [Ed"}],"accessed":{"date-parts":[["2019",4,24]]},"issued":{"date-parts":[["2013"]]}}}],"schema":"https://github.com/citation-style-language/schema/raw/master/csl-citation.json"}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(Johnson &amp; Goldstein, 2013)</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That is, when individuals have the choice to stay with the default option, they often tend to stay with the default, even though they are perfectly free to choose something other than the default option. As such, by carefully designing the default option, individuals and organizations can often steer decision makers towards a desired choice while still technically leaving open the option to choose differently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{"citationID":"FGOB5l9m","properties":{"formattedCitation":"(Thaler &amp; Sunstein, 2008)","plainCitation":"(Thaler &amp; Sunstein, 2008)","dontUpdate":true,"noteIndex":0},"citationItems":[{"id":203,"uris":["http://zotero.org/users/6671072/items/YM6RJ2DJ"],"uri":["http://zotero.org/users/6671072/items/YM6RJ2DJ"],"itemData":{"id":203,"type":"book","call-number":"HB74.P8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(see Thaler &amp; Sunstein, 2008)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r w:rsidR="00B4455E" w:rsidRPr="000B7E55">
        <w:rPr>
          <w:rFonts w:ascii="Times New Roman" w:hAnsi="Times New Roman" w:cs="Times New Roman"/>
          <w:sz w:val="24"/>
          <w:szCs w:val="24"/>
        </w:rPr>
        <w:t>Under these theoretical assumptions, default nudging often qualifies as libertarian paternalistic because it often fails to inform participants and thus does not engage rational agency (see Figure 3). Defaults do not typically influence choice by increasing cognitive processes typical of ration</w:t>
      </w:r>
      <w:r w:rsidR="00E135F3" w:rsidRPr="000B7E55">
        <w:rPr>
          <w:rFonts w:ascii="Times New Roman" w:hAnsi="Times New Roman" w:cs="Times New Roman"/>
          <w:sz w:val="24"/>
          <w:szCs w:val="24"/>
        </w:rPr>
        <w:t>a</w:t>
      </w:r>
      <w:r w:rsidR="00B4455E" w:rsidRPr="000B7E55">
        <w:rPr>
          <w:rFonts w:ascii="Times New Roman" w:hAnsi="Times New Roman" w:cs="Times New Roman"/>
          <w:sz w:val="24"/>
          <w:szCs w:val="24"/>
        </w:rPr>
        <w:t xml:space="preserve">l agency like knowledge, beliefs, deliberation, or confidence. However, educational decision aids typically do not qualify as libertarian paternalistic because they often use information to contribute to representative understanding (e.g., increasing what one knows about a problem) and thus critically engage rational agency. </w:t>
      </w:r>
    </w:p>
    <w:p w14:paraId="77035100" w14:textId="77D2B30A" w:rsidR="007841B3" w:rsidRPr="000B7E55" w:rsidRDefault="007841B3" w:rsidP="00B4455E">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To illustrate </w:t>
      </w:r>
      <w:r w:rsidR="00E22D83"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with a real-world example, Halpern </w:t>
      </w:r>
      <w:r w:rsidR="00732F59" w:rsidRPr="000B7E55">
        <w:rPr>
          <w:rFonts w:ascii="Times New Roman" w:hAnsi="Times New Roman" w:cs="Times New Roman"/>
          <w:sz w:val="24"/>
          <w:szCs w:val="24"/>
        </w:rPr>
        <w:t>et al.</w:t>
      </w:r>
      <w:r w:rsidRPr="000B7E55">
        <w:rPr>
          <w:rFonts w:ascii="Times New Roman" w:hAnsi="Times New Roman" w:cs="Times New Roman"/>
          <w:sz w:val="24"/>
          <w:szCs w:val="24"/>
        </w:rPr>
        <w:t xml:space="preserve">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{"citationID":"uflAbfa0","properties":{"formattedCitation":"(Halpern et al., 2013)","plainCitation":"(Halpern et al., 2013)","dontUpdate":true,"noteIndex":0},"citationItems":[{"id":173,"uris":["http://zotero.org/users/6671072/items/UGWRRRGY"],"uri":["http://zotero.org/users/6671072/items/UGWRRRGY"],"itemData":{"id":173,"type":"article-journal","abstract":"Although decisions regarding end-of-life care are personal and important, they may be influenced by the ways in which options are presented. To test this hypothesis, we randomly assigned 132 seriously ill patients to complete one of three types of advance directives. Two types had end-of-life care options already checked—a default choice—but one of these favored comfort-oriented care, and the other, life-extending care. The third type was a standard advance directive with no options checked. We found that most patients preferred comfort-oriented care, but the defaults influenced those choices. For example, 77 percent of patients in the comfort-oriented group retained that choice, while 43 percent of those in the life-extending group rejected the default choice and selected comfort-oriented care instead. Among the standard advance directive group, 61 percent of patients selected comfort-oriented care. Our findings suggest that patients may not hold deep-seated preferences regarding end-of-life care. The findings provide motivation for future research examining whether using default options in advance directives may improve important outcomes, including patients’ receipt of wanted and unwanted services, resource use, survival, and quality of life.","container-title":"Health affairs (Project Hope)","DOI":"10.1377/hlthaff.2012.0895","ISSN":"0278-2715","issue":"2","journalAbbreviation":"Health Aff (Millwood)","note":"PMID: 23381535\nPMCID: PMC4445426","page":"408-417","source":"PubMed Central","title":"Default Options In Advance Directives Influence How Patients Set Goals For End-Of-Life Care","volume":"32","author":[{"family":"Halpern","given":"Scott D."},{"family":"Loewenstein","given":"George"},{"family":"Volpp","given":"Kevin G."},{"family":"Cooney","given":"Elizabeth"},{"family":"Vranas","given":"Kelly"},{"family":"Quill","given":"Caroline M."},{"family":"Mckenzie","given":"Mary S."},{"family":"Harhay","given":"Michael O."},{"family":"Gabler","given":"Nicole B."},{"family":"Silva","given":"Tatiana"},{"family":"Arnold","given":"Robert"},{"family":"Angus","given":"Derek C."},{"family":"Bryce","given":"Cindy"}],"issued":{"date-parts":[["2013",2]]}}}],"schema":"https://github.com/citation-style-language/schema/raw/master/csl-citation.json"}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(2013)</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conducted a field experiment in which they used default rules to influence seriously ill patients’ choice between comfort-oriented end-of-life care or life-extending care. Some of the ill patients received a form where the box to select either the comfort-care option or the life-extending option was already checked with an ‘X’. In total, 77% of patients with the pre-selected comfort option chose the comfort option, while only 43% of patients with the pre-selected life-extending option switched and chose the comfort care, suggesting that the default influenced </w:t>
      </w:r>
      <w:r w:rsidRPr="000B7E55">
        <w:rPr>
          <w:rFonts w:ascii="Times New Roman" w:hAnsi="Times New Roman" w:cs="Times New Roman"/>
          <w:sz w:val="24"/>
          <w:szCs w:val="24"/>
        </w:rPr>
        <w:lastRenderedPageBreak/>
        <w:t>choice.</w:t>
      </w:r>
      <w:r w:rsidR="00277382" w:rsidRPr="000B7E55">
        <w:rPr>
          <w:rFonts w:ascii="Times New Roman" w:hAnsi="Times New Roman" w:cs="Times New Roman"/>
          <w:sz w:val="24"/>
          <w:szCs w:val="24"/>
        </w:rPr>
        <w:t xml:space="preserve"> </w:t>
      </w:r>
      <w:r w:rsidR="0040354D" w:rsidRPr="000B7E55">
        <w:rPr>
          <w:rFonts w:ascii="Times New Roman" w:hAnsi="Times New Roman" w:cs="Times New Roman"/>
          <w:sz w:val="24"/>
          <w:szCs w:val="24"/>
        </w:rPr>
        <w:t xml:space="preserve">However, because no information concerning the care options was provided to participants, it is not likely that those individuals understood the problem better in any meaningful way. As such, moral rules concerning autonomy may have been violated by pre-selecting defaults for those patients (or at least </w:t>
      </w:r>
      <w:r w:rsidR="00A3250E" w:rsidRPr="000B7E55">
        <w:rPr>
          <w:rFonts w:ascii="Times New Roman" w:hAnsi="Times New Roman" w:cs="Times New Roman"/>
          <w:sz w:val="24"/>
          <w:szCs w:val="24"/>
        </w:rPr>
        <w:t xml:space="preserve">autonomy was </w:t>
      </w:r>
      <w:r w:rsidR="0040354D" w:rsidRPr="000B7E55">
        <w:rPr>
          <w:rFonts w:ascii="Times New Roman" w:hAnsi="Times New Roman" w:cs="Times New Roman"/>
          <w:sz w:val="24"/>
          <w:szCs w:val="24"/>
        </w:rPr>
        <w:t>not promoted).</w:t>
      </w:r>
    </w:p>
    <w:p w14:paraId="750E54E8" w14:textId="72BE3BED" w:rsidR="007B6F3F" w:rsidRPr="000B7E55" w:rsidRDefault="007841B3" w:rsidP="008741A9">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 xml:space="preserve"> The effect of defaults has been observed across many domains, including contributing to retirement plans, consenting to be organ donors, end of life health and financial decisions, and various consumer (i.e., buying a product or service) domains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{"citationID":"FQ3k4NaA","properties":{"formattedCitation":"(Feltz, 2015, 2016; Jachimowicz et al., 2019; Johnson &amp; Goldstein, 2003; Madrian &amp; Shea, 2001)","plainCitation":"(Feltz, 2015, 2016; Jachimowicz et al., 2019; Johnson &amp; Goldstein, 2003; Madrian &amp; Shea, 2001)","noteIndex":0},"citationItems":[{"id":80,"uris":["http://zotero.org/users/6671072/items/62R5E8ZM"],"uri":["http://zotero.org/users/6671072/items/62R5E8ZM"],"itemData":{"id":80,"type":"article-journal","container-title":"Current HIV Research","issue":"5","language":"en","page":"421-431","title":"Ethical Information Transparency and Sexually Transmitted Infections","volume":"13","author":[{"family":"Feltz","given":"Adam"}],"issued":{"date-parts":[["2015"]]}}},{"id":100,"uris":["http://zotero.org/users/6671072/items/V8IH5U2C"],"uri":["http://zotero.org/users/6671072/items/V8IH5U2C"],"itemData":{"id":100,"type":"article-journal","abstract":"An estimated 1 in 4 elderly Americans need a surrogate to make decisions at least once in their lives. With an aging population, that number is almost certainly going to increase. This paper focuses on financial surrogate decision making. To illustrate some of the empirical and moral implications associated with financial surrogate decision making, two experiments suggest that default choice settings can predictably influence some surrogate financial decision making. Experiment 1 suggested that when making hypothetical financial decisions, surrogates tended to stay with default settings (OR = 4.37, 95% CI 1.52, 12.48). Experiment 2 replicated and extended this finding suggesting that in a different context (OR = 2.27, 95% CI 1.1, 4.65). Experiment 2 also suggested that those who were more numerate were less likely to be influenced by default settings than the less numerate, but only when the decision is whether to “opt in” (p = .05). These data highlight the importance of a recent debate about “nudging.” Defaults are common methods to nudge people to make desirable choices while allowing the liberty to choose otherwise. Some of the ethics of using default settings to nudge surrogate decision makers are discussed.","container-title":"The Spanish Journal of Psychology","DOI":"10.1017/sjp.2016.54","ISSN":"1988-2904","language":"en","source":"Crossref","title":"Financial Surrogate Decision Making: Lessons from Applied Experimental Philosophy","title-short":"Financial Surrogate Decision Making","URL":"https://www.cambridge.org/core/product/identifier/S1138741616000548/type/journal_article","volume":"19","author":[{"family":"Feltz","given":"Adam"}],"accessed":{"date-parts":[["2019",3,8]]},"issued":{"date-parts":[["2016"]]}}},{"id":778,"uris":["http://zotero.org/users/6671072/items/I3AN2H62"],"uri":["http://zotero.org/users/6671072/items/I3AN2H62"],"itemData":{"id":778,"type":"article-journal","abstract":"Abstract\n            \n              When people make decisions with a pre-selected choice option – a ‘default’ – they are more likely to select that option. Because defaults are easy to implement, they constitute one of the most widely employed tools in the choice architecture toolbox. However, to decide when defaults should be used instead of other choice architecture tools, policy-makers must know how effective defaults are and when and why their effectiveness varies. To answer these questions, we conduct a literature search and meta-analysis of the 58 default studies (pooled\n              n\n              = 73,675) that fit our criteria. While our analysis reveals a considerable influence of defaults (\n              d\n              = 0.68, 95% confidence interval = 0.53–0.83), we also discover substantial variation: the majority of default studies find positive effects, but several do not find a significant effect, and two even demonstrate negative effects. To explain this variability, we draw on existing theoretical frameworks to examine the drivers of disparity in effectiveness. Our analysis reveals two factors that partially account for the variability in defaults’ effectiveness. First, we find that defaults in consumer domains are more effective and in environmental domains are less effective. Second, we find that defaults are more effective when they operate through endorsement (defaults that are seen as conveying what the choice architect thinks the decision-maker should do) or endowment (defaults that are seen as reflecting the status quo). We end with a discussion of possible directions for a future research program on defaults, including potential additional moderators, and implications for policy-makers interested in the implementation and evaluation of defaults.","container-title":"Behavioural Public Policy","DOI":"10.1017/bpp.2018.43","ISSN":"2398-063X, 2398-0648","issue":"02","journalAbbreviation":"Behav. Public Policy","language":"en","page":"159-186","source":"DOI.org (Crossref)","title":"When and why defaults influence decisions: a meta-analysis of default effects","title-short":"When and why defaults influence decisions","volume":"3","author":[{"family":"Jachimowicz","given":"Jon M."},{"family":"Duncan","given":"Shannon"},{"family":"Weber","given":"Elke U."},{"family":"Johnson","given":"Eric J."}],"issued":{"date-parts":[["2019",11]]}}},{"id":76,"uris":["http://zotero.org/users/6671072/items/I5LB6XBC"],"uri":["http://zotero.org/users/6671072/items/I5LB6XBC"],"itemData":{"id":76,"type":"article-journal","abstract":"&lt;p&gt; Default options can lead to striking differences in preferences, with significant economic impact. The authors of this Policy Forum use natural and experimental data to examine the impact of simple policy defaults on the decision to become an organ donor, finding large effects that significantly increase donation rates. &lt;/p&gt;","container-title":"Science","DOI":"10.1126/science.1091721","ISSN":"0036-8075, 1095-9203","issue":"5649","language":"en","note":"PMID: 14631022","page":"1338-1339","source":"science.sciencemag.org","title":"Do Defaults Save Lives?","volume":"302","author":[{"family":"Johnson","given":"Eric J."},{"family":"Goldstein","given":"Daniel"}],"issued":{"date-parts":[["2003",11,21]]}}},{"id":276,"uris":["http://zotero.org/users/6671072/items/EYR9FLS9"],"uri":["http://zotero.org/users/6671072/items/EYR9FLS9"],"itemData":{"id":276,"type":"article-journal","abstract":"Abstract.  This paper analyzes the impact of automatic enrollment on 401(k) savings behavior. We have two key findings. First, 401(k) participation is significa","container-title":"The Quarterly Journal of Economics","DOI":"10.1162/003355301753265543","ISSN":"0033-5533","issue":"4","journalAbbreviation":"Q J Econ","language":"en","note":"publisher: Oxford Academic","page":"1149-1187","source":"academic.oup.com","title":"The Power of Suggestion: Inertia in 401(k) Participation and Savings Behavior","title-short":"The Power of Suggestion","volume":"116","author":[{"family":"Madrian","given":"Brigitte C."},{"family":"Shea","given":"Dennis F."}],"issued":{"date-parts":[["2001",11,1]]}}}],"schema":"https://github.com/citation-style-language/schema/raw/master/csl-citation.json"}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(Feltz, 2015, 2016; Jachimowicz et al., 2019; Johnson &amp; Goldstein, 2003; Madrian &amp; Shea, 2001)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To my knowledge, no studies have attempted to examine the viability of </w:t>
      </w:r>
      <w:r w:rsidR="001D3BB7"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in the context of recycled water acceptance.  </w:t>
      </w:r>
      <w:r w:rsidR="008741A9" w:rsidRPr="000B7E55">
        <w:rPr>
          <w:rFonts w:ascii="Times New Roman" w:hAnsi="Times New Roman" w:cs="Times New Roman"/>
          <w:sz w:val="24"/>
          <w:szCs w:val="24"/>
        </w:rPr>
        <w:t xml:space="preserve">Given the pervasiveness of default nudges, these nudges are likely to be useful in encouraging acceptance of recycled water. Thus, by carefully setting default options, one could theoretically take advantage of heuristic-based decision processes and essentially circumvent other relevant psychological barriers to acceptance of recycled potable water. </w:t>
      </w:r>
    </w:p>
    <w:p w14:paraId="0D354ADE" w14:textId="11914E58" w:rsidR="00C4668F" w:rsidRPr="000B7E55" w:rsidRDefault="00C4668F" w:rsidP="00C4668F">
      <w:pPr>
        <w:spacing w:line="480" w:lineRule="auto"/>
        <w:jc w:val="center"/>
        <w:outlineLvl w:val="0"/>
        <w:rPr>
          <w:rFonts w:ascii="Times New Roman" w:hAnsi="Times New Roman" w:cs="Times New Roman"/>
          <w:b/>
          <w:bCs/>
          <w:sz w:val="24"/>
          <w:szCs w:val="24"/>
        </w:rPr>
      </w:pPr>
      <w:r w:rsidRPr="000B7E55">
        <w:rPr>
          <w:rFonts w:ascii="Times New Roman" w:hAnsi="Times New Roman" w:cs="Times New Roman"/>
          <w:b/>
          <w:bCs/>
          <w:sz w:val="24"/>
          <w:szCs w:val="24"/>
        </w:rPr>
        <w:t>Co</w:t>
      </w:r>
      <w:r w:rsidR="008741A9" w:rsidRPr="000B7E55">
        <w:rPr>
          <w:rFonts w:ascii="Times New Roman" w:hAnsi="Times New Roman" w:cs="Times New Roman"/>
          <w:b/>
          <w:bCs/>
          <w:sz w:val="24"/>
          <w:szCs w:val="24"/>
        </w:rPr>
        <w:t>ntrasting</w:t>
      </w:r>
      <w:r w:rsidRPr="000B7E55">
        <w:rPr>
          <w:rFonts w:ascii="Times New Roman" w:hAnsi="Times New Roman" w:cs="Times New Roman"/>
          <w:b/>
          <w:bCs/>
          <w:sz w:val="24"/>
          <w:szCs w:val="24"/>
        </w:rPr>
        <w:t xml:space="preserve"> Informing and </w:t>
      </w:r>
      <w:r w:rsidR="00605042" w:rsidRPr="000B7E55">
        <w:rPr>
          <w:rFonts w:ascii="Times New Roman" w:hAnsi="Times New Roman" w:cs="Times New Roman"/>
          <w:b/>
          <w:bCs/>
          <w:sz w:val="24"/>
          <w:szCs w:val="24"/>
        </w:rPr>
        <w:t xml:space="preserve">Libertarian Paternalistic </w:t>
      </w:r>
      <w:r w:rsidRPr="000B7E55">
        <w:rPr>
          <w:rFonts w:ascii="Times New Roman" w:hAnsi="Times New Roman" w:cs="Times New Roman"/>
          <w:b/>
          <w:bCs/>
          <w:sz w:val="24"/>
          <w:szCs w:val="24"/>
        </w:rPr>
        <w:t>Default Nudging</w:t>
      </w:r>
    </w:p>
    <w:p w14:paraId="0CAEC4F6" w14:textId="0B97C868" w:rsidR="00B624DC" w:rsidRDefault="00922911" w:rsidP="00BE3A1C">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ab/>
      </w:r>
      <w:r w:rsidR="00D2795C" w:rsidRPr="000B7E55">
        <w:rPr>
          <w:rFonts w:ascii="Times New Roman" w:hAnsi="Times New Roman" w:cs="Times New Roman"/>
          <w:sz w:val="24"/>
          <w:szCs w:val="24"/>
        </w:rPr>
        <w:t xml:space="preserve">Despite </w:t>
      </w:r>
      <w:r w:rsidR="004043D6" w:rsidRPr="000B7E55">
        <w:rPr>
          <w:rFonts w:ascii="Times New Roman" w:hAnsi="Times New Roman" w:cs="Times New Roman"/>
          <w:sz w:val="24"/>
          <w:szCs w:val="24"/>
        </w:rPr>
        <w:t xml:space="preserve">calls for research better comparing default nudges to other choice architecture interventions </w:t>
      </w:r>
      <w:r w:rsidR="004043D6"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{"citationID":"6K09qLHz","properties":{"formattedCitation":"(Jachimowicz et al., 2019)","plainCitation":"(Jachimowicz et al., 2019)","noteIndex":0},"citationItems":[{"id":778,"uris":["http://zotero.org/users/6671072/items/I3AN2H62"],"uri":["http://zotero.org/users/6671072/items/I3AN2H62"],"itemData":{"id":778,"type":"article-journal","abstract":"Abstract\n            \n              When people make decisions with a pre-selected choice option – a ‘default’ – they are more likely to select that option. Because defaults are easy to implement, they constitute one of the most widely employed tools in the choice architecture toolbox. However, to decide when defaults should be used instead of other choice architecture tools, policy-makers must know how effective defaults are and when and why their effectiveness varies. To answer these questions, we conduct a literature search and meta-analysis of the 58 default studies (pooled\n              n\n              = 73,675) that fit our criteria. While our analysis reveals a considerable influence of defaults (\n              d\n              = 0.68, 95% confidence interval = 0.53–0.83), we also discover substantial variation: the majority of default studies find positive effects, but several do not find a significant effect, and two even demonstrate negative effects. To explain this variability, we draw on existing theoretical frameworks to examine the drivers of disparity in effectiveness. Our analysis reveals two factors that partially account for the variability in defaults’ effectiveness. First, we find that defaults in consumer domains are more effective and in environmental domains are less effective. Second, we find that defaults are more effective when they operate through endorsement (defaults that are seen as conveying what the choice architect thinks the decision-maker should do) or endowment (defaults that are seen as reflecting the status quo). We end with a discussion of possible directions for a future research program on defaults, including potential additional moderators, and implications for policy-makers interested in the implementation and evaluation of defaults.","container-title":"Behavioural Public Policy","DOI":"10.1017/bpp.2018.43","ISSN":"2398-063X, 2398-0648","issue":"02","journalAbbreviation":"Behav. Public Policy","language":"en","page":"159-186","source":"DOI.org (Crossref)","title":"When and why defaults influence decisions: a meta-analysis of default effects","title-short":"When and why defaults influence decisions","volume":"3","author":[{"family":"Jachimowicz","given":"Jon M."},{"family":"Duncan","given":"Shannon"},{"family":"Weber","given":"Elke U."},{"family":"Johnson","given":"Eric J."}],"issued":{"date-parts":[["2019",11]]}}}],"schema":"https://github.com/citation-style-language/schema/raw/master/csl-citation.json"} </w:instrText>
      </w:r>
      <w:r w:rsidR="004043D6" w:rsidRPr="000B7E55">
        <w:rPr>
          <w:rFonts w:ascii="Times New Roman" w:hAnsi="Times New Roman" w:cs="Times New Roman"/>
          <w:sz w:val="24"/>
          <w:szCs w:val="24"/>
        </w:rPr>
        <w:fldChar w:fldCharType="separate"/>
      </w:r>
      <w:r w:rsidR="004043D6" w:rsidRPr="000B7E55">
        <w:rPr>
          <w:rFonts w:ascii="Times New Roman" w:hAnsi="Times New Roman" w:cs="Times New Roman"/>
          <w:sz w:val="24"/>
          <w:szCs w:val="24"/>
        </w:rPr>
        <w:t>(Jachimowicz et al., 2019)</w:t>
      </w:r>
      <w:r w:rsidR="004043D6" w:rsidRPr="000B7E55">
        <w:rPr>
          <w:rFonts w:ascii="Times New Roman" w:hAnsi="Times New Roman" w:cs="Times New Roman"/>
          <w:sz w:val="24"/>
          <w:szCs w:val="24"/>
        </w:rPr>
        <w:fldChar w:fldCharType="end"/>
      </w:r>
      <w:r w:rsidR="004043D6" w:rsidRPr="000B7E55">
        <w:rPr>
          <w:rFonts w:ascii="Times New Roman" w:hAnsi="Times New Roman" w:cs="Times New Roman"/>
          <w:sz w:val="24"/>
          <w:szCs w:val="24"/>
        </w:rPr>
        <w:t xml:space="preserve"> and theoretical frameworks that have been proposed to help policymakers decide between libertarian paternalistic and non-libertarian paternalistic intervention strategies </w:t>
      </w:r>
      <w:r w:rsidR="004043D6"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{"citationID":"Qo3KVFni","properties":{"formattedCitation":"(Hertwig, 2017)","plainCitation":"(Hertwig, 2017)","dontUpdate":true,"noteIndex":0},"citationItems":[{"id":117,"uris":["http://zotero.org/users/6671072/items/SUKKE5TT"],"uri":["http://zotero.org/users/6671072/items/SUKKE5TT"],"itemData":{"id":117,"type":"article-journal","abstract":"In recent years, public ofﬁcials have shown a growing interest in using evidence from the behavioural sciences to promote policy goals. Much of the discussion of behaviourally informed approaches has focused on ‘nudges’; that is, non-ﬁscal and non-regulatory interventions that steer (nudge) people in a speciﬁc direction while preserving choice. Less attention has been paid to boosts, an alternative evidence-based class of non-ﬁscal and non-regulatory intervention. The goal of boosts is to make it easier for people to exercise their own agency in making choices. For instance, when people are at risk of making poor health, medical or ﬁnancial choices, the policy-maker – rather than steering behaviour through nudging – can take action to foster or boost individuals’ own decision-making competences. Boosts range from interventions that require little time and cognitive effort on the individual’s part to ones that require substantial amounts of training, effort and motivation. This article outlines six rules that policy-makers can apply in order to determine under which conditions boosts, relative to nudges, are the preferable form of non-ﬁscal and non-regulatory intervention. The objective is not to argue that boosts are better than nudges or vice versa, but to begin to spell out the two approaches’ respective conditions for success.","container-title":"Behavioural Public Policy","DOI":"10.1017/bpp.2016.14","ISSN":"2398-063X, 2398-0648","issue":"2","journalAbbreviation":"Behav. Public Policy","language":"en","page":"143-161","source":"DOI.org (Crossref)","title":"When to consider boosting: some rules for policy-makers","title-short":"When to consider boosting","volume":"1","author":[{"family":"Hertwig","given":"Ralph"}],"issued":{"date-parts":[["2017",11]]}}}],"schema":"https://github.com/citation-style-language/schema/raw/master/csl-citation.json"} </w:instrText>
      </w:r>
      <w:r w:rsidR="004043D6" w:rsidRPr="000B7E55">
        <w:rPr>
          <w:rFonts w:ascii="Times New Roman" w:hAnsi="Times New Roman" w:cs="Times New Roman"/>
          <w:sz w:val="24"/>
          <w:szCs w:val="24"/>
        </w:rPr>
        <w:fldChar w:fldCharType="separate"/>
      </w:r>
      <w:r w:rsidR="004043D6" w:rsidRPr="000B7E55">
        <w:rPr>
          <w:rFonts w:ascii="Times New Roman" w:hAnsi="Times New Roman" w:cs="Times New Roman"/>
          <w:sz w:val="24"/>
          <w:szCs w:val="24"/>
        </w:rPr>
        <w:t>(e.g., Hertwig, 2017)</w:t>
      </w:r>
      <w:r w:rsidR="004043D6" w:rsidRPr="000B7E55">
        <w:rPr>
          <w:rFonts w:ascii="Times New Roman" w:hAnsi="Times New Roman" w:cs="Times New Roman"/>
          <w:sz w:val="24"/>
          <w:szCs w:val="24"/>
        </w:rPr>
        <w:fldChar w:fldCharType="end"/>
      </w:r>
      <w:r w:rsidR="00286BD3" w:rsidRPr="000B7E55">
        <w:rPr>
          <w:rFonts w:ascii="Times New Roman" w:hAnsi="Times New Roman" w:cs="Times New Roman"/>
          <w:sz w:val="24"/>
          <w:szCs w:val="24"/>
        </w:rPr>
        <w:t>, little</w:t>
      </w:r>
      <w:r w:rsidR="007D4CF2" w:rsidRPr="000B7E55">
        <w:rPr>
          <w:rFonts w:ascii="Times New Roman" w:hAnsi="Times New Roman" w:cs="Times New Roman"/>
          <w:sz w:val="24"/>
          <w:szCs w:val="24"/>
        </w:rPr>
        <w:t xml:space="preserve"> empirical</w:t>
      </w:r>
      <w:r w:rsidR="00286BD3" w:rsidRPr="000B7E55">
        <w:rPr>
          <w:rFonts w:ascii="Times New Roman" w:hAnsi="Times New Roman" w:cs="Times New Roman"/>
          <w:sz w:val="24"/>
          <w:szCs w:val="24"/>
        </w:rPr>
        <w:t xml:space="preserve"> work has been done to directly compare educational interventions to</w:t>
      </w:r>
      <w:r w:rsidR="008C00E1" w:rsidRPr="000B7E55">
        <w:rPr>
          <w:rFonts w:ascii="Times New Roman" w:hAnsi="Times New Roman" w:cs="Times New Roman"/>
          <w:sz w:val="24"/>
          <w:szCs w:val="24"/>
        </w:rPr>
        <w:t xml:space="preserve"> libertarian paternalistic</w:t>
      </w:r>
      <w:r w:rsidR="00286BD3" w:rsidRPr="000B7E55">
        <w:rPr>
          <w:rFonts w:ascii="Times New Roman" w:hAnsi="Times New Roman" w:cs="Times New Roman"/>
          <w:sz w:val="24"/>
          <w:szCs w:val="24"/>
        </w:rPr>
        <w:t xml:space="preserve"> default nudges</w:t>
      </w:r>
      <w:r w:rsidR="001439FD" w:rsidRPr="000B7E55">
        <w:rPr>
          <w:rFonts w:ascii="Times New Roman" w:hAnsi="Times New Roman" w:cs="Times New Roman"/>
          <w:sz w:val="24"/>
          <w:szCs w:val="24"/>
        </w:rPr>
        <w:t xml:space="preserve"> on ethically relevant dimensions (e.g., autonomy).</w:t>
      </w:r>
      <w:r w:rsidR="00286BD3" w:rsidRPr="000B7E55">
        <w:rPr>
          <w:rFonts w:ascii="Times New Roman" w:hAnsi="Times New Roman" w:cs="Times New Roman"/>
          <w:sz w:val="24"/>
          <w:szCs w:val="24"/>
        </w:rPr>
        <w:t xml:space="preserve"> </w:t>
      </w:r>
      <w:r w:rsidR="00326ACD">
        <w:rPr>
          <w:rFonts w:ascii="Times New Roman" w:hAnsi="Times New Roman" w:cs="Times New Roman"/>
          <w:sz w:val="24"/>
          <w:szCs w:val="24"/>
        </w:rPr>
        <w:t>A</w:t>
      </w:r>
      <w:r w:rsidR="00326ACD" w:rsidRPr="00326ACD">
        <w:rPr>
          <w:rFonts w:ascii="Times New Roman" w:hAnsi="Times New Roman" w:cs="Times New Roman"/>
          <w:sz w:val="24"/>
          <w:szCs w:val="24"/>
        </w:rPr>
        <w:t xml:space="preserve">rguments concerning potential violations of moral rules are often minimized or even dismissed </w:t>
      </w:r>
      <w:r w:rsidR="000B5476">
        <w:rPr>
          <w:rFonts w:ascii="Times New Roman" w:hAnsi="Times New Roman" w:cs="Times New Roman"/>
          <w:sz w:val="24"/>
          <w:szCs w:val="24"/>
        </w:rPr>
        <w:t>solely</w:t>
      </w:r>
      <w:r w:rsidR="00326ACD">
        <w:rPr>
          <w:rFonts w:ascii="Times New Roman" w:hAnsi="Times New Roman" w:cs="Times New Roman"/>
          <w:sz w:val="24"/>
          <w:szCs w:val="24"/>
        </w:rPr>
        <w:t xml:space="preserve"> </w:t>
      </w:r>
      <w:r w:rsidR="00326ACD" w:rsidRPr="00326ACD">
        <w:rPr>
          <w:rFonts w:ascii="Times New Roman" w:hAnsi="Times New Roman" w:cs="Times New Roman"/>
          <w:sz w:val="24"/>
          <w:szCs w:val="24"/>
        </w:rPr>
        <w:t>on the grounds that libertarian paternalistic interventions preserve the individual’s freedom to choose</w:t>
      </w:r>
      <w:r w:rsidR="000B5476">
        <w:rPr>
          <w:rFonts w:ascii="Times New Roman" w:hAnsi="Times New Roman" w:cs="Times New Roman"/>
          <w:sz w:val="24"/>
          <w:szCs w:val="24"/>
        </w:rPr>
        <w:t>. F</w:t>
      </w:r>
      <w:r w:rsidR="00326ACD" w:rsidRPr="00326ACD">
        <w:rPr>
          <w:rFonts w:ascii="Times New Roman" w:hAnsi="Times New Roman" w:cs="Times New Roman"/>
          <w:sz w:val="24"/>
          <w:szCs w:val="24"/>
        </w:rPr>
        <w:t>or</w:t>
      </w:r>
      <w:r w:rsidR="00326ACD">
        <w:rPr>
          <w:rFonts w:ascii="Times New Roman" w:hAnsi="Times New Roman" w:cs="Times New Roman"/>
          <w:sz w:val="24"/>
          <w:szCs w:val="24"/>
        </w:rPr>
        <w:t xml:space="preserve"> </w:t>
      </w:r>
      <w:r w:rsidR="00326ACD" w:rsidRPr="00326ACD">
        <w:rPr>
          <w:rFonts w:ascii="Times New Roman" w:hAnsi="Times New Roman" w:cs="Times New Roman"/>
          <w:sz w:val="24"/>
          <w:szCs w:val="24"/>
        </w:rPr>
        <w:t xml:space="preserve">example, </w:t>
      </w:r>
      <w:r w:rsidR="00326ACD">
        <w:rPr>
          <w:rFonts w:ascii="Times New Roman" w:hAnsi="Times New Roman" w:cs="Times New Roman"/>
          <w:sz w:val="24"/>
          <w:szCs w:val="24"/>
        </w:rPr>
        <w:t xml:space="preserve">concerning autonomy, </w:t>
      </w:r>
      <w:r w:rsidR="00326ACD" w:rsidRPr="00326ACD">
        <w:rPr>
          <w:rFonts w:ascii="Times New Roman" w:hAnsi="Times New Roman" w:cs="Times New Roman"/>
          <w:sz w:val="24"/>
          <w:szCs w:val="24"/>
        </w:rPr>
        <w:t>Sunstein</w:t>
      </w:r>
      <w:r w:rsidR="00326ACD">
        <w:rPr>
          <w:rFonts w:ascii="Times New Roman" w:hAnsi="Times New Roman" w:cs="Times New Roman"/>
          <w:sz w:val="24"/>
          <w:szCs w:val="24"/>
        </w:rPr>
        <w:t xml:space="preserve"> </w:t>
      </w:r>
      <w:r w:rsidR="00326ACD" w:rsidRPr="00326ACD">
        <w:rPr>
          <w:rFonts w:ascii="Times New Roman" w:hAnsi="Times New Roman" w:cs="Times New Roman"/>
          <w:sz w:val="24"/>
          <w:szCs w:val="24"/>
        </w:rPr>
        <w:lastRenderedPageBreak/>
        <w:t>(2015a) states, “When sensible nudges are in place, human agency is retained (because freedom of choice is not compromised</w:t>
      </w:r>
      <w:r w:rsidR="000B5476">
        <w:rPr>
          <w:rFonts w:ascii="Times New Roman" w:hAnsi="Times New Roman" w:cs="Times New Roman"/>
          <w:sz w:val="24"/>
          <w:szCs w:val="24"/>
        </w:rPr>
        <w:t>)</w:t>
      </w:r>
      <w:r w:rsidR="00326ACD" w:rsidRPr="00326ACD">
        <w:rPr>
          <w:rFonts w:ascii="Times New Roman" w:hAnsi="Times New Roman" w:cs="Times New Roman"/>
          <w:sz w:val="24"/>
          <w:szCs w:val="24"/>
        </w:rPr>
        <w:t>” (p. 209) and further goes on to say</w:t>
      </w:r>
      <w:r w:rsidR="00326ACD">
        <w:rPr>
          <w:rFonts w:ascii="Times New Roman" w:hAnsi="Times New Roman" w:cs="Times New Roman"/>
          <w:sz w:val="24"/>
          <w:szCs w:val="24"/>
        </w:rPr>
        <w:t xml:space="preserve"> that</w:t>
      </w:r>
      <w:r w:rsidR="00326ACD" w:rsidRPr="00326ACD">
        <w:rPr>
          <w:rFonts w:ascii="Times New Roman" w:hAnsi="Times New Roman" w:cs="Times New Roman"/>
          <w:sz w:val="24"/>
          <w:szCs w:val="24"/>
        </w:rPr>
        <w:t xml:space="preserve"> “</w:t>
      </w:r>
      <w:r w:rsidR="00326ACD">
        <w:rPr>
          <w:rFonts w:ascii="Times New Roman" w:hAnsi="Times New Roman" w:cs="Times New Roman"/>
          <w:sz w:val="24"/>
          <w:szCs w:val="24"/>
        </w:rPr>
        <w:t>d</w:t>
      </w:r>
      <w:r w:rsidR="00326ACD" w:rsidRPr="00326ACD">
        <w:rPr>
          <w:rFonts w:ascii="Times New Roman" w:hAnsi="Times New Roman" w:cs="Times New Roman"/>
          <w:sz w:val="24"/>
          <w:szCs w:val="24"/>
        </w:rPr>
        <w:t xml:space="preserve">esirable nudges should undermine neither autonomy nor welfare. On the contrary, they can promote both values; indeed, they might be indispensable for them” (p. 210). </w:t>
      </w:r>
      <w:r w:rsidR="00492C8B" w:rsidRPr="000B7E55">
        <w:rPr>
          <w:rFonts w:ascii="Times New Roman" w:hAnsi="Times New Roman" w:cs="Times New Roman"/>
          <w:sz w:val="24"/>
          <w:szCs w:val="24"/>
        </w:rPr>
        <w:t xml:space="preserve">One of the only </w:t>
      </w:r>
      <w:r w:rsidR="00E479B0">
        <w:rPr>
          <w:rFonts w:ascii="Times New Roman" w:hAnsi="Times New Roman" w:cs="Times New Roman"/>
          <w:sz w:val="24"/>
          <w:szCs w:val="24"/>
        </w:rPr>
        <w:t xml:space="preserve">empirical </w:t>
      </w:r>
      <w:r w:rsidR="00492C8B" w:rsidRPr="000B7E55">
        <w:rPr>
          <w:rFonts w:ascii="Times New Roman" w:hAnsi="Times New Roman" w:cs="Times New Roman"/>
          <w:sz w:val="24"/>
          <w:szCs w:val="24"/>
        </w:rPr>
        <w:t>studies that</w:t>
      </w:r>
      <w:r w:rsidR="009D3942" w:rsidRPr="000B7E55">
        <w:rPr>
          <w:rFonts w:ascii="Times New Roman" w:hAnsi="Times New Roman" w:cs="Times New Roman"/>
          <w:sz w:val="24"/>
          <w:szCs w:val="24"/>
        </w:rPr>
        <w:t xml:space="preserve"> has been conducted directly comparing </w:t>
      </w:r>
      <w:r w:rsidR="004061BE" w:rsidRPr="000B7E55">
        <w:rPr>
          <w:rFonts w:ascii="Times New Roman" w:hAnsi="Times New Roman" w:cs="Times New Roman"/>
          <w:sz w:val="24"/>
          <w:szCs w:val="24"/>
        </w:rPr>
        <w:t>different choice architecture methods</w:t>
      </w:r>
      <w:r w:rsidR="0001253A" w:rsidRPr="000B7E55">
        <w:rPr>
          <w:rFonts w:ascii="Times New Roman" w:hAnsi="Times New Roman" w:cs="Times New Roman"/>
          <w:sz w:val="24"/>
          <w:szCs w:val="24"/>
        </w:rPr>
        <w:t xml:space="preserve"> was conducted by </w:t>
      </w:r>
      <w:r w:rsidR="00286BD3"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{"citationID":"sCkqIhVO","properties":{"formattedCitation":"(Benartzi et al., 2017)","plainCitation":"(Benartzi et al., 2017)","dontUpdate":true,"noteIndex":0},"citationItems":[{"id":150,"uris":["http://zotero.org/users/6671072/items/EH25763Y"],"uri":["http://zotero.org/users/6671072/items/EH25763Y"],"itemData":{"id":150,"type":"article-journal","abstract":"Governments are increasingly adopting behavioral science techniques for changing individual behavior in pursuit of policy objectives. The types of “nudge” interventions that governments are now adopting alter people’s decisions without coercion or significant changes to economic incentives. We calculated ratios of impact to cost for nudge interventions and for traditional policy tools, such as tax incentives and other financial inducements, and we found that nudge interventions often compare favorably with traditional interventions. We conclude that nudging is a valuable approach that should be used more often in conjunction with traditional policies, but more calculations are needed to determine the relative effectiveness of nudging.","container-title":"Psychological Science","DOI":"10.1177/0956797617702501","ISSN":"0956-7976","issue":"8","journalAbbreviation":"Psychol Sci","language":"en","note":"publisher: SAGE Publications Inc","page":"1041-1055","source":"SAGE Journals","title":"Should Governments Invest More in Nudging?","volume":"28","author":[{"family":"Benartzi","given":"Shlomo"},{"family":"Beshears","given":"John"},{"family":"Milkman","given":"Katherine L."},{"family":"Sunstein","given":"Cass R."},{"family":"Thaler","given":"Richard H."},{"family":"Shankar","given":"Maya"},{"family":"Tucker-Ray","given":"Will"},{"family":"Congdon","given":"William J."},{"family":"Galing","given":"Steven"}],"issued":{"date-parts":[["2017",8,1]]}}}],"schema":"https://github.com/citation-style-language/schema/raw/master/csl-citation.json"} </w:instrText>
      </w:r>
      <w:r w:rsidR="00286BD3" w:rsidRPr="000B7E55">
        <w:rPr>
          <w:rFonts w:ascii="Times New Roman" w:hAnsi="Times New Roman" w:cs="Times New Roman"/>
          <w:sz w:val="24"/>
          <w:szCs w:val="24"/>
        </w:rPr>
        <w:fldChar w:fldCharType="separate"/>
      </w:r>
      <w:r w:rsidR="00286BD3" w:rsidRPr="000B7E55">
        <w:rPr>
          <w:rFonts w:ascii="Times New Roman" w:hAnsi="Times New Roman" w:cs="Times New Roman"/>
          <w:sz w:val="24"/>
          <w:szCs w:val="24"/>
        </w:rPr>
        <w:t>Benartzi et al. (2017)</w:t>
      </w:r>
      <w:r w:rsidR="00286BD3" w:rsidRPr="000B7E55">
        <w:rPr>
          <w:rFonts w:ascii="Times New Roman" w:hAnsi="Times New Roman" w:cs="Times New Roman"/>
          <w:sz w:val="24"/>
          <w:szCs w:val="24"/>
        </w:rPr>
        <w:fldChar w:fldCharType="end"/>
      </w:r>
      <w:r w:rsidR="0001253A" w:rsidRPr="000B7E55">
        <w:rPr>
          <w:rFonts w:ascii="Times New Roman" w:hAnsi="Times New Roman" w:cs="Times New Roman"/>
          <w:sz w:val="24"/>
          <w:szCs w:val="24"/>
        </w:rPr>
        <w:t>.</w:t>
      </w:r>
      <w:r w:rsidR="00286BD3" w:rsidRPr="000B7E55">
        <w:rPr>
          <w:rFonts w:ascii="Times New Roman" w:hAnsi="Times New Roman" w:cs="Times New Roman"/>
          <w:sz w:val="24"/>
          <w:szCs w:val="24"/>
        </w:rPr>
        <w:t xml:space="preserve"> </w:t>
      </w:r>
      <w:r w:rsidR="00BE3A1C" w:rsidRPr="000B7E55">
        <w:rPr>
          <w:rFonts w:ascii="Times New Roman" w:hAnsi="Times New Roman" w:cs="Times New Roman"/>
          <w:sz w:val="24"/>
          <w:szCs w:val="24"/>
        </w:rPr>
        <w:t xml:space="preserve">Using publicly instituted programs and publicly available outcomes, they conducted dollar-based cost-benefit analyses comparing libertarian paternalistic nudges like the default to traditional interventions like educational campaigns and monetary incentive programs. They found that adjusting for costs, interventions like default nudges are often comparatively more impactful per-dollar spent than traditional tools like incentive programs. However, actual experimental comparisons of defaults and educational interventions </w:t>
      </w:r>
      <w:r w:rsidR="00BE3A1C" w:rsidRPr="000B7E55">
        <w:rPr>
          <w:rFonts w:ascii="Times New Roman" w:hAnsi="Times New Roman" w:cs="Times New Roman"/>
          <w:sz w:val="24"/>
          <w:szCs w:val="24"/>
        </w:rPr>
        <w:fldChar w:fldCharType="begin"/>
      </w:r>
      <w:r w:rsidR="00BE3A1C" w:rsidRPr="000B7E55">
        <w:rPr>
          <w:rFonts w:ascii="Times New Roman" w:hAnsi="Times New Roman" w:cs="Times New Roman"/>
          <w:sz w:val="24"/>
          <w:szCs w:val="24"/>
        </w:rPr>
        <w:instrText xml:space="preserve"> ADDIN ZOTERO_ITEM CSL_CITATION {"citationID":"XO1HPlJY","properties":{"formattedCitation":"(Prusaczyk et al., 2021)","plainCitation":"(Prusaczyk et al., 2021)","dontUpdate":true,"noteIndex":0},"citationItems":[{"id":777,"uris":["http://zotero.org/users/6671072/items/ITPJF795"],"uri":["http://zotero.org/users/6671072/items/ITPJF795"],"itemData":{"id":777,"type":"article-journal","abstract":"Increasing the consumption of plant-forward meals, such as beef-mushroom burgers, is a promising avenue for improving environmental sustainability. In the present research, we explored the effectiveness of a brief nudge or education intervention designed to reduce willingness to order an all-beef burger in favor of a beef-mushroom burger. For the nudge intervention the beef-mushroom burger was set as the default menu item, whereas for the education intervention the link between beef consumption and climate change was explained. In the control condition neither were included. Participants (N = 562) completed measures of social dominance orientation (SDO), conservatism, cognitive rationalization of meat-eating, beef consumption, liking beef, and liking mushrooms, in a randomized order. Participants were then randomly assigned to the nudge (n = 189), education (n = 187), or control (n = 186) condition, after which they reported their willingness to order an all-beef (vs. beef-mushroom) burger. Results revealed that, after accounting for liking mushrooms, the nudge (vs. control) condition and the education (vs. control) condition both significantly decreased willingness to order the all-beef (vs. beef-mushroom) burger. SDO, conservatism, cognitive rationalization of meat-eating, beef consumption, or liking beef did not moderate the effectiveness of the interventions. In other words, nudge and education interventions increased willingness to order beef-mushroom burgers regardless of right-wing ideology or meat-eating attitudes or behaviors. Implications and recommendations are discussed.","container-title":"Food Quality and Preference","DOI":"10.1016/j.foodqual.2020.104045","ISSN":"0950-3293","journalAbbreviation":"Food Quality and Preference","language":"en","page":"104045","source":"ScienceDirect","title":"A brief nudge or education intervention delivered online can increase willingness to order a beef-mushroom burger","volume":"87","author":[{"family":"Prusaczyk","given":"Elvira"},{"family":"Earle","given":"Megan"},{"family":"Hodson","given":"Gordon"}],"issued":{"date-parts":[["2021",1,1]]}}}],"schema":"https://github.com/citation-style-language/schema/raw/master/csl-citation.json"} </w:instrText>
      </w:r>
      <w:r w:rsidR="00BE3A1C" w:rsidRPr="000B7E55">
        <w:rPr>
          <w:rFonts w:ascii="Times New Roman" w:hAnsi="Times New Roman" w:cs="Times New Roman"/>
          <w:sz w:val="24"/>
          <w:szCs w:val="24"/>
        </w:rPr>
        <w:fldChar w:fldCharType="separate"/>
      </w:r>
      <w:r w:rsidR="00BE3A1C" w:rsidRPr="000B7E55">
        <w:rPr>
          <w:rFonts w:ascii="Times New Roman" w:hAnsi="Times New Roman" w:cs="Times New Roman"/>
          <w:sz w:val="24"/>
          <w:szCs w:val="24"/>
        </w:rPr>
        <w:t>(e.g., Prusaczyk et al., 2021)</w:t>
      </w:r>
      <w:r w:rsidR="00BE3A1C" w:rsidRPr="000B7E55">
        <w:rPr>
          <w:rFonts w:ascii="Times New Roman" w:hAnsi="Times New Roman" w:cs="Times New Roman"/>
          <w:sz w:val="24"/>
          <w:szCs w:val="24"/>
        </w:rPr>
        <w:fldChar w:fldCharType="end"/>
      </w:r>
      <w:r w:rsidR="00BE3A1C" w:rsidRPr="000B7E55">
        <w:rPr>
          <w:rFonts w:ascii="Times New Roman" w:hAnsi="Times New Roman" w:cs="Times New Roman"/>
          <w:sz w:val="24"/>
          <w:szCs w:val="24"/>
        </w:rPr>
        <w:t xml:space="preserve"> are rare.</w:t>
      </w:r>
      <w:r w:rsidR="00366837">
        <w:rPr>
          <w:rFonts w:ascii="Times New Roman" w:hAnsi="Times New Roman" w:cs="Times New Roman"/>
          <w:sz w:val="24"/>
          <w:szCs w:val="24"/>
        </w:rPr>
        <w:t xml:space="preserve"> </w:t>
      </w:r>
    </w:p>
    <w:p w14:paraId="088D4F6E" w14:textId="253C464B" w:rsidR="00366837" w:rsidRPr="000B7E55" w:rsidRDefault="00B624DC" w:rsidP="00326ACD">
      <w:pPr>
        <w:spacing w:line="480" w:lineRule="auto"/>
        <w:ind w:firstLine="720"/>
        <w:outlineLvl w:val="0"/>
        <w:rPr>
          <w:rFonts w:ascii="Times New Roman" w:hAnsi="Times New Roman" w:cs="Times New Roman"/>
          <w:sz w:val="24"/>
          <w:szCs w:val="24"/>
        </w:rPr>
      </w:pPr>
      <w:r>
        <w:rPr>
          <w:rFonts w:ascii="Times New Roman" w:hAnsi="Times New Roman" w:cs="Times New Roman"/>
          <w:sz w:val="24"/>
          <w:szCs w:val="24"/>
        </w:rPr>
        <w:t xml:space="preserve">This lack of </w:t>
      </w:r>
      <w:r w:rsidR="00EA19AC">
        <w:rPr>
          <w:rFonts w:ascii="Times New Roman" w:hAnsi="Times New Roman" w:cs="Times New Roman"/>
          <w:sz w:val="24"/>
          <w:szCs w:val="24"/>
        </w:rPr>
        <w:t xml:space="preserve">empirical </w:t>
      </w:r>
      <w:r w:rsidR="00950442">
        <w:rPr>
          <w:rFonts w:ascii="Times New Roman" w:hAnsi="Times New Roman" w:cs="Times New Roman"/>
          <w:sz w:val="24"/>
          <w:szCs w:val="24"/>
        </w:rPr>
        <w:t>work</w:t>
      </w:r>
      <w:r w:rsidR="007A3096">
        <w:rPr>
          <w:rFonts w:ascii="Times New Roman" w:hAnsi="Times New Roman" w:cs="Times New Roman"/>
          <w:sz w:val="24"/>
          <w:szCs w:val="24"/>
        </w:rPr>
        <w:t xml:space="preserve">—especially </w:t>
      </w:r>
      <w:r w:rsidR="00653658">
        <w:rPr>
          <w:rFonts w:ascii="Times New Roman" w:hAnsi="Times New Roman" w:cs="Times New Roman"/>
          <w:sz w:val="24"/>
          <w:szCs w:val="24"/>
        </w:rPr>
        <w:t xml:space="preserve">in </w:t>
      </w:r>
      <w:r w:rsidR="00FA79AD">
        <w:rPr>
          <w:rFonts w:ascii="Times New Roman" w:hAnsi="Times New Roman" w:cs="Times New Roman"/>
          <w:sz w:val="24"/>
          <w:szCs w:val="24"/>
        </w:rPr>
        <w:t xml:space="preserve">investigating claims that </w:t>
      </w:r>
      <w:r w:rsidR="0030104C">
        <w:rPr>
          <w:rFonts w:ascii="Times New Roman" w:hAnsi="Times New Roman" w:cs="Times New Roman"/>
          <w:sz w:val="24"/>
          <w:szCs w:val="24"/>
        </w:rPr>
        <w:t xml:space="preserve">libertarian paternalistic </w:t>
      </w:r>
      <w:r w:rsidR="00C9418A">
        <w:rPr>
          <w:rFonts w:ascii="Times New Roman" w:hAnsi="Times New Roman" w:cs="Times New Roman"/>
          <w:sz w:val="24"/>
          <w:szCs w:val="24"/>
        </w:rPr>
        <w:t>default nudges</w:t>
      </w:r>
      <w:r w:rsidR="0030104C">
        <w:rPr>
          <w:rFonts w:ascii="Times New Roman" w:hAnsi="Times New Roman" w:cs="Times New Roman"/>
          <w:sz w:val="24"/>
          <w:szCs w:val="24"/>
        </w:rPr>
        <w:t xml:space="preserve"> might</w:t>
      </w:r>
      <w:r w:rsidR="00CF337D">
        <w:rPr>
          <w:rFonts w:ascii="Times New Roman" w:hAnsi="Times New Roman" w:cs="Times New Roman"/>
          <w:sz w:val="24"/>
          <w:szCs w:val="24"/>
        </w:rPr>
        <w:t xml:space="preserve"> violate</w:t>
      </w:r>
      <w:r w:rsidR="0030104C">
        <w:rPr>
          <w:rFonts w:ascii="Times New Roman" w:hAnsi="Times New Roman" w:cs="Times New Roman"/>
          <w:sz w:val="24"/>
          <w:szCs w:val="24"/>
        </w:rPr>
        <w:t xml:space="preserve"> </w:t>
      </w:r>
      <w:r w:rsidR="00A1648D">
        <w:rPr>
          <w:rFonts w:ascii="Times New Roman" w:hAnsi="Times New Roman" w:cs="Times New Roman"/>
          <w:sz w:val="24"/>
          <w:szCs w:val="24"/>
        </w:rPr>
        <w:t>moral rules</w:t>
      </w:r>
      <w:r w:rsidR="001A5F23">
        <w:rPr>
          <w:rFonts w:ascii="Times New Roman" w:hAnsi="Times New Roman" w:cs="Times New Roman"/>
          <w:sz w:val="24"/>
          <w:szCs w:val="24"/>
        </w:rPr>
        <w:t>—</w:t>
      </w:r>
      <w:r w:rsidR="00EA19AC">
        <w:rPr>
          <w:rFonts w:ascii="Times New Roman" w:hAnsi="Times New Roman" w:cs="Times New Roman"/>
          <w:sz w:val="24"/>
          <w:szCs w:val="24"/>
        </w:rPr>
        <w:t>is concerning</w:t>
      </w:r>
      <w:r w:rsidR="00151DE5">
        <w:rPr>
          <w:rFonts w:ascii="Times New Roman" w:hAnsi="Times New Roman" w:cs="Times New Roman"/>
          <w:sz w:val="24"/>
          <w:szCs w:val="24"/>
        </w:rPr>
        <w:t xml:space="preserve">. </w:t>
      </w:r>
      <w:r w:rsidR="00FC5E38">
        <w:rPr>
          <w:rFonts w:ascii="Times New Roman" w:hAnsi="Times New Roman" w:cs="Times New Roman"/>
          <w:sz w:val="24"/>
          <w:szCs w:val="24"/>
        </w:rPr>
        <w:t>If</w:t>
      </w:r>
      <w:r w:rsidR="00820A4A">
        <w:rPr>
          <w:rFonts w:ascii="Times New Roman" w:hAnsi="Times New Roman" w:cs="Times New Roman"/>
          <w:sz w:val="24"/>
          <w:szCs w:val="24"/>
        </w:rPr>
        <w:t xml:space="preserve"> </w:t>
      </w:r>
      <w:r w:rsidR="00706434">
        <w:rPr>
          <w:rFonts w:ascii="Times New Roman" w:hAnsi="Times New Roman" w:cs="Times New Roman"/>
          <w:sz w:val="24"/>
          <w:szCs w:val="24"/>
        </w:rPr>
        <w:t xml:space="preserve">libertarian paternalistic </w:t>
      </w:r>
      <w:r w:rsidR="00366837" w:rsidRPr="000B7E55">
        <w:rPr>
          <w:rFonts w:ascii="Times New Roman" w:hAnsi="Times New Roman" w:cs="Times New Roman"/>
          <w:sz w:val="24"/>
          <w:szCs w:val="24"/>
        </w:rPr>
        <w:t xml:space="preserve">default nudging </w:t>
      </w:r>
      <w:r w:rsidR="00706434">
        <w:rPr>
          <w:rFonts w:ascii="Times New Roman" w:hAnsi="Times New Roman" w:cs="Times New Roman"/>
          <w:sz w:val="24"/>
          <w:szCs w:val="24"/>
        </w:rPr>
        <w:t>does</w:t>
      </w:r>
      <w:r w:rsidR="001C616B">
        <w:rPr>
          <w:rFonts w:ascii="Times New Roman" w:hAnsi="Times New Roman" w:cs="Times New Roman"/>
          <w:sz w:val="24"/>
          <w:szCs w:val="24"/>
        </w:rPr>
        <w:t xml:space="preserve"> violate</w:t>
      </w:r>
      <w:r w:rsidR="00366837" w:rsidRPr="000B7E55">
        <w:rPr>
          <w:rFonts w:ascii="Times New Roman" w:hAnsi="Times New Roman" w:cs="Times New Roman"/>
          <w:sz w:val="24"/>
          <w:szCs w:val="24"/>
        </w:rPr>
        <w:t xml:space="preserve"> a moral rule, there are potential ethical costs associated with selecting this type of intervention compared to using educational decision aids</w:t>
      </w:r>
      <w:r w:rsidR="00663D29">
        <w:rPr>
          <w:rFonts w:ascii="Times New Roman" w:hAnsi="Times New Roman" w:cs="Times New Roman"/>
          <w:sz w:val="24"/>
          <w:szCs w:val="24"/>
        </w:rPr>
        <w:t xml:space="preserve"> that </w:t>
      </w:r>
      <w:r w:rsidR="00F333E9">
        <w:rPr>
          <w:rFonts w:ascii="Times New Roman" w:hAnsi="Times New Roman" w:cs="Times New Roman"/>
          <w:sz w:val="24"/>
          <w:szCs w:val="24"/>
        </w:rPr>
        <w:t>po</w:t>
      </w:r>
      <w:r w:rsidR="00926346">
        <w:rPr>
          <w:rFonts w:ascii="Times New Roman" w:hAnsi="Times New Roman" w:cs="Times New Roman"/>
          <w:sz w:val="24"/>
          <w:szCs w:val="24"/>
        </w:rPr>
        <w:t>licymakers might need to consider. Howeve</w:t>
      </w:r>
      <w:r w:rsidR="00706434">
        <w:rPr>
          <w:rFonts w:ascii="Times New Roman" w:hAnsi="Times New Roman" w:cs="Times New Roman"/>
          <w:sz w:val="24"/>
          <w:szCs w:val="24"/>
        </w:rPr>
        <w:t>r</w:t>
      </w:r>
      <w:r w:rsidR="00366837" w:rsidRPr="000B7E55">
        <w:rPr>
          <w:rFonts w:ascii="Times New Roman" w:hAnsi="Times New Roman" w:cs="Times New Roman"/>
          <w:sz w:val="24"/>
          <w:szCs w:val="24"/>
        </w:rPr>
        <w:t xml:space="preserve">, the fact that a policy violates a moral rule does not entail that it is impermissible to implement that policy. There could be other goods that are obtained that are sufficient to outweigh the costs associated with the moral rule. These considerations are in line with the justification for paternalistic policies in general. Accordingly, </w:t>
      </w:r>
      <w:r w:rsidR="00AD38F2">
        <w:rPr>
          <w:rFonts w:ascii="Times New Roman" w:hAnsi="Times New Roman" w:cs="Times New Roman"/>
          <w:sz w:val="24"/>
          <w:szCs w:val="24"/>
        </w:rPr>
        <w:t xml:space="preserve">even if a moral rule </w:t>
      </w:r>
      <w:r w:rsidR="00C3326E">
        <w:rPr>
          <w:rFonts w:ascii="Times New Roman" w:hAnsi="Times New Roman" w:cs="Times New Roman"/>
          <w:sz w:val="24"/>
          <w:szCs w:val="24"/>
        </w:rPr>
        <w:t xml:space="preserve">is violated, </w:t>
      </w:r>
      <w:r w:rsidR="00366837" w:rsidRPr="000B7E55">
        <w:rPr>
          <w:rFonts w:ascii="Times New Roman" w:hAnsi="Times New Roman" w:cs="Times New Roman"/>
          <w:sz w:val="24"/>
          <w:szCs w:val="24"/>
        </w:rPr>
        <w:t>one important task is</w:t>
      </w:r>
      <w:r w:rsidR="001C616B">
        <w:rPr>
          <w:rFonts w:ascii="Times New Roman" w:hAnsi="Times New Roman" w:cs="Times New Roman"/>
          <w:sz w:val="24"/>
          <w:szCs w:val="24"/>
        </w:rPr>
        <w:t xml:space="preserve"> </w:t>
      </w:r>
      <w:r w:rsidR="000B5476">
        <w:rPr>
          <w:rFonts w:ascii="Times New Roman" w:hAnsi="Times New Roman" w:cs="Times New Roman"/>
          <w:sz w:val="24"/>
          <w:szCs w:val="24"/>
        </w:rPr>
        <w:t xml:space="preserve">to </w:t>
      </w:r>
      <w:r w:rsidR="001C616B">
        <w:rPr>
          <w:rFonts w:ascii="Times New Roman" w:hAnsi="Times New Roman" w:cs="Times New Roman"/>
          <w:sz w:val="24"/>
          <w:szCs w:val="24"/>
        </w:rPr>
        <w:t>identify relevant criteria</w:t>
      </w:r>
      <w:r w:rsidR="00366837" w:rsidRPr="000B7E55">
        <w:rPr>
          <w:rFonts w:ascii="Times New Roman" w:hAnsi="Times New Roman" w:cs="Times New Roman"/>
          <w:sz w:val="24"/>
          <w:szCs w:val="24"/>
        </w:rPr>
        <w:t xml:space="preserve"> to directly compare libertarian paternalistic default nudges to educational decision aids </w:t>
      </w:r>
      <w:proofErr w:type="gramStart"/>
      <w:r w:rsidR="00366837" w:rsidRPr="000B7E55">
        <w:rPr>
          <w:rFonts w:ascii="Times New Roman" w:hAnsi="Times New Roman" w:cs="Times New Roman"/>
          <w:sz w:val="24"/>
          <w:szCs w:val="24"/>
        </w:rPr>
        <w:t>in order to</w:t>
      </w:r>
      <w:proofErr w:type="gramEnd"/>
      <w:r w:rsidR="00366837" w:rsidRPr="000B7E55">
        <w:rPr>
          <w:rFonts w:ascii="Times New Roman" w:hAnsi="Times New Roman" w:cs="Times New Roman"/>
          <w:sz w:val="24"/>
          <w:szCs w:val="24"/>
        </w:rPr>
        <w:t xml:space="preserve"> determine in what </w:t>
      </w:r>
      <w:r w:rsidR="00366837" w:rsidRPr="000B7E55">
        <w:rPr>
          <w:rFonts w:ascii="Times New Roman" w:hAnsi="Times New Roman" w:cs="Times New Roman"/>
          <w:sz w:val="24"/>
          <w:szCs w:val="24"/>
        </w:rPr>
        <w:lastRenderedPageBreak/>
        <w:t xml:space="preserve">circumstances the violation of the moral rule </w:t>
      </w:r>
      <w:r w:rsidR="001C616B">
        <w:rPr>
          <w:rFonts w:ascii="Times New Roman" w:hAnsi="Times New Roman" w:cs="Times New Roman"/>
          <w:sz w:val="24"/>
          <w:szCs w:val="24"/>
        </w:rPr>
        <w:t>might be</w:t>
      </w:r>
      <w:r w:rsidR="00366837" w:rsidRPr="000B7E55">
        <w:rPr>
          <w:rFonts w:ascii="Times New Roman" w:hAnsi="Times New Roman" w:cs="Times New Roman"/>
          <w:sz w:val="24"/>
          <w:szCs w:val="24"/>
        </w:rPr>
        <w:t xml:space="preserve"> justified (e.g., when do goods outweigh costs,</w:t>
      </w:r>
      <w:r w:rsidR="001C616B">
        <w:rPr>
          <w:rFonts w:ascii="Times New Roman" w:hAnsi="Times New Roman" w:cs="Times New Roman"/>
          <w:sz w:val="24"/>
          <w:szCs w:val="24"/>
        </w:rPr>
        <w:t xml:space="preserve"> which costs and benefits,</w:t>
      </w:r>
      <w:r w:rsidR="00366837" w:rsidRPr="000B7E55">
        <w:rPr>
          <w:rFonts w:ascii="Times New Roman" w:hAnsi="Times New Roman" w:cs="Times New Roman"/>
          <w:sz w:val="24"/>
          <w:szCs w:val="24"/>
        </w:rPr>
        <w:t xml:space="preserve"> and by how much).</w:t>
      </w:r>
    </w:p>
    <w:p w14:paraId="63161855" w14:textId="24E72E0B" w:rsidR="0089083B" w:rsidRPr="000B7E55" w:rsidRDefault="0089083B" w:rsidP="00B933C3">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ab/>
      </w:r>
      <w:r w:rsidR="00CB7476" w:rsidRPr="000B7E55">
        <w:rPr>
          <w:rFonts w:ascii="Times New Roman" w:hAnsi="Times New Roman" w:cs="Times New Roman"/>
          <w:sz w:val="24"/>
          <w:szCs w:val="24"/>
        </w:rPr>
        <w:t>As such the primary goal of this paper is to experimentally compare the effectiveness of libertarian paternalistic default nudges and educational interventions at encouraging recycled water acceptance</w:t>
      </w:r>
      <w:r w:rsidR="00A3397D">
        <w:rPr>
          <w:rFonts w:ascii="Times New Roman" w:hAnsi="Times New Roman" w:cs="Times New Roman"/>
          <w:sz w:val="24"/>
          <w:szCs w:val="24"/>
        </w:rPr>
        <w:t xml:space="preserve"> along ethically </w:t>
      </w:r>
      <w:r w:rsidR="009A4DB5">
        <w:rPr>
          <w:rFonts w:ascii="Times New Roman" w:hAnsi="Times New Roman" w:cs="Times New Roman"/>
          <w:sz w:val="24"/>
          <w:szCs w:val="24"/>
        </w:rPr>
        <w:t>relevant dimensions</w:t>
      </w:r>
      <w:r w:rsidR="00CB7476" w:rsidRPr="000B7E55">
        <w:rPr>
          <w:rFonts w:ascii="Times New Roman" w:hAnsi="Times New Roman" w:cs="Times New Roman"/>
          <w:sz w:val="24"/>
          <w:szCs w:val="24"/>
        </w:rPr>
        <w:t xml:space="preserve">. I do this using several criteria. The first is a shallow indicator of recycled water acceptance, which I operationalize as a binary choice to enroll in a hypothetical program which would deliver recycled water to residential taps. I refer to this binary enrollment choice as a shallow indicator of acceptance because actions might not always be congruent with what people would take to reflect their deeply held values that constitutes who they are (i.e., the “deep” self). For example, </w:t>
      </w:r>
      <w:r w:rsidR="00CB7476" w:rsidRPr="000B7E55">
        <w:rPr>
          <w:rFonts w:ascii="Times New Roman" w:hAnsi="Times New Roman" w:cs="Times New Roman"/>
          <w:sz w:val="24"/>
          <w:szCs w:val="24"/>
        </w:rPr>
        <w:fldChar w:fldCharType="begin"/>
      </w:r>
      <w:r w:rsidR="00C1352A" w:rsidRPr="000B7E55">
        <w:rPr>
          <w:rFonts w:ascii="Times New Roman" w:hAnsi="Times New Roman" w:cs="Times New Roman"/>
          <w:sz w:val="24"/>
          <w:szCs w:val="24"/>
        </w:rPr>
        <w:instrText xml:space="preserve"> ADDIN ZOTERO_ITEM CSL_CITATION {"citationID":"0hShHfML","properties":{"formattedCitation":"(Wolf, 2013)","plainCitation":"(Wolf, 2013)","dontUpdate":true,"noteIndex":0},"citationItems":[{"id":811,"uris":["http://zotero.org/users/6671072/items/A5WDAHS4"],"uri":["http://zotero.org/users/6671072/items/A5WDAHS4"],"itemData":{"id":811,"type":"chapter","container-title":"Ethical Theory: An Anthology","edition":"2","publisher":"John Wiley &amp; Sons, Inc.","title":"Sanity and the Metaphysics of Responsibility","author":[{"family":"Wolf","given":"Susan"}],"container-author":[{"family":"Shafer-Landau","given":"Russ"}],"issued":{"date-parts":[["2013"]]}}}],"schema":"https://github.com/citation-style-language/schema/raw/master/csl-citation.json"} </w:instrText>
      </w:r>
      <w:r w:rsidR="00CB7476" w:rsidRPr="000B7E55">
        <w:rPr>
          <w:rFonts w:ascii="Times New Roman" w:hAnsi="Times New Roman" w:cs="Times New Roman"/>
          <w:sz w:val="24"/>
          <w:szCs w:val="24"/>
        </w:rPr>
        <w:fldChar w:fldCharType="separate"/>
      </w:r>
      <w:r w:rsidR="00CB7476" w:rsidRPr="000B7E55">
        <w:rPr>
          <w:rFonts w:ascii="Times New Roman" w:hAnsi="Times New Roman" w:cs="Times New Roman"/>
          <w:sz w:val="24"/>
          <w:szCs w:val="24"/>
        </w:rPr>
        <w:t>Wolf (2013)</w:t>
      </w:r>
      <w:r w:rsidR="00CB7476" w:rsidRPr="000B7E55">
        <w:rPr>
          <w:rFonts w:ascii="Times New Roman" w:hAnsi="Times New Roman" w:cs="Times New Roman"/>
          <w:sz w:val="24"/>
          <w:szCs w:val="24"/>
        </w:rPr>
        <w:fldChar w:fldCharType="end"/>
      </w:r>
      <w:r w:rsidR="00CB7476" w:rsidRPr="000B7E55">
        <w:rPr>
          <w:rFonts w:ascii="Times New Roman" w:hAnsi="Times New Roman" w:cs="Times New Roman"/>
          <w:sz w:val="24"/>
          <w:szCs w:val="24"/>
        </w:rPr>
        <w:t xml:space="preserve"> argues that victims of brainwashing may not be responsible for their actions because external forces have essentially severed the connection between their actions and their deeper self. Similarly, </w:t>
      </w:r>
      <w:r w:rsidR="00CB7476" w:rsidRPr="000B7E55">
        <w:rPr>
          <w:rFonts w:ascii="Times New Roman" w:hAnsi="Times New Roman" w:cs="Times New Roman"/>
          <w:sz w:val="24"/>
          <w:szCs w:val="24"/>
        </w:rPr>
        <w:fldChar w:fldCharType="begin"/>
      </w:r>
      <w:r w:rsidR="00C1352A" w:rsidRPr="000B7E55">
        <w:rPr>
          <w:rFonts w:ascii="Times New Roman" w:hAnsi="Times New Roman" w:cs="Times New Roman"/>
          <w:sz w:val="24"/>
          <w:szCs w:val="24"/>
        </w:rPr>
        <w:instrText xml:space="preserve"> ADDIN ZOTERO_ITEM CSL_CITATION {"citationID":"J8ayDjgH","properties":{"formattedCitation":"(Hausman &amp; Welch, 2010)","plainCitation":"(Hausman &amp; Welch, 2010)","dontUpdate":true,"noteIndex":0},"citationItems":[{"id":75,"uris":["http://zotero.org/users/6671072/items/5MRLTQTQ"],"uri":["http://zotero.org/users/6671072/items/5MRLTQTQ"],"itemData":{"id":75,"type":"article-journal","container-title":"Journal of Political Philosophy","DOI":"10.1111/j.1467-9760.2009.00351.x","ISSN":"1467-9760","issue":"1","language":"en","page":"123-136","source":"Wiley Online Library","title":"Debate: To Nudge or Not to Nudge*","title-short":"Debate","volume":"18","author":[{"family":"Hausman","given":"Daniel M."},{"family":"Welch","given":"Brynn"}],"issued":{"date-parts":[["2010"]]}}}],"schema":"https://github.com/citation-style-language/schema/raw/master/csl-citation.json"} </w:instrText>
      </w:r>
      <w:r w:rsidR="00CB7476" w:rsidRPr="000B7E55">
        <w:rPr>
          <w:rFonts w:ascii="Times New Roman" w:hAnsi="Times New Roman" w:cs="Times New Roman"/>
          <w:sz w:val="24"/>
          <w:szCs w:val="24"/>
        </w:rPr>
        <w:fldChar w:fldCharType="separate"/>
      </w:r>
      <w:r w:rsidR="00CB7476" w:rsidRPr="000B7E55">
        <w:rPr>
          <w:rFonts w:ascii="Times New Roman" w:hAnsi="Times New Roman" w:cs="Times New Roman"/>
          <w:sz w:val="24"/>
          <w:szCs w:val="24"/>
        </w:rPr>
        <w:t>Hausman &amp; Welch (2010)</w:t>
      </w:r>
      <w:r w:rsidR="00CB7476" w:rsidRPr="000B7E55">
        <w:rPr>
          <w:rFonts w:ascii="Times New Roman" w:hAnsi="Times New Roman" w:cs="Times New Roman"/>
          <w:sz w:val="24"/>
          <w:szCs w:val="24"/>
        </w:rPr>
        <w:fldChar w:fldCharType="end"/>
      </w:r>
      <w:r w:rsidR="00CB7476" w:rsidRPr="000B7E55">
        <w:rPr>
          <w:rFonts w:ascii="Times New Roman" w:hAnsi="Times New Roman" w:cs="Times New Roman"/>
          <w:sz w:val="24"/>
          <w:szCs w:val="24"/>
        </w:rPr>
        <w:t xml:space="preserve"> argue that when choice architectures take advantage of psychological foibles (e.g., heuristics and biases) to nudge decisions, actions can often reflect the tactics of the choice architect rather than the will of the decision maker. Thus, a simple acceptance choice may not always be a reliable indicator of true attitudinal or behavioral change that is essential for one to be </w:t>
      </w:r>
      <w:r w:rsidR="00CB7476" w:rsidRPr="000B7E55">
        <w:rPr>
          <w:rFonts w:ascii="Times New Roman" w:hAnsi="Times New Roman" w:cs="Times New Roman"/>
          <w:i/>
          <w:iCs/>
          <w:sz w:val="24"/>
          <w:szCs w:val="24"/>
        </w:rPr>
        <w:t>self</w:t>
      </w:r>
      <w:r w:rsidR="00CB7476" w:rsidRPr="000B7E55">
        <w:rPr>
          <w:rFonts w:ascii="Times New Roman" w:hAnsi="Times New Roman" w:cs="Times New Roman"/>
          <w:sz w:val="24"/>
          <w:szCs w:val="24"/>
        </w:rPr>
        <w:t xml:space="preserve">-governed. Specifically, I hypothesize: </w:t>
      </w:r>
      <w:r w:rsidR="00582D3A" w:rsidRPr="000B7E55">
        <w:rPr>
          <w:rFonts w:ascii="Times New Roman" w:hAnsi="Times New Roman" w:cs="Times New Roman"/>
          <w:sz w:val="24"/>
          <w:szCs w:val="24"/>
        </w:rPr>
        <w:t xml:space="preserve"> </w:t>
      </w:r>
    </w:p>
    <w:p w14:paraId="1A05C0E4" w14:textId="75C3C729" w:rsidR="00582D3A" w:rsidRPr="000B7E55" w:rsidRDefault="00FE5325" w:rsidP="00582D3A">
      <w:pPr>
        <w:spacing w:line="480" w:lineRule="auto"/>
        <w:ind w:firstLine="720"/>
        <w:outlineLvl w:val="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582D3A" w:rsidRPr="000B7E55">
        <w:rPr>
          <w:rFonts w:ascii="Times New Roman" w:hAnsi="Times New Roman" w:cs="Times New Roman"/>
          <w:sz w:val="24"/>
          <w:szCs w:val="24"/>
        </w:rPr>
        <w:t>: Defaulting individu</w:t>
      </w:r>
      <w:proofErr w:type="spellStart"/>
      <w:r w:rsidR="00582D3A" w:rsidRPr="000B7E55">
        <w:rPr>
          <w:rFonts w:ascii="Times New Roman" w:hAnsi="Times New Roman" w:cs="Times New Roman"/>
          <w:sz w:val="24"/>
          <w:szCs w:val="24"/>
        </w:rPr>
        <w:t>als</w:t>
      </w:r>
      <w:proofErr w:type="spellEnd"/>
      <w:r w:rsidR="00582D3A" w:rsidRPr="000B7E55">
        <w:rPr>
          <w:rFonts w:ascii="Times New Roman" w:hAnsi="Times New Roman" w:cs="Times New Roman"/>
          <w:sz w:val="24"/>
          <w:szCs w:val="24"/>
        </w:rPr>
        <w:t xml:space="preserve"> </w:t>
      </w:r>
      <w:r w:rsidR="00582D3A" w:rsidRPr="000B7E55">
        <w:rPr>
          <w:rFonts w:ascii="Times New Roman" w:hAnsi="Times New Roman" w:cs="Times New Roman"/>
          <w:i/>
          <w:iCs/>
          <w:sz w:val="24"/>
          <w:szCs w:val="24"/>
        </w:rPr>
        <w:t>into</w:t>
      </w:r>
      <w:r w:rsidR="00582D3A" w:rsidRPr="000B7E55">
        <w:rPr>
          <w:rFonts w:ascii="Times New Roman" w:hAnsi="Times New Roman" w:cs="Times New Roman"/>
          <w:sz w:val="24"/>
          <w:szCs w:val="24"/>
        </w:rPr>
        <w:t xml:space="preserve"> a hypothetical recycled water program w</w:t>
      </w:r>
      <w:r w:rsidR="006658BF" w:rsidRPr="000B7E55">
        <w:rPr>
          <w:rFonts w:ascii="Times New Roman" w:hAnsi="Times New Roman" w:cs="Times New Roman"/>
          <w:sz w:val="24"/>
          <w:szCs w:val="24"/>
        </w:rPr>
        <w:t>ill</w:t>
      </w:r>
      <w:r w:rsidR="00582D3A" w:rsidRPr="000B7E55">
        <w:rPr>
          <w:rFonts w:ascii="Times New Roman" w:hAnsi="Times New Roman" w:cs="Times New Roman"/>
          <w:sz w:val="24"/>
          <w:szCs w:val="24"/>
        </w:rPr>
        <w:t xml:space="preserve"> increase </w:t>
      </w:r>
      <w:r w:rsidR="008F1C88" w:rsidRPr="000B7E55">
        <w:rPr>
          <w:rFonts w:ascii="Times New Roman" w:hAnsi="Times New Roman" w:cs="Times New Roman"/>
          <w:sz w:val="24"/>
          <w:szCs w:val="24"/>
        </w:rPr>
        <w:t xml:space="preserve">shallow </w:t>
      </w:r>
      <w:r w:rsidR="00582D3A" w:rsidRPr="000B7E55">
        <w:rPr>
          <w:rFonts w:ascii="Times New Roman" w:hAnsi="Times New Roman" w:cs="Times New Roman"/>
          <w:sz w:val="24"/>
          <w:szCs w:val="24"/>
        </w:rPr>
        <w:t xml:space="preserve">acceptance of recycled water </w:t>
      </w:r>
      <w:r w:rsidR="00E848FD" w:rsidRPr="000B7E55">
        <w:rPr>
          <w:rFonts w:ascii="Times New Roman" w:hAnsi="Times New Roman" w:cs="Times New Roman"/>
          <w:sz w:val="24"/>
          <w:szCs w:val="24"/>
        </w:rPr>
        <w:t xml:space="preserve">(i.e., enrollment in the program) </w:t>
      </w:r>
      <w:r w:rsidR="00582D3A" w:rsidRPr="000B7E55">
        <w:rPr>
          <w:rFonts w:ascii="Times New Roman" w:hAnsi="Times New Roman" w:cs="Times New Roman"/>
          <w:sz w:val="24"/>
          <w:szCs w:val="24"/>
        </w:rPr>
        <w:t xml:space="preserve">compared to being defaulted </w:t>
      </w:r>
      <w:r w:rsidR="00582D3A" w:rsidRPr="000B7E55">
        <w:rPr>
          <w:rFonts w:ascii="Times New Roman" w:hAnsi="Times New Roman" w:cs="Times New Roman"/>
          <w:i/>
          <w:iCs/>
          <w:sz w:val="24"/>
          <w:szCs w:val="24"/>
        </w:rPr>
        <w:t>out</w:t>
      </w:r>
      <w:r w:rsidR="00582D3A" w:rsidRPr="000B7E55">
        <w:rPr>
          <w:rFonts w:ascii="Times New Roman" w:hAnsi="Times New Roman" w:cs="Times New Roman"/>
          <w:sz w:val="24"/>
          <w:szCs w:val="24"/>
        </w:rPr>
        <w:t xml:space="preserve"> of the program.</w:t>
      </w:r>
    </w:p>
    <w:p w14:paraId="69C5B1C8" w14:textId="415C09E2" w:rsidR="00582D3A" w:rsidRPr="000B7E55" w:rsidRDefault="00FE5325" w:rsidP="00582D3A">
      <w:pPr>
        <w:spacing w:line="480" w:lineRule="auto"/>
        <w:ind w:firstLine="720"/>
        <w:outlineLvl w:val="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oMath>
      <w:r w:rsidR="00582D3A" w:rsidRPr="000B7E55">
        <w:rPr>
          <w:rFonts w:ascii="Times New Roman" w:hAnsi="Times New Roman" w:cs="Times New Roman"/>
          <w:sz w:val="24"/>
          <w:szCs w:val="24"/>
        </w:rPr>
        <w:t>: Relevant educational interventions w</w:t>
      </w:r>
      <w:r w:rsidR="006658BF" w:rsidRPr="000B7E55">
        <w:rPr>
          <w:rFonts w:ascii="Times New Roman" w:hAnsi="Times New Roman" w:cs="Times New Roman"/>
          <w:sz w:val="24"/>
          <w:szCs w:val="24"/>
        </w:rPr>
        <w:t>ill</w:t>
      </w:r>
      <w:r w:rsidR="00582D3A" w:rsidRPr="000B7E55">
        <w:rPr>
          <w:rFonts w:ascii="Times New Roman" w:hAnsi="Times New Roman" w:cs="Times New Roman"/>
          <w:sz w:val="24"/>
          <w:szCs w:val="24"/>
        </w:rPr>
        <w:t xml:space="preserve"> increase </w:t>
      </w:r>
      <w:r w:rsidR="008F1C88" w:rsidRPr="000B7E55">
        <w:rPr>
          <w:rFonts w:ascii="Times New Roman" w:hAnsi="Times New Roman" w:cs="Times New Roman"/>
          <w:sz w:val="24"/>
          <w:szCs w:val="24"/>
        </w:rPr>
        <w:t xml:space="preserve">shallow </w:t>
      </w:r>
      <w:r w:rsidR="00582D3A" w:rsidRPr="000B7E55">
        <w:rPr>
          <w:rFonts w:ascii="Times New Roman" w:hAnsi="Times New Roman" w:cs="Times New Roman"/>
          <w:sz w:val="24"/>
          <w:szCs w:val="24"/>
        </w:rPr>
        <w:t xml:space="preserve">recycled </w:t>
      </w:r>
      <w:r w:rsidR="006658BF" w:rsidRPr="000B7E55">
        <w:rPr>
          <w:rFonts w:ascii="Times New Roman" w:hAnsi="Times New Roman" w:cs="Times New Roman"/>
          <w:sz w:val="24"/>
          <w:szCs w:val="24"/>
        </w:rPr>
        <w:t>w</w:t>
      </w:r>
      <w:r w:rsidR="00582D3A" w:rsidRPr="000B7E55">
        <w:rPr>
          <w:rFonts w:ascii="Times New Roman" w:hAnsi="Times New Roman" w:cs="Times New Roman"/>
          <w:sz w:val="24"/>
          <w:szCs w:val="24"/>
        </w:rPr>
        <w:t>ater acceptance compared to not receiving a relevant educational intervention.</w:t>
      </w:r>
    </w:p>
    <w:p w14:paraId="2AFA2028" w14:textId="02F3F11B" w:rsidR="00582D3A" w:rsidRPr="000B7E55" w:rsidRDefault="00582D3A" w:rsidP="00582D3A">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i/>
          <w:iCs/>
          <w:sz w:val="24"/>
          <w:szCs w:val="24"/>
        </w:rPr>
        <w:lastRenderedPageBreak/>
        <w:t>H</w:t>
      </w:r>
      <w:r w:rsidRPr="000B7E55">
        <w:rPr>
          <w:rFonts w:ascii="Times New Roman" w:hAnsi="Times New Roman" w:cs="Times New Roman"/>
          <w:sz w:val="24"/>
          <w:szCs w:val="24"/>
          <w:vertAlign w:val="subscript"/>
        </w:rPr>
        <w:t>3</w:t>
      </w:r>
      <w:r w:rsidRPr="000B7E55">
        <w:rPr>
          <w:rFonts w:ascii="Times New Roman" w:hAnsi="Times New Roman" w:cs="Times New Roman"/>
          <w:sz w:val="24"/>
          <w:szCs w:val="24"/>
        </w:rPr>
        <w:t xml:space="preserve">: </w:t>
      </w:r>
      <w:r w:rsidR="00D8362F" w:rsidRPr="000B7E55">
        <w:rPr>
          <w:rFonts w:ascii="Times New Roman" w:hAnsi="Times New Roman" w:cs="Times New Roman"/>
          <w:sz w:val="24"/>
          <w:szCs w:val="24"/>
        </w:rPr>
        <w:t>R</w:t>
      </w:r>
      <w:r w:rsidRPr="000B7E55">
        <w:rPr>
          <w:rFonts w:ascii="Times New Roman" w:hAnsi="Times New Roman" w:cs="Times New Roman"/>
          <w:sz w:val="24"/>
          <w:szCs w:val="24"/>
        </w:rPr>
        <w:t>elevant educational intervention</w:t>
      </w:r>
      <w:r w:rsidR="00D8362F" w:rsidRPr="000B7E55">
        <w:rPr>
          <w:rFonts w:ascii="Times New Roman" w:hAnsi="Times New Roman" w:cs="Times New Roman"/>
          <w:sz w:val="24"/>
          <w:szCs w:val="24"/>
        </w:rPr>
        <w:t>s</w:t>
      </w:r>
      <w:r w:rsidRPr="000B7E55">
        <w:rPr>
          <w:rFonts w:ascii="Times New Roman" w:hAnsi="Times New Roman" w:cs="Times New Roman"/>
          <w:sz w:val="24"/>
          <w:szCs w:val="24"/>
        </w:rPr>
        <w:t xml:space="preserve"> w</w:t>
      </w:r>
      <w:r w:rsidR="006658BF" w:rsidRPr="000B7E55">
        <w:rPr>
          <w:rFonts w:ascii="Times New Roman" w:hAnsi="Times New Roman" w:cs="Times New Roman"/>
          <w:sz w:val="24"/>
          <w:szCs w:val="24"/>
        </w:rPr>
        <w:t>ill</w:t>
      </w:r>
      <w:r w:rsidRPr="000B7E55">
        <w:rPr>
          <w:rFonts w:ascii="Times New Roman" w:hAnsi="Times New Roman" w:cs="Times New Roman"/>
          <w:sz w:val="24"/>
          <w:szCs w:val="24"/>
        </w:rPr>
        <w:t xml:space="preserve"> </w:t>
      </w:r>
      <w:r w:rsidR="007D46F0" w:rsidRPr="000B7E55">
        <w:rPr>
          <w:rFonts w:ascii="Times New Roman" w:hAnsi="Times New Roman" w:cs="Times New Roman"/>
          <w:sz w:val="24"/>
          <w:szCs w:val="24"/>
        </w:rPr>
        <w:t>be more effective at increasing</w:t>
      </w:r>
      <w:r w:rsidR="008F1C88" w:rsidRPr="000B7E55">
        <w:rPr>
          <w:rFonts w:ascii="Times New Roman" w:hAnsi="Times New Roman" w:cs="Times New Roman"/>
          <w:sz w:val="24"/>
          <w:szCs w:val="24"/>
        </w:rPr>
        <w:t xml:space="preserve"> shallow</w:t>
      </w:r>
      <w:r w:rsidR="007D46F0" w:rsidRPr="000B7E55">
        <w:rPr>
          <w:rFonts w:ascii="Times New Roman" w:hAnsi="Times New Roman" w:cs="Times New Roman"/>
          <w:sz w:val="24"/>
          <w:szCs w:val="24"/>
        </w:rPr>
        <w:t xml:space="preserve"> recycled water acceptance than defaulting individuals into the program.</w:t>
      </w:r>
    </w:p>
    <w:p w14:paraId="011E1AE7" w14:textId="329AE009" w:rsidR="00857933" w:rsidRPr="000B7E55" w:rsidRDefault="00582D3A" w:rsidP="00582D3A">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tab/>
      </w:r>
      <w:r w:rsidR="00562EDA" w:rsidRPr="000B7E55">
        <w:rPr>
          <w:rFonts w:ascii="Times New Roman" w:hAnsi="Times New Roman" w:cs="Times New Roman"/>
          <w:sz w:val="24"/>
          <w:szCs w:val="24"/>
        </w:rPr>
        <w:t>Second, this paper also adds to previous literature by empirically evaluating claims concerning</w:t>
      </w:r>
      <w:r w:rsidR="00C57C5D">
        <w:rPr>
          <w:rFonts w:ascii="Times New Roman" w:hAnsi="Times New Roman" w:cs="Times New Roman"/>
          <w:sz w:val="24"/>
          <w:szCs w:val="24"/>
        </w:rPr>
        <w:t xml:space="preserve"> potential violations of</w:t>
      </w:r>
      <w:r w:rsidR="00562EDA" w:rsidRPr="000B7E55">
        <w:rPr>
          <w:rFonts w:ascii="Times New Roman" w:hAnsi="Times New Roman" w:cs="Times New Roman"/>
          <w:sz w:val="24"/>
          <w:szCs w:val="24"/>
        </w:rPr>
        <w:t xml:space="preserve"> autonomy as a criterion of interest when comparing libertarian paternalistic default nudges to educational interventions. While many have made the case that libertarian paternalistic policies might infringe upon individuals’ autonomy and thus can involve important ethical costs (e.g., </w:t>
      </w:r>
      <w:r w:rsidR="00562EDA" w:rsidRPr="000B7E55">
        <w:rPr>
          <w:rFonts w:ascii="Times New Roman" w:hAnsi="Times New Roman" w:cs="Times New Roman"/>
          <w:sz w:val="24"/>
          <w:szCs w:val="24"/>
        </w:rPr>
        <w:fldChar w:fldCharType="begin"/>
      </w:r>
      <w:r w:rsidR="00562EDA" w:rsidRPr="000B7E55">
        <w:rPr>
          <w:rFonts w:ascii="Times New Roman" w:hAnsi="Times New Roman" w:cs="Times New Roman"/>
          <w:sz w:val="24"/>
          <w:szCs w:val="24"/>
        </w:rPr>
        <w:instrText xml:space="preserve"> ADDIN ZOTERO_ITEM CSL_CITATION {"citationID":"KQLA94wg","properties":{"formattedCitation":"(Bovens, 2009; Hansen &amp; Jespersen, 2013; Hausman &amp; Welch, 2010; Wilkinson, 2013)","plainCitation":"(Bovens, 2009; Hansen &amp; Jespersen, 2013; Hausman &amp; Welch, 2010; Wilkinson, 2013)","dontUpdate":true,"noteIndex":0},"citationItems":[{"id":771,"uris":["http://zotero.org/users/6671072/items/CN69PW48"],"uri":["http://zotero.org/users/6671072/items/CN69PW48"],"itemData":{"id":771,"type":"chapter","abstract":"In their recently published book Nudge (2008) Richard H. Thaler and Cass R. Sunstein (T&amp;S) defend a position labelled as ‘libertarian paternalism’. Their thinking appeals to both the right and the left of the political spectrum, as evidenced by the bedfellows they keep on either side of the Atlantic. In the US, they have advised Barack Obama, while, in the UK, they were welcomed with open arms by the David Cameron's camp (Chakrabortty 2008). I will consider the following questions. What is Nudge? How is it different from social advertisement? Does Nudge induce genuine preference change? Does Nudge build moral character? Is there a moral difference between the use of Nudge as opposed to subliminal images to reach policy objectives? And what are the moral constraints on Nudge?","collection-title":"Theory and Decision Library","container-title":"Preference Change: Approaches from Philosophy, Economics and Psychology","event-place":"Dordrecht","ISBN":"978-90-481-2593-7","language":"en","note":"DOI: 10.1007/978-90-481-2593-7_10","page":"207-219","publisher":"Springer Netherlands","publisher-place":"Dordrecht","source":"Springer Link","title":"The Ethics of Nudge","URL":"https://doi.org/10.1007/978-90-481-2593-7_10","author":[{"family":"Bovens","given":"Luc"}],"editor":[{"family":"Grüne-Yanoff","given":"Till"},{"family":"Hansson","given":"Sven Ove"}],"accessed":{"date-parts":[["2021",6,23]]},"issued":{"date-parts":[["2009"]]}}},{"id":770,"uris":["http://zotero.org/users/6671072/items/6X69U53P"],"uri":["http://zotero.org/users/6671072/items/6X69U53P"],"itemData":{"id":770,"type":"article-journal","abstract":"In Nudge (2008) Richard Thaler and Cass Sunstein suggested that public policy–makers arrange decision–making contexts in ways to promote behaviour change in the interest of individual citizens as well as that of society. However, in the public sphere and Academia alike widespread discussions have appeared concerning the public acceptability of nudgebased behavioural policy. Thaler and Sunstein's own position is that the anti–nudge position is a literal non–starter, because citizens are always influenced by the decision making context anyway, and nudging is liberty preserving and acceptable if guided by Libertarian Paternalism and Rawls’ publicity principle. A persistent and central tenet in the criticism disputing the acceptability of the approach is that nudging works by manipulating citizens’ choices. In this paper, we argue that both lines of argumentation are seriously flawed. We show how the anti–nudge position is not a literal non–starter due to the responsibilities that accrue on policy–makers by the intentional intervention in citizens’ life, how nudging is not essentially liberty preserving and why the approach is not necessarily acceptable even if satisfying Rawls’ publicity principle. We then use the psychological dual process theory underlying the approach as well as an epistemic transparency criterion identified by Thaler and Sunstein themselves to show that nudging is not necessarily about “manipulation”, nor necessarily about influencing “choice”. The result is a framework identifying four types of nudges that may be used to provide a central component for more nuanced normative considerations as well as a basis for policy recommendations.","container-title":"European Journal of Risk Regulation","DOI":"10.1017/S1867299X00002762","ISSN":"1867-299X, 2190-8249","issue":"1","language":"en","note":"publisher: Cambridge University Press","page":"3-28","source":"Cambridge University Press","title":"Nudge and the Manipulation of Choice: A Framework for the Responsible Use of the Nudge Approach to Behaviour Change in Public Policy","title-short":"Nudge and the Manipulation of Choice","volume":"4","author":[{"family":"Hansen","given":"Pelle Guldborg"},{"family":"Jespersen","given":"Andreas Maaløe"}],"issued":{"date-parts":[["2013",3]]}}},{"id":75,"uris":["http://zotero.org/users/6671072/items/5MRLTQTQ"],"uri":["http://zotero.org/users/6671072/items/5MRLTQTQ"],"itemData":{"id":75,"type":"article-journal","container-title":"Journal of Political Philosophy","DOI":"10.1111/j.1467-9760.2009.00351.x","ISSN":"1467-9760","issue":"1","language":"en","page":"123-136","source":"Wiley Online Library","title":"Debate: To Nudge or Not to Nudge*","title-short":"Debate","volume":"18","author":[{"family":"Hausman","given":"Daniel M."},{"family":"Welch","given":"Brynn"}],"issued":{"date-parts":[["2010"]]}}},{"id":775,"uris":["http://zotero.org/users/6671072/items/Y479WTNV"],"uri":["http://zotero.org/users/6671072/items/Y479WTNV"],"itemData":{"id":775,"type":"article-journal","abstract":"Behavioural economics and social psychology have shown that humans have all sorts of psychological quirks. Policy makers have become enthusiastic about taking advantage of these quirks through what Thaler and Sunstein call ‘nudges’. This article asks: when would nudging be manipulative? The article has six parts: (1) publicity and transparency, which claims that Thaler and Sunstein's own attempt to deal with evil nudges is inadequate; (2) manipulation and autonomy, where the nature and wrongness of manipulation is connected to a conception of autonomy; (3) the perversion of the decision-making process – a piecemeal approach, which sorts nudges into easy and hard cases and assesses attempts to pick out certain methods, such as temptation, as manipulative; (4) the perversion of the decision-making process – general accounts, which shows why we do not have a clear, complete and correct account of what such perversion is; (5) intentions and nudging's escape clause, where it is shown that governments that nudge as Thaler and Sunstein would wish do not manipulate because they do not have the intention to manipulate; and (6) consensual manipulation, where it is claimed that manipulation can, with the right consent, be consistent with autonomy.","container-title":"Political Studies","DOI":"10.1111/j.1467-9248.2012.00974.x","ISSN":"0032-3217","issue":"2","journalAbbreviation":"Political Studies","language":"en","note":"publisher: SAGE Publications Ltd","page":"341-355","source":"SAGE Journals","title":"Nudging and Manipulation","volume":"61","author":[{"family":"Wilkinson","given":"T. M."}],"issued":{"date-parts":[["2013",6,1]]}}}],"schema":"https://github.com/citation-style-language/schema/raw/master/csl-citation.json"} </w:instrText>
      </w:r>
      <w:r w:rsidR="00562EDA" w:rsidRPr="000B7E55">
        <w:rPr>
          <w:rFonts w:ascii="Times New Roman" w:hAnsi="Times New Roman" w:cs="Times New Roman"/>
          <w:sz w:val="24"/>
          <w:szCs w:val="24"/>
        </w:rPr>
        <w:fldChar w:fldCharType="separate"/>
      </w:r>
      <w:r w:rsidR="00562EDA" w:rsidRPr="000B7E55">
        <w:rPr>
          <w:rFonts w:ascii="Times New Roman" w:hAnsi="Times New Roman" w:cs="Times New Roman"/>
          <w:sz w:val="24"/>
          <w:szCs w:val="24"/>
        </w:rPr>
        <w:t>Bovens, 2009; Hansen &amp; Jespersen, 2013; Hausman &amp; Welch, 2010; Wilkinson, 2013)</w:t>
      </w:r>
      <w:r w:rsidR="00562EDA" w:rsidRPr="000B7E55">
        <w:rPr>
          <w:rFonts w:ascii="Times New Roman" w:hAnsi="Times New Roman" w:cs="Times New Roman"/>
          <w:sz w:val="24"/>
          <w:szCs w:val="24"/>
        </w:rPr>
        <w:fldChar w:fldCharType="end"/>
      </w:r>
      <w:r w:rsidR="00562EDA" w:rsidRPr="000B7E55">
        <w:rPr>
          <w:rFonts w:ascii="Times New Roman" w:hAnsi="Times New Roman" w:cs="Times New Roman"/>
          <w:sz w:val="24"/>
          <w:szCs w:val="24"/>
        </w:rPr>
        <w:t>, the only empirical work that has been conducted seemingly explores only s</w:t>
      </w:r>
      <w:r w:rsidR="00562EDA" w:rsidRPr="000B7E55">
        <w:rPr>
          <w:rFonts w:ascii="Times New Roman" w:hAnsi="Times New Roman" w:cs="Times New Roman"/>
          <w:i/>
          <w:iCs/>
          <w:sz w:val="24"/>
          <w:szCs w:val="24"/>
        </w:rPr>
        <w:t>ubjective</w:t>
      </w:r>
      <w:r w:rsidR="00562EDA" w:rsidRPr="000B7E55">
        <w:rPr>
          <w:rFonts w:ascii="Times New Roman" w:hAnsi="Times New Roman" w:cs="Times New Roman"/>
          <w:sz w:val="24"/>
          <w:szCs w:val="24"/>
        </w:rPr>
        <w:t xml:space="preserve"> perceptions of autonomy (i.e., the extent to which individuals (would) feel certain policies limit their freedom of choice and autonomy; </w:t>
      </w:r>
      <w:r w:rsidR="00562EDA" w:rsidRPr="000B7E55">
        <w:rPr>
          <w:rFonts w:ascii="Times New Roman" w:hAnsi="Times New Roman" w:cs="Times New Roman"/>
          <w:sz w:val="24"/>
          <w:szCs w:val="24"/>
        </w:rPr>
        <w:fldChar w:fldCharType="begin"/>
      </w:r>
      <w:r w:rsidR="00562EDA" w:rsidRPr="000B7E55">
        <w:rPr>
          <w:rFonts w:ascii="Times New Roman" w:hAnsi="Times New Roman" w:cs="Times New Roman"/>
          <w:sz w:val="24"/>
          <w:szCs w:val="24"/>
        </w:rPr>
        <w:instrText xml:space="preserve"> ADDIN ZOTERO_ITEM CSL_CITATION {"citationID":"8D9rFv7n","properties":{"formattedCitation":"(Felsen et al., 2013; Hagman et al., 2015; Jung &amp; Mellers, 2016; Yan &amp; Yates, 2019)","plainCitation":"(Felsen et al., 2013; Hagman et al., 2015; Jung &amp; Mellers, 2016; Yan &amp; Yates, 2019)","dontUpdate":true,"noteIndex":0},"citationItems":[{"id":66,"uris":["http://zotero.org/users/6671072/items/GZ56GYIX"],"uri":["http://zotero.org/users/6671072/items/GZ56GYIX"],"itemData":{"id":66,"type":"article-journal","abstract":"Ubiquitous cognitive biases hinder optimal decision making. Recent calls to assist decision makers in mitigating these biases—via interventions commonly called “nudges”—have been criticized as infringing upon individual autonomy. We tested the hypothesis that such “decisional enhancement” programs that target overt decision making—i.e., conscious, higher-order cognitive processes—would be more acceptable than similar programs that affect covert decision making—i.e., subconscious, lower-order processes. We presented respondents with vignettes in which they chose between an option that included a decisional enhancement program and a neutral option. In order to assess preferences for overt or covert decisional enhancement, we used the contrastive vignette technique in which different groups of respondents were presented with one of a pair of vignettes that targeted either conscious or subconscious processes. Other than the nature of the decisional enhancement, the vignettes were identical, allowing us to isolate the inﬂuence of the type of decisional enhancement on preferences. Overall, we found support for the hypothesis that people prefer conscious decisional enhancement. Further, respondents who perceived the inﬂuence of the program as more conscious than subconscious reported that their decisions under the program would be more “authentic”. However, this relative favorability was somewhat contingent upon context. We discuss our results with respect to the implementation and ethics of decisional enhancement.","container-title":"Judgment and Decision Making","issue":"3","language":"en","page":"202-213","source":"Zotero","title":"Decisional enhancement and autonomy: public attitudes towards overt and covert nudges","volume":"8","author":[{"family":"Felsen","given":"Gidon"},{"family":"Castelo","given":"Noah"},{"family":"Reiner","given":"Peter B"}],"issued":{"date-parts":[["2013"]]}}},{"id":773,"uris":["http://zotero.org/users/6671072/items/TRETSZ3S"],"uri":["http://zotero.org/users/6671072/items/TRETSZ3S"],"itemData":{"id":773,"type":"article-journal","abstract":"When should nudging be deemed as permissible and when should it be deemed as intrusive to individuals’ freedom of choice? Should all types of nudges be judged the same? To date the debate concerning these issues has largely proceeded without much input from the general public. The main objective of this study is to elicit public views on the use of nudges in policy. In particular we investigate attitudes toward two broad categories of nudges that we label pro-self (i.e. focusing on private welfare) and pro-social (i.e. focusing on social welfare) nudges. In addition we explore how individual differences in thinking and feeling influence attitudes toward nudges. General population samples in Sweden and the United States (n = 952) were presented with vignettes describing nudge-policies and rated acceptability and intrusiveness on freedom of choice. To test for individual differences, measures on cultural cognition and analytical thinking were included. Results show that the level of acceptance toward nudge-policies was generally high in both countries, but were slightly higher among Swedes than Americans. Somewhat paradoxically a majority of the respondents also perceived the presented nudge-policies as intrusive to freedom of choice. Nudge-polices classified as pro-social had a significantly lower acceptance rate compared to pro-self nudges (p &lt; .0001). Individuals with a more individualistic worldview were less likely to perceive nudges as acceptable, while individuals more prone to analytical thinking were less likely to perceive nudges as intrusive to freedom of choice. To conclude, our findings suggest that the notion of “one-nudge- fits-all” is not tenable. Recognizing this is an important aspect both for successfully implementing nudges as well as nuancing nudge theory.","container-title":"Review of Philosophy and Psychology","DOI":"10.1007/s13164-015-0263-2","ISSN":"1878-5166","issue":"3","journalAbbreviation":"Rev.Phil.Psych.","language":"en","page":"439-453","source":"Springer Link","title":"Public Views on Policies Involving Nudges","volume":"6","author":[{"family":"Hagman","given":"William"},{"family":"Andersson","given":"David"},{"family":"Västfjäll","given":"Daniel"},{"family":"Tinghög","given":"Gustav"}],"issued":{"date-parts":[["2015",9,1]]}}},{"id":774,"uris":["http://zotero.org/users/6671072/items/WIKWISS8"],"uri":["http://zotero.org/users/6671072/items/WIKWISS8"],"itemData":{"id":774,"type":"article-journal","abstract":"To successfully select and implement nudges, policy makers need a psychological understanding of who opposes nudges, how they are perceived, and when alternative methods (e.g., forced choice) might work better. Using two representative samples, we examined four factors that inﬂuence U.S. attitudes toward nudges – types of nudges, individual dispositions, nudge perceptions, and nudge frames. Most nudges were supported, although opt-out defaults for organ donations were opposed in both samples. “System 1” nudges (e.g., defaults and sequential orderings) were viewed less favorably than “System 2” nudges (e.g., educational opportunities or reminders). System 1 nudges were perceived as more autonomy threatening, whereas System 2 nudges were viewed as more effective for better decision making and more necessary for changing behavior. People with greater empathetic concern tended to support both types of nudges and viewed them as the “right” kind of goals to have. Individualists opposed both types of nudges, and conservatives tended to oppose both types. Reactant people and those with a strong desire for control opposed System 1 nudges. To see whether framing could inﬂuence attitudes, we varied the description of the nudge in terms of the target (Personal vs. Societal) and the reference point for the nudge (Costs vs. Beneﬁts). Empathetic people were more supportive when framing highlighted societal costs or beneﬁts, and reactant people were more opposed to nudges when frames highlighted the personal costs of rejection.","container-title":"Judgment and Decision Making","issue":"1","language":"en","page":"13","source":"Zotero","title":"American attitudes toward nudges","volume":"11","author":[{"family":"Jung","given":"Janice Y"},{"family":"Mellers","given":"Barbara A"}],"issued":{"date-parts":[["2016"]]}}},{"id":64,"uris":["http://zotero.org/users/6671072/items/7U39YMLP"],"uri":["http://zotero.org/users/6671072/items/7U39YMLP"],"itemData":{"id":64,"type":"article-journal","abstract":"Policy makers should understand people’s attitudes towards opt-out nudges to smoothly promote and implement the policies. Our research compares people’s perceptions of opt-in and three improved versions of opt-out (transparency, emphasis on the low-cost opt-out option, education) in pro-social and pro-self policy domains, e.g., organ donation (N=610), carbon emission oﬀset (N=613), and retirement saving (N=602). We found that people acknowledged more practical and societal beneﬁts of opt-out than opt-in in organ donation and retirement saving but less so in carbon emission oﬀset. Improved opt-out policies failed to address ethical concerns and most emotional discomfort concerns in organ donation whereas opt-out transparency and emphasis on low-cost opt-out were more successful than education at addressing concerns in retirement saving and carbon emission oﬀset. Nonetheless, transparency and education may raise consciousness of policies’ aims. The results suggest that 1) acceptability of opt-out approaches may be more diﬃcult to enhance in some domains than others; 2) policy makers should ensure the public understands that opt-out is a convenient choice and may consider combining all forms of improvement to increase people’s acceptance of opt-out nudges.","container-title":"Judgment and Decision Making","issue":"1","language":"en","page":"26-39","source":"Zotero","title":"Improving acceptability of nudges: Learning from attitudes towards opt-in and opt-out policies","volume":"14","author":[{"family":"Yan","given":"Haoyang"},{"family":"Yates","given":"J Frank"}],"issued":{"date-parts":[["2019"]]}}}],"schema":"https://github.com/citation-style-language/schema/raw/master/csl-citation.json"} </w:instrText>
      </w:r>
      <w:r w:rsidR="00562EDA" w:rsidRPr="000B7E55">
        <w:rPr>
          <w:rFonts w:ascii="Times New Roman" w:hAnsi="Times New Roman" w:cs="Times New Roman"/>
          <w:sz w:val="24"/>
          <w:szCs w:val="24"/>
        </w:rPr>
        <w:fldChar w:fldCharType="separate"/>
      </w:r>
      <w:r w:rsidR="00562EDA" w:rsidRPr="000B7E55">
        <w:rPr>
          <w:rFonts w:ascii="Times New Roman" w:hAnsi="Times New Roman" w:cs="Times New Roman"/>
          <w:sz w:val="24"/>
          <w:szCs w:val="24"/>
        </w:rPr>
        <w:t>see Felsen et al., 2013; Hagman et al., 2015; Jung &amp; Mellers, 2016; Yan &amp; Yates, 2019)</w:t>
      </w:r>
      <w:r w:rsidR="00562EDA" w:rsidRPr="000B7E55">
        <w:rPr>
          <w:rFonts w:ascii="Times New Roman" w:hAnsi="Times New Roman" w:cs="Times New Roman"/>
          <w:sz w:val="24"/>
          <w:szCs w:val="24"/>
        </w:rPr>
        <w:fldChar w:fldCharType="end"/>
      </w:r>
      <w:r w:rsidR="00562EDA" w:rsidRPr="000B7E55">
        <w:rPr>
          <w:rFonts w:ascii="Times New Roman" w:hAnsi="Times New Roman" w:cs="Times New Roman"/>
          <w:sz w:val="24"/>
          <w:szCs w:val="24"/>
        </w:rPr>
        <w:t xml:space="preserve">. In line with </w:t>
      </w:r>
      <w:r w:rsidR="00562EDA" w:rsidRPr="000B7E55">
        <w:rPr>
          <w:rFonts w:ascii="Times New Roman" w:hAnsi="Times New Roman" w:cs="Times New Roman"/>
          <w:sz w:val="24"/>
          <w:szCs w:val="24"/>
        </w:rPr>
        <w:fldChar w:fldCharType="begin"/>
      </w:r>
      <w:r w:rsidR="00562EDA" w:rsidRPr="000B7E55">
        <w:rPr>
          <w:rFonts w:ascii="Times New Roman" w:hAnsi="Times New Roman" w:cs="Times New Roman"/>
          <w:sz w:val="24"/>
          <w:szCs w:val="24"/>
        </w:rPr>
        <w:instrText xml:space="preserve"> ADDIN ZOTERO_ITEM CSL_CITATION {"citationID":"msADE6qI","properties":{"formattedCitation":"(Mele, 2001)","plainCitation":"(Mele, 2001)","dontUpdate":true,"noteIndex":0},"citationItems":[{"id":170,"uris":["http://zotero.org/users/6671072/items/24NFTRS3"],"uri":["http://zotero.org/users/6671072/items/24NFTRS3"],"itemData":{"id":170,"type":"chapter","abstract":"This book addresses two related topics: self-control and individual autonomy. In approaching these issues, Mele develops a conception of an ideally self-controlled person, and argues that even such a person can fall short of personal autonomy. He then examines what needs to be added to such a person to yield an autonomous agent and develops two overlapping answers: one for compatibilist believers in human autonomy and one for incompatibilists. While remaining neutral between those who hold that autonomy is compatible with determinism and those who deny this, Mele shows that belief that there are autonomous agents is better grounded than belief that there are not.","container-title":"Autonomous Agents: From Self-control to Autonomy","ISBN":"978-0-19-515043-8","language":"en","note":"Google-Books-ID: pWrnCwAAQBAJ","publisher":"Oxford University Press","source":"Google Books","title":"Compatibilist Autonomy and Autonomous Action","author":[{"family":"Mele","given":"Alfred R."}],"container-author":[{"family":"Mele","given":"Alfred R."}],"issued":{"date-parts":[["2001"]]}}}],"schema":"https://github.com/citation-style-language/schema/raw/master/csl-citation.json"} </w:instrText>
      </w:r>
      <w:r w:rsidR="00562EDA" w:rsidRPr="000B7E55">
        <w:rPr>
          <w:rFonts w:ascii="Times New Roman" w:hAnsi="Times New Roman" w:cs="Times New Roman"/>
          <w:sz w:val="24"/>
          <w:szCs w:val="24"/>
        </w:rPr>
        <w:fldChar w:fldCharType="separate"/>
      </w:r>
      <w:r w:rsidR="00562EDA" w:rsidRPr="000B7E55">
        <w:rPr>
          <w:rFonts w:ascii="Times New Roman" w:hAnsi="Times New Roman" w:cs="Times New Roman"/>
          <w:sz w:val="24"/>
          <w:szCs w:val="24"/>
        </w:rPr>
        <w:t>Mele's (2001)</w:t>
      </w:r>
      <w:r w:rsidR="00562EDA" w:rsidRPr="000B7E55">
        <w:rPr>
          <w:rFonts w:ascii="Times New Roman" w:hAnsi="Times New Roman" w:cs="Times New Roman"/>
          <w:sz w:val="24"/>
          <w:szCs w:val="24"/>
        </w:rPr>
        <w:fldChar w:fldCharType="end"/>
      </w:r>
      <w:r w:rsidR="00562EDA" w:rsidRPr="000B7E55">
        <w:rPr>
          <w:rFonts w:ascii="Times New Roman" w:hAnsi="Times New Roman" w:cs="Times New Roman"/>
          <w:sz w:val="24"/>
          <w:szCs w:val="24"/>
        </w:rPr>
        <w:t xml:space="preserve"> framework described previously suggesting three sufficient conditions for autonomy (i.e., freedom from coercion, access to information needed to deliberate accurately, and possession of executive skills needed to deliberate reliably), in this paper I seek to </w:t>
      </w:r>
      <w:r w:rsidR="00562EDA" w:rsidRPr="000B7E55">
        <w:rPr>
          <w:rFonts w:ascii="Times New Roman" w:hAnsi="Times New Roman" w:cs="Times New Roman"/>
          <w:i/>
          <w:iCs/>
          <w:sz w:val="24"/>
          <w:szCs w:val="24"/>
        </w:rPr>
        <w:t xml:space="preserve">objectively </w:t>
      </w:r>
      <w:r w:rsidR="00562EDA" w:rsidRPr="000B7E55">
        <w:rPr>
          <w:rFonts w:ascii="Times New Roman" w:hAnsi="Times New Roman" w:cs="Times New Roman"/>
          <w:sz w:val="24"/>
          <w:szCs w:val="24"/>
        </w:rPr>
        <w:t>compare the extent to which libertarian paternalistic default nudges and educational interventions respect one of these conditions—access to informed deliberation. Specifically, using objective knowledge of recycled water as an indicator, I hypothesize:</w:t>
      </w:r>
    </w:p>
    <w:p w14:paraId="477788D0" w14:textId="40E00E5B" w:rsidR="00857933" w:rsidRPr="000B7E55" w:rsidRDefault="00FE5325" w:rsidP="00857933">
      <w:pPr>
        <w:spacing w:line="480" w:lineRule="auto"/>
        <w:ind w:firstLine="720"/>
        <w:outlineLvl w:val="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oMath>
      <w:r w:rsidR="00857933" w:rsidRPr="000B7E55">
        <w:rPr>
          <w:rFonts w:ascii="Times New Roman" w:hAnsi="Times New Roman" w:cs="Times New Roman"/>
          <w:sz w:val="24"/>
          <w:szCs w:val="24"/>
        </w:rPr>
        <w:t xml:space="preserve">: </w:t>
      </w:r>
      <w:r w:rsidR="00ED13AA" w:rsidRPr="000B7E55">
        <w:rPr>
          <w:rFonts w:ascii="Times New Roman" w:hAnsi="Times New Roman" w:cs="Times New Roman"/>
          <w:sz w:val="24"/>
          <w:szCs w:val="24"/>
        </w:rPr>
        <w:t>Only r</w:t>
      </w:r>
      <w:r w:rsidR="00857933" w:rsidRPr="000B7E55">
        <w:rPr>
          <w:rFonts w:ascii="Times New Roman" w:hAnsi="Times New Roman" w:cs="Times New Roman"/>
          <w:sz w:val="24"/>
          <w:szCs w:val="24"/>
        </w:rPr>
        <w:t>elevant educational interventions will</w:t>
      </w:r>
      <w:r w:rsidR="00475522" w:rsidRPr="000B7E55">
        <w:rPr>
          <w:rFonts w:ascii="Times New Roman" w:hAnsi="Times New Roman" w:cs="Times New Roman"/>
          <w:sz w:val="24"/>
          <w:szCs w:val="24"/>
        </w:rPr>
        <w:t xml:space="preserve"> reliably</w:t>
      </w:r>
      <w:r w:rsidR="00857933" w:rsidRPr="000B7E55">
        <w:rPr>
          <w:rFonts w:ascii="Times New Roman" w:hAnsi="Times New Roman" w:cs="Times New Roman"/>
          <w:sz w:val="24"/>
          <w:szCs w:val="24"/>
        </w:rPr>
        <w:t xml:space="preserve"> increase objective knowledge of recycled water.</w:t>
      </w:r>
    </w:p>
    <w:p w14:paraId="4FC88095" w14:textId="79EFC699" w:rsidR="00857933" w:rsidRPr="000B7E55" w:rsidRDefault="00857933" w:rsidP="00857933">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i/>
          <w:iCs/>
          <w:sz w:val="24"/>
          <w:szCs w:val="24"/>
        </w:rPr>
        <w:t>H</w:t>
      </w:r>
      <w:r w:rsidR="00BE2D94" w:rsidRPr="000B7E55">
        <w:rPr>
          <w:rFonts w:ascii="Times New Roman" w:hAnsi="Times New Roman" w:cs="Times New Roman"/>
          <w:sz w:val="24"/>
          <w:szCs w:val="24"/>
          <w:vertAlign w:val="subscript"/>
        </w:rPr>
        <w:t>5</w:t>
      </w:r>
      <w:r w:rsidRPr="000B7E55">
        <w:rPr>
          <w:rFonts w:ascii="Times New Roman" w:hAnsi="Times New Roman" w:cs="Times New Roman"/>
          <w:sz w:val="24"/>
          <w:szCs w:val="24"/>
        </w:rPr>
        <w:t>: Knowledge will causally mediate the relationship between an effective educational intervention</w:t>
      </w:r>
      <w:r w:rsidR="006A1B68" w:rsidRPr="000B7E55">
        <w:rPr>
          <w:rFonts w:ascii="Times New Roman" w:hAnsi="Times New Roman" w:cs="Times New Roman"/>
          <w:sz w:val="24"/>
          <w:szCs w:val="24"/>
        </w:rPr>
        <w:t xml:space="preserve"> and acceptance of recycled water.</w:t>
      </w:r>
    </w:p>
    <w:p w14:paraId="692E6AEC" w14:textId="6D070070" w:rsidR="002D37E9" w:rsidRPr="000B7E55" w:rsidRDefault="00683984" w:rsidP="002D37E9">
      <w:pPr>
        <w:spacing w:line="480" w:lineRule="auto"/>
        <w:outlineLvl w:val="0"/>
        <w:rPr>
          <w:rFonts w:ascii="Times New Roman" w:hAnsi="Times New Roman" w:cs="Times New Roman"/>
          <w:sz w:val="24"/>
          <w:szCs w:val="24"/>
        </w:rPr>
      </w:pPr>
      <w:r w:rsidRPr="000B7E55">
        <w:rPr>
          <w:rFonts w:ascii="Times New Roman" w:hAnsi="Times New Roman" w:cs="Times New Roman"/>
          <w:sz w:val="24"/>
          <w:szCs w:val="24"/>
        </w:rPr>
        <w:lastRenderedPageBreak/>
        <w:tab/>
      </w:r>
      <w:r w:rsidR="00642C3B" w:rsidRPr="000B7E55">
        <w:rPr>
          <w:rFonts w:ascii="Times New Roman" w:hAnsi="Times New Roman" w:cs="Times New Roman"/>
          <w:sz w:val="24"/>
          <w:szCs w:val="24"/>
        </w:rPr>
        <w:t>Relatedly, I</w:t>
      </w:r>
      <w:r w:rsidR="002D37E9" w:rsidRPr="000B7E55">
        <w:rPr>
          <w:rFonts w:ascii="Times New Roman" w:hAnsi="Times New Roman" w:cs="Times New Roman"/>
          <w:sz w:val="24"/>
          <w:szCs w:val="24"/>
        </w:rPr>
        <w:t xml:space="preserve"> compare</w:t>
      </w:r>
      <w:r w:rsidR="00642C3B" w:rsidRPr="000B7E55">
        <w:rPr>
          <w:rFonts w:ascii="Times New Roman" w:hAnsi="Times New Roman" w:cs="Times New Roman"/>
          <w:sz w:val="24"/>
          <w:szCs w:val="24"/>
        </w:rPr>
        <w:t>d</w:t>
      </w:r>
      <w:r w:rsidR="002D37E9" w:rsidRPr="000B7E55">
        <w:rPr>
          <w:rFonts w:ascii="Times New Roman" w:hAnsi="Times New Roman" w:cs="Times New Roman"/>
          <w:sz w:val="24"/>
          <w:szCs w:val="24"/>
        </w:rPr>
        <w:t xml:space="preserve"> the effects of </w:t>
      </w:r>
      <w:r w:rsidR="00296700" w:rsidRPr="000B7E55">
        <w:rPr>
          <w:rFonts w:ascii="Times New Roman" w:hAnsi="Times New Roman" w:cs="Times New Roman"/>
          <w:sz w:val="24"/>
          <w:szCs w:val="24"/>
        </w:rPr>
        <w:t xml:space="preserve">libertarian paternalistic </w:t>
      </w:r>
      <w:r w:rsidR="002D37E9" w:rsidRPr="000B7E55">
        <w:rPr>
          <w:rFonts w:ascii="Times New Roman" w:hAnsi="Times New Roman" w:cs="Times New Roman"/>
          <w:sz w:val="24"/>
          <w:szCs w:val="24"/>
        </w:rPr>
        <w:t>default nudges and educational interventions on</w:t>
      </w:r>
      <w:r w:rsidR="00743540" w:rsidRPr="000B7E55">
        <w:rPr>
          <w:rFonts w:ascii="Times New Roman" w:hAnsi="Times New Roman" w:cs="Times New Roman"/>
          <w:sz w:val="24"/>
          <w:szCs w:val="24"/>
        </w:rPr>
        <w:t xml:space="preserve"> decision</w:t>
      </w:r>
      <w:r w:rsidR="002D37E9" w:rsidRPr="000B7E55">
        <w:rPr>
          <w:rFonts w:ascii="Times New Roman" w:hAnsi="Times New Roman" w:cs="Times New Roman"/>
          <w:sz w:val="24"/>
          <w:szCs w:val="24"/>
        </w:rPr>
        <w:t xml:space="preserve"> confidence levels. </w:t>
      </w:r>
      <w:r w:rsidR="00656CBC" w:rsidRPr="000B7E55">
        <w:rPr>
          <w:rFonts w:ascii="Times New Roman" w:hAnsi="Times New Roman" w:cs="Times New Roman"/>
          <w:sz w:val="24"/>
          <w:szCs w:val="24"/>
        </w:rPr>
        <w:t>Decision c</w:t>
      </w:r>
      <w:r w:rsidR="002D37E9" w:rsidRPr="000B7E55">
        <w:rPr>
          <w:rFonts w:ascii="Times New Roman" w:hAnsi="Times New Roman" w:cs="Times New Roman"/>
          <w:sz w:val="24"/>
          <w:szCs w:val="24"/>
        </w:rPr>
        <w:t xml:space="preserve">onfidence </w:t>
      </w:r>
      <w:r w:rsidR="00656CBC" w:rsidRPr="000B7E55">
        <w:rPr>
          <w:rFonts w:ascii="Times New Roman" w:hAnsi="Times New Roman" w:cs="Times New Roman"/>
          <w:sz w:val="24"/>
          <w:szCs w:val="24"/>
        </w:rPr>
        <w:t xml:space="preserve">(i.e., </w:t>
      </w:r>
      <w:r w:rsidR="00BE1703" w:rsidRPr="000B7E55">
        <w:rPr>
          <w:rFonts w:ascii="Times New Roman" w:hAnsi="Times New Roman" w:cs="Times New Roman"/>
          <w:sz w:val="24"/>
          <w:szCs w:val="24"/>
        </w:rPr>
        <w:t xml:space="preserve">subjective evaluations of the extent to which </w:t>
      </w:r>
      <w:r w:rsidR="0028034C" w:rsidRPr="000B7E55">
        <w:rPr>
          <w:rFonts w:ascii="Times New Roman" w:hAnsi="Times New Roman" w:cs="Times New Roman"/>
          <w:sz w:val="24"/>
          <w:szCs w:val="24"/>
        </w:rPr>
        <w:t xml:space="preserve">individuals felt they made the </w:t>
      </w:r>
      <w:r w:rsidR="00CA2CAA" w:rsidRPr="000B7E55">
        <w:rPr>
          <w:rFonts w:ascii="Times New Roman" w:hAnsi="Times New Roman" w:cs="Times New Roman"/>
          <w:sz w:val="24"/>
          <w:szCs w:val="24"/>
        </w:rPr>
        <w:t>“</w:t>
      </w:r>
      <w:r w:rsidR="0028034C" w:rsidRPr="000B7E55">
        <w:rPr>
          <w:rFonts w:ascii="Times New Roman" w:hAnsi="Times New Roman" w:cs="Times New Roman"/>
          <w:sz w:val="24"/>
          <w:szCs w:val="24"/>
        </w:rPr>
        <w:t>correct</w:t>
      </w:r>
      <w:r w:rsidR="00CA2CAA" w:rsidRPr="000B7E55">
        <w:rPr>
          <w:rFonts w:ascii="Times New Roman" w:hAnsi="Times New Roman" w:cs="Times New Roman"/>
          <w:sz w:val="24"/>
          <w:szCs w:val="24"/>
        </w:rPr>
        <w:t>” recycled water</w:t>
      </w:r>
      <w:r w:rsidR="0028034C" w:rsidRPr="000B7E55">
        <w:rPr>
          <w:rFonts w:ascii="Times New Roman" w:hAnsi="Times New Roman" w:cs="Times New Roman"/>
          <w:sz w:val="24"/>
          <w:szCs w:val="24"/>
        </w:rPr>
        <w:t xml:space="preserve"> decision) </w:t>
      </w:r>
      <w:r w:rsidR="002D37E9" w:rsidRPr="000B7E55">
        <w:rPr>
          <w:rFonts w:ascii="Times New Roman" w:hAnsi="Times New Roman" w:cs="Times New Roman"/>
          <w:sz w:val="24"/>
          <w:szCs w:val="24"/>
        </w:rPr>
        <w:t>was included as a criteri</w:t>
      </w:r>
      <w:r w:rsidR="00905371">
        <w:rPr>
          <w:rFonts w:ascii="Times New Roman" w:hAnsi="Times New Roman" w:cs="Times New Roman"/>
          <w:sz w:val="24"/>
          <w:szCs w:val="24"/>
        </w:rPr>
        <w:t>on</w:t>
      </w:r>
      <w:r w:rsidR="002D37E9" w:rsidRPr="000B7E55">
        <w:rPr>
          <w:rFonts w:ascii="Times New Roman" w:hAnsi="Times New Roman" w:cs="Times New Roman"/>
          <w:sz w:val="24"/>
          <w:szCs w:val="24"/>
        </w:rPr>
        <w:t xml:space="preserve"> of interest based on prior research suggesting that appropriate levels of confidence are often indicative of higher quality normative decisions </w:t>
      </w:r>
      <w:r w:rsidR="002D37E9" w:rsidRPr="000B7E55">
        <w:rPr>
          <w:rFonts w:ascii="Times New Roman" w:hAnsi="Times New Roman" w:cs="Times New Roman"/>
          <w:sz w:val="24"/>
          <w:szCs w:val="24"/>
        </w:rPr>
        <w:fldChar w:fldCharType="begin"/>
      </w:r>
      <w:r w:rsidR="002D37E9" w:rsidRPr="000B7E55">
        <w:rPr>
          <w:rFonts w:ascii="Times New Roman" w:hAnsi="Times New Roman" w:cs="Times New Roman"/>
          <w:sz w:val="24"/>
          <w:szCs w:val="24"/>
        </w:rPr>
        <w:instrText xml:space="preserve"> ADDIN ZOTERO_ITEM CSL_CITATION {"citationID":"XOSuIBRL","properties":{"formattedCitation":"(Gigerenzer et al., 1991; Gronlund et al., 2015; Ybarra et al., 2018)","plainCitation":"(Gigerenzer et al., 1991; Gronlund et al., 2015; Ybarra et al., 2018)","noteIndex":0},"citationItems":[{"id":315,"uris":["http://zotero.org/users/6671072/items/PUZIAEGB"],"uri":["http://zotero.org/users/6671072/items/PUZIAEGB"],"itemData":{"id":315,"type":"article-journal","abstract":"Research on people's confidence in their general knowledge has to date produced 2 fairly stable effects, many inconsistent results, and no comprehensive theory. The authors propose such a comprehensive framework, the theory of probabilistic mental models (PMM theory). The theory explains both the overconfidence effect (mean confidence is higher than percentage of answers correct) and the hard–easy effect (overconfidence increases with item difficulty) reported in the literature and predicts conditions under which both effects appear, disappear, or invert. In addition, it predicts a new phenomenon, the confidence–frequency effect, a systematic difference between a judgment of confidence in a single event (i.e., that any given answer is correct) and a judgment of the frequency of correct answers in the long run. Two experiments are reported that support PMM theory by confirming these predictions, and several apparent anomalies reported in the literature are explained and integrated into the present framework. (PsycINFO Database Record (c) 2016 APA, all rights reserved)","container-title":"Psychological Review","DOI":"10.1037/0033-295X.98.4.506","ISSN":"1939-1471(Electronic),0033-295X(Print)","issue":"4","page":"506-528","source":"APA PsycNET","title":"Probabilistic mental models: A Brunswikian theory of confidence","title-short":"Probabilistic mental models","volume":"98","author":[{"family":"Gigerenzer","given":"Gerd"},{"family":"Hoffrage","given":"Ulrich"},{"family":"Kleinbölting","given":"Heinz"}],"issued":{"date-parts":[["1991"]]}}},{"id":768,"uris":["http://zotero.org/users/6671072/items/WFXHIQAG"],"uri":["http://zotero.org/users/6671072/items/WFXHIQAG"],"itemData":{"id":768,"type":"article-journal","abstract":"A set of reforms proposed in 1999 directed the police how to conduct an eyewitness lineup. The promise of these system variable reforms was that they would enhance eyewitness accuracy. However, the promising initial evidence in support of this claim failed to materialize; at best, these reforms make an eyewitness more conservative. The chapter begins by reviewing the initial evidence supporting the move to description-matched filler selection, unbiased instructions, sequential presentation, and the discounting of confidence judgments. We next describe four reasons why the field reached incorrect conclusions regarding these reforms. These include a failure to appreciate the distinction between discriminability and response bias, a reliance on summary measures of performance that conflate discriminability and response bias or mask the relationship between confidence and accuracy, and the distorting role of relative judgment theory. The reforms are then reevaluated in light of these factors and recent empirical data. We conclude by calling for a theory-driven approach to developing and evaluating the next generation of system variable reforms.","container-title":"Psychology of Learning and Motivation - Advances in Research and Theory","DOI":"10.1016/bs.plm.2015.03.003","ISSN":"9780128022467","journalAbbreviation":"Psychology of Learning and Motivation - Advances in Research and Theory","page":"1-43","source":"ResearchGate","title":"Conducting an Eyewitness Lineup: How the Research Got It Wrong","title-short":"Conducting an Eyewitness Lineup","volume":"63","author":[{"family":"Gronlund","given":"Scott"},{"family":"Mickes","given":"Laura"},{"family":"Wixted","given":"John"},{"family":"Clark","given":"Steven"}],"issued":{"date-parts":[["2015",12,31]]}}},{"id":314,"uris":["http://zotero.org/users/6671072/items/LJIXIAJ2"],"uri":["http://zotero.org/users/6671072/items/LJIXIAJ2"],"itemData":{"id":314,"type":"paper-conference","event":"Society for Judgment and Decision Making","event-place":"New Orleans","publisher-place":"New Orleans","title":"Rethinking the bias blind spot: Numeate people are less biased and they know it","author":[{"family":"Ybarra","given":"V"},{"family":"Allan","given":"Jinan"},{"family":"Garcia-Retamero","given":"Rocio"},{"family":"Feltz","given":"Adam"},{"family":"Cokely","given":"Edward T."}],"issued":{"date-parts":[["2018"]]}}}],"schema":"https://github.com/citation-style-language/schema/raw/master/csl-citation.json"} </w:instrText>
      </w:r>
      <w:r w:rsidR="002D37E9" w:rsidRPr="000B7E55">
        <w:rPr>
          <w:rFonts w:ascii="Times New Roman" w:hAnsi="Times New Roman" w:cs="Times New Roman"/>
          <w:sz w:val="24"/>
          <w:szCs w:val="24"/>
        </w:rPr>
        <w:fldChar w:fldCharType="separate"/>
      </w:r>
      <w:r w:rsidR="002D37E9" w:rsidRPr="000B7E55">
        <w:rPr>
          <w:rFonts w:ascii="Times New Roman" w:hAnsi="Times New Roman" w:cs="Times New Roman"/>
          <w:sz w:val="24"/>
          <w:szCs w:val="24"/>
        </w:rPr>
        <w:t>(Gigerenzer et al., 1991; Gronlund et al., 2015; Ybarra et al., 2018)</w:t>
      </w:r>
      <w:r w:rsidR="002D37E9" w:rsidRPr="000B7E55">
        <w:rPr>
          <w:rFonts w:ascii="Times New Roman" w:hAnsi="Times New Roman" w:cs="Times New Roman"/>
          <w:sz w:val="24"/>
          <w:szCs w:val="24"/>
        </w:rPr>
        <w:fldChar w:fldCharType="end"/>
      </w:r>
      <w:r w:rsidR="002D37E9" w:rsidRPr="000B7E55">
        <w:rPr>
          <w:rFonts w:ascii="Times New Roman" w:hAnsi="Times New Roman" w:cs="Times New Roman"/>
          <w:sz w:val="24"/>
          <w:szCs w:val="24"/>
        </w:rPr>
        <w:t>, while overconfidence may lead to poorer quality decisions (</w:t>
      </w:r>
      <w:proofErr w:type="spellStart"/>
      <w:r w:rsidR="002D37E9" w:rsidRPr="000B7E55">
        <w:rPr>
          <w:rFonts w:ascii="Times New Roman" w:hAnsi="Times New Roman" w:cs="Times New Roman"/>
          <w:sz w:val="24"/>
          <w:szCs w:val="24"/>
        </w:rPr>
        <w:t>Bruine</w:t>
      </w:r>
      <w:proofErr w:type="spellEnd"/>
      <w:r w:rsidR="002D37E9" w:rsidRPr="000B7E55">
        <w:rPr>
          <w:rFonts w:ascii="Times New Roman" w:hAnsi="Times New Roman" w:cs="Times New Roman"/>
          <w:sz w:val="24"/>
          <w:szCs w:val="24"/>
        </w:rPr>
        <w:t xml:space="preserve"> de Bruin et al., 2007; Stanovich, 1999; Stanovich &amp; West, 2000). </w:t>
      </w:r>
      <w:r w:rsidR="001F04A5" w:rsidRPr="000B7E55">
        <w:rPr>
          <w:rFonts w:ascii="Times New Roman" w:hAnsi="Times New Roman" w:cs="Times New Roman"/>
          <w:sz w:val="24"/>
          <w:szCs w:val="24"/>
        </w:rPr>
        <w:t xml:space="preserve">Based on this link between confidence </w:t>
      </w:r>
      <w:r w:rsidR="00D36CCE" w:rsidRPr="000B7E55">
        <w:rPr>
          <w:rFonts w:ascii="Times New Roman" w:hAnsi="Times New Roman" w:cs="Times New Roman"/>
          <w:sz w:val="24"/>
          <w:szCs w:val="24"/>
        </w:rPr>
        <w:t xml:space="preserve">calibration </w:t>
      </w:r>
      <w:r w:rsidR="001F04A5" w:rsidRPr="000B7E55">
        <w:rPr>
          <w:rFonts w:ascii="Times New Roman" w:hAnsi="Times New Roman" w:cs="Times New Roman"/>
          <w:sz w:val="24"/>
          <w:szCs w:val="24"/>
        </w:rPr>
        <w:t xml:space="preserve">and decision quality, as well as previous research linking knowledge to decision quality </w:t>
      </w:r>
      <w:r w:rsidR="001F04A5" w:rsidRPr="000B7E55">
        <w:rPr>
          <w:rFonts w:ascii="Times New Roman" w:hAnsi="Times New Roman" w:cs="Times New Roman"/>
          <w:sz w:val="24"/>
          <w:szCs w:val="24"/>
        </w:rPr>
        <w:fldChar w:fldCharType="begin"/>
      </w:r>
      <w:r w:rsidR="00D15779" w:rsidRPr="000B7E55">
        <w:rPr>
          <w:rFonts w:ascii="Times New Roman" w:hAnsi="Times New Roman" w:cs="Times New Roman"/>
          <w:sz w:val="24"/>
          <w:szCs w:val="24"/>
        </w:rPr>
        <w:instrText xml:space="preserve"> ADDIN ZOTERO_ITEM CSL_CITATION {"citationID":"xQqhZ969","properties":{"formattedCitation":"(Cokely et al., 2018)","plainCitation":"(Cokely et al., 2018)","dontUpdate":true,"noteIndex":0},"citationItems":[{"id":318,"uris":["http://zotero.org/users/6671072/items/Q7RU2IUK"],"uri":["http://zotero.org/users/6671072/items/Q7RU2IUK"],"itemData":{"id":318,"type":"article-journal","container-title":"Cambridge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schema":"https://github.com/citation-style-language/schema/raw/master/csl-citation.json"} </w:instrText>
      </w:r>
      <w:r w:rsidR="001F04A5" w:rsidRPr="000B7E55">
        <w:rPr>
          <w:rFonts w:ascii="Times New Roman" w:hAnsi="Times New Roman" w:cs="Times New Roman"/>
          <w:sz w:val="24"/>
          <w:szCs w:val="24"/>
        </w:rPr>
        <w:fldChar w:fldCharType="separate"/>
      </w:r>
      <w:r w:rsidR="001F04A5" w:rsidRPr="000B7E55">
        <w:rPr>
          <w:rFonts w:ascii="Times New Roman" w:hAnsi="Times New Roman" w:cs="Times New Roman"/>
          <w:sz w:val="24"/>
          <w:szCs w:val="24"/>
        </w:rPr>
        <w:t>(see Cokely et al., 2018)</w:t>
      </w:r>
      <w:r w:rsidR="001F04A5" w:rsidRPr="000B7E55">
        <w:rPr>
          <w:rFonts w:ascii="Times New Roman" w:hAnsi="Times New Roman" w:cs="Times New Roman"/>
          <w:sz w:val="24"/>
          <w:szCs w:val="24"/>
        </w:rPr>
        <w:fldChar w:fldCharType="end"/>
      </w:r>
      <w:r w:rsidR="001F04A5" w:rsidRPr="000B7E55">
        <w:rPr>
          <w:rFonts w:ascii="Times New Roman" w:hAnsi="Times New Roman" w:cs="Times New Roman"/>
          <w:sz w:val="24"/>
          <w:szCs w:val="24"/>
        </w:rPr>
        <w:t xml:space="preserve"> </w:t>
      </w:r>
      <w:r w:rsidR="002D37E9" w:rsidRPr="000B7E55">
        <w:rPr>
          <w:rFonts w:ascii="Times New Roman" w:hAnsi="Times New Roman" w:cs="Times New Roman"/>
          <w:sz w:val="24"/>
          <w:szCs w:val="24"/>
        </w:rPr>
        <w:t>I hypothesize:</w:t>
      </w:r>
    </w:p>
    <w:p w14:paraId="34C8CFFA" w14:textId="47890EC5" w:rsidR="002D37E9" w:rsidRPr="000B7E55" w:rsidRDefault="00FE5325" w:rsidP="002D37E9">
      <w:pPr>
        <w:spacing w:line="480" w:lineRule="auto"/>
        <w:ind w:firstLine="720"/>
        <w:outlineLvl w:val="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oMath>
      <w:r w:rsidR="002D37E9" w:rsidRPr="000B7E55">
        <w:rPr>
          <w:rFonts w:ascii="Times New Roman" w:hAnsi="Times New Roman" w:cs="Times New Roman"/>
          <w:sz w:val="24"/>
          <w:szCs w:val="24"/>
        </w:rPr>
        <w:t>: Individuals will be more confident in educationally informed choices than default-influenced choice.</w:t>
      </w:r>
    </w:p>
    <w:p w14:paraId="472AD3FA" w14:textId="40A8B998" w:rsidR="002C6576" w:rsidRPr="000B7E55" w:rsidRDefault="00683984">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t>Finally</w:t>
      </w:r>
      <w:r w:rsidR="00962B3D" w:rsidRPr="000B7E55">
        <w:rPr>
          <w:rFonts w:ascii="Times New Roman" w:hAnsi="Times New Roman" w:cs="Times New Roman"/>
          <w:sz w:val="24"/>
          <w:szCs w:val="24"/>
        </w:rPr>
        <w:t>,</w:t>
      </w:r>
      <w:r w:rsidRPr="000B7E55">
        <w:rPr>
          <w:rFonts w:ascii="Times New Roman" w:hAnsi="Times New Roman" w:cs="Times New Roman"/>
          <w:sz w:val="24"/>
          <w:szCs w:val="24"/>
        </w:rPr>
        <w:t xml:space="preserve"> this paper adds to previous literature by also exploring </w:t>
      </w:r>
      <w:r w:rsidR="00DB7B02" w:rsidRPr="000B7E55">
        <w:rPr>
          <w:rFonts w:ascii="Times New Roman" w:hAnsi="Times New Roman" w:cs="Times New Roman"/>
          <w:sz w:val="24"/>
          <w:szCs w:val="24"/>
        </w:rPr>
        <w:t>deeper indicators of acceptance</w:t>
      </w:r>
      <w:r w:rsidR="00D8362F" w:rsidRPr="000B7E55">
        <w:rPr>
          <w:rFonts w:ascii="Times New Roman" w:hAnsi="Times New Roman" w:cs="Times New Roman"/>
          <w:sz w:val="24"/>
          <w:szCs w:val="24"/>
        </w:rPr>
        <w:t xml:space="preserve"> </w:t>
      </w:r>
      <w:r w:rsidRPr="000B7E55">
        <w:rPr>
          <w:rFonts w:ascii="Times New Roman" w:hAnsi="Times New Roman" w:cs="Times New Roman"/>
          <w:sz w:val="24"/>
          <w:szCs w:val="24"/>
        </w:rPr>
        <w:t>as a criteri</w:t>
      </w:r>
      <w:r w:rsidR="00364A68">
        <w:rPr>
          <w:rFonts w:ascii="Times New Roman" w:hAnsi="Times New Roman" w:cs="Times New Roman"/>
          <w:sz w:val="24"/>
          <w:szCs w:val="24"/>
        </w:rPr>
        <w:t>on</w:t>
      </w:r>
      <w:r w:rsidRPr="000B7E55">
        <w:rPr>
          <w:rFonts w:ascii="Times New Roman" w:hAnsi="Times New Roman" w:cs="Times New Roman"/>
          <w:sz w:val="24"/>
          <w:szCs w:val="24"/>
        </w:rPr>
        <w:t xml:space="preserve"> for evaluation</w:t>
      </w:r>
      <w:r w:rsidR="00062F13" w:rsidRPr="000B7E55">
        <w:rPr>
          <w:rFonts w:ascii="Times New Roman" w:hAnsi="Times New Roman" w:cs="Times New Roman"/>
          <w:sz w:val="24"/>
          <w:szCs w:val="24"/>
        </w:rPr>
        <w:t xml:space="preserve">. </w:t>
      </w:r>
      <w:r w:rsidR="00DB7B02"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{"citationID":"rxKOEIZM","properties":{"formattedCitation":"(Hertwig, 2017)","plainCitation":"(Hertwig, 2017)","dontUpdate":true,"noteIndex":0},"citationItems":[{"id":117,"uris":["http://zotero.org/users/6671072/items/SUKKE5TT"],"uri":["http://zotero.org/users/6671072/items/SUKKE5TT"],"itemData":{"id":117,"type":"article-journal","abstract":"In recent years, public ofﬁcials have shown a growing interest in using evidence from the behavioural sciences to promote policy goals. Much of the discussion of behaviourally informed approaches has focused on ‘nudges’; that is, non-ﬁscal and non-regulatory interventions that steer (nudge) people in a speciﬁc direction while preserving choice. Less attention has been paid to boosts, an alternative evidence-based class of non-ﬁscal and non-regulatory intervention. The goal of boosts is to make it easier for people to exercise their own agency in making choices. For instance, when people are at risk of making poor health, medical or ﬁnancial choices, the policy-maker – rather than steering behaviour through nudging – can take action to foster or boost individuals’ own decision-making competences. Boosts range from interventions that require little time and cognitive effort on the individual’s part to ones that require substantial amounts of training, effort and motivation. This article outlines six rules that policy-makers can apply in order to determine under which conditions boosts, relative to nudges, are the preferable form of non-ﬁscal and non-regulatory intervention. The objective is not to argue that boosts are better than nudges or vice versa, but to begin to spell out the two approaches’ respective conditions for success.","container-title":"Behavioural Public Policy","DOI":"10.1017/bpp.2016.14","ISSN":"2398-063X, 2398-0648","issue":"2","journalAbbreviation":"Behav. Public Policy","language":"en","page":"143-161","source":"DOI.org (Crossref)","title":"When to consider boosting: some rules for policy-makers","title-short":"When to consider boosting","volume":"1","author":[{"family":"Hertwig","given":"Ralph"}],"issued":{"date-parts":[["2017",11]]}}}],"schema":"https://github.com/citation-style-language/schema/raw/master/csl-citation.json"} </w:instrText>
      </w:r>
      <w:r w:rsidR="00DB7B02" w:rsidRPr="000B7E55">
        <w:rPr>
          <w:rFonts w:ascii="Times New Roman" w:hAnsi="Times New Roman" w:cs="Times New Roman"/>
          <w:sz w:val="24"/>
          <w:szCs w:val="24"/>
        </w:rPr>
        <w:fldChar w:fldCharType="separate"/>
      </w:r>
      <w:r w:rsidR="00DB7B02" w:rsidRPr="000B7E55">
        <w:rPr>
          <w:rFonts w:ascii="Times New Roman" w:hAnsi="Times New Roman" w:cs="Times New Roman"/>
          <w:sz w:val="24"/>
          <w:szCs w:val="24"/>
        </w:rPr>
        <w:t xml:space="preserve">Hertwig </w:t>
      </w:r>
      <w:r w:rsidR="006E2E68" w:rsidRPr="000B7E55">
        <w:rPr>
          <w:rFonts w:ascii="Times New Roman" w:hAnsi="Times New Roman" w:cs="Times New Roman"/>
          <w:sz w:val="24"/>
          <w:szCs w:val="24"/>
        </w:rPr>
        <w:t>(</w:t>
      </w:r>
      <w:r w:rsidR="00DB7B02" w:rsidRPr="000B7E55">
        <w:rPr>
          <w:rFonts w:ascii="Times New Roman" w:hAnsi="Times New Roman" w:cs="Times New Roman"/>
          <w:sz w:val="24"/>
          <w:szCs w:val="24"/>
        </w:rPr>
        <w:t>2017)</w:t>
      </w:r>
      <w:r w:rsidR="00DB7B02" w:rsidRPr="000B7E55">
        <w:rPr>
          <w:rFonts w:ascii="Times New Roman" w:hAnsi="Times New Roman" w:cs="Times New Roman"/>
          <w:sz w:val="24"/>
          <w:szCs w:val="24"/>
        </w:rPr>
        <w:fldChar w:fldCharType="end"/>
      </w:r>
      <w:r w:rsidR="00DB7B02" w:rsidRPr="000B7E55">
        <w:rPr>
          <w:rFonts w:ascii="Times New Roman" w:hAnsi="Times New Roman" w:cs="Times New Roman"/>
          <w:sz w:val="24"/>
          <w:szCs w:val="24"/>
        </w:rPr>
        <w:t xml:space="preserve"> has suggested that default rules can lead to errors (e.g., sometimes individuals fail to opt out of an organ donation default, even wh</w:t>
      </w:r>
      <w:r w:rsidR="002D37E9" w:rsidRPr="000B7E55">
        <w:rPr>
          <w:rFonts w:ascii="Times New Roman" w:hAnsi="Times New Roman" w:cs="Times New Roman"/>
          <w:sz w:val="24"/>
          <w:szCs w:val="24"/>
        </w:rPr>
        <w:t>en they do not want to be organ donors).</w:t>
      </w:r>
      <w:r w:rsidR="00DB7B02" w:rsidRPr="000B7E55">
        <w:rPr>
          <w:rFonts w:ascii="Times New Roman" w:hAnsi="Times New Roman" w:cs="Times New Roman"/>
          <w:sz w:val="24"/>
          <w:szCs w:val="24"/>
        </w:rPr>
        <w:t xml:space="preserve"> </w:t>
      </w:r>
      <w:r w:rsidR="000829DE" w:rsidRPr="000B7E55">
        <w:rPr>
          <w:rFonts w:ascii="Times New Roman" w:hAnsi="Times New Roman" w:cs="Times New Roman"/>
          <w:sz w:val="24"/>
          <w:szCs w:val="24"/>
        </w:rPr>
        <w:t xml:space="preserve">Accordingly, a binary choice to enroll in a recycled water program reflect may not fully reflect the will of the decision maker </w:t>
      </w:r>
      <w:r w:rsidR="000829DE" w:rsidRPr="000B7E55">
        <w:rPr>
          <w:rFonts w:ascii="Times New Roman" w:hAnsi="Times New Roman" w:cs="Times New Roman"/>
          <w:sz w:val="24"/>
          <w:szCs w:val="24"/>
        </w:rPr>
        <w:fldChar w:fldCharType="begin"/>
      </w:r>
      <w:r w:rsidR="000829DE" w:rsidRPr="000B7E55">
        <w:rPr>
          <w:rFonts w:ascii="Times New Roman" w:hAnsi="Times New Roman" w:cs="Times New Roman"/>
          <w:sz w:val="24"/>
          <w:szCs w:val="24"/>
        </w:rPr>
        <w:instrText xml:space="preserve"> ADDIN ZOTERO_ITEM CSL_CITATION {"citationID":"RmnFvQ0t","properties":{"formattedCitation":"(Hausman &amp; Welch, 2010)","plainCitation":"(Hausman &amp; Welch, 2010)","noteIndex":0},"citationItems":[{"id":75,"uris":["http://zotero.org/users/6671072/items/5MRLTQTQ"],"uri":["http://zotero.org/users/6671072/items/5MRLTQTQ"],"itemData":{"id":75,"type":"article-journal","container-title":"Journal of Political Philosophy","DOI":"10.1111/j.1467-9760.2009.00351.x","ISSN":"1467-9760","issue":"1","language":"en","page":"123-136","source":"Wiley Online Library","title":"Debate: To Nudge or Not to Nudge*","title-short":"Debate","volume":"18","author":[{"family":"Hausman","given":"Daniel M."},{"family":"Welch","given":"Brynn"}],"issued":{"date-parts":[["2010"]]}}}],"schema":"https://github.com/citation-style-language/schema/raw/master/csl-citation.json"} </w:instrText>
      </w:r>
      <w:r w:rsidR="000829DE" w:rsidRPr="000B7E55">
        <w:rPr>
          <w:rFonts w:ascii="Times New Roman" w:hAnsi="Times New Roman" w:cs="Times New Roman"/>
          <w:sz w:val="24"/>
          <w:szCs w:val="24"/>
        </w:rPr>
        <w:fldChar w:fldCharType="separate"/>
      </w:r>
      <w:r w:rsidR="000829DE" w:rsidRPr="000B7E55">
        <w:rPr>
          <w:rFonts w:ascii="Times New Roman" w:hAnsi="Times New Roman" w:cs="Times New Roman"/>
          <w:sz w:val="24"/>
          <w:szCs w:val="24"/>
        </w:rPr>
        <w:t>(Hausman &amp; Welch, 2010)</w:t>
      </w:r>
      <w:r w:rsidR="000829DE" w:rsidRPr="000B7E55">
        <w:rPr>
          <w:rFonts w:ascii="Times New Roman" w:hAnsi="Times New Roman" w:cs="Times New Roman"/>
          <w:sz w:val="24"/>
          <w:szCs w:val="24"/>
        </w:rPr>
        <w:fldChar w:fldCharType="end"/>
      </w:r>
      <w:r w:rsidR="000829DE" w:rsidRPr="000B7E55">
        <w:rPr>
          <w:rFonts w:ascii="Times New Roman" w:hAnsi="Times New Roman" w:cs="Times New Roman"/>
          <w:sz w:val="24"/>
          <w:szCs w:val="24"/>
        </w:rPr>
        <w:t xml:space="preserve">. </w:t>
      </w:r>
      <w:r w:rsidR="002133CE" w:rsidRPr="000B7E55">
        <w:rPr>
          <w:rFonts w:ascii="Times New Roman" w:hAnsi="Times New Roman" w:cs="Times New Roman"/>
          <w:sz w:val="24"/>
          <w:szCs w:val="24"/>
        </w:rPr>
        <w:t xml:space="preserve">Likewise, </w:t>
      </w:r>
      <w:r w:rsidR="009C5574" w:rsidRPr="000B7E55">
        <w:rPr>
          <w:rFonts w:ascii="Times New Roman" w:hAnsi="Times New Roman" w:cs="Times New Roman"/>
          <w:sz w:val="24"/>
          <w:szCs w:val="24"/>
        </w:rPr>
        <w:t xml:space="preserve">binary enrollment choice </w:t>
      </w:r>
      <w:r w:rsidR="002133CE" w:rsidRPr="000B7E55">
        <w:rPr>
          <w:rFonts w:ascii="Times New Roman" w:hAnsi="Times New Roman" w:cs="Times New Roman"/>
          <w:sz w:val="24"/>
          <w:szCs w:val="24"/>
        </w:rPr>
        <w:t xml:space="preserve">gives very little information about the strength of one’s acceptance (i.e., Person A could be strongly opposed to recycled water, while Person B could be only slightly opposed to recycled water, but a single binary choice would likely not differentiate between these two people). Understanding the strength of one’s acceptance could be valuable practically, as a policymaker would likely want to take this factor into account before investing time and resources into potential interventions. </w:t>
      </w:r>
    </w:p>
    <w:p w14:paraId="088863C7" w14:textId="66B1DF7E" w:rsidR="003D6E15" w:rsidRPr="000B7E55" w:rsidRDefault="002133CE">
      <w:pPr>
        <w:spacing w:line="480" w:lineRule="auto"/>
        <w:ind w:firstLine="720"/>
        <w:outlineLvl w:val="0"/>
        <w:rPr>
          <w:rFonts w:ascii="Times New Roman" w:hAnsi="Times New Roman" w:cs="Times New Roman"/>
          <w:sz w:val="24"/>
          <w:szCs w:val="24"/>
        </w:rPr>
      </w:pPr>
      <w:r w:rsidRPr="000B7E55">
        <w:rPr>
          <w:rFonts w:ascii="Times New Roman" w:hAnsi="Times New Roman" w:cs="Times New Roman"/>
          <w:sz w:val="24"/>
          <w:szCs w:val="24"/>
        </w:rPr>
        <w:lastRenderedPageBreak/>
        <w:t xml:space="preserve">Accordingly, </w:t>
      </w:r>
      <w:r w:rsidR="00006A6A" w:rsidRPr="000B7E55">
        <w:rPr>
          <w:rFonts w:ascii="Times New Roman" w:hAnsi="Times New Roman" w:cs="Times New Roman"/>
          <w:sz w:val="24"/>
          <w:szCs w:val="24"/>
        </w:rPr>
        <w:t xml:space="preserve">consistent with some of the </w:t>
      </w:r>
      <w:r w:rsidR="00561E51" w:rsidRPr="000B7E55">
        <w:rPr>
          <w:rFonts w:ascii="Times New Roman" w:hAnsi="Times New Roman" w:cs="Times New Roman"/>
          <w:sz w:val="24"/>
          <w:szCs w:val="24"/>
        </w:rPr>
        <w:t>relevant factors predicted in</w:t>
      </w:r>
      <w:r w:rsidR="00193282" w:rsidRPr="000B7E55">
        <w:rPr>
          <w:rFonts w:ascii="Times New Roman" w:hAnsi="Times New Roman" w:cs="Times New Roman"/>
          <w:sz w:val="24"/>
          <w:szCs w:val="24"/>
        </w:rPr>
        <w:t xml:space="preserve"> Cokely et al.’s (2018) skilled decision framework, </w:t>
      </w:r>
      <w:r w:rsidR="00EA7D1E" w:rsidRPr="000B7E55">
        <w:rPr>
          <w:rFonts w:ascii="Times New Roman" w:hAnsi="Times New Roman" w:cs="Times New Roman"/>
          <w:sz w:val="24"/>
          <w:szCs w:val="24"/>
        </w:rPr>
        <w:t xml:space="preserve">I also compare the extent to which </w:t>
      </w:r>
      <w:r w:rsidR="008E5FBE" w:rsidRPr="000B7E55">
        <w:rPr>
          <w:rFonts w:ascii="Times New Roman" w:hAnsi="Times New Roman" w:cs="Times New Roman"/>
          <w:sz w:val="24"/>
          <w:szCs w:val="24"/>
        </w:rPr>
        <w:t xml:space="preserve">libertarian paternalistic </w:t>
      </w:r>
      <w:r w:rsidR="00EA7D1E" w:rsidRPr="000B7E55">
        <w:rPr>
          <w:rFonts w:ascii="Times New Roman" w:hAnsi="Times New Roman" w:cs="Times New Roman"/>
          <w:sz w:val="24"/>
          <w:szCs w:val="24"/>
        </w:rPr>
        <w:t xml:space="preserve">defaulting and informing promote behaviors, </w:t>
      </w:r>
      <w:r w:rsidR="001407CC" w:rsidRPr="000B7E55">
        <w:rPr>
          <w:rFonts w:ascii="Times New Roman" w:hAnsi="Times New Roman" w:cs="Times New Roman"/>
          <w:sz w:val="24"/>
          <w:szCs w:val="24"/>
        </w:rPr>
        <w:t xml:space="preserve">attitudes, </w:t>
      </w:r>
      <w:r w:rsidR="00EA7D1E" w:rsidRPr="000B7E55">
        <w:rPr>
          <w:rFonts w:ascii="Times New Roman" w:hAnsi="Times New Roman" w:cs="Times New Roman"/>
          <w:sz w:val="24"/>
          <w:szCs w:val="24"/>
        </w:rPr>
        <w:t>intentions, and emotions that would be indicative of</w:t>
      </w:r>
      <w:r w:rsidR="000B7E7B" w:rsidRPr="000B7E55">
        <w:rPr>
          <w:rFonts w:ascii="Times New Roman" w:hAnsi="Times New Roman" w:cs="Times New Roman"/>
          <w:sz w:val="24"/>
          <w:szCs w:val="24"/>
        </w:rPr>
        <w:t xml:space="preserve"> deeper</w:t>
      </w:r>
      <w:r w:rsidR="00EA7D1E" w:rsidRPr="000B7E55">
        <w:rPr>
          <w:rFonts w:ascii="Times New Roman" w:hAnsi="Times New Roman" w:cs="Times New Roman"/>
          <w:sz w:val="24"/>
          <w:szCs w:val="24"/>
        </w:rPr>
        <w:t xml:space="preserve"> acceptance</w:t>
      </w:r>
      <w:r w:rsidR="00673567" w:rsidRPr="000B7E55">
        <w:rPr>
          <w:rFonts w:ascii="Times New Roman" w:hAnsi="Times New Roman" w:cs="Times New Roman"/>
          <w:sz w:val="24"/>
          <w:szCs w:val="24"/>
        </w:rPr>
        <w:t xml:space="preserve">. </w:t>
      </w:r>
      <w:r w:rsidR="00933E16" w:rsidRPr="000B7E55">
        <w:rPr>
          <w:rFonts w:ascii="Times New Roman" w:hAnsi="Times New Roman" w:cs="Times New Roman"/>
          <w:sz w:val="24"/>
          <w:szCs w:val="24"/>
        </w:rPr>
        <w:t xml:space="preserve">Consistent </w:t>
      </w:r>
      <w:r w:rsidR="00D35FA6" w:rsidRPr="000B7E55">
        <w:rPr>
          <w:rFonts w:ascii="Times New Roman" w:hAnsi="Times New Roman" w:cs="Times New Roman"/>
          <w:sz w:val="24"/>
          <w:szCs w:val="24"/>
        </w:rPr>
        <w:t xml:space="preserve">with the </w:t>
      </w:r>
      <w:r w:rsidR="003F7884" w:rsidRPr="000B7E55">
        <w:rPr>
          <w:rFonts w:ascii="Times New Roman" w:hAnsi="Times New Roman" w:cs="Times New Roman"/>
          <w:sz w:val="24"/>
          <w:szCs w:val="24"/>
        </w:rPr>
        <w:t xml:space="preserve">idea </w:t>
      </w:r>
      <w:r w:rsidR="00F018BF" w:rsidRPr="000B7E55">
        <w:rPr>
          <w:rFonts w:ascii="Times New Roman" w:hAnsi="Times New Roman" w:cs="Times New Roman"/>
          <w:sz w:val="24"/>
          <w:szCs w:val="24"/>
        </w:rPr>
        <w:t xml:space="preserve">that </w:t>
      </w:r>
      <w:r w:rsidR="00AE2AB6" w:rsidRPr="000B7E55">
        <w:rPr>
          <w:rFonts w:ascii="Times New Roman" w:hAnsi="Times New Roman" w:cs="Times New Roman"/>
          <w:sz w:val="24"/>
          <w:szCs w:val="24"/>
        </w:rPr>
        <w:t xml:space="preserve">external forces can cause </w:t>
      </w:r>
      <w:r w:rsidR="00F018BF" w:rsidRPr="000B7E55">
        <w:rPr>
          <w:rFonts w:ascii="Times New Roman" w:hAnsi="Times New Roman" w:cs="Times New Roman"/>
          <w:sz w:val="24"/>
          <w:szCs w:val="24"/>
        </w:rPr>
        <w:t xml:space="preserve">actions </w:t>
      </w:r>
      <w:r w:rsidR="00F34B33" w:rsidRPr="000B7E55">
        <w:rPr>
          <w:rFonts w:ascii="Times New Roman" w:hAnsi="Times New Roman" w:cs="Times New Roman"/>
          <w:sz w:val="24"/>
          <w:szCs w:val="24"/>
        </w:rPr>
        <w:t>to</w:t>
      </w:r>
      <w:r w:rsidR="00F018BF" w:rsidRPr="000B7E55">
        <w:rPr>
          <w:rFonts w:ascii="Times New Roman" w:hAnsi="Times New Roman" w:cs="Times New Roman"/>
          <w:sz w:val="24"/>
          <w:szCs w:val="24"/>
        </w:rPr>
        <w:t xml:space="preserve"> be incongruent</w:t>
      </w:r>
      <w:r w:rsidR="00267F8A" w:rsidRPr="000B7E55">
        <w:rPr>
          <w:rFonts w:ascii="Times New Roman" w:hAnsi="Times New Roman" w:cs="Times New Roman"/>
          <w:sz w:val="24"/>
          <w:szCs w:val="24"/>
        </w:rPr>
        <w:t xml:space="preserve"> with </w:t>
      </w:r>
      <w:r w:rsidR="00032E86" w:rsidRPr="000B7E55">
        <w:rPr>
          <w:rFonts w:ascii="Times New Roman" w:hAnsi="Times New Roman" w:cs="Times New Roman"/>
          <w:sz w:val="24"/>
          <w:szCs w:val="24"/>
        </w:rPr>
        <w:t>deeper held desires</w:t>
      </w:r>
      <w:r w:rsidR="00F34B33" w:rsidRPr="000B7E55">
        <w:rPr>
          <w:rFonts w:ascii="Times New Roman" w:hAnsi="Times New Roman" w:cs="Times New Roman"/>
          <w:sz w:val="24"/>
          <w:szCs w:val="24"/>
        </w:rPr>
        <w:t xml:space="preserve"> (Wolf, 2013)</w:t>
      </w:r>
      <w:r w:rsidR="00D35FA6" w:rsidRPr="000B7E55">
        <w:rPr>
          <w:rFonts w:ascii="Times New Roman" w:hAnsi="Times New Roman" w:cs="Times New Roman"/>
          <w:sz w:val="24"/>
          <w:szCs w:val="24"/>
        </w:rPr>
        <w:t xml:space="preserve">, </w:t>
      </w:r>
      <w:r w:rsidR="000650E7" w:rsidRPr="000B7E55">
        <w:rPr>
          <w:rFonts w:ascii="Times New Roman" w:hAnsi="Times New Roman" w:cs="Times New Roman"/>
          <w:sz w:val="24"/>
          <w:szCs w:val="24"/>
        </w:rPr>
        <w:t>for the purposes of this paper</w:t>
      </w:r>
      <w:r w:rsidR="00E14BA0" w:rsidRPr="000B7E55">
        <w:rPr>
          <w:rFonts w:ascii="Times New Roman" w:hAnsi="Times New Roman" w:cs="Times New Roman"/>
          <w:sz w:val="24"/>
          <w:szCs w:val="24"/>
        </w:rPr>
        <w:t xml:space="preserve">, </w:t>
      </w:r>
      <w:r w:rsidR="00D35FA6" w:rsidRPr="000B7E55">
        <w:rPr>
          <w:rFonts w:ascii="Times New Roman" w:hAnsi="Times New Roman" w:cs="Times New Roman"/>
          <w:sz w:val="24"/>
          <w:szCs w:val="24"/>
        </w:rPr>
        <w:t xml:space="preserve">deep acceptance refers </w:t>
      </w:r>
      <w:r w:rsidR="00FF76BC" w:rsidRPr="000B7E55">
        <w:rPr>
          <w:rFonts w:ascii="Times New Roman" w:hAnsi="Times New Roman" w:cs="Times New Roman"/>
          <w:sz w:val="24"/>
          <w:szCs w:val="24"/>
        </w:rPr>
        <w:t>to</w:t>
      </w:r>
      <w:r w:rsidR="00BB35E7" w:rsidRPr="000B7E55">
        <w:rPr>
          <w:rFonts w:ascii="Times New Roman" w:hAnsi="Times New Roman" w:cs="Times New Roman"/>
          <w:sz w:val="24"/>
          <w:szCs w:val="24"/>
        </w:rPr>
        <w:t xml:space="preserve"> </w:t>
      </w:r>
      <w:r w:rsidR="0059451C" w:rsidRPr="000B7E55">
        <w:rPr>
          <w:rFonts w:ascii="Times New Roman" w:hAnsi="Times New Roman" w:cs="Times New Roman"/>
          <w:sz w:val="24"/>
          <w:szCs w:val="24"/>
        </w:rPr>
        <w:t xml:space="preserve">things like </w:t>
      </w:r>
      <w:r w:rsidR="00BB35E7" w:rsidRPr="000B7E55">
        <w:rPr>
          <w:rFonts w:ascii="Times New Roman" w:hAnsi="Times New Roman" w:cs="Times New Roman"/>
          <w:sz w:val="24"/>
          <w:szCs w:val="24"/>
        </w:rPr>
        <w:t>beliefs, desires,</w:t>
      </w:r>
      <w:r w:rsidR="0059451C" w:rsidRPr="000B7E55">
        <w:rPr>
          <w:rFonts w:ascii="Times New Roman" w:hAnsi="Times New Roman" w:cs="Times New Roman"/>
          <w:sz w:val="24"/>
          <w:szCs w:val="24"/>
        </w:rPr>
        <w:t xml:space="preserve"> and intentions</w:t>
      </w:r>
      <w:r w:rsidR="004C1D87" w:rsidRPr="000B7E55">
        <w:rPr>
          <w:rFonts w:ascii="Times New Roman" w:hAnsi="Times New Roman" w:cs="Times New Roman"/>
          <w:sz w:val="24"/>
          <w:szCs w:val="24"/>
        </w:rPr>
        <w:t xml:space="preserve"> </w:t>
      </w:r>
      <w:r w:rsidR="00833057" w:rsidRPr="000B7E55">
        <w:rPr>
          <w:rFonts w:ascii="Times New Roman" w:hAnsi="Times New Roman" w:cs="Times New Roman"/>
          <w:sz w:val="24"/>
          <w:szCs w:val="24"/>
        </w:rPr>
        <w:t xml:space="preserve">that </w:t>
      </w:r>
      <w:r w:rsidR="00CC45E2" w:rsidRPr="000B7E55">
        <w:rPr>
          <w:rFonts w:ascii="Times New Roman" w:hAnsi="Times New Roman" w:cs="Times New Roman"/>
          <w:sz w:val="24"/>
          <w:szCs w:val="24"/>
        </w:rPr>
        <w:t xml:space="preserve">better </w:t>
      </w:r>
      <w:r w:rsidR="00833057" w:rsidRPr="000B7E55">
        <w:rPr>
          <w:rFonts w:ascii="Times New Roman" w:hAnsi="Times New Roman" w:cs="Times New Roman"/>
          <w:sz w:val="24"/>
          <w:szCs w:val="24"/>
        </w:rPr>
        <w:t>reflect</w:t>
      </w:r>
      <w:r w:rsidR="00671ABA" w:rsidRPr="000B7E55">
        <w:rPr>
          <w:rFonts w:ascii="Times New Roman" w:hAnsi="Times New Roman" w:cs="Times New Roman"/>
          <w:sz w:val="24"/>
          <w:szCs w:val="24"/>
        </w:rPr>
        <w:t xml:space="preserve"> one</w:t>
      </w:r>
      <w:r w:rsidR="001D3227" w:rsidRPr="000B7E55">
        <w:rPr>
          <w:rFonts w:ascii="Times New Roman" w:hAnsi="Times New Roman" w:cs="Times New Roman"/>
          <w:sz w:val="24"/>
          <w:szCs w:val="24"/>
        </w:rPr>
        <w:t>’</w:t>
      </w:r>
      <w:r w:rsidR="00671ABA" w:rsidRPr="000B7E55">
        <w:rPr>
          <w:rFonts w:ascii="Times New Roman" w:hAnsi="Times New Roman" w:cs="Times New Roman"/>
          <w:sz w:val="24"/>
          <w:szCs w:val="24"/>
        </w:rPr>
        <w:t xml:space="preserve">s </w:t>
      </w:r>
      <w:r w:rsidR="00CC45E2" w:rsidRPr="000B7E55">
        <w:rPr>
          <w:rFonts w:ascii="Times New Roman" w:hAnsi="Times New Roman" w:cs="Times New Roman"/>
          <w:sz w:val="24"/>
          <w:szCs w:val="24"/>
        </w:rPr>
        <w:t xml:space="preserve">true </w:t>
      </w:r>
      <w:r w:rsidR="00671ABA" w:rsidRPr="000B7E55">
        <w:rPr>
          <w:rFonts w:ascii="Times New Roman" w:hAnsi="Times New Roman" w:cs="Times New Roman"/>
          <w:sz w:val="24"/>
          <w:szCs w:val="24"/>
        </w:rPr>
        <w:t xml:space="preserve">will </w:t>
      </w:r>
      <w:r w:rsidR="00810AB2" w:rsidRPr="000B7E55">
        <w:rPr>
          <w:rFonts w:ascii="Times New Roman" w:hAnsi="Times New Roman" w:cs="Times New Roman"/>
          <w:sz w:val="24"/>
          <w:szCs w:val="24"/>
        </w:rPr>
        <w:t>and values</w:t>
      </w:r>
      <w:r w:rsidR="00EB4D80" w:rsidRPr="000B7E55">
        <w:rPr>
          <w:rFonts w:ascii="Times New Roman" w:hAnsi="Times New Roman" w:cs="Times New Roman"/>
          <w:sz w:val="24"/>
          <w:szCs w:val="24"/>
        </w:rPr>
        <w:t>.</w:t>
      </w:r>
      <w:r w:rsidR="004C1D87" w:rsidRPr="000B7E55">
        <w:rPr>
          <w:rFonts w:ascii="Times New Roman" w:hAnsi="Times New Roman" w:cs="Times New Roman"/>
          <w:sz w:val="24"/>
          <w:szCs w:val="24"/>
        </w:rPr>
        <w:t xml:space="preserve"> </w:t>
      </w:r>
      <w:r w:rsidR="00FF76BC" w:rsidRPr="000B7E55">
        <w:rPr>
          <w:rFonts w:ascii="Times New Roman" w:hAnsi="Times New Roman" w:cs="Times New Roman"/>
          <w:sz w:val="24"/>
          <w:szCs w:val="24"/>
        </w:rPr>
        <w:t xml:space="preserve"> </w:t>
      </w:r>
      <w:r w:rsidR="00673567" w:rsidRPr="000B7E55">
        <w:rPr>
          <w:rFonts w:ascii="Times New Roman" w:hAnsi="Times New Roman" w:cs="Times New Roman"/>
          <w:sz w:val="24"/>
          <w:szCs w:val="24"/>
        </w:rPr>
        <w:t>Specifically, I was interested in explori</w:t>
      </w:r>
      <w:r w:rsidR="00565FFC" w:rsidRPr="000B7E55">
        <w:rPr>
          <w:rFonts w:ascii="Times New Roman" w:hAnsi="Times New Roman" w:cs="Times New Roman"/>
          <w:sz w:val="24"/>
          <w:szCs w:val="24"/>
        </w:rPr>
        <w:t>ng the interventions’</w:t>
      </w:r>
      <w:r w:rsidR="00673567" w:rsidRPr="000B7E55">
        <w:rPr>
          <w:rFonts w:ascii="Times New Roman" w:hAnsi="Times New Roman" w:cs="Times New Roman"/>
          <w:sz w:val="24"/>
          <w:szCs w:val="24"/>
        </w:rPr>
        <w:t xml:space="preserve"> effects on </w:t>
      </w:r>
      <w:r w:rsidR="00411442" w:rsidRPr="000B7E55">
        <w:rPr>
          <w:rFonts w:ascii="Times New Roman" w:hAnsi="Times New Roman" w:cs="Times New Roman"/>
          <w:sz w:val="24"/>
          <w:szCs w:val="24"/>
        </w:rPr>
        <w:t xml:space="preserve">acceptance strength, </w:t>
      </w:r>
      <w:r w:rsidR="003D6E15" w:rsidRPr="000B7E55">
        <w:rPr>
          <w:rFonts w:ascii="Times New Roman" w:hAnsi="Times New Roman" w:cs="Times New Roman"/>
          <w:sz w:val="24"/>
          <w:szCs w:val="24"/>
        </w:rPr>
        <w:t>intentions</w:t>
      </w:r>
      <w:r w:rsidR="00EA7D1E" w:rsidRPr="000B7E55">
        <w:rPr>
          <w:rFonts w:ascii="Times New Roman" w:hAnsi="Times New Roman" w:cs="Times New Roman"/>
          <w:sz w:val="24"/>
          <w:szCs w:val="24"/>
        </w:rPr>
        <w:t xml:space="preserve"> </w:t>
      </w:r>
      <w:r w:rsidR="00673567" w:rsidRPr="000B7E55">
        <w:rPr>
          <w:rFonts w:ascii="Times New Roman" w:hAnsi="Times New Roman" w:cs="Times New Roman"/>
          <w:sz w:val="24"/>
          <w:szCs w:val="24"/>
        </w:rPr>
        <w:t>related to recycled water implementation (e.g., protesting/moving)</w:t>
      </w:r>
      <w:r w:rsidR="003D6E15" w:rsidRPr="000B7E55">
        <w:rPr>
          <w:rFonts w:ascii="Times New Roman" w:hAnsi="Times New Roman" w:cs="Times New Roman"/>
          <w:sz w:val="24"/>
          <w:szCs w:val="24"/>
        </w:rPr>
        <w:t xml:space="preserve">, </w:t>
      </w:r>
      <w:r w:rsidR="00B64875" w:rsidRPr="000B7E55">
        <w:rPr>
          <w:rFonts w:ascii="Times New Roman" w:hAnsi="Times New Roman" w:cs="Times New Roman"/>
          <w:sz w:val="24"/>
          <w:szCs w:val="24"/>
        </w:rPr>
        <w:t xml:space="preserve">actual participation in behaviors related to acceptance (e.g., signing up for information), </w:t>
      </w:r>
      <w:r w:rsidR="003D6E15" w:rsidRPr="000B7E55">
        <w:rPr>
          <w:rFonts w:ascii="Times New Roman" w:hAnsi="Times New Roman" w:cs="Times New Roman"/>
          <w:sz w:val="24"/>
          <w:szCs w:val="24"/>
        </w:rPr>
        <w:t xml:space="preserve">how much </w:t>
      </w:r>
      <w:r w:rsidR="00673567" w:rsidRPr="000B7E55">
        <w:rPr>
          <w:rFonts w:ascii="Times New Roman" w:hAnsi="Times New Roman" w:cs="Times New Roman"/>
          <w:sz w:val="24"/>
          <w:szCs w:val="24"/>
        </w:rPr>
        <w:t>individuals</w:t>
      </w:r>
      <w:r w:rsidR="003D6E15" w:rsidRPr="000B7E55">
        <w:rPr>
          <w:rFonts w:ascii="Times New Roman" w:hAnsi="Times New Roman" w:cs="Times New Roman"/>
          <w:sz w:val="24"/>
          <w:szCs w:val="24"/>
        </w:rPr>
        <w:t xml:space="preserve"> felt they would be satisfied with </w:t>
      </w:r>
      <w:r w:rsidR="00673567" w:rsidRPr="000B7E55">
        <w:rPr>
          <w:rFonts w:ascii="Times New Roman" w:hAnsi="Times New Roman" w:cs="Times New Roman"/>
          <w:sz w:val="24"/>
          <w:szCs w:val="24"/>
        </w:rPr>
        <w:t xml:space="preserve">a </w:t>
      </w:r>
      <w:r w:rsidR="003D6E15" w:rsidRPr="000B7E55">
        <w:rPr>
          <w:rFonts w:ascii="Times New Roman" w:hAnsi="Times New Roman" w:cs="Times New Roman"/>
          <w:sz w:val="24"/>
          <w:szCs w:val="24"/>
        </w:rPr>
        <w:t>policymaker</w:t>
      </w:r>
      <w:r w:rsidR="00673567" w:rsidRPr="000B7E55">
        <w:rPr>
          <w:rFonts w:ascii="Times New Roman" w:hAnsi="Times New Roman" w:cs="Times New Roman"/>
          <w:sz w:val="24"/>
          <w:szCs w:val="24"/>
        </w:rPr>
        <w:t xml:space="preserve"> who decided to implement recycled water</w:t>
      </w:r>
      <w:r w:rsidR="003D6E15" w:rsidRPr="000B7E55">
        <w:rPr>
          <w:rFonts w:ascii="Times New Roman" w:hAnsi="Times New Roman" w:cs="Times New Roman"/>
          <w:sz w:val="24"/>
          <w:szCs w:val="24"/>
        </w:rPr>
        <w:t xml:space="preserve">, worry about long-term health, </w:t>
      </w:r>
      <w:r w:rsidR="00673567" w:rsidRPr="000B7E55">
        <w:rPr>
          <w:rFonts w:ascii="Times New Roman" w:hAnsi="Times New Roman" w:cs="Times New Roman"/>
          <w:sz w:val="24"/>
          <w:szCs w:val="24"/>
        </w:rPr>
        <w:t>and recommendations they would give to others if recycled water were to be implemented in their community</w:t>
      </w:r>
      <w:r w:rsidR="001F6A8E" w:rsidRPr="000B7E55">
        <w:rPr>
          <w:rFonts w:ascii="Times New Roman" w:hAnsi="Times New Roman" w:cs="Times New Roman"/>
          <w:sz w:val="24"/>
          <w:szCs w:val="24"/>
        </w:rPr>
        <w:t>. E</w:t>
      </w:r>
      <w:r w:rsidR="008F1C88" w:rsidRPr="000B7E55">
        <w:rPr>
          <w:rFonts w:ascii="Times New Roman" w:hAnsi="Times New Roman" w:cs="Times New Roman"/>
          <w:sz w:val="24"/>
          <w:szCs w:val="24"/>
        </w:rPr>
        <w:t>ach of these criteria should provide a more in-depth indication</w:t>
      </w:r>
      <w:r w:rsidR="00673567" w:rsidRPr="000B7E55">
        <w:rPr>
          <w:rFonts w:ascii="Times New Roman" w:hAnsi="Times New Roman" w:cs="Times New Roman"/>
          <w:sz w:val="24"/>
          <w:szCs w:val="24"/>
        </w:rPr>
        <w:t xml:space="preserve"> </w:t>
      </w:r>
      <w:r w:rsidR="008F1C88" w:rsidRPr="000B7E55">
        <w:rPr>
          <w:rFonts w:ascii="Times New Roman" w:hAnsi="Times New Roman" w:cs="Times New Roman"/>
          <w:sz w:val="24"/>
          <w:szCs w:val="24"/>
        </w:rPr>
        <w:t xml:space="preserve">of acceptance than simply staying opted </w:t>
      </w:r>
      <w:r w:rsidR="005B701B" w:rsidRPr="000B7E55">
        <w:rPr>
          <w:rFonts w:ascii="Times New Roman" w:hAnsi="Times New Roman" w:cs="Times New Roman"/>
          <w:sz w:val="24"/>
          <w:szCs w:val="24"/>
        </w:rPr>
        <w:t>into</w:t>
      </w:r>
      <w:r w:rsidR="008F1C88" w:rsidRPr="000B7E55">
        <w:rPr>
          <w:rFonts w:ascii="Times New Roman" w:hAnsi="Times New Roman" w:cs="Times New Roman"/>
          <w:sz w:val="24"/>
          <w:szCs w:val="24"/>
        </w:rPr>
        <w:t xml:space="preserve"> a recycled water program. Broadly,</w:t>
      </w:r>
      <w:r w:rsidR="003D6E15" w:rsidRPr="000B7E55">
        <w:rPr>
          <w:rFonts w:ascii="Times New Roman" w:hAnsi="Times New Roman" w:cs="Times New Roman"/>
          <w:sz w:val="24"/>
          <w:szCs w:val="24"/>
        </w:rPr>
        <w:t xml:space="preserve"> I hypothesize that:</w:t>
      </w:r>
    </w:p>
    <w:p w14:paraId="6788FD69" w14:textId="70086751" w:rsidR="003D6E15" w:rsidRPr="000B7E55" w:rsidRDefault="00FE5325" w:rsidP="003D6E15">
      <w:pPr>
        <w:spacing w:line="480" w:lineRule="auto"/>
        <w:ind w:firstLine="720"/>
        <w:outlineLvl w:val="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7</m:t>
            </m:r>
          </m:sub>
        </m:sSub>
      </m:oMath>
      <w:r w:rsidR="003D6E15" w:rsidRPr="000B7E55">
        <w:rPr>
          <w:rFonts w:ascii="Times New Roman" w:hAnsi="Times New Roman" w:cs="Times New Roman"/>
          <w:sz w:val="24"/>
          <w:szCs w:val="24"/>
        </w:rPr>
        <w:t>: Edu</w:t>
      </w:r>
      <w:proofErr w:type="spellStart"/>
      <w:r w:rsidR="003D6E15" w:rsidRPr="000B7E55">
        <w:rPr>
          <w:rFonts w:ascii="Times New Roman" w:hAnsi="Times New Roman" w:cs="Times New Roman"/>
          <w:sz w:val="24"/>
          <w:szCs w:val="24"/>
        </w:rPr>
        <w:t>cational</w:t>
      </w:r>
      <w:proofErr w:type="spellEnd"/>
      <w:r w:rsidR="003D6E15" w:rsidRPr="000B7E55">
        <w:rPr>
          <w:rFonts w:ascii="Times New Roman" w:hAnsi="Times New Roman" w:cs="Times New Roman"/>
          <w:sz w:val="24"/>
          <w:szCs w:val="24"/>
        </w:rPr>
        <w:t xml:space="preserve"> interventions will result in</w:t>
      </w:r>
      <w:r w:rsidR="008F1C88" w:rsidRPr="000B7E55">
        <w:rPr>
          <w:rFonts w:ascii="Times New Roman" w:hAnsi="Times New Roman" w:cs="Times New Roman"/>
          <w:sz w:val="24"/>
          <w:szCs w:val="24"/>
        </w:rPr>
        <w:t xml:space="preserve"> increased levels of deeper acceptance</w:t>
      </w:r>
      <w:r w:rsidR="003D6E15" w:rsidRPr="000B7E55">
        <w:rPr>
          <w:rFonts w:ascii="Times New Roman" w:hAnsi="Times New Roman" w:cs="Times New Roman"/>
          <w:sz w:val="24"/>
          <w:szCs w:val="24"/>
        </w:rPr>
        <w:t xml:space="preserve"> than </w:t>
      </w:r>
      <w:r w:rsidR="008E5FBE" w:rsidRPr="000B7E55">
        <w:rPr>
          <w:rFonts w:ascii="Times New Roman" w:hAnsi="Times New Roman" w:cs="Times New Roman"/>
          <w:sz w:val="24"/>
          <w:szCs w:val="24"/>
        </w:rPr>
        <w:t xml:space="preserve">libertarian paternalistic </w:t>
      </w:r>
      <w:r w:rsidR="003D6E15" w:rsidRPr="000B7E55">
        <w:rPr>
          <w:rFonts w:ascii="Times New Roman" w:hAnsi="Times New Roman" w:cs="Times New Roman"/>
          <w:sz w:val="24"/>
          <w:szCs w:val="24"/>
        </w:rPr>
        <w:t>default interventions.</w:t>
      </w:r>
    </w:p>
    <w:p w14:paraId="2C25888D" w14:textId="3AF4B20F" w:rsidR="00F0179C" w:rsidRPr="000B7E55" w:rsidRDefault="00F0179C" w:rsidP="004812AA">
      <w:pPr>
        <w:spacing w:after="120" w:line="480" w:lineRule="auto"/>
        <w:ind w:firstLine="720"/>
        <w:rPr>
          <w:rFonts w:ascii="Times New Roman" w:hAnsi="Times New Roman" w:cs="Times New Roman"/>
          <w:b/>
          <w:sz w:val="24"/>
          <w:szCs w:val="24"/>
        </w:rPr>
      </w:pPr>
      <w:r w:rsidRPr="000B7E55">
        <w:rPr>
          <w:rFonts w:ascii="Times New Roman" w:hAnsi="Times New Roman" w:cs="Times New Roman"/>
          <w:sz w:val="24"/>
          <w:szCs w:val="24"/>
        </w:rPr>
        <w:t xml:space="preserve">I tested these hypotheses in a series of four experiments. Experiment 1 tested the effectiveness of the </w:t>
      </w:r>
      <w:r w:rsidR="008E5FBE"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 </w:t>
      </w:r>
      <w:r w:rsidR="00140C86" w:rsidRPr="000B7E55">
        <w:rPr>
          <w:rFonts w:ascii="Times New Roman" w:hAnsi="Times New Roman" w:cs="Times New Roman"/>
          <w:sz w:val="24"/>
          <w:szCs w:val="24"/>
        </w:rPr>
        <w:t>alone and</w:t>
      </w:r>
      <w:r w:rsidR="00C27B8D" w:rsidRPr="000B7E55">
        <w:rPr>
          <w:rFonts w:ascii="Times New Roman" w:hAnsi="Times New Roman" w:cs="Times New Roman"/>
          <w:sz w:val="24"/>
          <w:szCs w:val="24"/>
        </w:rPr>
        <w:t xml:space="preserve"> </w:t>
      </w:r>
      <w:r w:rsidRPr="000B7E55">
        <w:rPr>
          <w:rFonts w:ascii="Times New Roman" w:hAnsi="Times New Roman" w:cs="Times New Roman"/>
          <w:sz w:val="24"/>
          <w:szCs w:val="24"/>
        </w:rPr>
        <w:t>demonstrate</w:t>
      </w:r>
      <w:r w:rsidR="00C27B8D" w:rsidRPr="000B7E55">
        <w:rPr>
          <w:rFonts w:ascii="Times New Roman" w:hAnsi="Times New Roman" w:cs="Times New Roman"/>
          <w:sz w:val="24"/>
          <w:szCs w:val="24"/>
        </w:rPr>
        <w:t>d</w:t>
      </w:r>
      <w:r w:rsidRPr="000B7E55">
        <w:rPr>
          <w:rFonts w:ascii="Times New Roman" w:hAnsi="Times New Roman" w:cs="Times New Roman"/>
          <w:sz w:val="24"/>
          <w:szCs w:val="24"/>
        </w:rPr>
        <w:t xml:space="preserve"> that defaults can influence</w:t>
      </w:r>
      <w:r w:rsidR="00572EA8" w:rsidRPr="000B7E55">
        <w:rPr>
          <w:rFonts w:ascii="Times New Roman" w:hAnsi="Times New Roman" w:cs="Times New Roman"/>
          <w:sz w:val="24"/>
          <w:szCs w:val="24"/>
        </w:rPr>
        <w:t xml:space="preserve"> shallow acceptance</w:t>
      </w:r>
      <w:r w:rsidRPr="000B7E55">
        <w:rPr>
          <w:rFonts w:ascii="Times New Roman" w:hAnsi="Times New Roman" w:cs="Times New Roman"/>
          <w:sz w:val="24"/>
          <w:szCs w:val="24"/>
        </w:rPr>
        <w:t xml:space="preserve"> choices about recycled water. Experiment 2 tested and compared the effects of defaults and an educational intervention containing simple, brief information about recycled potable water (i.e., an infographic) on </w:t>
      </w:r>
      <w:r w:rsidR="00494C67" w:rsidRPr="000B7E55">
        <w:rPr>
          <w:rFonts w:ascii="Times New Roman" w:hAnsi="Times New Roman" w:cs="Times New Roman"/>
          <w:sz w:val="24"/>
          <w:szCs w:val="24"/>
        </w:rPr>
        <w:t xml:space="preserve">shallow </w:t>
      </w:r>
      <w:r w:rsidRPr="000B7E55">
        <w:rPr>
          <w:rFonts w:ascii="Times New Roman" w:hAnsi="Times New Roman" w:cs="Times New Roman"/>
          <w:sz w:val="24"/>
          <w:szCs w:val="24"/>
        </w:rPr>
        <w:t>acceptance</w:t>
      </w:r>
      <w:r w:rsidR="00962B3D" w:rsidRPr="000B7E55">
        <w:rPr>
          <w:rFonts w:ascii="Times New Roman" w:hAnsi="Times New Roman" w:cs="Times New Roman"/>
          <w:sz w:val="24"/>
          <w:szCs w:val="24"/>
        </w:rPr>
        <w:t xml:space="preserve">, knowledge, and </w:t>
      </w:r>
      <w:r w:rsidRPr="000B7E55">
        <w:rPr>
          <w:rFonts w:ascii="Times New Roman" w:hAnsi="Times New Roman" w:cs="Times New Roman"/>
          <w:sz w:val="24"/>
          <w:szCs w:val="24"/>
        </w:rPr>
        <w:t>decision confidence</w:t>
      </w:r>
      <w:r w:rsidR="00CB3FA0" w:rsidRPr="000B7E55">
        <w:rPr>
          <w:rFonts w:ascii="Times New Roman" w:hAnsi="Times New Roman" w:cs="Times New Roman"/>
          <w:sz w:val="24"/>
          <w:szCs w:val="24"/>
        </w:rPr>
        <w:t xml:space="preserve">, finding that </w:t>
      </w:r>
      <w:r w:rsidR="001337F8" w:rsidRPr="000B7E55">
        <w:rPr>
          <w:rFonts w:ascii="Times New Roman" w:hAnsi="Times New Roman" w:cs="Times New Roman"/>
          <w:sz w:val="24"/>
          <w:szCs w:val="24"/>
        </w:rPr>
        <w:t xml:space="preserve">libertarian paternalistic </w:t>
      </w:r>
      <w:r w:rsidR="006A0EDB" w:rsidRPr="000B7E55">
        <w:rPr>
          <w:rFonts w:ascii="Times New Roman" w:hAnsi="Times New Roman" w:cs="Times New Roman"/>
          <w:sz w:val="24"/>
          <w:szCs w:val="24"/>
        </w:rPr>
        <w:t>defaults</w:t>
      </w:r>
      <w:r w:rsidR="00572EA8" w:rsidRPr="000B7E55">
        <w:rPr>
          <w:rFonts w:ascii="Times New Roman" w:hAnsi="Times New Roman" w:cs="Times New Roman"/>
          <w:sz w:val="24"/>
          <w:szCs w:val="24"/>
        </w:rPr>
        <w:t xml:space="preserve"> again influenced </w:t>
      </w:r>
      <w:r w:rsidR="00A05337" w:rsidRPr="000B7E55">
        <w:rPr>
          <w:rFonts w:ascii="Times New Roman" w:hAnsi="Times New Roman" w:cs="Times New Roman"/>
          <w:sz w:val="24"/>
          <w:szCs w:val="24"/>
        </w:rPr>
        <w:t xml:space="preserve">shallow acceptance choice while </w:t>
      </w:r>
      <w:r w:rsidR="00A43DD7" w:rsidRPr="000B7E55">
        <w:rPr>
          <w:rFonts w:ascii="Times New Roman" w:hAnsi="Times New Roman" w:cs="Times New Roman"/>
          <w:sz w:val="24"/>
          <w:szCs w:val="24"/>
        </w:rPr>
        <w:t>the simple infographic did not</w:t>
      </w:r>
      <w:r w:rsidR="009A7E48" w:rsidRPr="000B7E55">
        <w:rPr>
          <w:rFonts w:ascii="Times New Roman" w:hAnsi="Times New Roman" w:cs="Times New Roman"/>
          <w:sz w:val="24"/>
          <w:szCs w:val="24"/>
        </w:rPr>
        <w:t xml:space="preserve"> influence choice or </w:t>
      </w:r>
      <w:r w:rsidR="009A7E48" w:rsidRPr="000B7E55">
        <w:rPr>
          <w:rFonts w:ascii="Times New Roman" w:hAnsi="Times New Roman" w:cs="Times New Roman"/>
          <w:sz w:val="24"/>
          <w:szCs w:val="24"/>
        </w:rPr>
        <w:lastRenderedPageBreak/>
        <w:t>knowledge</w:t>
      </w:r>
      <w:r w:rsidRPr="000B7E55">
        <w:rPr>
          <w:rFonts w:ascii="Times New Roman" w:hAnsi="Times New Roman" w:cs="Times New Roman"/>
          <w:sz w:val="24"/>
          <w:szCs w:val="24"/>
        </w:rPr>
        <w:t xml:space="preserve">. </w:t>
      </w:r>
      <w:r w:rsidR="00634850" w:rsidRPr="000B7E55">
        <w:rPr>
          <w:rFonts w:ascii="Times New Roman" w:hAnsi="Times New Roman" w:cs="Times New Roman"/>
          <w:sz w:val="24"/>
          <w:szCs w:val="24"/>
        </w:rPr>
        <w:t xml:space="preserve">There was also an interaction found for confidence, where those who stayed with defaults </w:t>
      </w:r>
      <w:r w:rsidR="00641DF9" w:rsidRPr="000B7E55">
        <w:rPr>
          <w:rFonts w:ascii="Times New Roman" w:hAnsi="Times New Roman" w:cs="Times New Roman"/>
          <w:sz w:val="24"/>
          <w:szCs w:val="24"/>
        </w:rPr>
        <w:t>had similar confidence in their</w:t>
      </w:r>
      <w:r w:rsidR="00E116AB" w:rsidRPr="000B7E55">
        <w:rPr>
          <w:rFonts w:ascii="Times New Roman" w:hAnsi="Times New Roman" w:cs="Times New Roman"/>
          <w:sz w:val="24"/>
          <w:szCs w:val="24"/>
        </w:rPr>
        <w:t xml:space="preserve"> choice regardless</w:t>
      </w:r>
      <w:r w:rsidR="00B16204" w:rsidRPr="000B7E55">
        <w:rPr>
          <w:rFonts w:ascii="Times New Roman" w:hAnsi="Times New Roman" w:cs="Times New Roman"/>
          <w:sz w:val="24"/>
          <w:szCs w:val="24"/>
        </w:rPr>
        <w:t xml:space="preserve"> of the information they were given, while </w:t>
      </w:r>
      <w:r w:rsidR="001C0B6E" w:rsidRPr="000B7E55">
        <w:rPr>
          <w:rFonts w:ascii="Times New Roman" w:hAnsi="Times New Roman" w:cs="Times New Roman"/>
          <w:sz w:val="24"/>
          <w:szCs w:val="24"/>
        </w:rPr>
        <w:t>those who switched from their default were significantly less confident when they did not receive</w:t>
      </w:r>
      <w:r w:rsidR="00693144" w:rsidRPr="000B7E55">
        <w:rPr>
          <w:rFonts w:ascii="Times New Roman" w:hAnsi="Times New Roman" w:cs="Times New Roman"/>
          <w:sz w:val="24"/>
          <w:szCs w:val="24"/>
        </w:rPr>
        <w:t xml:space="preserve"> relevant information, compared</w:t>
      </w:r>
      <w:r w:rsidR="001C0B6E" w:rsidRPr="000B7E55">
        <w:rPr>
          <w:rFonts w:ascii="Times New Roman" w:hAnsi="Times New Roman" w:cs="Times New Roman"/>
          <w:sz w:val="24"/>
          <w:szCs w:val="24"/>
        </w:rPr>
        <w:t xml:space="preserve"> </w:t>
      </w:r>
      <w:r w:rsidR="00693144" w:rsidRPr="000B7E55">
        <w:rPr>
          <w:rFonts w:ascii="Times New Roman" w:hAnsi="Times New Roman" w:cs="Times New Roman"/>
          <w:sz w:val="24"/>
          <w:szCs w:val="24"/>
        </w:rPr>
        <w:t>to those who did receive the relevant information</w:t>
      </w:r>
      <w:r w:rsidR="00DD6B6B" w:rsidRPr="000B7E55">
        <w:rPr>
          <w:rFonts w:ascii="Times New Roman" w:hAnsi="Times New Roman" w:cs="Times New Roman"/>
          <w:sz w:val="24"/>
          <w:szCs w:val="24"/>
        </w:rPr>
        <w:t xml:space="preserve">. </w:t>
      </w:r>
      <w:r w:rsidRPr="000B7E55">
        <w:rPr>
          <w:rFonts w:ascii="Times New Roman" w:hAnsi="Times New Roman" w:cs="Times New Roman"/>
          <w:sz w:val="24"/>
          <w:szCs w:val="24"/>
        </w:rPr>
        <w:t xml:space="preserve">Experiment 3 tested and compared the effects of </w:t>
      </w:r>
      <w:r w:rsidR="001337F8"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defaults and a longer, more complex educational intervention (i.e., a short educational video) on </w:t>
      </w:r>
      <w:r w:rsidR="00494C67" w:rsidRPr="000B7E55">
        <w:rPr>
          <w:rFonts w:ascii="Times New Roman" w:hAnsi="Times New Roman" w:cs="Times New Roman"/>
          <w:sz w:val="24"/>
          <w:szCs w:val="24"/>
        </w:rPr>
        <w:t xml:space="preserve">shallow </w:t>
      </w:r>
      <w:r w:rsidRPr="000B7E55">
        <w:rPr>
          <w:rFonts w:ascii="Times New Roman" w:hAnsi="Times New Roman" w:cs="Times New Roman"/>
          <w:sz w:val="24"/>
          <w:szCs w:val="24"/>
        </w:rPr>
        <w:t>acceptance</w:t>
      </w:r>
      <w:r w:rsidR="00962B3D" w:rsidRPr="000B7E55">
        <w:rPr>
          <w:rFonts w:ascii="Times New Roman" w:hAnsi="Times New Roman" w:cs="Times New Roman"/>
          <w:sz w:val="24"/>
          <w:szCs w:val="24"/>
        </w:rPr>
        <w:t>, knowledge,</w:t>
      </w:r>
      <w:r w:rsidRPr="000B7E55">
        <w:rPr>
          <w:rFonts w:ascii="Times New Roman" w:hAnsi="Times New Roman" w:cs="Times New Roman"/>
          <w:sz w:val="24"/>
          <w:szCs w:val="24"/>
        </w:rPr>
        <w:t xml:space="preserve"> and decision confidence</w:t>
      </w:r>
      <w:r w:rsidR="00DD6B6B" w:rsidRPr="000B7E55">
        <w:rPr>
          <w:rFonts w:ascii="Times New Roman" w:hAnsi="Times New Roman" w:cs="Times New Roman"/>
          <w:sz w:val="24"/>
          <w:szCs w:val="24"/>
        </w:rPr>
        <w:t xml:space="preserve">, finding that </w:t>
      </w:r>
      <w:r w:rsidR="00E45ED3" w:rsidRPr="000B7E55">
        <w:rPr>
          <w:rFonts w:ascii="Times New Roman" w:hAnsi="Times New Roman" w:cs="Times New Roman"/>
          <w:sz w:val="24"/>
          <w:szCs w:val="24"/>
        </w:rPr>
        <w:t xml:space="preserve">the educational video </w:t>
      </w:r>
      <w:r w:rsidR="00D531BB" w:rsidRPr="000B7E55">
        <w:rPr>
          <w:rFonts w:ascii="Times New Roman" w:hAnsi="Times New Roman" w:cs="Times New Roman"/>
          <w:sz w:val="24"/>
          <w:szCs w:val="24"/>
        </w:rPr>
        <w:t>affected shallow acceptance choice</w:t>
      </w:r>
      <w:r w:rsidR="00862254" w:rsidRPr="000B7E55">
        <w:rPr>
          <w:rFonts w:ascii="Times New Roman" w:hAnsi="Times New Roman" w:cs="Times New Roman"/>
          <w:sz w:val="24"/>
          <w:szCs w:val="24"/>
        </w:rPr>
        <w:t xml:space="preserve"> and knowledge,</w:t>
      </w:r>
      <w:r w:rsidR="00D531BB" w:rsidRPr="000B7E55">
        <w:rPr>
          <w:rFonts w:ascii="Times New Roman" w:hAnsi="Times New Roman" w:cs="Times New Roman"/>
          <w:sz w:val="24"/>
          <w:szCs w:val="24"/>
        </w:rPr>
        <w:t xml:space="preserve"> while the default did not</w:t>
      </w:r>
      <w:r w:rsidR="006E3503" w:rsidRPr="000B7E55">
        <w:rPr>
          <w:rFonts w:ascii="Times New Roman" w:hAnsi="Times New Roman" w:cs="Times New Roman"/>
          <w:sz w:val="24"/>
          <w:szCs w:val="24"/>
        </w:rPr>
        <w:t xml:space="preserve">. Confidence results </w:t>
      </w:r>
      <w:r w:rsidR="003C0B9A" w:rsidRPr="000B7E55">
        <w:rPr>
          <w:rFonts w:ascii="Times New Roman" w:hAnsi="Times New Roman" w:cs="Times New Roman"/>
          <w:sz w:val="24"/>
          <w:szCs w:val="24"/>
        </w:rPr>
        <w:t xml:space="preserve">from the previous experiment </w:t>
      </w:r>
      <w:r w:rsidR="006E3503" w:rsidRPr="000B7E55">
        <w:rPr>
          <w:rFonts w:ascii="Times New Roman" w:hAnsi="Times New Roman" w:cs="Times New Roman"/>
          <w:sz w:val="24"/>
          <w:szCs w:val="24"/>
        </w:rPr>
        <w:t>were also replicated</w:t>
      </w:r>
      <w:r w:rsidR="003C0B9A" w:rsidRPr="000B7E55">
        <w:rPr>
          <w:rFonts w:ascii="Times New Roman" w:hAnsi="Times New Roman" w:cs="Times New Roman"/>
          <w:sz w:val="24"/>
          <w:szCs w:val="24"/>
        </w:rPr>
        <w:t xml:space="preserve">. </w:t>
      </w:r>
      <w:r w:rsidRPr="000B7E55">
        <w:rPr>
          <w:rFonts w:ascii="Times New Roman" w:hAnsi="Times New Roman" w:cs="Times New Roman"/>
          <w:sz w:val="24"/>
          <w:szCs w:val="24"/>
        </w:rPr>
        <w:t xml:space="preserve">Finally, Experiment 4 used a </w:t>
      </w:r>
      <w:r w:rsidR="00FC2BEB" w:rsidRPr="000B7E55">
        <w:rPr>
          <w:rFonts w:ascii="Times New Roman" w:hAnsi="Times New Roman" w:cs="Times New Roman"/>
          <w:sz w:val="24"/>
          <w:szCs w:val="24"/>
        </w:rPr>
        <w:t>custom-made</w:t>
      </w:r>
      <w:r w:rsidRPr="000B7E55">
        <w:rPr>
          <w:rFonts w:ascii="Times New Roman" w:hAnsi="Times New Roman" w:cs="Times New Roman"/>
          <w:sz w:val="24"/>
          <w:szCs w:val="24"/>
        </w:rPr>
        <w:t xml:space="preserve"> educational video to compare the effects of </w:t>
      </w:r>
      <w:r w:rsidR="001337F8"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defaults and an educational intervention on</w:t>
      </w:r>
      <w:r w:rsidR="00962B3D" w:rsidRPr="000B7E55">
        <w:rPr>
          <w:rFonts w:ascii="Times New Roman" w:hAnsi="Times New Roman" w:cs="Times New Roman"/>
          <w:sz w:val="24"/>
          <w:szCs w:val="24"/>
        </w:rPr>
        <w:t xml:space="preserve"> both</w:t>
      </w:r>
      <w:r w:rsidRPr="000B7E55">
        <w:rPr>
          <w:rFonts w:ascii="Times New Roman" w:hAnsi="Times New Roman" w:cs="Times New Roman"/>
          <w:sz w:val="24"/>
          <w:szCs w:val="24"/>
        </w:rPr>
        <w:t xml:space="preserve"> </w:t>
      </w:r>
      <w:r w:rsidR="00494C67" w:rsidRPr="000B7E55">
        <w:rPr>
          <w:rFonts w:ascii="Times New Roman" w:hAnsi="Times New Roman" w:cs="Times New Roman"/>
          <w:sz w:val="24"/>
          <w:szCs w:val="24"/>
        </w:rPr>
        <w:t xml:space="preserve">shallow and deep forms of </w:t>
      </w:r>
      <w:r w:rsidRPr="000B7E55">
        <w:rPr>
          <w:rFonts w:ascii="Times New Roman" w:hAnsi="Times New Roman" w:cs="Times New Roman"/>
          <w:sz w:val="24"/>
          <w:szCs w:val="24"/>
        </w:rPr>
        <w:t>acceptanc</w:t>
      </w:r>
      <w:r w:rsidR="00494C67" w:rsidRPr="000B7E55">
        <w:rPr>
          <w:rFonts w:ascii="Times New Roman" w:hAnsi="Times New Roman" w:cs="Times New Roman"/>
          <w:sz w:val="24"/>
          <w:szCs w:val="24"/>
        </w:rPr>
        <w:t>e</w:t>
      </w:r>
      <w:r w:rsidR="00962B3D" w:rsidRPr="000B7E55">
        <w:rPr>
          <w:rFonts w:ascii="Times New Roman" w:hAnsi="Times New Roman" w:cs="Times New Roman"/>
          <w:sz w:val="24"/>
          <w:szCs w:val="24"/>
        </w:rPr>
        <w:t xml:space="preserve">, as well as knowledge </w:t>
      </w:r>
      <w:r w:rsidR="00310038" w:rsidRPr="000B7E55">
        <w:rPr>
          <w:rFonts w:ascii="Times New Roman" w:hAnsi="Times New Roman" w:cs="Times New Roman"/>
          <w:sz w:val="24"/>
          <w:szCs w:val="24"/>
        </w:rPr>
        <w:t xml:space="preserve">and </w:t>
      </w:r>
      <w:r w:rsidR="00962B3D" w:rsidRPr="000B7E55">
        <w:rPr>
          <w:rFonts w:ascii="Times New Roman" w:hAnsi="Times New Roman" w:cs="Times New Roman"/>
          <w:sz w:val="24"/>
          <w:szCs w:val="24"/>
        </w:rPr>
        <w:t>confidence</w:t>
      </w:r>
      <w:r w:rsidR="00FC2BEB" w:rsidRPr="000B7E55">
        <w:rPr>
          <w:rFonts w:ascii="Times New Roman" w:hAnsi="Times New Roman" w:cs="Times New Roman"/>
          <w:sz w:val="24"/>
          <w:szCs w:val="24"/>
        </w:rPr>
        <w:t>. Experiment 4 suggested that</w:t>
      </w:r>
      <w:r w:rsidR="00092AF8" w:rsidRPr="000B7E55">
        <w:rPr>
          <w:rFonts w:ascii="Times New Roman" w:hAnsi="Times New Roman" w:cs="Times New Roman"/>
          <w:sz w:val="24"/>
          <w:szCs w:val="24"/>
        </w:rPr>
        <w:t xml:space="preserve"> both the new educational video and the defaults influenced shallow acceptance choice, but </w:t>
      </w:r>
      <w:r w:rsidR="00054BA1" w:rsidRPr="000B7E55">
        <w:rPr>
          <w:rFonts w:ascii="Times New Roman" w:hAnsi="Times New Roman" w:cs="Times New Roman"/>
          <w:sz w:val="24"/>
          <w:szCs w:val="24"/>
        </w:rPr>
        <w:t xml:space="preserve">only the educational video affected knowledge and the </w:t>
      </w:r>
      <w:r w:rsidR="00B173E0" w:rsidRPr="000B7E55">
        <w:rPr>
          <w:rFonts w:ascii="Times New Roman" w:hAnsi="Times New Roman" w:cs="Times New Roman"/>
          <w:sz w:val="24"/>
          <w:szCs w:val="24"/>
        </w:rPr>
        <w:t xml:space="preserve">deeper indicators of acceptance. </w:t>
      </w:r>
    </w:p>
    <w:p w14:paraId="465624BC" w14:textId="2C7103F7" w:rsidR="00AE34E8" w:rsidRPr="000B7E55" w:rsidRDefault="00AE34E8" w:rsidP="00F0179C">
      <w:pPr>
        <w:spacing w:after="120" w:line="480" w:lineRule="auto"/>
        <w:jc w:val="center"/>
        <w:rPr>
          <w:rFonts w:ascii="Times New Roman" w:hAnsi="Times New Roman" w:cs="Times New Roman"/>
          <w:b/>
          <w:sz w:val="24"/>
          <w:szCs w:val="24"/>
        </w:rPr>
      </w:pPr>
      <w:r w:rsidRPr="000B7E55">
        <w:rPr>
          <w:rFonts w:ascii="Times New Roman" w:hAnsi="Times New Roman" w:cs="Times New Roman"/>
          <w:b/>
          <w:sz w:val="24"/>
          <w:szCs w:val="24"/>
        </w:rPr>
        <w:t>Experiment 1</w:t>
      </w:r>
    </w:p>
    <w:p w14:paraId="06B1DB9F" w14:textId="21802A16" w:rsidR="005352F2" w:rsidRDefault="00664764" w:rsidP="003B66B8">
      <w:pPr>
        <w:spacing w:after="120" w:line="480" w:lineRule="auto"/>
        <w:rPr>
          <w:rFonts w:ascii="Times New Roman" w:hAnsi="Times New Roman" w:cs="Times New Roman"/>
          <w:bCs/>
          <w:sz w:val="24"/>
          <w:szCs w:val="24"/>
        </w:rPr>
      </w:pPr>
      <w:r w:rsidRPr="000B7E55">
        <w:rPr>
          <w:rFonts w:ascii="Times New Roman" w:hAnsi="Times New Roman" w:cs="Times New Roman"/>
          <w:bCs/>
          <w:sz w:val="24"/>
          <w:szCs w:val="24"/>
        </w:rPr>
        <w:tab/>
        <w:t xml:space="preserve">Because no previous studies have examined the effects of defaults on </w:t>
      </w:r>
      <w:r w:rsidR="00576222" w:rsidRPr="000B7E55">
        <w:rPr>
          <w:rFonts w:ascii="Times New Roman" w:hAnsi="Times New Roman" w:cs="Times New Roman"/>
          <w:bCs/>
          <w:sz w:val="24"/>
          <w:szCs w:val="24"/>
        </w:rPr>
        <w:t xml:space="preserve">recycled water acceptance choices, </w:t>
      </w:r>
      <w:r w:rsidRPr="000B7E55">
        <w:rPr>
          <w:rFonts w:ascii="Times New Roman" w:hAnsi="Times New Roman" w:cs="Times New Roman"/>
          <w:bCs/>
          <w:sz w:val="24"/>
          <w:szCs w:val="24"/>
        </w:rPr>
        <w:t xml:space="preserve">Experiment 1 was designed to see if </w:t>
      </w:r>
      <w:r w:rsidR="009E4596" w:rsidRPr="000B7E55">
        <w:rPr>
          <w:rFonts w:ascii="Times New Roman" w:hAnsi="Times New Roman" w:cs="Times New Roman"/>
          <w:sz w:val="24"/>
          <w:szCs w:val="24"/>
        </w:rPr>
        <w:t xml:space="preserve">libertarian paternalistic </w:t>
      </w:r>
      <w:r w:rsidR="00576222" w:rsidRPr="000B7E55">
        <w:rPr>
          <w:rFonts w:ascii="Times New Roman" w:hAnsi="Times New Roman" w:cs="Times New Roman"/>
          <w:bCs/>
          <w:sz w:val="24"/>
          <w:szCs w:val="24"/>
        </w:rPr>
        <w:t xml:space="preserve">default nudges would be effective in this domain. </w:t>
      </w:r>
    </w:p>
    <w:p w14:paraId="4CDB4EBB" w14:textId="14683361" w:rsidR="00565DAA" w:rsidRDefault="00565DAA" w:rsidP="003B66B8">
      <w:pPr>
        <w:spacing w:after="120" w:line="480" w:lineRule="auto"/>
        <w:rPr>
          <w:rFonts w:ascii="Times New Roman" w:hAnsi="Times New Roman" w:cs="Times New Roman"/>
          <w:bCs/>
          <w:sz w:val="24"/>
          <w:szCs w:val="24"/>
        </w:rPr>
      </w:pPr>
    </w:p>
    <w:p w14:paraId="7C87C2BD" w14:textId="7F46B6D4" w:rsidR="00565DAA" w:rsidRDefault="00565DAA" w:rsidP="003B66B8">
      <w:pPr>
        <w:spacing w:after="120" w:line="480" w:lineRule="auto"/>
        <w:rPr>
          <w:rFonts w:ascii="Times New Roman" w:hAnsi="Times New Roman" w:cs="Times New Roman"/>
          <w:bCs/>
          <w:sz w:val="24"/>
          <w:szCs w:val="24"/>
        </w:rPr>
      </w:pPr>
    </w:p>
    <w:p w14:paraId="56E0F20D" w14:textId="0EB2D37D" w:rsidR="00565DAA" w:rsidRDefault="00565DAA" w:rsidP="003B66B8">
      <w:pPr>
        <w:spacing w:after="120" w:line="480" w:lineRule="auto"/>
        <w:rPr>
          <w:rFonts w:ascii="Times New Roman" w:hAnsi="Times New Roman" w:cs="Times New Roman"/>
          <w:bCs/>
          <w:sz w:val="24"/>
          <w:szCs w:val="24"/>
        </w:rPr>
      </w:pPr>
    </w:p>
    <w:p w14:paraId="7D681210" w14:textId="77777777" w:rsidR="00565DAA" w:rsidRPr="000B7E55" w:rsidRDefault="00565DAA" w:rsidP="003B66B8">
      <w:pPr>
        <w:spacing w:after="120" w:line="480" w:lineRule="auto"/>
        <w:rPr>
          <w:rFonts w:ascii="Times New Roman" w:hAnsi="Times New Roman" w:cs="Times New Roman"/>
          <w:bCs/>
          <w:sz w:val="24"/>
          <w:szCs w:val="24"/>
        </w:rPr>
      </w:pPr>
    </w:p>
    <w:p w14:paraId="71CC0980" w14:textId="77777777" w:rsidR="00AE34E8" w:rsidRPr="000B7E55" w:rsidRDefault="00AE34E8" w:rsidP="00AE34E8">
      <w:pPr>
        <w:spacing w:line="480" w:lineRule="auto"/>
        <w:rPr>
          <w:rFonts w:ascii="Times New Roman" w:hAnsi="Times New Roman" w:cs="Times New Roman"/>
          <w:b/>
          <w:sz w:val="24"/>
          <w:szCs w:val="24"/>
        </w:rPr>
      </w:pPr>
      <w:r w:rsidRPr="000B7E55">
        <w:rPr>
          <w:rFonts w:ascii="Times New Roman" w:hAnsi="Times New Roman" w:cs="Times New Roman"/>
          <w:b/>
          <w:sz w:val="24"/>
          <w:szCs w:val="24"/>
        </w:rPr>
        <w:lastRenderedPageBreak/>
        <w:t>Method</w:t>
      </w:r>
    </w:p>
    <w:p w14:paraId="3B955F19" w14:textId="013D6DA9"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b/>
          <w:sz w:val="24"/>
          <w:szCs w:val="24"/>
        </w:rPr>
        <w:tab/>
        <w:t xml:space="preserve">Participants. </w:t>
      </w:r>
      <w:bookmarkStart w:id="0" w:name="_Hlk6819910"/>
      <w:r w:rsidRPr="000B7E55">
        <w:rPr>
          <w:rFonts w:ascii="Times New Roman" w:hAnsi="Times New Roman" w:cs="Times New Roman"/>
          <w:sz w:val="24"/>
          <w:szCs w:val="24"/>
        </w:rPr>
        <w:t>Participants for this study were recruited using Amazon’s Mechanical Turk</w:t>
      </w:r>
      <w:r w:rsidRPr="000B7E55">
        <w:rPr>
          <w:rStyle w:val="FootnoteReference"/>
          <w:rFonts w:ascii="Times New Roman" w:hAnsi="Times New Roman" w:cs="Times New Roman"/>
          <w:sz w:val="24"/>
          <w:szCs w:val="24"/>
        </w:rPr>
        <w:footnoteReference w:id="3"/>
      </w:r>
      <w:r w:rsidRPr="000B7E55">
        <w:rPr>
          <w:rFonts w:ascii="Times New Roman" w:hAnsi="Times New Roman" w:cs="Times New Roman"/>
          <w:sz w:val="24"/>
          <w:szCs w:val="24"/>
        </w:rPr>
        <w:t xml:space="preserve"> (</w:t>
      </w:r>
      <w:proofErr w:type="spellStart"/>
      <w:r w:rsidRPr="000B7E55">
        <w:rPr>
          <w:rFonts w:ascii="Times New Roman" w:hAnsi="Times New Roman" w:cs="Times New Roman"/>
          <w:sz w:val="24"/>
          <w:szCs w:val="24"/>
        </w:rPr>
        <w:t>MTurk</w:t>
      </w:r>
      <w:proofErr w:type="spellEnd"/>
      <w:r w:rsidRPr="000B7E55">
        <w:rPr>
          <w:rFonts w:ascii="Times New Roman" w:hAnsi="Times New Roman" w:cs="Times New Roman"/>
          <w:sz w:val="24"/>
          <w:szCs w:val="24"/>
        </w:rPr>
        <w:t>). Participants responded to an online survey in exchange for $0.50 USD</w:t>
      </w:r>
      <w:r w:rsidRPr="000B7E55">
        <w:rPr>
          <w:rStyle w:val="FootnoteReference"/>
          <w:rFonts w:ascii="Times New Roman" w:hAnsi="Times New Roman" w:cs="Times New Roman"/>
          <w:sz w:val="24"/>
          <w:szCs w:val="24"/>
        </w:rPr>
        <w:footnoteReference w:id="4"/>
      </w:r>
      <w:r w:rsidRPr="000B7E55">
        <w:rPr>
          <w:rFonts w:ascii="Times New Roman" w:hAnsi="Times New Roman" w:cs="Times New Roman"/>
          <w:sz w:val="24"/>
          <w:szCs w:val="24"/>
        </w:rPr>
        <w:t xml:space="preserve">. Responses were collected from 106 participants, but a total of 25 participants were excluded for answering a </w:t>
      </w:r>
      <w:r w:rsidR="00D51103" w:rsidRPr="000B7E55">
        <w:rPr>
          <w:rFonts w:ascii="Times New Roman" w:hAnsi="Times New Roman" w:cs="Times New Roman"/>
          <w:sz w:val="24"/>
          <w:szCs w:val="24"/>
        </w:rPr>
        <w:t>multiple-choice</w:t>
      </w:r>
      <w:r w:rsidRPr="000B7E55">
        <w:rPr>
          <w:rFonts w:ascii="Times New Roman" w:hAnsi="Times New Roman" w:cs="Times New Roman"/>
          <w:sz w:val="24"/>
          <w:szCs w:val="24"/>
        </w:rPr>
        <w:t xml:space="preserve"> attention check question incorrectly:</w:t>
      </w:r>
    </w:p>
    <w:p w14:paraId="6C6E15A0" w14:textId="77777777" w:rsidR="00AE34E8" w:rsidRPr="000B7E55" w:rsidRDefault="00AE34E8" w:rsidP="004812AA">
      <w:pPr>
        <w:spacing w:line="480" w:lineRule="auto"/>
        <w:ind w:left="720"/>
        <w:rPr>
          <w:rFonts w:ascii="Times New Roman" w:hAnsi="Times New Roman" w:cs="Times New Roman"/>
          <w:sz w:val="24"/>
          <w:szCs w:val="24"/>
        </w:rPr>
      </w:pPr>
      <w:r w:rsidRPr="000B7E55">
        <w:rPr>
          <w:rFonts w:ascii="Times New Roman" w:hAnsi="Times New Roman" w:cs="Times New Roman"/>
          <w:sz w:val="24"/>
          <w:szCs w:val="24"/>
        </w:rPr>
        <w:t xml:space="preserve">The scenario I just responded to involved which of the following? </w:t>
      </w:r>
      <w:r w:rsidRPr="000B7E55">
        <w:rPr>
          <w:rFonts w:ascii="Times New Roman" w:hAnsi="Times New Roman" w:cs="Times New Roman"/>
          <w:i/>
          <w:iCs/>
          <w:sz w:val="24"/>
          <w:szCs w:val="24"/>
        </w:rPr>
        <w:t>(Correct answer = water bill</w:t>
      </w:r>
      <w:r w:rsidRPr="000B7E55">
        <w:rPr>
          <w:rFonts w:ascii="Times New Roman" w:hAnsi="Times New Roman" w:cs="Times New Roman"/>
          <w:sz w:val="24"/>
          <w:szCs w:val="24"/>
        </w:rPr>
        <w:t xml:space="preserve"> </w:t>
      </w:r>
    </w:p>
    <w:p w14:paraId="56408945" w14:textId="77777777"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 xml:space="preserve"> Of the remaining 81 participants, 54% were female (</w:t>
      </w:r>
      <w:r w:rsidRPr="000B7E55">
        <w:rPr>
          <w:rFonts w:ascii="Times New Roman" w:hAnsi="Times New Roman" w:cs="Times New Roman"/>
          <w:i/>
          <w:sz w:val="24"/>
          <w:szCs w:val="24"/>
        </w:rPr>
        <w:t>N</w:t>
      </w:r>
      <w:r w:rsidRPr="000B7E55">
        <w:rPr>
          <w:rFonts w:ascii="Times New Roman" w:hAnsi="Times New Roman" w:cs="Times New Roman"/>
          <w:sz w:val="24"/>
          <w:szCs w:val="24"/>
        </w:rPr>
        <w:t xml:space="preserve"> = 44). Mean age was 37.85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12.10), with a range of 21-67. </w:t>
      </w:r>
      <w:bookmarkEnd w:id="0"/>
      <w:r w:rsidRPr="000B7E55">
        <w:rPr>
          <w:rFonts w:ascii="Times New Roman" w:hAnsi="Times New Roman" w:cs="Times New Roman"/>
          <w:sz w:val="24"/>
          <w:szCs w:val="24"/>
        </w:rPr>
        <w:t>A post-hoc power analysis indicated that the current study could detect a medium sized effect (</w:t>
      </w:r>
      <w:r w:rsidRPr="000B7E55">
        <w:rPr>
          <w:rFonts w:ascii="Times New Roman" w:hAnsi="Times New Roman" w:cs="Times New Roman"/>
          <w:i/>
          <w:iCs/>
          <w:sz w:val="24"/>
          <w:szCs w:val="24"/>
        </w:rPr>
        <w:t xml:space="preserve">power </w:t>
      </w:r>
      <w:r w:rsidRPr="000B7E55">
        <w:rPr>
          <w:rFonts w:ascii="Times New Roman" w:hAnsi="Times New Roman" w:cs="Times New Roman"/>
          <w:sz w:val="24"/>
          <w:szCs w:val="24"/>
        </w:rPr>
        <w:t xml:space="preserve">= .8, </w:t>
      </w:r>
      <w:r w:rsidRPr="000B7E55">
        <w:rPr>
          <w:rFonts w:ascii="Times New Roman" w:hAnsi="Times New Roman" w:cs="Times New Roman"/>
          <w:i/>
          <w:iCs/>
          <w:sz w:val="24"/>
          <w:szCs w:val="24"/>
        </w:rPr>
        <w:t xml:space="preserve">alpha </w:t>
      </w:r>
      <w:r w:rsidRPr="000B7E55">
        <w:rPr>
          <w:rFonts w:ascii="Times New Roman" w:hAnsi="Times New Roman" w:cs="Times New Roman"/>
          <w:sz w:val="24"/>
          <w:szCs w:val="24"/>
        </w:rPr>
        <w:t xml:space="preserve">= .05, </w:t>
      </w:r>
      <w:r w:rsidRPr="000B7E55">
        <w:rPr>
          <w:rFonts w:ascii="Times New Roman" w:hAnsi="Times New Roman" w:cs="Times New Roman"/>
          <w:i/>
          <w:iCs/>
          <w:sz w:val="24"/>
          <w:szCs w:val="24"/>
        </w:rPr>
        <w:t xml:space="preserve">V </w:t>
      </w:r>
      <w:r w:rsidRPr="000B7E55">
        <w:rPr>
          <w:rFonts w:ascii="Times New Roman" w:hAnsi="Times New Roman" w:cs="Times New Roman"/>
          <w:sz w:val="24"/>
          <w:szCs w:val="24"/>
        </w:rPr>
        <w:t>= 0.31).</w:t>
      </w:r>
    </w:p>
    <w:p w14:paraId="04DEF682" w14:textId="77777777"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r>
      <w:r w:rsidRPr="000B7E55">
        <w:rPr>
          <w:rFonts w:ascii="Times New Roman" w:hAnsi="Times New Roman" w:cs="Times New Roman"/>
          <w:b/>
          <w:sz w:val="24"/>
          <w:szCs w:val="24"/>
        </w:rPr>
        <w:t xml:space="preserve">Procedure. </w:t>
      </w:r>
      <w:r w:rsidRPr="000B7E55">
        <w:rPr>
          <w:rFonts w:ascii="Times New Roman" w:hAnsi="Times New Roman" w:cs="Times New Roman"/>
          <w:sz w:val="24"/>
          <w:szCs w:val="24"/>
        </w:rPr>
        <w:t xml:space="preserve">Participants were asked to imagine they were paying their water bill and were presented with the following hypothetical prompt: </w:t>
      </w:r>
    </w:p>
    <w:p w14:paraId="78A395EA" w14:textId="5B024284" w:rsidR="00AE34E8" w:rsidRPr="000B7E55" w:rsidRDefault="00AE34E8" w:rsidP="00AE34E8">
      <w:pPr>
        <w:spacing w:line="480" w:lineRule="auto"/>
        <w:ind w:left="720"/>
        <w:rPr>
          <w:rFonts w:ascii="Times New Roman" w:hAnsi="Times New Roman" w:cs="Times New Roman"/>
          <w:sz w:val="24"/>
          <w:szCs w:val="24"/>
        </w:rPr>
      </w:pPr>
      <w:r w:rsidRPr="000B7E55">
        <w:rPr>
          <w:rFonts w:ascii="Times New Roman" w:hAnsi="Times New Roman" w:cs="Times New Roman"/>
          <w:sz w:val="24"/>
          <w:szCs w:val="24"/>
        </w:rPr>
        <w:t>Our city is implementing a program to begin using high quality reclaimed (i.e.</w:t>
      </w:r>
      <w:r w:rsidR="000B7E55" w:rsidRPr="000B7E55">
        <w:rPr>
          <w:rFonts w:ascii="Times New Roman" w:hAnsi="Times New Roman" w:cs="Times New Roman"/>
          <w:sz w:val="24"/>
          <w:szCs w:val="24"/>
        </w:rPr>
        <w:t>,</w:t>
      </w:r>
      <w:r w:rsidRPr="000B7E55">
        <w:rPr>
          <w:rFonts w:ascii="Times New Roman" w:hAnsi="Times New Roman" w:cs="Times New Roman"/>
          <w:sz w:val="24"/>
          <w:szCs w:val="24"/>
        </w:rPr>
        <w:t xml:space="preserve"> recycled) water for various purposes, including use in residential taps. Our records indicate that you may be affected by this change. You (are/are not) currently enrolled in this program, but you have the option to (enroll/unenroll). Please indicate your enrollment preference below.</w:t>
      </w:r>
    </w:p>
    <w:p w14:paraId="36BB3728" w14:textId="04349D1D" w:rsidR="00AE34E8" w:rsidRPr="000B7E55" w:rsidRDefault="00AE34E8" w:rsidP="00AE34E8">
      <w:pPr>
        <w:spacing w:line="480" w:lineRule="auto"/>
        <w:rPr>
          <w:rFonts w:ascii="Times New Roman" w:hAnsi="Times New Roman" w:cs="Times New Roman"/>
          <w:i/>
          <w:iCs/>
          <w:sz w:val="24"/>
          <w:szCs w:val="24"/>
        </w:rPr>
      </w:pPr>
      <w:r w:rsidRPr="000B7E55">
        <w:rPr>
          <w:rFonts w:ascii="Times New Roman" w:hAnsi="Times New Roman" w:cs="Times New Roman"/>
          <w:sz w:val="24"/>
          <w:szCs w:val="24"/>
        </w:rPr>
        <w:lastRenderedPageBreak/>
        <w:t>One group (</w:t>
      </w:r>
      <w:r w:rsidRPr="000B7E55">
        <w:rPr>
          <w:rFonts w:ascii="Times New Roman" w:hAnsi="Times New Roman" w:cs="Times New Roman"/>
          <w:i/>
          <w:sz w:val="24"/>
          <w:szCs w:val="24"/>
        </w:rPr>
        <w:t>N</w:t>
      </w:r>
      <w:r w:rsidRPr="000B7E55">
        <w:rPr>
          <w:rFonts w:ascii="Times New Roman" w:hAnsi="Times New Roman" w:cs="Times New Roman"/>
          <w:sz w:val="24"/>
          <w:szCs w:val="24"/>
        </w:rPr>
        <w:t xml:space="preserve"> = 40) was randomly assigned to the </w:t>
      </w:r>
      <w:r w:rsidRPr="000B7E55">
        <w:rPr>
          <w:rFonts w:ascii="Times New Roman" w:hAnsi="Times New Roman" w:cs="Times New Roman"/>
          <w:i/>
          <w:sz w:val="24"/>
          <w:szCs w:val="24"/>
        </w:rPr>
        <w:t>default-out</w:t>
      </w:r>
      <w:r w:rsidRPr="000B7E55">
        <w:rPr>
          <w:rFonts w:ascii="Times New Roman" w:hAnsi="Times New Roman" w:cs="Times New Roman"/>
          <w:sz w:val="24"/>
          <w:szCs w:val="24"/>
        </w:rPr>
        <w:t xml:space="preserve"> condition, while the other group (</w:t>
      </w:r>
      <w:r w:rsidRPr="000B7E55">
        <w:rPr>
          <w:rFonts w:ascii="Times New Roman" w:hAnsi="Times New Roman" w:cs="Times New Roman"/>
          <w:i/>
          <w:sz w:val="24"/>
          <w:szCs w:val="24"/>
        </w:rPr>
        <w:t>N</w:t>
      </w:r>
      <w:r w:rsidRPr="000B7E55">
        <w:rPr>
          <w:rFonts w:ascii="Times New Roman" w:hAnsi="Times New Roman" w:cs="Times New Roman"/>
          <w:sz w:val="24"/>
          <w:szCs w:val="24"/>
        </w:rPr>
        <w:t xml:space="preserve"> = 41) was assigned to the </w:t>
      </w:r>
      <w:r w:rsidRPr="000B7E55">
        <w:rPr>
          <w:rFonts w:ascii="Times New Roman" w:hAnsi="Times New Roman" w:cs="Times New Roman"/>
          <w:i/>
          <w:sz w:val="24"/>
          <w:szCs w:val="24"/>
        </w:rPr>
        <w:t>default-in</w:t>
      </w:r>
      <w:r w:rsidRPr="000B7E55">
        <w:rPr>
          <w:rFonts w:ascii="Times New Roman" w:hAnsi="Times New Roman" w:cs="Times New Roman"/>
          <w:sz w:val="24"/>
          <w:szCs w:val="24"/>
        </w:rPr>
        <w:t xml:space="preserve"> condition. Participants in the default-out condition were informed that they </w:t>
      </w:r>
      <w:r w:rsidRPr="000B7E55">
        <w:rPr>
          <w:rFonts w:ascii="Times New Roman" w:hAnsi="Times New Roman" w:cs="Times New Roman"/>
          <w:i/>
          <w:iCs/>
          <w:sz w:val="24"/>
          <w:szCs w:val="24"/>
        </w:rPr>
        <w:t xml:space="preserve">were </w:t>
      </w:r>
      <w:r w:rsidRPr="000B7E55">
        <w:rPr>
          <w:rFonts w:ascii="Times New Roman" w:hAnsi="Times New Roman" w:cs="Times New Roman"/>
          <w:i/>
          <w:sz w:val="24"/>
          <w:szCs w:val="24"/>
        </w:rPr>
        <w:t>not</w:t>
      </w:r>
      <w:r w:rsidRPr="000B7E55">
        <w:rPr>
          <w:rFonts w:ascii="Times New Roman" w:hAnsi="Times New Roman" w:cs="Times New Roman"/>
          <w:sz w:val="24"/>
          <w:szCs w:val="24"/>
        </w:rPr>
        <w:t xml:space="preserve"> automatically enrolled in this program but would be given the option to enroll if they desired. Participants in the default-in condition were informed that they </w:t>
      </w:r>
      <w:r w:rsidRPr="000B7E55">
        <w:rPr>
          <w:rFonts w:ascii="Times New Roman" w:hAnsi="Times New Roman" w:cs="Times New Roman"/>
          <w:i/>
          <w:sz w:val="24"/>
          <w:szCs w:val="24"/>
        </w:rPr>
        <w:t>were</w:t>
      </w:r>
      <w:r w:rsidRPr="000B7E55">
        <w:rPr>
          <w:rFonts w:ascii="Times New Roman" w:hAnsi="Times New Roman" w:cs="Times New Roman"/>
          <w:sz w:val="24"/>
          <w:szCs w:val="24"/>
        </w:rPr>
        <w:t xml:space="preserve"> automatically enrolled in the program but would be given the option to unenroll. Participants were then asked to indicate whether they would prefer to stay with their respective default option (“I would like to remain enrolled/unenrolled”) or switch to the alternate option (“I would like to switch and enroll/unenroll”). Participants also provided basic demographic information. </w:t>
      </w:r>
    </w:p>
    <w:p w14:paraId="473FCAD4" w14:textId="77777777"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b/>
          <w:sz w:val="24"/>
          <w:szCs w:val="24"/>
        </w:rPr>
        <w:t>Results and Discussion</w:t>
      </w:r>
    </w:p>
    <w:p w14:paraId="755503EC" w14:textId="77777777" w:rsidR="00AE34E8" w:rsidRPr="000B7E55" w:rsidRDefault="00AE34E8" w:rsidP="00AE34E8">
      <w:pPr>
        <w:spacing w:line="480" w:lineRule="auto"/>
        <w:ind w:firstLine="720"/>
        <w:rPr>
          <w:rFonts w:ascii="Times New Roman" w:hAnsi="Times New Roman" w:cs="Times New Roman"/>
          <w:b/>
          <w:sz w:val="24"/>
          <w:szCs w:val="24"/>
        </w:rPr>
      </w:pPr>
      <w:r w:rsidRPr="000B7E55">
        <w:rPr>
          <w:rFonts w:ascii="Times New Roman" w:hAnsi="Times New Roman" w:cs="Times New Roman"/>
          <w:sz w:val="24"/>
          <w:szCs w:val="24"/>
        </w:rPr>
        <w:t xml:space="preserve">In total, 26 out of 41 (63%) participants in the default-in condition chose to enroll in the program while only 13 out of 40 (33%) participants in the default-out condition chose to enroll in the program,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7.75,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.005, </w:t>
      </w:r>
      <w:r w:rsidRPr="000B7E55">
        <w:rPr>
          <w:rFonts w:ascii="Times New Roman" w:hAnsi="Times New Roman" w:cs="Times New Roman"/>
          <w:i/>
          <w:sz w:val="24"/>
          <w:szCs w:val="24"/>
        </w:rPr>
        <w:t>V</w:t>
      </w:r>
      <w:r w:rsidRPr="000B7E55">
        <w:rPr>
          <w:rFonts w:ascii="Times New Roman" w:hAnsi="Times New Roman" w:cs="Times New Roman"/>
          <w:sz w:val="24"/>
          <w:szCs w:val="24"/>
        </w:rPr>
        <w:t xml:space="preserve"> = .31 (90% CI [0.13, 0.49]). These data were consistent with Hypothesis 1—defaulting people into the reuse program was associated with greater acceptance of the program compared to defaulting people out of the program. </w:t>
      </w:r>
    </w:p>
    <w:p w14:paraId="59847DED" w14:textId="77777777" w:rsidR="00AE34E8" w:rsidRPr="000B7E55" w:rsidRDefault="00AE34E8" w:rsidP="00AE34E8">
      <w:pPr>
        <w:spacing w:line="480" w:lineRule="auto"/>
        <w:jc w:val="center"/>
        <w:rPr>
          <w:rFonts w:ascii="Times New Roman" w:hAnsi="Times New Roman" w:cs="Times New Roman"/>
          <w:b/>
          <w:sz w:val="24"/>
          <w:szCs w:val="24"/>
        </w:rPr>
      </w:pPr>
      <w:r w:rsidRPr="000B7E55">
        <w:rPr>
          <w:rFonts w:ascii="Times New Roman" w:hAnsi="Times New Roman" w:cs="Times New Roman"/>
          <w:b/>
          <w:sz w:val="24"/>
          <w:szCs w:val="24"/>
        </w:rPr>
        <w:t>Experiment 2</w:t>
      </w:r>
    </w:p>
    <w:p w14:paraId="4ADFDD6A" w14:textId="6AF6F23C"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Experiment 2 sought to replicate the results of Experiment 1 and to compare the effectiveness of </w:t>
      </w:r>
      <w:r w:rsidR="00505F0E"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versus informing people of some facts about recycled water. </w:t>
      </w:r>
    </w:p>
    <w:p w14:paraId="093E1011" w14:textId="77777777" w:rsidR="00AE34E8" w:rsidRPr="000B7E55" w:rsidRDefault="00AE34E8" w:rsidP="00AE34E8">
      <w:pPr>
        <w:spacing w:line="480" w:lineRule="auto"/>
        <w:rPr>
          <w:rFonts w:ascii="Times New Roman" w:hAnsi="Times New Roman" w:cs="Times New Roman"/>
          <w:b/>
          <w:sz w:val="24"/>
          <w:szCs w:val="24"/>
        </w:rPr>
      </w:pPr>
      <w:r w:rsidRPr="000B7E55">
        <w:rPr>
          <w:rFonts w:ascii="Times New Roman" w:hAnsi="Times New Roman" w:cs="Times New Roman"/>
          <w:b/>
          <w:sz w:val="24"/>
          <w:szCs w:val="24"/>
        </w:rPr>
        <w:t>Method</w:t>
      </w:r>
    </w:p>
    <w:p w14:paraId="2CFB0683" w14:textId="51BB4767" w:rsidR="00AE34E8" w:rsidRPr="000B7E55" w:rsidRDefault="00AE34E8" w:rsidP="00AE34E8">
      <w:pPr>
        <w:spacing w:line="480" w:lineRule="auto"/>
        <w:rPr>
          <w:rFonts w:ascii="Times New Roman" w:hAnsi="Times New Roman" w:cs="Times New Roman"/>
          <w:b/>
          <w:sz w:val="24"/>
          <w:szCs w:val="24"/>
        </w:rPr>
      </w:pPr>
      <w:r w:rsidRPr="000B7E55">
        <w:rPr>
          <w:rFonts w:ascii="Times New Roman" w:hAnsi="Times New Roman" w:cs="Times New Roman"/>
          <w:b/>
          <w:sz w:val="24"/>
          <w:szCs w:val="24"/>
        </w:rPr>
        <w:tab/>
        <w:t xml:space="preserve">Participants. </w:t>
      </w:r>
      <w:bookmarkStart w:id="2" w:name="_Hlk15899553"/>
      <w:r w:rsidRPr="000B7E55">
        <w:rPr>
          <w:rFonts w:ascii="Times New Roman" w:hAnsi="Times New Roman" w:cs="Times New Roman"/>
          <w:sz w:val="24"/>
          <w:szCs w:val="24"/>
        </w:rPr>
        <w:t xml:space="preserve">Participants for this experiment were recruited using Amazon’s Mechanical Turk, and they responded to an online survey in exchange for $0.50 USD. Responses were collected from 172 individuals, but a total of 30 participants were excluded for answering </w:t>
      </w:r>
      <w:r w:rsidRPr="000B7E55">
        <w:rPr>
          <w:rFonts w:ascii="Times New Roman" w:hAnsi="Times New Roman" w:cs="Times New Roman"/>
          <w:sz w:val="24"/>
          <w:szCs w:val="24"/>
        </w:rPr>
        <w:lastRenderedPageBreak/>
        <w:t xml:space="preserve">attention check questions incorrectly and displaying additional signs of inattention (e.g., </w:t>
      </w:r>
      <w:bookmarkStart w:id="3" w:name="_Hlk67737817"/>
      <w:bookmarkStart w:id="4" w:name="_Hlk67738021"/>
      <w:r w:rsidRPr="000B7E55">
        <w:rPr>
          <w:rFonts w:ascii="Times New Roman" w:hAnsi="Times New Roman" w:cs="Times New Roman"/>
          <w:sz w:val="24"/>
          <w:szCs w:val="24"/>
        </w:rPr>
        <w:t>excessive attempts to advance timed survey pages</w:t>
      </w:r>
      <w:bookmarkEnd w:id="3"/>
      <w:r w:rsidRPr="000B7E55">
        <w:rPr>
          <w:rFonts w:ascii="Times New Roman" w:hAnsi="Times New Roman" w:cs="Times New Roman"/>
          <w:sz w:val="24"/>
          <w:szCs w:val="24"/>
        </w:rPr>
        <w:t xml:space="preserve"> before the option was available</w:t>
      </w:r>
      <w:bookmarkEnd w:id="4"/>
      <w:r w:rsidRPr="000B7E55">
        <w:rPr>
          <w:rFonts w:ascii="Times New Roman" w:hAnsi="Times New Roman" w:cs="Times New Roman"/>
          <w:sz w:val="24"/>
          <w:szCs w:val="24"/>
        </w:rPr>
        <w:t>). Of the remaining 142 participants, 65% were female (</w:t>
      </w:r>
      <w:r w:rsidRPr="000B7E55">
        <w:rPr>
          <w:rFonts w:ascii="Times New Roman" w:hAnsi="Times New Roman" w:cs="Times New Roman"/>
          <w:i/>
          <w:sz w:val="24"/>
          <w:szCs w:val="24"/>
        </w:rPr>
        <w:t>N</w:t>
      </w:r>
      <w:r w:rsidRPr="000B7E55">
        <w:rPr>
          <w:rFonts w:ascii="Times New Roman" w:hAnsi="Times New Roman" w:cs="Times New Roman"/>
          <w:sz w:val="24"/>
          <w:szCs w:val="24"/>
        </w:rPr>
        <w:t xml:space="preserve"> = 92). Mean age was 38.65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13.55), with a range of 19-73</w:t>
      </w:r>
      <w:r w:rsidR="005F2862" w:rsidRPr="000B7E55">
        <w:rPr>
          <w:rFonts w:ascii="Times New Roman" w:hAnsi="Times New Roman" w:cs="Times New Roman"/>
          <w:sz w:val="24"/>
          <w:szCs w:val="24"/>
        </w:rPr>
        <w:t xml:space="preserve"> (see Table 1 for descriptive statistics from Experiment 2)</w:t>
      </w:r>
      <w:r w:rsidRPr="000B7E55">
        <w:rPr>
          <w:rFonts w:ascii="Times New Roman" w:hAnsi="Times New Roman" w:cs="Times New Roman"/>
          <w:sz w:val="24"/>
          <w:szCs w:val="24"/>
        </w:rPr>
        <w:t>.</w:t>
      </w:r>
      <w:bookmarkEnd w:id="2"/>
      <w:r w:rsidRPr="000B7E55">
        <w:rPr>
          <w:rFonts w:ascii="Times New Roman" w:hAnsi="Times New Roman" w:cs="Times New Roman"/>
          <w:sz w:val="24"/>
          <w:szCs w:val="24"/>
        </w:rPr>
        <w:t xml:space="preserve"> A post-hoc power analysis indicated that the current study could reliably detect a small sized effect </w:t>
      </w:r>
      <w:bookmarkStart w:id="5" w:name="_Hlk45004362"/>
      <w:r w:rsidRPr="000B7E55">
        <w:rPr>
          <w:rFonts w:ascii="Times New Roman" w:hAnsi="Times New Roman" w:cs="Times New Roman"/>
          <w:sz w:val="24"/>
          <w:szCs w:val="24"/>
        </w:rPr>
        <w:t>(</w:t>
      </w:r>
      <w:r w:rsidRPr="000B7E55">
        <w:rPr>
          <w:rFonts w:ascii="Times New Roman" w:hAnsi="Times New Roman" w:cs="Times New Roman"/>
          <w:i/>
          <w:iCs/>
          <w:sz w:val="24"/>
          <w:szCs w:val="24"/>
        </w:rPr>
        <w:t xml:space="preserve">power </w:t>
      </w:r>
      <w:r w:rsidRPr="000B7E55">
        <w:rPr>
          <w:rFonts w:ascii="Times New Roman" w:hAnsi="Times New Roman" w:cs="Times New Roman"/>
          <w:sz w:val="24"/>
          <w:szCs w:val="24"/>
        </w:rPr>
        <w:t xml:space="preserve">= .8, </w:t>
      </w:r>
      <w:r w:rsidRPr="000B7E55">
        <w:rPr>
          <w:rFonts w:ascii="Times New Roman" w:hAnsi="Times New Roman" w:cs="Times New Roman"/>
          <w:i/>
          <w:iCs/>
          <w:sz w:val="24"/>
          <w:szCs w:val="24"/>
        </w:rPr>
        <w:t xml:space="preserve">alpha </w:t>
      </w:r>
      <w:r w:rsidRPr="000B7E55">
        <w:rPr>
          <w:rFonts w:ascii="Times New Roman" w:hAnsi="Times New Roman" w:cs="Times New Roman"/>
          <w:sz w:val="24"/>
          <w:szCs w:val="24"/>
        </w:rPr>
        <w:t xml:space="preserve">= .05 </w:t>
      </w:r>
      <w:r w:rsidRPr="000B7E55">
        <w:rPr>
          <w:rFonts w:ascii="Times New Roman" w:hAnsi="Times New Roman" w:cs="Times New Roman"/>
          <w:i/>
          <w:iCs/>
          <w:sz w:val="24"/>
          <w:szCs w:val="24"/>
        </w:rPr>
        <w:t xml:space="preserve">V </w:t>
      </w:r>
      <w:r w:rsidRPr="000B7E55">
        <w:rPr>
          <w:rFonts w:ascii="Times New Roman" w:hAnsi="Times New Roman" w:cs="Times New Roman"/>
          <w:sz w:val="24"/>
          <w:szCs w:val="24"/>
        </w:rPr>
        <w:t xml:space="preserve">= 0.23). </w:t>
      </w:r>
      <w:bookmarkEnd w:id="5"/>
    </w:p>
    <w:p w14:paraId="35359B1E" w14:textId="41869705"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b/>
          <w:sz w:val="24"/>
          <w:szCs w:val="24"/>
        </w:rPr>
        <w:tab/>
        <w:t xml:space="preserve">Procedure. </w:t>
      </w:r>
      <w:r w:rsidRPr="000B7E55">
        <w:rPr>
          <w:rFonts w:ascii="Times New Roman" w:hAnsi="Times New Roman" w:cs="Times New Roman"/>
          <w:sz w:val="24"/>
          <w:szCs w:val="24"/>
        </w:rPr>
        <w:t xml:space="preserve">Participants in this experiment were first assigned to either a </w:t>
      </w:r>
      <w:r w:rsidRPr="000B7E55">
        <w:rPr>
          <w:rFonts w:ascii="Times New Roman" w:hAnsi="Times New Roman" w:cs="Times New Roman"/>
          <w:i/>
          <w:sz w:val="24"/>
          <w:szCs w:val="24"/>
        </w:rPr>
        <w:t>relevant</w:t>
      </w:r>
      <w:r w:rsidRPr="000B7E55">
        <w:rPr>
          <w:rFonts w:ascii="Times New Roman" w:hAnsi="Times New Roman" w:cs="Times New Roman"/>
          <w:sz w:val="24"/>
          <w:szCs w:val="24"/>
        </w:rPr>
        <w:t xml:space="preserve"> </w:t>
      </w:r>
      <w:r w:rsidRPr="000B7E55">
        <w:rPr>
          <w:rFonts w:ascii="Times New Roman" w:hAnsi="Times New Roman" w:cs="Times New Roman"/>
          <w:i/>
          <w:sz w:val="24"/>
          <w:szCs w:val="24"/>
        </w:rPr>
        <w:t>information</w:t>
      </w:r>
      <w:r w:rsidRPr="000B7E55">
        <w:rPr>
          <w:rFonts w:ascii="Times New Roman" w:hAnsi="Times New Roman" w:cs="Times New Roman"/>
          <w:sz w:val="24"/>
          <w:szCs w:val="24"/>
        </w:rPr>
        <w:t xml:space="preserve"> or </w:t>
      </w:r>
      <w:r w:rsidRPr="000B7E55">
        <w:rPr>
          <w:rFonts w:ascii="Times New Roman" w:hAnsi="Times New Roman" w:cs="Times New Roman"/>
          <w:i/>
          <w:sz w:val="24"/>
          <w:szCs w:val="24"/>
        </w:rPr>
        <w:t xml:space="preserve">irrelevant information </w:t>
      </w:r>
      <w:r w:rsidRPr="000B7E55">
        <w:rPr>
          <w:rFonts w:ascii="Times New Roman" w:hAnsi="Times New Roman" w:cs="Times New Roman"/>
          <w:sz w:val="24"/>
          <w:szCs w:val="24"/>
        </w:rPr>
        <w:t xml:space="preserve">condition. Those in the relevant information condition were presented with a simple infographic briefly explaining the benefits and reasons for using recycled drinking water (see Figure </w:t>
      </w:r>
      <w:r w:rsidR="0051258B" w:rsidRPr="000B7E55">
        <w:rPr>
          <w:rFonts w:ascii="Times New Roman" w:hAnsi="Times New Roman" w:cs="Times New Roman"/>
          <w:sz w:val="24"/>
          <w:szCs w:val="24"/>
        </w:rPr>
        <w:t>4</w:t>
      </w:r>
      <w:r w:rsidRPr="000B7E55">
        <w:rPr>
          <w:rFonts w:ascii="Times New Roman" w:hAnsi="Times New Roman" w:cs="Times New Roman"/>
          <w:sz w:val="24"/>
          <w:szCs w:val="24"/>
        </w:rPr>
        <w:t xml:space="preserve">). Participants in the irrelevant information condition were presented with a similar infographic explaining how the internet works (see Figure </w:t>
      </w:r>
      <w:r w:rsidR="0051258B" w:rsidRPr="000B7E55">
        <w:rPr>
          <w:rFonts w:ascii="Times New Roman" w:hAnsi="Times New Roman" w:cs="Times New Roman"/>
          <w:sz w:val="24"/>
          <w:szCs w:val="24"/>
        </w:rPr>
        <w:t>5</w:t>
      </w:r>
      <w:r w:rsidRPr="000B7E55">
        <w:rPr>
          <w:rFonts w:ascii="Times New Roman" w:hAnsi="Times New Roman" w:cs="Times New Roman"/>
          <w:sz w:val="24"/>
          <w:szCs w:val="24"/>
        </w:rPr>
        <w:t>). All participants were then asked a set of five true or false objective knowledge questions about recycled water created in conjunction with water reuse engineers:</w:t>
      </w:r>
    </w:p>
    <w:p w14:paraId="648CAB55" w14:textId="77777777" w:rsidR="00AE34E8" w:rsidRPr="000B7E55" w:rsidRDefault="00AE34E8" w:rsidP="00AE34E8">
      <w:pPr>
        <w:pStyle w:val="ListParagraph"/>
        <w:numPr>
          <w:ilvl w:val="0"/>
          <w:numId w:val="23"/>
        </w:numPr>
        <w:spacing w:after="0" w:line="480" w:lineRule="auto"/>
        <w:rPr>
          <w:rFonts w:ascii="Times New Roman" w:hAnsi="Times New Roman" w:cs="Times New Roman"/>
          <w:sz w:val="24"/>
          <w:szCs w:val="24"/>
        </w:rPr>
      </w:pPr>
      <w:r w:rsidRPr="000B7E55">
        <w:rPr>
          <w:rFonts w:ascii="Times New Roman" w:hAnsi="Times New Roman" w:cs="Times New Roman"/>
          <w:sz w:val="24"/>
          <w:szCs w:val="24"/>
        </w:rPr>
        <w:t>Highly treated reuse water can be safe to drink. (T)</w:t>
      </w:r>
    </w:p>
    <w:p w14:paraId="0395C921" w14:textId="77777777" w:rsidR="00AE34E8" w:rsidRPr="000B7E55" w:rsidRDefault="00AE34E8" w:rsidP="00AE34E8">
      <w:pPr>
        <w:pStyle w:val="ListParagraph"/>
        <w:numPr>
          <w:ilvl w:val="0"/>
          <w:numId w:val="23"/>
        </w:numPr>
        <w:spacing w:after="0" w:line="480" w:lineRule="auto"/>
        <w:rPr>
          <w:rFonts w:ascii="Times New Roman" w:hAnsi="Times New Roman" w:cs="Times New Roman"/>
          <w:sz w:val="24"/>
          <w:szCs w:val="24"/>
        </w:rPr>
      </w:pPr>
      <w:r w:rsidRPr="000B7E55">
        <w:rPr>
          <w:rFonts w:ascii="Times New Roman" w:hAnsi="Times New Roman" w:cs="Times New Roman"/>
          <w:sz w:val="24"/>
          <w:szCs w:val="24"/>
        </w:rPr>
        <w:t xml:space="preserve">Direct potable water reuse refers to advanced treatment of wastewater that is then sent to water treatment plants and then to the drinking water supply. (T) </w:t>
      </w:r>
    </w:p>
    <w:p w14:paraId="2451A406" w14:textId="77777777" w:rsidR="00AE34E8" w:rsidRPr="000B7E55" w:rsidRDefault="00AE34E8" w:rsidP="00AE34E8">
      <w:pPr>
        <w:pStyle w:val="ListParagraph"/>
        <w:numPr>
          <w:ilvl w:val="0"/>
          <w:numId w:val="23"/>
        </w:numPr>
        <w:spacing w:after="0" w:line="480" w:lineRule="auto"/>
        <w:rPr>
          <w:rFonts w:ascii="Times New Roman" w:hAnsi="Times New Roman" w:cs="Times New Roman"/>
          <w:sz w:val="24"/>
          <w:szCs w:val="24"/>
        </w:rPr>
      </w:pPr>
      <w:r w:rsidRPr="000B7E55">
        <w:rPr>
          <w:rFonts w:ascii="Times New Roman" w:hAnsi="Times New Roman" w:cs="Times New Roman"/>
          <w:sz w:val="24"/>
          <w:szCs w:val="24"/>
        </w:rPr>
        <w:t>Cities around the world are using reuse water as a source for drinking water. (T)</w:t>
      </w:r>
    </w:p>
    <w:p w14:paraId="6B0E3406" w14:textId="77777777" w:rsidR="00AE34E8" w:rsidRPr="000B7E55" w:rsidRDefault="00AE34E8" w:rsidP="00AE34E8">
      <w:pPr>
        <w:pStyle w:val="ListParagraph"/>
        <w:numPr>
          <w:ilvl w:val="0"/>
          <w:numId w:val="23"/>
        </w:numPr>
        <w:spacing w:after="0" w:line="480" w:lineRule="auto"/>
        <w:rPr>
          <w:rFonts w:ascii="Times New Roman" w:hAnsi="Times New Roman" w:cs="Times New Roman"/>
          <w:sz w:val="24"/>
          <w:szCs w:val="24"/>
        </w:rPr>
      </w:pPr>
      <w:r w:rsidRPr="000B7E55">
        <w:rPr>
          <w:rFonts w:ascii="Times New Roman" w:hAnsi="Times New Roman" w:cs="Times New Roman"/>
          <w:sz w:val="24"/>
          <w:szCs w:val="24"/>
        </w:rPr>
        <w:t>Highly treated reuse water used for drinking water is resilient to regional droughts. (T)</w:t>
      </w:r>
    </w:p>
    <w:p w14:paraId="4B43EA23" w14:textId="6626535A" w:rsidR="00E13C69" w:rsidRPr="000B7E55" w:rsidRDefault="00AE34E8" w:rsidP="00E13C69">
      <w:pPr>
        <w:pStyle w:val="ListParagraph"/>
        <w:numPr>
          <w:ilvl w:val="0"/>
          <w:numId w:val="23"/>
        </w:numPr>
        <w:spacing w:after="0" w:line="480" w:lineRule="auto"/>
        <w:rPr>
          <w:rFonts w:ascii="Times New Roman" w:hAnsi="Times New Roman" w:cs="Times New Roman"/>
          <w:sz w:val="24"/>
          <w:szCs w:val="24"/>
        </w:rPr>
      </w:pPr>
      <w:r w:rsidRPr="000B7E55">
        <w:rPr>
          <w:rFonts w:ascii="Times New Roman" w:hAnsi="Times New Roman" w:cs="Times New Roman"/>
          <w:sz w:val="24"/>
          <w:szCs w:val="24"/>
        </w:rPr>
        <w:t xml:space="preserve">Advanced treatment of reuse water can be less expensive than desalinating water for drinking water. (T) </w:t>
      </w:r>
    </w:p>
    <w:p w14:paraId="67588433" w14:textId="22DEC485" w:rsidR="005E5026" w:rsidRPr="000B7E55" w:rsidRDefault="005E5026" w:rsidP="004812AA">
      <w:pPr>
        <w:spacing w:after="0" w:line="480" w:lineRule="auto"/>
        <w:rPr>
          <w:rFonts w:ascii="Times New Roman" w:hAnsi="Times New Roman" w:cs="Times New Roman"/>
          <w:sz w:val="24"/>
          <w:szCs w:val="24"/>
        </w:rPr>
      </w:pPr>
      <w:r w:rsidRPr="000B7E55">
        <w:rPr>
          <w:rFonts w:ascii="Times New Roman" w:hAnsi="Times New Roman" w:cs="Times New Roman"/>
          <w:sz w:val="24"/>
          <w:szCs w:val="24"/>
        </w:rPr>
        <w:t xml:space="preserve">Correct responses to these questions were </w:t>
      </w:r>
      <w:r w:rsidR="005B1402" w:rsidRPr="000B7E55">
        <w:rPr>
          <w:rFonts w:ascii="Times New Roman" w:hAnsi="Times New Roman" w:cs="Times New Roman"/>
          <w:sz w:val="24"/>
          <w:szCs w:val="24"/>
        </w:rPr>
        <w:t>coded as 1, while other responses were coded as 0</w:t>
      </w:r>
      <w:r w:rsidR="00CF6CAC" w:rsidRPr="000B7E55">
        <w:rPr>
          <w:rFonts w:ascii="Times New Roman" w:hAnsi="Times New Roman" w:cs="Times New Roman"/>
          <w:sz w:val="24"/>
          <w:szCs w:val="24"/>
        </w:rPr>
        <w:t xml:space="preserve">. These were then summed to obtain an objective knowledge score. </w:t>
      </w:r>
    </w:p>
    <w:p w14:paraId="51649690" w14:textId="77777777"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lastRenderedPageBreak/>
        <w:t>Next, participants were randomly assigned and responded to one of the default scenarios from Experiment 1. After responding to their scenario, participants were asked three questions to gauge their level of confidence in their choice:</w:t>
      </w:r>
    </w:p>
    <w:p w14:paraId="1AF0E0FD" w14:textId="77777777"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1. I feel confident in my decision. </w:t>
      </w:r>
    </w:p>
    <w:p w14:paraId="25F4191C" w14:textId="77777777"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2. I feel comfortable with my decision. </w:t>
      </w:r>
    </w:p>
    <w:p w14:paraId="207420CA" w14:textId="77777777"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3. I feel set in my decision.  </w:t>
      </w:r>
    </w:p>
    <w:p w14:paraId="221AA227" w14:textId="43AD4F42"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 xml:space="preserve">These three questions were adapted from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{"citationID":"WLqMtomf","properties":{"formattedCitation":"(Scherer, de Vries, Zikmund-Fisher, Witteman, &amp; Fagerlin, 2015)","plainCitation":"(Scherer, de Vries, Zikmund-Fisher, Witteman, &amp; Fagerlin, 2015)","dontUpdate":true,"noteIndex":0},"citationItems":[{"id":207,"uris":["http://zotero.org/users/6671072/items/VSFS6QYR"],"uri":["http://zotero.org/users/6671072/items/VSFS6QYR"],"itemData":{"id":207,"type":"article-journal","container-title":"Health Psychology","DOI":"10.1037/t46428-000","issue":"11","page":"1090-1099","source":"psycnet.apa.org.ezproxy.lib.ou.edu","title":"Trust in deliberation: The consequences of deliberative decision strategies for medical decisions","volume":"34","author":[{"family":"Scherer","given":"Laura D."},{"family":"Vries","given":"Marieke","non-dropping-particle":"de"},{"family":"Zikmund-Fisher","given":"Brian J."},{"family":"Witteman","given":"Holly O."},{"family":"Fagerlin","given":"Angela"}],"issued":{"date-parts":[["2015"]]}}}],"schema":"https://github.com/citation-style-language/schema/raw/master/csl-citation.json"}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Scherer</w:t>
      </w:r>
      <w:r w:rsidR="00F66779" w:rsidRPr="000B7E55">
        <w:rPr>
          <w:rFonts w:ascii="Times New Roman" w:hAnsi="Times New Roman" w:cs="Times New Roman"/>
          <w:sz w:val="24"/>
          <w:szCs w:val="24"/>
        </w:rPr>
        <w:t xml:space="preserve"> et al.</w:t>
      </w:r>
      <w:r w:rsidRPr="000B7E55">
        <w:rPr>
          <w:rFonts w:ascii="Times New Roman" w:hAnsi="Times New Roman" w:cs="Times New Roman"/>
          <w:sz w:val="24"/>
          <w:szCs w:val="24"/>
        </w:rPr>
        <w:t xml:space="preserve"> (2015)</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and were measured on a 5-point Likert scale (1= </w:t>
      </w:r>
      <w:r w:rsidRPr="000B7E55">
        <w:rPr>
          <w:rFonts w:ascii="Times New Roman" w:hAnsi="Times New Roman" w:cs="Times New Roman"/>
          <w:i/>
          <w:sz w:val="24"/>
          <w:szCs w:val="24"/>
        </w:rPr>
        <w:t>strongly disagree</w:t>
      </w:r>
      <w:r w:rsidRPr="000B7E55">
        <w:rPr>
          <w:rFonts w:ascii="Times New Roman" w:hAnsi="Times New Roman" w:cs="Times New Roman"/>
          <w:sz w:val="24"/>
          <w:szCs w:val="24"/>
        </w:rPr>
        <w:t xml:space="preserve">, 5 = </w:t>
      </w:r>
      <w:r w:rsidRPr="000B7E55">
        <w:rPr>
          <w:rFonts w:ascii="Times New Roman" w:hAnsi="Times New Roman" w:cs="Times New Roman"/>
          <w:i/>
          <w:sz w:val="24"/>
          <w:szCs w:val="24"/>
        </w:rPr>
        <w:t>strongly agree</w:t>
      </w:r>
      <w:r w:rsidRPr="000B7E55">
        <w:rPr>
          <w:rFonts w:ascii="Times New Roman" w:hAnsi="Times New Roman" w:cs="Times New Roman"/>
          <w:sz w:val="24"/>
          <w:szCs w:val="24"/>
        </w:rPr>
        <w:t xml:space="preserve">). </w:t>
      </w:r>
    </w:p>
    <w:p w14:paraId="72CB718E" w14:textId="6D51F28E" w:rsidR="00AE34E8" w:rsidRPr="000B7E55" w:rsidRDefault="00AE34E8" w:rsidP="00BA46C2">
      <w:pPr>
        <w:pStyle w:val="Bibliography"/>
        <w:ind w:left="0" w:firstLine="720"/>
        <w:rPr>
          <w:rFonts w:ascii="Times New Roman" w:hAnsi="Times New Roman" w:cs="Times New Roman"/>
          <w:sz w:val="24"/>
          <w:szCs w:val="24"/>
        </w:rPr>
      </w:pPr>
      <w:r w:rsidRPr="000B7E55">
        <w:rPr>
          <w:rFonts w:ascii="Times New Roman" w:hAnsi="Times New Roman" w:cs="Times New Roman"/>
          <w:sz w:val="24"/>
          <w:szCs w:val="24"/>
        </w:rPr>
        <w:t xml:space="preserve">Then, participants completed the Revised Disgust Scale (DS-R;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{"citationID":"MkiHSv2n","properties":{"formattedCitation":"(Haidt, McCauley, &amp; Rozin, 1994)","plainCitation":"(Haidt, McCauley, &amp; Rozin, 1994)","dontUpdate":true,"noteIndex":0},"citationItems":[{"id":202,"uris":["http://zotero.org/users/6671072/items/HTR4BZSM"],"uri":["http://zotero.org/users/6671072/items/HTR4BZSM"],"itemData":{"id":202,"type":"article-journal","abstract":"We describe the development of a reliable measure of individual differences in disgust sensitivity. The 32item Disgust Scale includes 2 true-false and 2 disgust-rating items for each of seven domains of disgust elicitors (food, animals, body products, sex, body envelope violations, death, and hygiene) and for a domain of magical thinking (via similarity and contagion) that cuts across the seven domains of elicitors. Correlations with other scales provide initial evidence of convergent and discriminant validity: the Disgust Scale correlates moderately with Sensation Seeking (r = -.46) and with Fear of Death (r = .39), correlates weakly with Neuroticism (r = .23) and Psychoticism (r = -.25), and correlates negligibly with SelfMonitoring and the EPQ Extraversion and Lie scales. Females score higher than males on the Disgust Scale. We suggest that the seven domains of disgust elicitors all have in common that they remind us of our animality and, especially, of our mortality. Thus we see disgust as a defensive emotion that maintains and emphasizes the line between human and animal.","container-title":"Personality and Individual Differences","DOI":"10.1016/0191-8869(94)90212-7","ISSN":"01918869","issue":"5","language":"en","page":"701-713","source":"Crossref","title":"Individual differences in sensitivity to disgust: A scale sampling seven domains of disgust elicitors","title-short":"Individual differences in sensitivity to disgust","volume":"16","author":[{"family":"Haidt","given":"Jonathan"},{"family":"McCauley","given":"Clark"},{"family":"Rozin","given":"Paul"}],"issued":{"date-parts":[["1994",5]]}}}],"schema":"https://github.com/citation-style-language/schema/raw/master/csl-citation.json"}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Haidt, McCauley, &amp; Rozin, 1994</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modified by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{"citationID":"mAVuGFfi","properties":{"formattedCitation":"(Olatunji et al., 2007)","plainCitation":"(Olatunji et al., 2007)","dontUpdate":true,"noteIndex":0},"citationItems":[{"id":201,"uris":["http://zotero.org/users/6671072/items/LXSGZBQR"],"uri":["http://zotero.org/users/6671072/items/LXSGZBQR"],"itemData":{"id":201,"type":"article-journal","abstract":"In the 4 studies presented (N ϭ 1,939), a converging set of analyses was conducted to evaluate the item adequacy, factor structure, reliability, and validity of the Disgust Scale (DS; J. Haidt, C. McCauley, &amp; P. Rozin, 1994). The results suggest that 7 items (i.e., Items 2, 7, 8, 21, 23, 24, and 25) should be considered for removal from the DS. Secondary to removing the items, exploratory and confirmatory factor analyses revealed that the DS taps 3 dimensions of disgust: Core Disgust, Animal Reminder Disgust, and Contamination-Based Disgust. Women scored higher than men on the 3 disgust dimensions. Structural modeling provided support for the specificity of the 3-factor model, as Core Disgust and Contamination-Based Disgust were significantly predictive of obsessive– compulsive disorder (OCD) concerns, whereas Animal Reminder Disgust was not. Results from a clinical sample indicated that patients with OCD washing concerns scored significantly higher than patients with OCD without washing concerns on both Core Disgust and Contamination-Based Disgust, but not on Animal Reminder Disgust. These findings are discussed in the context of the refinement of the DS to promote a more psychometrically sound assessment of disgust sensitivity.","container-title":"Psychological Assessment","DOI":"10.1037/1040-3590.19.3.281","ISSN":"1939-134X, 1040-3590","issue":"3","language":"en","page":"281-297","source":"Crossref","title":"The Disgust Scale: Item analysis, factor structure, and suggestions for refinement.","title-short":"The Disgust Scale","volume":"19","author":[{"family":"Olatunji","given":"Bunmi O."},{"family":"Williams","given":"Nathan L."},{"family":"Tolin","given":"David F."},{"family":"Abramowitz","given":"Jonathan S."},{"family":"Sawchuk","given":"Craig N."},{"family":"Lohr","given":"Jeffrey M."},{"family":"Elwood","given":"Lisa S."}],"issued":{"date-parts":[["2007"]]}}}],"schema":"https://github.com/citation-style-language/schema/raw/master/csl-citation.json"}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Olatunji et al., 2007)</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a scale that measures individual sensitivity to potentially disgusting objects and scenarios. Past research suggests that disgust sensitivity is negatively associated with acceptance of recycled water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{"citationID":"tfbqwLEg","properties":{"formattedCitation":"(Alhumoud et al., 2003; Bruvold &amp; Ward, 1972; Dishman et al., 1989; Dolnicar &amp; Sch\\uc0\\u228{}fer, 2009; Madany et al., 1992; Menegaki et al., 2007; Miller &amp; Buys, 2008; Nancarrow et al., 2009; Po et al., 2005; Schmidt, 2008)","plainCitation":"(Alhumoud et al., 2003; Bruvold &amp; Ward, 1972; Dishman et al., 1989; Dolnicar &amp; Schäfer, 2009; Madany et al., 1992; Menegaki et al., 2007; Miller &amp; Buys, 2008; Nancarrow et al., 2009; Po et al., 2005; Schmidt, 2008)","noteIndex":0},"citationItems":[{"id":326,"uris":["http://zotero.org/users/6671072/items/QX4J34QV"],"uri":["http://zotero.org/users/6671072/items/QX4J34QV"],"itemData":{"id":326,"type":"article-journal","abstract":"Water is a scarce commodity in Kuwait. With rapid growth of population coupled with increasing urbanization and agriculture, the demand for water in Kuwait is continually on the increase. The main water source in the country is from desalination with small quantities from underground aquifers. Wastewater effluent at least for irrigation purposes, could be a valuable source to augment this dwindling water supply, and should not continue to be wasted. Reuse of wastewater effluent could both minimize the disposal of water to the environment and reduce the demand on fresh water supplies. This paper discusses the features of reuse, the processes used and standards adopted. Design data, operational results, and physical characteristics for the three wastewater treatment plants (Ardiya, Jahra, and Riqqa) in Kuwait are discussed. In addition, the paper reports on the results of a research study undertaken to determine the willingness, level of awareness and knowledge among the people of Kuwait in using wastewater effluent for different purposes. Cost and benefit analyses were conducted on wastewater effluent and reuse. The study concludes with useful recommendations to both the authorities and the citizens of Kuwait.","container-title":"Environmentalist","DOI":"10.1023/A:1024831503569","ISSN":"1573-2991","issue":"2","journalAbbreviation":"The Environmentalist","language":"en","page":"117-126","source":"Springer Link","title":"Wastewater Reuse Practices in Kuwait","volume":"23","author":[{"family":"Alhumoud","given":"Jasem M."},{"family":"Behbehani","given":"Haider S."},{"family":"Abdullah","given":"Tamama H."}],"issued":{"date-parts":[["2003",6,1]]}}},{"id":325,"uris":["http://zotero.org/users/6671072/items/ZW5LBXBS"],"uri":["http://zotero.org/users/6671072/items/ZW5LBXBS"],"itemData":{"id":325,"type":"article-journal","abstract":"A survey of 100 residents from each of 10 California communities was undertaken in order to assess public attitudes toward uses of reclaimed community wastewater. Pairs of communities were located in the Tahoe basin; the San Francisco Bay area; and Ventura, Orange, and San Diego counties. Five specific water uses representing different degrees of personal contact were selected from each of five usage categories: domestic, general, recreational, commercial, and food production. Public response to the 25 uses showed that about 50 percent of the respondents were opposed to highest contact uses of reclaimed water, with opposition dropping to negligible levels for middle and lower contact uses. The pattern of opposition was extremely consistent within each of the five usage categories. Reasons for opposition to use of reclaimed water were based primarily on psychological repugnance and concern over purity. Opposition was found to be more highly related to respondents' educational level and beliefs about technical purification than to north-south location in California or the presence of a reclamation facility in their community.","archive":"JSTOR","container-title":"Journal (Water Pollution Control Federation)","ISSN":"0043-1303","issue":"9","page":"1690-1696","source":"JSTOR","title":"Using Reclaimed Wastewater: Public Opinion","title-short":"Using Reclaimed Wastewater","volume":"44","author":[{"family":"Bruvold","given":"William H."},{"family":"Ward","given":"Paul C."}],"issued":{"date-parts":[["1972"]]}}},{"id":328,"uris":["http://zotero.org/users/6671072/items/KBFNJDF3"],"uri":["http://zotero.org/users/6671072/items/KBFNJDF3"],"itemData":{"id":328,"type":"article-journal","container-title":"Journal of Professional Issues in Engineering","DOI":"10.1061/(ASCE)1052-3928(1989)115:2(154)","issue":"2","journalAbbreviation":"Journal of Professional Issues in Engineering","page":"154-161","source":"ascelibrary.org (Atypon)","title":"Gaining Support for Direct Potable Water Reuse","volume":"115","author":[{"family":"Dishman","given":"C. Michael"},{"family":"Sherrard","given":"Joseph H."},{"family":"Rebhun","given":"Menahem"}],"issued":{"date-parts":[["1989",4,1]]}}},{"id":327,"uris":["http://zotero.org/users/6671072/items/U2LC5EDV"],"uri":["http://zotero.org/users/6671072/items/U2LC5EDV"],"itemData":{"id":327,"type":"article-journal","abstract":"Many countries’ water resources are limited in both quantity and quality. While engineering solutions can now safely produce recycled and desalinated water from non-potable sources at a relatively low cost, the general public is sceptical about adopting these alternative water sources. Social scientists need to better understand what is causing this lack of acceptance by the general population and how acceptance levels for recycled and desalinated water can be increased. This study is the first to conduct a comparative analysis of knowledge, perceptions, acceptability, and determine segments of residents who are more open-minded than the general population toward the use of recycled and desalinated water. The Australian population once perceived desalinated water as environmentally unfriendly, and recycled water as a public health hazard. The general level of knowledge about these two concepts as potential water sources has historically been low. After nearly five years of serious drought, accompanied by severe water restrictions across most of the country, and subsequent media attention on solutions to water scarcity, Australians now show more acceptance of desalinated water for close-to-body uses, and less resistance to recycled water for garden watering and cleaning uses. The types of people likely to be strong accepters of the two alternative water sources are distinctly different groups, and can be reached through different media mixes. This finding has significant implications for policy makers.","container-title":"Journal of Environmental Management","DOI":"10.1016/j.jenvman.2008.02.003","ISSN":"03014797","issue":"2","language":"en","page":"888-900","source":"Crossref","title":"Desalinated versus recycled water: Public perceptions and profiles of the accepters","title-short":"Desalinated versus recycled water","volume":"90","author":[{"family":"Dolnicar","given":"Sara"},{"family":"Schäfer","given":"Andrea I."}],"issued":{"date-parts":[["2009",2]]}}},{"id":324,"uris":["http://zotero.org/users/6671072/items/KMLGPDLG"],"uri":["http://zotero.org/users/6671072/items/KMLGPDLG"],"itemData":{"id":324,"type":"article-journal","abstract":"Public awareness and knowledge in the State of Bahrain regarding various aspects of wastewater were assessed along with the public's attitude toward various specific uses of reclaimed water during different conditions. Data were obtained by a survey of 500 respondents. The results indicated that a large percentage of the individuals surveyed were not aware of the basic and simple aspects concerning wastewater. Most respondents were strongly opposed to using reclaimed water regardless of the conditions and were willing to pay more to avoid using it. However, the opposition decreased as one moves from ingestion to bodily contact and finally non-bodily contact. The reasons for the opposition were mainly health risks, psychological repugnance, and religion. Knowledge and attitudes of the respondents were found mainly to be dependent on the level of education and age. Comparing the present finding with previous works, it can be concluded that people in many countries in the world regardless of their differences, have similar attitudes toward the various uses of reclaimed water.","container-title":"Environment International","DOI":"10.1016/0160-4120(92)90267-8","ISSN":"0160-4120","issue":"5","journalAbbreviation":"Environment International","language":"en","page":"489-495","source":"ScienceDirect","title":"Public awareness and attitudes toward various uses of renovated water","volume":"18","author":[{"family":"Madany","given":"Ismail M."},{"family":"Al-Shiryan","given":"Ahmed"},{"family":"Lori","given":"Ibrahim"},{"family":"Al-Khalifa","given":"Heyam"}],"issued":{"date-parts":[["1992",1,1]]}}},{"id":323,"uris":["http://zotero.org/users/6671072/items/462UX5PE"],"uri":["http://zotero.org/users/6671072/items/462UX5PE"],"itemData":{"id":323,"type":"article-journal","abstract":"This paper investigates the Willingness to Use (WTU) and Willingness to Pay (WTP) for recycled water in agriculture. We report results from surveys of farmers and consumers on the island of Crete, Greece. Crete is suffering from an increasingly severe water shortage coupled with declining groundwater supplies, therefore the wider use of recycled water is an important policy priority. We have investigated WTU and WTP for two crops with two different levels of water treatment. The mean WTP for 1 cm3 of recycled water was 0.15€ for the irrigation of both olive trees and tomato crops, namely 55% of the fresh water price. The mean WTP for olive oil produced from olive trees irrigated with recycled water was 2.65€, namely 88% of its current market price. We have found that both attitudinal factors, such as environmental awareness and economic factors, such as freshwater prices and incomes, are significant in explaining the WTU and WTP for recycled water and products produced using it, but that important differences exist between farmers and consumers.","container-title":"Ecological Economics","DOI":"10.1016/j.ecolecon.2007.01.008","ISSN":"09218009","issue":"1","language":"en","page":"7-18","source":"Crossref","title":"The social acceptability and valuation of recycled water in Crete: A study of consumers' and farmers' attitudes","title-short":"The social acceptability and valuation of recycled water in Crete","volume":"62","author":[{"family":"Menegaki","given":"Angeliki N."},{"family":"Hanley","given":"Nick"},{"family":"Tsagarakis","given":"Konstantinos P."}],"issued":{"date-parts":[["2007",4]]}}},{"id":322,"uris":["http://zotero.org/users/6671072/items/LX4NTGGC"],"uri":["http://zotero.org/users/6671072/items/LX4NTGGC"],"itemData":{"id":322,"type":"article-journal","abstract":"In January 2007, South-East Queensland became the first region in Australia to formally decide to introduce recycled water into the drinking supplies. Internationally, although water recycling occurs in the United States, United Kingdom, Singapore and Belgium, surprisingly little is known about public perceptions. This article explores gender differences in knowledge and acceptance of water recycling as a solution to the water crisis in Australia. A postal survey of Pine Rivers Shire residents showed that both men and women attempted to use water responsibly and had deliberately made changes to reduce their household’s water consumption in the past year. All believed that the general community did not have adequate knowledge to vote on water recycling and were supportive of the government’s decision to implement it without a referendum. Women were more dubious about the trustworthiness and science of the technology, while men were more knowledgeable and followed the debate more closely. Men were more supportive of building dams and increasing the price of water, whereas women prioritised desalination and greywater. By highlighting the similarities and differences between men and women on the water crisis and water recycling in SouthEast Queensland, this research will inform the development of risk communication, education and engagement strategies.","container-title":"Rural Society","DOI":"10.5172/rsj.351.18.3.220","ISSN":"1037-1656, 2204-0536","issue":"3","language":"en","page":"220-229","source":"Crossref","title":"Water-Recycling In South-East Queensland, Australia: What Do Men And Women Think?","title-short":"Water-Recycling In South-East Queensland, Australia","volume":"18","author":[{"family":"Miller","given":"Evonne"},{"family":"Buys","given":"Laurie"}],"issued":{"date-parts":[["2008",12]]}}},{"id":331,"uris":["http://zotero.org/users/6671072/items/IM6R3Q6E"],"uri":["http://zotero.org/users/6671072/items/IM6R3Q6E"],"itemData":{"id":331,"type":"article-journal","container-title":"Water Science and Technology","DOI":"10.2166/wst.2009.759","ISSN":"0273-1223, 1996-9732","issue":"12","language":"en","page":"3199-3209","source":"Crossref","title":"Measuring the predictors of communities' behavioural decisions for potable reuse of wastewater","volume":"60","author":[{"family":"Nancarrow","given":"B. E."},{"family":"Leviston","given":"Z."},{"family":"Tucker","given":"D. I."}],"issued":{"date-parts":[["2009",12]]}}},{"id":330,"uris":["http://zotero.org/users/6671072/items/2VUZQPSR"],"uri":["http://zotero.org/users/6671072/items/2VUZQPSR"],"itemData":{"id":330,"type":"report","event-place":"Perth","language":"en-AU","publisher":"CSIRO","publisher-place":"Perth","source":"publications.csiro.au","title":"Predicting community behaviour in relation to wastewater reuse. What drives decisions to accept or reject?","URL":"https://publications.csiro.au/rpr/pub?list=BRO&amp;pid=procite:d8750bf3-2319-441b-a512-d97ddb757574","author":[{"family":"Po","given":"M."},{"family":"Nancarrow","given":"B. E."},{"family":"Leviston","given":"Z."},{"family":"Porter","given":"N. B."},{"family":"Syme","given":"G. J."},{"family":"Kaercher","given":"J. D."}],"accessed":{"date-parts":[["2020",1,7]]},"issued":{"date-parts":[["2005"]]}}},{"id":329,"uris":["http://zotero.org/users/6671072/items/HKN6R6EK"],"uri":["http://zotero.org/users/6671072/items/HKN6R6EK"],"itemData":{"id":329,"type":"article-journal","container-title":"Environmental Health Perspectives","DOI":"10.1289/ehp.116-a524","issue":"12","journalAbbreviation":"Environmental Health Perspectives","page":"A524-A527","source":"ehp.niehs.nih.gov (Atypon)","title":"The Yuck Factor When Disgust Meets Discovery","volume":"116","author":[{"family":"Schmidt","given":"Charles W."}],"issued":{"date-parts":[["2008",12,1]]}}}],"schema":"https://github.com/citation-style-language/schema/raw/master/csl-citation.json"} </w:instrText>
      </w:r>
      <w:r w:rsidRPr="000B7E55">
        <w:rPr>
          <w:rFonts w:ascii="Times New Roman" w:hAnsi="Times New Roman" w:cs="Times New Roman"/>
          <w:sz w:val="24"/>
          <w:szCs w:val="24"/>
        </w:rPr>
        <w:fldChar w:fldCharType="separate"/>
      </w:r>
      <w:r w:rsidR="00D8362F" w:rsidRPr="000B7E55">
        <w:rPr>
          <w:rFonts w:ascii="Times New Roman" w:hAnsi="Times New Roman" w:cs="Times New Roman"/>
          <w:sz w:val="24"/>
          <w:szCs w:val="24"/>
        </w:rPr>
        <w:t>(Alhumoud et al., 2003; Bruvold &amp; Ward, 1972; Dishman et al., 1989; Dolnicar &amp; Schäfer, 2009; Madany et al., 1992; Menegaki et al., 2007; Miller &amp; Buys, 2008; Nancarrow et al., 2009; Po et al., 2005; Schmidt, 2008)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thus</w:t>
      </w:r>
      <w:r w:rsidR="001D7110" w:rsidRPr="000B7E55">
        <w:rPr>
          <w:rFonts w:ascii="Times New Roman" w:hAnsi="Times New Roman" w:cs="Times New Roman"/>
          <w:sz w:val="24"/>
          <w:szCs w:val="24"/>
        </w:rPr>
        <w:t xml:space="preserve"> I</w:t>
      </w:r>
      <w:r w:rsidR="00DE7231" w:rsidRPr="000B7E55">
        <w:rPr>
          <w:rFonts w:ascii="Times New Roman" w:hAnsi="Times New Roman" w:cs="Times New Roman"/>
          <w:sz w:val="24"/>
          <w:szCs w:val="24"/>
        </w:rPr>
        <w:t xml:space="preserve"> </w:t>
      </w:r>
      <w:r w:rsidRPr="000B7E55">
        <w:rPr>
          <w:rFonts w:ascii="Times New Roman" w:hAnsi="Times New Roman" w:cs="Times New Roman"/>
          <w:sz w:val="24"/>
          <w:szCs w:val="24"/>
        </w:rPr>
        <w:t>included the disgust measure in the study primarily to check that indicator</w:t>
      </w:r>
      <w:r w:rsidR="00D34845" w:rsidRPr="000B7E55">
        <w:rPr>
          <w:rFonts w:ascii="Times New Roman" w:hAnsi="Times New Roman" w:cs="Times New Roman"/>
          <w:sz w:val="24"/>
          <w:szCs w:val="24"/>
        </w:rPr>
        <w:t>s</w:t>
      </w:r>
      <w:r w:rsidRPr="000B7E55">
        <w:rPr>
          <w:rFonts w:ascii="Times New Roman" w:hAnsi="Times New Roman" w:cs="Times New Roman"/>
          <w:sz w:val="24"/>
          <w:szCs w:val="24"/>
        </w:rPr>
        <w:t xml:space="preserve"> of recycled water acceptance w</w:t>
      </w:r>
      <w:r w:rsidR="002B510E" w:rsidRPr="000B7E55">
        <w:rPr>
          <w:rFonts w:ascii="Times New Roman" w:hAnsi="Times New Roman" w:cs="Times New Roman"/>
          <w:sz w:val="24"/>
          <w:szCs w:val="24"/>
        </w:rPr>
        <w:t>ere</w:t>
      </w:r>
      <w:r w:rsidRPr="000B7E55">
        <w:rPr>
          <w:rFonts w:ascii="Times New Roman" w:hAnsi="Times New Roman" w:cs="Times New Roman"/>
          <w:sz w:val="24"/>
          <w:szCs w:val="24"/>
        </w:rPr>
        <w:t xml:space="preserve"> functioning properly (i.e., if enrolling in the hypothetical water program is a valid indicator of recycled water acceptance, </w:t>
      </w:r>
      <w:r w:rsidR="005C5A69" w:rsidRPr="000B7E55">
        <w:rPr>
          <w:rFonts w:ascii="Times New Roman" w:hAnsi="Times New Roman" w:cs="Times New Roman"/>
          <w:sz w:val="24"/>
          <w:szCs w:val="24"/>
        </w:rPr>
        <w:t>I</w:t>
      </w:r>
      <w:r w:rsidRPr="000B7E55">
        <w:rPr>
          <w:rFonts w:ascii="Times New Roman" w:hAnsi="Times New Roman" w:cs="Times New Roman"/>
          <w:sz w:val="24"/>
          <w:szCs w:val="24"/>
        </w:rPr>
        <w:t xml:space="preserve"> would expect it to be significantly correlated with disgust sensitivity)</w:t>
      </w:r>
      <w:r w:rsidRPr="000B7E55">
        <w:rPr>
          <w:rStyle w:val="FootnoteReference"/>
          <w:rFonts w:ascii="Times New Roman" w:hAnsi="Times New Roman" w:cs="Times New Roman"/>
          <w:sz w:val="24"/>
          <w:szCs w:val="24"/>
        </w:rPr>
        <w:footnoteReference w:id="5"/>
      </w:r>
      <w:r w:rsidRPr="000B7E55">
        <w:rPr>
          <w:rFonts w:ascii="Times New Roman" w:hAnsi="Times New Roman" w:cs="Times New Roman"/>
          <w:sz w:val="24"/>
          <w:szCs w:val="24"/>
        </w:rPr>
        <w:t xml:space="preserve">. </w:t>
      </w:r>
    </w:p>
    <w:p w14:paraId="01D0480E" w14:textId="6DFC3D37" w:rsidR="00AE34E8" w:rsidRPr="000B7E55" w:rsidRDefault="00383246"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lastRenderedPageBreak/>
        <w:t>P</w:t>
      </w:r>
      <w:r w:rsidR="00AE34E8" w:rsidRPr="000B7E55">
        <w:rPr>
          <w:rFonts w:ascii="Times New Roman" w:hAnsi="Times New Roman" w:cs="Times New Roman"/>
          <w:sz w:val="24"/>
          <w:szCs w:val="24"/>
        </w:rPr>
        <w:t xml:space="preserve">articipants next completed the 7-item version of the Berlin Numeracy Test (BNT; </w:t>
      </w:r>
      <w:r w:rsidR="00AE34E8"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{"citationID":"4hCFQLGy","properties":{"formattedCitation":"(Cokely, Galesic, Schulz, Ghazal, &amp; Garcia-Retamero, 2012; Schwartz, Woloshin, Black, &amp; Welch, 1997)","plainCitation":"(Cokely, Galesic, Schulz, Ghazal, &amp; Garcia-Retamero, 2012; Schwartz, Woloshin, Black, &amp; Welch, 1997)","dontUpdate":true,"noteIndex":0},"citationItems":[{"id":209,"uris":["http://zotero.org/users/6671072/items/PRMJTW9N"],"uri":["http://zotero.org/users/6671072/items/PRMJTW9N"],"itemData":{"id":209,"type":"article-journal","abstract":"We introduce the Berlin Numeracy Test, a new psychometrically sound instrument that quickly assesses statistical numeracy and risk literacy. We present 21 studies (n = 5336) showing robust psychometric discriminability across 15 countries (e.g., Germany, Pakistan, Japan, USA) and diverse samples (e.g., medical professionals, general populations, Mechanical Turk web panels). Analyses demonstrate desirable patterns of convergent validity (e.g., numeracy, general cognitive abilities), discriminant validity (e.g., personality, motivation), and criterion validity (e.g., numerical and non-numerical questions about risk). The Berlin Numeracy Test was found to be the strongest predictor of comprehension of everyday risks (e.g., evaluating claims about products and treatments; interpreting forecasts), doubling the predictive power of other numeracy instruments and accounting for unique variance beyond other cognitive tests (e.g., cognitive reflection, working memory, intelligence). The Berlin Numeracy Test typically takes about three minutes to complete and is available in multiple languages and formats, including a computer adaptive test that automatically scores and reports data to researchers (www.riskliteracy.org). The online forum also provides interactive content for public outreach and education, and offers a recommendation system for test format selection. Discussion centers on construct validity of numeracy for risk literacy, underlying cognitive mechanisms, and applications in adaptive decision support. (PsycINFO Database Record (c) 2016 APA, all rights reserved)","container-title":"Judgment and Decision Making","ISSN":"1930-2975(Print)","issue":"1","page":"25-47","source":"APA PsycNET","title":"Measuring risk literacy: The Berlin Numeracy Test","title-short":"Measuring risk literacy","volume":"7","author":[{"family":"Cokely","given":"Edward T."},{"family":"Galesic","given":"Mirta"},{"family":"Schulz","given":"Eric"},{"family":"Ghazal","given":"Saima"},{"family":"Garcia-Retamero","given":"Rocio"}],"issued":{"date-parts":[["2012"]]}}},{"id":29,"uris":["http://zotero.org/users/6671072/items/T7FXVMSM"],"uri":["http://zotero.org/users/6671072/items/T7FXVMSM"],"itemData":{"id":29,"type":"article-journal","container-title":"Annals of Internal Medicine","DOI":"10.7326/0003-4819-127-11-199712010-00003","ISSN":"0003-4819","issue":"11","journalAbbreviation":"Ann Intern Med","language":"en","page":"966-972","source":"DOI.org (Crossref)","title":"The Role of Numeracy in Understanding the Benefit of Screening Mammography","volume":"127","author":[{"family":"Schwartz","given":"Lisa M."},{"family":"Woloshin","given":"Steven"},{"family":"Black","given":"William C."},{"family":"Welch","given":"H. Gilbert"}],"issued":{"date-parts":[["1997",12,1]]}}}],"schema":"https://github.com/citation-style-language/schema/raw/master/csl-citation.json"} </w:instrText>
      </w:r>
      <w:r w:rsidR="00AE34E8" w:rsidRPr="000B7E55">
        <w:rPr>
          <w:rFonts w:ascii="Times New Roman" w:hAnsi="Times New Roman" w:cs="Times New Roman"/>
          <w:sz w:val="24"/>
          <w:szCs w:val="24"/>
        </w:rPr>
        <w:fldChar w:fldCharType="separate"/>
      </w:r>
      <w:r w:rsidR="00AE34E8" w:rsidRPr="000B7E55">
        <w:rPr>
          <w:rFonts w:ascii="Times New Roman" w:hAnsi="Times New Roman" w:cs="Times New Roman"/>
          <w:sz w:val="24"/>
          <w:szCs w:val="24"/>
        </w:rPr>
        <w:t>Cokely, Galesic, Schulz, Ghazal, &amp; Garcia-Retamero, 2012; Schwartz, Woloshin, Black, &amp; Welch, 1997)</w:t>
      </w:r>
      <w:r w:rsidR="00AE34E8" w:rsidRPr="000B7E55">
        <w:rPr>
          <w:rFonts w:ascii="Times New Roman" w:hAnsi="Times New Roman" w:cs="Times New Roman"/>
          <w:sz w:val="24"/>
          <w:szCs w:val="24"/>
        </w:rPr>
        <w:fldChar w:fldCharType="end"/>
      </w:r>
      <w:r w:rsidR="00AE34E8" w:rsidRPr="000B7E55">
        <w:rPr>
          <w:rFonts w:ascii="Times New Roman" w:hAnsi="Times New Roman" w:cs="Times New Roman"/>
          <w:sz w:val="24"/>
          <w:szCs w:val="24"/>
        </w:rPr>
        <w:t xml:space="preserve">. The BNT measures statistical numeracy, or the ability to understand and apply basic probabilistic information, which has been shown to predict better understanding and choices across many domains </w:t>
      </w:r>
      <w:r w:rsidR="00AE34E8"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{"citationID":"2a9aTx5c","properties":{"formattedCitation":"(Cokely et al., 2012; Garcia-Retamero et al., 2019; Peters, 2012)","plainCitation":"(Cokely et al., 2012; Garcia-Retamero et al., 2019; Peters, 2012)","noteIndex":0},"citationItems":[{"id":209,"uris":["http://zotero.org/users/6671072/items/PRMJTW9N"],"uri":["http://zotero.org/users/6671072/items/PRMJTW9N"],"itemData":{"id":209,"type":"article-journal","abstract":"We introduce the Berlin Numeracy Test, a new psychometrically sound instrument that quickly assesses statistical numeracy and risk literacy. We present 21 studies (n = 5336) showing robust psychometric discriminability across 15 countries (e.g., Germany, Pakistan, Japan, USA) and diverse samples (e.g., medical professionals, general populations, Mechanical Turk web panels). Analyses demonstrate desirable patterns of convergent validity (e.g., numeracy, general cognitive abilities), discriminant validity (e.g., personality, motivation), and criterion validity (e.g., numerical and non-numerical questions about risk). The Berlin Numeracy Test was found to be the strongest predictor of comprehension of everyday risks (e.g., evaluating claims about products and treatments; interpreting forecasts), doubling the predictive power of other numeracy instruments and accounting for unique variance beyond other cognitive tests (e.g., cognitive reflection, working memory, intelligence). The Berlin Numeracy Test typically takes about three minutes to complete and is available in multiple languages and formats, including a computer adaptive test that automatically scores and reports data to researchers (www.riskliteracy.org). The online forum also provides interactive content for public outreach and education, and offers a recommendation system for test format selection. Discussion centers on construct validity of numeracy for risk literacy, underlying cognitive mechanisms, and applications in adaptive decision support. (PsycINFO Database Record (c) 2016 APA, all rights reserved)","container-title":"Judgment and Decision Making","ISSN":"1930-2975(Print)","issue":"1","page":"25-47","source":"APA PsycNET","title":"Measuring risk literacy: The Berlin Numeracy Test","title-short":"Measuring risk literacy","volume":"7","author":[{"family":"Cokely","given":"Edward T."},{"family":"Galesic","given":"Mirta"},{"family":"Schulz","given":"Eric"},{"family":"Ghazal","given":"Saima"},{"family":"Garcia-Retamero","given":"Rocio"}],"issued":{"date-parts":[["2012"]]}}},{"id":127,"uris":["http://zotero.org/users/6671072/items/MC42NHZX"],"uri":["http://zotero.org/users/6671072/items/MC42NHZX"],"itemData":{"id":127,"type":"article-journal","abstract":"Numerical skills are essential to make informed decisions in our daily life. Unfortunately, many people lack basic numeracy, which limits their ability to accurately interpret risks (i.e., risk literacy). In this paper, we provide an overview of research investigating the role of numeracy in two prominent domains, where most research was concentrated, health and finance. We summarize what has been learned so far in these domains and suggest promising venues for future research. We conclude that it is important to conduct interventions to improve numeracy in less numerate individuals and to help them make informed decisions and achieve better life outcomes.","container-title":"The Spanish Journal of Psychology","DOI":"10.1017/sjp.2019.16","ISSN":"1138-7416, 1988-2904","language":"en","note":"publisher: Cambridge University Press","source":"Cambridge University Press","title":"Numeracy and Risk Literacy: What Have We Learned so Far?","title-short":"Numeracy and Risk Literacy","URL":"https://www.cambridge.org/core/journals/spanish-journal-of-psychology/article/numeracy-and-risk-literacy-what-have-we-learned-so-far/03C9837DFFC6DCCD68410F32DD981D50","volume":"22","author":[{"family":"Garcia-Retamero","given":"Rocio"},{"family":"Sobkow","given":"Agata"},{"family":"Petrova","given":"Dafina"},{"family":"Garrido","given":"Dunia"},{"family":"Traczyk","given":"Jakub"}],"accessed":{"date-parts":[["2021",3,29]]},"issued":{"date-parts":[["2019"]],"season":"ed"}}},{"id":126,"uris":["http://zotero.org/users/6671072/items/8LHB522G"],"uri":["http://zotero.org/users/6671072/items/8LHB522G"],"itemData":{"id":126,"type":"article-journal","container-title":"Current Directions in Psychological Science","DOI":"10.1177/0963721411429960","issue":"1","page":"31-35","title":"Beyond Comprehension: The Role of Numeracy in Judgments and Decisions - Ellen Peters, 2012","volume":"21","author":[{"family":"Peters","given":"Ellen"}],"issued":{"date-parts":[["2012"]]}}}],"schema":"https://github.com/citation-style-language/schema/raw/master/csl-citation.json"} </w:instrText>
      </w:r>
      <w:r w:rsidR="00AE34E8" w:rsidRPr="000B7E55">
        <w:rPr>
          <w:rFonts w:ascii="Times New Roman" w:hAnsi="Times New Roman" w:cs="Times New Roman"/>
          <w:sz w:val="24"/>
          <w:szCs w:val="24"/>
        </w:rPr>
        <w:fldChar w:fldCharType="separate"/>
      </w:r>
      <w:r w:rsidR="00AE34E8" w:rsidRPr="000B7E55">
        <w:rPr>
          <w:rFonts w:ascii="Times New Roman" w:hAnsi="Times New Roman" w:cs="Times New Roman"/>
          <w:sz w:val="24"/>
          <w:szCs w:val="24"/>
        </w:rPr>
        <w:t>(Cokely et al., 2012; Garcia-Retamero et al., 2019; Peters, 2012)</w:t>
      </w:r>
      <w:r w:rsidR="00AE34E8" w:rsidRPr="000B7E55">
        <w:rPr>
          <w:rFonts w:ascii="Times New Roman" w:hAnsi="Times New Roman" w:cs="Times New Roman"/>
          <w:sz w:val="24"/>
          <w:szCs w:val="24"/>
        </w:rPr>
        <w:fldChar w:fldCharType="end"/>
      </w:r>
      <w:r w:rsidR="00AE34E8" w:rsidRPr="000B7E55">
        <w:rPr>
          <w:rStyle w:val="FootnoteReference"/>
          <w:rFonts w:ascii="Times New Roman" w:hAnsi="Times New Roman" w:cs="Times New Roman"/>
          <w:sz w:val="24"/>
          <w:szCs w:val="24"/>
        </w:rPr>
        <w:t xml:space="preserve"> </w:t>
      </w:r>
      <w:r w:rsidR="00AE34E8" w:rsidRPr="000B7E55">
        <w:rPr>
          <w:rStyle w:val="FootnoteReference"/>
          <w:rFonts w:ascii="Times New Roman" w:hAnsi="Times New Roman" w:cs="Times New Roman"/>
          <w:sz w:val="24"/>
          <w:szCs w:val="24"/>
        </w:rPr>
        <w:footnoteReference w:id="6"/>
      </w:r>
      <w:r w:rsidR="00AE34E8" w:rsidRPr="000B7E55">
        <w:rPr>
          <w:rFonts w:ascii="Times New Roman" w:hAnsi="Times New Roman" w:cs="Times New Roman"/>
          <w:sz w:val="24"/>
          <w:szCs w:val="24"/>
        </w:rPr>
        <w:t>. Finally, participants provided basic demographic information.</w:t>
      </w:r>
    </w:p>
    <w:p w14:paraId="2E68F11E" w14:textId="77777777" w:rsidR="00AE34E8" w:rsidRPr="000B7E55" w:rsidRDefault="00AE34E8" w:rsidP="00AE34E8">
      <w:pPr>
        <w:spacing w:line="480" w:lineRule="auto"/>
        <w:rPr>
          <w:rFonts w:ascii="Times New Roman" w:hAnsi="Times New Roman" w:cs="Times New Roman"/>
          <w:b/>
          <w:sz w:val="24"/>
          <w:szCs w:val="24"/>
        </w:rPr>
      </w:pPr>
      <w:r w:rsidRPr="000B7E55">
        <w:rPr>
          <w:rFonts w:ascii="Times New Roman" w:hAnsi="Times New Roman" w:cs="Times New Roman"/>
          <w:b/>
          <w:sz w:val="24"/>
          <w:szCs w:val="24"/>
        </w:rPr>
        <w:t>Results and Discussion</w:t>
      </w:r>
    </w:p>
    <w:p w14:paraId="0AF6CFF0" w14:textId="00C567A3"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Consistent with </w:t>
      </w:r>
      <w:r w:rsidR="00DE7231" w:rsidRPr="000B7E55">
        <w:rPr>
          <w:rFonts w:ascii="Times New Roman" w:hAnsi="Times New Roman" w:cs="Times New Roman"/>
          <w:sz w:val="24"/>
          <w:szCs w:val="24"/>
        </w:rPr>
        <w:t>my</w:t>
      </w:r>
      <w:r w:rsidRPr="000B7E55">
        <w:rPr>
          <w:rFonts w:ascii="Times New Roman" w:hAnsi="Times New Roman" w:cs="Times New Roman"/>
          <w:sz w:val="24"/>
          <w:szCs w:val="24"/>
        </w:rPr>
        <w:t xml:space="preserve"> first hypothesis and results from the previous experiment, the default manipulation was statistically significant,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4.81,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.03, </w:t>
      </w:r>
      <w:r w:rsidRPr="000B7E55">
        <w:rPr>
          <w:rFonts w:ascii="Times New Roman" w:hAnsi="Times New Roman" w:cs="Times New Roman"/>
          <w:i/>
          <w:sz w:val="24"/>
          <w:szCs w:val="24"/>
        </w:rPr>
        <w:t>V</w:t>
      </w:r>
      <w:r w:rsidRPr="000B7E55">
        <w:rPr>
          <w:rFonts w:ascii="Times New Roman" w:hAnsi="Times New Roman" w:cs="Times New Roman"/>
          <w:sz w:val="24"/>
          <w:szCs w:val="24"/>
        </w:rPr>
        <w:t xml:space="preserve"> = .18 (90% CI [0.04, 0.32]). Specifically, 42 of 73 (58%) participants in the default-in condition chose to enroll, while only 27 of 69 (39%) participants in the default-out condition chose to enroll in the hypothetical water reuse program.</w:t>
      </w:r>
    </w:p>
    <w:p w14:paraId="3993F1F8" w14:textId="72333CA5"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Contrary to </w:t>
      </w:r>
      <w:r w:rsidR="0006014D" w:rsidRPr="000B7E55">
        <w:rPr>
          <w:rFonts w:ascii="Times New Roman" w:hAnsi="Times New Roman" w:cs="Times New Roman"/>
          <w:sz w:val="24"/>
          <w:szCs w:val="24"/>
        </w:rPr>
        <w:t>my</w:t>
      </w:r>
      <w:r w:rsidRPr="000B7E55">
        <w:rPr>
          <w:rFonts w:ascii="Times New Roman" w:hAnsi="Times New Roman" w:cs="Times New Roman"/>
          <w:sz w:val="24"/>
          <w:szCs w:val="24"/>
        </w:rPr>
        <w:t xml:space="preserve"> second </w:t>
      </w:r>
      <w:r w:rsidR="004F7E0D" w:rsidRPr="000B7E55">
        <w:rPr>
          <w:rFonts w:ascii="Times New Roman" w:hAnsi="Times New Roman" w:cs="Times New Roman"/>
          <w:sz w:val="24"/>
          <w:szCs w:val="24"/>
        </w:rPr>
        <w:t xml:space="preserve">and third </w:t>
      </w:r>
      <w:r w:rsidRPr="000B7E55">
        <w:rPr>
          <w:rFonts w:ascii="Times New Roman" w:hAnsi="Times New Roman" w:cs="Times New Roman"/>
          <w:sz w:val="24"/>
          <w:szCs w:val="24"/>
        </w:rPr>
        <w:t>hypothes</w:t>
      </w:r>
      <w:r w:rsidR="004F7E0D" w:rsidRPr="000B7E55">
        <w:rPr>
          <w:rFonts w:ascii="Times New Roman" w:hAnsi="Times New Roman" w:cs="Times New Roman"/>
          <w:sz w:val="24"/>
          <w:szCs w:val="24"/>
        </w:rPr>
        <w:t>e</w:t>
      </w:r>
      <w:r w:rsidRPr="000B7E55">
        <w:rPr>
          <w:rFonts w:ascii="Times New Roman" w:hAnsi="Times New Roman" w:cs="Times New Roman"/>
          <w:sz w:val="24"/>
          <w:szCs w:val="24"/>
        </w:rPr>
        <w:t>s, receiving relevant information was not associated with measurably higher enrollment in the program,</w:t>
      </w:r>
      <m:oMath>
        <m:r>
          <w:rPr>
            <w:rFonts w:ascii="Cambria Math" w:hAnsi="Cambria Math" w:cs="Times New Roman"/>
            <w:sz w:val="24"/>
            <w:szCs w:val="24"/>
          </w:rPr>
          <m:t xml:space="preserve"> </m:t>
        </m:r>
        <m:sSup>
          <m:sSupPr>
            <m:ctrlPr>
              <w:rPr>
                <w:rFonts w:ascii="Cambria Math" w:hAnsi="Cambria Math" w:cs="Times New Roman"/>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0.33,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.57, </w:t>
      </w:r>
      <w:r w:rsidRPr="000B7E55">
        <w:rPr>
          <w:rFonts w:ascii="Times New Roman" w:hAnsi="Times New Roman" w:cs="Times New Roman"/>
          <w:i/>
          <w:sz w:val="24"/>
          <w:szCs w:val="24"/>
        </w:rPr>
        <w:t>V</w:t>
      </w:r>
      <w:r w:rsidRPr="000B7E55">
        <w:rPr>
          <w:rFonts w:ascii="Times New Roman" w:hAnsi="Times New Roman" w:cs="Times New Roman"/>
          <w:sz w:val="24"/>
          <w:szCs w:val="24"/>
        </w:rPr>
        <w:t xml:space="preserve"> = 0.05 (90% CI [0, 0.18]). However, </w:t>
      </w:r>
      <w:r w:rsidR="00755C27" w:rsidRPr="000B7E55">
        <w:rPr>
          <w:rFonts w:ascii="Times New Roman" w:hAnsi="Times New Roman" w:cs="Times New Roman"/>
          <w:sz w:val="24"/>
          <w:szCs w:val="24"/>
        </w:rPr>
        <w:t xml:space="preserve">contrary to Hypothesis 4, </w:t>
      </w:r>
      <w:r w:rsidRPr="000B7E55">
        <w:rPr>
          <w:rFonts w:ascii="Times New Roman" w:hAnsi="Times New Roman" w:cs="Times New Roman"/>
          <w:sz w:val="24"/>
          <w:szCs w:val="24"/>
        </w:rPr>
        <w:t xml:space="preserve">there was also no significant difference between information groups in the amount of objective knowledge questions participants correctly answered (relevant: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3.39,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1.27; irrelevant: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3.29,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1.39; </w:t>
      </w:r>
      <w:r w:rsidRPr="000B7E55">
        <w:rPr>
          <w:rFonts w:ascii="Times New Roman" w:hAnsi="Times New Roman" w:cs="Times New Roman"/>
          <w:i/>
          <w:sz w:val="24"/>
          <w:szCs w:val="24"/>
        </w:rPr>
        <w:t>t</w:t>
      </w:r>
      <w:r w:rsidRPr="000B7E55">
        <w:rPr>
          <w:rFonts w:ascii="Times New Roman" w:hAnsi="Times New Roman" w:cs="Times New Roman"/>
          <w:sz w:val="24"/>
          <w:szCs w:val="24"/>
        </w:rPr>
        <w:t xml:space="preserve">(140) = .42, </w:t>
      </w:r>
      <w:r w:rsidRPr="000B7E55">
        <w:rPr>
          <w:rFonts w:ascii="Times New Roman" w:hAnsi="Times New Roman" w:cs="Times New Roman"/>
          <w:i/>
          <w:sz w:val="24"/>
          <w:szCs w:val="24"/>
        </w:rPr>
        <w:t xml:space="preserve">p </w:t>
      </w:r>
      <w:r w:rsidRPr="000B7E55">
        <w:rPr>
          <w:rFonts w:ascii="Times New Roman" w:hAnsi="Times New Roman" w:cs="Times New Roman"/>
          <w:sz w:val="24"/>
          <w:szCs w:val="24"/>
        </w:rPr>
        <w:t xml:space="preserve">= .68, </w:t>
      </w:r>
      <w:r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.08 (90% CI [-0.20, 0.35])), meaning the educational intervention might not have been strong</w:t>
      </w:r>
      <w:r w:rsidR="00447C6A" w:rsidRPr="000B7E55">
        <w:rPr>
          <w:rFonts w:ascii="Times New Roman" w:hAnsi="Times New Roman" w:cs="Times New Roman"/>
          <w:sz w:val="24"/>
          <w:szCs w:val="24"/>
        </w:rPr>
        <w:t>, informative,</w:t>
      </w:r>
      <w:r w:rsidRPr="000B7E55">
        <w:rPr>
          <w:rFonts w:ascii="Times New Roman" w:hAnsi="Times New Roman" w:cs="Times New Roman"/>
          <w:sz w:val="24"/>
          <w:szCs w:val="24"/>
        </w:rPr>
        <w:t xml:space="preserve"> or interesting enough to prompt deliberation and learning.</w:t>
      </w:r>
      <w:r w:rsidR="00E74D94" w:rsidRPr="000B7E55">
        <w:rPr>
          <w:rFonts w:ascii="Times New Roman" w:hAnsi="Times New Roman" w:cs="Times New Roman"/>
          <w:sz w:val="24"/>
          <w:szCs w:val="24"/>
        </w:rPr>
        <w:t xml:space="preserve"> There was </w:t>
      </w:r>
      <w:r w:rsidR="00E74D94" w:rsidRPr="000B7E55">
        <w:rPr>
          <w:rFonts w:ascii="Times New Roman" w:hAnsi="Times New Roman" w:cs="Times New Roman"/>
          <w:sz w:val="24"/>
          <w:szCs w:val="24"/>
        </w:rPr>
        <w:lastRenderedPageBreak/>
        <w:t>also no significant difference</w:t>
      </w:r>
      <w:r w:rsidR="00D50022" w:rsidRPr="000B7E55">
        <w:rPr>
          <w:rFonts w:ascii="Times New Roman" w:hAnsi="Times New Roman" w:cs="Times New Roman"/>
          <w:sz w:val="24"/>
          <w:szCs w:val="24"/>
        </w:rPr>
        <w:t xml:space="preserve"> in objective knowledge between those in the default-out and default-in conditions (</w:t>
      </w:r>
      <w:proofErr w:type="gramStart"/>
      <w:r w:rsidR="00D50022" w:rsidRPr="000B7E55">
        <w:rPr>
          <w:rFonts w:ascii="Times New Roman" w:hAnsi="Times New Roman" w:cs="Times New Roman"/>
          <w:i/>
          <w:sz w:val="24"/>
          <w:szCs w:val="24"/>
        </w:rPr>
        <w:t>t</w:t>
      </w:r>
      <w:r w:rsidR="00D50022" w:rsidRPr="000B7E55">
        <w:rPr>
          <w:rFonts w:ascii="Times New Roman" w:hAnsi="Times New Roman" w:cs="Times New Roman"/>
          <w:sz w:val="24"/>
          <w:szCs w:val="24"/>
        </w:rPr>
        <w:t>(</w:t>
      </w:r>
      <w:proofErr w:type="gramEnd"/>
      <w:r w:rsidR="00D50022" w:rsidRPr="000B7E55">
        <w:rPr>
          <w:rFonts w:ascii="Times New Roman" w:hAnsi="Times New Roman" w:cs="Times New Roman"/>
          <w:sz w:val="24"/>
          <w:szCs w:val="24"/>
        </w:rPr>
        <w:t>140) = .</w:t>
      </w:r>
      <w:r w:rsidR="00E86C93" w:rsidRPr="000B7E55">
        <w:rPr>
          <w:rFonts w:ascii="Times New Roman" w:hAnsi="Times New Roman" w:cs="Times New Roman"/>
          <w:sz w:val="24"/>
          <w:szCs w:val="24"/>
        </w:rPr>
        <w:t>72</w:t>
      </w:r>
      <w:r w:rsidR="00D50022" w:rsidRPr="000B7E55">
        <w:rPr>
          <w:rFonts w:ascii="Times New Roman" w:hAnsi="Times New Roman" w:cs="Times New Roman"/>
          <w:sz w:val="24"/>
          <w:szCs w:val="24"/>
        </w:rPr>
        <w:t xml:space="preserve">, </w:t>
      </w:r>
      <w:r w:rsidR="00D50022" w:rsidRPr="000B7E55">
        <w:rPr>
          <w:rFonts w:ascii="Times New Roman" w:hAnsi="Times New Roman" w:cs="Times New Roman"/>
          <w:i/>
          <w:sz w:val="24"/>
          <w:szCs w:val="24"/>
        </w:rPr>
        <w:t xml:space="preserve">p </w:t>
      </w:r>
      <w:r w:rsidR="00D50022" w:rsidRPr="000B7E55">
        <w:rPr>
          <w:rFonts w:ascii="Times New Roman" w:hAnsi="Times New Roman" w:cs="Times New Roman"/>
          <w:sz w:val="24"/>
          <w:szCs w:val="24"/>
        </w:rPr>
        <w:t>= .</w:t>
      </w:r>
      <w:r w:rsidR="00E86C93" w:rsidRPr="000B7E55">
        <w:rPr>
          <w:rFonts w:ascii="Times New Roman" w:hAnsi="Times New Roman" w:cs="Times New Roman"/>
          <w:sz w:val="24"/>
          <w:szCs w:val="24"/>
        </w:rPr>
        <w:t>47</w:t>
      </w:r>
      <w:r w:rsidR="00D50022" w:rsidRPr="000B7E55">
        <w:rPr>
          <w:rFonts w:ascii="Times New Roman" w:hAnsi="Times New Roman" w:cs="Times New Roman"/>
          <w:sz w:val="24"/>
          <w:szCs w:val="24"/>
        </w:rPr>
        <w:t xml:space="preserve">, </w:t>
      </w:r>
      <w:r w:rsidR="00D50022" w:rsidRPr="000B7E55">
        <w:rPr>
          <w:rFonts w:ascii="Times New Roman" w:hAnsi="Times New Roman" w:cs="Times New Roman"/>
          <w:i/>
          <w:iCs/>
          <w:sz w:val="24"/>
          <w:szCs w:val="24"/>
        </w:rPr>
        <w:t>d</w:t>
      </w:r>
      <w:r w:rsidR="00D50022" w:rsidRPr="000B7E55">
        <w:rPr>
          <w:rFonts w:ascii="Times New Roman" w:hAnsi="Times New Roman" w:cs="Times New Roman"/>
          <w:sz w:val="24"/>
          <w:szCs w:val="24"/>
        </w:rPr>
        <w:t xml:space="preserve"> = .</w:t>
      </w:r>
      <w:r w:rsidR="00E86C93" w:rsidRPr="000B7E55">
        <w:rPr>
          <w:rFonts w:ascii="Times New Roman" w:hAnsi="Times New Roman" w:cs="Times New Roman"/>
          <w:sz w:val="24"/>
          <w:szCs w:val="24"/>
        </w:rPr>
        <w:t>12</w:t>
      </w:r>
      <w:r w:rsidR="00D50022" w:rsidRPr="000B7E55">
        <w:rPr>
          <w:rFonts w:ascii="Times New Roman" w:hAnsi="Times New Roman" w:cs="Times New Roman"/>
          <w:sz w:val="24"/>
          <w:szCs w:val="24"/>
        </w:rPr>
        <w:t xml:space="preserve"> (90% CI [-</w:t>
      </w:r>
      <w:r w:rsidR="007D3322" w:rsidRPr="000B7E55">
        <w:rPr>
          <w:rFonts w:ascii="Times New Roman" w:hAnsi="Times New Roman" w:cs="Times New Roman"/>
          <w:sz w:val="24"/>
          <w:szCs w:val="24"/>
        </w:rPr>
        <w:t>.16</w:t>
      </w:r>
      <w:r w:rsidR="00D50022" w:rsidRPr="000B7E55">
        <w:rPr>
          <w:rFonts w:ascii="Times New Roman" w:hAnsi="Times New Roman" w:cs="Times New Roman"/>
          <w:sz w:val="24"/>
          <w:szCs w:val="24"/>
        </w:rPr>
        <w:t xml:space="preserve">, </w:t>
      </w:r>
      <w:r w:rsidR="007D3322" w:rsidRPr="000B7E55">
        <w:rPr>
          <w:rFonts w:ascii="Times New Roman" w:hAnsi="Times New Roman" w:cs="Times New Roman"/>
          <w:sz w:val="24"/>
          <w:szCs w:val="24"/>
        </w:rPr>
        <w:t>.40</w:t>
      </w:r>
      <w:r w:rsidR="00D50022" w:rsidRPr="000B7E55">
        <w:rPr>
          <w:rFonts w:ascii="Times New Roman" w:hAnsi="Times New Roman" w:cs="Times New Roman"/>
          <w:sz w:val="24"/>
          <w:szCs w:val="24"/>
        </w:rPr>
        <w:t>]))</w:t>
      </w:r>
      <w:r w:rsidR="007D3322" w:rsidRPr="000B7E55">
        <w:rPr>
          <w:rFonts w:ascii="Times New Roman" w:hAnsi="Times New Roman" w:cs="Times New Roman"/>
          <w:sz w:val="24"/>
          <w:szCs w:val="24"/>
        </w:rPr>
        <w:t>.</w:t>
      </w:r>
    </w:p>
    <w:p w14:paraId="7BB69161" w14:textId="08B1D309"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An additional goal of this experiment was to examine characteristics of confidence </w:t>
      </w:r>
      <w:proofErr w:type="gramStart"/>
      <w:r w:rsidRPr="000B7E55">
        <w:rPr>
          <w:rFonts w:ascii="Times New Roman" w:hAnsi="Times New Roman" w:cs="Times New Roman"/>
          <w:sz w:val="24"/>
          <w:szCs w:val="24"/>
        </w:rPr>
        <w:t>in light of</w:t>
      </w:r>
      <w:proofErr w:type="gramEnd"/>
      <w:r w:rsidRPr="000B7E55">
        <w:rPr>
          <w:rFonts w:ascii="Times New Roman" w:hAnsi="Times New Roman" w:cs="Times New Roman"/>
          <w:sz w:val="24"/>
          <w:szCs w:val="24"/>
        </w:rPr>
        <w:t xml:space="preserve"> the information conditions. Responses to the three confidence questions had good internal consistency (</w:t>
      </w:r>
      <w:r w:rsidRPr="000B7E55">
        <w:rPr>
          <w:rFonts w:ascii="Times New Roman" w:hAnsi="Times New Roman" w:cs="Times New Roman"/>
          <w:i/>
          <w:iCs/>
          <w:sz w:val="24"/>
          <w:szCs w:val="24"/>
        </w:rPr>
        <w:t>Cronbach’s alpha</w:t>
      </w:r>
      <w:r w:rsidRPr="000B7E55">
        <w:rPr>
          <w:rFonts w:ascii="Times New Roman" w:hAnsi="Times New Roman" w:cs="Times New Roman"/>
          <w:sz w:val="24"/>
          <w:szCs w:val="24"/>
        </w:rPr>
        <w:t xml:space="preserve"> = .89), so confidence scores were averaged into a composite score.  Composite confidence ratings were significantly correlated with scores on the objective knowledge test (</w:t>
      </w:r>
      <w:r w:rsidRPr="000B7E55">
        <w:rPr>
          <w:rFonts w:ascii="Times New Roman" w:hAnsi="Times New Roman" w:cs="Times New Roman"/>
          <w:i/>
          <w:iCs/>
          <w:sz w:val="24"/>
          <w:szCs w:val="24"/>
        </w:rPr>
        <w:t>r</w:t>
      </w:r>
      <w:r w:rsidRPr="000B7E55">
        <w:rPr>
          <w:rFonts w:ascii="Times New Roman" w:hAnsi="Times New Roman" w:cs="Times New Roman"/>
          <w:sz w:val="24"/>
          <w:szCs w:val="24"/>
        </w:rPr>
        <w:t xml:space="preserve"> = .26,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 see Table 1 for </w:t>
      </w:r>
      <w:bookmarkStart w:id="6" w:name="_Hlk42252840"/>
      <w:r w:rsidRPr="000B7E55">
        <w:rPr>
          <w:rFonts w:ascii="Times New Roman" w:hAnsi="Times New Roman" w:cs="Times New Roman"/>
          <w:sz w:val="24"/>
          <w:szCs w:val="24"/>
        </w:rPr>
        <w:t>correlations among variables in Experiment 2</w:t>
      </w:r>
      <w:bookmarkEnd w:id="6"/>
      <w:r w:rsidRPr="000B7E55">
        <w:rPr>
          <w:rFonts w:ascii="Times New Roman" w:hAnsi="Times New Roman" w:cs="Times New Roman"/>
          <w:sz w:val="24"/>
          <w:szCs w:val="24"/>
        </w:rPr>
        <w:t xml:space="preserve">). To illustrate this difference, </w:t>
      </w:r>
      <w:r w:rsidR="007835E8" w:rsidRPr="000B7E55">
        <w:rPr>
          <w:rFonts w:ascii="Times New Roman" w:hAnsi="Times New Roman" w:cs="Times New Roman"/>
          <w:sz w:val="24"/>
          <w:szCs w:val="24"/>
        </w:rPr>
        <w:t>I</w:t>
      </w:r>
      <w:r w:rsidRPr="000B7E55">
        <w:rPr>
          <w:rFonts w:ascii="Times New Roman" w:hAnsi="Times New Roman" w:cs="Times New Roman"/>
          <w:sz w:val="24"/>
          <w:szCs w:val="24"/>
        </w:rPr>
        <w:t xml:space="preserve"> </w:t>
      </w:r>
      <w:r w:rsidR="007835E8" w:rsidRPr="000B7E55">
        <w:rPr>
          <w:rFonts w:ascii="Times New Roman" w:hAnsi="Times New Roman" w:cs="Times New Roman"/>
          <w:sz w:val="24"/>
          <w:szCs w:val="24"/>
        </w:rPr>
        <w:t xml:space="preserve">split participants by median knowledge score </w:t>
      </w:r>
      <w:r w:rsidRPr="000B7E55">
        <w:rPr>
          <w:rFonts w:ascii="Times New Roman" w:hAnsi="Times New Roman" w:cs="Times New Roman"/>
          <w:sz w:val="24"/>
          <w:szCs w:val="24"/>
        </w:rPr>
        <w:t xml:space="preserve">(high scores &gt; 3). High knowledge participants </w:t>
      </w:r>
      <w:r w:rsidR="000F4726" w:rsidRPr="000B7E55">
        <w:rPr>
          <w:rFonts w:ascii="Times New Roman" w:hAnsi="Times New Roman" w:cs="Times New Roman"/>
          <w:sz w:val="24"/>
          <w:szCs w:val="24"/>
        </w:rPr>
        <w:t>(</w:t>
      </w:r>
      <w:r w:rsidR="000F4726" w:rsidRPr="000B7E55">
        <w:rPr>
          <w:rFonts w:ascii="Times New Roman" w:hAnsi="Times New Roman" w:cs="Times New Roman"/>
          <w:i/>
          <w:iCs/>
          <w:sz w:val="24"/>
          <w:szCs w:val="24"/>
        </w:rPr>
        <w:t xml:space="preserve">N </w:t>
      </w:r>
      <w:r w:rsidR="000F4726" w:rsidRPr="000B7E55">
        <w:rPr>
          <w:rFonts w:ascii="Times New Roman" w:hAnsi="Times New Roman" w:cs="Times New Roman"/>
          <w:sz w:val="24"/>
          <w:szCs w:val="24"/>
        </w:rPr>
        <w:t xml:space="preserve">= 67) </w:t>
      </w:r>
      <w:r w:rsidRPr="000B7E55">
        <w:rPr>
          <w:rFonts w:ascii="Times New Roman" w:hAnsi="Times New Roman" w:cs="Times New Roman"/>
          <w:sz w:val="24"/>
          <w:szCs w:val="24"/>
        </w:rPr>
        <w:t>were more confident in their choice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2.93,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0.87) than low knowledge participants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2.48,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0.80; </w:t>
      </w:r>
      <w:proofErr w:type="gramStart"/>
      <w:r w:rsidRPr="000B7E55">
        <w:rPr>
          <w:rFonts w:ascii="Times New Roman" w:hAnsi="Times New Roman" w:cs="Times New Roman"/>
          <w:i/>
          <w:iCs/>
          <w:sz w:val="24"/>
          <w:szCs w:val="24"/>
        </w:rPr>
        <w:t>t</w:t>
      </w:r>
      <w:r w:rsidRPr="000B7E55">
        <w:rPr>
          <w:rFonts w:ascii="Times New Roman" w:hAnsi="Times New Roman" w:cs="Times New Roman"/>
          <w:sz w:val="24"/>
          <w:szCs w:val="24"/>
        </w:rPr>
        <w:t>(</w:t>
      </w:r>
      <w:proofErr w:type="gramEnd"/>
      <w:r w:rsidRPr="000B7E55">
        <w:rPr>
          <w:rFonts w:ascii="Times New Roman" w:hAnsi="Times New Roman" w:cs="Times New Roman"/>
          <w:sz w:val="24"/>
          <w:szCs w:val="24"/>
        </w:rPr>
        <w:t xml:space="preserve">140) = 3.17,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 </w:t>
      </w:r>
      <w:r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.54 </w:t>
      </w:r>
      <w:bookmarkStart w:id="7" w:name="_Hlk48297298"/>
      <w:r w:rsidRPr="000B7E55">
        <w:rPr>
          <w:rFonts w:ascii="Times New Roman" w:hAnsi="Times New Roman" w:cs="Times New Roman"/>
          <w:sz w:val="24"/>
          <w:szCs w:val="24"/>
        </w:rPr>
        <w:t>(90% CI [0.26, .82])</w:t>
      </w:r>
      <w:bookmarkEnd w:id="7"/>
      <w:r w:rsidRPr="000B7E55">
        <w:rPr>
          <w:rFonts w:ascii="Times New Roman" w:hAnsi="Times New Roman" w:cs="Times New Roman"/>
          <w:sz w:val="24"/>
          <w:szCs w:val="24"/>
        </w:rPr>
        <w:t xml:space="preserve">), suggesting that at least some participants were adequately calibrated in their confidence judgement (i.e., they were likely not overconfident). </w:t>
      </w:r>
    </w:p>
    <w:p w14:paraId="25F431B9" w14:textId="4A031EEF" w:rsidR="00AE34E8" w:rsidRPr="000B7E55" w:rsidRDefault="00AE34E8" w:rsidP="00AE34E8">
      <w:pPr>
        <w:spacing w:line="480" w:lineRule="auto"/>
        <w:ind w:firstLine="720"/>
        <w:rPr>
          <w:rFonts w:ascii="Times New Roman" w:hAnsi="Times New Roman" w:cs="Times New Roman"/>
          <w:sz w:val="24"/>
          <w:szCs w:val="24"/>
        </w:rPr>
      </w:pPr>
      <w:r w:rsidRPr="000B7E55">
        <w:rPr>
          <w:rStyle w:val="CommentReference"/>
          <w:rFonts w:ascii="Times New Roman" w:hAnsi="Times New Roman" w:cs="Times New Roman"/>
          <w:sz w:val="24"/>
          <w:szCs w:val="24"/>
        </w:rPr>
        <w:t>Because of the relation between confidence and knowledge</w:t>
      </w:r>
      <w:r w:rsidRPr="000B7E55">
        <w:rPr>
          <w:rFonts w:ascii="Times New Roman" w:hAnsi="Times New Roman" w:cs="Times New Roman"/>
          <w:sz w:val="24"/>
          <w:szCs w:val="24"/>
        </w:rPr>
        <w:t>, a two-way ANOVA was conducted comparing the effects of switching from/staying with the default</w:t>
      </w:r>
      <w:r w:rsidR="00100CB6" w:rsidRPr="000B7E55">
        <w:rPr>
          <w:rStyle w:val="FootnoteReference"/>
          <w:rFonts w:ascii="Times New Roman" w:hAnsi="Times New Roman" w:cs="Times New Roman"/>
          <w:sz w:val="24"/>
          <w:szCs w:val="24"/>
        </w:rPr>
        <w:footnoteReference w:id="7"/>
      </w:r>
      <w:r w:rsidRPr="000B7E55">
        <w:rPr>
          <w:rFonts w:ascii="Times New Roman" w:hAnsi="Times New Roman" w:cs="Times New Roman"/>
          <w:sz w:val="24"/>
          <w:szCs w:val="24"/>
        </w:rPr>
        <w:t xml:space="preserve"> and information condition on confidence. Results revealed a significant main effect of </w:t>
      </w:r>
      <w:bookmarkStart w:id="8" w:name="_Hlk15985991"/>
      <w:r w:rsidRPr="000B7E55">
        <w:rPr>
          <w:rFonts w:ascii="Times New Roman" w:hAnsi="Times New Roman" w:cs="Times New Roman"/>
          <w:sz w:val="24"/>
          <w:szCs w:val="24"/>
        </w:rPr>
        <w:t>switching from/staying with the default on confidence (</w:t>
      </w:r>
      <w:r w:rsidRPr="000B7E55">
        <w:rPr>
          <w:rFonts w:ascii="Times New Roman" w:hAnsi="Times New Roman" w:cs="Times New Roman"/>
          <w:i/>
          <w:sz w:val="24"/>
          <w:szCs w:val="24"/>
        </w:rPr>
        <w:t>F</w:t>
      </w:r>
      <w:r w:rsidRPr="000B7E55">
        <w:rPr>
          <w:rFonts w:ascii="Times New Roman" w:hAnsi="Times New Roman" w:cs="Times New Roman"/>
          <w:sz w:val="24"/>
          <w:szCs w:val="24"/>
        </w:rPr>
        <w:t xml:space="preserve"> (1,138) = 3.91,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.05, </w:t>
      </w:r>
      <w:bookmarkStart w:id="9" w:name="_Hlk48209439"/>
      <m:oMath>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 = .03</w:t>
      </w:r>
      <w:bookmarkEnd w:id="9"/>
      <w:r w:rsidRPr="000B7E55">
        <w:rPr>
          <w:rFonts w:ascii="Times New Roman" w:hAnsi="Times New Roman" w:cs="Times New Roman"/>
          <w:sz w:val="24"/>
          <w:szCs w:val="24"/>
        </w:rPr>
        <w:t xml:space="preserve"> (90% CI [0, 0.09])), such that confidence among those switching from the default (</w:t>
      </w:r>
      <w:r w:rsidRPr="000B7E55">
        <w:rPr>
          <w:rFonts w:ascii="Times New Roman" w:hAnsi="Times New Roman" w:cs="Times New Roman"/>
          <w:i/>
          <w:sz w:val="24"/>
          <w:szCs w:val="24"/>
        </w:rPr>
        <w:t>M</w:t>
      </w:r>
      <w:r w:rsidRPr="000B7E55">
        <w:rPr>
          <w:rFonts w:ascii="Times New Roman" w:hAnsi="Times New Roman" w:cs="Times New Roman"/>
          <w:sz w:val="24"/>
          <w:szCs w:val="24"/>
        </w:rPr>
        <w:t xml:space="preserve"> = 2.87,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.88) was greater than it was among those who stayed with the default (</w:t>
      </w:r>
      <w:r w:rsidRPr="000B7E55">
        <w:rPr>
          <w:rFonts w:ascii="Times New Roman" w:hAnsi="Times New Roman" w:cs="Times New Roman"/>
          <w:i/>
          <w:sz w:val="24"/>
          <w:szCs w:val="24"/>
        </w:rPr>
        <w:t>M</w:t>
      </w:r>
      <w:r w:rsidRPr="000B7E55">
        <w:rPr>
          <w:rFonts w:ascii="Times New Roman" w:hAnsi="Times New Roman" w:cs="Times New Roman"/>
          <w:sz w:val="24"/>
          <w:szCs w:val="24"/>
        </w:rPr>
        <w:t xml:space="preserve"> = 2.58,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.83).</w:t>
      </w:r>
      <w:bookmarkEnd w:id="8"/>
      <w:r w:rsidRPr="000B7E55">
        <w:rPr>
          <w:rFonts w:ascii="Times New Roman" w:hAnsi="Times New Roman" w:cs="Times New Roman"/>
          <w:sz w:val="24"/>
          <w:szCs w:val="24"/>
        </w:rPr>
        <w:t xml:space="preserve"> The information condition also had a significant main effect (</w:t>
      </w:r>
      <w:r w:rsidRPr="000B7E55">
        <w:rPr>
          <w:rFonts w:ascii="Times New Roman" w:hAnsi="Times New Roman" w:cs="Times New Roman"/>
          <w:i/>
          <w:sz w:val="24"/>
          <w:szCs w:val="24"/>
        </w:rPr>
        <w:t>F</w:t>
      </w:r>
      <w:r w:rsidRPr="000B7E55">
        <w:rPr>
          <w:rFonts w:ascii="Times New Roman" w:hAnsi="Times New Roman" w:cs="Times New Roman"/>
          <w:sz w:val="24"/>
          <w:szCs w:val="24"/>
        </w:rPr>
        <w:t xml:space="preserve"> (1,138) = 3.78,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.05, </w:t>
      </w:r>
      <m:oMath>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 = .03 (90% CI [0, 0.08])), with those </w:t>
      </w:r>
      <w:r w:rsidRPr="000B7E55">
        <w:rPr>
          <w:rFonts w:ascii="Times New Roman" w:hAnsi="Times New Roman" w:cs="Times New Roman"/>
          <w:sz w:val="24"/>
          <w:szCs w:val="24"/>
        </w:rPr>
        <w:lastRenderedPageBreak/>
        <w:t>in the relevant information condition reporting higher confidence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2.81,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.88) than those in the irrelevant information condition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2.58,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.84). However, these effects were qualified by a significant interaction (</w:t>
      </w:r>
      <w:r w:rsidRPr="000B7E55">
        <w:rPr>
          <w:rFonts w:ascii="Times New Roman" w:hAnsi="Times New Roman" w:cs="Times New Roman"/>
          <w:i/>
          <w:sz w:val="24"/>
          <w:szCs w:val="24"/>
        </w:rPr>
        <w:t>F</w:t>
      </w:r>
      <w:r w:rsidRPr="000B7E55">
        <w:rPr>
          <w:rFonts w:ascii="Times New Roman" w:hAnsi="Times New Roman" w:cs="Times New Roman"/>
          <w:sz w:val="24"/>
          <w:szCs w:val="24"/>
        </w:rPr>
        <w:t xml:space="preserve"> (1,138) = 4.24,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.04, </w:t>
      </w:r>
      <m:oMath>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 = .03 (90% CI [0, 0.09])), such that those who stayed with the default reported almost equivalent confidence regardless of their information condition (relevant: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2.57,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.89; irrelevant: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2.58,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.79</w:t>
      </w:r>
      <w:r w:rsidR="005373D9" w:rsidRPr="000B7E55">
        <w:rPr>
          <w:rFonts w:ascii="Times New Roman" w:hAnsi="Times New Roman" w:cs="Times New Roman"/>
          <w:sz w:val="24"/>
          <w:szCs w:val="24"/>
        </w:rPr>
        <w:t xml:space="preserve">; </w:t>
      </w:r>
      <w:r w:rsidR="0096077D" w:rsidRPr="000B7E55">
        <w:rPr>
          <w:rFonts w:ascii="Times New Roman" w:hAnsi="Times New Roman" w:cs="Times New Roman"/>
          <w:i/>
          <w:iCs/>
          <w:sz w:val="24"/>
          <w:szCs w:val="24"/>
        </w:rPr>
        <w:t>F</w:t>
      </w:r>
      <w:r w:rsidR="0096077D" w:rsidRPr="000B7E55">
        <w:rPr>
          <w:rFonts w:ascii="Times New Roman" w:hAnsi="Times New Roman" w:cs="Times New Roman"/>
          <w:sz w:val="24"/>
          <w:szCs w:val="24"/>
        </w:rPr>
        <w:t> (1, 138) = .</w:t>
      </w:r>
      <w:r w:rsidR="00A670C9" w:rsidRPr="000B7E55">
        <w:rPr>
          <w:rFonts w:ascii="Times New Roman" w:hAnsi="Times New Roman" w:cs="Times New Roman"/>
          <w:sz w:val="24"/>
          <w:szCs w:val="24"/>
        </w:rPr>
        <w:t>01</w:t>
      </w:r>
      <w:r w:rsidR="0096077D" w:rsidRPr="000B7E55">
        <w:rPr>
          <w:rFonts w:ascii="Times New Roman" w:hAnsi="Times New Roman" w:cs="Times New Roman"/>
          <w:sz w:val="24"/>
          <w:szCs w:val="24"/>
        </w:rPr>
        <w:t>, </w:t>
      </w:r>
      <w:r w:rsidR="0096077D" w:rsidRPr="000B7E55">
        <w:rPr>
          <w:rFonts w:ascii="Times New Roman" w:hAnsi="Times New Roman" w:cs="Times New Roman"/>
          <w:i/>
          <w:iCs/>
          <w:sz w:val="24"/>
          <w:szCs w:val="24"/>
        </w:rPr>
        <w:t>p </w:t>
      </w:r>
      <w:r w:rsidR="0096077D" w:rsidRPr="000B7E55">
        <w:rPr>
          <w:rFonts w:ascii="Times New Roman" w:hAnsi="Times New Roman" w:cs="Times New Roman"/>
          <w:sz w:val="24"/>
          <w:szCs w:val="24"/>
        </w:rPr>
        <w:t>= .</w:t>
      </w:r>
      <w:r w:rsidR="00A670C9" w:rsidRPr="000B7E55">
        <w:rPr>
          <w:rFonts w:ascii="Times New Roman" w:hAnsi="Times New Roman" w:cs="Times New Roman"/>
          <w:sz w:val="24"/>
          <w:szCs w:val="24"/>
        </w:rPr>
        <w:t>93</w:t>
      </w:r>
      <w:r w:rsidRPr="000B7E55">
        <w:rPr>
          <w:rFonts w:ascii="Times New Roman" w:hAnsi="Times New Roman" w:cs="Times New Roman"/>
          <w:sz w:val="24"/>
          <w:szCs w:val="24"/>
        </w:rPr>
        <w:t>), while those who switched from the default had higher confidence in the relevant information condition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3.14,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.75) than did those in the irrelevant condition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2.57, </w:t>
      </w:r>
      <w:r w:rsidRPr="000B7E55">
        <w:rPr>
          <w:rFonts w:ascii="Times New Roman" w:hAnsi="Times New Roman" w:cs="Times New Roman"/>
          <w:i/>
          <w:sz w:val="24"/>
          <w:szCs w:val="24"/>
        </w:rPr>
        <w:t xml:space="preserve">SD = </w:t>
      </w:r>
      <w:r w:rsidRPr="000B7E55">
        <w:rPr>
          <w:rFonts w:ascii="Times New Roman" w:hAnsi="Times New Roman" w:cs="Times New Roman"/>
          <w:sz w:val="24"/>
          <w:szCs w:val="24"/>
        </w:rPr>
        <w:t xml:space="preserve">.93; </w:t>
      </w:r>
      <w:r w:rsidR="00EF5AB7" w:rsidRPr="000B7E55">
        <w:rPr>
          <w:rFonts w:ascii="Times New Roman" w:hAnsi="Times New Roman" w:cs="Times New Roman"/>
          <w:i/>
          <w:iCs/>
          <w:sz w:val="24"/>
          <w:szCs w:val="24"/>
        </w:rPr>
        <w:t>F</w:t>
      </w:r>
      <w:r w:rsidR="00EF5AB7" w:rsidRPr="000B7E55">
        <w:rPr>
          <w:rFonts w:ascii="Times New Roman" w:hAnsi="Times New Roman" w:cs="Times New Roman"/>
          <w:sz w:val="24"/>
          <w:szCs w:val="24"/>
        </w:rPr>
        <w:t xml:space="preserve"> (1, 138) = </w:t>
      </w:r>
      <w:r w:rsidR="00A40BBB" w:rsidRPr="000B7E55">
        <w:rPr>
          <w:rFonts w:ascii="Times New Roman" w:hAnsi="Times New Roman" w:cs="Times New Roman"/>
          <w:sz w:val="24"/>
          <w:szCs w:val="24"/>
        </w:rPr>
        <w:t>6.78</w:t>
      </w:r>
      <w:r w:rsidR="00EF5AB7" w:rsidRPr="000B7E55">
        <w:rPr>
          <w:rFonts w:ascii="Times New Roman" w:hAnsi="Times New Roman" w:cs="Times New Roman"/>
          <w:sz w:val="24"/>
          <w:szCs w:val="24"/>
        </w:rPr>
        <w:t>, </w:t>
      </w:r>
      <w:r w:rsidR="00EF5AB7" w:rsidRPr="000B7E55">
        <w:rPr>
          <w:rFonts w:ascii="Times New Roman" w:hAnsi="Times New Roman" w:cs="Times New Roman"/>
          <w:i/>
          <w:iCs/>
          <w:sz w:val="24"/>
          <w:szCs w:val="24"/>
        </w:rPr>
        <w:t>p </w:t>
      </w:r>
      <w:r w:rsidR="00A40BBB" w:rsidRPr="000B7E55">
        <w:rPr>
          <w:rFonts w:ascii="Times New Roman" w:hAnsi="Times New Roman" w:cs="Times New Roman"/>
          <w:sz w:val="24"/>
          <w:szCs w:val="24"/>
        </w:rPr>
        <w:t>=</w:t>
      </w:r>
      <w:r w:rsidR="00EF5AB7" w:rsidRPr="000B7E55">
        <w:rPr>
          <w:rFonts w:ascii="Times New Roman" w:hAnsi="Times New Roman" w:cs="Times New Roman"/>
          <w:sz w:val="24"/>
          <w:szCs w:val="24"/>
        </w:rPr>
        <w:t xml:space="preserve"> .01; </w:t>
      </w:r>
      <w:r w:rsidRPr="000B7E55">
        <w:rPr>
          <w:rFonts w:ascii="Times New Roman" w:hAnsi="Times New Roman" w:cs="Times New Roman"/>
          <w:sz w:val="24"/>
          <w:szCs w:val="24"/>
        </w:rPr>
        <w:t xml:space="preserve">see Figure </w:t>
      </w:r>
      <w:r w:rsidR="0051258B" w:rsidRPr="000B7E55">
        <w:rPr>
          <w:rFonts w:ascii="Times New Roman" w:hAnsi="Times New Roman" w:cs="Times New Roman"/>
          <w:sz w:val="24"/>
          <w:szCs w:val="24"/>
        </w:rPr>
        <w:t>6</w:t>
      </w:r>
      <w:r w:rsidRPr="000B7E55">
        <w:rPr>
          <w:rFonts w:ascii="Times New Roman" w:hAnsi="Times New Roman" w:cs="Times New Roman"/>
          <w:sz w:val="24"/>
          <w:szCs w:val="24"/>
        </w:rPr>
        <w:t xml:space="preserve">). These results provide some support for </w:t>
      </w:r>
      <w:r w:rsidR="00EA2330" w:rsidRPr="000B7E55">
        <w:rPr>
          <w:rFonts w:ascii="Times New Roman" w:hAnsi="Times New Roman" w:cs="Times New Roman"/>
          <w:sz w:val="24"/>
          <w:szCs w:val="24"/>
        </w:rPr>
        <w:t>my</w:t>
      </w:r>
      <w:r w:rsidRPr="000B7E55">
        <w:rPr>
          <w:rFonts w:ascii="Times New Roman" w:hAnsi="Times New Roman" w:cs="Times New Roman"/>
          <w:sz w:val="24"/>
          <w:szCs w:val="24"/>
        </w:rPr>
        <w:t xml:space="preserve"> </w:t>
      </w:r>
      <w:r w:rsidR="00DE42B7" w:rsidRPr="000B7E55">
        <w:rPr>
          <w:rFonts w:ascii="Times New Roman" w:hAnsi="Times New Roman" w:cs="Times New Roman"/>
          <w:sz w:val="24"/>
          <w:szCs w:val="24"/>
        </w:rPr>
        <w:t>sixth</w:t>
      </w:r>
      <w:r w:rsidRPr="000B7E55">
        <w:rPr>
          <w:rFonts w:ascii="Times New Roman" w:hAnsi="Times New Roman" w:cs="Times New Roman"/>
          <w:sz w:val="24"/>
          <w:szCs w:val="24"/>
        </w:rPr>
        <w:t xml:space="preserve"> hypothesis that informed decision makers would be more confident in their choice than nudged decision makers.</w:t>
      </w:r>
    </w:p>
    <w:p w14:paraId="242446DF" w14:textId="00DBFF6B" w:rsidR="00AE34E8"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b/>
          <w:sz w:val="24"/>
          <w:szCs w:val="24"/>
        </w:rPr>
        <w:tab/>
      </w:r>
      <w:r w:rsidRPr="000B7E55">
        <w:rPr>
          <w:rFonts w:ascii="Times New Roman" w:hAnsi="Times New Roman" w:cs="Times New Roman"/>
          <w:bCs/>
          <w:sz w:val="24"/>
          <w:szCs w:val="24"/>
        </w:rPr>
        <w:t xml:space="preserve">In sum, </w:t>
      </w:r>
      <w:r w:rsidRPr="000B7E55">
        <w:rPr>
          <w:rFonts w:ascii="Times New Roman" w:hAnsi="Times New Roman" w:cs="Times New Roman"/>
          <w:sz w:val="24"/>
          <w:szCs w:val="24"/>
        </w:rPr>
        <w:t xml:space="preserve">Experiment 2 replicated the results of the prior experiment. </w:t>
      </w:r>
      <w:r w:rsidR="00B95D81" w:rsidRPr="000B7E55">
        <w:rPr>
          <w:rFonts w:ascii="Times New Roman" w:hAnsi="Times New Roman" w:cs="Times New Roman"/>
          <w:sz w:val="24"/>
          <w:szCs w:val="24"/>
        </w:rPr>
        <w:t>Libertarian paternalistic d</w:t>
      </w:r>
      <w:r w:rsidRPr="000B7E55">
        <w:rPr>
          <w:rFonts w:ascii="Times New Roman" w:hAnsi="Times New Roman" w:cs="Times New Roman"/>
          <w:sz w:val="24"/>
          <w:szCs w:val="24"/>
        </w:rPr>
        <w:t xml:space="preserve">efaults influenced choices to accept recycled water. While the effect of defaults observed in this experiment was not as large as that observed in Experiment 1, these results still provide additional evidence that </w:t>
      </w:r>
      <w:r w:rsidR="00B95D81"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default nudges may be effective tools to encourage acceptance of potable recycled water. The simple infographic did not reliably influence the choice to accept recycled water in this experiment; however, the relationship between objective knowledge and choosing to enroll in the program was significant (</w:t>
      </w:r>
      <w:proofErr w:type="gramStart"/>
      <w:r w:rsidRPr="000B7E55">
        <w:rPr>
          <w:rFonts w:ascii="Times New Roman" w:hAnsi="Times New Roman" w:cs="Times New Roman"/>
          <w:i/>
          <w:iCs/>
          <w:sz w:val="24"/>
          <w:szCs w:val="24"/>
        </w:rPr>
        <w:t>r</w:t>
      </w:r>
      <w:r w:rsidRPr="000B7E55">
        <w:rPr>
          <w:rFonts w:ascii="Times New Roman" w:hAnsi="Times New Roman" w:cs="Times New Roman"/>
          <w:sz w:val="24"/>
          <w:szCs w:val="24"/>
        </w:rPr>
        <w:t>(</w:t>
      </w:r>
      <w:proofErr w:type="gramEnd"/>
      <w:r w:rsidRPr="000B7E55">
        <w:rPr>
          <w:rFonts w:ascii="Times New Roman" w:hAnsi="Times New Roman" w:cs="Times New Roman"/>
          <w:sz w:val="24"/>
          <w:szCs w:val="24"/>
        </w:rPr>
        <w:t xml:space="preserve">142) = .21,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.01),</w:t>
      </w:r>
      <w:r w:rsidRPr="000B7E55">
        <w:rPr>
          <w:rFonts w:ascii="Times New Roman" w:hAnsi="Times New Roman" w:cs="Times New Roman"/>
          <w:i/>
          <w:iCs/>
          <w:sz w:val="24"/>
          <w:szCs w:val="24"/>
        </w:rPr>
        <w:t xml:space="preserve"> </w:t>
      </w:r>
      <w:r w:rsidRPr="000B7E55">
        <w:rPr>
          <w:rFonts w:ascii="Times New Roman" w:hAnsi="Times New Roman" w:cs="Times New Roman"/>
          <w:sz w:val="24"/>
          <w:szCs w:val="24"/>
        </w:rPr>
        <w:t xml:space="preserve">suggesting that the lack of a reliable effect may be because the simple infographic did not increase objective knowledge of recycled water. Finally, the infographic did increase confidence for those who decided to switch from the default relative to those who did not receive the infographic, </w:t>
      </w:r>
      <w:r w:rsidR="00D833ED" w:rsidRPr="000B7E55">
        <w:rPr>
          <w:rFonts w:ascii="Times New Roman" w:hAnsi="Times New Roman" w:cs="Times New Roman"/>
          <w:sz w:val="24"/>
          <w:szCs w:val="24"/>
        </w:rPr>
        <w:t>suggesting</w:t>
      </w:r>
      <w:r w:rsidRPr="000B7E55">
        <w:rPr>
          <w:rFonts w:ascii="Times New Roman" w:hAnsi="Times New Roman" w:cs="Times New Roman"/>
          <w:sz w:val="24"/>
          <w:szCs w:val="24"/>
        </w:rPr>
        <w:t xml:space="preserve"> potential ethical cos</w:t>
      </w:r>
      <w:r w:rsidR="00D833ED" w:rsidRPr="000B7E55">
        <w:rPr>
          <w:rFonts w:ascii="Times New Roman" w:hAnsi="Times New Roman" w:cs="Times New Roman"/>
          <w:sz w:val="24"/>
          <w:szCs w:val="24"/>
        </w:rPr>
        <w:t>ts</w:t>
      </w:r>
      <w:r w:rsidRPr="000B7E55">
        <w:rPr>
          <w:rFonts w:ascii="Times New Roman" w:hAnsi="Times New Roman" w:cs="Times New Roman"/>
          <w:sz w:val="24"/>
          <w:szCs w:val="24"/>
        </w:rPr>
        <w:t xml:space="preserve"> in selection of the interventions (see general discussion).  </w:t>
      </w:r>
    </w:p>
    <w:p w14:paraId="12E24B6B" w14:textId="77777777" w:rsidR="00565DAA" w:rsidRPr="000B7E55" w:rsidRDefault="00565DAA" w:rsidP="00AE34E8">
      <w:pPr>
        <w:spacing w:line="480" w:lineRule="auto"/>
        <w:rPr>
          <w:rFonts w:ascii="Times New Roman" w:hAnsi="Times New Roman" w:cs="Times New Roman"/>
          <w:sz w:val="24"/>
          <w:szCs w:val="24"/>
        </w:rPr>
      </w:pPr>
    </w:p>
    <w:p w14:paraId="1EBFA97D" w14:textId="77777777" w:rsidR="00AE34E8" w:rsidRPr="000B7E55" w:rsidRDefault="00AE34E8" w:rsidP="00AE34E8">
      <w:pPr>
        <w:spacing w:line="480" w:lineRule="auto"/>
        <w:jc w:val="center"/>
        <w:rPr>
          <w:rFonts w:ascii="Times New Roman" w:hAnsi="Times New Roman" w:cs="Times New Roman"/>
          <w:b/>
          <w:sz w:val="24"/>
          <w:szCs w:val="24"/>
        </w:rPr>
      </w:pPr>
      <w:r w:rsidRPr="000B7E55">
        <w:rPr>
          <w:rFonts w:ascii="Times New Roman" w:hAnsi="Times New Roman" w:cs="Times New Roman"/>
          <w:b/>
          <w:sz w:val="24"/>
          <w:szCs w:val="24"/>
        </w:rPr>
        <w:lastRenderedPageBreak/>
        <w:t>Experiment 3</w:t>
      </w:r>
    </w:p>
    <w:p w14:paraId="39D5D709" w14:textId="3CE55AAF"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Experiments 1 and 2 provided novel, converging evidence that </w:t>
      </w:r>
      <w:r w:rsidR="004E69DB"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may encourage acceptance of potable recycled water, but Experiment 2 suggested that using defaults to increase recycled water acceptance may come at a cost in terms of confidence in choices. </w:t>
      </w:r>
    </w:p>
    <w:p w14:paraId="5BA737B4" w14:textId="553D6831" w:rsidR="00AE34E8" w:rsidRPr="000B7E55" w:rsidRDefault="00AE34E8" w:rsidP="00AE34E8">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Experiment 3 was designed to further explore potential </w:t>
      </w:r>
      <w:r w:rsidR="003D5B32" w:rsidRPr="000B7E55">
        <w:rPr>
          <w:rFonts w:ascii="Times New Roman" w:hAnsi="Times New Roman" w:cs="Times New Roman"/>
          <w:sz w:val="24"/>
          <w:szCs w:val="24"/>
        </w:rPr>
        <w:t xml:space="preserve">impacts </w:t>
      </w:r>
      <w:r w:rsidRPr="000B7E55">
        <w:rPr>
          <w:rFonts w:ascii="Times New Roman" w:hAnsi="Times New Roman" w:cs="Times New Roman"/>
          <w:sz w:val="24"/>
          <w:szCs w:val="24"/>
        </w:rPr>
        <w:t xml:space="preserve">in terms of confidence </w:t>
      </w:r>
      <w:r w:rsidR="00DF231B" w:rsidRPr="000B7E55">
        <w:rPr>
          <w:rFonts w:ascii="Times New Roman" w:hAnsi="Times New Roman" w:cs="Times New Roman"/>
          <w:sz w:val="24"/>
          <w:szCs w:val="24"/>
        </w:rPr>
        <w:t xml:space="preserve">and knowledge </w:t>
      </w:r>
      <w:r w:rsidRPr="000B7E55">
        <w:rPr>
          <w:rFonts w:ascii="Times New Roman" w:hAnsi="Times New Roman" w:cs="Times New Roman"/>
          <w:sz w:val="24"/>
          <w:szCs w:val="24"/>
        </w:rPr>
        <w:t>between nudged and informed choices. Experiment 3 also explored one potential reason why the educational intervention in Experiment 2 did not have a main effect on decisions to enroll in the re</w:t>
      </w:r>
      <w:r w:rsidR="00033BBA" w:rsidRPr="000B7E55">
        <w:rPr>
          <w:rFonts w:ascii="Times New Roman" w:hAnsi="Times New Roman" w:cs="Times New Roman"/>
          <w:sz w:val="24"/>
          <w:szCs w:val="24"/>
        </w:rPr>
        <w:t>cycled</w:t>
      </w:r>
      <w:r w:rsidRPr="000B7E55">
        <w:rPr>
          <w:rFonts w:ascii="Times New Roman" w:hAnsi="Times New Roman" w:cs="Times New Roman"/>
          <w:sz w:val="24"/>
          <w:szCs w:val="24"/>
        </w:rPr>
        <w:t xml:space="preserve"> water program: the infographic in Experiment 2 was a relatively weak intervention. Price and colleagues (2015) found that support for general potable reuse schemes increased only when participants received “complex information containing more detailed justification of the positive aspects of recycled water” (p. 2180). The infographic used in Experiment 2 contained only general arguments supporting potable re</w:t>
      </w:r>
      <w:r w:rsidR="002A267F" w:rsidRPr="000B7E55">
        <w:rPr>
          <w:rFonts w:ascii="Times New Roman" w:hAnsi="Times New Roman" w:cs="Times New Roman"/>
          <w:sz w:val="24"/>
          <w:szCs w:val="24"/>
        </w:rPr>
        <w:t>cy</w:t>
      </w:r>
      <w:r w:rsidR="00033BBA" w:rsidRPr="000B7E55">
        <w:rPr>
          <w:rFonts w:ascii="Times New Roman" w:hAnsi="Times New Roman" w:cs="Times New Roman"/>
          <w:sz w:val="24"/>
          <w:szCs w:val="24"/>
        </w:rPr>
        <w:t>cled</w:t>
      </w:r>
      <w:r w:rsidRPr="000B7E55">
        <w:rPr>
          <w:rFonts w:ascii="Times New Roman" w:hAnsi="Times New Roman" w:cs="Times New Roman"/>
          <w:sz w:val="24"/>
          <w:szCs w:val="24"/>
        </w:rPr>
        <w:t xml:space="preserve"> water, rather than detailed justifications, which could explain its relative ineffectiveness. Likewise, it would be easy for participants to skip over the infographic, not read it carefully, or not fully internalize the limited information that was presented in the infographic. For these reasons, a stronger information manipulation was used in Experiment 3 in the form of an educational video about recycled potable water in a controlled, lab-based experiment. </w:t>
      </w:r>
    </w:p>
    <w:p w14:paraId="3910E083" w14:textId="77777777" w:rsidR="00AE34E8" w:rsidRPr="000B7E55" w:rsidRDefault="00AE34E8" w:rsidP="00AE34E8">
      <w:pPr>
        <w:spacing w:line="480" w:lineRule="auto"/>
        <w:rPr>
          <w:rFonts w:ascii="Times New Roman" w:hAnsi="Times New Roman" w:cs="Times New Roman"/>
          <w:b/>
          <w:sz w:val="24"/>
          <w:szCs w:val="24"/>
        </w:rPr>
      </w:pPr>
      <w:r w:rsidRPr="000B7E55">
        <w:rPr>
          <w:rFonts w:ascii="Times New Roman" w:hAnsi="Times New Roman" w:cs="Times New Roman"/>
          <w:b/>
          <w:sz w:val="24"/>
          <w:szCs w:val="24"/>
        </w:rPr>
        <w:t>Method</w:t>
      </w:r>
    </w:p>
    <w:p w14:paraId="5781DF8C" w14:textId="177EB6DC"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r>
      <w:r w:rsidRPr="000B7E55">
        <w:rPr>
          <w:rFonts w:ascii="Times New Roman" w:hAnsi="Times New Roman" w:cs="Times New Roman"/>
          <w:b/>
          <w:sz w:val="24"/>
          <w:szCs w:val="24"/>
        </w:rPr>
        <w:t xml:space="preserve">Participants. </w:t>
      </w:r>
      <w:r w:rsidRPr="000B7E55">
        <w:rPr>
          <w:rFonts w:ascii="Times New Roman" w:hAnsi="Times New Roman" w:cs="Times New Roman"/>
          <w:sz w:val="24"/>
          <w:szCs w:val="24"/>
        </w:rPr>
        <w:t xml:space="preserve">Participants for this experiment were recruited from the undergraduate participants pool </w:t>
      </w:r>
      <w:r w:rsidR="00367B79" w:rsidRPr="000B7E55">
        <w:rPr>
          <w:rFonts w:ascii="Times New Roman" w:hAnsi="Times New Roman" w:cs="Times New Roman"/>
          <w:sz w:val="24"/>
          <w:szCs w:val="24"/>
        </w:rPr>
        <w:t>at the University of Oklahoma</w:t>
      </w:r>
      <w:r w:rsidRPr="000B7E55">
        <w:rPr>
          <w:rFonts w:ascii="Times New Roman" w:hAnsi="Times New Roman" w:cs="Times New Roman"/>
          <w:sz w:val="24"/>
          <w:szCs w:val="24"/>
        </w:rPr>
        <w:t xml:space="preserve">. </w:t>
      </w:r>
      <w:r w:rsidR="0094307E" w:rsidRPr="000B7E55">
        <w:rPr>
          <w:rFonts w:ascii="Times New Roman" w:hAnsi="Times New Roman" w:cs="Times New Roman"/>
          <w:sz w:val="24"/>
          <w:szCs w:val="24"/>
        </w:rPr>
        <w:t>T</w:t>
      </w:r>
      <w:r w:rsidRPr="000B7E55">
        <w:rPr>
          <w:rFonts w:ascii="Times New Roman" w:hAnsi="Times New Roman" w:cs="Times New Roman"/>
          <w:sz w:val="24"/>
          <w:szCs w:val="24"/>
        </w:rPr>
        <w:t xml:space="preserve">hese participants </w:t>
      </w:r>
      <w:r w:rsidR="0094307E" w:rsidRPr="000B7E55">
        <w:rPr>
          <w:rFonts w:ascii="Times New Roman" w:hAnsi="Times New Roman" w:cs="Times New Roman"/>
          <w:sz w:val="24"/>
          <w:szCs w:val="24"/>
        </w:rPr>
        <w:t xml:space="preserve">were selected </w:t>
      </w:r>
      <w:r w:rsidRPr="000B7E55">
        <w:rPr>
          <w:rFonts w:ascii="Times New Roman" w:hAnsi="Times New Roman" w:cs="Times New Roman"/>
          <w:sz w:val="24"/>
          <w:szCs w:val="24"/>
        </w:rPr>
        <w:t xml:space="preserve">partially because </w:t>
      </w:r>
      <w:r w:rsidR="00876903" w:rsidRPr="000B7E55">
        <w:rPr>
          <w:rFonts w:ascii="Times New Roman" w:hAnsi="Times New Roman" w:cs="Times New Roman"/>
          <w:sz w:val="24"/>
          <w:szCs w:val="24"/>
        </w:rPr>
        <w:t xml:space="preserve">I </w:t>
      </w:r>
      <w:r w:rsidRPr="000B7E55">
        <w:rPr>
          <w:rFonts w:ascii="Times New Roman" w:hAnsi="Times New Roman" w:cs="Times New Roman"/>
          <w:sz w:val="24"/>
          <w:szCs w:val="24"/>
        </w:rPr>
        <w:t xml:space="preserve">predicted they were more likely to sit through a longer video than </w:t>
      </w:r>
      <w:proofErr w:type="spellStart"/>
      <w:r w:rsidRPr="000B7E55">
        <w:rPr>
          <w:rFonts w:ascii="Times New Roman" w:hAnsi="Times New Roman" w:cs="Times New Roman"/>
          <w:sz w:val="24"/>
          <w:szCs w:val="24"/>
        </w:rPr>
        <w:t>Mturk</w:t>
      </w:r>
      <w:proofErr w:type="spellEnd"/>
      <w:r w:rsidRPr="000B7E55">
        <w:rPr>
          <w:rFonts w:ascii="Times New Roman" w:hAnsi="Times New Roman" w:cs="Times New Roman"/>
          <w:sz w:val="24"/>
          <w:szCs w:val="24"/>
        </w:rPr>
        <w:t xml:space="preserve"> participants. </w:t>
      </w:r>
      <w:r w:rsidRPr="000B7E55">
        <w:rPr>
          <w:rFonts w:ascii="Times New Roman" w:hAnsi="Times New Roman" w:cs="Times New Roman"/>
          <w:sz w:val="24"/>
          <w:szCs w:val="24"/>
        </w:rPr>
        <w:lastRenderedPageBreak/>
        <w:t>Participants responded to a Qualtrics hosted survey in exchange for partial research participation credit. Responses were collected from 165 participants, but a total of 19 participants were excluded for answering attention check questions incorrectly, displaying additional signs of inattention (e.g., excessive attempts to advance timed survey pages before the option was available), and failing to meet the minimum age requirement. Of the remaining 146 participants, 60% were female (</w:t>
      </w:r>
      <w:r w:rsidRPr="000B7E55">
        <w:rPr>
          <w:rFonts w:ascii="Times New Roman" w:hAnsi="Times New Roman" w:cs="Times New Roman"/>
          <w:i/>
          <w:sz w:val="24"/>
          <w:szCs w:val="24"/>
        </w:rPr>
        <w:t>N</w:t>
      </w:r>
      <w:r w:rsidRPr="000B7E55">
        <w:rPr>
          <w:rFonts w:ascii="Times New Roman" w:hAnsi="Times New Roman" w:cs="Times New Roman"/>
          <w:sz w:val="24"/>
          <w:szCs w:val="24"/>
        </w:rPr>
        <w:t xml:space="preserve"> = 87). The mean age was 19.57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3.53), with a range of 18-60</w:t>
      </w:r>
      <w:r w:rsidR="00C76280" w:rsidRPr="000B7E55">
        <w:rPr>
          <w:rFonts w:ascii="Times New Roman" w:hAnsi="Times New Roman" w:cs="Times New Roman"/>
          <w:sz w:val="24"/>
          <w:szCs w:val="24"/>
        </w:rPr>
        <w:t xml:space="preserve"> (see Table 3 for descriptive statistics from Experiment </w:t>
      </w:r>
      <w:r w:rsidR="00577C4E" w:rsidRPr="000B7E55">
        <w:rPr>
          <w:rFonts w:ascii="Times New Roman" w:hAnsi="Times New Roman" w:cs="Times New Roman"/>
          <w:sz w:val="24"/>
          <w:szCs w:val="24"/>
        </w:rPr>
        <w:t>3)</w:t>
      </w:r>
      <w:r w:rsidRPr="000B7E55">
        <w:rPr>
          <w:rFonts w:ascii="Times New Roman" w:hAnsi="Times New Roman" w:cs="Times New Roman"/>
          <w:sz w:val="24"/>
          <w:szCs w:val="24"/>
        </w:rPr>
        <w:t>. A post-hoc power analysis indicated that the current study could reliably detect a small sized effect (</w:t>
      </w:r>
      <w:r w:rsidRPr="000B7E55">
        <w:rPr>
          <w:rFonts w:ascii="Times New Roman" w:hAnsi="Times New Roman" w:cs="Times New Roman"/>
          <w:i/>
          <w:iCs/>
          <w:sz w:val="24"/>
          <w:szCs w:val="24"/>
        </w:rPr>
        <w:t xml:space="preserve">power </w:t>
      </w:r>
      <w:r w:rsidRPr="000B7E55">
        <w:rPr>
          <w:rFonts w:ascii="Times New Roman" w:hAnsi="Times New Roman" w:cs="Times New Roman"/>
          <w:sz w:val="24"/>
          <w:szCs w:val="24"/>
        </w:rPr>
        <w:t xml:space="preserve">= .8, </w:t>
      </w:r>
      <w:r w:rsidRPr="000B7E55">
        <w:rPr>
          <w:rFonts w:ascii="Times New Roman" w:hAnsi="Times New Roman" w:cs="Times New Roman"/>
          <w:i/>
          <w:iCs/>
          <w:sz w:val="24"/>
          <w:szCs w:val="24"/>
        </w:rPr>
        <w:t xml:space="preserve">alpha </w:t>
      </w:r>
      <w:r w:rsidRPr="000B7E55">
        <w:rPr>
          <w:rFonts w:ascii="Times New Roman" w:hAnsi="Times New Roman" w:cs="Times New Roman"/>
          <w:sz w:val="24"/>
          <w:szCs w:val="24"/>
        </w:rPr>
        <w:t xml:space="preserve">= .05 </w:t>
      </w:r>
      <w:r w:rsidRPr="000B7E55">
        <w:rPr>
          <w:rFonts w:ascii="Times New Roman" w:hAnsi="Times New Roman" w:cs="Times New Roman"/>
          <w:i/>
          <w:iCs/>
          <w:sz w:val="24"/>
          <w:szCs w:val="24"/>
        </w:rPr>
        <w:t xml:space="preserve">V </w:t>
      </w:r>
      <w:r w:rsidRPr="000B7E55">
        <w:rPr>
          <w:rFonts w:ascii="Times New Roman" w:hAnsi="Times New Roman" w:cs="Times New Roman"/>
          <w:sz w:val="24"/>
          <w:szCs w:val="24"/>
        </w:rPr>
        <w:t>= 0.23).</w:t>
      </w:r>
    </w:p>
    <w:p w14:paraId="2C69F585" w14:textId="2CF429D1" w:rsidR="00AE34E8"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r>
      <w:r w:rsidRPr="000B7E55">
        <w:rPr>
          <w:rFonts w:ascii="Times New Roman" w:hAnsi="Times New Roman" w:cs="Times New Roman"/>
          <w:b/>
          <w:sz w:val="24"/>
          <w:szCs w:val="24"/>
        </w:rPr>
        <w:t xml:space="preserve">Procedure. </w:t>
      </w:r>
      <w:r w:rsidRPr="000B7E55">
        <w:rPr>
          <w:rFonts w:ascii="Times New Roman" w:hAnsi="Times New Roman" w:cs="Times New Roman"/>
          <w:sz w:val="24"/>
          <w:szCs w:val="24"/>
        </w:rPr>
        <w:t xml:space="preserve">All materials and procedures for this experiment were identical to those described in Experiment 2, except the infographics were replaced with short videos. Previous research has suggested that videos can be effective at conveying information, engaging participants, increasing domain-specific knowledge, and encouraging behavioral change (e.g.,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{"citationID":"GMpWFUFv","properties":{"formattedCitation":"(Acierno et al., 2004; Curbow et al., 2004; Eaden et al., 2002; Geller et al., 2010; Occa &amp; Suggs, 2016; O\\uc0\\u8217{}Donnell et al., 1995)","plainCitation":"(Acierno et al., 2004; Curbow et al., 2004; Eaden et al., 2002; Geller et al., 2010; Occa &amp; Suggs, 2016; O’Donnell et al., 1995)","dontUpdate":true,"noteIndex":0},"citationItems":[{"id":313,"uris":["http://zotero.org/users/6671072/items/8TXF6CYA"],"uri":["http://zotero.org/users/6671072/items/8TXF6CYA"],"itemData":{"id":313,"type":"article-journal","abstract":"The present study evaluated a brief, video-based intervention for older adults designed to: provide psychological education regarding common reactions to crime: offer information about healthy coping strategies to manage crime-related symptomatology: and increase awareness of effective safety planning strategies. Following reporting to police, 116 older adult crime victims were randomly assigned to receive either standard advocate-based services plus the video-based intervention or standard advocate services alone. Results indicated that older adult victims assigned to the video condition and assessed later that day exhibited greater awareness of crime-related symptoms, healthy coping strategies, and safely planning strategies than did the older adult victims assigned to standard practice of care. However, despite knowledge gains, and in contrast to our predictions, no differences on measures of anxiety or depression were evident between the treatment conditions at 6-week follow up.","container-title":"Journal of Traumatic Stress","DOI":"10.1007/s10960-004-5803-y","ISSN":"1573-6598","issue":"6","language":"en","page":"535-541","source":"Wiley Online Library","title":"Preliminary evaluation of a video-based intervention for older adult victims of violence","volume":"17","author":[{"family":"Acierno","given":"Ron"},{"family":"Rheingold","given":"Alyssa A."},{"family":"Resnick","given":"Heidi S."},{"family":"Stark‐Riemer","given":"Wendy"}],"issued":{"date-parts":[["2004"]]}}},{"id":312,"uris":["http://zotero.org/users/6671072/items/XTDX269J"],"uri":["http://zotero.org/users/6671072/items/XTDX269J"],"itemData":{"id":312,"type":"article-journal","abstract":"A total of 262 women in the USA (161 breast cancer survivors and 101 controls) were exposed to a video vignette using modeling in which a physician discussed the concept of a clinical trial (CT) with a woman who was in the process of making a treatment decision. A pretest-post-test design was used and improvements in clinical trial knowledge and beliefs were assessed. Results indicate that video modeling is a powerful tool for increasing CT knowledge (pretest mean=41.5% correct, post-test mean=77.5% correct) but not for improving CT beliefs. Increased clinical trial knowledge, as measured by change scores, was associated with white race, lower levels of education and pretest breast cancer knowledge, more negative pretest CT beliefs, and a higher estimate of the lifetime probability that a woman will have breast cancer. When pretest CT knowledge was added to the analysis using hierarchical multiple regression, all variables except white race became nonsignificant; an increase in CT knowledge was associated with having lower pretest CT knowledge. Results indicate that the effects of low education, low breast cancer knowledge, and biased probability assessment were mediated through the pretest score. An increase in post-test positive CT beliefs was associated with older age, thinking about breast cancer less often, and having lower pretest CT knowledge in the total sample. When pretest CT beliefs was added to the analysis using hierarchical multiple regression, all other variables became nonsignificant; an increase in CT beliefs was associated with having lower pretest CT beliefs, again indicating mediation of the effects of other variables.","container-title":"Social Science &amp; Medicine","DOI":"10.1016/S0277-9536(03)00162-X","ISSN":"0277-9536","issue":"1","journalAbbreviation":"Social Science &amp; Medicine","language":"en","page":"193-205","source":"ScienceDirect","title":"Can a brief video intervention improve breast cancer clinical trial knowledge and beliefs?","volume":"58","author":[{"family":"Curbow","given":"Barbara"},{"family":"Fogarty","given":"Linda A"},{"family":"McDonnell","given":"Karen"},{"family":"Chill","given":"Julia"},{"family":"Scott","given":"Lisa Benz"}],"issued":{"date-parts":[["2004",1,1]]}}},{"id":311,"uris":["http://zotero.org/users/6671072/items/2SK4PNWQ"],"uri":["http://zotero.org/users/6671072/items/2SK4PNWQ"],"itemData":{"id":311,"type":"article-journal","abstract":"SummaryBackground and Aims.  Knowledge of colorectal cancer risk in patients with ulcerative colitis is inadequate. The authors aimed to improve knowledge in a","container-title":"Inflammatory Bowel Diseases","DOI":"10.1097/00054725-200211000-00005","ISSN":"1078-0998","issue":"6","journalAbbreviation":"Inflamm Bowel Dis","language":"en","page":"407-412","source":"academic.oup.com","title":"Randomized Controlled Trial Comparing the Efficacy of a Video and Information Leaflet Versus Information Leaflet Alone on Patient Knowledge About Surveillance and Cancer Risk in Ulcerative Colitis","volume":"8","author":[{"family":"Eaden","given":"Jayne"},{"family":"Abrams","given":"Keith"},{"family":"Shears","given":"Jon"},{"family":"Mayberry","given":"John"}],"issued":{"date-parts":[["2002",11,1]]}}},{"id":310,"uris":["http://zotero.org/users/6671072/items/IB4SCRIA"],"uri":["http://zotero.org/users/6671072/items/IB4SCRIA"],"itemData":{"id":310,"type":"article-journal","abstract":"&lt;h2&gt;Abstract&lt;/h2&gt;&lt;h3&gt;Objective&lt;/h3&gt;&lt;p&gt;Effective patient –clinician communication at diagnosis is important, yet decreased provider time for face-to-face interactions makes traditional paradigms in cancer care difficult. We evaluated the effects of an educational video on patients' distress, cancer knowledge, coping skills and attitudes regarding learning about cancer at the time of ovarian cancer diagnosis.&lt;/p&gt;&lt;h3&gt;Methods&lt;/h3&gt;&lt;p&gt;An educational video was developed in which oncology professionals, women with ovarian cancer, and their relatives discussed cancer information and experiences. Women admitted for initial diagnostic surgical staging for ovarian cancer were randomized to the educational or placebo video. Before and after the video, patients completed measures of (1) ovarian cancer information, (2) emotional distress, (3) learning attitudes, and (4) coping self-efficacy. Outcomes were analyzed for differences in mean change between intervention and placebo groups using &lt;i&gt;t&lt;/i&gt;-tests.&lt;/p&gt;&lt;h3&gt;Results&lt;/h3&gt;&lt;p&gt;Fifty-nine subjects were randomized (30 intervention/29 placebo). The majority were advanced staged, white, insured, high school educated, employed, and rated their disease seriousness as high. Anxiety, general distress and cancer-specific distress were high. Pre-post video: distress and self-efficacy between groups were unchanged, intervention subjects answered more knowledge items correctly (&lt;i&gt;p&lt;/i&gt;=0.0004) and developed more negative learning attitudes (&lt;i&gt;p&lt;/i&gt;=0.037). Following the educational video, patients who developed more negative attitudes also had increased intrusive thinking (&lt;i&gt;p&lt;/i&gt;=0.046), a sign of increased distress.&lt;/p&gt;&lt;h3&gt;Conclusions&lt;/h3&gt;&lt;p&gt;Video presentation of cancer-related information increases learning under conditions of high distress and disease threat however, it is not without risk for some. Differing information needs may affect women's emotional response under these conditions.&lt;/p&gt;","container-title":"Gynecologic Oncology","DOI":"10.1016/j.ygyno.2010.06.032","ISSN":"0090-8258, 1095-6859","issue":"2","journalAbbreviation":"Gynecologic Oncology","language":"English","page":"370-375","source":"www.gynecologiconcology-online.net","title":"Learning about ovarian cancer at the time of diagnosis: Video versus usual care","title-short":"Learning about ovarian cancer at the time of diagnosis","volume":"119","author":[{"family":"Geller","given":"Melissa A."},{"family":"Downs","given":"Levi S."},{"family":"Judson","given":"Patricia L."},{"family":"Ghebre","given":"Rahel"},{"family":"Argenta","given":"Peter A."},{"family":"Carson","given":"Linda F."},{"family":"Jonson","given":"Amy L."},{"family":"Godfrey","given":"Kristen"},{"family":"Vogel","given":"Rachel Isaksson"},{"family":"Petzel","given":"Sue V."}],"issued":{"date-parts":[["2010",11,1]]}}},{"id":308,"uris":["http://zotero.org/users/6671072/items/DNEGVDIJ"],"uri":["http://zotero.org/users/6671072/items/DNEGVDIJ"],"itemData":{"id":308,"type":"article-journal","abstract":"Cancer is one of the leading causes of death around the world. Mortality from breast cancer can be reduced if the cancer is detected early enough. It is important to find effective communication that encourages early detection of breast cancer. This study aimed to measure differences between narrative and didactic communication on breast cancer awareness, knowledge of appropriate diagnostic exams, attitude toward breast self-exam, and intention to screen for breast cancer through a breast self-exam. It further aimed to test whether any differences in outcomes were associated with the format used to deliver the communication: video or infographic. The effects of the communication strategies were tested using an experimental design with a control group and four experimental groups: narrative video, didactic video, narrative infographic, or didactic infographic. A total of 194 Italian-speaking women ages 18–30 years completed questionnaires before and after exposure. Positive increases were found for all outcome variables after exposure to any communication strategy tested. The didactic message delivered in video format had the most positive effect on awareness and knowledge, whereas the narrative video message had the most positive effect on attitude and intention. For both message types, videos had a more positive influence than infographics when communicating breast cancer information for this audience. This was the first study of message effects of breast cancer communication with Italian-speaking young women. Further research is warranted to understand how to maximize communication strategies so that they are the most effective in influencing behaviors and if these results are consistent with other linguistic populations.","container-title":"Journal of Health Communication","DOI":"10.1080/10810730.2015.1018611","ISSN":"1081-0730","issue":"1","note":"PMID: 26147625","page":"1-11","source":"Taylor and Francis+NEJM","title":"Communicating Breast Cancer Screening With Young Women: An Experimental Test of Didactic and Narrative Messages Using Video and Infographics","title-short":"Communicating Breast Cancer Screening With Young Women","volume":"21","author":[{"family":"Occa","given":"Aurora"},{"family":"Suggs","given":"L. Suzanne"}],"issued":{"date-parts":[["2016",1,2]]}}},{"id":309,"uris":["http://zotero.org/users/6671072/items/R3XKTQ68"],"uri":["http://zotero.org/users/6671072/items/R3XKTQ68"],"itemData":{"id":309,"type":"article-journal","container-title":"Sexually Transmitted Diseases","page":"97-103","title":"The effectiveness of video-based interventions in promoting condom acquisition among STD clinic patients. - Abstract - Europe PMC","volume":"22","author":[{"family":"O'Donnell","given":"L"},{"family":"San Doval","given":"A"},{"family":"Duran","given":"R"},{"family":"O'Donnell","given":"CR"}],"issued":{"date-parts":[["1995"]]}}}],"schema":"https://github.com/citation-style-language/schema/raw/master/csl-citation.json"}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Acierno et al., 2004; Curbow et al., 2004; Eaden et al., 2002; Geller et al., 2010; Occa &amp; Suggs, 2016; O’Donnell et al., 1995)</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Thus, participants in Experiment 3 watched a short video providing detailed information about potable reuse water. In the relevant information condition, participants watched a short (less than five minutes), publicly available video that explained such concepts as direct and indirect potable reuse, the advanced treatment of wastewater in order to make it safe for drinking, and the costs and benefits of using these methods (</w:t>
      </w:r>
      <w:hyperlink r:id="rId13" w:history="1">
        <w:r w:rsidRPr="000B7E55">
          <w:rPr>
            <w:rFonts w:ascii="Times New Roman" w:hAnsi="Times New Roman" w:cs="Times New Roman"/>
            <w:color w:val="0000FF"/>
            <w:sz w:val="24"/>
            <w:szCs w:val="24"/>
            <w:u w:val="single"/>
          </w:rPr>
          <w:t>https://www.youtube.com/watch?v=5VZt431qUZQ&amp;t=146s</w:t>
        </w:r>
      </w:hyperlink>
      <w:r w:rsidRPr="000B7E55">
        <w:rPr>
          <w:rFonts w:ascii="Times New Roman" w:hAnsi="Times New Roman" w:cs="Times New Roman"/>
          <w:sz w:val="24"/>
          <w:szCs w:val="24"/>
        </w:rPr>
        <w:t>). Meanwhile, those in the irrelevant information condition watched a video edited to be of equal length describing how the internet works (</w:t>
      </w:r>
      <w:hyperlink r:id="rId14" w:history="1">
        <w:r w:rsidRPr="000B7E55">
          <w:rPr>
            <w:rStyle w:val="Hyperlink"/>
            <w:rFonts w:ascii="Times New Roman" w:hAnsi="Times New Roman" w:cs="Times New Roman"/>
            <w:sz w:val="24"/>
            <w:szCs w:val="24"/>
          </w:rPr>
          <w:t>https://www.youtube.com/watch?v=7_LPdttKXPc</w:t>
        </w:r>
      </w:hyperlink>
      <w:r w:rsidRPr="000B7E55">
        <w:rPr>
          <w:rFonts w:ascii="Times New Roman" w:hAnsi="Times New Roman" w:cs="Times New Roman"/>
          <w:color w:val="0000FF"/>
          <w:sz w:val="24"/>
          <w:szCs w:val="24"/>
          <w:u w:val="single"/>
        </w:rPr>
        <w:t>)</w:t>
      </w:r>
      <w:r w:rsidRPr="000B7E55">
        <w:rPr>
          <w:rFonts w:ascii="Times New Roman" w:hAnsi="Times New Roman" w:cs="Times New Roman"/>
          <w:sz w:val="24"/>
          <w:szCs w:val="24"/>
        </w:rPr>
        <w:t xml:space="preserve">. </w:t>
      </w:r>
    </w:p>
    <w:p w14:paraId="2DF50B5F" w14:textId="2CC20A30" w:rsidR="00565DAA" w:rsidRDefault="00565DAA" w:rsidP="00AE34E8">
      <w:pPr>
        <w:spacing w:line="480" w:lineRule="auto"/>
        <w:rPr>
          <w:rFonts w:ascii="Times New Roman" w:hAnsi="Times New Roman" w:cs="Times New Roman"/>
          <w:sz w:val="24"/>
          <w:szCs w:val="24"/>
        </w:rPr>
      </w:pPr>
    </w:p>
    <w:p w14:paraId="2B0DA2A3" w14:textId="77777777" w:rsidR="00565DAA" w:rsidRPr="000B7E55" w:rsidRDefault="00565DAA" w:rsidP="00AE34E8">
      <w:pPr>
        <w:spacing w:line="480" w:lineRule="auto"/>
        <w:rPr>
          <w:rFonts w:ascii="Times New Roman" w:hAnsi="Times New Roman" w:cs="Times New Roman"/>
          <w:sz w:val="24"/>
          <w:szCs w:val="24"/>
        </w:rPr>
      </w:pPr>
    </w:p>
    <w:p w14:paraId="77FCCC39" w14:textId="77777777" w:rsidR="00AE34E8" w:rsidRPr="000B7E55" w:rsidRDefault="00AE34E8" w:rsidP="00AE34E8">
      <w:pPr>
        <w:spacing w:line="480" w:lineRule="auto"/>
        <w:rPr>
          <w:rFonts w:ascii="Times New Roman" w:hAnsi="Times New Roman" w:cs="Times New Roman"/>
          <w:b/>
          <w:sz w:val="24"/>
          <w:szCs w:val="24"/>
        </w:rPr>
      </w:pPr>
      <w:r w:rsidRPr="000B7E55">
        <w:rPr>
          <w:rFonts w:ascii="Times New Roman" w:hAnsi="Times New Roman" w:cs="Times New Roman"/>
          <w:b/>
          <w:sz w:val="24"/>
          <w:szCs w:val="24"/>
        </w:rPr>
        <w:lastRenderedPageBreak/>
        <w:t>Results and Discussion</w:t>
      </w:r>
    </w:p>
    <w:p w14:paraId="3833AFE7" w14:textId="7339E139"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b/>
          <w:sz w:val="24"/>
          <w:szCs w:val="24"/>
        </w:rPr>
        <w:tab/>
      </w:r>
      <w:r w:rsidRPr="000B7E55">
        <w:rPr>
          <w:rFonts w:ascii="Times New Roman" w:hAnsi="Times New Roman" w:cs="Times New Roman"/>
          <w:sz w:val="24"/>
          <w:szCs w:val="24"/>
        </w:rPr>
        <w:t xml:space="preserve">Inconsistent with the previous two experiments and </w:t>
      </w:r>
      <w:r w:rsidR="00466C74" w:rsidRPr="000B7E55">
        <w:rPr>
          <w:rFonts w:ascii="Times New Roman" w:hAnsi="Times New Roman" w:cs="Times New Roman"/>
          <w:sz w:val="24"/>
          <w:szCs w:val="24"/>
        </w:rPr>
        <w:t>my</w:t>
      </w:r>
      <w:r w:rsidRPr="000B7E55">
        <w:rPr>
          <w:rFonts w:ascii="Times New Roman" w:hAnsi="Times New Roman" w:cs="Times New Roman"/>
          <w:sz w:val="24"/>
          <w:szCs w:val="24"/>
        </w:rPr>
        <w:t xml:space="preserve"> first hypothesis, the respective defaults were not significantly predictive of reuse water </w:t>
      </w:r>
      <w:bookmarkStart w:id="10" w:name="_Hlk29292981"/>
      <w:r w:rsidRPr="000B7E55">
        <w:rPr>
          <w:rFonts w:ascii="Times New Roman" w:hAnsi="Times New Roman" w:cs="Times New Roman"/>
          <w:sz w:val="24"/>
          <w:szCs w:val="24"/>
        </w:rPr>
        <w:t>choice,</w:t>
      </w: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0.15,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.70, </w:t>
      </w:r>
      <w:r w:rsidRPr="000B7E55">
        <w:rPr>
          <w:rFonts w:ascii="Times New Roman" w:hAnsi="Times New Roman" w:cs="Times New Roman"/>
          <w:i/>
          <w:sz w:val="24"/>
          <w:szCs w:val="24"/>
        </w:rPr>
        <w:t>V</w:t>
      </w:r>
      <w:r w:rsidRPr="000B7E55">
        <w:rPr>
          <w:rFonts w:ascii="Times New Roman" w:hAnsi="Times New Roman" w:cs="Times New Roman"/>
          <w:sz w:val="24"/>
          <w:szCs w:val="24"/>
        </w:rPr>
        <w:t xml:space="preserve"> = .03 (90% CI [0, 0.05]).</w:t>
      </w:r>
      <w:bookmarkEnd w:id="10"/>
      <w:r w:rsidRPr="000B7E55">
        <w:rPr>
          <w:rFonts w:ascii="Times New Roman" w:hAnsi="Times New Roman" w:cs="Times New Roman"/>
          <w:sz w:val="24"/>
          <w:szCs w:val="24"/>
        </w:rPr>
        <w:t xml:space="preserve"> Specifically, 46 out of 74 participants (62%) in the default-out condition chose to enroll in the program, while 47 out of 72 participants (65%) in the default-in condition chose to enroll.</w:t>
      </w:r>
    </w:p>
    <w:p w14:paraId="31EFFAE0" w14:textId="4F7A1095"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Consistent with </w:t>
      </w:r>
      <w:r w:rsidR="00D1549B" w:rsidRPr="000B7E55">
        <w:rPr>
          <w:rFonts w:ascii="Times New Roman" w:hAnsi="Times New Roman" w:cs="Times New Roman"/>
          <w:sz w:val="24"/>
          <w:szCs w:val="24"/>
        </w:rPr>
        <w:t>my</w:t>
      </w:r>
      <w:r w:rsidRPr="000B7E55">
        <w:rPr>
          <w:rFonts w:ascii="Times New Roman" w:hAnsi="Times New Roman" w:cs="Times New Roman"/>
          <w:sz w:val="24"/>
          <w:szCs w:val="24"/>
        </w:rPr>
        <w:t xml:space="preserve"> second</w:t>
      </w:r>
      <w:r w:rsidR="00B13111" w:rsidRPr="000B7E55">
        <w:rPr>
          <w:rFonts w:ascii="Times New Roman" w:hAnsi="Times New Roman" w:cs="Times New Roman"/>
          <w:sz w:val="24"/>
          <w:szCs w:val="24"/>
        </w:rPr>
        <w:t xml:space="preserve"> and third</w:t>
      </w:r>
      <w:r w:rsidRPr="000B7E55">
        <w:rPr>
          <w:rFonts w:ascii="Times New Roman" w:hAnsi="Times New Roman" w:cs="Times New Roman"/>
          <w:sz w:val="24"/>
          <w:szCs w:val="24"/>
        </w:rPr>
        <w:t xml:space="preserve"> hypothes</w:t>
      </w:r>
      <w:r w:rsidR="00B13111" w:rsidRPr="000B7E55">
        <w:rPr>
          <w:rFonts w:ascii="Times New Roman" w:hAnsi="Times New Roman" w:cs="Times New Roman"/>
          <w:sz w:val="24"/>
          <w:szCs w:val="24"/>
        </w:rPr>
        <w:t>e</w:t>
      </w:r>
      <w:r w:rsidRPr="000B7E55">
        <w:rPr>
          <w:rFonts w:ascii="Times New Roman" w:hAnsi="Times New Roman" w:cs="Times New Roman"/>
          <w:sz w:val="24"/>
          <w:szCs w:val="24"/>
        </w:rPr>
        <w:t xml:space="preserve">s, information condition significantly influenced water choice,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4.60,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.03, </w:t>
      </w:r>
      <w:r w:rsidRPr="000B7E55">
        <w:rPr>
          <w:rFonts w:ascii="Times New Roman" w:hAnsi="Times New Roman" w:cs="Times New Roman"/>
          <w:i/>
          <w:sz w:val="24"/>
          <w:szCs w:val="24"/>
        </w:rPr>
        <w:t>V</w:t>
      </w:r>
      <w:r w:rsidRPr="000B7E55">
        <w:rPr>
          <w:rFonts w:ascii="Times New Roman" w:hAnsi="Times New Roman" w:cs="Times New Roman"/>
          <w:sz w:val="24"/>
          <w:szCs w:val="24"/>
        </w:rPr>
        <w:t xml:space="preserve"> = .18 (90% CI [0.04, 0.31]), such that 39 out of 71 participants (55%) in the irrelevant information condition chose to enroll in the water reuse program while 54 out of 75 participants (72%) in the relevant information condition chose to enroll. Additionally, </w:t>
      </w:r>
      <w:r w:rsidR="00923405" w:rsidRPr="000B7E55">
        <w:rPr>
          <w:rFonts w:ascii="Times New Roman" w:hAnsi="Times New Roman" w:cs="Times New Roman"/>
          <w:sz w:val="24"/>
          <w:szCs w:val="24"/>
        </w:rPr>
        <w:t xml:space="preserve">consistent with </w:t>
      </w:r>
      <w:r w:rsidR="007A7C4E" w:rsidRPr="000B7E55">
        <w:rPr>
          <w:rFonts w:ascii="Times New Roman" w:hAnsi="Times New Roman" w:cs="Times New Roman"/>
          <w:sz w:val="24"/>
          <w:szCs w:val="24"/>
        </w:rPr>
        <w:t xml:space="preserve">my fourth hypothesis, </w:t>
      </w:r>
      <w:r w:rsidRPr="000B7E55">
        <w:rPr>
          <w:rFonts w:ascii="Times New Roman" w:hAnsi="Times New Roman" w:cs="Times New Roman"/>
          <w:sz w:val="24"/>
          <w:szCs w:val="24"/>
        </w:rPr>
        <w:t>the number of correctly answered knowledge questions significantly differed between information condition groups, such that the participants in relevant information conditions answered more questions correctly (</w:t>
      </w:r>
      <w:r w:rsidRPr="000B7E55">
        <w:rPr>
          <w:rFonts w:ascii="Times New Roman" w:hAnsi="Times New Roman" w:cs="Times New Roman"/>
          <w:i/>
          <w:sz w:val="24"/>
          <w:szCs w:val="24"/>
        </w:rPr>
        <w:t>M</w:t>
      </w:r>
      <w:r w:rsidRPr="000B7E55">
        <w:rPr>
          <w:rFonts w:ascii="Times New Roman" w:hAnsi="Times New Roman" w:cs="Times New Roman"/>
          <w:sz w:val="24"/>
          <w:szCs w:val="24"/>
        </w:rPr>
        <w:t xml:space="preserve"> = 3.48,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1.1) than did those in irrelevant information conditions (</w:t>
      </w:r>
      <w:r w:rsidRPr="000B7E55">
        <w:rPr>
          <w:rFonts w:ascii="Times New Roman" w:hAnsi="Times New Roman" w:cs="Times New Roman"/>
          <w:i/>
          <w:sz w:val="24"/>
          <w:szCs w:val="24"/>
        </w:rPr>
        <w:t>M</w:t>
      </w:r>
      <w:r w:rsidRPr="000B7E55">
        <w:rPr>
          <w:rFonts w:ascii="Times New Roman" w:hAnsi="Times New Roman" w:cs="Times New Roman"/>
          <w:sz w:val="24"/>
          <w:szCs w:val="24"/>
        </w:rPr>
        <w:t xml:space="preserve"> = 2.21,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1.4;</w:t>
      </w:r>
      <w:r w:rsidRPr="000B7E55">
        <w:rPr>
          <w:rFonts w:ascii="Times New Roman" w:hAnsi="Times New Roman" w:cs="Times New Roman"/>
          <w:i/>
          <w:sz w:val="24"/>
          <w:szCs w:val="24"/>
        </w:rPr>
        <w:t xml:space="preserve"> t</w:t>
      </w:r>
      <w:r w:rsidRPr="000B7E55">
        <w:rPr>
          <w:rFonts w:ascii="Times New Roman" w:hAnsi="Times New Roman" w:cs="Times New Roman"/>
          <w:sz w:val="24"/>
          <w:szCs w:val="24"/>
        </w:rPr>
        <w:t xml:space="preserve"> (144) = 5.05,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&lt; .001, </w:t>
      </w:r>
      <w:r w:rsidRPr="000B7E55">
        <w:rPr>
          <w:rFonts w:ascii="Times New Roman" w:hAnsi="Times New Roman" w:cs="Times New Roman"/>
          <w:i/>
          <w:sz w:val="24"/>
          <w:szCs w:val="24"/>
        </w:rPr>
        <w:t>d</w:t>
      </w:r>
      <w:r w:rsidRPr="000B7E55">
        <w:rPr>
          <w:rFonts w:ascii="Times New Roman" w:hAnsi="Times New Roman" w:cs="Times New Roman"/>
          <w:sz w:val="24"/>
          <w:szCs w:val="24"/>
        </w:rPr>
        <w:t xml:space="preserve"> = 1.02 (90% CI [.72, 1.30]))</w:t>
      </w:r>
      <w:r w:rsidR="00903BC7" w:rsidRPr="000B7E55">
        <w:rPr>
          <w:rFonts w:ascii="Times New Roman" w:hAnsi="Times New Roman" w:cs="Times New Roman"/>
          <w:sz w:val="24"/>
          <w:szCs w:val="24"/>
        </w:rPr>
        <w:t xml:space="preserve">, while there was no </w:t>
      </w:r>
      <w:r w:rsidR="0057271D" w:rsidRPr="000B7E55">
        <w:rPr>
          <w:rFonts w:ascii="Times New Roman" w:hAnsi="Times New Roman" w:cs="Times New Roman"/>
          <w:sz w:val="24"/>
          <w:szCs w:val="24"/>
        </w:rPr>
        <w:t xml:space="preserve">reliable </w:t>
      </w:r>
      <w:r w:rsidR="00903BC7" w:rsidRPr="000B7E55">
        <w:rPr>
          <w:rFonts w:ascii="Times New Roman" w:hAnsi="Times New Roman" w:cs="Times New Roman"/>
          <w:sz w:val="24"/>
          <w:szCs w:val="24"/>
        </w:rPr>
        <w:t xml:space="preserve">difference in knowledge </w:t>
      </w:r>
      <w:r w:rsidR="002B4828" w:rsidRPr="000B7E55">
        <w:rPr>
          <w:rFonts w:ascii="Times New Roman" w:hAnsi="Times New Roman" w:cs="Times New Roman"/>
          <w:sz w:val="24"/>
          <w:szCs w:val="24"/>
        </w:rPr>
        <w:t>between the default</w:t>
      </w:r>
      <w:r w:rsidR="000B0273" w:rsidRPr="000B7E55">
        <w:rPr>
          <w:rFonts w:ascii="Times New Roman" w:hAnsi="Times New Roman" w:cs="Times New Roman"/>
          <w:sz w:val="24"/>
          <w:szCs w:val="24"/>
        </w:rPr>
        <w:t>-</w:t>
      </w:r>
      <w:r w:rsidR="002B4828" w:rsidRPr="000B7E55">
        <w:rPr>
          <w:rFonts w:ascii="Times New Roman" w:hAnsi="Times New Roman" w:cs="Times New Roman"/>
          <w:sz w:val="24"/>
          <w:szCs w:val="24"/>
        </w:rPr>
        <w:t>in and default</w:t>
      </w:r>
      <w:r w:rsidR="000B0273" w:rsidRPr="000B7E55">
        <w:rPr>
          <w:rFonts w:ascii="Times New Roman" w:hAnsi="Times New Roman" w:cs="Times New Roman"/>
          <w:sz w:val="24"/>
          <w:szCs w:val="24"/>
        </w:rPr>
        <w:t>-</w:t>
      </w:r>
      <w:r w:rsidR="002B4828" w:rsidRPr="000B7E55">
        <w:rPr>
          <w:rFonts w:ascii="Times New Roman" w:hAnsi="Times New Roman" w:cs="Times New Roman"/>
          <w:sz w:val="24"/>
          <w:szCs w:val="24"/>
        </w:rPr>
        <w:t xml:space="preserve">out conditions </w:t>
      </w:r>
      <w:r w:rsidR="005C2E78" w:rsidRPr="000B7E55">
        <w:rPr>
          <w:rFonts w:ascii="Times New Roman" w:hAnsi="Times New Roman" w:cs="Times New Roman"/>
          <w:sz w:val="24"/>
          <w:szCs w:val="24"/>
        </w:rPr>
        <w:t>(</w:t>
      </w:r>
      <w:r w:rsidR="002B4828" w:rsidRPr="000B7E55">
        <w:rPr>
          <w:rFonts w:ascii="Times New Roman" w:hAnsi="Times New Roman" w:cs="Times New Roman"/>
          <w:i/>
          <w:sz w:val="24"/>
          <w:szCs w:val="24"/>
        </w:rPr>
        <w:t>t</w:t>
      </w:r>
      <w:r w:rsidR="002B4828" w:rsidRPr="000B7E55">
        <w:rPr>
          <w:rFonts w:ascii="Times New Roman" w:hAnsi="Times New Roman" w:cs="Times New Roman"/>
          <w:sz w:val="24"/>
          <w:szCs w:val="24"/>
        </w:rPr>
        <w:t xml:space="preserve"> (144) = </w:t>
      </w:r>
      <w:r w:rsidR="005C2E78" w:rsidRPr="000B7E55">
        <w:rPr>
          <w:rFonts w:ascii="Times New Roman" w:hAnsi="Times New Roman" w:cs="Times New Roman"/>
          <w:sz w:val="24"/>
          <w:szCs w:val="24"/>
        </w:rPr>
        <w:t>.58</w:t>
      </w:r>
      <w:r w:rsidR="002B4828" w:rsidRPr="000B7E55">
        <w:rPr>
          <w:rFonts w:ascii="Times New Roman" w:hAnsi="Times New Roman" w:cs="Times New Roman"/>
          <w:sz w:val="24"/>
          <w:szCs w:val="24"/>
        </w:rPr>
        <w:t xml:space="preserve">, </w:t>
      </w:r>
      <w:r w:rsidR="002B4828" w:rsidRPr="000B7E55">
        <w:rPr>
          <w:rFonts w:ascii="Times New Roman" w:hAnsi="Times New Roman" w:cs="Times New Roman"/>
          <w:i/>
          <w:sz w:val="24"/>
          <w:szCs w:val="24"/>
        </w:rPr>
        <w:t>p</w:t>
      </w:r>
      <w:r w:rsidR="002B4828" w:rsidRPr="000B7E55">
        <w:rPr>
          <w:rFonts w:ascii="Times New Roman" w:hAnsi="Times New Roman" w:cs="Times New Roman"/>
          <w:sz w:val="24"/>
          <w:szCs w:val="24"/>
        </w:rPr>
        <w:t xml:space="preserve"> </w:t>
      </w:r>
      <w:r w:rsidR="005C2E78" w:rsidRPr="000B7E55">
        <w:rPr>
          <w:rFonts w:ascii="Times New Roman" w:hAnsi="Times New Roman" w:cs="Times New Roman"/>
          <w:sz w:val="24"/>
          <w:szCs w:val="24"/>
        </w:rPr>
        <w:t>=</w:t>
      </w:r>
      <w:r w:rsidR="002B4828" w:rsidRPr="000B7E55">
        <w:rPr>
          <w:rFonts w:ascii="Times New Roman" w:hAnsi="Times New Roman" w:cs="Times New Roman"/>
          <w:sz w:val="24"/>
          <w:szCs w:val="24"/>
        </w:rPr>
        <w:t xml:space="preserve"> .</w:t>
      </w:r>
      <w:r w:rsidR="00632DAB" w:rsidRPr="000B7E55">
        <w:rPr>
          <w:rFonts w:ascii="Times New Roman" w:hAnsi="Times New Roman" w:cs="Times New Roman"/>
          <w:sz w:val="24"/>
          <w:szCs w:val="24"/>
        </w:rPr>
        <w:t>57</w:t>
      </w:r>
      <w:r w:rsidR="002B4828" w:rsidRPr="000B7E55">
        <w:rPr>
          <w:rFonts w:ascii="Times New Roman" w:hAnsi="Times New Roman" w:cs="Times New Roman"/>
          <w:sz w:val="24"/>
          <w:szCs w:val="24"/>
        </w:rPr>
        <w:t xml:space="preserve">, </w:t>
      </w:r>
      <w:r w:rsidR="002B4828" w:rsidRPr="000B7E55">
        <w:rPr>
          <w:rFonts w:ascii="Times New Roman" w:hAnsi="Times New Roman" w:cs="Times New Roman"/>
          <w:i/>
          <w:sz w:val="24"/>
          <w:szCs w:val="24"/>
        </w:rPr>
        <w:t>d</w:t>
      </w:r>
      <w:r w:rsidR="002B4828" w:rsidRPr="000B7E55">
        <w:rPr>
          <w:rFonts w:ascii="Times New Roman" w:hAnsi="Times New Roman" w:cs="Times New Roman"/>
          <w:sz w:val="24"/>
          <w:szCs w:val="24"/>
        </w:rPr>
        <w:t xml:space="preserve"> = </w:t>
      </w:r>
      <w:r w:rsidR="00632DAB" w:rsidRPr="000B7E55">
        <w:rPr>
          <w:rFonts w:ascii="Times New Roman" w:hAnsi="Times New Roman" w:cs="Times New Roman"/>
          <w:sz w:val="24"/>
          <w:szCs w:val="24"/>
        </w:rPr>
        <w:t>.10</w:t>
      </w:r>
      <w:r w:rsidR="002B4828" w:rsidRPr="000B7E55">
        <w:rPr>
          <w:rFonts w:ascii="Times New Roman" w:hAnsi="Times New Roman" w:cs="Times New Roman"/>
          <w:sz w:val="24"/>
          <w:szCs w:val="24"/>
        </w:rPr>
        <w:t xml:space="preserve"> (90% CI [</w:t>
      </w:r>
      <w:r w:rsidR="00632DAB" w:rsidRPr="000B7E55">
        <w:rPr>
          <w:rFonts w:ascii="Times New Roman" w:hAnsi="Times New Roman" w:cs="Times New Roman"/>
          <w:sz w:val="24"/>
          <w:szCs w:val="24"/>
        </w:rPr>
        <w:t>-</w:t>
      </w:r>
      <w:r w:rsidR="002B4828" w:rsidRPr="000B7E55">
        <w:rPr>
          <w:rFonts w:ascii="Times New Roman" w:hAnsi="Times New Roman" w:cs="Times New Roman"/>
          <w:sz w:val="24"/>
          <w:szCs w:val="24"/>
        </w:rPr>
        <w:t>.</w:t>
      </w:r>
      <w:r w:rsidR="00632DAB" w:rsidRPr="000B7E55">
        <w:rPr>
          <w:rFonts w:ascii="Times New Roman" w:hAnsi="Times New Roman" w:cs="Times New Roman"/>
          <w:sz w:val="24"/>
          <w:szCs w:val="24"/>
        </w:rPr>
        <w:t>37</w:t>
      </w:r>
      <w:r w:rsidR="002B4828" w:rsidRPr="000B7E55">
        <w:rPr>
          <w:rFonts w:ascii="Times New Roman" w:hAnsi="Times New Roman" w:cs="Times New Roman"/>
          <w:sz w:val="24"/>
          <w:szCs w:val="24"/>
        </w:rPr>
        <w:t xml:space="preserve">, </w:t>
      </w:r>
      <w:r w:rsidR="00632DAB" w:rsidRPr="000B7E55">
        <w:rPr>
          <w:rFonts w:ascii="Times New Roman" w:hAnsi="Times New Roman" w:cs="Times New Roman"/>
          <w:sz w:val="24"/>
          <w:szCs w:val="24"/>
        </w:rPr>
        <w:t>.18</w:t>
      </w:r>
      <w:r w:rsidR="002B4828" w:rsidRPr="000B7E55">
        <w:rPr>
          <w:rFonts w:ascii="Times New Roman" w:hAnsi="Times New Roman" w:cs="Times New Roman"/>
          <w:sz w:val="24"/>
          <w:szCs w:val="24"/>
        </w:rPr>
        <w:t>]))</w:t>
      </w:r>
      <w:r w:rsidRPr="000B7E55">
        <w:rPr>
          <w:rFonts w:ascii="Times New Roman" w:hAnsi="Times New Roman" w:cs="Times New Roman"/>
          <w:sz w:val="24"/>
          <w:szCs w:val="24"/>
        </w:rPr>
        <w:t xml:space="preserve">. </w:t>
      </w:r>
      <w:r w:rsidR="00D86D45" w:rsidRPr="000B7E55">
        <w:rPr>
          <w:rFonts w:ascii="Times New Roman" w:hAnsi="Times New Roman" w:cs="Times New Roman"/>
          <w:sz w:val="24"/>
          <w:szCs w:val="24"/>
        </w:rPr>
        <w:t>A logistic regression revealed the relevant information intervention to be a significant a significant predictor of enrollment choice (β = .</w:t>
      </w:r>
      <w:r w:rsidR="002D3391" w:rsidRPr="000B7E55">
        <w:rPr>
          <w:rFonts w:ascii="Times New Roman" w:hAnsi="Times New Roman" w:cs="Times New Roman"/>
          <w:sz w:val="24"/>
          <w:szCs w:val="24"/>
        </w:rPr>
        <w:t>37</w:t>
      </w:r>
      <w:r w:rsidR="00D86D45" w:rsidRPr="000B7E55">
        <w:rPr>
          <w:rFonts w:ascii="Times New Roman" w:hAnsi="Times New Roman" w:cs="Times New Roman"/>
          <w:sz w:val="24"/>
          <w:szCs w:val="24"/>
        </w:rPr>
        <w:t xml:space="preserve">, </w:t>
      </w:r>
      <w:r w:rsidR="00D86D45" w:rsidRPr="000B7E55">
        <w:rPr>
          <w:rFonts w:ascii="Times New Roman" w:hAnsi="Times New Roman" w:cs="Times New Roman"/>
          <w:i/>
          <w:iCs/>
          <w:sz w:val="24"/>
          <w:szCs w:val="24"/>
        </w:rPr>
        <w:t xml:space="preserve">p </w:t>
      </w:r>
      <w:r w:rsidR="00D86D45" w:rsidRPr="000B7E55">
        <w:rPr>
          <w:rFonts w:ascii="Times New Roman" w:hAnsi="Times New Roman" w:cs="Times New Roman"/>
          <w:sz w:val="24"/>
          <w:szCs w:val="24"/>
        </w:rPr>
        <w:t xml:space="preserve">= .03), and </w:t>
      </w:r>
      <w:r w:rsidR="00CB6F20" w:rsidRPr="000B7E55">
        <w:rPr>
          <w:rFonts w:ascii="Times New Roman" w:hAnsi="Times New Roman" w:cs="Times New Roman"/>
          <w:sz w:val="24"/>
          <w:szCs w:val="24"/>
        </w:rPr>
        <w:t>a</w:t>
      </w:r>
      <w:r w:rsidR="00D86D45" w:rsidRPr="000B7E55">
        <w:rPr>
          <w:rFonts w:ascii="Times New Roman" w:hAnsi="Times New Roman" w:cs="Times New Roman"/>
          <w:sz w:val="24"/>
          <w:szCs w:val="24"/>
        </w:rPr>
        <w:t xml:space="preserve"> simple linear regression suggested the relevant information was also a significant predictor of objective knowledge (β = .46, </w:t>
      </w:r>
      <w:r w:rsidR="00D86D45" w:rsidRPr="000B7E55">
        <w:rPr>
          <w:rFonts w:ascii="Times New Roman" w:hAnsi="Times New Roman" w:cs="Times New Roman"/>
          <w:i/>
          <w:iCs/>
          <w:sz w:val="24"/>
          <w:szCs w:val="24"/>
        </w:rPr>
        <w:t xml:space="preserve">p </w:t>
      </w:r>
      <w:r w:rsidR="00D86D45" w:rsidRPr="000B7E55">
        <w:rPr>
          <w:rFonts w:ascii="Times New Roman" w:hAnsi="Times New Roman" w:cs="Times New Roman"/>
          <w:sz w:val="24"/>
          <w:szCs w:val="24"/>
        </w:rPr>
        <w:t xml:space="preserve">&lt; .001). As a result, I then conducted </w:t>
      </w:r>
      <w:r w:rsidR="00CB6F20" w:rsidRPr="000B7E55">
        <w:rPr>
          <w:rFonts w:ascii="Times New Roman" w:hAnsi="Times New Roman" w:cs="Times New Roman"/>
          <w:sz w:val="24"/>
          <w:szCs w:val="24"/>
        </w:rPr>
        <w:t xml:space="preserve">a </w:t>
      </w:r>
      <w:r w:rsidR="00D86D45" w:rsidRPr="000B7E55">
        <w:rPr>
          <w:rFonts w:ascii="Times New Roman" w:hAnsi="Times New Roman" w:cs="Times New Roman"/>
          <w:sz w:val="24"/>
          <w:szCs w:val="24"/>
        </w:rPr>
        <w:t>mediation analys</w:t>
      </w:r>
      <w:r w:rsidR="00675FFF" w:rsidRPr="000B7E55">
        <w:rPr>
          <w:rFonts w:ascii="Times New Roman" w:hAnsi="Times New Roman" w:cs="Times New Roman"/>
          <w:sz w:val="24"/>
          <w:szCs w:val="24"/>
        </w:rPr>
        <w:t>is</w:t>
      </w:r>
      <w:r w:rsidR="00D86D45" w:rsidRPr="000B7E55">
        <w:rPr>
          <w:rFonts w:ascii="Times New Roman" w:hAnsi="Times New Roman" w:cs="Times New Roman"/>
          <w:sz w:val="24"/>
          <w:szCs w:val="24"/>
        </w:rPr>
        <w:t xml:space="preserve"> (with bias-corrected percentile bootstrap confidence intervals with 1,000 replications) using </w:t>
      </w:r>
      <w:r w:rsidR="00F30C30" w:rsidRPr="000B7E55">
        <w:rPr>
          <w:rFonts w:ascii="Times New Roman" w:hAnsi="Times New Roman" w:cs="Times New Roman"/>
          <w:sz w:val="24"/>
          <w:szCs w:val="24"/>
        </w:rPr>
        <w:t xml:space="preserve">objective </w:t>
      </w:r>
      <w:r w:rsidR="00D86D45" w:rsidRPr="000B7E55">
        <w:rPr>
          <w:rFonts w:ascii="Times New Roman" w:hAnsi="Times New Roman" w:cs="Times New Roman"/>
          <w:sz w:val="24"/>
          <w:szCs w:val="24"/>
        </w:rPr>
        <w:t xml:space="preserve">knowledge as a mediator between the relevant educational intervention and </w:t>
      </w:r>
      <w:r w:rsidR="00F30C30" w:rsidRPr="000B7E55">
        <w:rPr>
          <w:rFonts w:ascii="Times New Roman" w:hAnsi="Times New Roman" w:cs="Times New Roman"/>
          <w:sz w:val="24"/>
          <w:szCs w:val="24"/>
        </w:rPr>
        <w:t>enrollment in the program</w:t>
      </w:r>
      <w:r w:rsidR="00D86D45" w:rsidRPr="000B7E55">
        <w:rPr>
          <w:rFonts w:ascii="Times New Roman" w:hAnsi="Times New Roman" w:cs="Times New Roman"/>
          <w:sz w:val="24"/>
          <w:szCs w:val="24"/>
        </w:rPr>
        <w:t>.</w:t>
      </w:r>
      <w:r w:rsidR="00F30C30" w:rsidRPr="000B7E55">
        <w:rPr>
          <w:rFonts w:ascii="Times New Roman" w:hAnsi="Times New Roman" w:cs="Times New Roman"/>
          <w:sz w:val="24"/>
          <w:szCs w:val="24"/>
        </w:rPr>
        <w:t xml:space="preserve"> The average causal mediation effect (ACME) was significant (</w:t>
      </w:r>
      <w:r w:rsidR="00F30C30" w:rsidRPr="000B7E55">
        <w:rPr>
          <w:rFonts w:ascii="Times New Roman" w:hAnsi="Times New Roman" w:cs="Times New Roman"/>
          <w:i/>
          <w:iCs/>
          <w:sz w:val="24"/>
          <w:szCs w:val="24"/>
        </w:rPr>
        <w:t>ACME</w:t>
      </w:r>
      <w:r w:rsidR="00F30C30" w:rsidRPr="000B7E55">
        <w:rPr>
          <w:rFonts w:ascii="Times New Roman" w:hAnsi="Times New Roman" w:cs="Times New Roman"/>
          <w:sz w:val="24"/>
          <w:szCs w:val="24"/>
        </w:rPr>
        <w:t xml:space="preserve"> = .11 (9</w:t>
      </w:r>
      <w:r w:rsidR="0075390E" w:rsidRPr="000B7E55">
        <w:rPr>
          <w:rFonts w:ascii="Times New Roman" w:hAnsi="Times New Roman" w:cs="Times New Roman"/>
          <w:sz w:val="24"/>
          <w:szCs w:val="24"/>
        </w:rPr>
        <w:t>0</w:t>
      </w:r>
      <w:r w:rsidR="00F30C30" w:rsidRPr="000B7E55">
        <w:rPr>
          <w:rFonts w:ascii="Times New Roman" w:hAnsi="Times New Roman" w:cs="Times New Roman"/>
          <w:sz w:val="24"/>
          <w:szCs w:val="24"/>
        </w:rPr>
        <w:t>% CI [.0</w:t>
      </w:r>
      <w:r w:rsidR="00840D10" w:rsidRPr="000B7E55">
        <w:rPr>
          <w:rFonts w:ascii="Times New Roman" w:hAnsi="Times New Roman" w:cs="Times New Roman"/>
          <w:sz w:val="24"/>
          <w:szCs w:val="24"/>
        </w:rPr>
        <w:t>4</w:t>
      </w:r>
      <w:r w:rsidR="00F30C30" w:rsidRPr="000B7E55">
        <w:rPr>
          <w:rFonts w:ascii="Times New Roman" w:hAnsi="Times New Roman" w:cs="Times New Roman"/>
          <w:sz w:val="24"/>
          <w:szCs w:val="24"/>
        </w:rPr>
        <w:t>, .</w:t>
      </w:r>
      <w:r w:rsidR="003169A1" w:rsidRPr="000B7E55">
        <w:rPr>
          <w:rFonts w:ascii="Times New Roman" w:hAnsi="Times New Roman" w:cs="Times New Roman"/>
          <w:sz w:val="24"/>
          <w:szCs w:val="24"/>
        </w:rPr>
        <w:t>20</w:t>
      </w:r>
      <w:r w:rsidR="00F30C30" w:rsidRPr="000B7E55">
        <w:rPr>
          <w:rFonts w:ascii="Times New Roman" w:hAnsi="Times New Roman" w:cs="Times New Roman"/>
          <w:sz w:val="24"/>
          <w:szCs w:val="24"/>
        </w:rPr>
        <w:t xml:space="preserve">], </w:t>
      </w:r>
      <w:r w:rsidR="00F30C30" w:rsidRPr="000B7E55">
        <w:rPr>
          <w:rFonts w:ascii="Times New Roman" w:hAnsi="Times New Roman" w:cs="Times New Roman"/>
          <w:i/>
          <w:iCs/>
          <w:sz w:val="24"/>
          <w:szCs w:val="24"/>
        </w:rPr>
        <w:t xml:space="preserve">p </w:t>
      </w:r>
      <w:r w:rsidR="00F30C30" w:rsidRPr="000B7E55">
        <w:rPr>
          <w:rFonts w:ascii="Times New Roman" w:hAnsi="Times New Roman" w:cs="Times New Roman"/>
          <w:sz w:val="24"/>
          <w:szCs w:val="24"/>
        </w:rPr>
        <w:t xml:space="preserve">= .01) while the </w:t>
      </w:r>
      <w:r w:rsidR="00F30C30" w:rsidRPr="000B7E55">
        <w:rPr>
          <w:rFonts w:ascii="Times New Roman" w:hAnsi="Times New Roman" w:cs="Times New Roman"/>
          <w:sz w:val="24"/>
          <w:szCs w:val="24"/>
        </w:rPr>
        <w:lastRenderedPageBreak/>
        <w:t>average direct effect (ADE) was insignificant (</w:t>
      </w:r>
      <w:r w:rsidR="00F30C30" w:rsidRPr="000B7E55">
        <w:rPr>
          <w:rFonts w:ascii="Times New Roman" w:hAnsi="Times New Roman" w:cs="Times New Roman"/>
          <w:i/>
          <w:iCs/>
          <w:sz w:val="24"/>
          <w:szCs w:val="24"/>
        </w:rPr>
        <w:t>ADE</w:t>
      </w:r>
      <w:r w:rsidR="00F30C30" w:rsidRPr="000B7E55">
        <w:rPr>
          <w:rFonts w:ascii="Times New Roman" w:hAnsi="Times New Roman" w:cs="Times New Roman"/>
          <w:sz w:val="24"/>
          <w:szCs w:val="24"/>
        </w:rPr>
        <w:t xml:space="preserve"> = .0</w:t>
      </w:r>
      <w:r w:rsidR="000E75C8" w:rsidRPr="000B7E55">
        <w:rPr>
          <w:rFonts w:ascii="Times New Roman" w:hAnsi="Times New Roman" w:cs="Times New Roman"/>
          <w:sz w:val="24"/>
          <w:szCs w:val="24"/>
        </w:rPr>
        <w:t>6</w:t>
      </w:r>
      <w:r w:rsidR="00F30C30" w:rsidRPr="000B7E55">
        <w:rPr>
          <w:rFonts w:ascii="Times New Roman" w:hAnsi="Times New Roman" w:cs="Times New Roman"/>
          <w:sz w:val="24"/>
          <w:szCs w:val="24"/>
        </w:rPr>
        <w:t>, 9</w:t>
      </w:r>
      <w:r w:rsidR="00535299" w:rsidRPr="000B7E55">
        <w:rPr>
          <w:rFonts w:ascii="Times New Roman" w:hAnsi="Times New Roman" w:cs="Times New Roman"/>
          <w:sz w:val="24"/>
          <w:szCs w:val="24"/>
        </w:rPr>
        <w:t>0</w:t>
      </w:r>
      <w:r w:rsidR="00F30C30" w:rsidRPr="000B7E55">
        <w:rPr>
          <w:rFonts w:ascii="Times New Roman" w:hAnsi="Times New Roman" w:cs="Times New Roman"/>
          <w:sz w:val="24"/>
          <w:szCs w:val="24"/>
        </w:rPr>
        <w:t>% CI [-.</w:t>
      </w:r>
      <w:r w:rsidR="003169A1" w:rsidRPr="000B7E55">
        <w:rPr>
          <w:rFonts w:ascii="Times New Roman" w:hAnsi="Times New Roman" w:cs="Times New Roman"/>
          <w:sz w:val="24"/>
          <w:szCs w:val="24"/>
        </w:rPr>
        <w:t>08</w:t>
      </w:r>
      <w:r w:rsidR="00F30C30" w:rsidRPr="000B7E55">
        <w:rPr>
          <w:rFonts w:ascii="Times New Roman" w:hAnsi="Times New Roman" w:cs="Times New Roman"/>
          <w:sz w:val="24"/>
          <w:szCs w:val="24"/>
        </w:rPr>
        <w:t>, .</w:t>
      </w:r>
      <w:r w:rsidR="00FF5B8A" w:rsidRPr="000B7E55">
        <w:rPr>
          <w:rFonts w:ascii="Times New Roman" w:hAnsi="Times New Roman" w:cs="Times New Roman"/>
          <w:sz w:val="24"/>
          <w:szCs w:val="24"/>
        </w:rPr>
        <w:t>20</w:t>
      </w:r>
      <w:r w:rsidR="00F30C30" w:rsidRPr="000B7E55">
        <w:rPr>
          <w:rFonts w:ascii="Times New Roman" w:hAnsi="Times New Roman" w:cs="Times New Roman"/>
          <w:sz w:val="24"/>
          <w:szCs w:val="24"/>
        </w:rPr>
        <w:t xml:space="preserve">], </w:t>
      </w:r>
      <w:r w:rsidR="00F30C30" w:rsidRPr="000B7E55">
        <w:rPr>
          <w:rFonts w:ascii="Times New Roman" w:hAnsi="Times New Roman" w:cs="Times New Roman"/>
          <w:i/>
          <w:iCs/>
          <w:sz w:val="24"/>
          <w:szCs w:val="24"/>
        </w:rPr>
        <w:t xml:space="preserve">p </w:t>
      </w:r>
      <w:r w:rsidR="00F30C30" w:rsidRPr="000B7E55">
        <w:rPr>
          <w:rFonts w:ascii="Times New Roman" w:hAnsi="Times New Roman" w:cs="Times New Roman"/>
          <w:sz w:val="24"/>
          <w:szCs w:val="24"/>
        </w:rPr>
        <w:t>= .</w:t>
      </w:r>
      <w:r w:rsidR="000E75C8" w:rsidRPr="000B7E55">
        <w:rPr>
          <w:rFonts w:ascii="Times New Roman" w:hAnsi="Times New Roman" w:cs="Times New Roman"/>
          <w:sz w:val="24"/>
          <w:szCs w:val="24"/>
        </w:rPr>
        <w:t>49</w:t>
      </w:r>
      <w:r w:rsidR="00F30C30" w:rsidRPr="000B7E55">
        <w:rPr>
          <w:rFonts w:ascii="Times New Roman" w:hAnsi="Times New Roman" w:cs="Times New Roman"/>
          <w:sz w:val="24"/>
          <w:szCs w:val="24"/>
        </w:rPr>
        <w:t xml:space="preserve">; see Figure </w:t>
      </w:r>
      <w:r w:rsidR="0051258B" w:rsidRPr="000B7E55">
        <w:rPr>
          <w:rFonts w:ascii="Times New Roman" w:hAnsi="Times New Roman" w:cs="Times New Roman"/>
          <w:sz w:val="24"/>
          <w:szCs w:val="24"/>
        </w:rPr>
        <w:t>7</w:t>
      </w:r>
      <w:r w:rsidR="00F30C30" w:rsidRPr="000B7E55">
        <w:rPr>
          <w:rFonts w:ascii="Times New Roman" w:hAnsi="Times New Roman" w:cs="Times New Roman"/>
          <w:sz w:val="24"/>
          <w:szCs w:val="24"/>
        </w:rPr>
        <w:t xml:space="preserve"> for the full path model). </w:t>
      </w:r>
      <w:r w:rsidR="007A7C4E" w:rsidRPr="000B7E55">
        <w:rPr>
          <w:rFonts w:ascii="Times New Roman" w:hAnsi="Times New Roman" w:cs="Times New Roman"/>
          <w:sz w:val="24"/>
          <w:szCs w:val="24"/>
        </w:rPr>
        <w:t xml:space="preserve">Consistent with Hypothesis </w:t>
      </w:r>
      <w:r w:rsidR="00AD25B5" w:rsidRPr="000B7E55">
        <w:rPr>
          <w:rFonts w:ascii="Times New Roman" w:hAnsi="Times New Roman" w:cs="Times New Roman"/>
          <w:sz w:val="24"/>
          <w:szCs w:val="24"/>
        </w:rPr>
        <w:t>5, t</w:t>
      </w:r>
      <w:r w:rsidR="00F30C30" w:rsidRPr="000B7E55">
        <w:rPr>
          <w:rFonts w:ascii="Times New Roman" w:hAnsi="Times New Roman" w:cs="Times New Roman"/>
          <w:sz w:val="24"/>
          <w:szCs w:val="24"/>
        </w:rPr>
        <w:t xml:space="preserve">his suggests that the effect of the educational video on </w:t>
      </w:r>
      <w:r w:rsidR="000E75C8" w:rsidRPr="000B7E55">
        <w:rPr>
          <w:rFonts w:ascii="Times New Roman" w:hAnsi="Times New Roman" w:cs="Times New Roman"/>
          <w:sz w:val="24"/>
          <w:szCs w:val="24"/>
        </w:rPr>
        <w:t>enrollment in the program</w:t>
      </w:r>
      <w:r w:rsidR="00F30C30" w:rsidRPr="000B7E55">
        <w:rPr>
          <w:rFonts w:ascii="Times New Roman" w:hAnsi="Times New Roman" w:cs="Times New Roman"/>
          <w:sz w:val="24"/>
          <w:szCs w:val="24"/>
        </w:rPr>
        <w:t xml:space="preserve"> was fully mediated by objective knowledge. </w:t>
      </w:r>
    </w:p>
    <w:p w14:paraId="7767F84E" w14:textId="70DA308F" w:rsidR="00AE34E8"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Confidence characteristics were </w:t>
      </w:r>
      <w:proofErr w:type="gramStart"/>
      <w:r w:rsidRPr="000B7E55">
        <w:rPr>
          <w:rFonts w:ascii="Times New Roman" w:hAnsi="Times New Roman" w:cs="Times New Roman"/>
          <w:sz w:val="24"/>
          <w:szCs w:val="24"/>
        </w:rPr>
        <w:t>fairly consistent</w:t>
      </w:r>
      <w:proofErr w:type="gramEnd"/>
      <w:r w:rsidRPr="000B7E55">
        <w:rPr>
          <w:rFonts w:ascii="Times New Roman" w:hAnsi="Times New Roman" w:cs="Times New Roman"/>
          <w:sz w:val="24"/>
          <w:szCs w:val="24"/>
        </w:rPr>
        <w:t xml:space="preserve"> with those observed in Experiment 2. Responses to the three confidence questions were averaged into one composite score (</w:t>
      </w:r>
      <w:r w:rsidRPr="000B7E55">
        <w:rPr>
          <w:rFonts w:ascii="Times New Roman" w:hAnsi="Times New Roman" w:cs="Times New Roman"/>
          <w:i/>
          <w:iCs/>
          <w:sz w:val="24"/>
          <w:szCs w:val="24"/>
        </w:rPr>
        <w:t>Cronbach’s</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alpha</w:t>
      </w:r>
      <w:r w:rsidRPr="000B7E55">
        <w:rPr>
          <w:rFonts w:ascii="Times New Roman" w:hAnsi="Times New Roman" w:cs="Times New Roman"/>
          <w:sz w:val="24"/>
          <w:szCs w:val="24"/>
        </w:rPr>
        <w:t xml:space="preserve"> = .87). Confidence ratings were significantly correlated with scores on the objective knowledge test (</w:t>
      </w:r>
      <w:r w:rsidRPr="000B7E55">
        <w:rPr>
          <w:rFonts w:ascii="Times New Roman" w:hAnsi="Times New Roman" w:cs="Times New Roman"/>
          <w:i/>
          <w:iCs/>
          <w:sz w:val="24"/>
          <w:szCs w:val="24"/>
        </w:rPr>
        <w:t>r</w:t>
      </w:r>
      <w:r w:rsidRPr="000B7E55">
        <w:rPr>
          <w:rFonts w:ascii="Times New Roman" w:hAnsi="Times New Roman" w:cs="Times New Roman"/>
          <w:sz w:val="24"/>
          <w:szCs w:val="24"/>
        </w:rPr>
        <w:t xml:space="preserve"> = .24,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 see Table </w:t>
      </w:r>
      <w:r w:rsidR="000507B7" w:rsidRPr="000B7E55">
        <w:rPr>
          <w:rFonts w:ascii="Times New Roman" w:hAnsi="Times New Roman" w:cs="Times New Roman"/>
          <w:sz w:val="24"/>
          <w:szCs w:val="24"/>
        </w:rPr>
        <w:t>2</w:t>
      </w:r>
      <w:r w:rsidRPr="000B7E55">
        <w:rPr>
          <w:rFonts w:ascii="Times New Roman" w:hAnsi="Times New Roman" w:cs="Times New Roman"/>
          <w:sz w:val="24"/>
          <w:szCs w:val="24"/>
        </w:rPr>
        <w:t xml:space="preserve"> for correlations among variables in Experiment 3). </w:t>
      </w:r>
      <w:r w:rsidR="004936BF" w:rsidRPr="000B7E55">
        <w:rPr>
          <w:rFonts w:ascii="Times New Roman" w:hAnsi="Times New Roman" w:cs="Times New Roman"/>
          <w:sz w:val="24"/>
          <w:szCs w:val="24"/>
        </w:rPr>
        <w:t>Splitting the sample by median knowledge score</w:t>
      </w:r>
      <w:r w:rsidR="004936BF" w:rsidRPr="000B7E55" w:rsidDel="004936BF">
        <w:rPr>
          <w:rFonts w:ascii="Times New Roman" w:hAnsi="Times New Roman" w:cs="Times New Roman"/>
          <w:sz w:val="24"/>
          <w:szCs w:val="24"/>
        </w:rPr>
        <w:t xml:space="preserve"> </w:t>
      </w:r>
      <w:r w:rsidRPr="000B7E55">
        <w:rPr>
          <w:rFonts w:ascii="Times New Roman" w:hAnsi="Times New Roman" w:cs="Times New Roman"/>
          <w:sz w:val="24"/>
          <w:szCs w:val="24"/>
        </w:rPr>
        <w:t xml:space="preserve">(high score &gt; 3) again illustrated that high knowledge participants </w:t>
      </w:r>
      <w:r w:rsidR="00A65CDB" w:rsidRPr="000B7E55">
        <w:rPr>
          <w:rFonts w:ascii="Times New Roman" w:hAnsi="Times New Roman" w:cs="Times New Roman"/>
          <w:sz w:val="24"/>
          <w:szCs w:val="24"/>
        </w:rPr>
        <w:t>(</w:t>
      </w:r>
      <w:r w:rsidR="00A65CDB" w:rsidRPr="000B7E55">
        <w:rPr>
          <w:rFonts w:ascii="Times New Roman" w:hAnsi="Times New Roman" w:cs="Times New Roman"/>
          <w:i/>
          <w:iCs/>
          <w:sz w:val="24"/>
          <w:szCs w:val="24"/>
        </w:rPr>
        <w:t xml:space="preserve">N </w:t>
      </w:r>
      <w:r w:rsidR="00A65CDB" w:rsidRPr="000B7E55">
        <w:rPr>
          <w:rFonts w:ascii="Times New Roman" w:hAnsi="Times New Roman" w:cs="Times New Roman"/>
          <w:sz w:val="24"/>
          <w:szCs w:val="24"/>
        </w:rPr>
        <w:t xml:space="preserve">= 51) </w:t>
      </w:r>
      <w:r w:rsidRPr="000B7E55">
        <w:rPr>
          <w:rFonts w:ascii="Times New Roman" w:hAnsi="Times New Roman" w:cs="Times New Roman"/>
          <w:sz w:val="24"/>
          <w:szCs w:val="24"/>
        </w:rPr>
        <w:t>were more confident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2.65,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0.77) than low knowledge participants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2.19,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0.86; </w:t>
      </w:r>
      <w:proofErr w:type="gramStart"/>
      <w:r w:rsidRPr="000B7E55">
        <w:rPr>
          <w:rFonts w:ascii="Times New Roman" w:hAnsi="Times New Roman" w:cs="Times New Roman"/>
          <w:i/>
          <w:iCs/>
          <w:sz w:val="24"/>
          <w:szCs w:val="24"/>
        </w:rPr>
        <w:t>t</w:t>
      </w:r>
      <w:r w:rsidRPr="000B7E55">
        <w:rPr>
          <w:rFonts w:ascii="Times New Roman" w:hAnsi="Times New Roman" w:cs="Times New Roman"/>
          <w:sz w:val="24"/>
          <w:szCs w:val="24"/>
        </w:rPr>
        <w:t>(</w:t>
      </w:r>
      <w:proofErr w:type="gramEnd"/>
      <w:r w:rsidRPr="000B7E55">
        <w:rPr>
          <w:rFonts w:ascii="Times New Roman" w:hAnsi="Times New Roman" w:cs="Times New Roman"/>
          <w:sz w:val="24"/>
          <w:szCs w:val="24"/>
        </w:rPr>
        <w:t xml:space="preserve">144) = 3.16,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 </w:t>
      </w:r>
      <w:r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.55 (90% CI [0.26, 0.84])) suggesting adequate confidence calibration. Likewise, a two-way ANOVA comparing the effects of switching from/staying with the default and information condition on confidence yielded a main effect of information condition on confidence (</w:t>
      </w:r>
      <w:r w:rsidRPr="000B7E55">
        <w:rPr>
          <w:rFonts w:ascii="Times New Roman" w:hAnsi="Times New Roman" w:cs="Times New Roman"/>
          <w:i/>
          <w:sz w:val="24"/>
          <w:szCs w:val="24"/>
        </w:rPr>
        <w:t>F</w:t>
      </w:r>
      <w:r w:rsidRPr="000B7E55">
        <w:rPr>
          <w:rFonts w:ascii="Times New Roman" w:hAnsi="Times New Roman" w:cs="Times New Roman"/>
          <w:sz w:val="24"/>
          <w:szCs w:val="24"/>
        </w:rPr>
        <w:t xml:space="preserve"> (1,142) = 7.45,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&lt; .01, </w:t>
      </w:r>
      <m:oMath>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 = .05 (90% CI [0.01, 0.12])), such that confidence among those in the relevant information conditions (</w:t>
      </w:r>
      <w:r w:rsidRPr="000B7E55">
        <w:rPr>
          <w:rFonts w:ascii="Times New Roman" w:hAnsi="Times New Roman" w:cs="Times New Roman"/>
          <w:i/>
          <w:sz w:val="24"/>
          <w:szCs w:val="24"/>
        </w:rPr>
        <w:t>M</w:t>
      </w:r>
      <w:r w:rsidRPr="000B7E55">
        <w:rPr>
          <w:rFonts w:ascii="Times New Roman" w:hAnsi="Times New Roman" w:cs="Times New Roman"/>
          <w:sz w:val="24"/>
          <w:szCs w:val="24"/>
        </w:rPr>
        <w:t xml:space="preserve"> = 2.53,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.83) was greater than it was among those who stayed with the default (</w:t>
      </w:r>
      <w:r w:rsidRPr="000B7E55">
        <w:rPr>
          <w:rFonts w:ascii="Times New Roman" w:hAnsi="Times New Roman" w:cs="Times New Roman"/>
          <w:i/>
          <w:sz w:val="24"/>
          <w:szCs w:val="24"/>
        </w:rPr>
        <w:t>M</w:t>
      </w:r>
      <w:r w:rsidRPr="000B7E55">
        <w:rPr>
          <w:rFonts w:ascii="Times New Roman" w:hAnsi="Times New Roman" w:cs="Times New Roman"/>
          <w:sz w:val="24"/>
          <w:szCs w:val="24"/>
        </w:rPr>
        <w:t xml:space="preserve"> = 2.16, </w:t>
      </w:r>
      <w:r w:rsidRPr="000B7E55">
        <w:rPr>
          <w:rFonts w:ascii="Times New Roman" w:hAnsi="Times New Roman" w:cs="Times New Roman"/>
          <w:i/>
          <w:sz w:val="24"/>
          <w:szCs w:val="24"/>
        </w:rPr>
        <w:t>SD</w:t>
      </w:r>
      <w:r w:rsidRPr="000B7E55">
        <w:rPr>
          <w:rFonts w:ascii="Times New Roman" w:hAnsi="Times New Roman" w:cs="Times New Roman"/>
          <w:sz w:val="24"/>
          <w:szCs w:val="24"/>
        </w:rPr>
        <w:t xml:space="preserve"> = .84). There was no effect of switching from/staying with the default on confidence (</w:t>
      </w:r>
      <w:r w:rsidRPr="000B7E55">
        <w:rPr>
          <w:rFonts w:ascii="Times New Roman" w:hAnsi="Times New Roman" w:cs="Times New Roman"/>
          <w:i/>
          <w:sz w:val="24"/>
          <w:szCs w:val="24"/>
        </w:rPr>
        <w:t>F</w:t>
      </w:r>
      <w:r w:rsidRPr="000B7E55">
        <w:rPr>
          <w:rFonts w:ascii="Times New Roman" w:hAnsi="Times New Roman" w:cs="Times New Roman"/>
          <w:sz w:val="24"/>
          <w:szCs w:val="24"/>
        </w:rPr>
        <w:t xml:space="preserve"> (1,142) = 0.002,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.97, </w:t>
      </w:r>
      <m:oMath>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 &lt; .001); however, these results were again qualified by a significant interaction (</w:t>
      </w:r>
      <w:r w:rsidRPr="000B7E55">
        <w:rPr>
          <w:rFonts w:ascii="Times New Roman" w:hAnsi="Times New Roman" w:cs="Times New Roman"/>
          <w:i/>
          <w:sz w:val="24"/>
          <w:szCs w:val="24"/>
        </w:rPr>
        <w:t>F</w:t>
      </w:r>
      <w:r w:rsidRPr="000B7E55">
        <w:rPr>
          <w:rFonts w:ascii="Times New Roman" w:hAnsi="Times New Roman" w:cs="Times New Roman"/>
          <w:sz w:val="24"/>
          <w:szCs w:val="24"/>
        </w:rPr>
        <w:t xml:space="preserve"> (1,142) = 5.47, </w:t>
      </w:r>
      <w:r w:rsidRPr="000B7E55">
        <w:rPr>
          <w:rFonts w:ascii="Times New Roman" w:hAnsi="Times New Roman" w:cs="Times New Roman"/>
          <w:i/>
          <w:sz w:val="24"/>
          <w:szCs w:val="24"/>
        </w:rPr>
        <w:t>p</w:t>
      </w:r>
      <w:r w:rsidRPr="000B7E55">
        <w:rPr>
          <w:rFonts w:ascii="Times New Roman" w:hAnsi="Times New Roman" w:cs="Times New Roman"/>
          <w:sz w:val="24"/>
          <w:szCs w:val="24"/>
        </w:rPr>
        <w:t xml:space="preserve"> = .02, </w:t>
      </w:r>
      <m:oMath>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 = .04 (90% CI [0, 0.10])) in which those who stayed with their default reported almost equivalent levels of confidence regardless of information condition (relevant: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2.37,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.81; irrelevant: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2.32,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.84</w:t>
      </w:r>
      <w:r w:rsidR="00C07A0C" w:rsidRPr="000B7E55">
        <w:rPr>
          <w:rFonts w:ascii="Times New Roman" w:hAnsi="Times New Roman" w:cs="Times New Roman"/>
          <w:sz w:val="24"/>
          <w:szCs w:val="24"/>
        </w:rPr>
        <w:t xml:space="preserve">; </w:t>
      </w:r>
      <w:r w:rsidR="00C07A0C" w:rsidRPr="000B7E55">
        <w:rPr>
          <w:rFonts w:ascii="Times New Roman" w:hAnsi="Times New Roman" w:cs="Times New Roman"/>
          <w:i/>
          <w:iCs/>
          <w:sz w:val="24"/>
          <w:szCs w:val="24"/>
        </w:rPr>
        <w:t>F</w:t>
      </w:r>
      <w:r w:rsidR="00C07A0C" w:rsidRPr="000B7E55">
        <w:rPr>
          <w:rFonts w:ascii="Times New Roman" w:hAnsi="Times New Roman" w:cs="Times New Roman"/>
          <w:sz w:val="24"/>
          <w:szCs w:val="24"/>
        </w:rPr>
        <w:t xml:space="preserve"> (1, 142) = </w:t>
      </w:r>
      <w:r w:rsidR="00986C65" w:rsidRPr="000B7E55">
        <w:rPr>
          <w:rFonts w:ascii="Times New Roman" w:hAnsi="Times New Roman" w:cs="Times New Roman"/>
          <w:sz w:val="24"/>
          <w:szCs w:val="24"/>
        </w:rPr>
        <w:t>.08</w:t>
      </w:r>
      <w:r w:rsidR="00C07A0C" w:rsidRPr="000B7E55">
        <w:rPr>
          <w:rFonts w:ascii="Times New Roman" w:hAnsi="Times New Roman" w:cs="Times New Roman"/>
          <w:sz w:val="24"/>
          <w:szCs w:val="24"/>
        </w:rPr>
        <w:t>, </w:t>
      </w:r>
      <w:r w:rsidR="00C07A0C" w:rsidRPr="000B7E55">
        <w:rPr>
          <w:rFonts w:ascii="Times New Roman" w:hAnsi="Times New Roman" w:cs="Times New Roman"/>
          <w:i/>
          <w:iCs/>
          <w:sz w:val="24"/>
          <w:szCs w:val="24"/>
        </w:rPr>
        <w:t>p </w:t>
      </w:r>
      <w:r w:rsidR="008A03D5" w:rsidRPr="000B7E55">
        <w:rPr>
          <w:rFonts w:ascii="Times New Roman" w:hAnsi="Times New Roman" w:cs="Times New Roman"/>
          <w:sz w:val="24"/>
          <w:szCs w:val="24"/>
        </w:rPr>
        <w:t>=</w:t>
      </w:r>
      <w:r w:rsidR="00C07A0C" w:rsidRPr="000B7E55">
        <w:rPr>
          <w:rFonts w:ascii="Times New Roman" w:hAnsi="Times New Roman" w:cs="Times New Roman"/>
          <w:sz w:val="24"/>
          <w:szCs w:val="24"/>
        </w:rPr>
        <w:t xml:space="preserve"> .</w:t>
      </w:r>
      <w:r w:rsidR="008A03D5" w:rsidRPr="000B7E55">
        <w:rPr>
          <w:rFonts w:ascii="Times New Roman" w:hAnsi="Times New Roman" w:cs="Times New Roman"/>
          <w:sz w:val="24"/>
          <w:szCs w:val="24"/>
        </w:rPr>
        <w:t>78</w:t>
      </w:r>
      <w:r w:rsidRPr="000B7E55">
        <w:rPr>
          <w:rFonts w:ascii="Times New Roman" w:hAnsi="Times New Roman" w:cs="Times New Roman"/>
          <w:sz w:val="24"/>
          <w:szCs w:val="24"/>
        </w:rPr>
        <w:t>), while those who switched from the default had higher confidence in the relevant information condition (</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2.68, </w:t>
      </w:r>
      <w:r w:rsidRPr="000B7E55">
        <w:rPr>
          <w:rFonts w:ascii="Times New Roman" w:hAnsi="Times New Roman" w:cs="Times New Roman"/>
          <w:i/>
          <w:sz w:val="24"/>
          <w:szCs w:val="24"/>
        </w:rPr>
        <w:t xml:space="preserve">SD </w:t>
      </w:r>
      <w:r w:rsidRPr="000B7E55">
        <w:rPr>
          <w:rFonts w:ascii="Times New Roman" w:hAnsi="Times New Roman" w:cs="Times New Roman"/>
          <w:sz w:val="24"/>
          <w:szCs w:val="24"/>
        </w:rPr>
        <w:t xml:space="preserve">= .83) than did those in the irrelevant information condition </w:t>
      </w:r>
      <w:r w:rsidRPr="000B7E55">
        <w:rPr>
          <w:rFonts w:ascii="Times New Roman" w:hAnsi="Times New Roman" w:cs="Times New Roman"/>
          <w:sz w:val="24"/>
          <w:szCs w:val="24"/>
        </w:rPr>
        <w:lastRenderedPageBreak/>
        <w:t>(</w:t>
      </w:r>
      <w:r w:rsidRPr="000B7E55">
        <w:rPr>
          <w:rFonts w:ascii="Times New Roman" w:hAnsi="Times New Roman" w:cs="Times New Roman"/>
          <w:i/>
          <w:sz w:val="24"/>
          <w:szCs w:val="24"/>
        </w:rPr>
        <w:t xml:space="preserve">M </w:t>
      </w:r>
      <w:r w:rsidRPr="000B7E55">
        <w:rPr>
          <w:rFonts w:ascii="Times New Roman" w:hAnsi="Times New Roman" w:cs="Times New Roman"/>
          <w:sz w:val="24"/>
          <w:szCs w:val="24"/>
        </w:rPr>
        <w:t xml:space="preserve">= 1.99, </w:t>
      </w:r>
      <w:r w:rsidRPr="000B7E55">
        <w:rPr>
          <w:rFonts w:ascii="Times New Roman" w:hAnsi="Times New Roman" w:cs="Times New Roman"/>
          <w:i/>
          <w:sz w:val="24"/>
          <w:szCs w:val="24"/>
        </w:rPr>
        <w:t xml:space="preserve">SD = </w:t>
      </w:r>
      <w:r w:rsidRPr="000B7E55">
        <w:rPr>
          <w:rFonts w:ascii="Times New Roman" w:hAnsi="Times New Roman" w:cs="Times New Roman"/>
          <w:sz w:val="24"/>
          <w:szCs w:val="24"/>
        </w:rPr>
        <w:t xml:space="preserve">.82; </w:t>
      </w:r>
      <w:r w:rsidR="00803513" w:rsidRPr="000B7E55">
        <w:rPr>
          <w:rFonts w:ascii="Times New Roman" w:hAnsi="Times New Roman" w:cs="Times New Roman"/>
          <w:i/>
          <w:iCs/>
          <w:sz w:val="24"/>
          <w:szCs w:val="24"/>
        </w:rPr>
        <w:t>F</w:t>
      </w:r>
      <w:r w:rsidR="00803513" w:rsidRPr="000B7E55">
        <w:rPr>
          <w:rFonts w:ascii="Times New Roman" w:hAnsi="Times New Roman" w:cs="Times New Roman"/>
          <w:sz w:val="24"/>
          <w:szCs w:val="24"/>
        </w:rPr>
        <w:t> (1, 142) = 12.47, </w:t>
      </w:r>
      <w:r w:rsidR="00803513" w:rsidRPr="000B7E55">
        <w:rPr>
          <w:rFonts w:ascii="Times New Roman" w:hAnsi="Times New Roman" w:cs="Times New Roman"/>
          <w:i/>
          <w:iCs/>
          <w:sz w:val="24"/>
          <w:szCs w:val="24"/>
        </w:rPr>
        <w:t>p </w:t>
      </w:r>
      <w:r w:rsidR="00803513" w:rsidRPr="000B7E55">
        <w:rPr>
          <w:rFonts w:ascii="Times New Roman" w:hAnsi="Times New Roman" w:cs="Times New Roman"/>
          <w:sz w:val="24"/>
          <w:szCs w:val="24"/>
        </w:rPr>
        <w:t xml:space="preserve">&lt; .01; </w:t>
      </w:r>
      <w:r w:rsidRPr="000B7E55">
        <w:rPr>
          <w:rFonts w:ascii="Times New Roman" w:hAnsi="Times New Roman" w:cs="Times New Roman"/>
          <w:sz w:val="24"/>
          <w:szCs w:val="24"/>
        </w:rPr>
        <w:t xml:space="preserve">see Figure </w:t>
      </w:r>
      <w:r w:rsidR="00425435" w:rsidRPr="000B7E55">
        <w:rPr>
          <w:rFonts w:ascii="Times New Roman" w:hAnsi="Times New Roman" w:cs="Times New Roman"/>
          <w:sz w:val="24"/>
          <w:szCs w:val="24"/>
        </w:rPr>
        <w:t>8</w:t>
      </w:r>
      <w:r w:rsidRPr="000B7E55">
        <w:rPr>
          <w:rFonts w:ascii="Times New Roman" w:hAnsi="Times New Roman" w:cs="Times New Roman"/>
          <w:sz w:val="24"/>
          <w:szCs w:val="24"/>
        </w:rPr>
        <w:t>).</w:t>
      </w:r>
      <w:r w:rsidR="00AD25B5" w:rsidRPr="000B7E55">
        <w:rPr>
          <w:rFonts w:ascii="Times New Roman" w:hAnsi="Times New Roman" w:cs="Times New Roman"/>
          <w:sz w:val="24"/>
          <w:szCs w:val="24"/>
        </w:rPr>
        <w:t xml:space="preserve"> These results again provide partial support for Hypothesis 6</w:t>
      </w:r>
      <w:r w:rsidR="006B28CE" w:rsidRPr="000B7E55">
        <w:rPr>
          <w:rFonts w:ascii="Times New Roman" w:hAnsi="Times New Roman" w:cs="Times New Roman"/>
          <w:sz w:val="24"/>
          <w:szCs w:val="24"/>
        </w:rPr>
        <w:t>.</w:t>
      </w:r>
    </w:p>
    <w:p w14:paraId="5EAF37BF" w14:textId="25F19821" w:rsidR="006676DA" w:rsidRPr="000B7E55" w:rsidRDefault="00AE34E8" w:rsidP="00AE34E8">
      <w:pPr>
        <w:spacing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In sum, contrary to results from Experiment 2, </w:t>
      </w:r>
      <w:r w:rsidR="004E69DB"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had little effect on recycled water acceptance, but the relevant educational intervention did. One potential explanation for this discrepancy may be the complexity and depth of the information provided in this experiment. The relevant infographic in Experiment 2 was simple and general, while the relevant video in this experiment contained more relevant information, which likely increased objective knowledge and may have diminished the need to rely on the default. </w:t>
      </w:r>
      <w:r w:rsidR="00D833ED" w:rsidRPr="000B7E55">
        <w:rPr>
          <w:rFonts w:ascii="Times New Roman" w:hAnsi="Times New Roman" w:cs="Times New Roman"/>
          <w:sz w:val="24"/>
          <w:szCs w:val="24"/>
        </w:rPr>
        <w:t xml:space="preserve">Confidence results were </w:t>
      </w:r>
      <w:proofErr w:type="gramStart"/>
      <w:r w:rsidR="00D833ED" w:rsidRPr="000B7E55">
        <w:rPr>
          <w:rFonts w:ascii="Times New Roman" w:hAnsi="Times New Roman" w:cs="Times New Roman"/>
          <w:sz w:val="24"/>
          <w:szCs w:val="24"/>
        </w:rPr>
        <w:t>similar to</w:t>
      </w:r>
      <w:proofErr w:type="gramEnd"/>
      <w:r w:rsidR="00D833ED" w:rsidRPr="000B7E55">
        <w:rPr>
          <w:rFonts w:ascii="Times New Roman" w:hAnsi="Times New Roman" w:cs="Times New Roman"/>
          <w:sz w:val="24"/>
          <w:szCs w:val="24"/>
        </w:rPr>
        <w:t xml:space="preserve"> those obtained in Experiment 2, suggesting similar ethical costs</w:t>
      </w:r>
      <w:r w:rsidR="009F06C6" w:rsidRPr="000B7E55">
        <w:rPr>
          <w:rFonts w:ascii="Times New Roman" w:hAnsi="Times New Roman" w:cs="Times New Roman"/>
          <w:sz w:val="24"/>
          <w:szCs w:val="24"/>
        </w:rPr>
        <w:t xml:space="preserve"> (see discussion)</w:t>
      </w:r>
      <w:r w:rsidR="00D833ED" w:rsidRPr="000B7E55">
        <w:rPr>
          <w:rFonts w:ascii="Times New Roman" w:hAnsi="Times New Roman" w:cs="Times New Roman"/>
          <w:sz w:val="24"/>
          <w:szCs w:val="24"/>
        </w:rPr>
        <w:t xml:space="preserve">. </w:t>
      </w:r>
    </w:p>
    <w:p w14:paraId="488BBB07" w14:textId="535DC88A" w:rsidR="007E06F3" w:rsidRPr="000B7E55" w:rsidRDefault="007E06F3" w:rsidP="007E06F3">
      <w:pPr>
        <w:spacing w:line="480" w:lineRule="auto"/>
        <w:jc w:val="center"/>
        <w:rPr>
          <w:rFonts w:ascii="Times New Roman" w:hAnsi="Times New Roman" w:cs="Times New Roman"/>
          <w:b/>
          <w:bCs/>
          <w:sz w:val="24"/>
          <w:szCs w:val="24"/>
        </w:rPr>
      </w:pPr>
      <w:r w:rsidRPr="000B7E55">
        <w:rPr>
          <w:rFonts w:ascii="Times New Roman" w:hAnsi="Times New Roman" w:cs="Times New Roman"/>
          <w:b/>
          <w:bCs/>
          <w:sz w:val="24"/>
          <w:szCs w:val="24"/>
        </w:rPr>
        <w:t>Experiment 4</w:t>
      </w:r>
    </w:p>
    <w:p w14:paraId="4FE3252E" w14:textId="68CE6705" w:rsidR="00F76DDF" w:rsidRDefault="00EE69BB" w:rsidP="0039320B">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While</w:t>
      </w:r>
      <w:r w:rsidR="00172A33" w:rsidRPr="000B7E55">
        <w:rPr>
          <w:rFonts w:ascii="Times New Roman" w:hAnsi="Times New Roman" w:cs="Times New Roman"/>
          <w:sz w:val="24"/>
          <w:szCs w:val="24"/>
        </w:rPr>
        <w:t xml:space="preserve"> Experiment 3 provided evidence that strong educational interventions can </w:t>
      </w:r>
      <w:r w:rsidR="003C3089" w:rsidRPr="000B7E55">
        <w:rPr>
          <w:rFonts w:ascii="Times New Roman" w:hAnsi="Times New Roman" w:cs="Times New Roman"/>
          <w:sz w:val="24"/>
          <w:szCs w:val="24"/>
        </w:rPr>
        <w:t xml:space="preserve">also </w:t>
      </w:r>
      <w:r w:rsidR="00172A33" w:rsidRPr="000B7E55">
        <w:rPr>
          <w:rFonts w:ascii="Times New Roman" w:hAnsi="Times New Roman" w:cs="Times New Roman"/>
          <w:sz w:val="24"/>
          <w:szCs w:val="24"/>
        </w:rPr>
        <w:t>be effective at increasing</w:t>
      </w:r>
      <w:r w:rsidR="003C3089" w:rsidRPr="000B7E55">
        <w:rPr>
          <w:rFonts w:ascii="Times New Roman" w:hAnsi="Times New Roman" w:cs="Times New Roman"/>
          <w:sz w:val="24"/>
          <w:szCs w:val="24"/>
        </w:rPr>
        <w:t xml:space="preserve"> recycled water acceptance</w:t>
      </w:r>
      <w:r w:rsidR="00F76DDF" w:rsidRPr="000B7E55">
        <w:rPr>
          <w:rFonts w:ascii="Times New Roman" w:hAnsi="Times New Roman" w:cs="Times New Roman"/>
          <w:sz w:val="24"/>
          <w:szCs w:val="24"/>
        </w:rPr>
        <w:t xml:space="preserve">, there were several limitations to this study that warranted further address. For example, </w:t>
      </w:r>
      <w:r w:rsidR="00EB36FE" w:rsidRPr="000B7E55">
        <w:rPr>
          <w:rFonts w:ascii="Times New Roman" w:hAnsi="Times New Roman" w:cs="Times New Roman"/>
          <w:sz w:val="24"/>
          <w:szCs w:val="24"/>
        </w:rPr>
        <w:t>Experiment 3</w:t>
      </w:r>
      <w:r w:rsidR="00F76DDF" w:rsidRPr="000B7E55">
        <w:rPr>
          <w:rFonts w:ascii="Times New Roman" w:hAnsi="Times New Roman" w:cs="Times New Roman"/>
          <w:sz w:val="24"/>
          <w:szCs w:val="24"/>
        </w:rPr>
        <w:t xml:space="preserve"> (and </w:t>
      </w:r>
      <w:r w:rsidR="00EB36FE" w:rsidRPr="000B7E55">
        <w:rPr>
          <w:rFonts w:ascii="Times New Roman" w:hAnsi="Times New Roman" w:cs="Times New Roman"/>
          <w:sz w:val="24"/>
          <w:szCs w:val="24"/>
        </w:rPr>
        <w:t xml:space="preserve">all </w:t>
      </w:r>
      <w:r w:rsidR="00F76DDF" w:rsidRPr="000B7E55">
        <w:rPr>
          <w:rFonts w:ascii="Times New Roman" w:hAnsi="Times New Roman" w:cs="Times New Roman"/>
          <w:sz w:val="24"/>
          <w:szCs w:val="24"/>
        </w:rPr>
        <w:t>previous experiments</w:t>
      </w:r>
      <w:r w:rsidR="00EB36FE" w:rsidRPr="000B7E55">
        <w:rPr>
          <w:rFonts w:ascii="Times New Roman" w:hAnsi="Times New Roman" w:cs="Times New Roman"/>
          <w:sz w:val="24"/>
          <w:szCs w:val="24"/>
        </w:rPr>
        <w:t>)</w:t>
      </w:r>
      <w:r w:rsidR="00F76DDF" w:rsidRPr="000B7E55">
        <w:rPr>
          <w:rFonts w:ascii="Times New Roman" w:hAnsi="Times New Roman" w:cs="Times New Roman"/>
          <w:sz w:val="24"/>
          <w:szCs w:val="24"/>
        </w:rPr>
        <w:t xml:space="preserve"> used binary choice about enrolling in the program as the sole indicator of acceptance without taking into consideration strength of acceptance. Likewise, while relative effectiveness and confidence are good starting points for evaluating differences between educational interventions and libertarian paternalistic default nudges, none of the previous experiments examined deeper indicators of acceptance (e.g., relevant intentions, behaviors, and emotions). As such Experiment 4 was designed to address these issues.</w:t>
      </w:r>
    </w:p>
    <w:p w14:paraId="51530E3F" w14:textId="7A566225" w:rsidR="00565DAA" w:rsidRDefault="00565DAA" w:rsidP="0039320B">
      <w:pPr>
        <w:spacing w:line="480" w:lineRule="auto"/>
        <w:ind w:firstLine="720"/>
        <w:rPr>
          <w:rFonts w:ascii="Times New Roman" w:hAnsi="Times New Roman" w:cs="Times New Roman"/>
          <w:sz w:val="24"/>
          <w:szCs w:val="24"/>
        </w:rPr>
      </w:pPr>
    </w:p>
    <w:p w14:paraId="5F002EC9" w14:textId="77777777" w:rsidR="00565DAA" w:rsidRPr="000B7E55" w:rsidRDefault="00565DAA" w:rsidP="0039320B">
      <w:pPr>
        <w:spacing w:line="480" w:lineRule="auto"/>
        <w:ind w:firstLine="720"/>
        <w:rPr>
          <w:rFonts w:ascii="Times New Roman" w:hAnsi="Times New Roman" w:cs="Times New Roman"/>
          <w:sz w:val="24"/>
          <w:szCs w:val="24"/>
        </w:rPr>
      </w:pPr>
    </w:p>
    <w:p w14:paraId="3392E591" w14:textId="77777777" w:rsidR="007E06F3" w:rsidRPr="000B7E55" w:rsidRDefault="007E06F3" w:rsidP="007E06F3">
      <w:pPr>
        <w:spacing w:after="120"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Method</w:t>
      </w:r>
    </w:p>
    <w:p w14:paraId="257DC657" w14:textId="0C85A7AD" w:rsidR="007E06F3" w:rsidRPr="000B7E55" w:rsidRDefault="007E06F3" w:rsidP="007E06F3">
      <w:pPr>
        <w:spacing w:line="480" w:lineRule="auto"/>
        <w:rPr>
          <w:rFonts w:ascii="Times New Roman" w:hAnsi="Times New Roman" w:cs="Times New Roman"/>
          <w:sz w:val="24"/>
          <w:szCs w:val="24"/>
        </w:rPr>
      </w:pPr>
      <w:r w:rsidRPr="000B7E55">
        <w:rPr>
          <w:rFonts w:ascii="Times New Roman" w:hAnsi="Times New Roman" w:cs="Times New Roman"/>
          <w:b/>
          <w:bCs/>
          <w:sz w:val="24"/>
          <w:szCs w:val="24"/>
        </w:rPr>
        <w:tab/>
        <w:t xml:space="preserve">Participants. </w:t>
      </w:r>
      <w:r w:rsidRPr="000B7E55">
        <w:rPr>
          <w:rFonts w:ascii="Times New Roman" w:hAnsi="Times New Roman" w:cs="Times New Roman"/>
          <w:sz w:val="24"/>
          <w:szCs w:val="24"/>
        </w:rPr>
        <w:t xml:space="preserve">Participants for Experiment 4 were recruited using the student participant pool at the University of Oklahoma. Responses were collected from a total of 409 participants; however, a total of 78 participants were excluded from analyses for failing to complete the survey, not meeting the minimum age requirement, and answering </w:t>
      </w:r>
      <w:r w:rsidR="001C2B15" w:rsidRPr="000B7E55">
        <w:rPr>
          <w:rFonts w:ascii="Times New Roman" w:hAnsi="Times New Roman" w:cs="Times New Roman"/>
          <w:sz w:val="24"/>
          <w:szCs w:val="24"/>
        </w:rPr>
        <w:t>comprehension</w:t>
      </w:r>
      <w:r w:rsidRPr="000B7E55">
        <w:rPr>
          <w:rFonts w:ascii="Times New Roman" w:hAnsi="Times New Roman" w:cs="Times New Roman"/>
          <w:sz w:val="24"/>
          <w:szCs w:val="24"/>
        </w:rPr>
        <w:t xml:space="preserve"> questions incorrectly. This resulted in a final sample of 332 participants. Of these remaining participants, participants ranged in age from 18 to 44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19.5, </w:t>
      </w:r>
      <w:r w:rsidRPr="000B7E55">
        <w:rPr>
          <w:rFonts w:ascii="Times New Roman" w:hAnsi="Times New Roman" w:cs="Times New Roman"/>
          <w:i/>
          <w:iCs/>
          <w:sz w:val="24"/>
          <w:szCs w:val="24"/>
        </w:rPr>
        <w:t xml:space="preserve">SD </w:t>
      </w:r>
      <w:r w:rsidRPr="000B7E55">
        <w:rPr>
          <w:rFonts w:ascii="Times New Roman" w:hAnsi="Times New Roman" w:cs="Times New Roman"/>
          <w:sz w:val="24"/>
          <w:szCs w:val="24"/>
        </w:rPr>
        <w:t>= 2.38). 56% identified as female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186), with 145 males and one participant who did not disclose their gender</w:t>
      </w:r>
      <w:r w:rsidR="00577C4E" w:rsidRPr="000B7E55">
        <w:rPr>
          <w:rFonts w:ascii="Times New Roman" w:hAnsi="Times New Roman" w:cs="Times New Roman"/>
          <w:sz w:val="24"/>
          <w:szCs w:val="24"/>
        </w:rPr>
        <w:t xml:space="preserve"> (see Table 4 for descriptive statistics from Experiment 4)</w:t>
      </w:r>
      <w:r w:rsidRPr="000B7E55">
        <w:rPr>
          <w:rFonts w:ascii="Times New Roman" w:hAnsi="Times New Roman" w:cs="Times New Roman"/>
          <w:sz w:val="24"/>
          <w:szCs w:val="24"/>
        </w:rPr>
        <w:t>. A post-hoc power analysis indicated that the current study could reliably detect a small sized effect (</w:t>
      </w:r>
      <w:r w:rsidRPr="000B7E55">
        <w:rPr>
          <w:rFonts w:ascii="Times New Roman" w:hAnsi="Times New Roman" w:cs="Times New Roman"/>
          <w:i/>
          <w:iCs/>
          <w:sz w:val="24"/>
          <w:szCs w:val="24"/>
        </w:rPr>
        <w:t xml:space="preserve">power </w:t>
      </w:r>
      <w:r w:rsidRPr="000B7E55">
        <w:rPr>
          <w:rFonts w:ascii="Times New Roman" w:hAnsi="Times New Roman" w:cs="Times New Roman"/>
          <w:sz w:val="24"/>
          <w:szCs w:val="24"/>
        </w:rPr>
        <w:t xml:space="preserve">= .8, </w:t>
      </w:r>
      <w:r w:rsidRPr="000B7E55">
        <w:rPr>
          <w:rFonts w:ascii="Times New Roman" w:hAnsi="Times New Roman" w:cs="Times New Roman"/>
          <w:i/>
          <w:iCs/>
          <w:sz w:val="24"/>
          <w:szCs w:val="24"/>
        </w:rPr>
        <w:t xml:space="preserve">alpha </w:t>
      </w:r>
      <w:r w:rsidRPr="000B7E55">
        <w:rPr>
          <w:rFonts w:ascii="Times New Roman" w:hAnsi="Times New Roman" w:cs="Times New Roman"/>
          <w:sz w:val="24"/>
          <w:szCs w:val="24"/>
        </w:rPr>
        <w:t xml:space="preserve">= .05 </w:t>
      </w:r>
      <w:r w:rsidRPr="000B7E55">
        <w:rPr>
          <w:rFonts w:ascii="Times New Roman" w:hAnsi="Times New Roman" w:cs="Times New Roman"/>
          <w:i/>
          <w:iCs/>
          <w:sz w:val="24"/>
          <w:szCs w:val="24"/>
        </w:rPr>
        <w:t xml:space="preserve">V </w:t>
      </w:r>
      <w:r w:rsidRPr="000B7E55">
        <w:rPr>
          <w:rFonts w:ascii="Times New Roman" w:hAnsi="Times New Roman" w:cs="Times New Roman"/>
          <w:sz w:val="24"/>
          <w:szCs w:val="24"/>
        </w:rPr>
        <w:t>= 0.15).</w:t>
      </w:r>
    </w:p>
    <w:p w14:paraId="652EC933" w14:textId="20FE9F3E"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b/>
          <w:bCs/>
          <w:sz w:val="24"/>
          <w:szCs w:val="24"/>
        </w:rPr>
        <w:tab/>
        <w:t xml:space="preserve">Procedure. </w:t>
      </w:r>
      <w:r w:rsidRPr="000B7E55">
        <w:rPr>
          <w:rFonts w:ascii="Times New Roman" w:hAnsi="Times New Roman" w:cs="Times New Roman"/>
          <w:sz w:val="24"/>
          <w:szCs w:val="24"/>
        </w:rPr>
        <w:t>Participants for Experiment 4 first completed a pretest gauging objective knowledge of recycled water. Because the knowledge measure used in Experiments 2 and 3 was not validated prior to use in those experiments, for</w:t>
      </w:r>
      <w:r w:rsidR="00C932B8" w:rsidRPr="000B7E55">
        <w:rPr>
          <w:rFonts w:ascii="Times New Roman" w:hAnsi="Times New Roman" w:cs="Times New Roman"/>
          <w:sz w:val="24"/>
          <w:szCs w:val="24"/>
        </w:rPr>
        <w:t xml:space="preserve"> this</w:t>
      </w:r>
      <w:r w:rsidRPr="000B7E55">
        <w:rPr>
          <w:rFonts w:ascii="Times New Roman" w:hAnsi="Times New Roman" w:cs="Times New Roman"/>
          <w:sz w:val="24"/>
          <w:szCs w:val="24"/>
        </w:rPr>
        <w:t xml:space="preserve"> experiment </w:t>
      </w:r>
      <w:r w:rsidR="00C932B8" w:rsidRPr="000B7E55">
        <w:rPr>
          <w:rFonts w:ascii="Times New Roman" w:hAnsi="Times New Roman" w:cs="Times New Roman"/>
          <w:sz w:val="24"/>
          <w:szCs w:val="24"/>
        </w:rPr>
        <w:t>I</w:t>
      </w:r>
      <w:r w:rsidRPr="000B7E55">
        <w:rPr>
          <w:rFonts w:ascii="Times New Roman" w:hAnsi="Times New Roman" w:cs="Times New Roman"/>
          <w:sz w:val="24"/>
          <w:szCs w:val="24"/>
        </w:rPr>
        <w:t xml:space="preserve"> used a set of 39 true/false/I don’t know items validated by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{"citationID":"2djMBbIG","properties":{"formattedCitation":"(Mahmoud-Elhaj et al., 2020)","plainCitation":"(Mahmoud-Elhaj et al., 2020)","dontUpdate":true,"noteIndex":0},"citationItems":[{"id":167,"uris":["http://zotero.org/users/6671072/items/GNK8RDKE"],"uri":["http://zotero.org/users/6671072/items/GNK8RDKE"],"itemData":{"id":167,"type":"article-journal","container-title":"Journal of Community Psychology","DOI":"10.1002/jcop.22402","issue":"6","page":"2033-2052","title":"Measuring Objective Knowledge of Potable Recycled Water","volume":"48","author":[{"family":"Mahmoud-Elhaj","given":"Dana"},{"family":"Tanner","given":"Braden"},{"family":"Sabatini","given":"D."},{"family":"Feltz","given":"Adam"}],"issued":{"date-parts":[["2020"]]}}}],"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Mahmoud-Elhaj et al. (2020)</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Correct response</w:t>
      </w:r>
      <w:r w:rsidR="005418C7" w:rsidRPr="000B7E55">
        <w:rPr>
          <w:rFonts w:ascii="Times New Roman" w:hAnsi="Times New Roman" w:cs="Times New Roman"/>
          <w:sz w:val="24"/>
          <w:szCs w:val="24"/>
        </w:rPr>
        <w:t>s</w:t>
      </w:r>
      <w:r w:rsidRPr="000B7E55">
        <w:rPr>
          <w:rFonts w:ascii="Times New Roman" w:hAnsi="Times New Roman" w:cs="Times New Roman"/>
          <w:sz w:val="24"/>
          <w:szCs w:val="24"/>
        </w:rPr>
        <w:t xml:space="preserve"> to each question were coded as 1, while incorrect or “I don’t know” responses were coded as 0. These were then summed to form a composite pre-knowledge score. Next, participants were randomly assigned to a relevant or irrelevant educational in</w:t>
      </w:r>
      <w:r w:rsidR="004641E8" w:rsidRPr="000B7E55">
        <w:rPr>
          <w:rFonts w:ascii="Times New Roman" w:hAnsi="Times New Roman" w:cs="Times New Roman"/>
          <w:sz w:val="24"/>
          <w:szCs w:val="24"/>
        </w:rPr>
        <w:t>formation</w:t>
      </w:r>
      <w:r w:rsidRPr="000B7E55">
        <w:rPr>
          <w:rFonts w:ascii="Times New Roman" w:hAnsi="Times New Roman" w:cs="Times New Roman"/>
          <w:sz w:val="24"/>
          <w:szCs w:val="24"/>
        </w:rPr>
        <w:t xml:space="preserve"> condition. Materials for the irrelevant condition were identical to those used in Experiment 3. In the relevant information condition, participants watched a new </w:t>
      </w:r>
      <w:r w:rsidR="00A242EB" w:rsidRPr="000B7E55">
        <w:rPr>
          <w:rFonts w:ascii="Times New Roman" w:hAnsi="Times New Roman" w:cs="Times New Roman"/>
          <w:sz w:val="24"/>
          <w:szCs w:val="24"/>
        </w:rPr>
        <w:t>five-minute</w:t>
      </w:r>
      <w:r w:rsidRPr="000B7E55">
        <w:rPr>
          <w:rFonts w:ascii="Times New Roman" w:hAnsi="Times New Roman" w:cs="Times New Roman"/>
          <w:sz w:val="24"/>
          <w:szCs w:val="24"/>
        </w:rPr>
        <w:t xml:space="preserve"> educational video developed in conjunction with recycled water experts (</w:t>
      </w:r>
      <w:hyperlink r:id="rId15" w:history="1">
        <w:r w:rsidRPr="000B7E55">
          <w:rPr>
            <w:rStyle w:val="Hyperlink"/>
            <w:rFonts w:ascii="Times New Roman" w:hAnsi="Times New Roman" w:cs="Times New Roman"/>
            <w:sz w:val="24"/>
            <w:szCs w:val="24"/>
          </w:rPr>
          <w:t>https://www.youtube.com/watch?v=eGcZjnwQy2w</w:t>
        </w:r>
      </w:hyperlink>
      <w:r w:rsidRPr="000B7E55">
        <w:rPr>
          <w:rFonts w:ascii="Times New Roman" w:hAnsi="Times New Roman" w:cs="Times New Roman"/>
          <w:sz w:val="24"/>
          <w:szCs w:val="24"/>
        </w:rPr>
        <w:t xml:space="preserve">). </w:t>
      </w:r>
      <w:r w:rsidR="009D3EB3" w:rsidRPr="000B7E55">
        <w:rPr>
          <w:rFonts w:ascii="Times New Roman" w:hAnsi="Times New Roman" w:cs="Times New Roman"/>
          <w:sz w:val="24"/>
          <w:szCs w:val="24"/>
        </w:rPr>
        <w:t xml:space="preserve">This new video </w:t>
      </w:r>
      <w:r w:rsidR="00967EED" w:rsidRPr="000B7E55">
        <w:rPr>
          <w:rFonts w:ascii="Times New Roman" w:hAnsi="Times New Roman" w:cs="Times New Roman"/>
          <w:sz w:val="24"/>
          <w:szCs w:val="24"/>
        </w:rPr>
        <w:t xml:space="preserve">was used </w:t>
      </w:r>
      <w:r w:rsidR="002B0BA9" w:rsidRPr="000B7E55">
        <w:rPr>
          <w:rFonts w:ascii="Times New Roman" w:hAnsi="Times New Roman" w:cs="Times New Roman"/>
          <w:sz w:val="24"/>
          <w:szCs w:val="24"/>
        </w:rPr>
        <w:t>because</w:t>
      </w:r>
      <w:r w:rsidR="00543540" w:rsidRPr="000B7E55">
        <w:rPr>
          <w:rFonts w:ascii="Times New Roman" w:hAnsi="Times New Roman" w:cs="Times New Roman"/>
          <w:sz w:val="24"/>
          <w:szCs w:val="24"/>
        </w:rPr>
        <w:t xml:space="preserve"> I hypothesized</w:t>
      </w:r>
      <w:r w:rsidR="002B0BA9" w:rsidRPr="000B7E55">
        <w:rPr>
          <w:rFonts w:ascii="Times New Roman" w:hAnsi="Times New Roman" w:cs="Times New Roman"/>
          <w:sz w:val="24"/>
          <w:szCs w:val="24"/>
        </w:rPr>
        <w:t xml:space="preserve"> it</w:t>
      </w:r>
      <w:r w:rsidR="004A1699" w:rsidRPr="000B7E55">
        <w:rPr>
          <w:rFonts w:ascii="Times New Roman" w:hAnsi="Times New Roman" w:cs="Times New Roman"/>
          <w:sz w:val="24"/>
          <w:szCs w:val="24"/>
        </w:rPr>
        <w:t>s content</w:t>
      </w:r>
      <w:r w:rsidR="00543540" w:rsidRPr="000B7E55">
        <w:rPr>
          <w:rFonts w:ascii="Times New Roman" w:hAnsi="Times New Roman" w:cs="Times New Roman"/>
          <w:sz w:val="24"/>
          <w:szCs w:val="24"/>
        </w:rPr>
        <w:t xml:space="preserve"> would be more relevant to </w:t>
      </w:r>
      <w:r w:rsidR="007A0BF6" w:rsidRPr="000B7E55">
        <w:rPr>
          <w:rFonts w:ascii="Times New Roman" w:hAnsi="Times New Roman" w:cs="Times New Roman"/>
          <w:sz w:val="24"/>
          <w:szCs w:val="24"/>
        </w:rPr>
        <w:t xml:space="preserve">the </w:t>
      </w:r>
      <w:r w:rsidR="006673B8" w:rsidRPr="000B7E55">
        <w:rPr>
          <w:rFonts w:ascii="Times New Roman" w:hAnsi="Times New Roman" w:cs="Times New Roman"/>
          <w:sz w:val="24"/>
          <w:szCs w:val="24"/>
        </w:rPr>
        <w:t>participants</w:t>
      </w:r>
      <w:r w:rsidR="00082C5F" w:rsidRPr="000B7E55">
        <w:rPr>
          <w:rFonts w:ascii="Times New Roman" w:hAnsi="Times New Roman" w:cs="Times New Roman"/>
          <w:sz w:val="24"/>
          <w:szCs w:val="24"/>
        </w:rPr>
        <w:t xml:space="preserve"> (Experiment 3 used a video </w:t>
      </w:r>
      <w:r w:rsidR="00AF3C18" w:rsidRPr="000B7E55">
        <w:rPr>
          <w:rFonts w:ascii="Times New Roman" w:hAnsi="Times New Roman" w:cs="Times New Roman"/>
          <w:sz w:val="24"/>
          <w:szCs w:val="24"/>
        </w:rPr>
        <w:t xml:space="preserve">with contents </w:t>
      </w:r>
      <w:r w:rsidR="00442E27" w:rsidRPr="000B7E55">
        <w:rPr>
          <w:rFonts w:ascii="Times New Roman" w:hAnsi="Times New Roman" w:cs="Times New Roman"/>
          <w:sz w:val="24"/>
          <w:szCs w:val="24"/>
        </w:rPr>
        <w:t>specific to Australia,</w:t>
      </w:r>
      <w:r w:rsidR="003B7ECE" w:rsidRPr="000B7E55">
        <w:rPr>
          <w:rFonts w:ascii="Times New Roman" w:hAnsi="Times New Roman" w:cs="Times New Roman"/>
          <w:sz w:val="24"/>
          <w:szCs w:val="24"/>
        </w:rPr>
        <w:t xml:space="preserve"> which covered a wide variety of </w:t>
      </w:r>
      <w:r w:rsidR="008F2DAC" w:rsidRPr="000B7E55">
        <w:rPr>
          <w:rFonts w:ascii="Times New Roman" w:hAnsi="Times New Roman" w:cs="Times New Roman"/>
          <w:sz w:val="24"/>
          <w:szCs w:val="24"/>
        </w:rPr>
        <w:t xml:space="preserve">recycled water </w:t>
      </w:r>
      <w:r w:rsidR="003B7ECE" w:rsidRPr="000B7E55">
        <w:rPr>
          <w:rFonts w:ascii="Times New Roman" w:hAnsi="Times New Roman" w:cs="Times New Roman"/>
          <w:sz w:val="24"/>
          <w:szCs w:val="24"/>
        </w:rPr>
        <w:t>topics,</w:t>
      </w:r>
      <w:r w:rsidR="00442E27" w:rsidRPr="000B7E55">
        <w:rPr>
          <w:rFonts w:ascii="Times New Roman" w:hAnsi="Times New Roman" w:cs="Times New Roman"/>
          <w:sz w:val="24"/>
          <w:szCs w:val="24"/>
        </w:rPr>
        <w:t xml:space="preserve"> while this</w:t>
      </w:r>
      <w:r w:rsidR="00B36BCA" w:rsidRPr="000B7E55">
        <w:rPr>
          <w:rFonts w:ascii="Times New Roman" w:hAnsi="Times New Roman" w:cs="Times New Roman"/>
          <w:sz w:val="24"/>
          <w:szCs w:val="24"/>
        </w:rPr>
        <w:t xml:space="preserve"> video was specific to the United States and</w:t>
      </w:r>
      <w:r w:rsidR="00A676F8" w:rsidRPr="000B7E55">
        <w:rPr>
          <w:rFonts w:ascii="Times New Roman" w:hAnsi="Times New Roman" w:cs="Times New Roman"/>
          <w:sz w:val="24"/>
          <w:szCs w:val="24"/>
        </w:rPr>
        <w:t xml:space="preserve"> only covered topics deemed </w:t>
      </w:r>
      <w:r w:rsidR="00283E1F" w:rsidRPr="000B7E55">
        <w:rPr>
          <w:rFonts w:ascii="Times New Roman" w:hAnsi="Times New Roman" w:cs="Times New Roman"/>
          <w:sz w:val="24"/>
          <w:szCs w:val="24"/>
        </w:rPr>
        <w:t xml:space="preserve">important by water </w:t>
      </w:r>
      <w:r w:rsidR="00283E1F" w:rsidRPr="000B7E55">
        <w:rPr>
          <w:rFonts w:ascii="Times New Roman" w:hAnsi="Times New Roman" w:cs="Times New Roman"/>
          <w:sz w:val="24"/>
          <w:szCs w:val="24"/>
        </w:rPr>
        <w:lastRenderedPageBreak/>
        <w:t>experts). Spe</w:t>
      </w:r>
      <w:r w:rsidR="008672B2" w:rsidRPr="000B7E55">
        <w:rPr>
          <w:rFonts w:ascii="Times New Roman" w:hAnsi="Times New Roman" w:cs="Times New Roman"/>
          <w:sz w:val="24"/>
          <w:szCs w:val="24"/>
        </w:rPr>
        <w:t>cifically,</w:t>
      </w:r>
      <w:r w:rsidR="00442E27" w:rsidRPr="000B7E55">
        <w:rPr>
          <w:rFonts w:ascii="Times New Roman" w:hAnsi="Times New Roman" w:cs="Times New Roman"/>
          <w:sz w:val="24"/>
          <w:szCs w:val="24"/>
        </w:rPr>
        <w:t xml:space="preserve"> </w:t>
      </w:r>
      <w:r w:rsidR="008672B2" w:rsidRPr="000B7E55">
        <w:rPr>
          <w:rFonts w:ascii="Times New Roman" w:hAnsi="Times New Roman" w:cs="Times New Roman"/>
          <w:sz w:val="24"/>
          <w:szCs w:val="24"/>
        </w:rPr>
        <w:t>t</w:t>
      </w:r>
      <w:r w:rsidRPr="000B7E55">
        <w:rPr>
          <w:rFonts w:ascii="Times New Roman" w:hAnsi="Times New Roman" w:cs="Times New Roman"/>
          <w:sz w:val="24"/>
          <w:szCs w:val="24"/>
        </w:rPr>
        <w:t>his video emphasized the need for recycled water to (e.g., to sustain population growth and resist problems caused by drought), explanations of direct, indirect, and de-facto reuse (i.e., the notion that much drinking water is already recycled because it often contains treated wastewater discharged from upstream communities</w:t>
      </w:r>
      <w:r w:rsidR="008E7D22" w:rsidRPr="000B7E55">
        <w:rPr>
          <w:rFonts w:ascii="Times New Roman" w:hAnsi="Times New Roman" w:cs="Times New Roman"/>
          <w:sz w:val="24"/>
          <w:szCs w:val="24"/>
        </w:rPr>
        <w:t xml:space="preserve">; see </w:t>
      </w:r>
      <w:r w:rsidR="008E7D22"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{"citationID":"ZlEyJg51","properties":{"formattedCitation":"(Rice et al., 2013)","plainCitation":"(Rice et al., 2013)","dontUpdate":true,"noteIndex":0},"citationItems":[{"id":107,"uris":["http://zotero.org/users/6671072/items/K694DRJC"],"uri":["http://zotero.org/users/6671072/items/K694DRJC"],"itemData":{"id":107,"type":"article-journal","abstract":"De facto wastewater reuse is the incidental presence of treated wastewater in a water supply source. In 1980 the EPA identified drinking water treatment plants (DWTPs) impacted by upstream wastewater treatment plant (WWTP) discharges and found the top 25 most impacted DWTPs contained between 2% and 16% wastewater discharges from upstream locations (i.e., de facto reuse) under average streamflow conditions. This study is the first to provide an update to the 1980 EPA analysis. An ArcGIS model of DWTPs and WWTPs across the U.S. was created to quantify de facto reuse for the top 25 cities in the 1980 EPA study. From 1980 to 2008, de facto reuse increased for 17 of the 25 DWTPs, as municipal flows upstream of the sites increased by 68%. Under low streamflow conditions, de facto reuse in DWTP supplies ranged from 7% to 100%, illustrating the importance of wastewater in sustainable water supplies. Case studies were performed on four cities to analyze the reasons for changes in de facto reuse over time. Three of the four sites have greater than 20% treated wastewater effluent within their drinking water source for streamflow less than the 25th percentile historic flow.","container-title":"Environmental Science &amp; Technology","DOI":"10.1021/es402792s","ISSN":"0013-936X","issue":"19","journalAbbreviation":"Environ. Sci. Technol.","note":"publisher: American Chemical Society","page":"11099-11105","source":"ACS Publications","title":"Assessment of De Facto Wastewater Reuse across the U.S.: Trends between 1980 and 2008","title-short":"Assessment of De Facto Wastewater Reuse across the U.S.","volume":"47","author":[{"family":"Rice","given":"Jacelyn"},{"family":"Wutich","given":"Amber"},{"family":"Westerhoff","given":"Paul"}],"issued":{"date-parts":[["2013",10,1]]}}}],"schema":"https://github.com/citation-style-language/schema/raw/master/csl-citation.json"} </w:instrText>
      </w:r>
      <w:r w:rsidR="008E7D22" w:rsidRPr="000B7E55">
        <w:rPr>
          <w:rFonts w:ascii="Times New Roman" w:hAnsi="Times New Roman" w:cs="Times New Roman"/>
          <w:sz w:val="24"/>
          <w:szCs w:val="24"/>
        </w:rPr>
        <w:fldChar w:fldCharType="separate"/>
      </w:r>
      <w:r w:rsidR="008E7D22" w:rsidRPr="000B7E55">
        <w:rPr>
          <w:rFonts w:ascii="Times New Roman" w:hAnsi="Times New Roman" w:cs="Times New Roman"/>
          <w:sz w:val="24"/>
          <w:szCs w:val="24"/>
        </w:rPr>
        <w:t>Rice et al., 2013</w:t>
      </w:r>
      <w:r w:rsidR="008E7D22"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information concerning the wastewater treatment process, and </w:t>
      </w:r>
      <w:r w:rsidR="001C2B15" w:rsidRPr="000B7E55">
        <w:rPr>
          <w:rFonts w:ascii="Times New Roman" w:hAnsi="Times New Roman" w:cs="Times New Roman"/>
          <w:sz w:val="24"/>
          <w:szCs w:val="24"/>
        </w:rPr>
        <w:t xml:space="preserve">testimonials and </w:t>
      </w:r>
      <w:r w:rsidRPr="000B7E55">
        <w:rPr>
          <w:rFonts w:ascii="Times New Roman" w:hAnsi="Times New Roman" w:cs="Times New Roman"/>
          <w:sz w:val="24"/>
          <w:szCs w:val="24"/>
        </w:rPr>
        <w:t xml:space="preserve">information concerning sites in the </w:t>
      </w:r>
      <w:r w:rsidR="00DE0773" w:rsidRPr="000B7E55">
        <w:rPr>
          <w:rFonts w:ascii="Times New Roman" w:hAnsi="Times New Roman" w:cs="Times New Roman"/>
          <w:sz w:val="24"/>
          <w:szCs w:val="24"/>
        </w:rPr>
        <w:t xml:space="preserve">United States </w:t>
      </w:r>
      <w:r w:rsidRPr="000B7E55">
        <w:rPr>
          <w:rFonts w:ascii="Times New Roman" w:hAnsi="Times New Roman" w:cs="Times New Roman"/>
          <w:sz w:val="24"/>
          <w:szCs w:val="24"/>
        </w:rPr>
        <w:t>already using recycled water.</w:t>
      </w:r>
    </w:p>
    <w:p w14:paraId="4EE9A250" w14:textId="7F884F5F"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Participants were then randomly assigned and responded to one of the default choice conditions used in all previous experiments. They also responded to a set of four confidence questions similar to those used previously, drawn from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{"citationID":"9WiwscGR","properties":{"formattedCitation":"(Scherer et al., 2015)","plainCitation":"(Scherer et al., 2015)","dontUpdate":true,"noteIndex":0},"citationItems":[{"id":207,"uris":["http://zotero.org/users/6671072/items/VSFS6QYR"],"uri":["http://zotero.org/users/6671072/items/VSFS6QYR"],"itemData":{"id":207,"type":"article-journal","container-title":"Health Psychology","DOI":"10.1037/t46428-000","issue":"11","page":"1090-1099","source":"psycnet.apa.org.ezproxy.lib.ou.edu","title":"Trust in deliberation: The consequences of deliberative decision strategies for medical decisions","volume":"34","author":[{"family":"Scherer","given":"Laura D."},{"family":"Vries","given":"Marieke","non-dropping-particle":"de"},{"family":"Zikmund-Fisher","given":"Brian J."},{"family":"Witteman","given":"Holly O."},{"family":"Fagerlin","given":"Angela"}],"issued":{"date-parts":[["2015"]]}}}],"schema":"https://github.com/citation-style-language/schema/raw/master/csl-citation.json"}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Scherer et al. (2015)</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p>
    <w:p w14:paraId="7404A968"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1) I feel satisfied with my decision.</w:t>
      </w:r>
    </w:p>
    <w:p w14:paraId="71E3EC85"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2) I feel confident in my decision.</w:t>
      </w:r>
    </w:p>
    <w:p w14:paraId="4FF5A054"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3) The decision that I made was the best possible for me personally.</w:t>
      </w:r>
    </w:p>
    <w:p w14:paraId="1D1493A7"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4) I have no reservations about my decision.</w:t>
      </w:r>
    </w:p>
    <w:p w14:paraId="39713F0A"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These items were measured on a 5-point Likert scale (1= </w:t>
      </w:r>
      <w:r w:rsidRPr="000B7E55">
        <w:rPr>
          <w:rFonts w:ascii="Times New Roman" w:hAnsi="Times New Roman" w:cs="Times New Roman"/>
          <w:i/>
          <w:sz w:val="24"/>
          <w:szCs w:val="24"/>
        </w:rPr>
        <w:t>strongly disagree</w:t>
      </w:r>
      <w:r w:rsidRPr="000B7E55">
        <w:rPr>
          <w:rFonts w:ascii="Times New Roman" w:hAnsi="Times New Roman" w:cs="Times New Roman"/>
          <w:sz w:val="24"/>
          <w:szCs w:val="24"/>
        </w:rPr>
        <w:t xml:space="preserve">, 5 = </w:t>
      </w:r>
      <w:r w:rsidRPr="000B7E55">
        <w:rPr>
          <w:rFonts w:ascii="Times New Roman" w:hAnsi="Times New Roman" w:cs="Times New Roman"/>
          <w:i/>
          <w:sz w:val="24"/>
          <w:szCs w:val="24"/>
        </w:rPr>
        <w:t>strongly agree</w:t>
      </w:r>
      <w:r w:rsidRPr="000B7E55">
        <w:rPr>
          <w:rFonts w:ascii="Times New Roman" w:hAnsi="Times New Roman" w:cs="Times New Roman"/>
          <w:sz w:val="24"/>
          <w:szCs w:val="24"/>
        </w:rPr>
        <w:t>) and displayed good internal consistency (</w:t>
      </w:r>
      <w:r w:rsidRPr="000B7E55">
        <w:rPr>
          <w:rFonts w:ascii="Times New Roman" w:hAnsi="Times New Roman" w:cs="Times New Roman"/>
          <w:i/>
          <w:iCs/>
          <w:sz w:val="24"/>
          <w:szCs w:val="24"/>
        </w:rPr>
        <w:t>Cronbach’s alpha</w:t>
      </w:r>
      <w:r w:rsidRPr="000B7E55">
        <w:rPr>
          <w:rFonts w:ascii="Times New Roman" w:hAnsi="Times New Roman" w:cs="Times New Roman"/>
          <w:sz w:val="24"/>
          <w:szCs w:val="24"/>
        </w:rPr>
        <w:t xml:space="preserve"> = .84), thus responses were averaged to form a composite confidence score.  </w:t>
      </w:r>
    </w:p>
    <w:p w14:paraId="488C4683" w14:textId="7E7E5C1B"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Next, participants responded to the objective knowledge of recycled water scale again to obtain a post-knowledge score. Scores on this test were also subtracted from scores on the pre-knowledge test to gauge the amount of recycled water knowledge gained after the education and default interventions. Subsequently, </w:t>
      </w:r>
      <w:r w:rsidR="00394E46" w:rsidRPr="000B7E55">
        <w:rPr>
          <w:rFonts w:ascii="Times New Roman" w:hAnsi="Times New Roman" w:cs="Times New Roman"/>
          <w:sz w:val="24"/>
          <w:szCs w:val="24"/>
        </w:rPr>
        <w:t>participants</w:t>
      </w:r>
      <w:r w:rsidRPr="000B7E55">
        <w:rPr>
          <w:rFonts w:ascii="Times New Roman" w:hAnsi="Times New Roman" w:cs="Times New Roman"/>
          <w:sz w:val="24"/>
          <w:szCs w:val="24"/>
        </w:rPr>
        <w:t xml:space="preserve"> responded to a set of questions aimed at gauging</w:t>
      </w:r>
      <w:r w:rsidR="001C4E75" w:rsidRPr="000B7E55">
        <w:rPr>
          <w:rFonts w:ascii="Times New Roman" w:hAnsi="Times New Roman" w:cs="Times New Roman"/>
          <w:sz w:val="24"/>
          <w:szCs w:val="24"/>
        </w:rPr>
        <w:t xml:space="preserve"> deeper acc</w:t>
      </w:r>
      <w:r w:rsidR="00B55764" w:rsidRPr="000B7E55">
        <w:rPr>
          <w:rFonts w:ascii="Times New Roman" w:hAnsi="Times New Roman" w:cs="Times New Roman"/>
          <w:sz w:val="24"/>
          <w:szCs w:val="24"/>
        </w:rPr>
        <w:t xml:space="preserve">eptance as illustrated by the </w:t>
      </w:r>
      <w:r w:rsidR="001E1AE8" w:rsidRPr="000B7E55">
        <w:rPr>
          <w:rFonts w:ascii="Times New Roman" w:hAnsi="Times New Roman" w:cs="Times New Roman"/>
          <w:sz w:val="24"/>
          <w:szCs w:val="24"/>
        </w:rPr>
        <w:t>strength of their</w:t>
      </w:r>
      <w:r w:rsidRPr="000B7E55">
        <w:rPr>
          <w:rFonts w:ascii="Times New Roman" w:hAnsi="Times New Roman" w:cs="Times New Roman"/>
          <w:sz w:val="24"/>
          <w:szCs w:val="24"/>
        </w:rPr>
        <w:t xml:space="preserve"> recycled water acceptance. This consisted of six questions:</w:t>
      </w:r>
    </w:p>
    <w:p w14:paraId="4879EE4D" w14:textId="77777777" w:rsidR="007E06F3" w:rsidRPr="000B7E55" w:rsidRDefault="007E06F3" w:rsidP="007E06F3">
      <w:pPr>
        <w:pStyle w:val="ListParagraph"/>
        <w:numPr>
          <w:ilvl w:val="0"/>
          <w:numId w:val="24"/>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lastRenderedPageBreak/>
        <w:t xml:space="preserve">How likely are you to drink recycled water? (11-point Juster scale; 1 = </w:t>
      </w:r>
      <w:r w:rsidRPr="000B7E55">
        <w:rPr>
          <w:rFonts w:ascii="Times New Roman" w:hAnsi="Times New Roman" w:cs="Times New Roman"/>
          <w:i/>
          <w:iCs/>
          <w:sz w:val="24"/>
          <w:szCs w:val="24"/>
        </w:rPr>
        <w:t>almost no chance/1 chance in 100</w:t>
      </w:r>
      <w:r w:rsidRPr="000B7E55">
        <w:rPr>
          <w:rFonts w:ascii="Times New Roman" w:hAnsi="Times New Roman" w:cs="Times New Roman"/>
          <w:sz w:val="24"/>
          <w:szCs w:val="24"/>
        </w:rPr>
        <w:t xml:space="preserve">, 11 = </w:t>
      </w:r>
      <w:r w:rsidRPr="000B7E55">
        <w:rPr>
          <w:rFonts w:ascii="Times New Roman" w:hAnsi="Times New Roman" w:cs="Times New Roman"/>
          <w:i/>
          <w:iCs/>
          <w:sz w:val="24"/>
          <w:szCs w:val="24"/>
        </w:rPr>
        <w:t>practically certain/99 chances in 100</w:t>
      </w:r>
      <w:r w:rsidRPr="000B7E55">
        <w:rPr>
          <w:rFonts w:ascii="Times New Roman" w:hAnsi="Times New Roman" w:cs="Times New Roman"/>
          <w:sz w:val="24"/>
          <w:szCs w:val="24"/>
        </w:rPr>
        <w:t>)</w:t>
      </w:r>
    </w:p>
    <w:p w14:paraId="08B7CA3B" w14:textId="77777777" w:rsidR="007E06F3" w:rsidRPr="000B7E55" w:rsidRDefault="007E06F3" w:rsidP="007E06F3">
      <w:pPr>
        <w:pStyle w:val="ListParagraph"/>
        <w:numPr>
          <w:ilvl w:val="0"/>
          <w:numId w:val="24"/>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Would you support or oppose using recycled water at your residence? (7-point Likert scale; 1 = </w:t>
      </w:r>
      <w:r w:rsidRPr="000B7E55">
        <w:rPr>
          <w:rFonts w:ascii="Times New Roman" w:hAnsi="Times New Roman" w:cs="Times New Roman"/>
          <w:i/>
          <w:iCs/>
          <w:sz w:val="24"/>
          <w:szCs w:val="24"/>
        </w:rPr>
        <w:t>strongly oppose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strongly support</w:t>
      </w:r>
      <w:r w:rsidRPr="000B7E55">
        <w:rPr>
          <w:rFonts w:ascii="Times New Roman" w:hAnsi="Times New Roman" w:cs="Times New Roman"/>
          <w:sz w:val="24"/>
          <w:szCs w:val="24"/>
        </w:rPr>
        <w:t xml:space="preserve">) </w:t>
      </w:r>
    </w:p>
    <w:p w14:paraId="0DD5ED23" w14:textId="77777777" w:rsidR="007E06F3" w:rsidRPr="000B7E55" w:rsidRDefault="007E06F3" w:rsidP="007E06F3">
      <w:pPr>
        <w:pStyle w:val="ListParagraph"/>
        <w:numPr>
          <w:ilvl w:val="0"/>
          <w:numId w:val="24"/>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do not want purified recycled water to be mixed with drinking water. (7-point Likert scale; 1 =</w:t>
      </w:r>
      <w:r w:rsidRPr="000B7E55">
        <w:rPr>
          <w:rFonts w:ascii="Times New Roman" w:hAnsi="Times New Roman" w:cs="Times New Roman"/>
          <w:i/>
          <w:iCs/>
          <w:sz w:val="24"/>
          <w:szCs w:val="24"/>
        </w:rPr>
        <w:t>strongly agree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strongly disagree</w:t>
      </w:r>
      <w:r w:rsidRPr="000B7E55">
        <w:rPr>
          <w:rFonts w:ascii="Times New Roman" w:hAnsi="Times New Roman" w:cs="Times New Roman"/>
          <w:sz w:val="24"/>
          <w:szCs w:val="24"/>
        </w:rPr>
        <w:t>)</w:t>
      </w:r>
    </w:p>
    <w:p w14:paraId="62F717ED" w14:textId="77777777" w:rsidR="007E06F3" w:rsidRPr="000B7E55" w:rsidRDefault="007E06F3" w:rsidP="007E06F3">
      <w:pPr>
        <w:pStyle w:val="ListParagraph"/>
        <w:numPr>
          <w:ilvl w:val="0"/>
          <w:numId w:val="24"/>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would be willing to add my name to a mailing list to receive information about recycled water. (7-point Likert scale; 1 =</w:t>
      </w:r>
      <w:r w:rsidRPr="000B7E55">
        <w:rPr>
          <w:rFonts w:ascii="Times New Roman" w:hAnsi="Times New Roman" w:cs="Times New Roman"/>
          <w:i/>
          <w:iCs/>
          <w:sz w:val="24"/>
          <w:szCs w:val="24"/>
        </w:rPr>
        <w:t>strongly disagree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strongly agree</w:t>
      </w:r>
      <w:r w:rsidRPr="000B7E55">
        <w:rPr>
          <w:rFonts w:ascii="Times New Roman" w:hAnsi="Times New Roman" w:cs="Times New Roman"/>
          <w:sz w:val="24"/>
          <w:szCs w:val="24"/>
        </w:rPr>
        <w:t>)</w:t>
      </w:r>
    </w:p>
    <w:p w14:paraId="3C5DD27D" w14:textId="77777777" w:rsidR="007E06F3" w:rsidRPr="000B7E55" w:rsidRDefault="007E06F3" w:rsidP="007E06F3">
      <w:pPr>
        <w:pStyle w:val="ListParagraph"/>
        <w:numPr>
          <w:ilvl w:val="0"/>
          <w:numId w:val="24"/>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would be willing to donate money to an organization advocating for the use of recycled water. (7-point Likert scale; 1 =</w:t>
      </w:r>
      <w:r w:rsidRPr="000B7E55">
        <w:rPr>
          <w:rFonts w:ascii="Times New Roman" w:hAnsi="Times New Roman" w:cs="Times New Roman"/>
          <w:i/>
          <w:iCs/>
          <w:sz w:val="24"/>
          <w:szCs w:val="24"/>
        </w:rPr>
        <w:t>strongly disagree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strongly agree</w:t>
      </w:r>
      <w:r w:rsidRPr="000B7E55">
        <w:rPr>
          <w:rFonts w:ascii="Times New Roman" w:hAnsi="Times New Roman" w:cs="Times New Roman"/>
          <w:sz w:val="24"/>
          <w:szCs w:val="24"/>
        </w:rPr>
        <w:t>)</w:t>
      </w:r>
    </w:p>
    <w:p w14:paraId="7660D4C2" w14:textId="77777777" w:rsidR="007E06F3" w:rsidRPr="000B7E55" w:rsidRDefault="007E06F3" w:rsidP="007E06F3">
      <w:pPr>
        <w:pStyle w:val="ListParagraph"/>
        <w:numPr>
          <w:ilvl w:val="0"/>
          <w:numId w:val="24"/>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would be willing to attend a townhall meeting discussing the possibility of using recycled water in my community. (7-point Likert scale; 1 =</w:t>
      </w:r>
      <w:r w:rsidRPr="000B7E55">
        <w:rPr>
          <w:rFonts w:ascii="Times New Roman" w:hAnsi="Times New Roman" w:cs="Times New Roman"/>
          <w:i/>
          <w:iCs/>
          <w:sz w:val="24"/>
          <w:szCs w:val="24"/>
        </w:rPr>
        <w:t>strongly disagree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strongly agree</w:t>
      </w:r>
      <w:r w:rsidRPr="000B7E55">
        <w:rPr>
          <w:rFonts w:ascii="Times New Roman" w:hAnsi="Times New Roman" w:cs="Times New Roman"/>
          <w:sz w:val="24"/>
          <w:szCs w:val="24"/>
        </w:rPr>
        <w:t>)</w:t>
      </w:r>
    </w:p>
    <w:p w14:paraId="7BCEFE06" w14:textId="50A063DB"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Items 1-3 were drawn from previous literature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{"citationID":"KlwatFur","properties":{"formattedCitation":"(Garcia-Cuerva et al., 2016; Kemp et al., 2012; Nancarrow et al., 2009)","plainCitation":"(Garcia-Cuerva et al., 2016; Kemp et al., 2012; Nancarrow et al., 2009)","noteIndex":0},"citationItems":[{"id":159,"uris":["http://zotero.org/users/6671072/items/LZ63GBZB"],"uri":["http://zotero.org/users/6671072/items/LZ63GBZB"],"itemData":{"id":159,"type":"article-journal","abstract":"Reclaimed water programs treat wastewater to remove hazardous compounds, pathogens, and organic matter and provide reclaimed water for non-potable applications. Reusing water may significantly reduce demands on freshwater resources and provide sustainable water management strategies. Though production of reclaimed water is highly regulated, public acceptability has historically hindered the implementation of successful reclaimed water systems. The public generally opposes the use of reclaimed water due to the “yuck factor”, which is the instinctive disgust associated with the idea of recycling sewage and the fear that exposure to reclaimed water is unsafe. This paper reports the results of an extensive survey that was conducted to evaluate the potential acceptability of reclaimed water use. A total of 2800 respondents across the U.S. participated in the survey. Results demonstrate that a small percentage of the population is concerned about water shortages, the majority of the population practices some level of water conservation, and a substantial percentage of the population supports the use of reclaimed water. Climate, demographic variables, and financial incentives were tested for influence on attitudes and behaviors regarding water, including awareness, conservation, and support for water reuse. Sex, age, last monthly water bill, and location (as EPA region) showed no significant effect on the acceptance of water reuse, while ethnicity, education level, metro/non metro, and income showed significant effects. Drought conditions do not have a statistically significant effect on the number of reclaimed water supporters, but increase the number of respondents who are water concerned, the number of respondents who are the most active water conservers, and the number of respondents who limit their use of water for lawn and garden watering. Financial incentives influence the willingness of respondents to participate in water reuse programs, and a decrease in the monthly water bills increased the likelihood that respondents would participate in a reclaimed water program. Support for the use of reclaimed water for various applications ranked positively, on average, except for the application of water reuse for food crop irrigation and use of reclaimed water at respondents’ own residences. Results and conclusions of the survey can provide insight for implementing successful reclaimed water programs.","container-title":"Resources, Conservation and Recycling","DOI":"10.1016/j.resconrec.2016.06.006","ISSN":"0921-3449","journalAbbreviation":"Resources, Conservation and Recycling","language":"en","page":"106-115","source":"ScienceDirect","title":"Public perceptions of water shortages, conservation behaviors, and support for water reuse in the U.S.","volume":"113","author":[{"family":"Garcia-Cuerva","given":"Laura"},{"family":"Berglund","given":"Emily Z."},{"family":"Binder","given":"Andrew R."}],"issued":{"date-parts":[["2016",10,1]]}}},{"id":162,"uris":["http://zotero.org/users/6671072/items/7I5ZEDUP"],"uri":["http://zotero.org/users/6671072/items/7I5ZEDUP"],"itemData":{"id":162,"type":"article-journal","abstract":"Without improved water resource management, it is predicted that water shortages will affect two-thirds of humanity by 2025. One solution that has traditionally faced fierce public resistance is recycled waste water. This study investigates the extent to which public communication strategies can influence community acceptance of recycled water, using the framework of Inoculation Theory. A four-phase experimental design was conducted. Participants completed an initial questionnaire and were then randomly assigned to a control group, a manipulation check group or a treatment group. A final follow-up survey measured changes in the dependent variable: stated likelihood of using recycled water for different uses. Results indicate that communication strategies based on Inoculation Theory are limited in their effectiveness for this product category. Findings do, however, identify a clear recency effect, indicating that continuous public communications are key to ensuring that community scare campaigns do not prevent implementation of water augmentation projects. This study differs from previous applications of Inoculation Theory because of the challenges associated with marketing a monopoly commodity, which is a necessity to support life. This empirical study uses fictional marketing stimuli to test the theory in a context, which is growing in global importance. Copyright © 2012 John Wiley &amp; Sons, Ltd.","container-title":"Journal of Public Affairs","DOI":"10.1002/pa.1429","ISSN":"1479-1854","issue":"4","language":"en","note":"_eprint: https://onlinelibrary.wiley.com/doi/pdf/10.1002/pa.1429","page":"337-346","source":"Wiley Online Library","title":"Community acceptance of recycled water: can we inoculate the public against scare campaigns?","title-short":"Community acceptance of recycled water","volume":"12","author":[{"family":"Kemp","given":"Byron"},{"family":"Randle","given":"Melanie"},{"family":"Hurlimann","given":"Anna"},{"family":"Dolnicar","given":"Sara"}],"issued":{"date-parts":[["2012"]]}}},{"id":331,"uris":["http://zotero.org/users/6671072/items/IM6R3Q6E"],"uri":["http://zotero.org/users/6671072/items/IM6R3Q6E"],"itemData":{"id":331,"type":"article-journal","container-title":"Water Science and Technology","DOI":"10.2166/wst.2009.759","ISSN":"0273-1223, 1996-9732","issue":"12","language":"en","page":"3199-3209","source":"Crossref","title":"Measuring the predictors of communities' behavioural decisions for potable reuse of wastewater","volume":"60","author":[{"family":"Nancarrow","given":"B. E."},{"family":"Leviston","given":"Z."},{"family":"Tucker","given":"D. I."}],"issued":{"date-parts":[["2009",12]]}}}],"schema":"https://github.com/citation-style-language/schema/raw/master/csl-citation.json"}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(Garcia-Cuerva et al., 2016; Kemp et al., 2012; Nancarrow et al., 2009)</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and were thought to represent “direct acceptance” of recycled water (i.e., items related specifically to supporting/drinking recycled water). Items 4-6 were </w:t>
      </w:r>
      <w:r w:rsidR="00F21647" w:rsidRPr="000B7E55">
        <w:rPr>
          <w:rFonts w:ascii="Times New Roman" w:hAnsi="Times New Roman" w:cs="Times New Roman"/>
          <w:sz w:val="24"/>
          <w:szCs w:val="24"/>
        </w:rPr>
        <w:t xml:space="preserve">newly </w:t>
      </w:r>
      <w:r w:rsidRPr="000B7E55">
        <w:rPr>
          <w:rFonts w:ascii="Times New Roman" w:hAnsi="Times New Roman" w:cs="Times New Roman"/>
          <w:sz w:val="24"/>
          <w:szCs w:val="24"/>
        </w:rPr>
        <w:t xml:space="preserve">developed for this project and were thought to represent “indirect acceptance” of recycled water (i.e., items not directly related to drinking/accepting recycled water, but nonetheless would likely indicate a high level of support for recycled water). </w:t>
      </w:r>
      <w:r w:rsidR="00C42980" w:rsidRPr="000B7E55">
        <w:rPr>
          <w:rFonts w:ascii="Times New Roman" w:hAnsi="Times New Roman" w:cs="Times New Roman"/>
          <w:sz w:val="24"/>
          <w:szCs w:val="24"/>
        </w:rPr>
        <w:t xml:space="preserve">Because Item 1 was measured on a different scale than the other items, I checked skew and kurtosis statistics </w:t>
      </w:r>
      <w:r w:rsidR="00927526" w:rsidRPr="000B7E55">
        <w:rPr>
          <w:rFonts w:ascii="Times New Roman" w:hAnsi="Times New Roman" w:cs="Times New Roman"/>
          <w:sz w:val="24"/>
          <w:szCs w:val="24"/>
        </w:rPr>
        <w:t>and</w:t>
      </w:r>
      <w:r w:rsidR="00C42980" w:rsidRPr="000B7E55">
        <w:rPr>
          <w:rFonts w:ascii="Times New Roman" w:hAnsi="Times New Roman" w:cs="Times New Roman"/>
          <w:sz w:val="24"/>
          <w:szCs w:val="24"/>
        </w:rPr>
        <w:t xml:space="preserve"> ensure</w:t>
      </w:r>
      <w:r w:rsidR="00927526" w:rsidRPr="000B7E55">
        <w:rPr>
          <w:rFonts w:ascii="Times New Roman" w:hAnsi="Times New Roman" w:cs="Times New Roman"/>
          <w:sz w:val="24"/>
          <w:szCs w:val="24"/>
        </w:rPr>
        <w:t>d</w:t>
      </w:r>
      <w:r w:rsidR="00C42980" w:rsidRPr="000B7E55">
        <w:rPr>
          <w:rFonts w:ascii="Times New Roman" w:hAnsi="Times New Roman" w:cs="Times New Roman"/>
          <w:sz w:val="24"/>
          <w:szCs w:val="24"/>
        </w:rPr>
        <w:t xml:space="preserve"> none of the items were significantly non-normally distributed (skewness range: [-.48, .16], kurtosis range: [-1.31, -.13]) and then standardized scores by calculating z-scores for each item.</w:t>
      </w:r>
      <w:r w:rsidR="00927526" w:rsidRPr="000B7E55">
        <w:rPr>
          <w:rFonts w:ascii="Times New Roman" w:hAnsi="Times New Roman" w:cs="Times New Roman"/>
          <w:sz w:val="24"/>
          <w:szCs w:val="24"/>
        </w:rPr>
        <w:t xml:space="preserve"> Then, t</w:t>
      </w:r>
      <w:r w:rsidRPr="000B7E55">
        <w:rPr>
          <w:rFonts w:ascii="Times New Roman" w:hAnsi="Times New Roman" w:cs="Times New Roman"/>
          <w:sz w:val="24"/>
          <w:szCs w:val="24"/>
        </w:rPr>
        <w:t>o verify th</w:t>
      </w:r>
      <w:r w:rsidR="00927526" w:rsidRPr="000B7E55">
        <w:rPr>
          <w:rFonts w:ascii="Times New Roman" w:hAnsi="Times New Roman" w:cs="Times New Roman"/>
          <w:sz w:val="24"/>
          <w:szCs w:val="24"/>
        </w:rPr>
        <w:t>e</w:t>
      </w:r>
      <w:r w:rsidRPr="000B7E55">
        <w:rPr>
          <w:rFonts w:ascii="Times New Roman" w:hAnsi="Times New Roman" w:cs="Times New Roman"/>
          <w:sz w:val="24"/>
          <w:szCs w:val="24"/>
        </w:rPr>
        <w:t xml:space="preserve"> hypothesized structure</w:t>
      </w:r>
      <w:r w:rsidR="00C932B8" w:rsidRPr="000B7E55">
        <w:rPr>
          <w:rFonts w:ascii="Times New Roman" w:hAnsi="Times New Roman" w:cs="Times New Roman"/>
          <w:sz w:val="24"/>
          <w:szCs w:val="24"/>
        </w:rPr>
        <w:t xml:space="preserve"> (i.e.,</w:t>
      </w:r>
      <w:r w:rsidR="00C42980" w:rsidRPr="000B7E55">
        <w:rPr>
          <w:rFonts w:ascii="Times New Roman" w:hAnsi="Times New Roman" w:cs="Times New Roman"/>
          <w:sz w:val="24"/>
          <w:szCs w:val="24"/>
        </w:rPr>
        <w:t xml:space="preserve"> items 1-3 loading onto one</w:t>
      </w:r>
      <w:r w:rsidR="00C932B8" w:rsidRPr="000B7E55">
        <w:rPr>
          <w:rFonts w:ascii="Times New Roman" w:hAnsi="Times New Roman" w:cs="Times New Roman"/>
          <w:sz w:val="24"/>
          <w:szCs w:val="24"/>
        </w:rPr>
        <w:t xml:space="preserve"> </w:t>
      </w:r>
      <w:r w:rsidR="00C42980" w:rsidRPr="000B7E55">
        <w:rPr>
          <w:rFonts w:ascii="Times New Roman" w:hAnsi="Times New Roman" w:cs="Times New Roman"/>
          <w:sz w:val="24"/>
          <w:szCs w:val="24"/>
        </w:rPr>
        <w:t>“</w:t>
      </w:r>
      <w:r w:rsidR="00C932B8" w:rsidRPr="000B7E55">
        <w:rPr>
          <w:rFonts w:ascii="Times New Roman" w:hAnsi="Times New Roman" w:cs="Times New Roman"/>
          <w:sz w:val="24"/>
          <w:szCs w:val="24"/>
        </w:rPr>
        <w:t>direct acceptance</w:t>
      </w:r>
      <w:r w:rsidR="00C42980" w:rsidRPr="000B7E55">
        <w:rPr>
          <w:rFonts w:ascii="Times New Roman" w:hAnsi="Times New Roman" w:cs="Times New Roman"/>
          <w:sz w:val="24"/>
          <w:szCs w:val="24"/>
        </w:rPr>
        <w:t>” factor</w:t>
      </w:r>
      <w:r w:rsidR="00C932B8" w:rsidRPr="000B7E55">
        <w:rPr>
          <w:rFonts w:ascii="Times New Roman" w:hAnsi="Times New Roman" w:cs="Times New Roman"/>
          <w:sz w:val="24"/>
          <w:szCs w:val="24"/>
        </w:rPr>
        <w:t xml:space="preserve"> </w:t>
      </w:r>
      <w:r w:rsidR="00C42980" w:rsidRPr="000B7E55">
        <w:rPr>
          <w:rFonts w:ascii="Times New Roman" w:hAnsi="Times New Roman" w:cs="Times New Roman"/>
          <w:sz w:val="24"/>
          <w:szCs w:val="24"/>
        </w:rPr>
        <w:t xml:space="preserve">and items 4-6 </w:t>
      </w:r>
      <w:r w:rsidR="00C42980" w:rsidRPr="000B7E55">
        <w:rPr>
          <w:rFonts w:ascii="Times New Roman" w:hAnsi="Times New Roman" w:cs="Times New Roman"/>
          <w:sz w:val="24"/>
          <w:szCs w:val="24"/>
        </w:rPr>
        <w:lastRenderedPageBreak/>
        <w:t>loading onto an</w:t>
      </w:r>
      <w:r w:rsidR="00C932B8" w:rsidRPr="000B7E55">
        <w:rPr>
          <w:rFonts w:ascii="Times New Roman" w:hAnsi="Times New Roman" w:cs="Times New Roman"/>
          <w:sz w:val="24"/>
          <w:szCs w:val="24"/>
        </w:rPr>
        <w:t xml:space="preserve"> </w:t>
      </w:r>
      <w:r w:rsidR="00F724DF" w:rsidRPr="000B7E55">
        <w:rPr>
          <w:rFonts w:ascii="Times New Roman" w:hAnsi="Times New Roman" w:cs="Times New Roman"/>
          <w:sz w:val="24"/>
          <w:szCs w:val="24"/>
        </w:rPr>
        <w:t>“</w:t>
      </w:r>
      <w:r w:rsidR="00C932B8" w:rsidRPr="000B7E55">
        <w:rPr>
          <w:rFonts w:ascii="Times New Roman" w:hAnsi="Times New Roman" w:cs="Times New Roman"/>
          <w:sz w:val="24"/>
          <w:szCs w:val="24"/>
        </w:rPr>
        <w:t>indirect acceptance</w:t>
      </w:r>
      <w:r w:rsidR="00F724DF" w:rsidRPr="000B7E55">
        <w:rPr>
          <w:rFonts w:ascii="Times New Roman" w:hAnsi="Times New Roman" w:cs="Times New Roman"/>
          <w:sz w:val="24"/>
          <w:szCs w:val="24"/>
        </w:rPr>
        <w:t>”</w:t>
      </w:r>
      <w:r w:rsidR="00C42980" w:rsidRPr="000B7E55">
        <w:rPr>
          <w:rFonts w:ascii="Times New Roman" w:hAnsi="Times New Roman" w:cs="Times New Roman"/>
          <w:sz w:val="24"/>
          <w:szCs w:val="24"/>
        </w:rPr>
        <w:t xml:space="preserve"> factor</w:t>
      </w:r>
      <w:r w:rsidR="00C932B8" w:rsidRPr="000B7E55">
        <w:rPr>
          <w:rFonts w:ascii="Times New Roman" w:hAnsi="Times New Roman" w:cs="Times New Roman"/>
          <w:sz w:val="24"/>
          <w:szCs w:val="24"/>
        </w:rPr>
        <w:t>)</w:t>
      </w:r>
      <w:r w:rsidRPr="000B7E55">
        <w:rPr>
          <w:rFonts w:ascii="Times New Roman" w:hAnsi="Times New Roman" w:cs="Times New Roman"/>
          <w:sz w:val="24"/>
          <w:szCs w:val="24"/>
        </w:rPr>
        <w:t>, I conducted a confirmatory factor analysis which found that</w:t>
      </w:r>
      <w:r w:rsidR="00C42980" w:rsidRPr="000B7E55">
        <w:rPr>
          <w:rFonts w:ascii="Times New Roman" w:hAnsi="Times New Roman" w:cs="Times New Roman"/>
          <w:sz w:val="24"/>
          <w:szCs w:val="24"/>
        </w:rPr>
        <w:t xml:space="preserve"> this </w:t>
      </w:r>
      <w:r w:rsidRPr="000B7E55">
        <w:rPr>
          <w:rFonts w:ascii="Times New Roman" w:hAnsi="Times New Roman" w:cs="Times New Roman"/>
          <w:sz w:val="24"/>
          <w:szCs w:val="24"/>
        </w:rPr>
        <w:t xml:space="preserve">model fit the data well (χ2 (8) = 9.42,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.31; </w:t>
      </w:r>
      <w:r w:rsidRPr="000B7E55">
        <w:rPr>
          <w:rFonts w:ascii="Times New Roman" w:hAnsi="Times New Roman" w:cs="Times New Roman"/>
          <w:i/>
          <w:iCs/>
          <w:sz w:val="24"/>
          <w:szCs w:val="24"/>
        </w:rPr>
        <w:t>RMSEA</w:t>
      </w:r>
      <w:r w:rsidRPr="000B7E55">
        <w:rPr>
          <w:rFonts w:ascii="Times New Roman" w:hAnsi="Times New Roman" w:cs="Times New Roman"/>
          <w:sz w:val="24"/>
          <w:szCs w:val="24"/>
        </w:rPr>
        <w:t xml:space="preserve"> = .02, 90% CI [.00, .07]; CFI = 1.0; TLI = 1.0, SRMR = .02; see Figure </w:t>
      </w:r>
      <w:r w:rsidR="00425435" w:rsidRPr="000B7E55">
        <w:rPr>
          <w:rFonts w:ascii="Times New Roman" w:hAnsi="Times New Roman" w:cs="Times New Roman"/>
          <w:sz w:val="24"/>
          <w:szCs w:val="24"/>
        </w:rPr>
        <w:t>9</w:t>
      </w:r>
      <w:r w:rsidRPr="000B7E55">
        <w:rPr>
          <w:rFonts w:ascii="Times New Roman" w:hAnsi="Times New Roman" w:cs="Times New Roman"/>
          <w:sz w:val="24"/>
          <w:szCs w:val="24"/>
        </w:rPr>
        <w:t xml:space="preserve"> for parameter estimates). </w:t>
      </w:r>
      <w:r w:rsidR="00927526" w:rsidRPr="000B7E55">
        <w:rPr>
          <w:rFonts w:ascii="Times New Roman" w:hAnsi="Times New Roman" w:cs="Times New Roman"/>
          <w:sz w:val="24"/>
          <w:szCs w:val="24"/>
        </w:rPr>
        <w:t>Thus, z</w:t>
      </w:r>
      <w:r w:rsidRPr="000B7E55">
        <w:rPr>
          <w:rFonts w:ascii="Times New Roman" w:hAnsi="Times New Roman" w:cs="Times New Roman"/>
          <w:sz w:val="24"/>
          <w:szCs w:val="24"/>
        </w:rPr>
        <w:t xml:space="preserve">-scores for </w:t>
      </w:r>
      <w:r w:rsidR="00927526" w:rsidRPr="000B7E55">
        <w:rPr>
          <w:rFonts w:ascii="Times New Roman" w:hAnsi="Times New Roman" w:cs="Times New Roman"/>
          <w:sz w:val="24"/>
          <w:szCs w:val="24"/>
        </w:rPr>
        <w:t>i</w:t>
      </w:r>
      <w:r w:rsidRPr="000B7E55">
        <w:rPr>
          <w:rFonts w:ascii="Times New Roman" w:hAnsi="Times New Roman" w:cs="Times New Roman"/>
          <w:sz w:val="24"/>
          <w:szCs w:val="24"/>
        </w:rPr>
        <w:t xml:space="preserve">tems 1-3 were summed to form a score for direct acceptance, </w:t>
      </w:r>
      <w:r w:rsidR="00927526" w:rsidRPr="000B7E55">
        <w:rPr>
          <w:rFonts w:ascii="Times New Roman" w:hAnsi="Times New Roman" w:cs="Times New Roman"/>
          <w:sz w:val="24"/>
          <w:szCs w:val="24"/>
        </w:rPr>
        <w:t>and z-scores for i</w:t>
      </w:r>
      <w:r w:rsidRPr="000B7E55">
        <w:rPr>
          <w:rFonts w:ascii="Times New Roman" w:hAnsi="Times New Roman" w:cs="Times New Roman"/>
          <w:sz w:val="24"/>
          <w:szCs w:val="24"/>
        </w:rPr>
        <w:t>tems 4-6 were summed to form an indirect acceptance score.</w:t>
      </w:r>
    </w:p>
    <w:p w14:paraId="4EF42D95" w14:textId="78B01E18"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Next, participants completed several items related to other </w:t>
      </w:r>
      <w:r w:rsidR="00675FFF" w:rsidRPr="000B7E55">
        <w:rPr>
          <w:rFonts w:ascii="Times New Roman" w:hAnsi="Times New Roman" w:cs="Times New Roman"/>
          <w:sz w:val="24"/>
          <w:szCs w:val="24"/>
        </w:rPr>
        <w:t>deeper</w:t>
      </w:r>
      <w:r w:rsidR="006A78C4" w:rsidRPr="000B7E55">
        <w:rPr>
          <w:rFonts w:ascii="Times New Roman" w:hAnsi="Times New Roman" w:cs="Times New Roman"/>
          <w:sz w:val="24"/>
          <w:szCs w:val="24"/>
        </w:rPr>
        <w:t xml:space="preserve"> acceptance</w:t>
      </w:r>
      <w:r w:rsidRPr="000B7E55">
        <w:rPr>
          <w:rFonts w:ascii="Times New Roman" w:hAnsi="Times New Roman" w:cs="Times New Roman"/>
          <w:sz w:val="24"/>
          <w:szCs w:val="24"/>
        </w:rPr>
        <w:t xml:space="preserve"> criteria that should be taken into consideration when comparing </w:t>
      </w:r>
      <w:r w:rsidR="00B80F4C"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and educational interventions. Specifically, </w:t>
      </w:r>
      <w:r w:rsidR="00E87CB9" w:rsidRPr="000B7E55">
        <w:rPr>
          <w:rFonts w:ascii="Times New Roman" w:hAnsi="Times New Roman" w:cs="Times New Roman"/>
          <w:sz w:val="24"/>
          <w:szCs w:val="24"/>
        </w:rPr>
        <w:t xml:space="preserve">I </w:t>
      </w:r>
      <w:r w:rsidRPr="000B7E55">
        <w:rPr>
          <w:rFonts w:ascii="Times New Roman" w:hAnsi="Times New Roman" w:cs="Times New Roman"/>
          <w:sz w:val="24"/>
          <w:szCs w:val="24"/>
        </w:rPr>
        <w:t>w</w:t>
      </w:r>
      <w:r w:rsidR="00E87CB9" w:rsidRPr="000B7E55">
        <w:rPr>
          <w:rFonts w:ascii="Times New Roman" w:hAnsi="Times New Roman" w:cs="Times New Roman"/>
          <w:sz w:val="24"/>
          <w:szCs w:val="24"/>
        </w:rPr>
        <w:t>as</w:t>
      </w:r>
      <w:r w:rsidRPr="000B7E55">
        <w:rPr>
          <w:rFonts w:ascii="Times New Roman" w:hAnsi="Times New Roman" w:cs="Times New Roman"/>
          <w:sz w:val="24"/>
          <w:szCs w:val="24"/>
        </w:rPr>
        <w:t xml:space="preserve"> interested in gauging the extent to which participants felt they would be satisfied with policymakers, </w:t>
      </w:r>
      <w:r w:rsidR="009C1086" w:rsidRPr="000B7E55">
        <w:rPr>
          <w:rFonts w:ascii="Times New Roman" w:hAnsi="Times New Roman" w:cs="Times New Roman"/>
          <w:sz w:val="24"/>
          <w:szCs w:val="24"/>
        </w:rPr>
        <w:t xml:space="preserve">their </w:t>
      </w:r>
      <w:r w:rsidRPr="000B7E55">
        <w:rPr>
          <w:rFonts w:ascii="Times New Roman" w:hAnsi="Times New Roman" w:cs="Times New Roman"/>
          <w:sz w:val="24"/>
          <w:szCs w:val="24"/>
        </w:rPr>
        <w:t>relevant affective reaction</w:t>
      </w:r>
      <w:r w:rsidR="009C1086" w:rsidRPr="000B7E55">
        <w:rPr>
          <w:rFonts w:ascii="Times New Roman" w:hAnsi="Times New Roman" w:cs="Times New Roman"/>
          <w:sz w:val="24"/>
          <w:szCs w:val="24"/>
        </w:rPr>
        <w:t>s</w:t>
      </w:r>
      <w:r w:rsidRPr="000B7E55">
        <w:rPr>
          <w:rFonts w:ascii="Times New Roman" w:hAnsi="Times New Roman" w:cs="Times New Roman"/>
          <w:sz w:val="24"/>
          <w:szCs w:val="24"/>
        </w:rPr>
        <w:t xml:space="preserve"> (worry), the extent to which they would endorse</w:t>
      </w:r>
      <w:r w:rsidR="00030C50" w:rsidRPr="000B7E55">
        <w:rPr>
          <w:rFonts w:ascii="Times New Roman" w:hAnsi="Times New Roman" w:cs="Times New Roman"/>
          <w:sz w:val="24"/>
          <w:szCs w:val="24"/>
        </w:rPr>
        <w:t xml:space="preserve"> engaging in</w:t>
      </w:r>
      <w:r w:rsidRPr="000B7E55">
        <w:rPr>
          <w:rFonts w:ascii="Times New Roman" w:hAnsi="Times New Roman" w:cs="Times New Roman"/>
          <w:sz w:val="24"/>
          <w:szCs w:val="24"/>
        </w:rPr>
        <w:t xml:space="preserve"> specific actions</w:t>
      </w:r>
      <w:r w:rsidR="003658B7" w:rsidRPr="000B7E55">
        <w:rPr>
          <w:rFonts w:ascii="Times New Roman" w:hAnsi="Times New Roman" w:cs="Times New Roman"/>
          <w:sz w:val="24"/>
          <w:szCs w:val="24"/>
        </w:rPr>
        <w:t xml:space="preserve"> in protest to recycled water</w:t>
      </w:r>
      <w:r w:rsidRPr="000B7E55">
        <w:rPr>
          <w:rFonts w:ascii="Times New Roman" w:hAnsi="Times New Roman" w:cs="Times New Roman"/>
          <w:sz w:val="24"/>
          <w:szCs w:val="24"/>
        </w:rPr>
        <w:t>, and the extent to which they would recommend specific courses of action for others if recycled water were to be implemented in their city. To measure satisfaction with policymakers, I asked two questions:</w:t>
      </w:r>
    </w:p>
    <w:p w14:paraId="08857B48" w14:textId="77777777" w:rsidR="007E06F3" w:rsidRPr="000B7E55" w:rsidRDefault="007E06F3" w:rsidP="007E06F3">
      <w:pPr>
        <w:pStyle w:val="ListParagraph"/>
        <w:numPr>
          <w:ilvl w:val="0"/>
          <w:numId w:val="25"/>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would be upset with my local government if they asked people to use recycled water for drinking. (</w:t>
      </w:r>
      <w:r w:rsidRPr="000B7E55">
        <w:rPr>
          <w:rFonts w:ascii="Times New Roman" w:hAnsi="Times New Roman" w:cs="Times New Roman"/>
          <w:i/>
          <w:iCs/>
          <w:sz w:val="24"/>
          <w:szCs w:val="24"/>
        </w:rPr>
        <w:t>Reverse coded</w:t>
      </w:r>
      <w:r w:rsidRPr="000B7E55">
        <w:rPr>
          <w:rFonts w:ascii="Times New Roman" w:hAnsi="Times New Roman" w:cs="Times New Roman"/>
          <w:sz w:val="24"/>
          <w:szCs w:val="24"/>
        </w:rPr>
        <w:t>)</w:t>
      </w:r>
    </w:p>
    <w:p w14:paraId="03D73DF2" w14:textId="77777777" w:rsidR="007E06F3" w:rsidRPr="000B7E55" w:rsidRDefault="007E06F3" w:rsidP="007E06F3">
      <w:pPr>
        <w:pStyle w:val="ListParagraph"/>
        <w:numPr>
          <w:ilvl w:val="0"/>
          <w:numId w:val="25"/>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would trust my local government if they decided to ask people to use recycled water for drinking.</w:t>
      </w:r>
    </w:p>
    <w:p w14:paraId="737016A5"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To measure affective reactions, I asked one question:</w:t>
      </w:r>
    </w:p>
    <w:p w14:paraId="2E21BED0" w14:textId="77777777" w:rsidR="007E06F3" w:rsidRPr="000B7E55" w:rsidRDefault="007E06F3" w:rsidP="007E06F3">
      <w:pPr>
        <w:spacing w:after="120" w:line="480" w:lineRule="auto"/>
        <w:ind w:left="720"/>
        <w:rPr>
          <w:rFonts w:ascii="Times New Roman" w:hAnsi="Times New Roman" w:cs="Times New Roman"/>
          <w:sz w:val="24"/>
          <w:szCs w:val="24"/>
        </w:rPr>
      </w:pPr>
      <w:r w:rsidRPr="000B7E55">
        <w:rPr>
          <w:rFonts w:ascii="Times New Roman" w:hAnsi="Times New Roman" w:cs="Times New Roman"/>
          <w:sz w:val="24"/>
          <w:szCs w:val="24"/>
        </w:rPr>
        <w:t>I would be worried about my health if my local government decided to ask people to use recycled water for drinking.</w:t>
      </w:r>
    </w:p>
    <w:p w14:paraId="5FA2099A"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To measure endorsement of specific courses of action, I asked two questions:</w:t>
      </w:r>
    </w:p>
    <w:p w14:paraId="66574331" w14:textId="77777777" w:rsidR="007E06F3" w:rsidRPr="000B7E55" w:rsidRDefault="007E06F3" w:rsidP="007E06F3">
      <w:pPr>
        <w:pStyle w:val="ListParagraph"/>
        <w:numPr>
          <w:ilvl w:val="0"/>
          <w:numId w:val="27"/>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lastRenderedPageBreak/>
        <w:t>I would likely protest if my local government decided to ask people to use recycled water for drinking.</w:t>
      </w:r>
    </w:p>
    <w:p w14:paraId="3CB99E5F" w14:textId="77777777" w:rsidR="007E06F3" w:rsidRPr="000B7E55" w:rsidRDefault="007E06F3" w:rsidP="007E06F3">
      <w:pPr>
        <w:pStyle w:val="ListParagraph"/>
        <w:numPr>
          <w:ilvl w:val="0"/>
          <w:numId w:val="27"/>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I would consider moving if my local government decided to ask people to use recycled water for drinking.</w:t>
      </w:r>
    </w:p>
    <w:p w14:paraId="37FD67BF" w14:textId="7777777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Finally, to measure recommendations of action for others, I asked one question:</w:t>
      </w:r>
    </w:p>
    <w:p w14:paraId="0F81DDEF" w14:textId="77777777" w:rsidR="007E06F3" w:rsidRPr="000B7E55" w:rsidRDefault="007E06F3" w:rsidP="007E06F3">
      <w:pPr>
        <w:spacing w:after="120" w:line="480" w:lineRule="auto"/>
        <w:ind w:left="720"/>
        <w:rPr>
          <w:rFonts w:ascii="Times New Roman" w:hAnsi="Times New Roman" w:cs="Times New Roman"/>
          <w:sz w:val="24"/>
          <w:szCs w:val="24"/>
        </w:rPr>
      </w:pPr>
      <w:r w:rsidRPr="000B7E55">
        <w:rPr>
          <w:rFonts w:ascii="Times New Roman" w:hAnsi="Times New Roman" w:cs="Times New Roman"/>
          <w:sz w:val="24"/>
          <w:szCs w:val="24"/>
        </w:rPr>
        <w:t>I would tell my friends and family not to move here if my local government decided to ask people to use recycled water for drinking.</w:t>
      </w:r>
    </w:p>
    <w:p w14:paraId="042BE19C" w14:textId="272F1DCA"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Each item was measured on a 7-point Likert scale (1 = </w:t>
      </w:r>
      <w:r w:rsidRPr="000B7E55">
        <w:rPr>
          <w:rFonts w:ascii="Times New Roman" w:hAnsi="Times New Roman" w:cs="Times New Roman"/>
          <w:i/>
          <w:iCs/>
          <w:sz w:val="24"/>
          <w:szCs w:val="24"/>
        </w:rPr>
        <w:t>strongly disagree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strongly agree</w:t>
      </w:r>
      <w:r w:rsidRPr="000B7E55">
        <w:rPr>
          <w:rFonts w:ascii="Times New Roman" w:hAnsi="Times New Roman" w:cs="Times New Roman"/>
          <w:sz w:val="24"/>
          <w:szCs w:val="24"/>
        </w:rPr>
        <w:t xml:space="preserve">). For </w:t>
      </w:r>
      <w:r w:rsidR="007D250E" w:rsidRPr="000B7E55">
        <w:rPr>
          <w:rFonts w:ascii="Times New Roman" w:hAnsi="Times New Roman" w:cs="Times New Roman"/>
          <w:sz w:val="24"/>
          <w:szCs w:val="24"/>
        </w:rPr>
        <w:t xml:space="preserve">the </w:t>
      </w:r>
      <w:r w:rsidRPr="000B7E55">
        <w:rPr>
          <w:rFonts w:ascii="Times New Roman" w:hAnsi="Times New Roman" w:cs="Times New Roman"/>
          <w:sz w:val="24"/>
          <w:szCs w:val="24"/>
        </w:rPr>
        <w:t xml:space="preserve">measures with two items, </w:t>
      </w:r>
      <w:r w:rsidR="00380083" w:rsidRPr="000B7E55">
        <w:rPr>
          <w:rFonts w:ascii="Times New Roman" w:hAnsi="Times New Roman" w:cs="Times New Roman"/>
          <w:sz w:val="24"/>
          <w:szCs w:val="24"/>
        </w:rPr>
        <w:t>item responses were highly correlated (</w:t>
      </w:r>
      <w:r w:rsidR="00C65B76" w:rsidRPr="000B7E55">
        <w:rPr>
          <w:rFonts w:ascii="Times New Roman" w:hAnsi="Times New Roman" w:cs="Times New Roman"/>
          <w:sz w:val="24"/>
          <w:szCs w:val="24"/>
        </w:rPr>
        <w:t xml:space="preserve">satisfaction: </w:t>
      </w:r>
      <w:r w:rsidR="00C65B76" w:rsidRPr="000B7E55">
        <w:rPr>
          <w:rFonts w:ascii="Times New Roman" w:hAnsi="Times New Roman" w:cs="Times New Roman"/>
          <w:i/>
          <w:iCs/>
          <w:sz w:val="24"/>
          <w:szCs w:val="24"/>
        </w:rPr>
        <w:t xml:space="preserve">r </w:t>
      </w:r>
      <w:r w:rsidR="00C65B76" w:rsidRPr="000B7E55">
        <w:rPr>
          <w:rFonts w:ascii="Times New Roman" w:hAnsi="Times New Roman" w:cs="Times New Roman"/>
          <w:sz w:val="24"/>
          <w:szCs w:val="24"/>
        </w:rPr>
        <w:t xml:space="preserve">= .54, </w:t>
      </w:r>
      <w:r w:rsidR="00C65B76" w:rsidRPr="000B7E55">
        <w:rPr>
          <w:rFonts w:ascii="Times New Roman" w:hAnsi="Times New Roman" w:cs="Times New Roman"/>
          <w:i/>
          <w:iCs/>
          <w:sz w:val="24"/>
          <w:szCs w:val="24"/>
        </w:rPr>
        <w:t xml:space="preserve">p </w:t>
      </w:r>
      <w:r w:rsidR="00C65B76" w:rsidRPr="000B7E55">
        <w:rPr>
          <w:rFonts w:ascii="Times New Roman" w:hAnsi="Times New Roman" w:cs="Times New Roman"/>
          <w:sz w:val="24"/>
          <w:szCs w:val="24"/>
        </w:rPr>
        <w:t>&lt; .001</w:t>
      </w:r>
      <w:r w:rsidR="005D51CD" w:rsidRPr="000B7E55">
        <w:rPr>
          <w:rFonts w:ascii="Times New Roman" w:hAnsi="Times New Roman" w:cs="Times New Roman"/>
          <w:sz w:val="24"/>
          <w:szCs w:val="24"/>
        </w:rPr>
        <w:t xml:space="preserve">; intentions: </w:t>
      </w:r>
      <w:r w:rsidR="005D51CD" w:rsidRPr="000B7E55">
        <w:rPr>
          <w:rFonts w:ascii="Times New Roman" w:hAnsi="Times New Roman" w:cs="Times New Roman"/>
          <w:i/>
          <w:iCs/>
          <w:sz w:val="24"/>
          <w:szCs w:val="24"/>
        </w:rPr>
        <w:t xml:space="preserve">r </w:t>
      </w:r>
      <w:r w:rsidR="005D51CD" w:rsidRPr="000B7E55">
        <w:rPr>
          <w:rFonts w:ascii="Times New Roman" w:hAnsi="Times New Roman" w:cs="Times New Roman"/>
          <w:sz w:val="24"/>
          <w:szCs w:val="24"/>
        </w:rPr>
        <w:t>= .</w:t>
      </w:r>
      <w:r w:rsidR="00C41AB8" w:rsidRPr="000B7E55">
        <w:rPr>
          <w:rFonts w:ascii="Times New Roman" w:hAnsi="Times New Roman" w:cs="Times New Roman"/>
          <w:sz w:val="24"/>
          <w:szCs w:val="24"/>
        </w:rPr>
        <w:t>70</w:t>
      </w:r>
      <w:r w:rsidR="005D51CD" w:rsidRPr="000B7E55">
        <w:rPr>
          <w:rFonts w:ascii="Times New Roman" w:hAnsi="Times New Roman" w:cs="Times New Roman"/>
          <w:sz w:val="24"/>
          <w:szCs w:val="24"/>
        </w:rPr>
        <w:t xml:space="preserve">, </w:t>
      </w:r>
      <w:r w:rsidR="005D51CD" w:rsidRPr="000B7E55">
        <w:rPr>
          <w:rFonts w:ascii="Times New Roman" w:hAnsi="Times New Roman" w:cs="Times New Roman"/>
          <w:i/>
          <w:iCs/>
          <w:sz w:val="24"/>
          <w:szCs w:val="24"/>
        </w:rPr>
        <w:t xml:space="preserve">p </w:t>
      </w:r>
      <w:r w:rsidR="005D51CD" w:rsidRPr="000B7E55">
        <w:rPr>
          <w:rFonts w:ascii="Times New Roman" w:hAnsi="Times New Roman" w:cs="Times New Roman"/>
          <w:sz w:val="24"/>
          <w:szCs w:val="24"/>
        </w:rPr>
        <w:t>&lt; .001</w:t>
      </w:r>
      <w:r w:rsidR="00A06EE5" w:rsidRPr="000B7E55">
        <w:rPr>
          <w:rFonts w:ascii="Times New Roman" w:hAnsi="Times New Roman" w:cs="Times New Roman"/>
          <w:sz w:val="24"/>
          <w:szCs w:val="24"/>
        </w:rPr>
        <w:t xml:space="preserve">; see Table 5 for </w:t>
      </w:r>
      <w:r w:rsidR="00F27E48" w:rsidRPr="000B7E55">
        <w:rPr>
          <w:rFonts w:ascii="Times New Roman" w:hAnsi="Times New Roman" w:cs="Times New Roman"/>
          <w:sz w:val="24"/>
          <w:szCs w:val="24"/>
        </w:rPr>
        <w:t>correlations from Experiment 4</w:t>
      </w:r>
      <w:r w:rsidR="00C41AB8" w:rsidRPr="000B7E55">
        <w:rPr>
          <w:rFonts w:ascii="Times New Roman" w:hAnsi="Times New Roman" w:cs="Times New Roman"/>
          <w:sz w:val="24"/>
          <w:szCs w:val="24"/>
        </w:rPr>
        <w:t>), so</w:t>
      </w:r>
      <w:r w:rsidR="001473F6" w:rsidRPr="000B7E55">
        <w:rPr>
          <w:rFonts w:ascii="Times New Roman" w:hAnsi="Times New Roman" w:cs="Times New Roman"/>
          <w:sz w:val="24"/>
          <w:szCs w:val="24"/>
        </w:rPr>
        <w:t xml:space="preserve"> those</w:t>
      </w:r>
      <w:r w:rsidR="00C41AB8" w:rsidRPr="000B7E55">
        <w:rPr>
          <w:rFonts w:ascii="Times New Roman" w:hAnsi="Times New Roman" w:cs="Times New Roman"/>
          <w:sz w:val="24"/>
          <w:szCs w:val="24"/>
        </w:rPr>
        <w:t xml:space="preserve"> </w:t>
      </w:r>
      <w:r w:rsidRPr="000B7E55">
        <w:rPr>
          <w:rFonts w:ascii="Times New Roman" w:hAnsi="Times New Roman" w:cs="Times New Roman"/>
          <w:sz w:val="24"/>
          <w:szCs w:val="24"/>
        </w:rPr>
        <w:t>scores were summed to form composite</w:t>
      </w:r>
      <w:r w:rsidR="007D250E" w:rsidRPr="000B7E55">
        <w:rPr>
          <w:rFonts w:ascii="Times New Roman" w:hAnsi="Times New Roman" w:cs="Times New Roman"/>
          <w:sz w:val="24"/>
          <w:szCs w:val="24"/>
        </w:rPr>
        <w:t xml:space="preserve"> satisfaction and intention</w:t>
      </w:r>
      <w:r w:rsidRPr="000B7E55">
        <w:rPr>
          <w:rFonts w:ascii="Times New Roman" w:hAnsi="Times New Roman" w:cs="Times New Roman"/>
          <w:sz w:val="24"/>
          <w:szCs w:val="24"/>
        </w:rPr>
        <w:t xml:space="preserve"> scores</w:t>
      </w:r>
      <w:r w:rsidR="001473F6" w:rsidRPr="000B7E55">
        <w:rPr>
          <w:rFonts w:ascii="Times New Roman" w:hAnsi="Times New Roman" w:cs="Times New Roman"/>
          <w:sz w:val="24"/>
          <w:szCs w:val="24"/>
        </w:rPr>
        <w:t>, respectively</w:t>
      </w:r>
      <w:r w:rsidRPr="000B7E55">
        <w:rPr>
          <w:rFonts w:ascii="Times New Roman" w:hAnsi="Times New Roman" w:cs="Times New Roman"/>
          <w:sz w:val="24"/>
          <w:szCs w:val="24"/>
        </w:rPr>
        <w:t>.</w:t>
      </w:r>
    </w:p>
    <w:p w14:paraId="227AD199" w14:textId="1A745636"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Next, </w:t>
      </w:r>
      <w:proofErr w:type="gramStart"/>
      <w:r w:rsidRPr="000B7E55">
        <w:rPr>
          <w:rFonts w:ascii="Times New Roman" w:hAnsi="Times New Roman" w:cs="Times New Roman"/>
          <w:sz w:val="24"/>
          <w:szCs w:val="24"/>
        </w:rPr>
        <w:t>in order to</w:t>
      </w:r>
      <w:proofErr w:type="gramEnd"/>
      <w:r w:rsidRPr="000B7E55">
        <w:rPr>
          <w:rFonts w:ascii="Times New Roman" w:hAnsi="Times New Roman" w:cs="Times New Roman"/>
          <w:sz w:val="24"/>
          <w:szCs w:val="24"/>
        </w:rPr>
        <w:t xml:space="preserve"> incorporate some </w:t>
      </w:r>
      <w:r w:rsidR="00E848FD" w:rsidRPr="000B7E55">
        <w:rPr>
          <w:rFonts w:ascii="Times New Roman" w:hAnsi="Times New Roman" w:cs="Times New Roman"/>
          <w:sz w:val="24"/>
          <w:szCs w:val="24"/>
        </w:rPr>
        <w:t xml:space="preserve">demonstratable </w:t>
      </w:r>
      <w:r w:rsidRPr="000B7E55">
        <w:rPr>
          <w:rFonts w:ascii="Times New Roman" w:hAnsi="Times New Roman" w:cs="Times New Roman"/>
          <w:sz w:val="24"/>
          <w:szCs w:val="24"/>
        </w:rPr>
        <w:t>behavioral measures of recycled water acceptance, participants were informed that the researchers were interested in estimating the number of students at the University of Oklahoma (OU) that would be supportive of investing in recycled water technologies and were asked if they would be willing to do three things to indicate their support:</w:t>
      </w:r>
    </w:p>
    <w:p w14:paraId="5CC7AFB3" w14:textId="77777777" w:rsidR="007E06F3" w:rsidRPr="000B7E55" w:rsidRDefault="007E06F3" w:rsidP="007E06F3">
      <w:pPr>
        <w:pStyle w:val="ListParagraph"/>
        <w:numPr>
          <w:ilvl w:val="0"/>
          <w:numId w:val="29"/>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"Like" OU </w:t>
      </w:r>
      <w:proofErr w:type="spellStart"/>
      <w:r w:rsidRPr="000B7E55">
        <w:rPr>
          <w:rFonts w:ascii="Times New Roman" w:hAnsi="Times New Roman" w:cs="Times New Roman"/>
          <w:sz w:val="24"/>
          <w:szCs w:val="24"/>
        </w:rPr>
        <w:t>WaTER</w:t>
      </w:r>
      <w:proofErr w:type="spellEnd"/>
      <w:r w:rsidRPr="000B7E55">
        <w:rPr>
          <w:rFonts w:ascii="Times New Roman" w:hAnsi="Times New Roman" w:cs="Times New Roman"/>
          <w:sz w:val="24"/>
          <w:szCs w:val="24"/>
        </w:rPr>
        <w:t xml:space="preserve"> Center (OU's center for research about water technologies) on Facebook?</w:t>
      </w:r>
    </w:p>
    <w:p w14:paraId="73AC4D0D" w14:textId="77777777" w:rsidR="007E06F3" w:rsidRPr="000B7E55" w:rsidRDefault="007E06F3" w:rsidP="007E06F3">
      <w:pPr>
        <w:pStyle w:val="ListParagraph"/>
        <w:numPr>
          <w:ilvl w:val="0"/>
          <w:numId w:val="29"/>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Sign up for OU </w:t>
      </w:r>
      <w:proofErr w:type="spellStart"/>
      <w:r w:rsidRPr="000B7E55">
        <w:rPr>
          <w:rFonts w:ascii="Times New Roman" w:hAnsi="Times New Roman" w:cs="Times New Roman"/>
          <w:sz w:val="24"/>
          <w:szCs w:val="24"/>
        </w:rPr>
        <w:t>WaTER</w:t>
      </w:r>
      <w:proofErr w:type="spellEnd"/>
      <w:r w:rsidRPr="000B7E55">
        <w:rPr>
          <w:rFonts w:ascii="Times New Roman" w:hAnsi="Times New Roman" w:cs="Times New Roman"/>
          <w:sz w:val="24"/>
          <w:szCs w:val="24"/>
        </w:rPr>
        <w:t xml:space="preserve"> Center's newsletter?</w:t>
      </w:r>
    </w:p>
    <w:p w14:paraId="3414E28F" w14:textId="77777777" w:rsidR="007E06F3" w:rsidRPr="000B7E55" w:rsidRDefault="007E06F3" w:rsidP="007E06F3">
      <w:pPr>
        <w:pStyle w:val="ListParagraph"/>
        <w:numPr>
          <w:ilvl w:val="0"/>
          <w:numId w:val="29"/>
        </w:num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Complete 10 math problems in exchange for the researchers making a $.10 donation to water.org (a global nonprofit organization that works to provide access to safe water in many countries around the world)?</w:t>
      </w:r>
    </w:p>
    <w:p w14:paraId="20446516" w14:textId="320CBFC4"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lastRenderedPageBreak/>
        <w:t xml:space="preserve">Participants could answer “yes” or “no” to each of these actions and were informed that by answering “yes,” they would be redirected to the appropriate </w:t>
      </w:r>
      <w:r w:rsidR="008F2DAC" w:rsidRPr="000B7E55">
        <w:rPr>
          <w:rFonts w:ascii="Times New Roman" w:hAnsi="Times New Roman" w:cs="Times New Roman"/>
          <w:sz w:val="24"/>
          <w:szCs w:val="24"/>
        </w:rPr>
        <w:t>web</w:t>
      </w:r>
      <w:r w:rsidRPr="000B7E55">
        <w:rPr>
          <w:rFonts w:ascii="Times New Roman" w:hAnsi="Times New Roman" w:cs="Times New Roman"/>
          <w:sz w:val="24"/>
          <w:szCs w:val="24"/>
        </w:rPr>
        <w:t>sites at the end of the survey.</w:t>
      </w:r>
    </w:p>
    <w:p w14:paraId="7AE6CE5C" w14:textId="09DD6CD5"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Participants then completed several sections of survey unrelated to this experiment, all the covariate and demographic measures from previous experiments, </w:t>
      </w:r>
      <w:r w:rsidR="008676EA" w:rsidRPr="000B7E55">
        <w:rPr>
          <w:rFonts w:ascii="Times New Roman" w:hAnsi="Times New Roman" w:cs="Times New Roman"/>
          <w:sz w:val="24"/>
          <w:szCs w:val="24"/>
        </w:rPr>
        <w:t>and a</w:t>
      </w:r>
      <w:r w:rsidR="005354FE" w:rsidRPr="000B7E55">
        <w:rPr>
          <w:rFonts w:ascii="Times New Roman" w:hAnsi="Times New Roman" w:cs="Times New Roman"/>
          <w:sz w:val="24"/>
          <w:szCs w:val="24"/>
        </w:rPr>
        <w:t xml:space="preserve"> popular</w:t>
      </w:r>
      <w:r w:rsidR="00DB44B5" w:rsidRPr="000B7E55">
        <w:rPr>
          <w:rFonts w:ascii="Times New Roman" w:hAnsi="Times New Roman" w:cs="Times New Roman"/>
          <w:sz w:val="24"/>
          <w:szCs w:val="24"/>
        </w:rPr>
        <w:t xml:space="preserve"> </w:t>
      </w:r>
      <w:r w:rsidRPr="000B7E55">
        <w:rPr>
          <w:rFonts w:ascii="Times New Roman" w:hAnsi="Times New Roman" w:cs="Times New Roman"/>
          <w:sz w:val="24"/>
          <w:szCs w:val="24"/>
        </w:rPr>
        <w:t>demographic question gauging political</w:t>
      </w:r>
      <w:r w:rsidR="005354FE" w:rsidRPr="000B7E55">
        <w:rPr>
          <w:rFonts w:ascii="Times New Roman" w:hAnsi="Times New Roman" w:cs="Times New Roman"/>
          <w:sz w:val="24"/>
          <w:szCs w:val="24"/>
        </w:rPr>
        <w:t xml:space="preserve"> </w:t>
      </w:r>
      <w:r w:rsidR="00EC6C9B" w:rsidRPr="000B7E55">
        <w:rPr>
          <w:rFonts w:ascii="Times New Roman" w:hAnsi="Times New Roman" w:cs="Times New Roman"/>
          <w:sz w:val="24"/>
          <w:szCs w:val="24"/>
        </w:rPr>
        <w:t xml:space="preserve">affiliation </w:t>
      </w:r>
      <w:r w:rsidR="005354FE"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{"citationID":"BygWA5i9","properties":{"formattedCitation":"(Kivikangas et al., 2021)","plainCitation":"(Kivikangas et al., 2021)","dontUpdate":true,"noteIndex":0},"citationItems":[{"id":779,"uris":["http://zotero.org/users/6671072/items/RDRD4Y6K"],"uri":["http://zotero.org/users/6671072/items/RDRD4Y6K"],"itemData":{"id":779,"type":"article-journal","abstract":"We investigate the relationship of morality and political orientation by focusing on the influential results showing that liberals and conservatives rely on different moral foundations. We conducted a comprehensive literature search from major databases and other sources for primary studies that used the Moral Foundations Questionnaire and a typical measure of political orientation, a political self-placement item. We used a predefined process for independent extraction of effect sizes by two authors and ran both study-level and individual-level analyses. With 89 samples, 605 effect sizes, and 33,804 independent participants, in addition to 192,870 participants from the widely used YourMorals.org website, the basic differences about conservatives and liberals are supported. Yet, heterogeneity is moderate, and the results may be less generalizable across samples and political cultures than previously thought. The effect sizes obtained from the YourMorals.org data appear inflated compared with independent samples, which is partly related to political interest and may be because of self-selection. The association of moral foundations to political orientation varies culturally (between regions and countries) and subculturally (between White and Black respondents and in response to political interest). The associations also differ depending on the choice of the social or economic dimension and its labeling, supporting both the bidimensional model of political orientation and the findings that the dimensions are often strongly correlated. Our findings have implications for interpreting published studies, as well as designing new ones where the political aspect of morality is relevant. The results are primarily limited by the validity of the measures and the homogeneity of the included studies in terms of sample origins. (PsycInfo Database Record (c) 2021 APA, all rights reserved)","container-title":"Psychological Bulletin","DOI":"10.1037/bul0000308","ISSN":"1939-1455(Electronic),0033-2909(Print)","issue":"1","note":"publisher-place: US\npublisher: American Psychological Association","page":"55-94","source":"APA PsycNET","title":"Moral foundations and political orientation: Systematic review and meta-analysis","title-short":"Moral foundations and political orientation","volume":"147","author":[{"family":"Kivikangas","given":"J. Matias"},{"family":"Fernández-Castilla","given":"Belén"},{"family":"Järvelä","given":"Simo"},{"family":"Ravaja","given":"Niklas"},{"family":"Lönnqvist","given":"Jan-Erik"}],"issued":{"date-parts":[["2021"]]}}}],"schema":"https://github.com/citation-style-language/schema/raw/master/csl-citation.json"} </w:instrText>
      </w:r>
      <w:r w:rsidR="005354FE" w:rsidRPr="000B7E55">
        <w:rPr>
          <w:rFonts w:ascii="Times New Roman" w:hAnsi="Times New Roman" w:cs="Times New Roman"/>
          <w:sz w:val="24"/>
          <w:szCs w:val="24"/>
        </w:rPr>
        <w:fldChar w:fldCharType="separate"/>
      </w:r>
      <w:r w:rsidR="005354FE" w:rsidRPr="000B7E55">
        <w:rPr>
          <w:rFonts w:ascii="Times New Roman" w:hAnsi="Times New Roman" w:cs="Times New Roman"/>
          <w:sz w:val="24"/>
          <w:szCs w:val="24"/>
        </w:rPr>
        <w:t>(see Kivikangas et al., 2021)</w:t>
      </w:r>
      <w:r w:rsidR="005354FE"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p>
    <w:p w14:paraId="0387A9AB" w14:textId="4DEBE9ED" w:rsidR="007E06F3" w:rsidRPr="000B7E55" w:rsidRDefault="007E06F3" w:rsidP="007E06F3">
      <w:pPr>
        <w:spacing w:after="120" w:line="480" w:lineRule="auto"/>
        <w:ind w:left="720"/>
        <w:rPr>
          <w:rFonts w:ascii="Times New Roman" w:hAnsi="Times New Roman" w:cs="Times New Roman"/>
          <w:sz w:val="24"/>
          <w:szCs w:val="24"/>
        </w:rPr>
      </w:pPr>
      <w:r w:rsidRPr="000B7E55">
        <w:rPr>
          <w:rFonts w:ascii="Times New Roman" w:hAnsi="Times New Roman" w:cs="Times New Roman"/>
          <w:sz w:val="24"/>
          <w:szCs w:val="24"/>
        </w:rPr>
        <w:t xml:space="preserve">Here is a </w:t>
      </w:r>
      <w:r w:rsidR="00631971" w:rsidRPr="000B7E55">
        <w:rPr>
          <w:rFonts w:ascii="Times New Roman" w:hAnsi="Times New Roman" w:cs="Times New Roman"/>
          <w:sz w:val="24"/>
          <w:szCs w:val="24"/>
        </w:rPr>
        <w:t>seven-point</w:t>
      </w:r>
      <w:r w:rsidRPr="000B7E55">
        <w:rPr>
          <w:rFonts w:ascii="Times New Roman" w:hAnsi="Times New Roman" w:cs="Times New Roman"/>
          <w:sz w:val="24"/>
          <w:szCs w:val="24"/>
        </w:rPr>
        <w:t xml:space="preserve"> scale on which political views people might hold are arranged from extremely liberal to extremely conservative. Where would you place yourself on this scale? (7-point Likert scale; 1 = </w:t>
      </w:r>
      <w:r w:rsidRPr="000B7E55">
        <w:rPr>
          <w:rFonts w:ascii="Times New Roman" w:hAnsi="Times New Roman" w:cs="Times New Roman"/>
          <w:i/>
          <w:iCs/>
          <w:sz w:val="24"/>
          <w:szCs w:val="24"/>
        </w:rPr>
        <w:t>extremely liberal</w:t>
      </w:r>
      <w:r w:rsidRPr="000B7E55">
        <w:rPr>
          <w:rFonts w:ascii="Times New Roman" w:hAnsi="Times New Roman" w:cs="Times New Roman"/>
          <w:sz w:val="24"/>
          <w:szCs w:val="24"/>
        </w:rPr>
        <w:t xml:space="preserve">, 4 = </w:t>
      </w:r>
      <w:r w:rsidRPr="000B7E55">
        <w:rPr>
          <w:rFonts w:ascii="Times New Roman" w:hAnsi="Times New Roman" w:cs="Times New Roman"/>
          <w:i/>
          <w:iCs/>
          <w:sz w:val="24"/>
          <w:szCs w:val="24"/>
        </w:rPr>
        <w:t>moderate</w:t>
      </w:r>
      <w:r w:rsidRPr="000B7E55">
        <w:rPr>
          <w:rFonts w:ascii="Times New Roman" w:hAnsi="Times New Roman" w:cs="Times New Roman"/>
          <w:sz w:val="24"/>
          <w:szCs w:val="24"/>
        </w:rPr>
        <w:t xml:space="preserve">, 7 = </w:t>
      </w:r>
      <w:r w:rsidRPr="000B7E55">
        <w:rPr>
          <w:rFonts w:ascii="Times New Roman" w:hAnsi="Times New Roman" w:cs="Times New Roman"/>
          <w:i/>
          <w:iCs/>
          <w:sz w:val="24"/>
          <w:szCs w:val="24"/>
        </w:rPr>
        <w:t>extremely conservative</w:t>
      </w:r>
      <w:r w:rsidRPr="000B7E55">
        <w:rPr>
          <w:rFonts w:ascii="Times New Roman" w:hAnsi="Times New Roman" w:cs="Times New Roman"/>
          <w:sz w:val="24"/>
          <w:szCs w:val="24"/>
        </w:rPr>
        <w:t>)</w:t>
      </w:r>
    </w:p>
    <w:p w14:paraId="0684BD8C" w14:textId="7D722D00"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 xml:space="preserve">Finally, participants were asked to </w:t>
      </w:r>
      <w:r w:rsidR="00FC01BF" w:rsidRPr="000B7E55">
        <w:rPr>
          <w:rFonts w:ascii="Times New Roman" w:hAnsi="Times New Roman" w:cs="Times New Roman"/>
          <w:sz w:val="24"/>
          <w:szCs w:val="24"/>
        </w:rPr>
        <w:t>complete</w:t>
      </w:r>
      <w:r w:rsidRPr="000B7E55">
        <w:rPr>
          <w:rFonts w:ascii="Times New Roman" w:hAnsi="Times New Roman" w:cs="Times New Roman"/>
          <w:sz w:val="24"/>
          <w:szCs w:val="24"/>
        </w:rPr>
        <w:t xml:space="preserve"> any of the behavioral measures </w:t>
      </w:r>
      <w:r w:rsidR="00C813F8" w:rsidRPr="000B7E55">
        <w:rPr>
          <w:rFonts w:ascii="Times New Roman" w:hAnsi="Times New Roman" w:cs="Times New Roman"/>
          <w:sz w:val="24"/>
          <w:szCs w:val="24"/>
        </w:rPr>
        <w:t xml:space="preserve">to which </w:t>
      </w:r>
      <w:r w:rsidRPr="000B7E55">
        <w:rPr>
          <w:rFonts w:ascii="Times New Roman" w:hAnsi="Times New Roman" w:cs="Times New Roman"/>
          <w:sz w:val="24"/>
          <w:szCs w:val="24"/>
        </w:rPr>
        <w:t xml:space="preserve">they </w:t>
      </w:r>
      <w:r w:rsidR="00671C06" w:rsidRPr="000B7E55">
        <w:rPr>
          <w:rFonts w:ascii="Times New Roman" w:hAnsi="Times New Roman" w:cs="Times New Roman"/>
          <w:sz w:val="24"/>
          <w:szCs w:val="24"/>
        </w:rPr>
        <w:t xml:space="preserve">had previously </w:t>
      </w:r>
      <w:r w:rsidR="00C813F8" w:rsidRPr="000B7E55">
        <w:rPr>
          <w:rFonts w:ascii="Times New Roman" w:hAnsi="Times New Roman" w:cs="Times New Roman"/>
          <w:sz w:val="24"/>
          <w:szCs w:val="24"/>
        </w:rPr>
        <w:t>committed</w:t>
      </w:r>
      <w:r w:rsidR="00785DD5" w:rsidRPr="000B7E55">
        <w:rPr>
          <w:rStyle w:val="FootnoteReference"/>
          <w:rFonts w:ascii="Times New Roman" w:hAnsi="Times New Roman" w:cs="Times New Roman"/>
          <w:sz w:val="24"/>
          <w:szCs w:val="24"/>
        </w:rPr>
        <w:footnoteReference w:id="8"/>
      </w:r>
      <w:r w:rsidRPr="000B7E55">
        <w:rPr>
          <w:rFonts w:ascii="Times New Roman" w:hAnsi="Times New Roman" w:cs="Times New Roman"/>
          <w:sz w:val="24"/>
          <w:szCs w:val="24"/>
        </w:rPr>
        <w:t>.</w:t>
      </w:r>
    </w:p>
    <w:p w14:paraId="2D684EB8" w14:textId="77777777" w:rsidR="007E06F3" w:rsidRPr="000B7E55" w:rsidRDefault="007E06F3" w:rsidP="007E06F3">
      <w:pPr>
        <w:spacing w:after="120" w:line="480" w:lineRule="auto"/>
        <w:rPr>
          <w:rFonts w:ascii="Times New Roman" w:hAnsi="Times New Roman" w:cs="Times New Roman"/>
          <w:b/>
          <w:bCs/>
          <w:sz w:val="24"/>
          <w:szCs w:val="24"/>
        </w:rPr>
      </w:pPr>
      <w:r w:rsidRPr="000B7E55">
        <w:rPr>
          <w:rFonts w:ascii="Times New Roman" w:hAnsi="Times New Roman" w:cs="Times New Roman"/>
          <w:b/>
          <w:bCs/>
          <w:sz w:val="24"/>
          <w:szCs w:val="24"/>
        </w:rPr>
        <w:t>Results and Discussion</w:t>
      </w:r>
    </w:p>
    <w:p w14:paraId="15A0BECA" w14:textId="13C8E9F7"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b/>
          <w:bCs/>
          <w:sz w:val="24"/>
          <w:szCs w:val="24"/>
        </w:rPr>
        <w:tab/>
      </w:r>
      <w:r w:rsidR="009E6B4C" w:rsidRPr="000B7E55">
        <w:rPr>
          <w:rFonts w:ascii="Times New Roman" w:hAnsi="Times New Roman" w:cs="Times New Roman"/>
          <w:b/>
          <w:bCs/>
          <w:sz w:val="24"/>
          <w:szCs w:val="24"/>
        </w:rPr>
        <w:t>Shallow acceptance</w:t>
      </w:r>
      <w:r w:rsidRPr="000B7E55">
        <w:rPr>
          <w:rFonts w:ascii="Times New Roman" w:hAnsi="Times New Roman" w:cs="Times New Roman"/>
          <w:b/>
          <w:bCs/>
          <w:sz w:val="24"/>
          <w:szCs w:val="24"/>
        </w:rPr>
        <w:t xml:space="preserve">. </w:t>
      </w:r>
      <w:r w:rsidR="007B2423" w:rsidRPr="000B7E55">
        <w:rPr>
          <w:rFonts w:ascii="Times New Roman" w:hAnsi="Times New Roman" w:cs="Times New Roman"/>
          <w:sz w:val="24"/>
          <w:szCs w:val="24"/>
        </w:rPr>
        <w:t>Consistent with Hypothesis 1</w:t>
      </w:r>
      <w:r w:rsidRPr="000B7E55">
        <w:rPr>
          <w:rFonts w:ascii="Times New Roman" w:hAnsi="Times New Roman" w:cs="Times New Roman"/>
          <w:sz w:val="24"/>
          <w:szCs w:val="24"/>
        </w:rPr>
        <w:t>, in this experiment, defaults were significantly associated with the binary choice to enroll in the hypothetical water recycling program</w:t>
      </w:r>
      <w:r w:rsidR="00DA5CF3" w:rsidRPr="000B7E55">
        <w:rPr>
          <w:rFonts w:ascii="Times New Roman" w:hAnsi="Times New Roman" w:cs="Times New Roman"/>
          <w:sz w:val="24"/>
          <w:szCs w:val="24"/>
        </w:rPr>
        <w:t>,</w:t>
      </w:r>
      <w:r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19.65,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 </w:t>
      </w:r>
      <w:r w:rsidRPr="000B7E55">
        <w:rPr>
          <w:rFonts w:ascii="Times New Roman" w:hAnsi="Times New Roman" w:cs="Times New Roman"/>
          <w:i/>
          <w:iCs/>
          <w:sz w:val="24"/>
          <w:szCs w:val="24"/>
        </w:rPr>
        <w:t>V</w:t>
      </w:r>
      <w:r w:rsidRPr="000B7E55">
        <w:rPr>
          <w:rFonts w:ascii="Times New Roman" w:hAnsi="Times New Roman" w:cs="Times New Roman"/>
          <w:sz w:val="24"/>
          <w:szCs w:val="24"/>
        </w:rPr>
        <w:t xml:space="preserve"> = .24</w:t>
      </w:r>
      <w:r w:rsidR="004A0664" w:rsidRPr="000B7E55">
        <w:rPr>
          <w:rFonts w:ascii="Times New Roman" w:hAnsi="Times New Roman" w:cs="Times New Roman"/>
          <w:sz w:val="24"/>
          <w:szCs w:val="24"/>
        </w:rPr>
        <w:t xml:space="preserve"> </w:t>
      </w:r>
      <w:r w:rsidR="00DA5CF3" w:rsidRPr="000B7E55">
        <w:rPr>
          <w:rFonts w:ascii="Times New Roman" w:hAnsi="Times New Roman" w:cs="Times New Roman"/>
          <w:sz w:val="24"/>
          <w:szCs w:val="24"/>
        </w:rPr>
        <w:t>(</w:t>
      </w:r>
      <w:r w:rsidR="004A0664" w:rsidRPr="000B7E55">
        <w:rPr>
          <w:rFonts w:ascii="Times New Roman" w:hAnsi="Times New Roman" w:cs="Times New Roman"/>
          <w:sz w:val="24"/>
          <w:szCs w:val="24"/>
        </w:rPr>
        <w:t>90</w:t>
      </w:r>
      <w:r w:rsidR="00DA5CF3" w:rsidRPr="000B7E55">
        <w:rPr>
          <w:rFonts w:ascii="Times New Roman" w:hAnsi="Times New Roman" w:cs="Times New Roman"/>
          <w:sz w:val="24"/>
          <w:szCs w:val="24"/>
        </w:rPr>
        <w:t>% CI [</w:t>
      </w:r>
      <w:r w:rsidR="001C743D" w:rsidRPr="000B7E55">
        <w:rPr>
          <w:rFonts w:ascii="Times New Roman" w:hAnsi="Times New Roman" w:cs="Times New Roman"/>
          <w:sz w:val="24"/>
          <w:szCs w:val="24"/>
        </w:rPr>
        <w:t>.15, .33]</w:t>
      </w:r>
      <w:r w:rsidRPr="000B7E55">
        <w:rPr>
          <w:rFonts w:ascii="Times New Roman" w:hAnsi="Times New Roman" w:cs="Times New Roman"/>
          <w:sz w:val="24"/>
          <w:szCs w:val="24"/>
        </w:rPr>
        <w:t xml:space="preserve">). Specifically, 128 out of 163 (79%) participants in the default-in condition chose to enroll in the program while 94 out of 169 (56%) participants in the default-out condition chose to enroll. Meanwhile, </w:t>
      </w:r>
      <w:r w:rsidR="00B72D16" w:rsidRPr="000B7E55">
        <w:rPr>
          <w:rFonts w:ascii="Times New Roman" w:hAnsi="Times New Roman" w:cs="Times New Roman"/>
          <w:sz w:val="24"/>
          <w:szCs w:val="24"/>
        </w:rPr>
        <w:t>consistent with</w:t>
      </w:r>
      <w:r w:rsidR="00D532D9" w:rsidRPr="000B7E55">
        <w:rPr>
          <w:rFonts w:ascii="Times New Roman" w:hAnsi="Times New Roman" w:cs="Times New Roman"/>
          <w:sz w:val="24"/>
          <w:szCs w:val="24"/>
        </w:rPr>
        <w:t xml:space="preserve"> Hypothesis 2 (but inconsistent with Hypothesis 3), </w:t>
      </w:r>
      <w:r w:rsidRPr="000B7E55">
        <w:rPr>
          <w:rFonts w:ascii="Times New Roman" w:hAnsi="Times New Roman" w:cs="Times New Roman"/>
          <w:sz w:val="24"/>
          <w:szCs w:val="24"/>
        </w:rPr>
        <w:t xml:space="preserve">the educational intervention was marginally associated with </w:t>
      </w:r>
      <w:r w:rsidRPr="000B7E55">
        <w:rPr>
          <w:rFonts w:ascii="Times New Roman" w:hAnsi="Times New Roman" w:cs="Times New Roman"/>
          <w:sz w:val="24"/>
          <w:szCs w:val="24"/>
        </w:rPr>
        <w:lastRenderedPageBreak/>
        <w:t>enrollment in the program</w:t>
      </w:r>
      <m:oMath>
        <m:r>
          <w:rPr>
            <w:rFonts w:ascii="Cambria Math" w:eastAsiaTheme="minorEastAsia"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0B7E55">
        <w:rPr>
          <w:rFonts w:ascii="Times New Roman" w:hAnsi="Times New Roman" w:cs="Times New Roman"/>
          <w:sz w:val="24"/>
          <w:szCs w:val="24"/>
        </w:rPr>
        <w:t xml:space="preserve">(1) = 2.93,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.09, </w:t>
      </w:r>
      <w:r w:rsidRPr="000B7E55">
        <w:rPr>
          <w:rFonts w:ascii="Times New Roman" w:hAnsi="Times New Roman" w:cs="Times New Roman"/>
          <w:i/>
          <w:iCs/>
          <w:sz w:val="24"/>
          <w:szCs w:val="24"/>
        </w:rPr>
        <w:t>V</w:t>
      </w:r>
      <w:r w:rsidRPr="000B7E55">
        <w:rPr>
          <w:rFonts w:ascii="Times New Roman" w:hAnsi="Times New Roman" w:cs="Times New Roman"/>
          <w:sz w:val="24"/>
          <w:szCs w:val="24"/>
        </w:rPr>
        <w:t xml:space="preserve"> = .09</w:t>
      </w:r>
      <w:r w:rsidR="003E790B" w:rsidRPr="000B7E55">
        <w:rPr>
          <w:rFonts w:ascii="Times New Roman" w:hAnsi="Times New Roman" w:cs="Times New Roman"/>
          <w:sz w:val="24"/>
          <w:szCs w:val="24"/>
        </w:rPr>
        <w:t xml:space="preserve"> (90% CI [.00, .18]</w:t>
      </w:r>
      <w:r w:rsidRPr="000B7E55">
        <w:rPr>
          <w:rFonts w:ascii="Times New Roman" w:hAnsi="Times New Roman" w:cs="Times New Roman"/>
          <w:sz w:val="24"/>
          <w:szCs w:val="24"/>
        </w:rPr>
        <w:t xml:space="preserve">), with 117 out of 164 (71%) participants in the relevant </w:t>
      </w:r>
      <w:r w:rsidR="002E13FC" w:rsidRPr="000B7E55">
        <w:rPr>
          <w:rFonts w:ascii="Times New Roman" w:hAnsi="Times New Roman" w:cs="Times New Roman"/>
          <w:sz w:val="24"/>
          <w:szCs w:val="24"/>
        </w:rPr>
        <w:t>information</w:t>
      </w:r>
      <w:r w:rsidRPr="000B7E55">
        <w:rPr>
          <w:rFonts w:ascii="Times New Roman" w:hAnsi="Times New Roman" w:cs="Times New Roman"/>
          <w:sz w:val="24"/>
          <w:szCs w:val="24"/>
        </w:rPr>
        <w:t xml:space="preserve"> condition choosing to enroll compared to 105 out of 168 (63%) in the irrelevant </w:t>
      </w:r>
      <w:r w:rsidR="002E13FC" w:rsidRPr="000B7E55">
        <w:rPr>
          <w:rFonts w:ascii="Times New Roman" w:hAnsi="Times New Roman" w:cs="Times New Roman"/>
          <w:sz w:val="24"/>
          <w:szCs w:val="24"/>
        </w:rPr>
        <w:t>information</w:t>
      </w:r>
      <w:r w:rsidRPr="000B7E55">
        <w:rPr>
          <w:rFonts w:ascii="Times New Roman" w:hAnsi="Times New Roman" w:cs="Times New Roman"/>
          <w:sz w:val="24"/>
          <w:szCs w:val="24"/>
        </w:rPr>
        <w:t xml:space="preserve"> condition.</w:t>
      </w:r>
      <w:r w:rsidR="001473F6" w:rsidRPr="000B7E55">
        <w:rPr>
          <w:rFonts w:ascii="Times New Roman" w:hAnsi="Times New Roman" w:cs="Times New Roman"/>
          <w:sz w:val="24"/>
          <w:szCs w:val="24"/>
        </w:rPr>
        <w:t xml:space="preserve"> </w:t>
      </w:r>
      <w:r w:rsidR="001E1AE8" w:rsidRPr="000B7E55">
        <w:rPr>
          <w:rFonts w:ascii="Times New Roman" w:hAnsi="Times New Roman" w:cs="Times New Roman"/>
          <w:sz w:val="24"/>
          <w:szCs w:val="24"/>
        </w:rPr>
        <w:t>Notably, however, this marginally significant effect was likely due to high amount participants in the irrelevant information condition choosing to enroll. Participants in the relevant info condition enrolled at almost the same rate as those in the default-in condition, thus it is possible that these results might suggest an overall high willingness for participants in this sample to enroll in the program. Accordingly, these results may be indicative of the power of default-out condition (i.e., the default-out condition may have been effective at influencing people to opt out of the program, while the irrelevant educational intervention was comparatively less effective).</w:t>
      </w:r>
      <w:r w:rsidR="00FA3437" w:rsidRPr="000B7E55">
        <w:rPr>
          <w:rFonts w:ascii="Times New Roman" w:hAnsi="Times New Roman" w:cs="Times New Roman"/>
          <w:sz w:val="24"/>
          <w:szCs w:val="24"/>
        </w:rPr>
        <w:t xml:space="preserve"> </w:t>
      </w:r>
      <w:r w:rsidR="003A7584" w:rsidRPr="000B7E55">
        <w:rPr>
          <w:rFonts w:ascii="Times New Roman" w:hAnsi="Times New Roman" w:cs="Times New Roman"/>
          <w:sz w:val="24"/>
          <w:szCs w:val="24"/>
        </w:rPr>
        <w:t xml:space="preserve">I also conducted a logistic regression to check </w:t>
      </w:r>
      <w:r w:rsidR="00C01A25" w:rsidRPr="000B7E55">
        <w:rPr>
          <w:rFonts w:ascii="Times New Roman" w:hAnsi="Times New Roman" w:cs="Times New Roman"/>
          <w:sz w:val="24"/>
          <w:szCs w:val="24"/>
        </w:rPr>
        <w:t xml:space="preserve">for any interaction between defaults and </w:t>
      </w:r>
      <w:r w:rsidR="003B58BF" w:rsidRPr="000B7E55">
        <w:rPr>
          <w:rFonts w:ascii="Times New Roman" w:hAnsi="Times New Roman" w:cs="Times New Roman"/>
          <w:sz w:val="24"/>
          <w:szCs w:val="24"/>
        </w:rPr>
        <w:t>the educational interventions</w:t>
      </w:r>
      <w:r w:rsidR="000154D3" w:rsidRPr="000B7E55">
        <w:rPr>
          <w:rFonts w:ascii="Times New Roman" w:hAnsi="Times New Roman" w:cs="Times New Roman"/>
          <w:sz w:val="24"/>
          <w:szCs w:val="24"/>
        </w:rPr>
        <w:t>. D</w:t>
      </w:r>
      <w:r w:rsidR="00931FC8" w:rsidRPr="000B7E55">
        <w:rPr>
          <w:rFonts w:ascii="Times New Roman" w:hAnsi="Times New Roman" w:cs="Times New Roman"/>
          <w:sz w:val="24"/>
          <w:szCs w:val="24"/>
        </w:rPr>
        <w:t xml:space="preserve">efaults </w:t>
      </w:r>
      <w:r w:rsidR="006411F6" w:rsidRPr="000B7E55">
        <w:rPr>
          <w:rFonts w:ascii="Times New Roman" w:hAnsi="Times New Roman" w:cs="Times New Roman"/>
          <w:sz w:val="24"/>
          <w:szCs w:val="24"/>
        </w:rPr>
        <w:t xml:space="preserve">significantly predicted </w:t>
      </w:r>
      <w:r w:rsidR="000154D3" w:rsidRPr="000B7E55">
        <w:rPr>
          <w:rFonts w:ascii="Times New Roman" w:hAnsi="Times New Roman" w:cs="Times New Roman"/>
          <w:sz w:val="24"/>
          <w:szCs w:val="24"/>
        </w:rPr>
        <w:t xml:space="preserve">enrollment (β = </w:t>
      </w:r>
      <w:r w:rsidR="00140EF5" w:rsidRPr="000B7E55">
        <w:rPr>
          <w:rFonts w:ascii="Times New Roman" w:hAnsi="Times New Roman" w:cs="Times New Roman"/>
          <w:sz w:val="24"/>
          <w:szCs w:val="24"/>
        </w:rPr>
        <w:t>.54</w:t>
      </w:r>
      <w:r w:rsidR="000154D3" w:rsidRPr="000B7E55">
        <w:rPr>
          <w:rFonts w:ascii="Times New Roman" w:hAnsi="Times New Roman" w:cs="Times New Roman"/>
          <w:sz w:val="24"/>
          <w:szCs w:val="24"/>
        </w:rPr>
        <w:t xml:space="preserve">, </w:t>
      </w:r>
      <w:r w:rsidR="000154D3" w:rsidRPr="000B7E55">
        <w:rPr>
          <w:rFonts w:ascii="Times New Roman" w:hAnsi="Times New Roman" w:cs="Times New Roman"/>
          <w:i/>
          <w:iCs/>
          <w:sz w:val="24"/>
          <w:szCs w:val="24"/>
        </w:rPr>
        <w:t xml:space="preserve">p </w:t>
      </w:r>
      <w:r w:rsidR="000154D3" w:rsidRPr="000B7E55">
        <w:rPr>
          <w:rFonts w:ascii="Times New Roman" w:hAnsi="Times New Roman" w:cs="Times New Roman"/>
          <w:sz w:val="24"/>
          <w:szCs w:val="24"/>
        </w:rPr>
        <w:t>= .</w:t>
      </w:r>
      <w:r w:rsidR="00140EF5" w:rsidRPr="000B7E55">
        <w:rPr>
          <w:rFonts w:ascii="Times New Roman" w:hAnsi="Times New Roman" w:cs="Times New Roman"/>
          <w:sz w:val="24"/>
          <w:szCs w:val="24"/>
        </w:rPr>
        <w:t>01</w:t>
      </w:r>
      <w:r w:rsidR="000154D3" w:rsidRPr="000B7E55">
        <w:rPr>
          <w:rFonts w:ascii="Times New Roman" w:hAnsi="Times New Roman" w:cs="Times New Roman"/>
          <w:sz w:val="24"/>
          <w:szCs w:val="24"/>
        </w:rPr>
        <w:t>)</w:t>
      </w:r>
      <w:r w:rsidR="005B398C" w:rsidRPr="000B7E55">
        <w:rPr>
          <w:rFonts w:ascii="Times New Roman" w:hAnsi="Times New Roman" w:cs="Times New Roman"/>
          <w:sz w:val="24"/>
          <w:szCs w:val="24"/>
        </w:rPr>
        <w:t xml:space="preserve"> </w:t>
      </w:r>
      <w:r w:rsidR="00140EF5" w:rsidRPr="000B7E55">
        <w:rPr>
          <w:rFonts w:ascii="Times New Roman" w:hAnsi="Times New Roman" w:cs="Times New Roman"/>
          <w:sz w:val="24"/>
          <w:szCs w:val="24"/>
        </w:rPr>
        <w:t>and the educational intervention</w:t>
      </w:r>
      <w:r w:rsidR="00B656CB" w:rsidRPr="000B7E55">
        <w:rPr>
          <w:rFonts w:ascii="Times New Roman" w:hAnsi="Times New Roman" w:cs="Times New Roman"/>
          <w:sz w:val="24"/>
          <w:szCs w:val="24"/>
        </w:rPr>
        <w:t xml:space="preserve"> also had a marginally significant effect (β = -.</w:t>
      </w:r>
      <w:r w:rsidR="00B96C22" w:rsidRPr="000B7E55">
        <w:rPr>
          <w:rFonts w:ascii="Times New Roman" w:hAnsi="Times New Roman" w:cs="Times New Roman"/>
          <w:sz w:val="24"/>
          <w:szCs w:val="24"/>
        </w:rPr>
        <w:t>21</w:t>
      </w:r>
      <w:r w:rsidR="00B656CB" w:rsidRPr="000B7E55">
        <w:rPr>
          <w:rFonts w:ascii="Times New Roman" w:hAnsi="Times New Roman" w:cs="Times New Roman"/>
          <w:sz w:val="24"/>
          <w:szCs w:val="24"/>
        </w:rPr>
        <w:t xml:space="preserve">, </w:t>
      </w:r>
      <w:r w:rsidR="00B656CB" w:rsidRPr="000B7E55">
        <w:rPr>
          <w:rFonts w:ascii="Times New Roman" w:hAnsi="Times New Roman" w:cs="Times New Roman"/>
          <w:i/>
          <w:iCs/>
          <w:sz w:val="24"/>
          <w:szCs w:val="24"/>
        </w:rPr>
        <w:t xml:space="preserve">p </w:t>
      </w:r>
      <w:r w:rsidR="00B656CB" w:rsidRPr="000B7E55">
        <w:rPr>
          <w:rFonts w:ascii="Times New Roman" w:hAnsi="Times New Roman" w:cs="Times New Roman"/>
          <w:sz w:val="24"/>
          <w:szCs w:val="24"/>
        </w:rPr>
        <w:t>= .</w:t>
      </w:r>
      <w:r w:rsidR="00B96C22" w:rsidRPr="000B7E55">
        <w:rPr>
          <w:rFonts w:ascii="Times New Roman" w:hAnsi="Times New Roman" w:cs="Times New Roman"/>
          <w:sz w:val="24"/>
          <w:szCs w:val="24"/>
        </w:rPr>
        <w:t>06</w:t>
      </w:r>
      <w:r w:rsidR="00B656CB" w:rsidRPr="000B7E55">
        <w:rPr>
          <w:rFonts w:ascii="Times New Roman" w:hAnsi="Times New Roman" w:cs="Times New Roman"/>
          <w:sz w:val="24"/>
          <w:szCs w:val="24"/>
        </w:rPr>
        <w:t xml:space="preserve">), but </w:t>
      </w:r>
      <w:r w:rsidR="005B398C" w:rsidRPr="000B7E55">
        <w:rPr>
          <w:rFonts w:ascii="Times New Roman" w:hAnsi="Times New Roman" w:cs="Times New Roman"/>
          <w:sz w:val="24"/>
          <w:szCs w:val="24"/>
        </w:rPr>
        <w:t>there was no reliably significant interaction effect (</w:t>
      </w:r>
      <w:r w:rsidR="00AB5C38" w:rsidRPr="000B7E55">
        <w:rPr>
          <w:rFonts w:ascii="Times New Roman" w:hAnsi="Times New Roman" w:cs="Times New Roman"/>
          <w:sz w:val="24"/>
          <w:szCs w:val="24"/>
        </w:rPr>
        <w:t xml:space="preserve">β = -.17, </w:t>
      </w:r>
      <w:r w:rsidR="00AB5C38" w:rsidRPr="000B7E55">
        <w:rPr>
          <w:rFonts w:ascii="Times New Roman" w:hAnsi="Times New Roman" w:cs="Times New Roman"/>
          <w:i/>
          <w:iCs/>
          <w:sz w:val="24"/>
          <w:szCs w:val="24"/>
        </w:rPr>
        <w:t xml:space="preserve">p </w:t>
      </w:r>
      <w:r w:rsidR="00AB5C38" w:rsidRPr="000B7E55">
        <w:rPr>
          <w:rFonts w:ascii="Times New Roman" w:hAnsi="Times New Roman" w:cs="Times New Roman"/>
          <w:sz w:val="24"/>
          <w:szCs w:val="24"/>
        </w:rPr>
        <w:t>= .18)</w:t>
      </w:r>
    </w:p>
    <w:p w14:paraId="460C18F6" w14:textId="49839DF8" w:rsidR="007E06F3" w:rsidRPr="000B7E55" w:rsidRDefault="007E06F3" w:rsidP="005F27AB">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r>
      <w:r w:rsidR="00ED6D24" w:rsidRPr="000B7E55">
        <w:rPr>
          <w:rFonts w:ascii="Times New Roman" w:hAnsi="Times New Roman" w:cs="Times New Roman"/>
          <w:b/>
          <w:bCs/>
          <w:sz w:val="24"/>
          <w:szCs w:val="24"/>
        </w:rPr>
        <w:t>Deeper</w:t>
      </w:r>
      <w:r w:rsidR="004C02D1" w:rsidRPr="000B7E55">
        <w:rPr>
          <w:rFonts w:ascii="Times New Roman" w:hAnsi="Times New Roman" w:cs="Times New Roman"/>
          <w:b/>
          <w:bCs/>
          <w:sz w:val="24"/>
          <w:szCs w:val="24"/>
        </w:rPr>
        <w:t xml:space="preserve"> acceptance: a</w:t>
      </w:r>
      <w:r w:rsidRPr="000B7E55">
        <w:rPr>
          <w:rFonts w:ascii="Times New Roman" w:hAnsi="Times New Roman" w:cs="Times New Roman"/>
          <w:b/>
          <w:bCs/>
          <w:sz w:val="24"/>
          <w:szCs w:val="24"/>
        </w:rPr>
        <w:t>cceptance</w:t>
      </w:r>
      <w:r w:rsidR="00EC6C9B" w:rsidRPr="000B7E55">
        <w:rPr>
          <w:rFonts w:ascii="Times New Roman" w:hAnsi="Times New Roman" w:cs="Times New Roman"/>
          <w:b/>
          <w:bCs/>
          <w:sz w:val="24"/>
          <w:szCs w:val="24"/>
        </w:rPr>
        <w:t xml:space="preserve"> strength</w:t>
      </w:r>
      <w:r w:rsidRPr="000B7E55">
        <w:rPr>
          <w:rFonts w:ascii="Times New Roman" w:hAnsi="Times New Roman" w:cs="Times New Roman"/>
          <w:b/>
          <w:bCs/>
          <w:sz w:val="24"/>
          <w:szCs w:val="24"/>
        </w:rPr>
        <w:t xml:space="preserve">. </w:t>
      </w:r>
      <w:r w:rsidRPr="000B7E55">
        <w:rPr>
          <w:rFonts w:ascii="Times New Roman" w:hAnsi="Times New Roman" w:cs="Times New Roman"/>
          <w:sz w:val="24"/>
          <w:szCs w:val="24"/>
        </w:rPr>
        <w:t>I next used a 2x2 ANOVA to compare the effects of</w:t>
      </w:r>
      <w:r w:rsidR="0067079A" w:rsidRPr="000B7E55">
        <w:rPr>
          <w:rFonts w:ascii="Times New Roman" w:hAnsi="Times New Roman" w:cs="Times New Roman"/>
          <w:sz w:val="24"/>
          <w:szCs w:val="24"/>
        </w:rPr>
        <w:t xml:space="preserve"> the </w:t>
      </w:r>
      <w:r w:rsidRPr="000B7E55">
        <w:rPr>
          <w:rFonts w:ascii="Times New Roman" w:hAnsi="Times New Roman" w:cs="Times New Roman"/>
          <w:sz w:val="24"/>
          <w:szCs w:val="24"/>
        </w:rPr>
        <w:t>default</w:t>
      </w:r>
      <w:r w:rsidR="0067079A" w:rsidRPr="000B7E55">
        <w:rPr>
          <w:rFonts w:ascii="Times New Roman" w:hAnsi="Times New Roman" w:cs="Times New Roman"/>
          <w:sz w:val="24"/>
          <w:szCs w:val="24"/>
        </w:rPr>
        <w:t xml:space="preserve">s </w:t>
      </w:r>
      <w:r w:rsidRPr="000B7E55">
        <w:rPr>
          <w:rFonts w:ascii="Times New Roman" w:hAnsi="Times New Roman" w:cs="Times New Roman"/>
          <w:sz w:val="24"/>
          <w:szCs w:val="24"/>
        </w:rPr>
        <w:t>and educational intervention</w:t>
      </w:r>
      <w:r w:rsidR="0067079A" w:rsidRPr="000B7E55">
        <w:rPr>
          <w:rFonts w:ascii="Times New Roman" w:hAnsi="Times New Roman" w:cs="Times New Roman"/>
          <w:sz w:val="24"/>
          <w:szCs w:val="24"/>
        </w:rPr>
        <w:t>s</w:t>
      </w:r>
      <w:r w:rsidRPr="000B7E55">
        <w:rPr>
          <w:rFonts w:ascii="Times New Roman" w:hAnsi="Times New Roman" w:cs="Times New Roman"/>
          <w:sz w:val="24"/>
          <w:szCs w:val="24"/>
        </w:rPr>
        <w:t xml:space="preserve"> on </w:t>
      </w:r>
      <w:r w:rsidR="00EC6C9B" w:rsidRPr="000B7E55">
        <w:rPr>
          <w:rFonts w:ascii="Times New Roman" w:hAnsi="Times New Roman" w:cs="Times New Roman"/>
          <w:sz w:val="24"/>
          <w:szCs w:val="24"/>
        </w:rPr>
        <w:t xml:space="preserve">strength of recycled water </w:t>
      </w:r>
      <w:r w:rsidRPr="000B7E55">
        <w:rPr>
          <w:rFonts w:ascii="Times New Roman" w:hAnsi="Times New Roman" w:cs="Times New Roman"/>
          <w:sz w:val="24"/>
          <w:szCs w:val="24"/>
        </w:rPr>
        <w:t xml:space="preserve">acceptance (see Table </w:t>
      </w:r>
      <w:r w:rsidR="0067079A" w:rsidRPr="000B7E55">
        <w:rPr>
          <w:rFonts w:ascii="Times New Roman" w:hAnsi="Times New Roman" w:cs="Times New Roman"/>
          <w:sz w:val="24"/>
          <w:szCs w:val="24"/>
        </w:rPr>
        <w:t>2</w:t>
      </w:r>
      <w:r w:rsidRPr="000B7E55">
        <w:rPr>
          <w:rFonts w:ascii="Times New Roman" w:hAnsi="Times New Roman" w:cs="Times New Roman"/>
          <w:sz w:val="24"/>
          <w:szCs w:val="24"/>
        </w:rPr>
        <w:t xml:space="preserve"> for correlations from Experiment 4). </w:t>
      </w:r>
      <w:r w:rsidR="000F408B" w:rsidRPr="000B7E55">
        <w:rPr>
          <w:rFonts w:ascii="Times New Roman" w:hAnsi="Times New Roman" w:cs="Times New Roman"/>
          <w:sz w:val="24"/>
          <w:szCs w:val="24"/>
        </w:rPr>
        <w:t xml:space="preserve">Consistent with </w:t>
      </w:r>
      <w:r w:rsidR="00A25A67" w:rsidRPr="000B7E55">
        <w:rPr>
          <w:rFonts w:ascii="Times New Roman" w:hAnsi="Times New Roman" w:cs="Times New Roman"/>
          <w:sz w:val="24"/>
          <w:szCs w:val="24"/>
        </w:rPr>
        <w:t>Hypothesis 7</w:t>
      </w:r>
      <w:r w:rsidR="00EC6C9B" w:rsidRPr="000B7E55">
        <w:rPr>
          <w:rFonts w:ascii="Times New Roman" w:hAnsi="Times New Roman" w:cs="Times New Roman"/>
          <w:sz w:val="24"/>
          <w:szCs w:val="24"/>
        </w:rPr>
        <w:t>, f</w:t>
      </w:r>
      <w:r w:rsidRPr="000B7E55">
        <w:rPr>
          <w:rFonts w:ascii="Times New Roman" w:hAnsi="Times New Roman" w:cs="Times New Roman"/>
          <w:sz w:val="24"/>
          <w:szCs w:val="24"/>
        </w:rPr>
        <w:t>or direct acceptance, there was a significant main effect of educational intervention (</w:t>
      </w:r>
      <w:r w:rsidR="00607D94" w:rsidRPr="000B7E55">
        <w:rPr>
          <w:rFonts w:ascii="Times New Roman" w:hAnsi="Times New Roman" w:cs="Times New Roman"/>
          <w:i/>
          <w:iCs/>
          <w:sz w:val="24"/>
          <w:szCs w:val="24"/>
        </w:rPr>
        <w:t xml:space="preserve">F </w:t>
      </w:r>
      <w:r w:rsidR="00607D94" w:rsidRPr="000B7E55">
        <w:rPr>
          <w:rFonts w:ascii="Times New Roman" w:hAnsi="Times New Roman" w:cs="Times New Roman"/>
          <w:sz w:val="24"/>
          <w:szCs w:val="24"/>
        </w:rPr>
        <w:t>(1, 32</w:t>
      </w:r>
      <w:r w:rsidRPr="000B7E55">
        <w:rPr>
          <w:rFonts w:ascii="Times New Roman" w:hAnsi="Times New Roman" w:cs="Times New Roman"/>
          <w:sz w:val="24"/>
          <w:szCs w:val="24"/>
        </w:rPr>
        <w:t>8</w:t>
      </w:r>
      <w:r w:rsidR="00607D94" w:rsidRPr="000B7E55">
        <w:rPr>
          <w:rFonts w:ascii="Times New Roman" w:hAnsi="Times New Roman" w:cs="Times New Roman"/>
          <w:sz w:val="24"/>
          <w:szCs w:val="24"/>
        </w:rPr>
        <w:t xml:space="preserve">) = </w:t>
      </w:r>
      <w:r w:rsidRPr="000B7E55">
        <w:rPr>
          <w:rFonts w:ascii="Times New Roman" w:hAnsi="Times New Roman" w:cs="Times New Roman"/>
          <w:sz w:val="24"/>
          <w:szCs w:val="24"/>
        </w:rPr>
        <w:t>9.66</w:t>
      </w:r>
      <w:r w:rsidR="00607D94" w:rsidRPr="000B7E55">
        <w:rPr>
          <w:rFonts w:ascii="Times New Roman" w:hAnsi="Times New Roman" w:cs="Times New Roman"/>
          <w:sz w:val="24"/>
          <w:szCs w:val="24"/>
        </w:rPr>
        <w:t xml:space="preserve">, </w:t>
      </w:r>
      <w:r w:rsidR="00607D94"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&lt; .01</w:t>
      </w:r>
      <w:r w:rsidR="00607D94"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00607D94" w:rsidRPr="000B7E55">
        <w:rPr>
          <w:rFonts w:ascii="Times New Roman" w:hAnsi="Times New Roman" w:cs="Times New Roman"/>
          <w:sz w:val="24"/>
          <w:szCs w:val="24"/>
        </w:rPr>
        <w:t xml:space="preserve"> = .0</w:t>
      </w:r>
      <w:r w:rsidRPr="000B7E55">
        <w:rPr>
          <w:rFonts w:ascii="Times New Roman" w:hAnsi="Times New Roman" w:cs="Times New Roman"/>
          <w:sz w:val="24"/>
          <w:szCs w:val="24"/>
        </w:rPr>
        <w:t>3</w:t>
      </w:r>
      <w:r w:rsidR="003C574B" w:rsidRPr="000B7E55">
        <w:rPr>
          <w:rFonts w:ascii="Times New Roman" w:hAnsi="Times New Roman" w:cs="Times New Roman"/>
          <w:sz w:val="24"/>
          <w:szCs w:val="24"/>
        </w:rPr>
        <w:t xml:space="preserve"> </w:t>
      </w:r>
      <w:r w:rsidR="000365C5" w:rsidRPr="000B7E55">
        <w:rPr>
          <w:rFonts w:ascii="Times New Roman" w:hAnsi="Times New Roman" w:cs="Times New Roman"/>
          <w:sz w:val="24"/>
          <w:szCs w:val="24"/>
        </w:rPr>
        <w:t>(90% CI [0.01, 0.</w:t>
      </w:r>
      <w:r w:rsidR="003337B8" w:rsidRPr="000B7E55">
        <w:rPr>
          <w:rFonts w:ascii="Times New Roman" w:hAnsi="Times New Roman" w:cs="Times New Roman"/>
          <w:sz w:val="24"/>
          <w:szCs w:val="24"/>
        </w:rPr>
        <w:t>06</w:t>
      </w:r>
      <w:r w:rsidR="000365C5" w:rsidRPr="000B7E55">
        <w:rPr>
          <w:rFonts w:ascii="Times New Roman" w:hAnsi="Times New Roman" w:cs="Times New Roman"/>
          <w:sz w:val="24"/>
          <w:szCs w:val="24"/>
        </w:rPr>
        <w:t>])</w:t>
      </w:r>
      <w:r w:rsidRPr="000B7E55">
        <w:rPr>
          <w:rFonts w:ascii="Times New Roman" w:hAnsi="Times New Roman" w:cs="Times New Roman"/>
          <w:sz w:val="24"/>
          <w:szCs w:val="24"/>
        </w:rPr>
        <w:t>), with the relevant i</w:t>
      </w:r>
      <w:r w:rsidR="00792420" w:rsidRPr="000B7E55">
        <w:rPr>
          <w:rFonts w:ascii="Times New Roman" w:hAnsi="Times New Roman" w:cs="Times New Roman"/>
          <w:sz w:val="24"/>
          <w:szCs w:val="24"/>
        </w:rPr>
        <w:t>nformation</w:t>
      </w:r>
      <w:r w:rsidRPr="000B7E55">
        <w:rPr>
          <w:rFonts w:ascii="Times New Roman" w:hAnsi="Times New Roman" w:cs="Times New Roman"/>
          <w:sz w:val="24"/>
          <w:szCs w:val="24"/>
        </w:rPr>
        <w:t xml:space="preserve"> resulting in higher direct acceptance (</w:t>
      </w:r>
      <w:r w:rsidRPr="000B7E55">
        <w:rPr>
          <w:rFonts w:ascii="Times New Roman" w:hAnsi="Times New Roman" w:cs="Times New Roman"/>
          <w:i/>
          <w:iCs/>
          <w:sz w:val="24"/>
          <w:szCs w:val="24"/>
        </w:rPr>
        <w:t>M</w:t>
      </w:r>
      <w:r w:rsidRPr="000B7E55">
        <w:rPr>
          <w:rFonts w:ascii="Times New Roman" w:hAnsi="Times New Roman" w:cs="Times New Roman"/>
          <w:sz w:val="24"/>
          <w:szCs w:val="24"/>
        </w:rPr>
        <w:t xml:space="preserve"> = .4</w:t>
      </w:r>
      <w:r w:rsidR="00190DE5" w:rsidRPr="000B7E55">
        <w:rPr>
          <w:rFonts w:ascii="Times New Roman" w:hAnsi="Times New Roman" w:cs="Times New Roman"/>
          <w:sz w:val="24"/>
          <w:szCs w:val="24"/>
        </w:rPr>
        <w:t>6</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774B0D"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w:t>
      </w:r>
      <w:r w:rsidR="00774B0D" w:rsidRPr="000B7E55">
        <w:rPr>
          <w:rFonts w:ascii="Times New Roman" w:hAnsi="Times New Roman" w:cs="Times New Roman"/>
          <w:sz w:val="24"/>
          <w:szCs w:val="24"/>
        </w:rPr>
        <w:t>2.73</w:t>
      </w:r>
      <w:r w:rsidRPr="000B7E55">
        <w:rPr>
          <w:rFonts w:ascii="Times New Roman" w:hAnsi="Times New Roman" w:cs="Times New Roman"/>
          <w:sz w:val="24"/>
          <w:szCs w:val="24"/>
        </w:rPr>
        <w:t>) than the irrelevant in</w:t>
      </w:r>
      <w:r w:rsidR="00792420" w:rsidRPr="000B7E55">
        <w:rPr>
          <w:rFonts w:ascii="Times New Roman" w:hAnsi="Times New Roman" w:cs="Times New Roman"/>
          <w:sz w:val="24"/>
          <w:szCs w:val="24"/>
        </w:rPr>
        <w:t>formation</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M</w:t>
      </w:r>
      <w:r w:rsidRPr="000B7E55">
        <w:rPr>
          <w:rFonts w:ascii="Times New Roman" w:hAnsi="Times New Roman" w:cs="Times New Roman"/>
          <w:sz w:val="24"/>
          <w:szCs w:val="24"/>
        </w:rPr>
        <w:t xml:space="preserve"> = </w:t>
      </w:r>
      <w:r w:rsidR="00103D14" w:rsidRPr="000B7E55">
        <w:rPr>
          <w:rFonts w:ascii="Times New Roman" w:hAnsi="Times New Roman" w:cs="Times New Roman"/>
          <w:sz w:val="24"/>
          <w:szCs w:val="24"/>
        </w:rPr>
        <w:t>-</w:t>
      </w:r>
      <w:r w:rsidRPr="000B7E55">
        <w:rPr>
          <w:rFonts w:ascii="Times New Roman" w:hAnsi="Times New Roman" w:cs="Times New Roman"/>
          <w:sz w:val="24"/>
          <w:szCs w:val="24"/>
        </w:rPr>
        <w:t>.4</w:t>
      </w:r>
      <w:r w:rsidR="00774B0D" w:rsidRPr="000B7E55">
        <w:rPr>
          <w:rFonts w:ascii="Times New Roman" w:hAnsi="Times New Roman" w:cs="Times New Roman"/>
          <w:sz w:val="24"/>
          <w:szCs w:val="24"/>
        </w:rPr>
        <w:t>5</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5E5410"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w:t>
      </w:r>
      <w:r w:rsidR="009B5A15" w:rsidRPr="000B7E55">
        <w:rPr>
          <w:rFonts w:ascii="Times New Roman" w:hAnsi="Times New Roman" w:cs="Times New Roman"/>
          <w:sz w:val="24"/>
          <w:szCs w:val="24"/>
        </w:rPr>
        <w:t>2.46</w:t>
      </w:r>
      <w:r w:rsidRPr="000B7E55">
        <w:rPr>
          <w:rFonts w:ascii="Times New Roman" w:hAnsi="Times New Roman" w:cs="Times New Roman"/>
          <w:sz w:val="24"/>
          <w:szCs w:val="24"/>
        </w:rPr>
        <w:t xml:space="preserve">). There was no </w:t>
      </w:r>
      <w:r w:rsidR="00EC6C9B" w:rsidRPr="000B7E55">
        <w:rPr>
          <w:rFonts w:ascii="Times New Roman" w:hAnsi="Times New Roman" w:cs="Times New Roman"/>
          <w:sz w:val="24"/>
          <w:szCs w:val="24"/>
        </w:rPr>
        <w:t xml:space="preserve">reliable </w:t>
      </w:r>
      <w:r w:rsidRPr="000B7E55">
        <w:rPr>
          <w:rFonts w:ascii="Times New Roman" w:hAnsi="Times New Roman" w:cs="Times New Roman"/>
          <w:sz w:val="24"/>
          <w:szCs w:val="24"/>
        </w:rPr>
        <w:t>effect of default (</w:t>
      </w:r>
      <w:r w:rsidR="00607D94" w:rsidRPr="000B7E55">
        <w:rPr>
          <w:rFonts w:ascii="Times New Roman" w:hAnsi="Times New Roman" w:cs="Times New Roman"/>
          <w:i/>
          <w:iCs/>
          <w:sz w:val="24"/>
          <w:szCs w:val="24"/>
        </w:rPr>
        <w:t xml:space="preserve">F </w:t>
      </w:r>
      <w:r w:rsidR="00607D94" w:rsidRPr="000B7E55">
        <w:rPr>
          <w:rFonts w:ascii="Times New Roman" w:hAnsi="Times New Roman" w:cs="Times New Roman"/>
          <w:sz w:val="24"/>
          <w:szCs w:val="24"/>
        </w:rPr>
        <w:t>(1, 32</w:t>
      </w:r>
      <w:r w:rsidRPr="000B7E55">
        <w:rPr>
          <w:rFonts w:ascii="Times New Roman" w:hAnsi="Times New Roman" w:cs="Times New Roman"/>
          <w:sz w:val="24"/>
          <w:szCs w:val="24"/>
        </w:rPr>
        <w:t>8</w:t>
      </w:r>
      <w:r w:rsidR="00607D94" w:rsidRPr="000B7E55">
        <w:rPr>
          <w:rFonts w:ascii="Times New Roman" w:hAnsi="Times New Roman" w:cs="Times New Roman"/>
          <w:sz w:val="24"/>
          <w:szCs w:val="24"/>
        </w:rPr>
        <w:t xml:space="preserve">) = </w:t>
      </w:r>
      <w:r w:rsidRPr="000B7E55">
        <w:rPr>
          <w:rFonts w:ascii="Times New Roman" w:hAnsi="Times New Roman" w:cs="Times New Roman"/>
          <w:sz w:val="24"/>
          <w:szCs w:val="24"/>
        </w:rPr>
        <w:t>2.53</w:t>
      </w:r>
      <w:r w:rsidR="00607D94" w:rsidRPr="000B7E55">
        <w:rPr>
          <w:rFonts w:ascii="Times New Roman" w:hAnsi="Times New Roman" w:cs="Times New Roman"/>
          <w:sz w:val="24"/>
          <w:szCs w:val="24"/>
        </w:rPr>
        <w:t xml:space="preserve">, </w:t>
      </w:r>
      <w:r w:rsidR="00607D94"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.11</w:t>
      </w:r>
      <w:r w:rsidR="00607D94"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00607D94" w:rsidRPr="000B7E55">
        <w:rPr>
          <w:rFonts w:ascii="Times New Roman" w:hAnsi="Times New Roman" w:cs="Times New Roman"/>
          <w:sz w:val="24"/>
          <w:szCs w:val="24"/>
        </w:rPr>
        <w:t xml:space="preserve"> = .0</w:t>
      </w:r>
      <w:r w:rsidRPr="000B7E55">
        <w:rPr>
          <w:rFonts w:ascii="Times New Roman" w:hAnsi="Times New Roman" w:cs="Times New Roman"/>
          <w:sz w:val="24"/>
          <w:szCs w:val="24"/>
        </w:rPr>
        <w:t>1</w:t>
      </w:r>
      <w:r w:rsidR="003C574B" w:rsidRPr="000B7E55">
        <w:rPr>
          <w:rFonts w:ascii="Times New Roman" w:hAnsi="Times New Roman" w:cs="Times New Roman"/>
          <w:sz w:val="24"/>
          <w:szCs w:val="24"/>
        </w:rPr>
        <w:t xml:space="preserve"> (90% CI [0.00, 0.03])</w:t>
      </w:r>
      <w:r w:rsidRPr="000B7E55">
        <w:rPr>
          <w:rFonts w:ascii="Times New Roman" w:hAnsi="Times New Roman" w:cs="Times New Roman"/>
          <w:sz w:val="24"/>
          <w:szCs w:val="24"/>
        </w:rPr>
        <w:t xml:space="preserve">) and no </w:t>
      </w:r>
      <w:r w:rsidR="00103D14" w:rsidRPr="000B7E55">
        <w:rPr>
          <w:rFonts w:ascii="Times New Roman" w:hAnsi="Times New Roman" w:cs="Times New Roman"/>
          <w:sz w:val="24"/>
          <w:szCs w:val="24"/>
        </w:rPr>
        <w:t xml:space="preserve">reliable </w:t>
      </w:r>
      <w:r w:rsidRPr="000B7E55">
        <w:rPr>
          <w:rFonts w:ascii="Times New Roman" w:hAnsi="Times New Roman" w:cs="Times New Roman"/>
          <w:sz w:val="24"/>
          <w:szCs w:val="24"/>
        </w:rPr>
        <w:t>interaction between the educational interventions and defaults (</w:t>
      </w:r>
      <w:r w:rsidR="00607D94" w:rsidRPr="000B7E55">
        <w:rPr>
          <w:rFonts w:ascii="Times New Roman" w:hAnsi="Times New Roman" w:cs="Times New Roman"/>
          <w:i/>
          <w:iCs/>
          <w:sz w:val="24"/>
          <w:szCs w:val="24"/>
        </w:rPr>
        <w:t xml:space="preserve">F </w:t>
      </w:r>
      <w:r w:rsidR="00607D94" w:rsidRPr="000B7E55">
        <w:rPr>
          <w:rFonts w:ascii="Times New Roman" w:hAnsi="Times New Roman" w:cs="Times New Roman"/>
          <w:sz w:val="24"/>
          <w:szCs w:val="24"/>
        </w:rPr>
        <w:t>(1, 32</w:t>
      </w:r>
      <w:r w:rsidRPr="000B7E55">
        <w:rPr>
          <w:rFonts w:ascii="Times New Roman" w:hAnsi="Times New Roman" w:cs="Times New Roman"/>
          <w:sz w:val="24"/>
          <w:szCs w:val="24"/>
        </w:rPr>
        <w:t>8</w:t>
      </w:r>
      <w:r w:rsidR="00607D94" w:rsidRPr="000B7E55">
        <w:rPr>
          <w:rFonts w:ascii="Times New Roman" w:hAnsi="Times New Roman" w:cs="Times New Roman"/>
          <w:sz w:val="24"/>
          <w:szCs w:val="24"/>
        </w:rPr>
        <w:t xml:space="preserve">) = </w:t>
      </w:r>
      <w:r w:rsidRPr="000B7E55">
        <w:rPr>
          <w:rFonts w:ascii="Times New Roman" w:hAnsi="Times New Roman" w:cs="Times New Roman"/>
          <w:sz w:val="24"/>
          <w:szCs w:val="24"/>
        </w:rPr>
        <w:t>.48</w:t>
      </w:r>
      <w:r w:rsidR="00607D94" w:rsidRPr="000B7E55">
        <w:rPr>
          <w:rFonts w:ascii="Times New Roman" w:hAnsi="Times New Roman" w:cs="Times New Roman"/>
          <w:sz w:val="24"/>
          <w:szCs w:val="24"/>
        </w:rPr>
        <w:t xml:space="preserve">, </w:t>
      </w:r>
      <w:r w:rsidR="00607D94"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.49</w:t>
      </w:r>
      <w:r w:rsidR="00607D94"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00607D94" w:rsidRPr="000B7E55">
        <w:rPr>
          <w:rFonts w:ascii="Times New Roman" w:hAnsi="Times New Roman" w:cs="Times New Roman"/>
          <w:sz w:val="24"/>
          <w:szCs w:val="24"/>
        </w:rPr>
        <w:t xml:space="preserve"> </w:t>
      </w:r>
      <w:r w:rsidRPr="000B7E55">
        <w:rPr>
          <w:rFonts w:ascii="Times New Roman" w:hAnsi="Times New Roman" w:cs="Times New Roman"/>
          <w:sz w:val="24"/>
          <w:szCs w:val="24"/>
        </w:rPr>
        <w:t>=</w:t>
      </w:r>
      <w:r w:rsidR="00607D94" w:rsidRPr="000B7E55">
        <w:rPr>
          <w:rFonts w:ascii="Times New Roman" w:hAnsi="Times New Roman" w:cs="Times New Roman"/>
          <w:sz w:val="24"/>
          <w:szCs w:val="24"/>
        </w:rPr>
        <w:t xml:space="preserve"> .0</w:t>
      </w:r>
      <w:r w:rsidRPr="000B7E55">
        <w:rPr>
          <w:rFonts w:ascii="Times New Roman" w:hAnsi="Times New Roman" w:cs="Times New Roman"/>
          <w:sz w:val="24"/>
          <w:szCs w:val="24"/>
        </w:rPr>
        <w:t>01</w:t>
      </w:r>
      <w:r w:rsidR="00C247C6" w:rsidRPr="000B7E55">
        <w:rPr>
          <w:rFonts w:ascii="Times New Roman" w:hAnsi="Times New Roman" w:cs="Times New Roman"/>
          <w:sz w:val="24"/>
          <w:szCs w:val="24"/>
        </w:rPr>
        <w:t xml:space="preserve"> (90% CI [0.00, 0.02])</w:t>
      </w:r>
      <w:r w:rsidRPr="000B7E55">
        <w:rPr>
          <w:rFonts w:ascii="Times New Roman" w:hAnsi="Times New Roman" w:cs="Times New Roman"/>
          <w:sz w:val="24"/>
          <w:szCs w:val="24"/>
        </w:rPr>
        <w:t>) for direct acceptance</w:t>
      </w:r>
      <w:r w:rsidR="005B0352" w:rsidRPr="000B7E55">
        <w:rPr>
          <w:rFonts w:ascii="Times New Roman" w:hAnsi="Times New Roman" w:cs="Times New Roman"/>
          <w:sz w:val="24"/>
          <w:szCs w:val="24"/>
        </w:rPr>
        <w:t xml:space="preserve"> (see Figure </w:t>
      </w:r>
      <w:r w:rsidR="00425435" w:rsidRPr="000B7E55">
        <w:rPr>
          <w:rFonts w:ascii="Times New Roman" w:hAnsi="Times New Roman" w:cs="Times New Roman"/>
          <w:sz w:val="24"/>
          <w:szCs w:val="24"/>
        </w:rPr>
        <w:t>10</w:t>
      </w:r>
      <w:r w:rsidR="005B0352" w:rsidRPr="000B7E55">
        <w:rPr>
          <w:rFonts w:ascii="Times New Roman" w:hAnsi="Times New Roman" w:cs="Times New Roman"/>
          <w:sz w:val="24"/>
          <w:szCs w:val="24"/>
        </w:rPr>
        <w:t>)</w:t>
      </w:r>
      <w:r w:rsidRPr="000B7E55">
        <w:rPr>
          <w:rFonts w:ascii="Times New Roman" w:hAnsi="Times New Roman" w:cs="Times New Roman"/>
          <w:sz w:val="24"/>
          <w:szCs w:val="24"/>
        </w:rPr>
        <w:t xml:space="preserve">. Meanwhile, for </w:t>
      </w:r>
      <w:r w:rsidRPr="000B7E55">
        <w:rPr>
          <w:rFonts w:ascii="Times New Roman" w:hAnsi="Times New Roman" w:cs="Times New Roman"/>
          <w:sz w:val="24"/>
          <w:szCs w:val="24"/>
        </w:rPr>
        <w:lastRenderedPageBreak/>
        <w:t>indirect acceptance, neither defaults (</w:t>
      </w:r>
      <w:r w:rsidR="00607D94" w:rsidRPr="000B7E55">
        <w:rPr>
          <w:rFonts w:ascii="Times New Roman" w:hAnsi="Times New Roman" w:cs="Times New Roman"/>
          <w:i/>
          <w:iCs/>
          <w:sz w:val="24"/>
          <w:szCs w:val="24"/>
        </w:rPr>
        <w:t xml:space="preserve">F </w:t>
      </w:r>
      <w:r w:rsidR="00607D94" w:rsidRPr="000B7E55">
        <w:rPr>
          <w:rFonts w:ascii="Times New Roman" w:hAnsi="Times New Roman" w:cs="Times New Roman"/>
          <w:sz w:val="24"/>
          <w:szCs w:val="24"/>
        </w:rPr>
        <w:t>(1, 32</w:t>
      </w:r>
      <w:r w:rsidRPr="000B7E55">
        <w:rPr>
          <w:rFonts w:ascii="Times New Roman" w:hAnsi="Times New Roman" w:cs="Times New Roman"/>
          <w:sz w:val="24"/>
          <w:szCs w:val="24"/>
        </w:rPr>
        <w:t>8</w:t>
      </w:r>
      <w:r w:rsidR="00607D94" w:rsidRPr="000B7E55">
        <w:rPr>
          <w:rFonts w:ascii="Times New Roman" w:hAnsi="Times New Roman" w:cs="Times New Roman"/>
          <w:sz w:val="24"/>
          <w:szCs w:val="24"/>
        </w:rPr>
        <w:t xml:space="preserve">) = </w:t>
      </w:r>
      <w:r w:rsidRPr="000B7E55">
        <w:rPr>
          <w:rFonts w:ascii="Times New Roman" w:hAnsi="Times New Roman" w:cs="Times New Roman"/>
          <w:sz w:val="24"/>
          <w:szCs w:val="24"/>
        </w:rPr>
        <w:t>.22</w:t>
      </w:r>
      <w:r w:rsidR="00607D94" w:rsidRPr="000B7E55">
        <w:rPr>
          <w:rFonts w:ascii="Times New Roman" w:hAnsi="Times New Roman" w:cs="Times New Roman"/>
          <w:sz w:val="24"/>
          <w:szCs w:val="24"/>
        </w:rPr>
        <w:t xml:space="preserve">, </w:t>
      </w:r>
      <w:r w:rsidR="00607D94"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.64</w:t>
      </w:r>
      <w:r w:rsidR="00607D94"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00607D94" w:rsidRPr="000B7E55">
        <w:rPr>
          <w:rFonts w:ascii="Times New Roman" w:hAnsi="Times New Roman" w:cs="Times New Roman"/>
          <w:sz w:val="24"/>
          <w:szCs w:val="24"/>
        </w:rPr>
        <w:t xml:space="preserve"> </w:t>
      </w:r>
      <w:r w:rsidRPr="000B7E55">
        <w:rPr>
          <w:rFonts w:ascii="Times New Roman" w:hAnsi="Times New Roman" w:cs="Times New Roman"/>
          <w:sz w:val="24"/>
          <w:szCs w:val="24"/>
        </w:rPr>
        <w:t>&lt;</w:t>
      </w:r>
      <w:r w:rsidR="00607D94" w:rsidRPr="000B7E55">
        <w:rPr>
          <w:rFonts w:ascii="Times New Roman" w:hAnsi="Times New Roman" w:cs="Times New Roman"/>
          <w:sz w:val="24"/>
          <w:szCs w:val="24"/>
        </w:rPr>
        <w:t xml:space="preserve"> .0</w:t>
      </w:r>
      <w:r w:rsidRPr="000B7E55">
        <w:rPr>
          <w:rFonts w:ascii="Times New Roman" w:hAnsi="Times New Roman" w:cs="Times New Roman"/>
          <w:sz w:val="24"/>
          <w:szCs w:val="24"/>
        </w:rPr>
        <w:t>01</w:t>
      </w:r>
      <w:r w:rsidR="00F8139F" w:rsidRPr="000B7E55">
        <w:rPr>
          <w:rFonts w:ascii="Times New Roman" w:hAnsi="Times New Roman" w:cs="Times New Roman"/>
          <w:sz w:val="24"/>
          <w:szCs w:val="24"/>
        </w:rPr>
        <w:t xml:space="preserve"> (90% CI [0.00, 0.01])</w:t>
      </w:r>
      <w:r w:rsidRPr="000B7E55">
        <w:rPr>
          <w:rFonts w:ascii="Times New Roman" w:hAnsi="Times New Roman" w:cs="Times New Roman"/>
          <w:sz w:val="24"/>
          <w:szCs w:val="24"/>
        </w:rPr>
        <w:t>) nor educational interventions (</w:t>
      </w:r>
      <w:r w:rsidR="00607D94" w:rsidRPr="000B7E55">
        <w:rPr>
          <w:rFonts w:ascii="Times New Roman" w:hAnsi="Times New Roman" w:cs="Times New Roman"/>
          <w:i/>
          <w:iCs/>
          <w:sz w:val="24"/>
          <w:szCs w:val="24"/>
        </w:rPr>
        <w:t xml:space="preserve">F </w:t>
      </w:r>
      <w:r w:rsidR="00607D94" w:rsidRPr="000B7E55">
        <w:rPr>
          <w:rFonts w:ascii="Times New Roman" w:hAnsi="Times New Roman" w:cs="Times New Roman"/>
          <w:sz w:val="24"/>
          <w:szCs w:val="24"/>
        </w:rPr>
        <w:t>(1, 32</w:t>
      </w:r>
      <w:r w:rsidRPr="000B7E55">
        <w:rPr>
          <w:rFonts w:ascii="Times New Roman" w:hAnsi="Times New Roman" w:cs="Times New Roman"/>
          <w:sz w:val="24"/>
          <w:szCs w:val="24"/>
        </w:rPr>
        <w:t>8</w:t>
      </w:r>
      <w:r w:rsidR="00607D94" w:rsidRPr="000B7E55">
        <w:rPr>
          <w:rFonts w:ascii="Times New Roman" w:hAnsi="Times New Roman" w:cs="Times New Roman"/>
          <w:sz w:val="24"/>
          <w:szCs w:val="24"/>
        </w:rPr>
        <w:t xml:space="preserve">) = </w:t>
      </w:r>
      <w:r w:rsidRPr="000B7E55">
        <w:rPr>
          <w:rFonts w:ascii="Times New Roman" w:hAnsi="Times New Roman" w:cs="Times New Roman"/>
          <w:sz w:val="24"/>
          <w:szCs w:val="24"/>
        </w:rPr>
        <w:t>.41</w:t>
      </w:r>
      <w:r w:rsidR="00607D94" w:rsidRPr="000B7E55">
        <w:rPr>
          <w:rFonts w:ascii="Times New Roman" w:hAnsi="Times New Roman" w:cs="Times New Roman"/>
          <w:sz w:val="24"/>
          <w:szCs w:val="24"/>
        </w:rPr>
        <w:t xml:space="preserve">, </w:t>
      </w:r>
      <w:r w:rsidR="00607D94"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.52</w:t>
      </w:r>
      <w:r w:rsidR="00607D94"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00607D94" w:rsidRPr="000B7E55">
        <w:rPr>
          <w:rFonts w:ascii="Times New Roman" w:hAnsi="Times New Roman" w:cs="Times New Roman"/>
          <w:sz w:val="24"/>
          <w:szCs w:val="24"/>
        </w:rPr>
        <w:t xml:space="preserve"> = .0</w:t>
      </w:r>
      <w:r w:rsidRPr="000B7E55">
        <w:rPr>
          <w:rFonts w:ascii="Times New Roman" w:hAnsi="Times New Roman" w:cs="Times New Roman"/>
          <w:sz w:val="24"/>
          <w:szCs w:val="24"/>
        </w:rPr>
        <w:t>01</w:t>
      </w:r>
      <w:r w:rsidR="00F8139F" w:rsidRPr="000B7E55">
        <w:rPr>
          <w:rFonts w:ascii="Times New Roman" w:hAnsi="Times New Roman" w:cs="Times New Roman"/>
          <w:sz w:val="24"/>
          <w:szCs w:val="24"/>
        </w:rPr>
        <w:t xml:space="preserve"> (90% CI [0.00, 0.02])</w:t>
      </w:r>
      <w:r w:rsidRPr="000B7E55">
        <w:rPr>
          <w:rFonts w:ascii="Times New Roman" w:hAnsi="Times New Roman" w:cs="Times New Roman"/>
          <w:sz w:val="24"/>
          <w:szCs w:val="24"/>
        </w:rPr>
        <w:t xml:space="preserve">) had </w:t>
      </w:r>
      <w:r w:rsidR="00EC6C9B" w:rsidRPr="000B7E55">
        <w:rPr>
          <w:rFonts w:ascii="Times New Roman" w:hAnsi="Times New Roman" w:cs="Times New Roman"/>
          <w:sz w:val="24"/>
          <w:szCs w:val="24"/>
        </w:rPr>
        <w:t xml:space="preserve">reliable </w:t>
      </w:r>
      <w:r w:rsidRPr="000B7E55">
        <w:rPr>
          <w:rFonts w:ascii="Times New Roman" w:hAnsi="Times New Roman" w:cs="Times New Roman"/>
          <w:sz w:val="24"/>
          <w:szCs w:val="24"/>
        </w:rPr>
        <w:t xml:space="preserve">main effects, </w:t>
      </w:r>
      <w:r w:rsidR="00103D14" w:rsidRPr="000B7E55">
        <w:rPr>
          <w:rFonts w:ascii="Times New Roman" w:hAnsi="Times New Roman" w:cs="Times New Roman"/>
          <w:sz w:val="24"/>
          <w:szCs w:val="24"/>
        </w:rPr>
        <w:t xml:space="preserve">and there was </w:t>
      </w:r>
      <w:r w:rsidR="00451BC8" w:rsidRPr="000B7E55">
        <w:rPr>
          <w:rFonts w:ascii="Times New Roman" w:hAnsi="Times New Roman" w:cs="Times New Roman"/>
          <w:sz w:val="24"/>
          <w:szCs w:val="24"/>
        </w:rPr>
        <w:t xml:space="preserve">no </w:t>
      </w:r>
      <w:r w:rsidR="00103D14" w:rsidRPr="000B7E55">
        <w:rPr>
          <w:rFonts w:ascii="Times New Roman" w:hAnsi="Times New Roman" w:cs="Times New Roman"/>
          <w:sz w:val="24"/>
          <w:szCs w:val="24"/>
        </w:rPr>
        <w:t>reliable</w:t>
      </w:r>
      <w:r w:rsidRPr="000B7E55">
        <w:rPr>
          <w:rFonts w:ascii="Times New Roman" w:hAnsi="Times New Roman" w:cs="Times New Roman"/>
          <w:sz w:val="24"/>
          <w:szCs w:val="24"/>
        </w:rPr>
        <w:t xml:space="preserve"> interaction either (</w:t>
      </w:r>
      <w:r w:rsidR="00607D94" w:rsidRPr="000B7E55">
        <w:rPr>
          <w:rFonts w:ascii="Times New Roman" w:hAnsi="Times New Roman" w:cs="Times New Roman"/>
          <w:i/>
          <w:iCs/>
          <w:sz w:val="24"/>
          <w:szCs w:val="24"/>
        </w:rPr>
        <w:t xml:space="preserve">F </w:t>
      </w:r>
      <w:r w:rsidR="00607D94" w:rsidRPr="000B7E55">
        <w:rPr>
          <w:rFonts w:ascii="Times New Roman" w:hAnsi="Times New Roman" w:cs="Times New Roman"/>
          <w:sz w:val="24"/>
          <w:szCs w:val="24"/>
        </w:rPr>
        <w:t>(1, 32</w:t>
      </w:r>
      <w:r w:rsidRPr="000B7E55">
        <w:rPr>
          <w:rFonts w:ascii="Times New Roman" w:hAnsi="Times New Roman" w:cs="Times New Roman"/>
          <w:sz w:val="24"/>
          <w:szCs w:val="24"/>
        </w:rPr>
        <w:t>8</w:t>
      </w:r>
      <w:r w:rsidR="00607D94" w:rsidRPr="000B7E55">
        <w:rPr>
          <w:rFonts w:ascii="Times New Roman" w:hAnsi="Times New Roman" w:cs="Times New Roman"/>
          <w:sz w:val="24"/>
          <w:szCs w:val="24"/>
        </w:rPr>
        <w:t xml:space="preserve">) = </w:t>
      </w:r>
      <w:r w:rsidRPr="000B7E55">
        <w:rPr>
          <w:rFonts w:ascii="Times New Roman" w:hAnsi="Times New Roman" w:cs="Times New Roman"/>
          <w:sz w:val="24"/>
          <w:szCs w:val="24"/>
        </w:rPr>
        <w:t>.35</w:t>
      </w:r>
      <w:r w:rsidR="00607D94" w:rsidRPr="000B7E55">
        <w:rPr>
          <w:rFonts w:ascii="Times New Roman" w:hAnsi="Times New Roman" w:cs="Times New Roman"/>
          <w:sz w:val="24"/>
          <w:szCs w:val="24"/>
        </w:rPr>
        <w:t xml:space="preserve">, </w:t>
      </w:r>
      <w:r w:rsidR="00607D94"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.55</w:t>
      </w:r>
      <w:r w:rsidR="00607D94" w:rsidRPr="000B7E55">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00607D94" w:rsidRPr="000B7E55">
        <w:rPr>
          <w:rFonts w:ascii="Times New Roman" w:hAnsi="Times New Roman" w:cs="Times New Roman"/>
          <w:sz w:val="24"/>
          <w:szCs w:val="24"/>
        </w:rPr>
        <w:t xml:space="preserve"> = .0</w:t>
      </w:r>
      <w:r w:rsidRPr="000B7E55">
        <w:rPr>
          <w:rFonts w:ascii="Times New Roman" w:hAnsi="Times New Roman" w:cs="Times New Roman"/>
          <w:sz w:val="24"/>
          <w:szCs w:val="24"/>
        </w:rPr>
        <w:t>01</w:t>
      </w:r>
      <w:r w:rsidR="00136C60" w:rsidRPr="000B7E55">
        <w:rPr>
          <w:rFonts w:ascii="Times New Roman" w:hAnsi="Times New Roman" w:cs="Times New Roman"/>
          <w:sz w:val="24"/>
          <w:szCs w:val="24"/>
        </w:rPr>
        <w:t xml:space="preserve"> (90% CI [0.00, 0.01])</w:t>
      </w:r>
      <w:r w:rsidR="00C172AA" w:rsidRPr="000B7E55">
        <w:rPr>
          <w:rFonts w:ascii="Times New Roman" w:hAnsi="Times New Roman" w:cs="Times New Roman"/>
          <w:sz w:val="24"/>
          <w:szCs w:val="24"/>
        </w:rPr>
        <w:t xml:space="preserve">; see Figure </w:t>
      </w:r>
      <w:r w:rsidR="00425435" w:rsidRPr="000B7E55">
        <w:rPr>
          <w:rFonts w:ascii="Times New Roman" w:hAnsi="Times New Roman" w:cs="Times New Roman"/>
          <w:sz w:val="24"/>
          <w:szCs w:val="24"/>
        </w:rPr>
        <w:t>11</w:t>
      </w:r>
      <w:r w:rsidRPr="000B7E55">
        <w:rPr>
          <w:rFonts w:ascii="Times New Roman" w:hAnsi="Times New Roman" w:cs="Times New Roman"/>
          <w:sz w:val="24"/>
          <w:szCs w:val="24"/>
        </w:rPr>
        <w:t>).</w:t>
      </w:r>
    </w:p>
    <w:p w14:paraId="59267679" w14:textId="1743FEFB" w:rsidR="007E06F3" w:rsidRPr="000B7E55" w:rsidRDefault="007E06F3" w:rsidP="007E06F3">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r>
      <w:r w:rsidRPr="000B7E55">
        <w:rPr>
          <w:rFonts w:ascii="Times New Roman" w:hAnsi="Times New Roman" w:cs="Times New Roman"/>
          <w:b/>
          <w:bCs/>
          <w:sz w:val="24"/>
          <w:szCs w:val="24"/>
        </w:rPr>
        <w:t xml:space="preserve">Knowledge gain. </w:t>
      </w:r>
      <w:r w:rsidRPr="000B7E55">
        <w:rPr>
          <w:rFonts w:ascii="Times New Roman" w:hAnsi="Times New Roman" w:cs="Times New Roman"/>
          <w:sz w:val="24"/>
          <w:szCs w:val="24"/>
        </w:rPr>
        <w:t xml:space="preserve">To examine whether knowledge gain could be the mechanism through which the relevant educational intervention influenced recycled water acceptance </w:t>
      </w:r>
      <w:r w:rsidR="00AF0464" w:rsidRPr="000B7E55">
        <w:rPr>
          <w:rFonts w:ascii="Times New Roman" w:hAnsi="Times New Roman" w:cs="Times New Roman"/>
          <w:sz w:val="24"/>
          <w:szCs w:val="24"/>
        </w:rPr>
        <w:t xml:space="preserve">when </w:t>
      </w:r>
      <w:r w:rsidRPr="000B7E55">
        <w:rPr>
          <w:rFonts w:ascii="Times New Roman" w:hAnsi="Times New Roman" w:cs="Times New Roman"/>
          <w:sz w:val="24"/>
          <w:szCs w:val="24"/>
        </w:rPr>
        <w:t>using the</w:t>
      </w:r>
      <w:r w:rsidR="007F1ECD" w:rsidRPr="000B7E55">
        <w:rPr>
          <w:rFonts w:ascii="Times New Roman" w:hAnsi="Times New Roman" w:cs="Times New Roman"/>
          <w:sz w:val="24"/>
          <w:szCs w:val="24"/>
        </w:rPr>
        <w:t xml:space="preserve"> strength</w:t>
      </w:r>
      <w:r w:rsidRPr="000B7E55">
        <w:rPr>
          <w:rFonts w:ascii="Times New Roman" w:hAnsi="Times New Roman" w:cs="Times New Roman"/>
          <w:sz w:val="24"/>
          <w:szCs w:val="24"/>
        </w:rPr>
        <w:t xml:space="preserve"> measure, I next looked at knowledge characteristics between the two educational intervention conditions. </w:t>
      </w:r>
      <w:r w:rsidR="002E177B" w:rsidRPr="000B7E55">
        <w:rPr>
          <w:rFonts w:ascii="Times New Roman" w:hAnsi="Times New Roman" w:cs="Times New Roman"/>
          <w:sz w:val="24"/>
          <w:szCs w:val="24"/>
        </w:rPr>
        <w:t>Consistent with Hypothesis 4, o</w:t>
      </w:r>
      <w:r w:rsidRPr="000B7E55">
        <w:rPr>
          <w:rFonts w:ascii="Times New Roman" w:hAnsi="Times New Roman" w:cs="Times New Roman"/>
          <w:sz w:val="24"/>
          <w:szCs w:val="24"/>
        </w:rPr>
        <w:t xml:space="preserve">bjective knowledge gain </w:t>
      </w:r>
      <w:r w:rsidR="00103D14" w:rsidRPr="000B7E55">
        <w:rPr>
          <w:rFonts w:ascii="Times New Roman" w:hAnsi="Times New Roman" w:cs="Times New Roman"/>
          <w:sz w:val="24"/>
          <w:szCs w:val="24"/>
        </w:rPr>
        <w:t xml:space="preserve">(using </w:t>
      </w:r>
      <w:r w:rsidR="00D019C3" w:rsidRPr="000B7E55">
        <w:rPr>
          <w:rFonts w:ascii="Times New Roman" w:hAnsi="Times New Roman" w:cs="Times New Roman"/>
          <w:sz w:val="24"/>
          <w:szCs w:val="24"/>
        </w:rPr>
        <w:t>pre</w:t>
      </w:r>
      <w:r w:rsidR="00FA79D1" w:rsidRPr="000B7E55">
        <w:rPr>
          <w:rFonts w:ascii="Times New Roman" w:hAnsi="Times New Roman" w:cs="Times New Roman"/>
          <w:sz w:val="24"/>
          <w:szCs w:val="24"/>
        </w:rPr>
        <w:t>/</w:t>
      </w:r>
      <w:r w:rsidR="00D019C3" w:rsidRPr="000B7E55">
        <w:rPr>
          <w:rFonts w:ascii="Times New Roman" w:hAnsi="Times New Roman" w:cs="Times New Roman"/>
          <w:sz w:val="24"/>
          <w:szCs w:val="24"/>
        </w:rPr>
        <w:t>post</w:t>
      </w:r>
      <w:r w:rsidR="00FA79D1" w:rsidRPr="000B7E55">
        <w:rPr>
          <w:rFonts w:ascii="Times New Roman" w:hAnsi="Times New Roman" w:cs="Times New Roman"/>
          <w:sz w:val="24"/>
          <w:szCs w:val="24"/>
        </w:rPr>
        <w:t>-intervention</w:t>
      </w:r>
      <w:r w:rsidR="00D019C3" w:rsidRPr="000B7E55">
        <w:rPr>
          <w:rFonts w:ascii="Times New Roman" w:hAnsi="Times New Roman" w:cs="Times New Roman"/>
          <w:sz w:val="24"/>
          <w:szCs w:val="24"/>
        </w:rPr>
        <w:t xml:space="preserve"> </w:t>
      </w:r>
      <w:r w:rsidR="00103D14" w:rsidRPr="000B7E55">
        <w:rPr>
          <w:rFonts w:ascii="Times New Roman" w:hAnsi="Times New Roman" w:cs="Times New Roman"/>
          <w:sz w:val="24"/>
          <w:szCs w:val="24"/>
        </w:rPr>
        <w:t>difference scores)</w:t>
      </w:r>
      <w:r w:rsidRPr="000B7E55">
        <w:rPr>
          <w:rFonts w:ascii="Times New Roman" w:hAnsi="Times New Roman" w:cs="Times New Roman"/>
          <w:sz w:val="24"/>
          <w:szCs w:val="24"/>
        </w:rPr>
        <w:t xml:space="preserve"> differed significantly between the</w:t>
      </w:r>
      <w:r w:rsidR="00D019C3" w:rsidRPr="000B7E55">
        <w:rPr>
          <w:rFonts w:ascii="Times New Roman" w:hAnsi="Times New Roman" w:cs="Times New Roman"/>
          <w:sz w:val="24"/>
          <w:szCs w:val="24"/>
        </w:rPr>
        <w:t xml:space="preserve"> irrelevant and relevant education conditions</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t</w:t>
      </w:r>
      <w:r w:rsidRPr="000B7E55">
        <w:rPr>
          <w:rFonts w:ascii="Times New Roman" w:hAnsi="Times New Roman" w:cs="Times New Roman"/>
          <w:sz w:val="24"/>
          <w:szCs w:val="24"/>
        </w:rPr>
        <w:t xml:space="preserve"> (330) = 9.13,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 </w:t>
      </w:r>
      <w:r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1.00 (90% CI [</w:t>
      </w:r>
      <w:r w:rsidR="00103D14" w:rsidRPr="000B7E55">
        <w:rPr>
          <w:rFonts w:ascii="Times New Roman" w:hAnsi="Times New Roman" w:cs="Times New Roman"/>
          <w:sz w:val="24"/>
          <w:szCs w:val="24"/>
        </w:rPr>
        <w:t>.81</w:t>
      </w:r>
      <w:r w:rsidRPr="000B7E55">
        <w:rPr>
          <w:rFonts w:ascii="Times New Roman" w:hAnsi="Times New Roman" w:cs="Times New Roman"/>
          <w:sz w:val="24"/>
          <w:szCs w:val="24"/>
        </w:rPr>
        <w:t xml:space="preserve">, </w:t>
      </w:r>
      <w:r w:rsidR="00103D14" w:rsidRPr="000B7E55">
        <w:rPr>
          <w:rFonts w:ascii="Times New Roman" w:hAnsi="Times New Roman" w:cs="Times New Roman"/>
          <w:sz w:val="24"/>
          <w:szCs w:val="24"/>
        </w:rPr>
        <w:t>1.19</w:t>
      </w:r>
      <w:r w:rsidRPr="000B7E55">
        <w:rPr>
          <w:rFonts w:ascii="Times New Roman" w:hAnsi="Times New Roman" w:cs="Times New Roman"/>
          <w:sz w:val="24"/>
          <w:szCs w:val="24"/>
        </w:rPr>
        <w:t>])) with those in the relevant condition gaining more knowledge (</w:t>
      </w:r>
      <w:r w:rsidRPr="000B7E55">
        <w:rPr>
          <w:rFonts w:ascii="Times New Roman" w:hAnsi="Times New Roman" w:cs="Times New Roman"/>
          <w:i/>
          <w:iCs/>
          <w:sz w:val="24"/>
          <w:szCs w:val="24"/>
        </w:rPr>
        <w:t>M</w:t>
      </w:r>
      <w:r w:rsidRPr="000B7E55">
        <w:rPr>
          <w:rFonts w:ascii="Times New Roman" w:hAnsi="Times New Roman" w:cs="Times New Roman"/>
          <w:sz w:val="24"/>
          <w:szCs w:val="24"/>
        </w:rPr>
        <w:t xml:space="preserve"> = 8.42, </w:t>
      </w:r>
      <w:r w:rsidRPr="000B7E55">
        <w:rPr>
          <w:rFonts w:ascii="Times New Roman" w:hAnsi="Times New Roman" w:cs="Times New Roman"/>
          <w:i/>
          <w:iCs/>
          <w:sz w:val="24"/>
          <w:szCs w:val="24"/>
        </w:rPr>
        <w:t>SD</w:t>
      </w:r>
      <w:r w:rsidRPr="000B7E55">
        <w:rPr>
          <w:rFonts w:ascii="Times New Roman" w:hAnsi="Times New Roman" w:cs="Times New Roman"/>
          <w:sz w:val="24"/>
          <w:szCs w:val="24"/>
        </w:rPr>
        <w:t xml:space="preserve"> = 7.98) than those in the irrelevant condition (</w:t>
      </w:r>
      <w:r w:rsidRPr="000B7E55">
        <w:rPr>
          <w:rFonts w:ascii="Times New Roman" w:hAnsi="Times New Roman" w:cs="Times New Roman"/>
          <w:i/>
          <w:iCs/>
          <w:sz w:val="24"/>
          <w:szCs w:val="24"/>
        </w:rPr>
        <w:t>M</w:t>
      </w:r>
      <w:r w:rsidRPr="000B7E55">
        <w:rPr>
          <w:rFonts w:ascii="Times New Roman" w:hAnsi="Times New Roman" w:cs="Times New Roman"/>
          <w:sz w:val="24"/>
          <w:szCs w:val="24"/>
        </w:rPr>
        <w:t xml:space="preserve"> = 1.21, </w:t>
      </w:r>
      <w:r w:rsidRPr="000B7E55">
        <w:rPr>
          <w:rFonts w:ascii="Times New Roman" w:hAnsi="Times New Roman" w:cs="Times New Roman"/>
          <w:i/>
          <w:iCs/>
          <w:sz w:val="24"/>
          <w:szCs w:val="24"/>
        </w:rPr>
        <w:t>SD</w:t>
      </w:r>
      <w:r w:rsidRPr="000B7E55">
        <w:rPr>
          <w:rFonts w:ascii="Times New Roman" w:hAnsi="Times New Roman" w:cs="Times New Roman"/>
          <w:sz w:val="24"/>
          <w:szCs w:val="24"/>
        </w:rPr>
        <w:t xml:space="preserve"> = 6.32)</w:t>
      </w:r>
      <w:r w:rsidR="00BF3679" w:rsidRPr="000B7E55">
        <w:rPr>
          <w:rFonts w:ascii="Times New Roman" w:hAnsi="Times New Roman" w:cs="Times New Roman"/>
          <w:sz w:val="24"/>
          <w:szCs w:val="24"/>
        </w:rPr>
        <w:t xml:space="preserve">, while objective knowledge gain did not reliably differ between </w:t>
      </w:r>
      <w:r w:rsidR="00F855F8" w:rsidRPr="000B7E55">
        <w:rPr>
          <w:rFonts w:ascii="Times New Roman" w:hAnsi="Times New Roman" w:cs="Times New Roman"/>
          <w:sz w:val="24"/>
          <w:szCs w:val="24"/>
        </w:rPr>
        <w:t>those in the default-in and default-out conditions (</w:t>
      </w:r>
      <w:r w:rsidR="00F855F8" w:rsidRPr="000B7E55">
        <w:rPr>
          <w:rFonts w:ascii="Times New Roman" w:hAnsi="Times New Roman" w:cs="Times New Roman"/>
          <w:i/>
          <w:iCs/>
          <w:sz w:val="24"/>
          <w:szCs w:val="24"/>
        </w:rPr>
        <w:t>t</w:t>
      </w:r>
      <w:r w:rsidR="00F855F8" w:rsidRPr="000B7E55">
        <w:rPr>
          <w:rFonts w:ascii="Times New Roman" w:hAnsi="Times New Roman" w:cs="Times New Roman"/>
          <w:sz w:val="24"/>
          <w:szCs w:val="24"/>
        </w:rPr>
        <w:t xml:space="preserve"> (330) = </w:t>
      </w:r>
      <w:r w:rsidR="00126605" w:rsidRPr="000B7E55">
        <w:rPr>
          <w:rFonts w:ascii="Times New Roman" w:hAnsi="Times New Roman" w:cs="Times New Roman"/>
          <w:sz w:val="24"/>
          <w:szCs w:val="24"/>
        </w:rPr>
        <w:t>.10</w:t>
      </w:r>
      <w:r w:rsidR="00F855F8" w:rsidRPr="000B7E55">
        <w:rPr>
          <w:rFonts w:ascii="Times New Roman" w:hAnsi="Times New Roman" w:cs="Times New Roman"/>
          <w:sz w:val="24"/>
          <w:szCs w:val="24"/>
        </w:rPr>
        <w:t xml:space="preserve">, </w:t>
      </w:r>
      <w:r w:rsidR="00F855F8" w:rsidRPr="000B7E55">
        <w:rPr>
          <w:rFonts w:ascii="Times New Roman" w:hAnsi="Times New Roman" w:cs="Times New Roman"/>
          <w:i/>
          <w:iCs/>
          <w:sz w:val="24"/>
          <w:szCs w:val="24"/>
        </w:rPr>
        <w:t>p</w:t>
      </w:r>
      <w:r w:rsidR="00F855F8" w:rsidRPr="000B7E55">
        <w:rPr>
          <w:rFonts w:ascii="Times New Roman" w:hAnsi="Times New Roman" w:cs="Times New Roman"/>
          <w:sz w:val="24"/>
          <w:szCs w:val="24"/>
        </w:rPr>
        <w:t xml:space="preserve"> </w:t>
      </w:r>
      <w:r w:rsidR="00126605" w:rsidRPr="000B7E55">
        <w:rPr>
          <w:rFonts w:ascii="Times New Roman" w:hAnsi="Times New Roman" w:cs="Times New Roman"/>
          <w:sz w:val="24"/>
          <w:szCs w:val="24"/>
        </w:rPr>
        <w:t>=</w:t>
      </w:r>
      <w:r w:rsidR="00F855F8" w:rsidRPr="000B7E55">
        <w:rPr>
          <w:rFonts w:ascii="Times New Roman" w:hAnsi="Times New Roman" w:cs="Times New Roman"/>
          <w:sz w:val="24"/>
          <w:szCs w:val="24"/>
        </w:rPr>
        <w:t xml:space="preserve"> .</w:t>
      </w:r>
      <w:r w:rsidR="00126605" w:rsidRPr="000B7E55">
        <w:rPr>
          <w:rFonts w:ascii="Times New Roman" w:hAnsi="Times New Roman" w:cs="Times New Roman"/>
          <w:sz w:val="24"/>
          <w:szCs w:val="24"/>
        </w:rPr>
        <w:t>92</w:t>
      </w:r>
      <w:r w:rsidR="00F855F8" w:rsidRPr="000B7E55">
        <w:rPr>
          <w:rFonts w:ascii="Times New Roman" w:hAnsi="Times New Roman" w:cs="Times New Roman"/>
          <w:sz w:val="24"/>
          <w:szCs w:val="24"/>
        </w:rPr>
        <w:t xml:space="preserve">, </w:t>
      </w:r>
      <w:r w:rsidR="00F855F8" w:rsidRPr="000B7E55">
        <w:rPr>
          <w:rFonts w:ascii="Times New Roman" w:hAnsi="Times New Roman" w:cs="Times New Roman"/>
          <w:i/>
          <w:iCs/>
          <w:sz w:val="24"/>
          <w:szCs w:val="24"/>
        </w:rPr>
        <w:t>d</w:t>
      </w:r>
      <w:r w:rsidR="00F855F8" w:rsidRPr="000B7E55">
        <w:rPr>
          <w:rFonts w:ascii="Times New Roman" w:hAnsi="Times New Roman" w:cs="Times New Roman"/>
          <w:sz w:val="24"/>
          <w:szCs w:val="24"/>
        </w:rPr>
        <w:t xml:space="preserve"> = </w:t>
      </w:r>
      <w:r w:rsidR="00126605" w:rsidRPr="000B7E55">
        <w:rPr>
          <w:rFonts w:ascii="Times New Roman" w:hAnsi="Times New Roman" w:cs="Times New Roman"/>
          <w:sz w:val="24"/>
          <w:szCs w:val="24"/>
        </w:rPr>
        <w:t>.01</w:t>
      </w:r>
      <w:r w:rsidR="00F855F8" w:rsidRPr="000B7E55">
        <w:rPr>
          <w:rFonts w:ascii="Times New Roman" w:hAnsi="Times New Roman" w:cs="Times New Roman"/>
          <w:sz w:val="24"/>
          <w:szCs w:val="24"/>
        </w:rPr>
        <w:t xml:space="preserve"> (90% CI [</w:t>
      </w:r>
      <w:r w:rsidR="00126605" w:rsidRPr="000B7E55">
        <w:rPr>
          <w:rFonts w:ascii="Times New Roman" w:hAnsi="Times New Roman" w:cs="Times New Roman"/>
          <w:sz w:val="24"/>
          <w:szCs w:val="24"/>
        </w:rPr>
        <w:t>-.19</w:t>
      </w:r>
      <w:r w:rsidR="00F855F8" w:rsidRPr="000B7E55">
        <w:rPr>
          <w:rFonts w:ascii="Times New Roman" w:hAnsi="Times New Roman" w:cs="Times New Roman"/>
          <w:sz w:val="24"/>
          <w:szCs w:val="24"/>
        </w:rPr>
        <w:t>, .1</w:t>
      </w:r>
      <w:r w:rsidR="00126605" w:rsidRPr="000B7E55">
        <w:rPr>
          <w:rFonts w:ascii="Times New Roman" w:hAnsi="Times New Roman" w:cs="Times New Roman"/>
          <w:sz w:val="24"/>
          <w:szCs w:val="24"/>
        </w:rPr>
        <w:t>7</w:t>
      </w:r>
      <w:r w:rsidR="00F855F8" w:rsidRPr="000B7E55">
        <w:rPr>
          <w:rFonts w:ascii="Times New Roman" w:hAnsi="Times New Roman" w:cs="Times New Roman"/>
          <w:sz w:val="24"/>
          <w:szCs w:val="24"/>
        </w:rPr>
        <w:t>]))</w:t>
      </w:r>
      <w:r w:rsidRPr="000B7E55">
        <w:rPr>
          <w:rFonts w:ascii="Times New Roman" w:hAnsi="Times New Roman" w:cs="Times New Roman"/>
          <w:sz w:val="24"/>
          <w:szCs w:val="24"/>
        </w:rPr>
        <w:t xml:space="preserve">. Simple linear regressions revealed the relevant </w:t>
      </w:r>
      <w:r w:rsidR="00C237CE" w:rsidRPr="000B7E55">
        <w:rPr>
          <w:rFonts w:ascii="Times New Roman" w:hAnsi="Times New Roman" w:cs="Times New Roman"/>
          <w:sz w:val="24"/>
          <w:szCs w:val="24"/>
        </w:rPr>
        <w:t xml:space="preserve">information </w:t>
      </w:r>
      <w:r w:rsidRPr="000B7E55">
        <w:rPr>
          <w:rFonts w:ascii="Times New Roman" w:hAnsi="Times New Roman" w:cs="Times New Roman"/>
          <w:sz w:val="24"/>
          <w:szCs w:val="24"/>
        </w:rPr>
        <w:t xml:space="preserve">intervention to be a significant predictor of both direct acceptance (β = .17,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.01) and objective knowledge gained (β = .45,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.001). As a result, I then conducted mediation analyses (with bias-corrected percentile bootstrap confidence intervals </w:t>
      </w:r>
      <w:r w:rsidR="003A75AC" w:rsidRPr="000B7E55">
        <w:rPr>
          <w:rFonts w:ascii="Times New Roman" w:hAnsi="Times New Roman" w:cs="Times New Roman"/>
          <w:sz w:val="24"/>
          <w:szCs w:val="24"/>
        </w:rPr>
        <w:t xml:space="preserve">with </w:t>
      </w:r>
      <w:r w:rsidRPr="000B7E55">
        <w:rPr>
          <w:rFonts w:ascii="Times New Roman" w:hAnsi="Times New Roman" w:cs="Times New Roman"/>
          <w:sz w:val="24"/>
          <w:szCs w:val="24"/>
        </w:rPr>
        <w:t>1,000 replications</w:t>
      </w:r>
      <w:r w:rsidR="003A75AC" w:rsidRPr="000B7E55">
        <w:rPr>
          <w:rFonts w:ascii="Times New Roman" w:hAnsi="Times New Roman" w:cs="Times New Roman"/>
          <w:sz w:val="24"/>
          <w:szCs w:val="24"/>
        </w:rPr>
        <w:t xml:space="preserve"> and generalized least square</w:t>
      </w:r>
      <w:r w:rsidR="00E55269" w:rsidRPr="000B7E55">
        <w:rPr>
          <w:rFonts w:ascii="Times New Roman" w:hAnsi="Times New Roman" w:cs="Times New Roman"/>
          <w:sz w:val="24"/>
          <w:szCs w:val="24"/>
        </w:rPr>
        <w:t>s</w:t>
      </w:r>
      <w:r w:rsidR="008C4CC5" w:rsidRPr="000B7E55">
        <w:rPr>
          <w:rFonts w:ascii="Times New Roman" w:hAnsi="Times New Roman" w:cs="Times New Roman"/>
          <w:sz w:val="24"/>
          <w:szCs w:val="24"/>
        </w:rPr>
        <w:t xml:space="preserve"> (GLS)</w:t>
      </w:r>
      <w:r w:rsidR="003A75AC" w:rsidRPr="000B7E55">
        <w:rPr>
          <w:rFonts w:ascii="Times New Roman" w:hAnsi="Times New Roman" w:cs="Times New Roman"/>
          <w:sz w:val="24"/>
          <w:szCs w:val="24"/>
        </w:rPr>
        <w:t xml:space="preserve"> </w:t>
      </w:r>
      <w:r w:rsidR="002F157A" w:rsidRPr="000B7E55">
        <w:rPr>
          <w:rFonts w:ascii="Times New Roman" w:hAnsi="Times New Roman" w:cs="Times New Roman"/>
          <w:sz w:val="24"/>
          <w:szCs w:val="24"/>
        </w:rPr>
        <w:t>estimators</w:t>
      </w:r>
      <w:r w:rsidRPr="000B7E55">
        <w:rPr>
          <w:rFonts w:ascii="Times New Roman" w:hAnsi="Times New Roman" w:cs="Times New Roman"/>
          <w:sz w:val="24"/>
          <w:szCs w:val="24"/>
        </w:rPr>
        <w:t xml:space="preserve">) using knowledge gain as a mediator between the relevant educational intervention and acceptance. </w:t>
      </w:r>
      <w:r w:rsidR="00103D14" w:rsidRPr="000B7E55">
        <w:rPr>
          <w:rFonts w:ascii="Times New Roman" w:hAnsi="Times New Roman" w:cs="Times New Roman"/>
          <w:sz w:val="24"/>
          <w:szCs w:val="24"/>
        </w:rPr>
        <w:t>T</w:t>
      </w:r>
      <w:r w:rsidRPr="000B7E55">
        <w:rPr>
          <w:rFonts w:ascii="Times New Roman" w:hAnsi="Times New Roman" w:cs="Times New Roman"/>
          <w:sz w:val="24"/>
          <w:szCs w:val="24"/>
        </w:rPr>
        <w:t>he</w:t>
      </w:r>
      <w:r w:rsidR="00897322" w:rsidRPr="000B7E55">
        <w:rPr>
          <w:rFonts w:ascii="Times New Roman" w:hAnsi="Times New Roman" w:cs="Times New Roman"/>
          <w:sz w:val="24"/>
          <w:szCs w:val="24"/>
        </w:rPr>
        <w:t xml:space="preserve"> </w:t>
      </w:r>
      <w:r w:rsidR="00961593" w:rsidRPr="000B7E55">
        <w:rPr>
          <w:rFonts w:ascii="Times New Roman" w:hAnsi="Times New Roman" w:cs="Times New Roman"/>
          <w:sz w:val="24"/>
          <w:szCs w:val="24"/>
        </w:rPr>
        <w:t>standardized</w:t>
      </w:r>
      <w:r w:rsidRPr="000B7E55">
        <w:rPr>
          <w:rFonts w:ascii="Times New Roman" w:hAnsi="Times New Roman" w:cs="Times New Roman"/>
          <w:sz w:val="24"/>
          <w:szCs w:val="24"/>
        </w:rPr>
        <w:t xml:space="preserve"> </w:t>
      </w:r>
      <w:r w:rsidR="004D49F2" w:rsidRPr="000B7E55">
        <w:rPr>
          <w:rFonts w:ascii="Times New Roman" w:hAnsi="Times New Roman" w:cs="Times New Roman"/>
          <w:sz w:val="24"/>
          <w:szCs w:val="24"/>
        </w:rPr>
        <w:t xml:space="preserve">average </w:t>
      </w:r>
      <w:r w:rsidR="00853BB1" w:rsidRPr="000B7E55">
        <w:rPr>
          <w:rFonts w:ascii="Times New Roman" w:hAnsi="Times New Roman" w:cs="Times New Roman"/>
          <w:sz w:val="24"/>
          <w:szCs w:val="24"/>
        </w:rPr>
        <w:t>causal mediation effe</w:t>
      </w:r>
      <w:r w:rsidR="00F30C30" w:rsidRPr="000B7E55">
        <w:rPr>
          <w:rFonts w:ascii="Times New Roman" w:hAnsi="Times New Roman" w:cs="Times New Roman"/>
          <w:sz w:val="24"/>
          <w:szCs w:val="24"/>
        </w:rPr>
        <w:t>ct</w:t>
      </w:r>
      <w:r w:rsidR="00853BB1" w:rsidRPr="000B7E55">
        <w:rPr>
          <w:rFonts w:ascii="Times New Roman" w:hAnsi="Times New Roman" w:cs="Times New Roman"/>
          <w:sz w:val="24"/>
          <w:szCs w:val="24"/>
        </w:rPr>
        <w:t xml:space="preserve"> was</w:t>
      </w:r>
      <w:r w:rsidR="001B2682" w:rsidRPr="000B7E55">
        <w:rPr>
          <w:rFonts w:ascii="Times New Roman" w:hAnsi="Times New Roman" w:cs="Times New Roman"/>
          <w:sz w:val="24"/>
          <w:szCs w:val="24"/>
        </w:rPr>
        <w:t xml:space="preserve"> significant</w:t>
      </w:r>
      <w:r w:rsidR="00853BB1" w:rsidRPr="000B7E55">
        <w:rPr>
          <w:rFonts w:ascii="Times New Roman" w:hAnsi="Times New Roman" w:cs="Times New Roman"/>
          <w:sz w:val="24"/>
          <w:szCs w:val="24"/>
        </w:rPr>
        <w:t xml:space="preserve"> </w:t>
      </w:r>
      <w:r w:rsidR="001B2682" w:rsidRPr="000B7E55">
        <w:rPr>
          <w:rFonts w:ascii="Times New Roman" w:hAnsi="Times New Roman" w:cs="Times New Roman"/>
          <w:sz w:val="24"/>
          <w:szCs w:val="24"/>
        </w:rPr>
        <w:t>(</w:t>
      </w:r>
      <w:r w:rsidR="001B2682" w:rsidRPr="000B7E55">
        <w:rPr>
          <w:rFonts w:ascii="Times New Roman" w:hAnsi="Times New Roman" w:cs="Times New Roman"/>
          <w:i/>
          <w:iCs/>
          <w:sz w:val="24"/>
          <w:szCs w:val="24"/>
        </w:rPr>
        <w:t>ACME</w:t>
      </w:r>
      <w:r w:rsidR="001B2682" w:rsidRPr="000B7E55">
        <w:rPr>
          <w:rFonts w:ascii="Times New Roman" w:hAnsi="Times New Roman" w:cs="Times New Roman"/>
          <w:sz w:val="24"/>
          <w:szCs w:val="24"/>
        </w:rPr>
        <w:t xml:space="preserve"> = </w:t>
      </w:r>
      <w:r w:rsidR="00CB6E9A" w:rsidRPr="000B7E55">
        <w:rPr>
          <w:rFonts w:ascii="Times New Roman" w:hAnsi="Times New Roman" w:cs="Times New Roman"/>
          <w:sz w:val="24"/>
          <w:szCs w:val="24"/>
        </w:rPr>
        <w:t>.08</w:t>
      </w:r>
      <w:r w:rsidR="00945830" w:rsidRPr="000B7E55">
        <w:rPr>
          <w:rFonts w:ascii="Times New Roman" w:hAnsi="Times New Roman" w:cs="Times New Roman"/>
          <w:sz w:val="24"/>
          <w:szCs w:val="24"/>
        </w:rPr>
        <w:t xml:space="preserve"> (</w:t>
      </w:r>
      <w:r w:rsidRPr="000B7E55">
        <w:rPr>
          <w:rFonts w:ascii="Times New Roman" w:hAnsi="Times New Roman" w:cs="Times New Roman"/>
          <w:sz w:val="24"/>
          <w:szCs w:val="24"/>
        </w:rPr>
        <w:t>9</w:t>
      </w:r>
      <w:r w:rsidR="00736FAE" w:rsidRPr="000B7E55">
        <w:rPr>
          <w:rFonts w:ascii="Times New Roman" w:hAnsi="Times New Roman" w:cs="Times New Roman"/>
          <w:sz w:val="24"/>
          <w:szCs w:val="24"/>
        </w:rPr>
        <w:t>0</w:t>
      </w:r>
      <w:r w:rsidRPr="000B7E55">
        <w:rPr>
          <w:rFonts w:ascii="Times New Roman" w:hAnsi="Times New Roman" w:cs="Times New Roman"/>
          <w:sz w:val="24"/>
          <w:szCs w:val="24"/>
        </w:rPr>
        <w:t>% CI [.0</w:t>
      </w:r>
      <w:r w:rsidR="002F5E98" w:rsidRPr="000B7E55">
        <w:rPr>
          <w:rFonts w:ascii="Times New Roman" w:hAnsi="Times New Roman" w:cs="Times New Roman"/>
          <w:sz w:val="24"/>
          <w:szCs w:val="24"/>
        </w:rPr>
        <w:t>4</w:t>
      </w:r>
      <w:r w:rsidRPr="000B7E55">
        <w:rPr>
          <w:rFonts w:ascii="Times New Roman" w:hAnsi="Times New Roman" w:cs="Times New Roman"/>
          <w:sz w:val="24"/>
          <w:szCs w:val="24"/>
        </w:rPr>
        <w:t>, .</w:t>
      </w:r>
      <w:r w:rsidR="00EA70D2" w:rsidRPr="000B7E55">
        <w:rPr>
          <w:rFonts w:ascii="Times New Roman" w:hAnsi="Times New Roman" w:cs="Times New Roman"/>
          <w:sz w:val="24"/>
          <w:szCs w:val="24"/>
        </w:rPr>
        <w:t>14</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&lt; .01) while the</w:t>
      </w:r>
      <w:r w:rsidR="0014371C" w:rsidRPr="000B7E55">
        <w:rPr>
          <w:rFonts w:ascii="Times New Roman" w:hAnsi="Times New Roman" w:cs="Times New Roman"/>
          <w:sz w:val="24"/>
          <w:szCs w:val="24"/>
        </w:rPr>
        <w:t xml:space="preserve"> average</w:t>
      </w:r>
      <w:r w:rsidRPr="000B7E55">
        <w:rPr>
          <w:rFonts w:ascii="Times New Roman" w:hAnsi="Times New Roman" w:cs="Times New Roman"/>
          <w:sz w:val="24"/>
          <w:szCs w:val="24"/>
        </w:rPr>
        <w:t xml:space="preserve"> direct effect</w:t>
      </w:r>
      <w:r w:rsidR="0014371C" w:rsidRPr="000B7E55">
        <w:rPr>
          <w:rFonts w:ascii="Times New Roman" w:hAnsi="Times New Roman" w:cs="Times New Roman"/>
          <w:sz w:val="24"/>
          <w:szCs w:val="24"/>
        </w:rPr>
        <w:t xml:space="preserve"> (ADE)</w:t>
      </w:r>
      <w:r w:rsidRPr="000B7E55">
        <w:rPr>
          <w:rFonts w:ascii="Times New Roman" w:hAnsi="Times New Roman" w:cs="Times New Roman"/>
          <w:sz w:val="24"/>
          <w:szCs w:val="24"/>
        </w:rPr>
        <w:t xml:space="preserve"> was insignificant (</w:t>
      </w:r>
      <w:r w:rsidR="0014371C" w:rsidRPr="000B7E55">
        <w:rPr>
          <w:rFonts w:ascii="Times New Roman" w:hAnsi="Times New Roman" w:cs="Times New Roman"/>
          <w:i/>
          <w:iCs/>
          <w:sz w:val="24"/>
          <w:szCs w:val="24"/>
        </w:rPr>
        <w:t>ADE</w:t>
      </w:r>
      <w:r w:rsidRPr="000B7E55">
        <w:rPr>
          <w:rFonts w:ascii="Times New Roman" w:hAnsi="Times New Roman" w:cs="Times New Roman"/>
          <w:sz w:val="24"/>
          <w:szCs w:val="24"/>
        </w:rPr>
        <w:t xml:space="preserve"> = .</w:t>
      </w:r>
      <w:r w:rsidR="00EA70D2" w:rsidRPr="000B7E55">
        <w:rPr>
          <w:rFonts w:ascii="Times New Roman" w:hAnsi="Times New Roman" w:cs="Times New Roman"/>
          <w:sz w:val="24"/>
          <w:szCs w:val="24"/>
        </w:rPr>
        <w:t>09</w:t>
      </w:r>
      <w:r w:rsidRPr="000B7E55">
        <w:rPr>
          <w:rFonts w:ascii="Times New Roman" w:hAnsi="Times New Roman" w:cs="Times New Roman"/>
          <w:sz w:val="24"/>
          <w:szCs w:val="24"/>
        </w:rPr>
        <w:t>, 9</w:t>
      </w:r>
      <w:r w:rsidR="009B603C" w:rsidRPr="000B7E55">
        <w:rPr>
          <w:rFonts w:ascii="Times New Roman" w:hAnsi="Times New Roman" w:cs="Times New Roman"/>
          <w:sz w:val="24"/>
          <w:szCs w:val="24"/>
        </w:rPr>
        <w:t>0</w:t>
      </w:r>
      <w:r w:rsidRPr="000B7E55">
        <w:rPr>
          <w:rFonts w:ascii="Times New Roman" w:hAnsi="Times New Roman" w:cs="Times New Roman"/>
          <w:sz w:val="24"/>
          <w:szCs w:val="24"/>
        </w:rPr>
        <w:t>% CI [-.0</w:t>
      </w:r>
      <w:r w:rsidR="009B603C" w:rsidRPr="000B7E55">
        <w:rPr>
          <w:rFonts w:ascii="Times New Roman" w:hAnsi="Times New Roman" w:cs="Times New Roman"/>
          <w:sz w:val="24"/>
          <w:szCs w:val="24"/>
        </w:rPr>
        <w:t>1</w:t>
      </w:r>
      <w:r w:rsidRPr="000B7E55">
        <w:rPr>
          <w:rFonts w:ascii="Times New Roman" w:hAnsi="Times New Roman" w:cs="Times New Roman"/>
          <w:sz w:val="24"/>
          <w:szCs w:val="24"/>
        </w:rPr>
        <w:t>, .</w:t>
      </w:r>
      <w:r w:rsidR="00977BB1" w:rsidRPr="000B7E55">
        <w:rPr>
          <w:rFonts w:ascii="Times New Roman" w:hAnsi="Times New Roman" w:cs="Times New Roman"/>
          <w:sz w:val="24"/>
          <w:szCs w:val="24"/>
        </w:rPr>
        <w:t>2</w:t>
      </w:r>
      <w:r w:rsidR="009B603C" w:rsidRPr="000B7E55">
        <w:rPr>
          <w:rFonts w:ascii="Times New Roman" w:hAnsi="Times New Roman" w:cs="Times New Roman"/>
          <w:sz w:val="24"/>
          <w:szCs w:val="24"/>
        </w:rPr>
        <w:t>0</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 .12; see Figure </w:t>
      </w:r>
      <w:r w:rsidR="00515373" w:rsidRPr="000B7E55">
        <w:rPr>
          <w:rFonts w:ascii="Times New Roman" w:hAnsi="Times New Roman" w:cs="Times New Roman"/>
          <w:sz w:val="24"/>
          <w:szCs w:val="24"/>
        </w:rPr>
        <w:t>12</w:t>
      </w:r>
      <w:r w:rsidRPr="000B7E55">
        <w:rPr>
          <w:rFonts w:ascii="Times New Roman" w:hAnsi="Times New Roman" w:cs="Times New Roman"/>
          <w:sz w:val="24"/>
          <w:szCs w:val="24"/>
        </w:rPr>
        <w:t xml:space="preserve"> for the full path model). </w:t>
      </w:r>
      <w:r w:rsidR="00BD0B5E" w:rsidRPr="000B7E55">
        <w:rPr>
          <w:rFonts w:ascii="Times New Roman" w:hAnsi="Times New Roman" w:cs="Times New Roman"/>
          <w:sz w:val="24"/>
          <w:szCs w:val="24"/>
        </w:rPr>
        <w:t>Consistent with Hypothesis 5, this</w:t>
      </w:r>
      <w:r w:rsidRPr="000B7E55">
        <w:rPr>
          <w:rFonts w:ascii="Times New Roman" w:hAnsi="Times New Roman" w:cs="Times New Roman"/>
          <w:sz w:val="24"/>
          <w:szCs w:val="24"/>
        </w:rPr>
        <w:t xml:space="preserve"> suggests that the effect of the educational video on direct acceptance was fully mediated by objective knowledge gained. </w:t>
      </w:r>
      <w:r w:rsidR="00D33B01" w:rsidRPr="000B7E55">
        <w:rPr>
          <w:rFonts w:ascii="Times New Roman" w:hAnsi="Times New Roman" w:cs="Times New Roman"/>
          <w:sz w:val="24"/>
          <w:szCs w:val="24"/>
        </w:rPr>
        <w:t xml:space="preserve">Meanwhile, </w:t>
      </w:r>
      <w:r w:rsidR="007F1ECD" w:rsidRPr="000B7E55">
        <w:rPr>
          <w:rFonts w:ascii="Times New Roman" w:hAnsi="Times New Roman" w:cs="Times New Roman"/>
          <w:sz w:val="24"/>
          <w:szCs w:val="24"/>
        </w:rPr>
        <w:t xml:space="preserve">the relevant educational intervention was not a </w:t>
      </w:r>
      <w:r w:rsidR="007F1ECD" w:rsidRPr="000B7E55">
        <w:rPr>
          <w:rFonts w:ascii="Times New Roman" w:hAnsi="Times New Roman" w:cs="Times New Roman"/>
          <w:sz w:val="24"/>
          <w:szCs w:val="24"/>
        </w:rPr>
        <w:lastRenderedPageBreak/>
        <w:t xml:space="preserve">significant predictor of </w:t>
      </w:r>
      <w:r w:rsidR="006B0301" w:rsidRPr="000B7E55">
        <w:rPr>
          <w:rFonts w:ascii="Times New Roman" w:hAnsi="Times New Roman" w:cs="Times New Roman"/>
          <w:sz w:val="24"/>
          <w:szCs w:val="24"/>
        </w:rPr>
        <w:t>in</w:t>
      </w:r>
      <w:r w:rsidR="007F1ECD" w:rsidRPr="000B7E55">
        <w:rPr>
          <w:rFonts w:ascii="Times New Roman" w:hAnsi="Times New Roman" w:cs="Times New Roman"/>
          <w:sz w:val="24"/>
          <w:szCs w:val="24"/>
        </w:rPr>
        <w:t xml:space="preserve">direct acceptance (β = .03, </w:t>
      </w:r>
      <w:r w:rsidR="007F1ECD" w:rsidRPr="000B7E55">
        <w:rPr>
          <w:rFonts w:ascii="Times New Roman" w:hAnsi="Times New Roman" w:cs="Times New Roman"/>
          <w:i/>
          <w:iCs/>
          <w:sz w:val="24"/>
          <w:szCs w:val="24"/>
        </w:rPr>
        <w:t xml:space="preserve">p </w:t>
      </w:r>
      <w:r w:rsidR="007F1ECD" w:rsidRPr="000B7E55">
        <w:rPr>
          <w:rFonts w:ascii="Times New Roman" w:hAnsi="Times New Roman" w:cs="Times New Roman"/>
          <w:sz w:val="24"/>
          <w:szCs w:val="24"/>
        </w:rPr>
        <w:t xml:space="preserve">= .54), </w:t>
      </w:r>
      <w:r w:rsidR="00BF21D1" w:rsidRPr="000B7E55">
        <w:rPr>
          <w:rFonts w:ascii="Times New Roman" w:hAnsi="Times New Roman" w:cs="Times New Roman"/>
          <w:sz w:val="24"/>
          <w:szCs w:val="24"/>
        </w:rPr>
        <w:t>meaning the statistical conditions for mediation were not present</w:t>
      </w:r>
      <w:r w:rsidR="007F1ECD" w:rsidRPr="000B7E55">
        <w:rPr>
          <w:rFonts w:ascii="Times New Roman" w:hAnsi="Times New Roman" w:cs="Times New Roman"/>
          <w:sz w:val="24"/>
          <w:szCs w:val="24"/>
        </w:rPr>
        <w:t xml:space="preserve"> </w:t>
      </w:r>
      <w:r w:rsidR="001E7462" w:rsidRPr="000B7E55">
        <w:rPr>
          <w:rFonts w:ascii="Times New Roman" w:hAnsi="Times New Roman" w:cs="Times New Roman"/>
          <w:sz w:val="24"/>
          <w:szCs w:val="24"/>
        </w:rPr>
        <w:t>for</w:t>
      </w:r>
      <w:r w:rsidR="007F1ECD" w:rsidRPr="000B7E55">
        <w:rPr>
          <w:rFonts w:ascii="Times New Roman" w:hAnsi="Times New Roman" w:cs="Times New Roman"/>
          <w:sz w:val="24"/>
          <w:szCs w:val="24"/>
        </w:rPr>
        <w:t xml:space="preserve"> that outcome.</w:t>
      </w:r>
    </w:p>
    <w:p w14:paraId="7F551DE1" w14:textId="515DE5D5" w:rsidR="007E06F3" w:rsidRPr="000B7E55" w:rsidRDefault="007E06F3" w:rsidP="004812AA">
      <w:pPr>
        <w:spacing w:after="120" w:line="480" w:lineRule="auto"/>
        <w:rPr>
          <w:rFonts w:ascii="Times New Roman" w:hAnsi="Times New Roman" w:cs="Times New Roman"/>
          <w:sz w:val="24"/>
          <w:szCs w:val="24"/>
        </w:rPr>
      </w:pPr>
      <w:r w:rsidRPr="000B7E55">
        <w:rPr>
          <w:rFonts w:ascii="Times New Roman" w:hAnsi="Times New Roman" w:cs="Times New Roman"/>
          <w:sz w:val="24"/>
          <w:szCs w:val="24"/>
        </w:rPr>
        <w:tab/>
      </w:r>
      <w:r w:rsidR="00E848FD" w:rsidRPr="000B7E55">
        <w:rPr>
          <w:rFonts w:ascii="Times New Roman" w:hAnsi="Times New Roman" w:cs="Times New Roman"/>
          <w:b/>
          <w:bCs/>
          <w:sz w:val="24"/>
          <w:szCs w:val="24"/>
        </w:rPr>
        <w:t>Confidence</w:t>
      </w:r>
      <w:r w:rsidRPr="000B7E55">
        <w:rPr>
          <w:rFonts w:ascii="Times New Roman" w:hAnsi="Times New Roman" w:cs="Times New Roman"/>
          <w:b/>
          <w:bCs/>
          <w:sz w:val="24"/>
          <w:szCs w:val="24"/>
        </w:rPr>
        <w:t xml:space="preserve">. </w:t>
      </w:r>
      <w:r w:rsidRPr="000B7E55">
        <w:rPr>
          <w:rFonts w:ascii="Times New Roman" w:hAnsi="Times New Roman" w:cs="Times New Roman"/>
          <w:sz w:val="24"/>
          <w:szCs w:val="24"/>
        </w:rPr>
        <w:t>Next, I compared defaults and educational interventions</w:t>
      </w:r>
      <w:r w:rsidR="00E848FD" w:rsidRPr="000B7E55">
        <w:rPr>
          <w:rFonts w:ascii="Times New Roman" w:hAnsi="Times New Roman" w:cs="Times New Roman"/>
          <w:sz w:val="24"/>
          <w:szCs w:val="24"/>
        </w:rPr>
        <w:t xml:space="preserve"> on decision confidence. </w:t>
      </w:r>
      <w:proofErr w:type="gramStart"/>
      <w:r w:rsidR="00170E23" w:rsidRPr="000B7E55">
        <w:rPr>
          <w:rFonts w:ascii="Times New Roman" w:hAnsi="Times New Roman" w:cs="Times New Roman"/>
          <w:sz w:val="24"/>
          <w:szCs w:val="24"/>
        </w:rPr>
        <w:t>S</w:t>
      </w:r>
      <w:r w:rsidRPr="000B7E55">
        <w:rPr>
          <w:rFonts w:ascii="Times New Roman" w:hAnsi="Times New Roman" w:cs="Times New Roman"/>
          <w:sz w:val="24"/>
          <w:szCs w:val="24"/>
        </w:rPr>
        <w:t>imilar to</w:t>
      </w:r>
      <w:proofErr w:type="gramEnd"/>
      <w:r w:rsidRPr="000B7E55">
        <w:rPr>
          <w:rFonts w:ascii="Times New Roman" w:hAnsi="Times New Roman" w:cs="Times New Roman"/>
          <w:sz w:val="24"/>
          <w:szCs w:val="24"/>
        </w:rPr>
        <w:t xml:space="preserve"> previous experiments, </w:t>
      </w:r>
      <w:r w:rsidR="00170E23" w:rsidRPr="000B7E55">
        <w:rPr>
          <w:rFonts w:ascii="Times New Roman" w:hAnsi="Times New Roman" w:cs="Times New Roman"/>
          <w:sz w:val="24"/>
          <w:szCs w:val="24"/>
        </w:rPr>
        <w:t>post-objective knowledge was significantly correlated with confidence (</w:t>
      </w:r>
      <w:r w:rsidR="00170E23" w:rsidRPr="000B7E55">
        <w:rPr>
          <w:rFonts w:ascii="Times New Roman" w:hAnsi="Times New Roman" w:cs="Times New Roman"/>
          <w:i/>
          <w:iCs/>
          <w:sz w:val="24"/>
          <w:szCs w:val="24"/>
        </w:rPr>
        <w:t xml:space="preserve">r </w:t>
      </w:r>
      <w:r w:rsidR="00170E23" w:rsidRPr="000B7E55">
        <w:rPr>
          <w:rFonts w:ascii="Times New Roman" w:hAnsi="Times New Roman" w:cs="Times New Roman"/>
          <w:sz w:val="24"/>
          <w:szCs w:val="24"/>
        </w:rPr>
        <w:t xml:space="preserve">= .13, </w:t>
      </w:r>
      <w:r w:rsidR="00170E23" w:rsidRPr="000B7E55">
        <w:rPr>
          <w:rFonts w:ascii="Times New Roman" w:hAnsi="Times New Roman" w:cs="Times New Roman"/>
          <w:i/>
          <w:iCs/>
          <w:sz w:val="24"/>
          <w:szCs w:val="24"/>
        </w:rPr>
        <w:t xml:space="preserve">p </w:t>
      </w:r>
      <w:r w:rsidR="00170E23" w:rsidRPr="000B7E55">
        <w:rPr>
          <w:rFonts w:ascii="Times New Roman" w:hAnsi="Times New Roman" w:cs="Times New Roman"/>
          <w:sz w:val="24"/>
          <w:szCs w:val="24"/>
        </w:rPr>
        <w:t xml:space="preserve">= .02), so </w:t>
      </w:r>
      <w:r w:rsidRPr="000B7E55">
        <w:rPr>
          <w:rFonts w:ascii="Times New Roman" w:hAnsi="Times New Roman" w:cs="Times New Roman"/>
          <w:sz w:val="24"/>
          <w:szCs w:val="24"/>
        </w:rPr>
        <w:t>I used a rough median split to group participants into low</w:t>
      </w:r>
      <w:r w:rsidR="002F2752" w:rsidRPr="000B7E55">
        <w:rPr>
          <w:rFonts w:ascii="Times New Roman" w:hAnsi="Times New Roman" w:cs="Times New Roman"/>
          <w:sz w:val="24"/>
          <w:szCs w:val="24"/>
        </w:rPr>
        <w:t xml:space="preserve"> (</w:t>
      </w:r>
      <w:r w:rsidR="002F2752" w:rsidRPr="000B7E55">
        <w:rPr>
          <w:rFonts w:ascii="Times New Roman" w:hAnsi="Times New Roman" w:cs="Times New Roman"/>
          <w:i/>
          <w:iCs/>
          <w:sz w:val="24"/>
          <w:szCs w:val="24"/>
        </w:rPr>
        <w:t xml:space="preserve">N </w:t>
      </w:r>
      <w:r w:rsidR="002F2752" w:rsidRPr="000B7E55">
        <w:rPr>
          <w:rFonts w:ascii="Times New Roman" w:hAnsi="Times New Roman" w:cs="Times New Roman"/>
          <w:sz w:val="24"/>
          <w:szCs w:val="24"/>
        </w:rPr>
        <w:t xml:space="preserve">= </w:t>
      </w:r>
      <w:r w:rsidR="00477C96" w:rsidRPr="000B7E55">
        <w:rPr>
          <w:rFonts w:ascii="Times New Roman" w:hAnsi="Times New Roman" w:cs="Times New Roman"/>
          <w:sz w:val="24"/>
          <w:szCs w:val="24"/>
        </w:rPr>
        <w:t>163)</w:t>
      </w:r>
      <w:r w:rsidRPr="000B7E55">
        <w:rPr>
          <w:rFonts w:ascii="Times New Roman" w:hAnsi="Times New Roman" w:cs="Times New Roman"/>
          <w:sz w:val="24"/>
          <w:szCs w:val="24"/>
        </w:rPr>
        <w:t xml:space="preserve"> and high </w:t>
      </w:r>
      <w:r w:rsidR="00477C96" w:rsidRPr="000B7E55">
        <w:rPr>
          <w:rFonts w:ascii="Times New Roman" w:hAnsi="Times New Roman" w:cs="Times New Roman"/>
          <w:sz w:val="24"/>
          <w:szCs w:val="24"/>
        </w:rPr>
        <w:t>(</w:t>
      </w:r>
      <w:r w:rsidR="00477C96" w:rsidRPr="000B7E55">
        <w:rPr>
          <w:rFonts w:ascii="Times New Roman" w:hAnsi="Times New Roman" w:cs="Times New Roman"/>
          <w:i/>
          <w:iCs/>
          <w:sz w:val="24"/>
          <w:szCs w:val="24"/>
        </w:rPr>
        <w:t>N</w:t>
      </w:r>
      <w:r w:rsidR="00477C96" w:rsidRPr="000B7E55">
        <w:rPr>
          <w:rFonts w:ascii="Times New Roman" w:hAnsi="Times New Roman" w:cs="Times New Roman"/>
          <w:sz w:val="24"/>
          <w:szCs w:val="24"/>
        </w:rPr>
        <w:t xml:space="preserve"> = 169)</w:t>
      </w:r>
      <w:r w:rsidR="00DA070E" w:rsidRPr="000B7E55">
        <w:rPr>
          <w:rFonts w:ascii="Times New Roman" w:hAnsi="Times New Roman" w:cs="Times New Roman"/>
          <w:sz w:val="24"/>
          <w:szCs w:val="24"/>
        </w:rPr>
        <w:t xml:space="preserve"> </w:t>
      </w:r>
      <w:r w:rsidRPr="000B7E55">
        <w:rPr>
          <w:rFonts w:ascii="Times New Roman" w:hAnsi="Times New Roman" w:cs="Times New Roman"/>
          <w:sz w:val="24"/>
          <w:szCs w:val="24"/>
        </w:rPr>
        <w:t>post-objective knowledge groups</w:t>
      </w:r>
      <w:r w:rsidR="00DA070E" w:rsidRPr="000B7E55">
        <w:rPr>
          <w:rFonts w:ascii="Times New Roman" w:hAnsi="Times New Roman" w:cs="Times New Roman"/>
          <w:sz w:val="24"/>
          <w:szCs w:val="24"/>
        </w:rPr>
        <w:t xml:space="preserve"> (high score &gt; 26</w:t>
      </w:r>
      <w:r w:rsidR="001C5C50" w:rsidRPr="000B7E55">
        <w:rPr>
          <w:rFonts w:ascii="Times New Roman" w:hAnsi="Times New Roman" w:cs="Times New Roman"/>
          <w:sz w:val="24"/>
          <w:szCs w:val="24"/>
        </w:rPr>
        <w:t>)</w:t>
      </w:r>
      <w:r w:rsidRPr="000B7E55">
        <w:rPr>
          <w:rFonts w:ascii="Times New Roman" w:hAnsi="Times New Roman" w:cs="Times New Roman"/>
          <w:sz w:val="24"/>
          <w:szCs w:val="24"/>
        </w:rPr>
        <w:t>. An independent samples t-test revealed that high knowledge participants were more confident in their decision (</w:t>
      </w:r>
      <w:r w:rsidRPr="000B7E55">
        <w:rPr>
          <w:rFonts w:ascii="Times New Roman" w:hAnsi="Times New Roman" w:cs="Times New Roman"/>
          <w:i/>
          <w:iCs/>
          <w:sz w:val="24"/>
          <w:szCs w:val="24"/>
        </w:rPr>
        <w:t>M</w:t>
      </w:r>
      <w:r w:rsidRPr="000B7E55">
        <w:rPr>
          <w:rFonts w:ascii="Times New Roman" w:hAnsi="Times New Roman" w:cs="Times New Roman"/>
          <w:sz w:val="24"/>
          <w:szCs w:val="24"/>
        </w:rPr>
        <w:t xml:space="preserve"> = 3.93, </w:t>
      </w:r>
      <w:r w:rsidRPr="000B7E55">
        <w:rPr>
          <w:rFonts w:ascii="Times New Roman" w:hAnsi="Times New Roman" w:cs="Times New Roman"/>
          <w:i/>
          <w:iCs/>
          <w:sz w:val="24"/>
          <w:szCs w:val="24"/>
        </w:rPr>
        <w:t>SD</w:t>
      </w:r>
      <w:r w:rsidRPr="000B7E55">
        <w:rPr>
          <w:rFonts w:ascii="Times New Roman" w:hAnsi="Times New Roman" w:cs="Times New Roman"/>
          <w:sz w:val="24"/>
          <w:szCs w:val="24"/>
        </w:rPr>
        <w:t xml:space="preserve"> = .74) than low knowledge participants (</w:t>
      </w:r>
      <w:r w:rsidRPr="000B7E55">
        <w:rPr>
          <w:rFonts w:ascii="Times New Roman" w:hAnsi="Times New Roman" w:cs="Times New Roman"/>
          <w:i/>
          <w:iCs/>
          <w:sz w:val="24"/>
          <w:szCs w:val="24"/>
        </w:rPr>
        <w:t>M</w:t>
      </w:r>
      <w:r w:rsidRPr="000B7E55">
        <w:rPr>
          <w:rFonts w:ascii="Times New Roman" w:hAnsi="Times New Roman" w:cs="Times New Roman"/>
          <w:sz w:val="24"/>
          <w:szCs w:val="24"/>
        </w:rPr>
        <w:t xml:space="preserve"> = 3.72, </w:t>
      </w:r>
      <w:r w:rsidRPr="000B7E55">
        <w:rPr>
          <w:rFonts w:ascii="Times New Roman" w:hAnsi="Times New Roman" w:cs="Times New Roman"/>
          <w:i/>
          <w:iCs/>
          <w:sz w:val="24"/>
          <w:szCs w:val="24"/>
        </w:rPr>
        <w:t>SD</w:t>
      </w:r>
      <w:r w:rsidRPr="000B7E55">
        <w:rPr>
          <w:rFonts w:ascii="Times New Roman" w:hAnsi="Times New Roman" w:cs="Times New Roman"/>
          <w:sz w:val="24"/>
          <w:szCs w:val="24"/>
        </w:rPr>
        <w:t xml:space="preserve"> = .77</w:t>
      </w:r>
      <w:r w:rsidR="001454CA" w:rsidRPr="000B7E55">
        <w:rPr>
          <w:rFonts w:ascii="Times New Roman" w:hAnsi="Times New Roman" w:cs="Times New Roman"/>
          <w:sz w:val="24"/>
          <w:szCs w:val="24"/>
        </w:rPr>
        <w:t xml:space="preserve">; </w:t>
      </w:r>
      <w:r w:rsidR="001454CA" w:rsidRPr="000B7E55">
        <w:rPr>
          <w:rFonts w:ascii="Times New Roman" w:hAnsi="Times New Roman" w:cs="Times New Roman"/>
          <w:i/>
          <w:iCs/>
          <w:sz w:val="24"/>
          <w:szCs w:val="24"/>
        </w:rPr>
        <w:t>t</w:t>
      </w:r>
      <w:r w:rsidR="00540FDD" w:rsidRPr="000B7E55">
        <w:rPr>
          <w:rFonts w:ascii="Times New Roman" w:hAnsi="Times New Roman" w:cs="Times New Roman"/>
          <w:i/>
          <w:iCs/>
          <w:sz w:val="24"/>
          <w:szCs w:val="24"/>
        </w:rPr>
        <w:t xml:space="preserve"> </w:t>
      </w:r>
      <w:r w:rsidR="00540FDD" w:rsidRPr="000B7E55">
        <w:rPr>
          <w:rFonts w:ascii="Times New Roman" w:hAnsi="Times New Roman" w:cs="Times New Roman"/>
          <w:sz w:val="24"/>
          <w:szCs w:val="24"/>
        </w:rPr>
        <w:t xml:space="preserve">(330) = 2.53, </w:t>
      </w:r>
      <w:r w:rsidR="00540FDD" w:rsidRPr="000B7E55">
        <w:rPr>
          <w:rFonts w:ascii="Times New Roman" w:hAnsi="Times New Roman" w:cs="Times New Roman"/>
          <w:i/>
          <w:iCs/>
          <w:sz w:val="24"/>
          <w:szCs w:val="24"/>
        </w:rPr>
        <w:t xml:space="preserve">p </w:t>
      </w:r>
      <w:r w:rsidR="00540FDD" w:rsidRPr="000B7E55">
        <w:rPr>
          <w:rFonts w:ascii="Times New Roman" w:hAnsi="Times New Roman" w:cs="Times New Roman"/>
          <w:sz w:val="24"/>
          <w:szCs w:val="24"/>
        </w:rPr>
        <w:t xml:space="preserve">= .01, </w:t>
      </w:r>
      <w:r w:rsidR="00540FDD" w:rsidRPr="000B7E55">
        <w:rPr>
          <w:rFonts w:ascii="Times New Roman" w:hAnsi="Times New Roman" w:cs="Times New Roman"/>
          <w:i/>
          <w:iCs/>
          <w:sz w:val="24"/>
          <w:szCs w:val="24"/>
        </w:rPr>
        <w:t xml:space="preserve">d </w:t>
      </w:r>
      <w:r w:rsidR="00540FDD" w:rsidRPr="000B7E55">
        <w:rPr>
          <w:rFonts w:ascii="Times New Roman" w:hAnsi="Times New Roman" w:cs="Times New Roman"/>
          <w:sz w:val="24"/>
          <w:szCs w:val="24"/>
        </w:rPr>
        <w:t xml:space="preserve">= </w:t>
      </w:r>
      <w:r w:rsidR="001D6EF7" w:rsidRPr="000B7E55">
        <w:rPr>
          <w:rFonts w:ascii="Times New Roman" w:hAnsi="Times New Roman" w:cs="Times New Roman"/>
          <w:sz w:val="24"/>
          <w:szCs w:val="24"/>
        </w:rPr>
        <w:t xml:space="preserve">.28, 90% CI [.10, </w:t>
      </w:r>
      <w:r w:rsidR="00353935" w:rsidRPr="000B7E55">
        <w:rPr>
          <w:rFonts w:ascii="Times New Roman" w:hAnsi="Times New Roman" w:cs="Times New Roman"/>
          <w:sz w:val="24"/>
          <w:szCs w:val="24"/>
        </w:rPr>
        <w:t>.46]</w:t>
      </w:r>
      <w:r w:rsidRPr="000B7E55">
        <w:rPr>
          <w:rFonts w:ascii="Times New Roman" w:hAnsi="Times New Roman" w:cs="Times New Roman"/>
          <w:sz w:val="24"/>
          <w:szCs w:val="24"/>
        </w:rPr>
        <w:t xml:space="preserve">), </w:t>
      </w:r>
      <w:r w:rsidR="005F27AB" w:rsidRPr="000B7E55">
        <w:rPr>
          <w:rFonts w:ascii="Times New Roman" w:hAnsi="Times New Roman" w:cs="Times New Roman"/>
          <w:sz w:val="24"/>
          <w:szCs w:val="24"/>
        </w:rPr>
        <w:t xml:space="preserve">suggesting </w:t>
      </w:r>
      <w:r w:rsidR="00A81E26" w:rsidRPr="000B7E55">
        <w:rPr>
          <w:rFonts w:ascii="Times New Roman" w:hAnsi="Times New Roman" w:cs="Times New Roman"/>
          <w:sz w:val="24"/>
          <w:szCs w:val="24"/>
        </w:rPr>
        <w:t>at least some people’s confidence was calibrated</w:t>
      </w:r>
      <w:r w:rsidR="005F27AB" w:rsidRPr="000B7E55">
        <w:rPr>
          <w:rFonts w:ascii="Times New Roman" w:hAnsi="Times New Roman" w:cs="Times New Roman"/>
          <w:sz w:val="24"/>
          <w:szCs w:val="24"/>
        </w:rPr>
        <w:t>. Thus,</w:t>
      </w:r>
      <w:r w:rsidRPr="000B7E55">
        <w:rPr>
          <w:rFonts w:ascii="Times New Roman" w:hAnsi="Times New Roman" w:cs="Times New Roman"/>
          <w:sz w:val="24"/>
          <w:szCs w:val="24"/>
        </w:rPr>
        <w:t xml:space="preserve"> I conducted a 2x2 ANOVA comparing the effects of switching from/staying with the default and information condition on confidence. Results largely replicated patterns observed in Experiments 2 and 3. Specifically, there was no </w:t>
      </w:r>
      <w:r w:rsidR="005F27AB" w:rsidRPr="000B7E55">
        <w:rPr>
          <w:rFonts w:ascii="Times New Roman" w:hAnsi="Times New Roman" w:cs="Times New Roman"/>
          <w:sz w:val="24"/>
          <w:szCs w:val="24"/>
        </w:rPr>
        <w:t>reliable</w:t>
      </w:r>
      <w:r w:rsidRPr="000B7E55">
        <w:rPr>
          <w:rFonts w:ascii="Times New Roman" w:hAnsi="Times New Roman" w:cs="Times New Roman"/>
          <w:sz w:val="24"/>
          <w:szCs w:val="24"/>
        </w:rPr>
        <w:t xml:space="preserve"> effect of switching from the default on confidence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1.20,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.28,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&lt; .01</w:t>
      </w:r>
      <w:r w:rsidR="003A63FE" w:rsidRPr="000B7E55">
        <w:rPr>
          <w:rFonts w:ascii="Times New Roman" w:hAnsi="Times New Roman" w:cs="Times New Roman"/>
          <w:sz w:val="24"/>
          <w:szCs w:val="24"/>
        </w:rPr>
        <w:t xml:space="preserve"> (90% CI [0.00, 0.02])</w:t>
      </w:r>
      <w:r w:rsidRPr="000B7E55">
        <w:rPr>
          <w:rFonts w:ascii="Times New Roman" w:hAnsi="Times New Roman" w:cs="Times New Roman"/>
          <w:sz w:val="24"/>
          <w:szCs w:val="24"/>
        </w:rPr>
        <w:t>) and there was a main effect of educational intervention on confidence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8.78,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 .03</w:t>
      </w:r>
      <w:r w:rsidR="003A63FE" w:rsidRPr="000B7E55">
        <w:rPr>
          <w:rFonts w:ascii="Times New Roman" w:hAnsi="Times New Roman" w:cs="Times New Roman"/>
          <w:sz w:val="24"/>
          <w:szCs w:val="24"/>
        </w:rPr>
        <w:t xml:space="preserve"> (90% CI [0.01, 0.06])</w:t>
      </w:r>
      <w:r w:rsidRPr="000B7E55">
        <w:rPr>
          <w:rFonts w:ascii="Times New Roman" w:hAnsi="Times New Roman" w:cs="Times New Roman"/>
          <w:sz w:val="24"/>
          <w:szCs w:val="24"/>
        </w:rPr>
        <w:t xml:space="preserve">) where those in the relevant </w:t>
      </w:r>
      <w:r w:rsidR="00A4706E" w:rsidRPr="000B7E55">
        <w:rPr>
          <w:rFonts w:ascii="Times New Roman" w:hAnsi="Times New Roman" w:cs="Times New Roman"/>
          <w:sz w:val="24"/>
          <w:szCs w:val="24"/>
        </w:rPr>
        <w:t>information</w:t>
      </w:r>
      <w:r w:rsidR="00231A67" w:rsidRPr="000B7E55">
        <w:rPr>
          <w:rFonts w:ascii="Times New Roman" w:hAnsi="Times New Roman" w:cs="Times New Roman"/>
          <w:sz w:val="24"/>
          <w:szCs w:val="24"/>
        </w:rPr>
        <w:t xml:space="preserve"> condition</w:t>
      </w:r>
      <w:r w:rsidRPr="000B7E55">
        <w:rPr>
          <w:rFonts w:ascii="Times New Roman" w:hAnsi="Times New Roman" w:cs="Times New Roman"/>
          <w:sz w:val="24"/>
          <w:szCs w:val="24"/>
        </w:rPr>
        <w:t xml:space="preserve"> were more confident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3.93, </w:t>
      </w:r>
      <w:r w:rsidRPr="000B7E55">
        <w:rPr>
          <w:rFonts w:ascii="Times New Roman" w:hAnsi="Times New Roman" w:cs="Times New Roman"/>
          <w:i/>
          <w:iCs/>
          <w:sz w:val="24"/>
          <w:szCs w:val="24"/>
        </w:rPr>
        <w:t>S</w:t>
      </w:r>
      <w:r w:rsidR="00CA7329" w:rsidRPr="000B7E55">
        <w:rPr>
          <w:rFonts w:ascii="Times New Roman" w:hAnsi="Times New Roman" w:cs="Times New Roman"/>
          <w:i/>
          <w:iCs/>
          <w:sz w:val="24"/>
          <w:szCs w:val="24"/>
        </w:rPr>
        <w:t>D</w:t>
      </w:r>
      <w:r w:rsidRPr="000B7E55">
        <w:rPr>
          <w:rFonts w:ascii="Times New Roman" w:hAnsi="Times New Roman" w:cs="Times New Roman"/>
          <w:i/>
          <w:iCs/>
          <w:sz w:val="24"/>
          <w:szCs w:val="24"/>
        </w:rPr>
        <w:t xml:space="preserve"> </w:t>
      </w:r>
      <w:r w:rsidRPr="000B7E55">
        <w:rPr>
          <w:rFonts w:ascii="Times New Roman" w:hAnsi="Times New Roman" w:cs="Times New Roman"/>
          <w:sz w:val="24"/>
          <w:szCs w:val="24"/>
        </w:rPr>
        <w:t>= .</w:t>
      </w:r>
      <w:r w:rsidR="00277648" w:rsidRPr="000B7E55">
        <w:rPr>
          <w:rFonts w:ascii="Times New Roman" w:hAnsi="Times New Roman" w:cs="Times New Roman"/>
          <w:sz w:val="24"/>
          <w:szCs w:val="24"/>
        </w:rPr>
        <w:t>77</w:t>
      </w:r>
      <w:r w:rsidRPr="000B7E55">
        <w:rPr>
          <w:rFonts w:ascii="Times New Roman" w:hAnsi="Times New Roman" w:cs="Times New Roman"/>
          <w:sz w:val="24"/>
          <w:szCs w:val="24"/>
        </w:rPr>
        <w:t>) than those who watched the control video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3.</w:t>
      </w:r>
      <w:r w:rsidR="006503F4" w:rsidRPr="000B7E55">
        <w:rPr>
          <w:rFonts w:ascii="Times New Roman" w:hAnsi="Times New Roman" w:cs="Times New Roman"/>
          <w:sz w:val="24"/>
          <w:szCs w:val="24"/>
        </w:rPr>
        <w:t>72</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6503F4" w:rsidRPr="000B7E55">
        <w:rPr>
          <w:rFonts w:ascii="Times New Roman" w:hAnsi="Times New Roman" w:cs="Times New Roman"/>
          <w:i/>
          <w:iCs/>
          <w:sz w:val="24"/>
          <w:szCs w:val="24"/>
        </w:rPr>
        <w:t>D</w:t>
      </w:r>
      <w:r w:rsidRPr="000B7E55">
        <w:rPr>
          <w:rFonts w:ascii="Times New Roman" w:hAnsi="Times New Roman" w:cs="Times New Roman"/>
          <w:i/>
          <w:iCs/>
          <w:sz w:val="24"/>
          <w:szCs w:val="24"/>
        </w:rPr>
        <w:t xml:space="preserve"> </w:t>
      </w:r>
      <w:r w:rsidRPr="000B7E55">
        <w:rPr>
          <w:rFonts w:ascii="Times New Roman" w:hAnsi="Times New Roman" w:cs="Times New Roman"/>
          <w:sz w:val="24"/>
          <w:szCs w:val="24"/>
        </w:rPr>
        <w:t>= .</w:t>
      </w:r>
      <w:r w:rsidR="006503F4" w:rsidRPr="000B7E55">
        <w:rPr>
          <w:rFonts w:ascii="Times New Roman" w:hAnsi="Times New Roman" w:cs="Times New Roman"/>
          <w:sz w:val="24"/>
          <w:szCs w:val="24"/>
        </w:rPr>
        <w:t>74</w:t>
      </w:r>
      <w:r w:rsidRPr="000B7E55">
        <w:rPr>
          <w:rFonts w:ascii="Times New Roman" w:hAnsi="Times New Roman" w:cs="Times New Roman"/>
          <w:sz w:val="24"/>
          <w:szCs w:val="24"/>
        </w:rPr>
        <w:t>). However, the interaction between the two conditions was also marginally significant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3.37,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.07,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 .01</w:t>
      </w:r>
      <w:r w:rsidR="003E4164" w:rsidRPr="000B7E55">
        <w:rPr>
          <w:rFonts w:ascii="Times New Roman" w:hAnsi="Times New Roman" w:cs="Times New Roman"/>
          <w:sz w:val="24"/>
          <w:szCs w:val="24"/>
        </w:rPr>
        <w:t xml:space="preserve"> (90% CI [0.00, 0.04])</w:t>
      </w:r>
      <w:r w:rsidRPr="000B7E55">
        <w:rPr>
          <w:rFonts w:ascii="Times New Roman" w:hAnsi="Times New Roman" w:cs="Times New Roman"/>
          <w:sz w:val="24"/>
          <w:szCs w:val="24"/>
        </w:rPr>
        <w:t xml:space="preserve">), such that those who stayed with their defaults maintained similar levels of confidence regardless of their educational intervention (irrelevant: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3.81, </w:t>
      </w:r>
      <w:r w:rsidRPr="000B7E55">
        <w:rPr>
          <w:rFonts w:ascii="Times New Roman" w:hAnsi="Times New Roman" w:cs="Times New Roman"/>
          <w:i/>
          <w:iCs/>
          <w:sz w:val="24"/>
          <w:szCs w:val="24"/>
        </w:rPr>
        <w:t xml:space="preserve">SD </w:t>
      </w:r>
      <w:r w:rsidRPr="000B7E55">
        <w:rPr>
          <w:rFonts w:ascii="Times New Roman" w:hAnsi="Times New Roman" w:cs="Times New Roman"/>
          <w:sz w:val="24"/>
          <w:szCs w:val="24"/>
        </w:rPr>
        <w:t xml:space="preserve">= .73, relevant: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3.90, </w:t>
      </w:r>
      <w:r w:rsidRPr="000B7E55">
        <w:rPr>
          <w:rFonts w:ascii="Times New Roman" w:hAnsi="Times New Roman" w:cs="Times New Roman"/>
          <w:i/>
          <w:iCs/>
          <w:sz w:val="24"/>
          <w:szCs w:val="24"/>
        </w:rPr>
        <w:t xml:space="preserve">SD </w:t>
      </w:r>
      <w:r w:rsidRPr="000B7E55">
        <w:rPr>
          <w:rFonts w:ascii="Times New Roman" w:hAnsi="Times New Roman" w:cs="Times New Roman"/>
          <w:sz w:val="24"/>
          <w:szCs w:val="24"/>
        </w:rPr>
        <w:t>= .81</w:t>
      </w:r>
      <w:r w:rsidR="00E72570" w:rsidRPr="000B7E55">
        <w:rPr>
          <w:rFonts w:ascii="Times New Roman" w:hAnsi="Times New Roman" w:cs="Times New Roman"/>
          <w:sz w:val="24"/>
          <w:szCs w:val="24"/>
        </w:rPr>
        <w:t xml:space="preserve">; </w:t>
      </w:r>
      <w:r w:rsidR="0099260F" w:rsidRPr="000B7E55">
        <w:rPr>
          <w:rFonts w:ascii="Times New Roman" w:hAnsi="Times New Roman" w:cs="Times New Roman"/>
          <w:i/>
          <w:iCs/>
          <w:sz w:val="24"/>
          <w:szCs w:val="24"/>
        </w:rPr>
        <w:t>F </w:t>
      </w:r>
      <w:r w:rsidR="0099260F" w:rsidRPr="000B7E55">
        <w:rPr>
          <w:rFonts w:ascii="Times New Roman" w:hAnsi="Times New Roman" w:cs="Times New Roman"/>
          <w:sz w:val="24"/>
          <w:szCs w:val="24"/>
        </w:rPr>
        <w:t>(1, 328) = .82, </w:t>
      </w:r>
      <w:r w:rsidR="0099260F" w:rsidRPr="000B7E55">
        <w:rPr>
          <w:rFonts w:ascii="Times New Roman" w:hAnsi="Times New Roman" w:cs="Times New Roman"/>
          <w:i/>
          <w:iCs/>
          <w:sz w:val="24"/>
          <w:szCs w:val="24"/>
        </w:rPr>
        <w:t>p </w:t>
      </w:r>
      <w:r w:rsidR="0099260F" w:rsidRPr="000B7E55">
        <w:rPr>
          <w:rFonts w:ascii="Times New Roman" w:hAnsi="Times New Roman" w:cs="Times New Roman"/>
          <w:sz w:val="24"/>
          <w:szCs w:val="24"/>
        </w:rPr>
        <w:t>= .37</w:t>
      </w:r>
      <w:r w:rsidRPr="000B7E55">
        <w:rPr>
          <w:rFonts w:ascii="Times New Roman" w:hAnsi="Times New Roman" w:cs="Times New Roman"/>
          <w:sz w:val="24"/>
          <w:szCs w:val="24"/>
        </w:rPr>
        <w:t>), while those who switched were significantly less confident in the irrelevant condition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3.56, </w:t>
      </w:r>
      <w:r w:rsidRPr="000B7E55">
        <w:rPr>
          <w:rFonts w:ascii="Times New Roman" w:hAnsi="Times New Roman" w:cs="Times New Roman"/>
          <w:i/>
          <w:iCs/>
          <w:sz w:val="24"/>
          <w:szCs w:val="24"/>
        </w:rPr>
        <w:t xml:space="preserve">SD </w:t>
      </w:r>
      <w:r w:rsidRPr="000B7E55">
        <w:rPr>
          <w:rFonts w:ascii="Times New Roman" w:hAnsi="Times New Roman" w:cs="Times New Roman"/>
          <w:sz w:val="24"/>
          <w:szCs w:val="24"/>
        </w:rPr>
        <w:t>= .74) than those who were in the relevant condition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3.97, </w:t>
      </w:r>
      <w:r w:rsidRPr="000B7E55">
        <w:rPr>
          <w:rFonts w:ascii="Times New Roman" w:hAnsi="Times New Roman" w:cs="Times New Roman"/>
          <w:i/>
          <w:iCs/>
          <w:sz w:val="24"/>
          <w:szCs w:val="24"/>
        </w:rPr>
        <w:t xml:space="preserve">SD </w:t>
      </w:r>
      <w:r w:rsidRPr="000B7E55">
        <w:rPr>
          <w:rFonts w:ascii="Times New Roman" w:hAnsi="Times New Roman" w:cs="Times New Roman"/>
          <w:sz w:val="24"/>
          <w:szCs w:val="24"/>
        </w:rPr>
        <w:t>= .73</w:t>
      </w:r>
      <w:r w:rsidR="00024412" w:rsidRPr="000B7E55">
        <w:rPr>
          <w:rFonts w:ascii="Times New Roman" w:hAnsi="Times New Roman" w:cs="Times New Roman"/>
          <w:sz w:val="24"/>
          <w:szCs w:val="24"/>
        </w:rPr>
        <w:t xml:space="preserve">; </w:t>
      </w:r>
      <w:r w:rsidR="0099260F" w:rsidRPr="000B7E55">
        <w:rPr>
          <w:rFonts w:ascii="Times New Roman" w:hAnsi="Times New Roman" w:cs="Times New Roman"/>
          <w:i/>
          <w:iCs/>
          <w:sz w:val="24"/>
          <w:szCs w:val="24"/>
        </w:rPr>
        <w:t>F</w:t>
      </w:r>
      <w:r w:rsidR="0099260F" w:rsidRPr="000B7E55">
        <w:rPr>
          <w:rFonts w:ascii="Times New Roman" w:hAnsi="Times New Roman" w:cs="Times New Roman"/>
          <w:sz w:val="24"/>
          <w:szCs w:val="24"/>
        </w:rPr>
        <w:t> (1, 328) = 9.40, </w:t>
      </w:r>
      <w:r w:rsidR="0099260F" w:rsidRPr="000B7E55">
        <w:rPr>
          <w:rFonts w:ascii="Times New Roman" w:hAnsi="Times New Roman" w:cs="Times New Roman"/>
          <w:i/>
          <w:iCs/>
          <w:sz w:val="24"/>
          <w:szCs w:val="24"/>
        </w:rPr>
        <w:t>p </w:t>
      </w:r>
      <w:r w:rsidR="0099260F" w:rsidRPr="000B7E55">
        <w:rPr>
          <w:rFonts w:ascii="Times New Roman" w:hAnsi="Times New Roman" w:cs="Times New Roman"/>
          <w:sz w:val="24"/>
          <w:szCs w:val="24"/>
        </w:rPr>
        <w:t xml:space="preserve">&lt; .01; </w:t>
      </w:r>
      <w:r w:rsidR="00024412" w:rsidRPr="000B7E55">
        <w:rPr>
          <w:rFonts w:ascii="Times New Roman" w:hAnsi="Times New Roman" w:cs="Times New Roman"/>
          <w:sz w:val="24"/>
          <w:szCs w:val="24"/>
        </w:rPr>
        <w:t>see Figure 1</w:t>
      </w:r>
      <w:r w:rsidR="00515373" w:rsidRPr="000B7E55">
        <w:rPr>
          <w:rFonts w:ascii="Times New Roman" w:hAnsi="Times New Roman" w:cs="Times New Roman"/>
          <w:sz w:val="24"/>
          <w:szCs w:val="24"/>
        </w:rPr>
        <w:t>3</w:t>
      </w:r>
      <w:r w:rsidRPr="000B7E55">
        <w:rPr>
          <w:rFonts w:ascii="Times New Roman" w:hAnsi="Times New Roman" w:cs="Times New Roman"/>
          <w:sz w:val="24"/>
          <w:szCs w:val="24"/>
        </w:rPr>
        <w:t>).</w:t>
      </w:r>
    </w:p>
    <w:p w14:paraId="7F68334D" w14:textId="0EEE0EE7" w:rsidR="007E06F3" w:rsidRPr="000B7E55" w:rsidRDefault="00E848FD" w:rsidP="007E06F3">
      <w:pPr>
        <w:spacing w:after="120" w:line="480" w:lineRule="auto"/>
        <w:ind w:firstLine="720"/>
        <w:rPr>
          <w:rFonts w:ascii="Times New Roman" w:hAnsi="Times New Roman" w:cs="Times New Roman"/>
          <w:sz w:val="24"/>
          <w:szCs w:val="24"/>
        </w:rPr>
      </w:pPr>
      <w:r w:rsidRPr="000B7E55">
        <w:rPr>
          <w:rFonts w:ascii="Times New Roman" w:hAnsi="Times New Roman" w:cs="Times New Roman"/>
          <w:b/>
          <w:bCs/>
          <w:sz w:val="24"/>
          <w:szCs w:val="24"/>
        </w:rPr>
        <w:lastRenderedPageBreak/>
        <w:t>Deeper acceptance</w:t>
      </w:r>
      <w:r w:rsidR="004C02D1" w:rsidRPr="000B7E55">
        <w:rPr>
          <w:rFonts w:ascii="Times New Roman" w:hAnsi="Times New Roman" w:cs="Times New Roman"/>
          <w:b/>
          <w:bCs/>
          <w:sz w:val="24"/>
          <w:szCs w:val="24"/>
        </w:rPr>
        <w:t>:</w:t>
      </w:r>
      <w:r w:rsidR="001132BF" w:rsidRPr="000B7E55">
        <w:rPr>
          <w:rFonts w:ascii="Times New Roman" w:hAnsi="Times New Roman" w:cs="Times New Roman"/>
          <w:b/>
          <w:bCs/>
          <w:sz w:val="24"/>
          <w:szCs w:val="24"/>
        </w:rPr>
        <w:t xml:space="preserve"> </w:t>
      </w:r>
      <w:r w:rsidR="00830357" w:rsidRPr="000B7E55">
        <w:rPr>
          <w:rFonts w:ascii="Times New Roman" w:hAnsi="Times New Roman" w:cs="Times New Roman"/>
          <w:b/>
          <w:bCs/>
          <w:sz w:val="24"/>
          <w:szCs w:val="24"/>
        </w:rPr>
        <w:t>other</w:t>
      </w:r>
      <w:r w:rsidR="00201B09" w:rsidRPr="000B7E55">
        <w:rPr>
          <w:rFonts w:ascii="Times New Roman" w:hAnsi="Times New Roman" w:cs="Times New Roman"/>
          <w:b/>
          <w:bCs/>
          <w:sz w:val="24"/>
          <w:szCs w:val="24"/>
        </w:rPr>
        <w:t xml:space="preserve"> </w:t>
      </w:r>
      <w:r w:rsidR="00631971" w:rsidRPr="000B7E55">
        <w:rPr>
          <w:rFonts w:ascii="Times New Roman" w:hAnsi="Times New Roman" w:cs="Times New Roman"/>
          <w:b/>
          <w:bCs/>
          <w:sz w:val="24"/>
          <w:szCs w:val="24"/>
        </w:rPr>
        <w:t>indicators.</w:t>
      </w:r>
      <w:r w:rsidRPr="000B7E55">
        <w:rPr>
          <w:rFonts w:ascii="Times New Roman" w:hAnsi="Times New Roman" w:cs="Times New Roman"/>
          <w:sz w:val="24"/>
          <w:szCs w:val="24"/>
        </w:rPr>
        <w:t xml:space="preserve"> </w:t>
      </w:r>
      <w:r w:rsidR="007E06F3" w:rsidRPr="000B7E55">
        <w:rPr>
          <w:rFonts w:ascii="Times New Roman" w:hAnsi="Times New Roman" w:cs="Times New Roman"/>
          <w:sz w:val="24"/>
          <w:szCs w:val="24"/>
        </w:rPr>
        <w:t>To assess satisfaction with policymakers, a 2x2 ANOVA between default condition and educational intervention condition yielded no</w:t>
      </w:r>
      <w:r w:rsidR="005F27AB" w:rsidRPr="000B7E55">
        <w:rPr>
          <w:rFonts w:ascii="Times New Roman" w:hAnsi="Times New Roman" w:cs="Times New Roman"/>
          <w:sz w:val="24"/>
          <w:szCs w:val="24"/>
        </w:rPr>
        <w:t xml:space="preserve"> reliable</w:t>
      </w:r>
      <w:r w:rsidR="007E06F3" w:rsidRPr="000B7E55">
        <w:rPr>
          <w:rFonts w:ascii="Times New Roman" w:hAnsi="Times New Roman" w:cs="Times New Roman"/>
          <w:sz w:val="24"/>
          <w:szCs w:val="24"/>
        </w:rPr>
        <w:t xml:space="preserve"> effect of default (</w:t>
      </w:r>
      <w:r w:rsidR="007E06F3" w:rsidRPr="000B7E55">
        <w:rPr>
          <w:rFonts w:ascii="Times New Roman" w:hAnsi="Times New Roman" w:cs="Times New Roman"/>
          <w:i/>
          <w:iCs/>
          <w:sz w:val="24"/>
          <w:szCs w:val="24"/>
        </w:rPr>
        <w:t>F</w:t>
      </w:r>
      <w:r w:rsidR="007E06F3" w:rsidRPr="000B7E55">
        <w:rPr>
          <w:rFonts w:ascii="Times New Roman" w:hAnsi="Times New Roman" w:cs="Times New Roman"/>
          <w:sz w:val="24"/>
          <w:szCs w:val="24"/>
        </w:rPr>
        <w:t xml:space="preserve"> (1, 328) = 2.74, </w:t>
      </w:r>
      <w:r w:rsidR="007E06F3" w:rsidRPr="000B7E55">
        <w:rPr>
          <w:rFonts w:ascii="Times New Roman" w:hAnsi="Times New Roman" w:cs="Times New Roman"/>
          <w:i/>
          <w:iCs/>
          <w:sz w:val="24"/>
          <w:szCs w:val="24"/>
        </w:rPr>
        <w:t>p</w:t>
      </w:r>
      <w:r w:rsidR="007E06F3" w:rsidRPr="000B7E55">
        <w:rPr>
          <w:rFonts w:ascii="Times New Roman" w:hAnsi="Times New Roman" w:cs="Times New Roman"/>
          <w:sz w:val="24"/>
          <w:szCs w:val="24"/>
        </w:rPr>
        <w:t xml:space="preserve"> = .10, </w:t>
      </w:r>
      <w:r w:rsidR="007E06F3" w:rsidRPr="000B7E55">
        <w:rPr>
          <w:rFonts w:ascii="Cambria Math" w:hAnsi="Cambria Math" w:cs="Cambria Math"/>
          <w:sz w:val="24"/>
          <w:szCs w:val="24"/>
        </w:rPr>
        <w:t>𝜂</w:t>
      </w:r>
      <w:r w:rsidR="007E06F3" w:rsidRPr="000B7E55">
        <w:rPr>
          <w:rFonts w:ascii="Times New Roman" w:hAnsi="Times New Roman" w:cs="Times New Roman"/>
          <w:sz w:val="24"/>
          <w:szCs w:val="24"/>
          <w:vertAlign w:val="superscript"/>
        </w:rPr>
        <w:t>2</w:t>
      </w:r>
      <w:r w:rsidR="007E06F3" w:rsidRPr="000B7E55">
        <w:rPr>
          <w:rFonts w:ascii="Times New Roman" w:hAnsi="Times New Roman" w:cs="Times New Roman"/>
          <w:sz w:val="24"/>
          <w:szCs w:val="24"/>
        </w:rPr>
        <w:t xml:space="preserve"> = .01</w:t>
      </w:r>
      <w:r w:rsidR="000B15C5" w:rsidRPr="000B7E55">
        <w:rPr>
          <w:rFonts w:ascii="Times New Roman" w:hAnsi="Times New Roman" w:cs="Times New Roman"/>
          <w:sz w:val="24"/>
          <w:szCs w:val="24"/>
        </w:rPr>
        <w:t xml:space="preserve"> (90% CI [0.00, 0.04])</w:t>
      </w:r>
      <w:r w:rsidR="007E06F3" w:rsidRPr="000B7E55">
        <w:rPr>
          <w:rFonts w:ascii="Times New Roman" w:hAnsi="Times New Roman" w:cs="Times New Roman"/>
          <w:sz w:val="24"/>
          <w:szCs w:val="24"/>
        </w:rPr>
        <w:t>), but a significant main effect of educational intervention (</w:t>
      </w:r>
      <w:r w:rsidR="007E06F3" w:rsidRPr="000B7E55">
        <w:rPr>
          <w:rFonts w:ascii="Times New Roman" w:hAnsi="Times New Roman" w:cs="Times New Roman"/>
          <w:i/>
          <w:iCs/>
          <w:sz w:val="24"/>
          <w:szCs w:val="24"/>
        </w:rPr>
        <w:t>F</w:t>
      </w:r>
      <w:r w:rsidR="007E06F3" w:rsidRPr="000B7E55">
        <w:rPr>
          <w:rFonts w:ascii="Times New Roman" w:hAnsi="Times New Roman" w:cs="Times New Roman"/>
          <w:sz w:val="24"/>
          <w:szCs w:val="24"/>
        </w:rPr>
        <w:t xml:space="preserve"> (1, 328) = 5.29, </w:t>
      </w:r>
      <w:r w:rsidR="007E06F3" w:rsidRPr="000B7E55">
        <w:rPr>
          <w:rFonts w:ascii="Times New Roman" w:hAnsi="Times New Roman" w:cs="Times New Roman"/>
          <w:i/>
          <w:iCs/>
          <w:sz w:val="24"/>
          <w:szCs w:val="24"/>
        </w:rPr>
        <w:t>p</w:t>
      </w:r>
      <w:r w:rsidR="007E06F3" w:rsidRPr="000B7E55">
        <w:rPr>
          <w:rFonts w:ascii="Times New Roman" w:hAnsi="Times New Roman" w:cs="Times New Roman"/>
          <w:sz w:val="24"/>
          <w:szCs w:val="24"/>
        </w:rPr>
        <w:t xml:space="preserve"> = .02, </w:t>
      </w:r>
      <w:r w:rsidR="007E06F3" w:rsidRPr="000B7E55">
        <w:rPr>
          <w:rFonts w:ascii="Cambria Math" w:hAnsi="Cambria Math" w:cs="Cambria Math"/>
          <w:sz w:val="24"/>
          <w:szCs w:val="24"/>
        </w:rPr>
        <w:t>𝜂</w:t>
      </w:r>
      <w:r w:rsidR="007E06F3" w:rsidRPr="000B7E55">
        <w:rPr>
          <w:rFonts w:ascii="Times New Roman" w:hAnsi="Times New Roman" w:cs="Times New Roman"/>
          <w:sz w:val="24"/>
          <w:szCs w:val="24"/>
          <w:vertAlign w:val="superscript"/>
        </w:rPr>
        <w:t>2</w:t>
      </w:r>
      <w:r w:rsidR="007E06F3" w:rsidRPr="000B7E55">
        <w:rPr>
          <w:rFonts w:ascii="Times New Roman" w:hAnsi="Times New Roman" w:cs="Times New Roman"/>
          <w:sz w:val="24"/>
          <w:szCs w:val="24"/>
        </w:rPr>
        <w:t xml:space="preserve"> = .02</w:t>
      </w:r>
      <w:r w:rsidR="00066988" w:rsidRPr="000B7E55">
        <w:rPr>
          <w:rFonts w:ascii="Times New Roman" w:hAnsi="Times New Roman" w:cs="Times New Roman"/>
          <w:sz w:val="24"/>
          <w:szCs w:val="24"/>
        </w:rPr>
        <w:t xml:space="preserve"> (90% CI [0.00, 0.05])</w:t>
      </w:r>
      <w:r w:rsidR="007E06F3" w:rsidRPr="000B7E55">
        <w:rPr>
          <w:rFonts w:ascii="Times New Roman" w:hAnsi="Times New Roman" w:cs="Times New Roman"/>
          <w:sz w:val="24"/>
          <w:szCs w:val="24"/>
        </w:rPr>
        <w:t xml:space="preserve">), such that those in the irrelevant </w:t>
      </w:r>
      <w:r w:rsidR="00D561D4" w:rsidRPr="000B7E55">
        <w:rPr>
          <w:rFonts w:ascii="Times New Roman" w:hAnsi="Times New Roman" w:cs="Times New Roman"/>
          <w:sz w:val="24"/>
          <w:szCs w:val="24"/>
        </w:rPr>
        <w:t>information</w:t>
      </w:r>
      <w:r w:rsidR="007E06F3" w:rsidRPr="000B7E55">
        <w:rPr>
          <w:rFonts w:ascii="Times New Roman" w:hAnsi="Times New Roman" w:cs="Times New Roman"/>
          <w:sz w:val="24"/>
          <w:szCs w:val="24"/>
        </w:rPr>
        <w:t xml:space="preserve"> condition felt they would be less satisfied with policymakers (</w:t>
      </w:r>
      <w:r w:rsidR="007E06F3" w:rsidRPr="000B7E55">
        <w:rPr>
          <w:rFonts w:ascii="Times New Roman" w:hAnsi="Times New Roman" w:cs="Times New Roman"/>
          <w:i/>
          <w:iCs/>
          <w:sz w:val="24"/>
          <w:szCs w:val="24"/>
        </w:rPr>
        <w:t xml:space="preserve">M </w:t>
      </w:r>
      <w:r w:rsidR="007E06F3" w:rsidRPr="000B7E55">
        <w:rPr>
          <w:rFonts w:ascii="Times New Roman" w:hAnsi="Times New Roman" w:cs="Times New Roman"/>
          <w:sz w:val="24"/>
          <w:szCs w:val="24"/>
        </w:rPr>
        <w:t xml:space="preserve">= 9.40, </w:t>
      </w:r>
      <w:r w:rsidR="007E06F3" w:rsidRPr="000B7E55">
        <w:rPr>
          <w:rFonts w:ascii="Times New Roman" w:hAnsi="Times New Roman" w:cs="Times New Roman"/>
          <w:i/>
          <w:iCs/>
          <w:sz w:val="24"/>
          <w:szCs w:val="24"/>
        </w:rPr>
        <w:t>S</w:t>
      </w:r>
      <w:r w:rsidR="00977AE3" w:rsidRPr="000B7E55">
        <w:rPr>
          <w:rFonts w:ascii="Times New Roman" w:hAnsi="Times New Roman" w:cs="Times New Roman"/>
          <w:i/>
          <w:iCs/>
          <w:sz w:val="24"/>
          <w:szCs w:val="24"/>
        </w:rPr>
        <w:t>D</w:t>
      </w:r>
      <w:r w:rsidR="007E06F3" w:rsidRPr="000B7E55">
        <w:rPr>
          <w:rFonts w:ascii="Times New Roman" w:hAnsi="Times New Roman" w:cs="Times New Roman"/>
          <w:i/>
          <w:iCs/>
          <w:sz w:val="24"/>
          <w:szCs w:val="24"/>
        </w:rPr>
        <w:t xml:space="preserve"> </w:t>
      </w:r>
      <w:r w:rsidR="007E06F3" w:rsidRPr="000B7E55">
        <w:rPr>
          <w:rFonts w:ascii="Times New Roman" w:hAnsi="Times New Roman" w:cs="Times New Roman"/>
          <w:sz w:val="24"/>
          <w:szCs w:val="24"/>
        </w:rPr>
        <w:t xml:space="preserve">= </w:t>
      </w:r>
      <w:r w:rsidR="00977AE3" w:rsidRPr="000B7E55">
        <w:rPr>
          <w:rFonts w:ascii="Times New Roman" w:hAnsi="Times New Roman" w:cs="Times New Roman"/>
          <w:sz w:val="24"/>
          <w:szCs w:val="24"/>
        </w:rPr>
        <w:t>2.47</w:t>
      </w:r>
      <w:r w:rsidR="007E06F3" w:rsidRPr="000B7E55">
        <w:rPr>
          <w:rFonts w:ascii="Times New Roman" w:hAnsi="Times New Roman" w:cs="Times New Roman"/>
          <w:sz w:val="24"/>
          <w:szCs w:val="24"/>
        </w:rPr>
        <w:t xml:space="preserve">) than those in the relevant </w:t>
      </w:r>
      <w:r w:rsidR="00D561D4" w:rsidRPr="000B7E55">
        <w:rPr>
          <w:rFonts w:ascii="Times New Roman" w:hAnsi="Times New Roman" w:cs="Times New Roman"/>
          <w:sz w:val="24"/>
          <w:szCs w:val="24"/>
        </w:rPr>
        <w:t>information</w:t>
      </w:r>
      <w:r w:rsidR="007E06F3" w:rsidRPr="000B7E55">
        <w:rPr>
          <w:rFonts w:ascii="Times New Roman" w:hAnsi="Times New Roman" w:cs="Times New Roman"/>
          <w:sz w:val="24"/>
          <w:szCs w:val="24"/>
        </w:rPr>
        <w:t xml:space="preserve"> condition (</w:t>
      </w:r>
      <w:r w:rsidR="007E06F3" w:rsidRPr="000B7E55">
        <w:rPr>
          <w:rFonts w:ascii="Times New Roman" w:hAnsi="Times New Roman" w:cs="Times New Roman"/>
          <w:i/>
          <w:iCs/>
          <w:sz w:val="24"/>
          <w:szCs w:val="24"/>
        </w:rPr>
        <w:t xml:space="preserve">M </w:t>
      </w:r>
      <w:r w:rsidR="007E06F3" w:rsidRPr="000B7E55">
        <w:rPr>
          <w:rFonts w:ascii="Times New Roman" w:hAnsi="Times New Roman" w:cs="Times New Roman"/>
          <w:sz w:val="24"/>
          <w:szCs w:val="24"/>
        </w:rPr>
        <w:t>= 10.0</w:t>
      </w:r>
      <w:r w:rsidR="00977AE3" w:rsidRPr="000B7E55">
        <w:rPr>
          <w:rFonts w:ascii="Times New Roman" w:hAnsi="Times New Roman" w:cs="Times New Roman"/>
          <w:sz w:val="24"/>
          <w:szCs w:val="24"/>
        </w:rPr>
        <w:t>5</w:t>
      </w:r>
      <w:r w:rsidR="007E06F3" w:rsidRPr="000B7E55">
        <w:rPr>
          <w:rFonts w:ascii="Times New Roman" w:hAnsi="Times New Roman" w:cs="Times New Roman"/>
          <w:sz w:val="24"/>
          <w:szCs w:val="24"/>
        </w:rPr>
        <w:t xml:space="preserve">, </w:t>
      </w:r>
      <w:r w:rsidR="007E06F3" w:rsidRPr="000B7E55">
        <w:rPr>
          <w:rFonts w:ascii="Times New Roman" w:hAnsi="Times New Roman" w:cs="Times New Roman"/>
          <w:i/>
          <w:iCs/>
          <w:sz w:val="24"/>
          <w:szCs w:val="24"/>
        </w:rPr>
        <w:t>S</w:t>
      </w:r>
      <w:r w:rsidR="00977AE3" w:rsidRPr="000B7E55">
        <w:rPr>
          <w:rFonts w:ascii="Times New Roman" w:hAnsi="Times New Roman" w:cs="Times New Roman"/>
          <w:i/>
          <w:iCs/>
          <w:sz w:val="24"/>
          <w:szCs w:val="24"/>
        </w:rPr>
        <w:t>D</w:t>
      </w:r>
      <w:r w:rsidR="007E06F3" w:rsidRPr="000B7E55">
        <w:rPr>
          <w:rFonts w:ascii="Times New Roman" w:hAnsi="Times New Roman" w:cs="Times New Roman"/>
          <w:i/>
          <w:iCs/>
          <w:sz w:val="24"/>
          <w:szCs w:val="24"/>
        </w:rPr>
        <w:t xml:space="preserve"> </w:t>
      </w:r>
      <w:r w:rsidR="007E06F3" w:rsidRPr="000B7E55">
        <w:rPr>
          <w:rFonts w:ascii="Times New Roman" w:hAnsi="Times New Roman" w:cs="Times New Roman"/>
          <w:sz w:val="24"/>
          <w:szCs w:val="24"/>
        </w:rPr>
        <w:t xml:space="preserve">= </w:t>
      </w:r>
      <w:r w:rsidR="00EC2DCC" w:rsidRPr="000B7E55">
        <w:rPr>
          <w:rFonts w:ascii="Times New Roman" w:hAnsi="Times New Roman" w:cs="Times New Roman"/>
          <w:sz w:val="24"/>
          <w:szCs w:val="24"/>
        </w:rPr>
        <w:t>2.50</w:t>
      </w:r>
      <w:r w:rsidR="007E06F3" w:rsidRPr="000B7E55">
        <w:rPr>
          <w:rFonts w:ascii="Times New Roman" w:hAnsi="Times New Roman" w:cs="Times New Roman"/>
          <w:sz w:val="24"/>
          <w:szCs w:val="24"/>
        </w:rPr>
        <w:t xml:space="preserve">). There was no </w:t>
      </w:r>
      <w:r w:rsidR="005F27AB" w:rsidRPr="000B7E55">
        <w:rPr>
          <w:rFonts w:ascii="Times New Roman" w:hAnsi="Times New Roman" w:cs="Times New Roman"/>
          <w:sz w:val="24"/>
          <w:szCs w:val="24"/>
        </w:rPr>
        <w:t xml:space="preserve">reliable </w:t>
      </w:r>
      <w:r w:rsidR="007E06F3" w:rsidRPr="000B7E55">
        <w:rPr>
          <w:rFonts w:ascii="Times New Roman" w:hAnsi="Times New Roman" w:cs="Times New Roman"/>
          <w:sz w:val="24"/>
          <w:szCs w:val="24"/>
        </w:rPr>
        <w:t>interaction between defaults and educational interventions (</w:t>
      </w:r>
      <w:r w:rsidR="007E06F3" w:rsidRPr="000B7E55">
        <w:rPr>
          <w:rFonts w:ascii="Times New Roman" w:hAnsi="Times New Roman" w:cs="Times New Roman"/>
          <w:i/>
          <w:iCs/>
          <w:sz w:val="24"/>
          <w:szCs w:val="24"/>
        </w:rPr>
        <w:t>F</w:t>
      </w:r>
      <w:r w:rsidR="007E06F3" w:rsidRPr="000B7E55">
        <w:rPr>
          <w:rFonts w:ascii="Times New Roman" w:hAnsi="Times New Roman" w:cs="Times New Roman"/>
          <w:sz w:val="24"/>
          <w:szCs w:val="24"/>
        </w:rPr>
        <w:t xml:space="preserve"> (1, 328) = .87, </w:t>
      </w:r>
      <w:r w:rsidR="007E06F3" w:rsidRPr="000B7E55">
        <w:rPr>
          <w:rFonts w:ascii="Times New Roman" w:hAnsi="Times New Roman" w:cs="Times New Roman"/>
          <w:i/>
          <w:iCs/>
          <w:sz w:val="24"/>
          <w:szCs w:val="24"/>
        </w:rPr>
        <w:t>p</w:t>
      </w:r>
      <w:r w:rsidR="007E06F3" w:rsidRPr="000B7E55">
        <w:rPr>
          <w:rFonts w:ascii="Times New Roman" w:hAnsi="Times New Roman" w:cs="Times New Roman"/>
          <w:sz w:val="24"/>
          <w:szCs w:val="24"/>
        </w:rPr>
        <w:t xml:space="preserve"> = .35, </w:t>
      </w:r>
      <w:r w:rsidR="007E06F3" w:rsidRPr="000B7E55">
        <w:rPr>
          <w:rFonts w:ascii="Cambria Math" w:hAnsi="Cambria Math" w:cs="Cambria Math"/>
          <w:sz w:val="24"/>
          <w:szCs w:val="24"/>
        </w:rPr>
        <w:t>𝜂</w:t>
      </w:r>
      <w:r w:rsidR="007E06F3" w:rsidRPr="000B7E55">
        <w:rPr>
          <w:rFonts w:ascii="Times New Roman" w:hAnsi="Times New Roman" w:cs="Times New Roman"/>
          <w:sz w:val="24"/>
          <w:szCs w:val="24"/>
          <w:vertAlign w:val="superscript"/>
        </w:rPr>
        <w:t>2</w:t>
      </w:r>
      <w:r w:rsidR="007E06F3" w:rsidRPr="000B7E55">
        <w:rPr>
          <w:rFonts w:ascii="Times New Roman" w:hAnsi="Times New Roman" w:cs="Times New Roman"/>
          <w:sz w:val="24"/>
          <w:szCs w:val="24"/>
        </w:rPr>
        <w:t xml:space="preserve"> &lt; .01</w:t>
      </w:r>
      <w:r w:rsidR="0071384B" w:rsidRPr="000B7E55">
        <w:rPr>
          <w:rFonts w:ascii="Times New Roman" w:hAnsi="Times New Roman" w:cs="Times New Roman"/>
          <w:sz w:val="24"/>
          <w:szCs w:val="24"/>
        </w:rPr>
        <w:t xml:space="preserve"> (90% CI [0.00, 0.02])</w:t>
      </w:r>
      <w:r w:rsidR="007E06F3" w:rsidRPr="000B7E55">
        <w:rPr>
          <w:rFonts w:ascii="Times New Roman" w:hAnsi="Times New Roman" w:cs="Times New Roman"/>
          <w:sz w:val="24"/>
          <w:szCs w:val="24"/>
        </w:rPr>
        <w:t>) for satisfaction with policymakers</w:t>
      </w:r>
      <w:r w:rsidR="00024412" w:rsidRPr="000B7E55">
        <w:rPr>
          <w:rFonts w:ascii="Times New Roman" w:hAnsi="Times New Roman" w:cs="Times New Roman"/>
          <w:sz w:val="24"/>
          <w:szCs w:val="24"/>
        </w:rPr>
        <w:t xml:space="preserve"> (see Figure 1</w:t>
      </w:r>
      <w:r w:rsidR="00515373" w:rsidRPr="000B7E55">
        <w:rPr>
          <w:rFonts w:ascii="Times New Roman" w:hAnsi="Times New Roman" w:cs="Times New Roman"/>
          <w:sz w:val="24"/>
          <w:szCs w:val="24"/>
        </w:rPr>
        <w:t>4</w:t>
      </w:r>
      <w:r w:rsidR="00024412" w:rsidRPr="000B7E55">
        <w:rPr>
          <w:rFonts w:ascii="Times New Roman" w:hAnsi="Times New Roman" w:cs="Times New Roman"/>
          <w:sz w:val="24"/>
          <w:szCs w:val="24"/>
        </w:rPr>
        <w:t>)</w:t>
      </w:r>
      <w:r w:rsidR="007E06F3" w:rsidRPr="000B7E55">
        <w:rPr>
          <w:rFonts w:ascii="Times New Roman" w:hAnsi="Times New Roman" w:cs="Times New Roman"/>
          <w:sz w:val="24"/>
          <w:szCs w:val="24"/>
        </w:rPr>
        <w:t xml:space="preserve">. For affective reactions (i.e., worry), there was no </w:t>
      </w:r>
      <w:r w:rsidR="005F27AB" w:rsidRPr="000B7E55">
        <w:rPr>
          <w:rFonts w:ascii="Times New Roman" w:hAnsi="Times New Roman" w:cs="Times New Roman"/>
          <w:sz w:val="24"/>
          <w:szCs w:val="24"/>
        </w:rPr>
        <w:t>reliable</w:t>
      </w:r>
      <w:r w:rsidR="007E06F3" w:rsidRPr="000B7E55">
        <w:rPr>
          <w:rFonts w:ascii="Times New Roman" w:hAnsi="Times New Roman" w:cs="Times New Roman"/>
          <w:sz w:val="24"/>
          <w:szCs w:val="24"/>
        </w:rPr>
        <w:t xml:space="preserve"> effect of default (</w:t>
      </w:r>
      <w:r w:rsidR="007E06F3" w:rsidRPr="000B7E55">
        <w:rPr>
          <w:rFonts w:ascii="Times New Roman" w:hAnsi="Times New Roman" w:cs="Times New Roman"/>
          <w:i/>
          <w:iCs/>
          <w:sz w:val="24"/>
          <w:szCs w:val="24"/>
        </w:rPr>
        <w:t>F</w:t>
      </w:r>
      <w:r w:rsidR="007E06F3" w:rsidRPr="000B7E55">
        <w:rPr>
          <w:rFonts w:ascii="Times New Roman" w:hAnsi="Times New Roman" w:cs="Times New Roman"/>
          <w:sz w:val="24"/>
          <w:szCs w:val="24"/>
        </w:rPr>
        <w:t xml:space="preserve"> (1, 328) = .91, </w:t>
      </w:r>
      <w:r w:rsidR="007E06F3" w:rsidRPr="000B7E55">
        <w:rPr>
          <w:rFonts w:ascii="Times New Roman" w:hAnsi="Times New Roman" w:cs="Times New Roman"/>
          <w:i/>
          <w:iCs/>
          <w:sz w:val="24"/>
          <w:szCs w:val="24"/>
        </w:rPr>
        <w:t>p</w:t>
      </w:r>
      <w:r w:rsidR="007E06F3" w:rsidRPr="000B7E55">
        <w:rPr>
          <w:rFonts w:ascii="Times New Roman" w:hAnsi="Times New Roman" w:cs="Times New Roman"/>
          <w:sz w:val="24"/>
          <w:szCs w:val="24"/>
        </w:rPr>
        <w:t xml:space="preserve"> = .34, </w:t>
      </w:r>
      <w:r w:rsidR="007E06F3" w:rsidRPr="000B7E55">
        <w:rPr>
          <w:rFonts w:ascii="Cambria Math" w:hAnsi="Cambria Math" w:cs="Cambria Math"/>
          <w:sz w:val="24"/>
          <w:szCs w:val="24"/>
        </w:rPr>
        <w:t>𝜂</w:t>
      </w:r>
      <w:r w:rsidR="007E06F3" w:rsidRPr="000B7E55">
        <w:rPr>
          <w:rFonts w:ascii="Times New Roman" w:hAnsi="Times New Roman" w:cs="Times New Roman"/>
          <w:sz w:val="24"/>
          <w:szCs w:val="24"/>
          <w:vertAlign w:val="superscript"/>
        </w:rPr>
        <w:t>2</w:t>
      </w:r>
      <w:r w:rsidR="007E06F3" w:rsidRPr="000B7E55">
        <w:rPr>
          <w:rFonts w:ascii="Times New Roman" w:hAnsi="Times New Roman" w:cs="Times New Roman"/>
          <w:sz w:val="24"/>
          <w:szCs w:val="24"/>
        </w:rPr>
        <w:t xml:space="preserve"> &lt; .01</w:t>
      </w:r>
      <w:r w:rsidR="0071384B" w:rsidRPr="000B7E55">
        <w:rPr>
          <w:rFonts w:ascii="Times New Roman" w:hAnsi="Times New Roman" w:cs="Times New Roman"/>
          <w:sz w:val="24"/>
          <w:szCs w:val="24"/>
        </w:rPr>
        <w:t xml:space="preserve"> (90% CI [0.00, 0.02])</w:t>
      </w:r>
      <w:r w:rsidR="007E06F3" w:rsidRPr="000B7E55">
        <w:rPr>
          <w:rFonts w:ascii="Times New Roman" w:hAnsi="Times New Roman" w:cs="Times New Roman"/>
          <w:sz w:val="24"/>
          <w:szCs w:val="24"/>
        </w:rPr>
        <w:t xml:space="preserve">), </w:t>
      </w:r>
      <w:r w:rsidR="005F27AB" w:rsidRPr="000B7E55">
        <w:rPr>
          <w:rFonts w:ascii="Times New Roman" w:hAnsi="Times New Roman" w:cs="Times New Roman"/>
          <w:sz w:val="24"/>
          <w:szCs w:val="24"/>
        </w:rPr>
        <w:t>but</w:t>
      </w:r>
      <w:r w:rsidR="007E06F3" w:rsidRPr="000B7E55">
        <w:rPr>
          <w:rFonts w:ascii="Times New Roman" w:hAnsi="Times New Roman" w:cs="Times New Roman"/>
          <w:sz w:val="24"/>
          <w:szCs w:val="24"/>
        </w:rPr>
        <w:t xml:space="preserve"> a significant main effect of educational intervention (</w:t>
      </w:r>
      <w:r w:rsidR="007E06F3" w:rsidRPr="000B7E55">
        <w:rPr>
          <w:rFonts w:ascii="Times New Roman" w:hAnsi="Times New Roman" w:cs="Times New Roman"/>
          <w:i/>
          <w:iCs/>
          <w:sz w:val="24"/>
          <w:szCs w:val="24"/>
        </w:rPr>
        <w:t>F</w:t>
      </w:r>
      <w:r w:rsidR="007E06F3" w:rsidRPr="000B7E55">
        <w:rPr>
          <w:rFonts w:ascii="Times New Roman" w:hAnsi="Times New Roman" w:cs="Times New Roman"/>
          <w:sz w:val="24"/>
          <w:szCs w:val="24"/>
        </w:rPr>
        <w:t xml:space="preserve"> (1, 328) = 8.40, </w:t>
      </w:r>
      <w:r w:rsidR="007E06F3" w:rsidRPr="000B7E55">
        <w:rPr>
          <w:rFonts w:ascii="Times New Roman" w:hAnsi="Times New Roman" w:cs="Times New Roman"/>
          <w:i/>
          <w:iCs/>
          <w:sz w:val="24"/>
          <w:szCs w:val="24"/>
        </w:rPr>
        <w:t>p</w:t>
      </w:r>
      <w:r w:rsidR="007E06F3" w:rsidRPr="000B7E55">
        <w:rPr>
          <w:rFonts w:ascii="Times New Roman" w:hAnsi="Times New Roman" w:cs="Times New Roman"/>
          <w:sz w:val="24"/>
          <w:szCs w:val="24"/>
        </w:rPr>
        <w:t xml:space="preserve"> &lt; .01, </w:t>
      </w:r>
      <w:r w:rsidR="007E06F3" w:rsidRPr="000B7E55">
        <w:rPr>
          <w:rFonts w:ascii="Cambria Math" w:hAnsi="Cambria Math" w:cs="Cambria Math"/>
          <w:sz w:val="24"/>
          <w:szCs w:val="24"/>
        </w:rPr>
        <w:t>𝜂</w:t>
      </w:r>
      <w:r w:rsidR="007E06F3" w:rsidRPr="000B7E55">
        <w:rPr>
          <w:rFonts w:ascii="Times New Roman" w:hAnsi="Times New Roman" w:cs="Times New Roman"/>
          <w:sz w:val="24"/>
          <w:szCs w:val="24"/>
          <w:vertAlign w:val="superscript"/>
        </w:rPr>
        <w:t>2</w:t>
      </w:r>
      <w:r w:rsidR="007E06F3" w:rsidRPr="000B7E55">
        <w:rPr>
          <w:rFonts w:ascii="Times New Roman" w:hAnsi="Times New Roman" w:cs="Times New Roman"/>
          <w:sz w:val="24"/>
          <w:szCs w:val="24"/>
        </w:rPr>
        <w:t xml:space="preserve"> = .03</w:t>
      </w:r>
      <w:r w:rsidR="002475AF" w:rsidRPr="000B7E55">
        <w:rPr>
          <w:rFonts w:ascii="Times New Roman" w:hAnsi="Times New Roman" w:cs="Times New Roman"/>
          <w:sz w:val="24"/>
          <w:szCs w:val="24"/>
        </w:rPr>
        <w:t xml:space="preserve"> (90% CI [0.00, 0.06])</w:t>
      </w:r>
      <w:r w:rsidR="007E06F3" w:rsidRPr="000B7E55">
        <w:rPr>
          <w:rFonts w:ascii="Times New Roman" w:hAnsi="Times New Roman" w:cs="Times New Roman"/>
          <w:sz w:val="24"/>
          <w:szCs w:val="24"/>
        </w:rPr>
        <w:t xml:space="preserve">), such that those in the irrelevant </w:t>
      </w:r>
      <w:r w:rsidR="0045249E" w:rsidRPr="000B7E55">
        <w:rPr>
          <w:rFonts w:ascii="Times New Roman" w:hAnsi="Times New Roman" w:cs="Times New Roman"/>
          <w:sz w:val="24"/>
          <w:szCs w:val="24"/>
        </w:rPr>
        <w:t>information</w:t>
      </w:r>
      <w:r w:rsidR="007E06F3" w:rsidRPr="000B7E55">
        <w:rPr>
          <w:rFonts w:ascii="Times New Roman" w:hAnsi="Times New Roman" w:cs="Times New Roman"/>
          <w:sz w:val="24"/>
          <w:szCs w:val="24"/>
        </w:rPr>
        <w:t xml:space="preserve"> condition felt they would be more worried about their health (</w:t>
      </w:r>
      <w:r w:rsidR="007E06F3" w:rsidRPr="000B7E55">
        <w:rPr>
          <w:rFonts w:ascii="Times New Roman" w:hAnsi="Times New Roman" w:cs="Times New Roman"/>
          <w:i/>
          <w:iCs/>
          <w:sz w:val="24"/>
          <w:szCs w:val="24"/>
        </w:rPr>
        <w:t xml:space="preserve">M </w:t>
      </w:r>
      <w:r w:rsidR="007E06F3" w:rsidRPr="000B7E55">
        <w:rPr>
          <w:rFonts w:ascii="Times New Roman" w:hAnsi="Times New Roman" w:cs="Times New Roman"/>
          <w:sz w:val="24"/>
          <w:szCs w:val="24"/>
        </w:rPr>
        <w:t xml:space="preserve">= 3.76, </w:t>
      </w:r>
      <w:r w:rsidR="007E06F3" w:rsidRPr="000B7E55">
        <w:rPr>
          <w:rFonts w:ascii="Times New Roman" w:hAnsi="Times New Roman" w:cs="Times New Roman"/>
          <w:i/>
          <w:iCs/>
          <w:sz w:val="24"/>
          <w:szCs w:val="24"/>
        </w:rPr>
        <w:t>S</w:t>
      </w:r>
      <w:r w:rsidR="000600B4" w:rsidRPr="000B7E55">
        <w:rPr>
          <w:rFonts w:ascii="Times New Roman" w:hAnsi="Times New Roman" w:cs="Times New Roman"/>
          <w:i/>
          <w:iCs/>
          <w:sz w:val="24"/>
          <w:szCs w:val="24"/>
        </w:rPr>
        <w:t>D</w:t>
      </w:r>
      <w:r w:rsidR="007E06F3" w:rsidRPr="000B7E55">
        <w:rPr>
          <w:rFonts w:ascii="Times New Roman" w:hAnsi="Times New Roman" w:cs="Times New Roman"/>
          <w:i/>
          <w:iCs/>
          <w:sz w:val="24"/>
          <w:szCs w:val="24"/>
        </w:rPr>
        <w:t xml:space="preserve"> </w:t>
      </w:r>
      <w:r w:rsidR="007E06F3" w:rsidRPr="000B7E55">
        <w:rPr>
          <w:rFonts w:ascii="Times New Roman" w:hAnsi="Times New Roman" w:cs="Times New Roman"/>
          <w:sz w:val="24"/>
          <w:szCs w:val="24"/>
        </w:rPr>
        <w:t xml:space="preserve">= </w:t>
      </w:r>
      <w:r w:rsidR="000600B4" w:rsidRPr="000B7E55">
        <w:rPr>
          <w:rFonts w:ascii="Times New Roman" w:hAnsi="Times New Roman" w:cs="Times New Roman"/>
          <w:sz w:val="24"/>
          <w:szCs w:val="24"/>
        </w:rPr>
        <w:t>1.45</w:t>
      </w:r>
      <w:r w:rsidR="007E06F3" w:rsidRPr="000B7E55">
        <w:rPr>
          <w:rFonts w:ascii="Times New Roman" w:hAnsi="Times New Roman" w:cs="Times New Roman"/>
          <w:sz w:val="24"/>
          <w:szCs w:val="24"/>
        </w:rPr>
        <w:t xml:space="preserve">) than those in the relevant </w:t>
      </w:r>
      <w:r w:rsidR="0045249E" w:rsidRPr="000B7E55">
        <w:rPr>
          <w:rFonts w:ascii="Times New Roman" w:hAnsi="Times New Roman" w:cs="Times New Roman"/>
          <w:sz w:val="24"/>
          <w:szCs w:val="24"/>
        </w:rPr>
        <w:t>information</w:t>
      </w:r>
      <w:r w:rsidR="007E06F3" w:rsidRPr="000B7E55">
        <w:rPr>
          <w:rFonts w:ascii="Times New Roman" w:hAnsi="Times New Roman" w:cs="Times New Roman"/>
          <w:sz w:val="24"/>
          <w:szCs w:val="24"/>
        </w:rPr>
        <w:t xml:space="preserve"> condition (</w:t>
      </w:r>
      <w:r w:rsidR="007E06F3" w:rsidRPr="000B7E55">
        <w:rPr>
          <w:rFonts w:ascii="Times New Roman" w:hAnsi="Times New Roman" w:cs="Times New Roman"/>
          <w:i/>
          <w:iCs/>
          <w:sz w:val="24"/>
          <w:szCs w:val="24"/>
        </w:rPr>
        <w:t xml:space="preserve">M </w:t>
      </w:r>
      <w:r w:rsidR="007E06F3" w:rsidRPr="000B7E55">
        <w:rPr>
          <w:rFonts w:ascii="Times New Roman" w:hAnsi="Times New Roman" w:cs="Times New Roman"/>
          <w:sz w:val="24"/>
          <w:szCs w:val="24"/>
        </w:rPr>
        <w:t>= 3.2</w:t>
      </w:r>
      <w:r w:rsidR="00AA0F1D" w:rsidRPr="000B7E55">
        <w:rPr>
          <w:rFonts w:ascii="Times New Roman" w:hAnsi="Times New Roman" w:cs="Times New Roman"/>
          <w:sz w:val="24"/>
          <w:szCs w:val="24"/>
        </w:rPr>
        <w:t>8</w:t>
      </w:r>
      <w:r w:rsidR="007E06F3" w:rsidRPr="000B7E55">
        <w:rPr>
          <w:rFonts w:ascii="Times New Roman" w:hAnsi="Times New Roman" w:cs="Times New Roman"/>
          <w:sz w:val="24"/>
          <w:szCs w:val="24"/>
        </w:rPr>
        <w:t xml:space="preserve">, </w:t>
      </w:r>
      <w:r w:rsidR="007E06F3" w:rsidRPr="000B7E55">
        <w:rPr>
          <w:rFonts w:ascii="Times New Roman" w:hAnsi="Times New Roman" w:cs="Times New Roman"/>
          <w:i/>
          <w:iCs/>
          <w:sz w:val="24"/>
          <w:szCs w:val="24"/>
        </w:rPr>
        <w:t>S</w:t>
      </w:r>
      <w:r w:rsidR="00AA0F1D" w:rsidRPr="000B7E55">
        <w:rPr>
          <w:rFonts w:ascii="Times New Roman" w:hAnsi="Times New Roman" w:cs="Times New Roman"/>
          <w:i/>
          <w:iCs/>
          <w:sz w:val="24"/>
          <w:szCs w:val="24"/>
        </w:rPr>
        <w:t>D</w:t>
      </w:r>
      <w:r w:rsidR="007E06F3" w:rsidRPr="000B7E55">
        <w:rPr>
          <w:rFonts w:ascii="Times New Roman" w:hAnsi="Times New Roman" w:cs="Times New Roman"/>
          <w:i/>
          <w:iCs/>
          <w:sz w:val="24"/>
          <w:szCs w:val="24"/>
        </w:rPr>
        <w:t xml:space="preserve"> </w:t>
      </w:r>
      <w:r w:rsidR="007E06F3" w:rsidRPr="000B7E55">
        <w:rPr>
          <w:rFonts w:ascii="Times New Roman" w:hAnsi="Times New Roman" w:cs="Times New Roman"/>
          <w:sz w:val="24"/>
          <w:szCs w:val="24"/>
        </w:rPr>
        <w:t xml:space="preserve">= </w:t>
      </w:r>
      <w:r w:rsidR="00AA0F1D" w:rsidRPr="000B7E55">
        <w:rPr>
          <w:rFonts w:ascii="Times New Roman" w:hAnsi="Times New Roman" w:cs="Times New Roman"/>
          <w:sz w:val="24"/>
          <w:szCs w:val="24"/>
        </w:rPr>
        <w:t>1.53</w:t>
      </w:r>
      <w:r w:rsidR="007E06F3" w:rsidRPr="000B7E55">
        <w:rPr>
          <w:rFonts w:ascii="Times New Roman" w:hAnsi="Times New Roman" w:cs="Times New Roman"/>
          <w:sz w:val="24"/>
          <w:szCs w:val="24"/>
        </w:rPr>
        <w:t xml:space="preserve">). There was also no </w:t>
      </w:r>
      <w:r w:rsidR="005F27AB" w:rsidRPr="000B7E55">
        <w:rPr>
          <w:rFonts w:ascii="Times New Roman" w:hAnsi="Times New Roman" w:cs="Times New Roman"/>
          <w:sz w:val="24"/>
          <w:szCs w:val="24"/>
        </w:rPr>
        <w:t xml:space="preserve">reliable </w:t>
      </w:r>
      <w:r w:rsidR="007E06F3" w:rsidRPr="000B7E55">
        <w:rPr>
          <w:rFonts w:ascii="Times New Roman" w:hAnsi="Times New Roman" w:cs="Times New Roman"/>
          <w:sz w:val="24"/>
          <w:szCs w:val="24"/>
        </w:rPr>
        <w:t>interaction between defaults and educational interventions (</w:t>
      </w:r>
      <w:r w:rsidR="007E06F3" w:rsidRPr="000B7E55">
        <w:rPr>
          <w:rFonts w:ascii="Times New Roman" w:hAnsi="Times New Roman" w:cs="Times New Roman"/>
          <w:i/>
          <w:iCs/>
          <w:sz w:val="24"/>
          <w:szCs w:val="24"/>
        </w:rPr>
        <w:t>F</w:t>
      </w:r>
      <w:r w:rsidR="007E06F3" w:rsidRPr="000B7E55">
        <w:rPr>
          <w:rFonts w:ascii="Times New Roman" w:hAnsi="Times New Roman" w:cs="Times New Roman"/>
          <w:sz w:val="24"/>
          <w:szCs w:val="24"/>
        </w:rPr>
        <w:t xml:space="preserve"> (1, 328) = .02, </w:t>
      </w:r>
      <w:r w:rsidR="007E06F3" w:rsidRPr="000B7E55">
        <w:rPr>
          <w:rFonts w:ascii="Times New Roman" w:hAnsi="Times New Roman" w:cs="Times New Roman"/>
          <w:i/>
          <w:iCs/>
          <w:sz w:val="24"/>
          <w:szCs w:val="24"/>
        </w:rPr>
        <w:t>p</w:t>
      </w:r>
      <w:r w:rsidR="007E06F3" w:rsidRPr="000B7E55">
        <w:rPr>
          <w:rFonts w:ascii="Times New Roman" w:hAnsi="Times New Roman" w:cs="Times New Roman"/>
          <w:sz w:val="24"/>
          <w:szCs w:val="24"/>
        </w:rPr>
        <w:t xml:space="preserve"> = .88, </w:t>
      </w:r>
      <w:r w:rsidR="007E06F3" w:rsidRPr="000B7E55">
        <w:rPr>
          <w:rFonts w:ascii="Cambria Math" w:hAnsi="Cambria Math" w:cs="Cambria Math"/>
          <w:sz w:val="24"/>
          <w:szCs w:val="24"/>
        </w:rPr>
        <w:t>𝜂</w:t>
      </w:r>
      <w:r w:rsidR="007E06F3" w:rsidRPr="000B7E55">
        <w:rPr>
          <w:rFonts w:ascii="Times New Roman" w:hAnsi="Times New Roman" w:cs="Times New Roman"/>
          <w:sz w:val="24"/>
          <w:szCs w:val="24"/>
          <w:vertAlign w:val="superscript"/>
        </w:rPr>
        <w:t>2</w:t>
      </w:r>
      <w:r w:rsidR="007E06F3" w:rsidRPr="000B7E55">
        <w:rPr>
          <w:rFonts w:ascii="Times New Roman" w:hAnsi="Times New Roman" w:cs="Times New Roman"/>
          <w:sz w:val="24"/>
          <w:szCs w:val="24"/>
        </w:rPr>
        <w:t xml:space="preserve"> &lt; .001</w:t>
      </w:r>
      <w:r w:rsidR="00090C34" w:rsidRPr="000B7E55">
        <w:rPr>
          <w:rFonts w:ascii="Times New Roman" w:hAnsi="Times New Roman" w:cs="Times New Roman"/>
          <w:sz w:val="24"/>
          <w:szCs w:val="24"/>
        </w:rPr>
        <w:t xml:space="preserve"> (90% CI [0.00, 0.01])</w:t>
      </w:r>
      <w:r w:rsidR="007E06F3" w:rsidRPr="000B7E55">
        <w:rPr>
          <w:rFonts w:ascii="Times New Roman" w:hAnsi="Times New Roman" w:cs="Times New Roman"/>
          <w:sz w:val="24"/>
          <w:szCs w:val="24"/>
        </w:rPr>
        <w:t>) on this variable</w:t>
      </w:r>
      <w:r w:rsidR="00024412" w:rsidRPr="000B7E55">
        <w:rPr>
          <w:rFonts w:ascii="Times New Roman" w:hAnsi="Times New Roman" w:cs="Times New Roman"/>
          <w:sz w:val="24"/>
          <w:szCs w:val="24"/>
        </w:rPr>
        <w:t xml:space="preserve"> (see Figure 1</w:t>
      </w:r>
      <w:r w:rsidR="00515373" w:rsidRPr="000B7E55">
        <w:rPr>
          <w:rFonts w:ascii="Times New Roman" w:hAnsi="Times New Roman" w:cs="Times New Roman"/>
          <w:sz w:val="24"/>
          <w:szCs w:val="24"/>
        </w:rPr>
        <w:t>5</w:t>
      </w:r>
      <w:r w:rsidR="007C78DB" w:rsidRPr="000B7E55">
        <w:rPr>
          <w:rFonts w:ascii="Times New Roman" w:hAnsi="Times New Roman" w:cs="Times New Roman"/>
          <w:sz w:val="24"/>
          <w:szCs w:val="24"/>
        </w:rPr>
        <w:t>)</w:t>
      </w:r>
      <w:r w:rsidR="007E06F3" w:rsidRPr="000B7E55">
        <w:rPr>
          <w:rFonts w:ascii="Times New Roman" w:hAnsi="Times New Roman" w:cs="Times New Roman"/>
          <w:sz w:val="24"/>
          <w:szCs w:val="24"/>
        </w:rPr>
        <w:t xml:space="preserve">. </w:t>
      </w:r>
    </w:p>
    <w:p w14:paraId="5B8506D5" w14:textId="476C9143" w:rsidR="007E06F3" w:rsidRPr="000B7E55" w:rsidRDefault="007E06F3" w:rsidP="007E06F3">
      <w:pPr>
        <w:spacing w:after="120"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For the intentions variable (i.e., protesting and considering moving), there were significant main effects of both default</w:t>
      </w:r>
      <w:r w:rsidR="0045249E" w:rsidRPr="000B7E55">
        <w:rPr>
          <w:rFonts w:ascii="Times New Roman" w:hAnsi="Times New Roman" w:cs="Times New Roman"/>
          <w:sz w:val="24"/>
          <w:szCs w:val="24"/>
        </w:rPr>
        <w:t>s</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4.66,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.03,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 .01</w:t>
      </w:r>
      <w:r w:rsidR="00090C34" w:rsidRPr="000B7E55">
        <w:rPr>
          <w:rFonts w:ascii="Times New Roman" w:hAnsi="Times New Roman" w:cs="Times New Roman"/>
          <w:sz w:val="24"/>
          <w:szCs w:val="24"/>
        </w:rPr>
        <w:t xml:space="preserve"> (90% CI [0.00, 0.04])</w:t>
      </w:r>
      <w:r w:rsidRPr="000B7E55">
        <w:rPr>
          <w:rFonts w:ascii="Times New Roman" w:hAnsi="Times New Roman" w:cs="Times New Roman"/>
          <w:sz w:val="24"/>
          <w:szCs w:val="24"/>
        </w:rPr>
        <w:t>) and educational interventions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6.45,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.01,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 .02</w:t>
      </w:r>
      <w:r w:rsidR="006F336E" w:rsidRPr="000B7E55">
        <w:rPr>
          <w:rFonts w:ascii="Times New Roman" w:hAnsi="Times New Roman" w:cs="Times New Roman"/>
          <w:sz w:val="24"/>
          <w:szCs w:val="24"/>
        </w:rPr>
        <w:t xml:space="preserve"> (90% CI [0.00, 0.05])</w:t>
      </w:r>
      <w:r w:rsidRPr="000B7E55">
        <w:rPr>
          <w:rFonts w:ascii="Times New Roman" w:hAnsi="Times New Roman" w:cs="Times New Roman"/>
          <w:sz w:val="24"/>
          <w:szCs w:val="24"/>
        </w:rPr>
        <w:t>), such that those who were defaulted in reported being more inclined to protest and move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5.2</w:t>
      </w:r>
      <w:r w:rsidR="00984F58" w:rsidRPr="000B7E55">
        <w:rPr>
          <w:rFonts w:ascii="Times New Roman" w:hAnsi="Times New Roman" w:cs="Times New Roman"/>
          <w:sz w:val="24"/>
          <w:szCs w:val="24"/>
        </w:rPr>
        <w:t>9</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416AF0" w:rsidRPr="000B7E55">
        <w:rPr>
          <w:rFonts w:ascii="Times New Roman" w:hAnsi="Times New Roman" w:cs="Times New Roman"/>
          <w:i/>
          <w:iCs/>
          <w:sz w:val="24"/>
          <w:szCs w:val="24"/>
        </w:rPr>
        <w:t>D</w:t>
      </w:r>
      <w:r w:rsidRPr="000B7E55">
        <w:rPr>
          <w:rFonts w:ascii="Times New Roman" w:hAnsi="Times New Roman" w:cs="Times New Roman"/>
          <w:i/>
          <w:iCs/>
          <w:sz w:val="24"/>
          <w:szCs w:val="24"/>
        </w:rPr>
        <w:t xml:space="preserve"> </w:t>
      </w:r>
      <w:r w:rsidRPr="000B7E55">
        <w:rPr>
          <w:rFonts w:ascii="Times New Roman" w:hAnsi="Times New Roman" w:cs="Times New Roman"/>
          <w:sz w:val="24"/>
          <w:szCs w:val="24"/>
        </w:rPr>
        <w:t>=</w:t>
      </w:r>
      <w:r w:rsidR="00416AF0" w:rsidRPr="000B7E55">
        <w:rPr>
          <w:rFonts w:ascii="Times New Roman" w:hAnsi="Times New Roman" w:cs="Times New Roman"/>
          <w:sz w:val="24"/>
          <w:szCs w:val="24"/>
        </w:rPr>
        <w:t xml:space="preserve"> 2.62</w:t>
      </w:r>
      <w:r w:rsidRPr="000B7E55">
        <w:rPr>
          <w:rFonts w:ascii="Times New Roman" w:hAnsi="Times New Roman" w:cs="Times New Roman"/>
          <w:sz w:val="24"/>
          <w:szCs w:val="24"/>
        </w:rPr>
        <w:t>) than those who were defaulted out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4.7</w:t>
      </w:r>
      <w:r w:rsidR="00416AF0" w:rsidRPr="000B7E55">
        <w:rPr>
          <w:rFonts w:ascii="Times New Roman" w:hAnsi="Times New Roman" w:cs="Times New Roman"/>
          <w:sz w:val="24"/>
          <w:szCs w:val="24"/>
        </w:rPr>
        <w:t>0</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416AF0"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w:t>
      </w:r>
      <w:r w:rsidR="009167DF" w:rsidRPr="000B7E55">
        <w:rPr>
          <w:rFonts w:ascii="Times New Roman" w:hAnsi="Times New Roman" w:cs="Times New Roman"/>
          <w:sz w:val="24"/>
          <w:szCs w:val="24"/>
        </w:rPr>
        <w:t>2.10</w:t>
      </w:r>
      <w:r w:rsidRPr="000B7E55">
        <w:rPr>
          <w:rFonts w:ascii="Times New Roman" w:hAnsi="Times New Roman" w:cs="Times New Roman"/>
          <w:sz w:val="24"/>
          <w:szCs w:val="24"/>
        </w:rPr>
        <w:t xml:space="preserve">), and those in the irrelevant </w:t>
      </w:r>
      <w:r w:rsidR="00F9289F" w:rsidRPr="000B7E55">
        <w:rPr>
          <w:rFonts w:ascii="Times New Roman" w:hAnsi="Times New Roman" w:cs="Times New Roman"/>
          <w:sz w:val="24"/>
          <w:szCs w:val="24"/>
        </w:rPr>
        <w:t>information</w:t>
      </w:r>
      <w:r w:rsidRPr="000B7E55">
        <w:rPr>
          <w:rFonts w:ascii="Times New Roman" w:hAnsi="Times New Roman" w:cs="Times New Roman"/>
          <w:sz w:val="24"/>
          <w:szCs w:val="24"/>
        </w:rPr>
        <w:t xml:space="preserve"> condition were more willing to protest/move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5.3</w:t>
      </w:r>
      <w:r w:rsidR="002D2E40" w:rsidRPr="000B7E55">
        <w:rPr>
          <w:rFonts w:ascii="Times New Roman" w:hAnsi="Times New Roman" w:cs="Times New Roman"/>
          <w:sz w:val="24"/>
          <w:szCs w:val="24"/>
        </w:rPr>
        <w:t>3</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2D2E40"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w:t>
      </w:r>
      <w:r w:rsidR="00772C1F" w:rsidRPr="000B7E55">
        <w:rPr>
          <w:rFonts w:ascii="Times New Roman" w:hAnsi="Times New Roman" w:cs="Times New Roman"/>
          <w:sz w:val="24"/>
          <w:szCs w:val="24"/>
        </w:rPr>
        <w:t>2.30</w:t>
      </w:r>
      <w:r w:rsidRPr="000B7E55">
        <w:rPr>
          <w:rFonts w:ascii="Times New Roman" w:hAnsi="Times New Roman" w:cs="Times New Roman"/>
          <w:sz w:val="24"/>
          <w:szCs w:val="24"/>
        </w:rPr>
        <w:t>) than those in the relevant education condition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4.6</w:t>
      </w:r>
      <w:r w:rsidR="00772C1F" w:rsidRPr="000B7E55">
        <w:rPr>
          <w:rFonts w:ascii="Times New Roman" w:hAnsi="Times New Roman" w:cs="Times New Roman"/>
          <w:sz w:val="24"/>
          <w:szCs w:val="24"/>
        </w:rPr>
        <w:t>5</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772C1F" w:rsidRPr="000B7E55">
        <w:rPr>
          <w:rFonts w:ascii="Times New Roman" w:hAnsi="Times New Roman" w:cs="Times New Roman"/>
          <w:i/>
          <w:iCs/>
          <w:sz w:val="24"/>
          <w:szCs w:val="24"/>
        </w:rPr>
        <w:t xml:space="preserve">D </w:t>
      </w:r>
      <w:r w:rsidR="00772C1F" w:rsidRPr="000B7E55">
        <w:rPr>
          <w:rFonts w:ascii="Times New Roman" w:hAnsi="Times New Roman" w:cs="Times New Roman"/>
          <w:sz w:val="24"/>
          <w:szCs w:val="24"/>
        </w:rPr>
        <w:t>= 2.42</w:t>
      </w:r>
      <w:r w:rsidRPr="000B7E55">
        <w:rPr>
          <w:rFonts w:ascii="Times New Roman" w:hAnsi="Times New Roman" w:cs="Times New Roman"/>
          <w:sz w:val="24"/>
          <w:szCs w:val="24"/>
        </w:rPr>
        <w:t xml:space="preserve">). There was no </w:t>
      </w:r>
      <w:r w:rsidR="005F27AB" w:rsidRPr="000B7E55">
        <w:rPr>
          <w:rFonts w:ascii="Times New Roman" w:hAnsi="Times New Roman" w:cs="Times New Roman"/>
          <w:sz w:val="24"/>
          <w:szCs w:val="24"/>
        </w:rPr>
        <w:t xml:space="preserve">reliable </w:t>
      </w:r>
      <w:r w:rsidRPr="000B7E55">
        <w:rPr>
          <w:rFonts w:ascii="Times New Roman" w:hAnsi="Times New Roman" w:cs="Times New Roman"/>
          <w:sz w:val="24"/>
          <w:szCs w:val="24"/>
        </w:rPr>
        <w:t>interaction between the two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.11,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.74,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&lt; .001</w:t>
      </w:r>
      <w:r w:rsidR="007F10C6" w:rsidRPr="000B7E55">
        <w:rPr>
          <w:rFonts w:ascii="Times New Roman" w:hAnsi="Times New Roman" w:cs="Times New Roman"/>
          <w:sz w:val="24"/>
          <w:szCs w:val="24"/>
        </w:rPr>
        <w:t xml:space="preserve"> (90% CI [0.00, 0.01])</w:t>
      </w:r>
      <w:r w:rsidR="007C78DB" w:rsidRPr="000B7E55">
        <w:rPr>
          <w:rFonts w:ascii="Times New Roman" w:hAnsi="Times New Roman" w:cs="Times New Roman"/>
          <w:sz w:val="24"/>
          <w:szCs w:val="24"/>
        </w:rPr>
        <w:t xml:space="preserve">; see </w:t>
      </w:r>
      <w:r w:rsidR="007C78DB" w:rsidRPr="000B7E55">
        <w:rPr>
          <w:rFonts w:ascii="Times New Roman" w:hAnsi="Times New Roman" w:cs="Times New Roman"/>
          <w:sz w:val="24"/>
          <w:szCs w:val="24"/>
        </w:rPr>
        <w:lastRenderedPageBreak/>
        <w:t>Figure 1</w:t>
      </w:r>
      <w:r w:rsidR="00515373" w:rsidRPr="000B7E55">
        <w:rPr>
          <w:rFonts w:ascii="Times New Roman" w:hAnsi="Times New Roman" w:cs="Times New Roman"/>
          <w:sz w:val="24"/>
          <w:szCs w:val="24"/>
        </w:rPr>
        <w:t>6</w:t>
      </w:r>
      <w:r w:rsidRPr="000B7E55">
        <w:rPr>
          <w:rFonts w:ascii="Times New Roman" w:hAnsi="Times New Roman" w:cs="Times New Roman"/>
          <w:sz w:val="24"/>
          <w:szCs w:val="24"/>
        </w:rPr>
        <w:t>). Finally, for the recommendations variable, there was a marginally significant main effect of default</w:t>
      </w:r>
      <w:r w:rsidR="00C96859" w:rsidRPr="000B7E55">
        <w:rPr>
          <w:rFonts w:ascii="Times New Roman" w:hAnsi="Times New Roman" w:cs="Times New Roman"/>
          <w:sz w:val="24"/>
          <w:szCs w:val="24"/>
        </w:rPr>
        <w:t>s</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3.13,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.08,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 .01</w:t>
      </w:r>
      <w:r w:rsidR="006200E6" w:rsidRPr="000B7E55">
        <w:rPr>
          <w:rFonts w:ascii="Times New Roman" w:hAnsi="Times New Roman" w:cs="Times New Roman"/>
          <w:sz w:val="24"/>
          <w:szCs w:val="24"/>
        </w:rPr>
        <w:t xml:space="preserve"> (90% CI [0.00, 0.03])</w:t>
      </w:r>
      <w:r w:rsidRPr="000B7E55">
        <w:rPr>
          <w:rFonts w:ascii="Times New Roman" w:hAnsi="Times New Roman" w:cs="Times New Roman"/>
          <w:sz w:val="24"/>
          <w:szCs w:val="24"/>
        </w:rPr>
        <w:t>) and a significant effect of educational interventions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9.09,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 .03</w:t>
      </w:r>
      <w:r w:rsidR="00A26A8B" w:rsidRPr="000B7E55">
        <w:rPr>
          <w:rFonts w:ascii="Times New Roman" w:hAnsi="Times New Roman" w:cs="Times New Roman"/>
          <w:sz w:val="24"/>
          <w:szCs w:val="24"/>
        </w:rPr>
        <w:t xml:space="preserve"> (90% CI [0.01, 0.06])</w:t>
      </w:r>
      <w:r w:rsidRPr="000B7E55">
        <w:rPr>
          <w:rFonts w:ascii="Times New Roman" w:hAnsi="Times New Roman" w:cs="Times New Roman"/>
          <w:sz w:val="24"/>
          <w:szCs w:val="24"/>
        </w:rPr>
        <w:t>), such that those who were defaulted in reported being slightly more inclined to recommend that their family stay away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2.8</w:t>
      </w:r>
      <w:r w:rsidR="00A352ED" w:rsidRPr="000B7E55">
        <w:rPr>
          <w:rFonts w:ascii="Times New Roman" w:hAnsi="Times New Roman" w:cs="Times New Roman"/>
          <w:sz w:val="24"/>
          <w:szCs w:val="24"/>
        </w:rPr>
        <w:t>5</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A352ED" w:rsidRPr="000B7E55">
        <w:rPr>
          <w:rFonts w:ascii="Times New Roman" w:hAnsi="Times New Roman" w:cs="Times New Roman"/>
          <w:i/>
          <w:iCs/>
          <w:sz w:val="24"/>
          <w:szCs w:val="24"/>
        </w:rPr>
        <w:t>D</w:t>
      </w:r>
      <w:r w:rsidRPr="000B7E55">
        <w:rPr>
          <w:rFonts w:ascii="Times New Roman" w:hAnsi="Times New Roman" w:cs="Times New Roman"/>
          <w:i/>
          <w:iCs/>
          <w:sz w:val="24"/>
          <w:szCs w:val="24"/>
        </w:rPr>
        <w:t xml:space="preserve"> </w:t>
      </w:r>
      <w:r w:rsidRPr="000B7E55">
        <w:rPr>
          <w:rFonts w:ascii="Times New Roman" w:hAnsi="Times New Roman" w:cs="Times New Roman"/>
          <w:sz w:val="24"/>
          <w:szCs w:val="24"/>
        </w:rPr>
        <w:t xml:space="preserve">= </w:t>
      </w:r>
      <w:r w:rsidR="00D41B7A" w:rsidRPr="000B7E55">
        <w:rPr>
          <w:rFonts w:ascii="Times New Roman" w:hAnsi="Times New Roman" w:cs="Times New Roman"/>
          <w:sz w:val="24"/>
          <w:szCs w:val="24"/>
        </w:rPr>
        <w:t>1</w:t>
      </w:r>
      <w:r w:rsidRPr="000B7E55">
        <w:rPr>
          <w:rFonts w:ascii="Times New Roman" w:hAnsi="Times New Roman" w:cs="Times New Roman"/>
          <w:sz w:val="24"/>
          <w:szCs w:val="24"/>
        </w:rPr>
        <w:t>.</w:t>
      </w:r>
      <w:r w:rsidR="00D41B7A" w:rsidRPr="000B7E55">
        <w:rPr>
          <w:rFonts w:ascii="Times New Roman" w:hAnsi="Times New Roman" w:cs="Times New Roman"/>
          <w:sz w:val="24"/>
          <w:szCs w:val="24"/>
        </w:rPr>
        <w:t>55</w:t>
      </w:r>
      <w:r w:rsidRPr="000B7E55">
        <w:rPr>
          <w:rFonts w:ascii="Times New Roman" w:hAnsi="Times New Roman" w:cs="Times New Roman"/>
          <w:sz w:val="24"/>
          <w:szCs w:val="24"/>
        </w:rPr>
        <w:t>) than those who were defaulted out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2.56, </w:t>
      </w:r>
      <w:r w:rsidRPr="000B7E55">
        <w:rPr>
          <w:rFonts w:ascii="Times New Roman" w:hAnsi="Times New Roman" w:cs="Times New Roman"/>
          <w:i/>
          <w:iCs/>
          <w:sz w:val="24"/>
          <w:szCs w:val="24"/>
        </w:rPr>
        <w:t>S.E.</w:t>
      </w:r>
      <w:r w:rsidRPr="000B7E55">
        <w:rPr>
          <w:rFonts w:ascii="Times New Roman" w:hAnsi="Times New Roman" w:cs="Times New Roman"/>
          <w:sz w:val="24"/>
          <w:szCs w:val="24"/>
        </w:rPr>
        <w:t xml:space="preserve"> = </w:t>
      </w:r>
      <w:r w:rsidR="00D41B7A" w:rsidRPr="000B7E55">
        <w:rPr>
          <w:rFonts w:ascii="Times New Roman" w:hAnsi="Times New Roman" w:cs="Times New Roman"/>
          <w:sz w:val="24"/>
          <w:szCs w:val="24"/>
        </w:rPr>
        <w:t>1.33</w:t>
      </w:r>
      <w:r w:rsidRPr="000B7E55">
        <w:rPr>
          <w:rFonts w:ascii="Times New Roman" w:hAnsi="Times New Roman" w:cs="Times New Roman"/>
          <w:sz w:val="24"/>
          <w:szCs w:val="24"/>
        </w:rPr>
        <w:t xml:space="preserve">), and those in the irrelevant </w:t>
      </w:r>
      <w:r w:rsidR="00C96859" w:rsidRPr="000B7E55">
        <w:rPr>
          <w:rFonts w:ascii="Times New Roman" w:hAnsi="Times New Roman" w:cs="Times New Roman"/>
          <w:sz w:val="24"/>
          <w:szCs w:val="24"/>
        </w:rPr>
        <w:t>information</w:t>
      </w:r>
      <w:r w:rsidRPr="000B7E55">
        <w:rPr>
          <w:rFonts w:ascii="Times New Roman" w:hAnsi="Times New Roman" w:cs="Times New Roman"/>
          <w:sz w:val="24"/>
          <w:szCs w:val="24"/>
        </w:rPr>
        <w:t xml:space="preserve"> condition were more likely to make that same recommendation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xml:space="preserve">= 2.94, </w:t>
      </w:r>
      <w:r w:rsidRPr="000B7E55">
        <w:rPr>
          <w:rFonts w:ascii="Times New Roman" w:hAnsi="Times New Roman" w:cs="Times New Roman"/>
          <w:i/>
          <w:iCs/>
          <w:sz w:val="24"/>
          <w:szCs w:val="24"/>
        </w:rPr>
        <w:t>S</w:t>
      </w:r>
      <w:r w:rsidR="00815643"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w:t>
      </w:r>
      <w:r w:rsidR="00815643" w:rsidRPr="000B7E55">
        <w:rPr>
          <w:rFonts w:ascii="Times New Roman" w:hAnsi="Times New Roman" w:cs="Times New Roman"/>
          <w:sz w:val="24"/>
          <w:szCs w:val="24"/>
        </w:rPr>
        <w:t>1</w:t>
      </w:r>
      <w:r w:rsidRPr="000B7E55">
        <w:rPr>
          <w:rFonts w:ascii="Times New Roman" w:hAnsi="Times New Roman" w:cs="Times New Roman"/>
          <w:sz w:val="24"/>
          <w:szCs w:val="24"/>
        </w:rPr>
        <w:t>.</w:t>
      </w:r>
      <w:r w:rsidR="00815643" w:rsidRPr="000B7E55">
        <w:rPr>
          <w:rFonts w:ascii="Times New Roman" w:hAnsi="Times New Roman" w:cs="Times New Roman"/>
          <w:sz w:val="24"/>
          <w:szCs w:val="24"/>
        </w:rPr>
        <w:t>43</w:t>
      </w:r>
      <w:r w:rsidRPr="000B7E55">
        <w:rPr>
          <w:rFonts w:ascii="Times New Roman" w:hAnsi="Times New Roman" w:cs="Times New Roman"/>
          <w:sz w:val="24"/>
          <w:szCs w:val="24"/>
        </w:rPr>
        <w:t xml:space="preserve">) than those in the relevant </w:t>
      </w:r>
      <w:r w:rsidR="00C96859" w:rsidRPr="000B7E55">
        <w:rPr>
          <w:rFonts w:ascii="Times New Roman" w:hAnsi="Times New Roman" w:cs="Times New Roman"/>
          <w:sz w:val="24"/>
          <w:szCs w:val="24"/>
        </w:rPr>
        <w:t>information</w:t>
      </w:r>
      <w:r w:rsidRPr="000B7E55">
        <w:rPr>
          <w:rFonts w:ascii="Times New Roman" w:hAnsi="Times New Roman" w:cs="Times New Roman"/>
          <w:sz w:val="24"/>
          <w:szCs w:val="24"/>
        </w:rPr>
        <w:t xml:space="preserve"> condition (</w:t>
      </w:r>
      <w:r w:rsidRPr="000B7E55">
        <w:rPr>
          <w:rFonts w:ascii="Times New Roman" w:hAnsi="Times New Roman" w:cs="Times New Roman"/>
          <w:i/>
          <w:iCs/>
          <w:sz w:val="24"/>
          <w:szCs w:val="24"/>
        </w:rPr>
        <w:t xml:space="preserve">M </w:t>
      </w:r>
      <w:r w:rsidRPr="000B7E55">
        <w:rPr>
          <w:rFonts w:ascii="Times New Roman" w:hAnsi="Times New Roman" w:cs="Times New Roman"/>
          <w:sz w:val="24"/>
          <w:szCs w:val="24"/>
        </w:rPr>
        <w:t>= 2.4</w:t>
      </w:r>
      <w:r w:rsidR="00E63CFA" w:rsidRPr="000B7E55">
        <w:rPr>
          <w:rFonts w:ascii="Times New Roman" w:hAnsi="Times New Roman" w:cs="Times New Roman"/>
          <w:sz w:val="24"/>
          <w:szCs w:val="24"/>
        </w:rPr>
        <w:t>6</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S</w:t>
      </w:r>
      <w:r w:rsidR="00E63CFA" w:rsidRPr="000B7E55">
        <w:rPr>
          <w:rFonts w:ascii="Times New Roman" w:hAnsi="Times New Roman" w:cs="Times New Roman"/>
          <w:i/>
          <w:iCs/>
          <w:sz w:val="24"/>
          <w:szCs w:val="24"/>
        </w:rPr>
        <w:t>D</w:t>
      </w:r>
      <w:r w:rsidRPr="000B7E55">
        <w:rPr>
          <w:rFonts w:ascii="Times New Roman" w:hAnsi="Times New Roman" w:cs="Times New Roman"/>
          <w:sz w:val="24"/>
          <w:szCs w:val="24"/>
        </w:rPr>
        <w:t xml:space="preserve"> = </w:t>
      </w:r>
      <w:r w:rsidR="00E63CFA" w:rsidRPr="000B7E55">
        <w:rPr>
          <w:rFonts w:ascii="Times New Roman" w:hAnsi="Times New Roman" w:cs="Times New Roman"/>
          <w:sz w:val="24"/>
          <w:szCs w:val="24"/>
        </w:rPr>
        <w:t>1.42</w:t>
      </w:r>
      <w:r w:rsidRPr="000B7E55">
        <w:rPr>
          <w:rFonts w:ascii="Times New Roman" w:hAnsi="Times New Roman" w:cs="Times New Roman"/>
          <w:sz w:val="24"/>
          <w:szCs w:val="24"/>
        </w:rPr>
        <w:t xml:space="preserve">). Likewise, there was no </w:t>
      </w:r>
      <w:r w:rsidR="005F27AB" w:rsidRPr="000B7E55">
        <w:rPr>
          <w:rFonts w:ascii="Times New Roman" w:hAnsi="Times New Roman" w:cs="Times New Roman"/>
          <w:sz w:val="24"/>
          <w:szCs w:val="24"/>
        </w:rPr>
        <w:t xml:space="preserve">reliable </w:t>
      </w:r>
      <w:r w:rsidRPr="000B7E55">
        <w:rPr>
          <w:rFonts w:ascii="Times New Roman" w:hAnsi="Times New Roman" w:cs="Times New Roman"/>
          <w:sz w:val="24"/>
          <w:szCs w:val="24"/>
        </w:rPr>
        <w:t>interaction between the two (</w:t>
      </w:r>
      <w:r w:rsidRPr="000B7E55">
        <w:rPr>
          <w:rFonts w:ascii="Times New Roman" w:hAnsi="Times New Roman" w:cs="Times New Roman"/>
          <w:i/>
          <w:iCs/>
          <w:sz w:val="24"/>
          <w:szCs w:val="24"/>
        </w:rPr>
        <w:t>F</w:t>
      </w:r>
      <w:r w:rsidRPr="000B7E55">
        <w:rPr>
          <w:rFonts w:ascii="Times New Roman" w:hAnsi="Times New Roman" w:cs="Times New Roman"/>
          <w:sz w:val="24"/>
          <w:szCs w:val="24"/>
        </w:rPr>
        <w:t xml:space="preserve"> (1, 328) = .01,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.94, </w:t>
      </w:r>
      <w:r w:rsidRPr="000B7E55">
        <w:rPr>
          <w:rFonts w:ascii="Cambria Math" w:hAnsi="Cambria Math" w:cs="Cambria Math"/>
          <w:sz w:val="24"/>
          <w:szCs w:val="24"/>
        </w:rPr>
        <w:t>𝜂</w:t>
      </w:r>
      <w:r w:rsidRPr="000B7E55">
        <w:rPr>
          <w:rFonts w:ascii="Times New Roman" w:hAnsi="Times New Roman" w:cs="Times New Roman"/>
          <w:sz w:val="24"/>
          <w:szCs w:val="24"/>
          <w:vertAlign w:val="superscript"/>
        </w:rPr>
        <w:t>2</w:t>
      </w:r>
      <w:r w:rsidRPr="000B7E55">
        <w:rPr>
          <w:rFonts w:ascii="Times New Roman" w:hAnsi="Times New Roman" w:cs="Times New Roman"/>
          <w:sz w:val="24"/>
          <w:szCs w:val="24"/>
        </w:rPr>
        <w:t xml:space="preserve"> &lt; .001</w:t>
      </w:r>
      <w:r w:rsidR="00A26A8B" w:rsidRPr="000B7E55">
        <w:rPr>
          <w:rFonts w:ascii="Times New Roman" w:hAnsi="Times New Roman" w:cs="Times New Roman"/>
          <w:sz w:val="24"/>
          <w:szCs w:val="24"/>
        </w:rPr>
        <w:t xml:space="preserve"> (90% CI [0.00, 0.01])</w:t>
      </w:r>
      <w:r w:rsidR="007C78DB" w:rsidRPr="000B7E55">
        <w:rPr>
          <w:rFonts w:ascii="Times New Roman" w:hAnsi="Times New Roman" w:cs="Times New Roman"/>
          <w:sz w:val="24"/>
          <w:szCs w:val="24"/>
        </w:rPr>
        <w:t xml:space="preserve">; </w:t>
      </w:r>
      <w:r w:rsidR="00A87165" w:rsidRPr="000B7E55">
        <w:rPr>
          <w:rFonts w:ascii="Times New Roman" w:hAnsi="Times New Roman" w:cs="Times New Roman"/>
          <w:sz w:val="24"/>
          <w:szCs w:val="24"/>
        </w:rPr>
        <w:t xml:space="preserve">see </w:t>
      </w:r>
      <w:r w:rsidR="007C78DB" w:rsidRPr="000B7E55">
        <w:rPr>
          <w:rFonts w:ascii="Times New Roman" w:hAnsi="Times New Roman" w:cs="Times New Roman"/>
          <w:sz w:val="24"/>
          <w:szCs w:val="24"/>
        </w:rPr>
        <w:t>Figure 1</w:t>
      </w:r>
      <w:r w:rsidR="00515373" w:rsidRPr="000B7E55">
        <w:rPr>
          <w:rFonts w:ascii="Times New Roman" w:hAnsi="Times New Roman" w:cs="Times New Roman"/>
          <w:sz w:val="24"/>
          <w:szCs w:val="24"/>
        </w:rPr>
        <w:t>7</w:t>
      </w:r>
      <w:r w:rsidRPr="000B7E55">
        <w:rPr>
          <w:rFonts w:ascii="Times New Roman" w:hAnsi="Times New Roman" w:cs="Times New Roman"/>
          <w:sz w:val="24"/>
          <w:szCs w:val="24"/>
        </w:rPr>
        <w:t>).</w:t>
      </w:r>
      <w:r w:rsidR="00862BF1" w:rsidRPr="000B7E55">
        <w:rPr>
          <w:rFonts w:ascii="Times New Roman" w:hAnsi="Times New Roman" w:cs="Times New Roman"/>
          <w:sz w:val="24"/>
          <w:szCs w:val="24"/>
        </w:rPr>
        <w:t xml:space="preserve"> </w:t>
      </w:r>
      <w:r w:rsidR="00F964E7" w:rsidRPr="000B7E55">
        <w:rPr>
          <w:rFonts w:ascii="Times New Roman" w:hAnsi="Times New Roman" w:cs="Times New Roman"/>
          <w:sz w:val="24"/>
          <w:szCs w:val="24"/>
        </w:rPr>
        <w:t xml:space="preserve">In sum, </w:t>
      </w:r>
      <w:r w:rsidR="00483F94" w:rsidRPr="000B7E55">
        <w:rPr>
          <w:rFonts w:ascii="Times New Roman" w:hAnsi="Times New Roman" w:cs="Times New Roman"/>
          <w:sz w:val="24"/>
          <w:szCs w:val="24"/>
        </w:rPr>
        <w:t xml:space="preserve">these </w:t>
      </w:r>
      <w:r w:rsidR="003271BB" w:rsidRPr="000B7E55">
        <w:rPr>
          <w:rFonts w:ascii="Times New Roman" w:hAnsi="Times New Roman" w:cs="Times New Roman"/>
          <w:sz w:val="24"/>
          <w:szCs w:val="24"/>
        </w:rPr>
        <w:t>deep acceptance results were</w:t>
      </w:r>
      <w:r w:rsidR="00483F94" w:rsidRPr="000B7E55">
        <w:rPr>
          <w:rFonts w:ascii="Times New Roman" w:hAnsi="Times New Roman" w:cs="Times New Roman"/>
          <w:sz w:val="24"/>
          <w:szCs w:val="24"/>
        </w:rPr>
        <w:t xml:space="preserve"> all</w:t>
      </w:r>
      <w:r w:rsidR="0039320B" w:rsidRPr="000B7E55">
        <w:rPr>
          <w:rFonts w:ascii="Times New Roman" w:hAnsi="Times New Roman" w:cs="Times New Roman"/>
          <w:sz w:val="24"/>
          <w:szCs w:val="24"/>
        </w:rPr>
        <w:t xml:space="preserve"> consistent with</w:t>
      </w:r>
      <w:r w:rsidR="007B75D9" w:rsidRPr="000B7E55">
        <w:rPr>
          <w:rFonts w:ascii="Times New Roman" w:hAnsi="Times New Roman" w:cs="Times New Roman"/>
          <w:sz w:val="24"/>
          <w:szCs w:val="24"/>
        </w:rPr>
        <w:t xml:space="preserve"> my seventh hypothesis that </w:t>
      </w:r>
      <w:r w:rsidR="00483F94" w:rsidRPr="000B7E55">
        <w:rPr>
          <w:rFonts w:ascii="Times New Roman" w:hAnsi="Times New Roman" w:cs="Times New Roman"/>
          <w:sz w:val="24"/>
          <w:szCs w:val="24"/>
        </w:rPr>
        <w:t xml:space="preserve">educational decision aids would </w:t>
      </w:r>
      <w:r w:rsidR="00904629" w:rsidRPr="000B7E55">
        <w:rPr>
          <w:rFonts w:ascii="Times New Roman" w:hAnsi="Times New Roman" w:cs="Times New Roman"/>
          <w:sz w:val="24"/>
          <w:szCs w:val="24"/>
        </w:rPr>
        <w:t>be more effective at increasing deep acceptance than libertarian paternalistic default nudges</w:t>
      </w:r>
      <w:r w:rsidR="0039320B" w:rsidRPr="000B7E55">
        <w:rPr>
          <w:rFonts w:ascii="Times New Roman" w:hAnsi="Times New Roman" w:cs="Times New Roman"/>
          <w:sz w:val="24"/>
          <w:szCs w:val="24"/>
        </w:rPr>
        <w:t>.</w:t>
      </w:r>
    </w:p>
    <w:p w14:paraId="19640EF2" w14:textId="6E448EFD" w:rsidR="007E06F3" w:rsidRPr="000B7E55" w:rsidRDefault="007E06F3" w:rsidP="007E06F3">
      <w:pPr>
        <w:spacing w:after="120" w:line="480" w:lineRule="auto"/>
        <w:ind w:firstLine="720"/>
        <w:rPr>
          <w:rFonts w:ascii="Times New Roman" w:hAnsi="Times New Roman" w:cs="Times New Roman"/>
          <w:sz w:val="24"/>
          <w:szCs w:val="24"/>
        </w:rPr>
      </w:pPr>
      <w:r w:rsidRPr="000B7E55">
        <w:rPr>
          <w:rFonts w:ascii="Times New Roman" w:hAnsi="Times New Roman" w:cs="Times New Roman"/>
          <w:b/>
          <w:bCs/>
          <w:sz w:val="24"/>
          <w:szCs w:val="24"/>
        </w:rPr>
        <w:t xml:space="preserve">Integrated decision model. </w:t>
      </w:r>
      <w:r w:rsidR="0014482C" w:rsidRPr="000B7E55">
        <w:rPr>
          <w:rFonts w:ascii="Times New Roman" w:hAnsi="Times New Roman" w:cs="Times New Roman"/>
          <w:sz w:val="24"/>
          <w:szCs w:val="24"/>
        </w:rPr>
        <w:t xml:space="preserve">Finally, </w:t>
      </w:r>
      <w:r w:rsidR="00031292" w:rsidRPr="000B7E55">
        <w:rPr>
          <w:rFonts w:ascii="Times New Roman" w:hAnsi="Times New Roman" w:cs="Times New Roman"/>
          <w:sz w:val="24"/>
          <w:szCs w:val="24"/>
        </w:rPr>
        <w:t>using</w:t>
      </w:r>
      <w:r w:rsidRPr="000B7E55">
        <w:rPr>
          <w:rFonts w:ascii="Times New Roman" w:hAnsi="Times New Roman" w:cs="Times New Roman"/>
          <w:sz w:val="24"/>
          <w:szCs w:val="24"/>
        </w:rPr>
        <w:t xml:space="preserve"> </w:t>
      </w:r>
      <w:r w:rsidRPr="000B7E55">
        <w:rPr>
          <w:rFonts w:ascii="Times New Roman" w:hAnsi="Times New Roman" w:cs="Times New Roman"/>
          <w:sz w:val="24"/>
          <w:szCs w:val="24"/>
        </w:rPr>
        <w:fldChar w:fldCharType="begin"/>
      </w:r>
      <w:r w:rsidR="00D8362F" w:rsidRPr="000B7E55">
        <w:rPr>
          <w:rFonts w:ascii="Times New Roman" w:hAnsi="Times New Roman" w:cs="Times New Roman"/>
          <w:sz w:val="24"/>
          <w:szCs w:val="24"/>
        </w:rPr>
        <w:instrText xml:space="preserve"> ADDIN ZOTERO_ITEM CSL_CITATION {"citationID":"a7WC0quO","properties":{"formattedCitation":"(Cokely et al., 2018)","plainCitation":"(Cokely et al., 2018)","dontUpdate":true,"noteIndex":0},"citationItems":[{"id":318,"uris":["http://zotero.org/users/6671072/items/Q7RU2IUK"],"uri":["http://zotero.org/users/6671072/items/Q7RU2IUK"],"itemData":{"id":318,"type":"article-journal","container-title":"Cambridge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Cokely et al</w:t>
      </w:r>
      <w:r w:rsidR="00031292" w:rsidRPr="000B7E55">
        <w:rPr>
          <w:rFonts w:ascii="Times New Roman" w:hAnsi="Times New Roman" w:cs="Times New Roman"/>
          <w:sz w:val="24"/>
          <w:szCs w:val="24"/>
        </w:rPr>
        <w:t>'s</w:t>
      </w:r>
      <w:r w:rsidRPr="000B7E55">
        <w:rPr>
          <w:rFonts w:ascii="Times New Roman" w:hAnsi="Times New Roman" w:cs="Times New Roman"/>
          <w:sz w:val="24"/>
          <w:szCs w:val="24"/>
        </w:rPr>
        <w:t>.</w:t>
      </w:r>
      <w:r w:rsidR="00B32EA9" w:rsidRPr="000B7E55">
        <w:rPr>
          <w:rFonts w:ascii="Times New Roman" w:hAnsi="Times New Roman" w:cs="Times New Roman"/>
          <w:sz w:val="24"/>
          <w:szCs w:val="24"/>
        </w:rPr>
        <w:t xml:space="preserve"> (</w:t>
      </w:r>
      <w:r w:rsidRPr="000B7E55">
        <w:rPr>
          <w:rFonts w:ascii="Times New Roman" w:hAnsi="Times New Roman" w:cs="Times New Roman"/>
          <w:sz w:val="24"/>
          <w:szCs w:val="24"/>
        </w:rPr>
        <w:t>2018)</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r w:rsidR="00CD0F33" w:rsidRPr="000B7E55">
        <w:rPr>
          <w:rFonts w:ascii="Times New Roman" w:hAnsi="Times New Roman" w:cs="Times New Roman"/>
          <w:sz w:val="24"/>
          <w:szCs w:val="24"/>
        </w:rPr>
        <w:t>model</w:t>
      </w:r>
      <w:r w:rsidR="00B32EA9" w:rsidRPr="000B7E55">
        <w:rPr>
          <w:rFonts w:ascii="Times New Roman" w:hAnsi="Times New Roman" w:cs="Times New Roman"/>
          <w:sz w:val="24"/>
          <w:szCs w:val="24"/>
        </w:rPr>
        <w:t xml:space="preserve"> </w:t>
      </w:r>
      <w:r w:rsidR="00CD0F33" w:rsidRPr="000B7E55">
        <w:rPr>
          <w:rFonts w:ascii="Times New Roman" w:hAnsi="Times New Roman" w:cs="Times New Roman"/>
          <w:sz w:val="24"/>
          <w:szCs w:val="24"/>
        </w:rPr>
        <w:t>of</w:t>
      </w:r>
      <w:r w:rsidR="00B32EA9" w:rsidRPr="000B7E55">
        <w:rPr>
          <w:rFonts w:ascii="Times New Roman" w:hAnsi="Times New Roman" w:cs="Times New Roman"/>
          <w:sz w:val="24"/>
          <w:szCs w:val="24"/>
        </w:rPr>
        <w:t xml:space="preserve"> skilled decision making</w:t>
      </w:r>
      <w:r w:rsidR="00434E3F" w:rsidRPr="000B7E55">
        <w:rPr>
          <w:rFonts w:ascii="Times New Roman" w:hAnsi="Times New Roman" w:cs="Times New Roman"/>
          <w:sz w:val="24"/>
          <w:szCs w:val="24"/>
        </w:rPr>
        <w:t xml:space="preserve"> (see Figure </w:t>
      </w:r>
      <w:r w:rsidR="00515373" w:rsidRPr="000B7E55">
        <w:rPr>
          <w:rFonts w:ascii="Times New Roman" w:hAnsi="Times New Roman" w:cs="Times New Roman"/>
          <w:sz w:val="24"/>
          <w:szCs w:val="24"/>
        </w:rPr>
        <w:t>1</w:t>
      </w:r>
      <w:r w:rsidR="00434E3F" w:rsidRPr="000B7E55">
        <w:rPr>
          <w:rFonts w:ascii="Times New Roman" w:hAnsi="Times New Roman" w:cs="Times New Roman"/>
          <w:sz w:val="24"/>
          <w:szCs w:val="24"/>
        </w:rPr>
        <w:t>)</w:t>
      </w:r>
      <w:r w:rsidRPr="000B7E55">
        <w:rPr>
          <w:rFonts w:ascii="Times New Roman" w:hAnsi="Times New Roman" w:cs="Times New Roman"/>
          <w:sz w:val="24"/>
          <w:szCs w:val="24"/>
        </w:rPr>
        <w:t xml:space="preserve"> </w:t>
      </w:r>
      <w:r w:rsidR="003664B8" w:rsidRPr="000B7E55">
        <w:rPr>
          <w:rFonts w:ascii="Times New Roman" w:hAnsi="Times New Roman" w:cs="Times New Roman"/>
          <w:sz w:val="24"/>
          <w:szCs w:val="24"/>
        </w:rPr>
        <w:t>as a guide</w:t>
      </w:r>
      <w:r w:rsidR="00434E3F" w:rsidRPr="000B7E55">
        <w:rPr>
          <w:rFonts w:ascii="Times New Roman" w:hAnsi="Times New Roman" w:cs="Times New Roman"/>
          <w:sz w:val="24"/>
          <w:szCs w:val="24"/>
        </w:rPr>
        <w:t>,</w:t>
      </w:r>
      <w:r w:rsidRPr="000B7E55">
        <w:rPr>
          <w:rFonts w:ascii="Times New Roman" w:hAnsi="Times New Roman" w:cs="Times New Roman"/>
          <w:sz w:val="24"/>
          <w:szCs w:val="24"/>
        </w:rPr>
        <w:t xml:space="preserve"> I </w:t>
      </w:r>
      <w:r w:rsidR="00933C88" w:rsidRPr="000B7E55">
        <w:rPr>
          <w:rFonts w:ascii="Times New Roman" w:hAnsi="Times New Roman" w:cs="Times New Roman"/>
          <w:sz w:val="24"/>
          <w:szCs w:val="24"/>
        </w:rPr>
        <w:t>constructed</w:t>
      </w:r>
      <w:r w:rsidRPr="000B7E55">
        <w:rPr>
          <w:rFonts w:ascii="Times New Roman" w:hAnsi="Times New Roman" w:cs="Times New Roman"/>
          <w:sz w:val="24"/>
          <w:szCs w:val="24"/>
        </w:rPr>
        <w:t xml:space="preserve"> </w:t>
      </w:r>
      <w:r w:rsidR="00434E3F" w:rsidRPr="000B7E55">
        <w:rPr>
          <w:rFonts w:ascii="Times New Roman" w:hAnsi="Times New Roman" w:cs="Times New Roman"/>
          <w:sz w:val="24"/>
          <w:szCs w:val="24"/>
        </w:rPr>
        <w:t>several</w:t>
      </w:r>
      <w:r w:rsidRPr="000B7E55">
        <w:rPr>
          <w:rFonts w:ascii="Times New Roman" w:hAnsi="Times New Roman" w:cs="Times New Roman"/>
          <w:sz w:val="24"/>
          <w:szCs w:val="24"/>
        </w:rPr>
        <w:t xml:space="preserve"> structural models</w:t>
      </w:r>
      <w:r w:rsidR="007930C6" w:rsidRPr="000B7E55">
        <w:rPr>
          <w:rFonts w:ascii="Times New Roman" w:hAnsi="Times New Roman" w:cs="Times New Roman"/>
          <w:sz w:val="24"/>
          <w:szCs w:val="24"/>
        </w:rPr>
        <w:t xml:space="preserve"> to illustrate</w:t>
      </w:r>
      <w:r w:rsidR="0069444B" w:rsidRPr="000B7E55">
        <w:rPr>
          <w:rFonts w:ascii="Times New Roman" w:hAnsi="Times New Roman" w:cs="Times New Roman"/>
          <w:sz w:val="24"/>
          <w:szCs w:val="24"/>
        </w:rPr>
        <w:t xml:space="preserve"> </w:t>
      </w:r>
      <w:r w:rsidR="00066648" w:rsidRPr="000B7E55">
        <w:rPr>
          <w:rFonts w:ascii="Times New Roman" w:hAnsi="Times New Roman" w:cs="Times New Roman"/>
          <w:sz w:val="24"/>
          <w:szCs w:val="24"/>
        </w:rPr>
        <w:t xml:space="preserve">the potential decision </w:t>
      </w:r>
      <w:r w:rsidR="00F36473" w:rsidRPr="000B7E55">
        <w:rPr>
          <w:rFonts w:ascii="Times New Roman" w:hAnsi="Times New Roman" w:cs="Times New Roman"/>
          <w:sz w:val="24"/>
          <w:szCs w:val="24"/>
        </w:rPr>
        <w:t>pathway</w:t>
      </w:r>
      <w:r w:rsidR="00385CD3" w:rsidRPr="000B7E55">
        <w:rPr>
          <w:rFonts w:ascii="Times New Roman" w:hAnsi="Times New Roman" w:cs="Times New Roman"/>
          <w:sz w:val="24"/>
          <w:szCs w:val="24"/>
        </w:rPr>
        <w:t>s</w:t>
      </w:r>
      <w:r w:rsidR="008E66C3" w:rsidRPr="000B7E55">
        <w:rPr>
          <w:rFonts w:ascii="Times New Roman" w:hAnsi="Times New Roman" w:cs="Times New Roman"/>
          <w:sz w:val="24"/>
          <w:szCs w:val="24"/>
        </w:rPr>
        <w:t xml:space="preserve">. For the first two models, I </w:t>
      </w:r>
      <w:r w:rsidRPr="000B7E55">
        <w:rPr>
          <w:rFonts w:ascii="Times New Roman" w:hAnsi="Times New Roman" w:cs="Times New Roman"/>
          <w:sz w:val="24"/>
          <w:szCs w:val="24"/>
        </w:rPr>
        <w:t>integrat</w:t>
      </w:r>
      <w:r w:rsidR="00954D90" w:rsidRPr="000B7E55">
        <w:rPr>
          <w:rFonts w:ascii="Times New Roman" w:hAnsi="Times New Roman" w:cs="Times New Roman"/>
          <w:sz w:val="24"/>
          <w:szCs w:val="24"/>
        </w:rPr>
        <w:t>ed</w:t>
      </w:r>
      <w:r w:rsidRPr="000B7E55">
        <w:rPr>
          <w:rFonts w:ascii="Times New Roman" w:hAnsi="Times New Roman" w:cs="Times New Roman"/>
          <w:sz w:val="24"/>
          <w:szCs w:val="24"/>
        </w:rPr>
        <w:t xml:space="preserve"> the educational video, numeracy, post-objective knowledge, worry, and</w:t>
      </w:r>
      <w:r w:rsidR="005D3D87" w:rsidRPr="000B7E55">
        <w:rPr>
          <w:rFonts w:ascii="Times New Roman" w:hAnsi="Times New Roman" w:cs="Times New Roman"/>
          <w:sz w:val="24"/>
          <w:szCs w:val="24"/>
        </w:rPr>
        <w:t xml:space="preserve"> the</w:t>
      </w:r>
      <w:r w:rsidR="0085479C" w:rsidRPr="000B7E55">
        <w:rPr>
          <w:rFonts w:ascii="Times New Roman" w:hAnsi="Times New Roman" w:cs="Times New Roman"/>
          <w:sz w:val="24"/>
          <w:szCs w:val="24"/>
        </w:rPr>
        <w:t xml:space="preserve"> deep</w:t>
      </w:r>
      <w:r w:rsidR="00E10D3F" w:rsidRPr="000B7E55">
        <w:rPr>
          <w:rFonts w:ascii="Times New Roman" w:hAnsi="Times New Roman" w:cs="Times New Roman"/>
          <w:sz w:val="24"/>
          <w:szCs w:val="24"/>
        </w:rPr>
        <w:t>er</w:t>
      </w:r>
      <w:r w:rsidRPr="000B7E55">
        <w:rPr>
          <w:rFonts w:ascii="Times New Roman" w:hAnsi="Times New Roman" w:cs="Times New Roman"/>
          <w:sz w:val="24"/>
          <w:szCs w:val="24"/>
        </w:rPr>
        <w:t xml:space="preserve"> acceptance </w:t>
      </w:r>
      <w:r w:rsidR="005D3D87" w:rsidRPr="000B7E55">
        <w:rPr>
          <w:rFonts w:ascii="Times New Roman" w:hAnsi="Times New Roman" w:cs="Times New Roman"/>
          <w:sz w:val="24"/>
          <w:szCs w:val="24"/>
        </w:rPr>
        <w:t xml:space="preserve">outcomes </w:t>
      </w:r>
      <w:r w:rsidRPr="000B7E55">
        <w:rPr>
          <w:rFonts w:ascii="Times New Roman" w:hAnsi="Times New Roman" w:cs="Times New Roman"/>
          <w:sz w:val="24"/>
          <w:szCs w:val="24"/>
        </w:rPr>
        <w:t>(</w:t>
      </w:r>
      <w:r w:rsidR="00AF4BAD" w:rsidRPr="000B7E55">
        <w:rPr>
          <w:rFonts w:ascii="Times New Roman" w:hAnsi="Times New Roman" w:cs="Times New Roman"/>
          <w:sz w:val="24"/>
          <w:szCs w:val="24"/>
        </w:rPr>
        <w:t>one model test</w:t>
      </w:r>
      <w:r w:rsidR="002247F7" w:rsidRPr="000B7E55">
        <w:rPr>
          <w:rFonts w:ascii="Times New Roman" w:hAnsi="Times New Roman" w:cs="Times New Roman"/>
          <w:sz w:val="24"/>
          <w:szCs w:val="24"/>
        </w:rPr>
        <w:t>ed</w:t>
      </w:r>
      <w:r w:rsidR="00AF4BAD" w:rsidRPr="000B7E55">
        <w:rPr>
          <w:rFonts w:ascii="Times New Roman" w:hAnsi="Times New Roman" w:cs="Times New Roman"/>
          <w:sz w:val="24"/>
          <w:szCs w:val="24"/>
        </w:rPr>
        <w:t xml:space="preserve"> </w:t>
      </w:r>
      <w:r w:rsidRPr="000B7E55">
        <w:rPr>
          <w:rFonts w:ascii="Times New Roman" w:hAnsi="Times New Roman" w:cs="Times New Roman"/>
          <w:sz w:val="24"/>
          <w:szCs w:val="24"/>
        </w:rPr>
        <w:t>direct</w:t>
      </w:r>
      <w:r w:rsidR="000403B8" w:rsidRPr="000B7E55">
        <w:rPr>
          <w:rFonts w:ascii="Times New Roman" w:hAnsi="Times New Roman" w:cs="Times New Roman"/>
          <w:sz w:val="24"/>
          <w:szCs w:val="24"/>
        </w:rPr>
        <w:t xml:space="preserve"> </w:t>
      </w:r>
      <w:r w:rsidRPr="000B7E55">
        <w:rPr>
          <w:rFonts w:ascii="Times New Roman" w:hAnsi="Times New Roman" w:cs="Times New Roman"/>
          <w:sz w:val="24"/>
          <w:szCs w:val="24"/>
        </w:rPr>
        <w:t>acceptance</w:t>
      </w:r>
      <w:r w:rsidR="000403B8" w:rsidRPr="000B7E55">
        <w:rPr>
          <w:rFonts w:ascii="Times New Roman" w:hAnsi="Times New Roman" w:cs="Times New Roman"/>
          <w:sz w:val="24"/>
          <w:szCs w:val="24"/>
        </w:rPr>
        <w:t xml:space="preserve"> and </w:t>
      </w:r>
      <w:r w:rsidR="00CF029E" w:rsidRPr="000B7E55">
        <w:rPr>
          <w:rFonts w:ascii="Times New Roman" w:hAnsi="Times New Roman" w:cs="Times New Roman"/>
          <w:sz w:val="24"/>
          <w:szCs w:val="24"/>
        </w:rPr>
        <w:t xml:space="preserve">the second tested </w:t>
      </w:r>
      <w:r w:rsidRPr="000B7E55">
        <w:rPr>
          <w:rFonts w:ascii="Times New Roman" w:hAnsi="Times New Roman" w:cs="Times New Roman"/>
          <w:sz w:val="24"/>
          <w:szCs w:val="24"/>
        </w:rPr>
        <w:t>indirect acceptance</w:t>
      </w:r>
      <w:r w:rsidR="00555FAF" w:rsidRPr="000B7E55">
        <w:rPr>
          <w:rFonts w:ascii="Times New Roman" w:hAnsi="Times New Roman" w:cs="Times New Roman"/>
          <w:sz w:val="24"/>
          <w:szCs w:val="24"/>
        </w:rPr>
        <w:t xml:space="preserve">; see Figures </w:t>
      </w:r>
      <w:r w:rsidR="005E4161" w:rsidRPr="000B7E55">
        <w:rPr>
          <w:rFonts w:ascii="Times New Roman" w:hAnsi="Times New Roman" w:cs="Times New Roman"/>
          <w:sz w:val="24"/>
          <w:szCs w:val="24"/>
        </w:rPr>
        <w:t>18</w:t>
      </w:r>
      <w:r w:rsidR="00555FAF" w:rsidRPr="000B7E55">
        <w:rPr>
          <w:rFonts w:ascii="Times New Roman" w:hAnsi="Times New Roman" w:cs="Times New Roman"/>
          <w:sz w:val="24"/>
          <w:szCs w:val="24"/>
        </w:rPr>
        <w:t xml:space="preserve"> and </w:t>
      </w:r>
      <w:r w:rsidR="005E4161" w:rsidRPr="000B7E55">
        <w:rPr>
          <w:rFonts w:ascii="Times New Roman" w:hAnsi="Times New Roman" w:cs="Times New Roman"/>
          <w:sz w:val="24"/>
          <w:szCs w:val="24"/>
        </w:rPr>
        <w:t>19</w:t>
      </w:r>
      <w:r w:rsidR="00555FAF" w:rsidRPr="000B7E55">
        <w:rPr>
          <w:rFonts w:ascii="Times New Roman" w:hAnsi="Times New Roman" w:cs="Times New Roman"/>
          <w:sz w:val="24"/>
          <w:szCs w:val="24"/>
        </w:rPr>
        <w:t>, respectively</w:t>
      </w:r>
      <w:r w:rsidRPr="000B7E55">
        <w:rPr>
          <w:rFonts w:ascii="Times New Roman" w:hAnsi="Times New Roman" w:cs="Times New Roman"/>
          <w:sz w:val="24"/>
          <w:szCs w:val="24"/>
        </w:rPr>
        <w:t xml:space="preserve">). </w:t>
      </w:r>
      <w:r w:rsidR="002247F7" w:rsidRPr="000B7E55">
        <w:rPr>
          <w:rFonts w:ascii="Times New Roman" w:hAnsi="Times New Roman" w:cs="Times New Roman"/>
          <w:sz w:val="24"/>
          <w:szCs w:val="24"/>
        </w:rPr>
        <w:t>F</w:t>
      </w:r>
      <w:r w:rsidR="006066A1" w:rsidRPr="000B7E55">
        <w:rPr>
          <w:rFonts w:ascii="Times New Roman" w:hAnsi="Times New Roman" w:cs="Times New Roman"/>
          <w:sz w:val="24"/>
          <w:szCs w:val="24"/>
        </w:rPr>
        <w:t xml:space="preserve">or the </w:t>
      </w:r>
      <w:r w:rsidR="00AC0737" w:rsidRPr="000B7E55">
        <w:rPr>
          <w:rFonts w:ascii="Times New Roman" w:hAnsi="Times New Roman" w:cs="Times New Roman"/>
          <w:sz w:val="24"/>
          <w:szCs w:val="24"/>
        </w:rPr>
        <w:t>final model</w:t>
      </w:r>
      <w:r w:rsidR="006066A1" w:rsidRPr="000B7E55">
        <w:rPr>
          <w:rFonts w:ascii="Times New Roman" w:hAnsi="Times New Roman" w:cs="Times New Roman"/>
          <w:sz w:val="24"/>
          <w:szCs w:val="24"/>
        </w:rPr>
        <w:t xml:space="preserve">, I </w:t>
      </w:r>
      <w:r w:rsidR="00AC0737" w:rsidRPr="000B7E55">
        <w:rPr>
          <w:rFonts w:ascii="Times New Roman" w:hAnsi="Times New Roman" w:cs="Times New Roman"/>
          <w:sz w:val="24"/>
          <w:szCs w:val="24"/>
        </w:rPr>
        <w:t xml:space="preserve">used the shallow binary enrollment choice indicator, and I </w:t>
      </w:r>
      <w:r w:rsidR="006066A1" w:rsidRPr="000B7E55">
        <w:rPr>
          <w:rFonts w:ascii="Times New Roman" w:hAnsi="Times New Roman" w:cs="Times New Roman"/>
          <w:sz w:val="24"/>
          <w:szCs w:val="24"/>
        </w:rPr>
        <w:t xml:space="preserve">also integrated defaults (see Figure </w:t>
      </w:r>
      <w:r w:rsidR="005E4161" w:rsidRPr="000B7E55">
        <w:rPr>
          <w:rFonts w:ascii="Times New Roman" w:hAnsi="Times New Roman" w:cs="Times New Roman"/>
          <w:sz w:val="24"/>
          <w:szCs w:val="24"/>
        </w:rPr>
        <w:t>20</w:t>
      </w:r>
      <w:r w:rsidR="006066A1" w:rsidRPr="000B7E55">
        <w:rPr>
          <w:rFonts w:ascii="Times New Roman" w:hAnsi="Times New Roman" w:cs="Times New Roman"/>
          <w:sz w:val="24"/>
          <w:szCs w:val="24"/>
        </w:rPr>
        <w:t>).</w:t>
      </w:r>
      <w:r w:rsidR="0014620F" w:rsidRPr="000B7E55">
        <w:rPr>
          <w:rFonts w:ascii="Times New Roman" w:hAnsi="Times New Roman" w:cs="Times New Roman"/>
          <w:sz w:val="24"/>
          <w:szCs w:val="24"/>
        </w:rPr>
        <w:t xml:space="preserve"> </w:t>
      </w:r>
      <w:r w:rsidR="00F40591" w:rsidRPr="000B7E55">
        <w:rPr>
          <w:rFonts w:ascii="Times New Roman" w:hAnsi="Times New Roman" w:cs="Times New Roman"/>
          <w:sz w:val="24"/>
          <w:szCs w:val="24"/>
        </w:rPr>
        <w:t>In all instances</w:t>
      </w:r>
      <w:r w:rsidR="00E10D3F" w:rsidRPr="000B7E55">
        <w:rPr>
          <w:rFonts w:ascii="Times New Roman" w:hAnsi="Times New Roman" w:cs="Times New Roman"/>
          <w:sz w:val="24"/>
          <w:szCs w:val="24"/>
        </w:rPr>
        <w:t xml:space="preserve">, </w:t>
      </w:r>
      <w:r w:rsidRPr="000B7E55">
        <w:rPr>
          <w:rFonts w:ascii="Times New Roman" w:hAnsi="Times New Roman" w:cs="Times New Roman"/>
          <w:sz w:val="24"/>
          <w:szCs w:val="24"/>
        </w:rPr>
        <w:t xml:space="preserve">the data fit the hypothesized model well (direct: χ2 (3) = 3.55,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.31; </w:t>
      </w:r>
      <w:r w:rsidRPr="000B7E55">
        <w:rPr>
          <w:rFonts w:ascii="Times New Roman" w:hAnsi="Times New Roman" w:cs="Times New Roman"/>
          <w:i/>
          <w:iCs/>
          <w:sz w:val="24"/>
          <w:szCs w:val="24"/>
        </w:rPr>
        <w:t>RMSEA</w:t>
      </w:r>
      <w:r w:rsidRPr="000B7E55">
        <w:rPr>
          <w:rFonts w:ascii="Times New Roman" w:hAnsi="Times New Roman" w:cs="Times New Roman"/>
          <w:sz w:val="24"/>
          <w:szCs w:val="24"/>
        </w:rPr>
        <w:t xml:space="preserve"> = .02, 90% CI [.00, .10]; CFI = 1.0; TLI = 1.0, SRMR = .02; indirect: χ2 (3) = 4.63,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 .20; </w:t>
      </w:r>
      <w:r w:rsidRPr="000B7E55">
        <w:rPr>
          <w:rFonts w:ascii="Times New Roman" w:hAnsi="Times New Roman" w:cs="Times New Roman"/>
          <w:i/>
          <w:iCs/>
          <w:sz w:val="24"/>
          <w:szCs w:val="24"/>
        </w:rPr>
        <w:t>RMSEA</w:t>
      </w:r>
      <w:r w:rsidRPr="000B7E55">
        <w:rPr>
          <w:rFonts w:ascii="Times New Roman" w:hAnsi="Times New Roman" w:cs="Times New Roman"/>
          <w:sz w:val="24"/>
          <w:szCs w:val="24"/>
        </w:rPr>
        <w:t xml:space="preserve"> = .04, 90% CI [.00, .11]; CFI = .99; TLI = .96, SRMR = .02</w:t>
      </w:r>
      <w:r w:rsidR="00F40591" w:rsidRPr="000B7E55">
        <w:rPr>
          <w:rFonts w:ascii="Times New Roman" w:hAnsi="Times New Roman" w:cs="Times New Roman"/>
          <w:sz w:val="24"/>
          <w:szCs w:val="24"/>
        </w:rPr>
        <w:t xml:space="preserve">; binary enrollment: </w:t>
      </w:r>
      <w:r w:rsidR="00A540AE" w:rsidRPr="000B7E55">
        <w:rPr>
          <w:rFonts w:ascii="Times New Roman" w:hAnsi="Times New Roman" w:cs="Times New Roman"/>
          <w:color w:val="000000"/>
          <w:sz w:val="24"/>
          <w:szCs w:val="24"/>
          <w:bdr w:val="none" w:sz="0" w:space="0" w:color="auto" w:frame="1"/>
        </w:rPr>
        <w:t>χ</w:t>
      </w:r>
      <w:r w:rsidR="00A540AE" w:rsidRPr="000B7E55">
        <w:rPr>
          <w:rFonts w:ascii="Times New Roman" w:hAnsi="Times New Roman" w:cs="Times New Roman"/>
          <w:color w:val="000000"/>
          <w:sz w:val="24"/>
          <w:szCs w:val="24"/>
          <w:bdr w:val="none" w:sz="0" w:space="0" w:color="auto" w:frame="1"/>
          <w:vertAlign w:val="superscript"/>
        </w:rPr>
        <w:t>2</w:t>
      </w:r>
      <w:r w:rsidR="00A540AE" w:rsidRPr="000B7E55">
        <w:rPr>
          <w:rFonts w:ascii="Times New Roman" w:hAnsi="Times New Roman" w:cs="Times New Roman"/>
          <w:color w:val="000000"/>
          <w:sz w:val="24"/>
          <w:szCs w:val="24"/>
          <w:bdr w:val="none" w:sz="0" w:space="0" w:color="auto" w:frame="1"/>
        </w:rPr>
        <w:t> (5) = 8.71, </w:t>
      </w:r>
      <w:r w:rsidR="00A540AE" w:rsidRPr="000B7E55">
        <w:rPr>
          <w:rFonts w:ascii="Times New Roman" w:hAnsi="Times New Roman" w:cs="Times New Roman"/>
          <w:i/>
          <w:iCs/>
          <w:color w:val="000000"/>
          <w:sz w:val="24"/>
          <w:szCs w:val="24"/>
          <w:bdr w:val="none" w:sz="0" w:space="0" w:color="auto" w:frame="1"/>
        </w:rPr>
        <w:t>p</w:t>
      </w:r>
      <w:r w:rsidR="00A540AE" w:rsidRPr="000B7E55">
        <w:rPr>
          <w:rFonts w:ascii="Times New Roman" w:hAnsi="Times New Roman" w:cs="Times New Roman"/>
          <w:color w:val="000000"/>
          <w:sz w:val="24"/>
          <w:szCs w:val="24"/>
          <w:bdr w:val="none" w:sz="0" w:space="0" w:color="auto" w:frame="1"/>
        </w:rPr>
        <w:t> = .12; </w:t>
      </w:r>
      <w:r w:rsidR="00A540AE" w:rsidRPr="000B7E55">
        <w:rPr>
          <w:rFonts w:ascii="Times New Roman" w:hAnsi="Times New Roman" w:cs="Times New Roman"/>
          <w:i/>
          <w:iCs/>
          <w:color w:val="000000"/>
          <w:sz w:val="24"/>
          <w:szCs w:val="24"/>
          <w:bdr w:val="none" w:sz="0" w:space="0" w:color="auto" w:frame="1"/>
        </w:rPr>
        <w:t>RMSEA</w:t>
      </w:r>
      <w:r w:rsidR="00A540AE" w:rsidRPr="000B7E55">
        <w:rPr>
          <w:rFonts w:ascii="Times New Roman" w:hAnsi="Times New Roman" w:cs="Times New Roman"/>
          <w:color w:val="000000"/>
          <w:sz w:val="24"/>
          <w:szCs w:val="24"/>
          <w:bdr w:val="none" w:sz="0" w:space="0" w:color="auto" w:frame="1"/>
        </w:rPr>
        <w:t> = .05, 90% CI [.00, .10]; </w:t>
      </w:r>
      <w:r w:rsidR="00A540AE" w:rsidRPr="000B7E55">
        <w:rPr>
          <w:rFonts w:ascii="Times New Roman" w:hAnsi="Times New Roman" w:cs="Times New Roman"/>
          <w:i/>
          <w:iCs/>
          <w:color w:val="000000"/>
          <w:sz w:val="24"/>
          <w:szCs w:val="24"/>
          <w:bdr w:val="none" w:sz="0" w:space="0" w:color="auto" w:frame="1"/>
        </w:rPr>
        <w:t>CFI </w:t>
      </w:r>
      <w:r w:rsidR="00A540AE" w:rsidRPr="000B7E55">
        <w:rPr>
          <w:rFonts w:ascii="Times New Roman" w:hAnsi="Times New Roman" w:cs="Times New Roman"/>
          <w:color w:val="000000"/>
          <w:sz w:val="24"/>
          <w:szCs w:val="24"/>
          <w:bdr w:val="none" w:sz="0" w:space="0" w:color="auto" w:frame="1"/>
        </w:rPr>
        <w:t>= .97; </w:t>
      </w:r>
      <w:r w:rsidR="00A540AE" w:rsidRPr="000B7E55">
        <w:rPr>
          <w:rFonts w:ascii="Times New Roman" w:hAnsi="Times New Roman" w:cs="Times New Roman"/>
          <w:i/>
          <w:iCs/>
          <w:color w:val="000000"/>
          <w:sz w:val="24"/>
          <w:szCs w:val="24"/>
          <w:bdr w:val="none" w:sz="0" w:space="0" w:color="auto" w:frame="1"/>
        </w:rPr>
        <w:t>TLI </w:t>
      </w:r>
      <w:r w:rsidR="00A540AE" w:rsidRPr="000B7E55">
        <w:rPr>
          <w:rFonts w:ascii="Times New Roman" w:hAnsi="Times New Roman" w:cs="Times New Roman"/>
          <w:color w:val="000000"/>
          <w:sz w:val="24"/>
          <w:szCs w:val="24"/>
          <w:bdr w:val="none" w:sz="0" w:space="0" w:color="auto" w:frame="1"/>
        </w:rPr>
        <w:t>= .94</w:t>
      </w:r>
      <w:r w:rsidRPr="000B7E55">
        <w:rPr>
          <w:rFonts w:ascii="Times New Roman" w:hAnsi="Times New Roman" w:cs="Times New Roman"/>
          <w:sz w:val="24"/>
          <w:szCs w:val="24"/>
        </w:rPr>
        <w:t xml:space="preserve">). </w:t>
      </w:r>
      <w:r w:rsidR="00476DB3" w:rsidRPr="000B7E55">
        <w:rPr>
          <w:rFonts w:ascii="Times New Roman" w:hAnsi="Times New Roman" w:cs="Times New Roman"/>
          <w:sz w:val="24"/>
          <w:szCs w:val="24"/>
        </w:rPr>
        <w:t>Across all</w:t>
      </w:r>
      <w:r w:rsidRPr="000B7E55">
        <w:rPr>
          <w:rFonts w:ascii="Times New Roman" w:hAnsi="Times New Roman" w:cs="Times New Roman"/>
          <w:sz w:val="24"/>
          <w:szCs w:val="24"/>
        </w:rPr>
        <w:t xml:space="preserve"> models, worry was </w:t>
      </w:r>
      <w:r w:rsidR="00F36473" w:rsidRPr="000B7E55">
        <w:rPr>
          <w:rFonts w:ascii="Times New Roman" w:hAnsi="Times New Roman" w:cs="Times New Roman"/>
          <w:sz w:val="24"/>
          <w:szCs w:val="24"/>
        </w:rPr>
        <w:t xml:space="preserve">consistently </w:t>
      </w:r>
      <w:r w:rsidRPr="000B7E55">
        <w:rPr>
          <w:rFonts w:ascii="Times New Roman" w:hAnsi="Times New Roman" w:cs="Times New Roman"/>
          <w:sz w:val="24"/>
          <w:szCs w:val="24"/>
        </w:rPr>
        <w:t xml:space="preserve">the strongest predictor of acceptance (direct: β </w:t>
      </w:r>
      <w:proofErr w:type="gramStart"/>
      <w:r w:rsidRPr="000B7E55">
        <w:rPr>
          <w:rFonts w:ascii="Times New Roman" w:hAnsi="Times New Roman" w:cs="Times New Roman"/>
          <w:sz w:val="24"/>
          <w:szCs w:val="24"/>
        </w:rPr>
        <w:t>= .</w:t>
      </w:r>
      <w:proofErr w:type="gramEnd"/>
      <w:r w:rsidRPr="000B7E55">
        <w:rPr>
          <w:rFonts w:ascii="Times New Roman" w:hAnsi="Times New Roman" w:cs="Times New Roman"/>
          <w:sz w:val="24"/>
          <w:szCs w:val="24"/>
        </w:rPr>
        <w:t xml:space="preserve">-58,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 indirect: β = .-20,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w:t>
      </w:r>
      <w:r w:rsidR="00476DB3" w:rsidRPr="000B7E55">
        <w:rPr>
          <w:rFonts w:ascii="Times New Roman" w:hAnsi="Times New Roman" w:cs="Times New Roman"/>
          <w:sz w:val="24"/>
          <w:szCs w:val="24"/>
        </w:rPr>
        <w:t xml:space="preserve">; </w:t>
      </w:r>
      <w:r w:rsidR="008F6844" w:rsidRPr="000B7E55">
        <w:rPr>
          <w:rFonts w:ascii="Times New Roman" w:hAnsi="Times New Roman" w:cs="Times New Roman"/>
          <w:sz w:val="24"/>
          <w:szCs w:val="24"/>
        </w:rPr>
        <w:t>binary enrollment: β = -</w:t>
      </w:r>
      <w:r w:rsidR="008C5583" w:rsidRPr="000B7E55">
        <w:rPr>
          <w:rFonts w:ascii="Times New Roman" w:hAnsi="Times New Roman" w:cs="Times New Roman"/>
          <w:sz w:val="24"/>
          <w:szCs w:val="24"/>
        </w:rPr>
        <w:t>.</w:t>
      </w:r>
      <w:r w:rsidR="008F6844" w:rsidRPr="000B7E55">
        <w:rPr>
          <w:rFonts w:ascii="Times New Roman" w:hAnsi="Times New Roman" w:cs="Times New Roman"/>
          <w:sz w:val="24"/>
          <w:szCs w:val="24"/>
        </w:rPr>
        <w:t xml:space="preserve">39, </w:t>
      </w:r>
      <w:r w:rsidR="008F6844" w:rsidRPr="000B7E55">
        <w:rPr>
          <w:rFonts w:ascii="Times New Roman" w:hAnsi="Times New Roman" w:cs="Times New Roman"/>
          <w:i/>
          <w:iCs/>
          <w:sz w:val="24"/>
          <w:szCs w:val="24"/>
        </w:rPr>
        <w:t>p</w:t>
      </w:r>
      <w:r w:rsidR="008F6844" w:rsidRPr="000B7E55">
        <w:rPr>
          <w:rFonts w:ascii="Times New Roman" w:hAnsi="Times New Roman" w:cs="Times New Roman"/>
          <w:sz w:val="24"/>
          <w:szCs w:val="24"/>
        </w:rPr>
        <w:t xml:space="preserve"> &lt; .001</w:t>
      </w:r>
      <w:r w:rsidRPr="000B7E55">
        <w:rPr>
          <w:rFonts w:ascii="Times New Roman" w:hAnsi="Times New Roman" w:cs="Times New Roman"/>
          <w:sz w:val="24"/>
          <w:szCs w:val="24"/>
        </w:rPr>
        <w:t>)</w:t>
      </w:r>
      <w:r w:rsidR="008C5583" w:rsidRPr="000B7E55">
        <w:rPr>
          <w:rFonts w:ascii="Times New Roman" w:hAnsi="Times New Roman" w:cs="Times New Roman"/>
          <w:sz w:val="24"/>
          <w:szCs w:val="24"/>
        </w:rPr>
        <w:t xml:space="preserve">. For </w:t>
      </w:r>
      <w:r w:rsidR="008C5583" w:rsidRPr="000B7E55">
        <w:rPr>
          <w:rFonts w:ascii="Times New Roman" w:hAnsi="Times New Roman" w:cs="Times New Roman"/>
          <w:sz w:val="24"/>
          <w:szCs w:val="24"/>
        </w:rPr>
        <w:lastRenderedPageBreak/>
        <w:t xml:space="preserve">the </w:t>
      </w:r>
      <w:r w:rsidR="00851897" w:rsidRPr="000B7E55">
        <w:rPr>
          <w:rFonts w:ascii="Times New Roman" w:hAnsi="Times New Roman" w:cs="Times New Roman"/>
          <w:sz w:val="24"/>
          <w:szCs w:val="24"/>
        </w:rPr>
        <w:t>deeper acceptance models,</w:t>
      </w:r>
      <w:r w:rsidRPr="000B7E55">
        <w:rPr>
          <w:rFonts w:ascii="Times New Roman" w:hAnsi="Times New Roman" w:cs="Times New Roman"/>
          <w:sz w:val="24"/>
          <w:szCs w:val="24"/>
        </w:rPr>
        <w:t xml:space="preserve"> objective knowledge was also a good </w:t>
      </w:r>
      <w:r w:rsidR="00825E4B" w:rsidRPr="000B7E55">
        <w:rPr>
          <w:rFonts w:ascii="Times New Roman" w:hAnsi="Times New Roman" w:cs="Times New Roman"/>
          <w:sz w:val="24"/>
          <w:szCs w:val="24"/>
        </w:rPr>
        <w:t xml:space="preserve">direct </w:t>
      </w:r>
      <w:r w:rsidRPr="000B7E55">
        <w:rPr>
          <w:rFonts w:ascii="Times New Roman" w:hAnsi="Times New Roman" w:cs="Times New Roman"/>
          <w:sz w:val="24"/>
          <w:szCs w:val="24"/>
        </w:rPr>
        <w:t xml:space="preserve">predictor </w:t>
      </w:r>
      <w:r w:rsidR="00851897" w:rsidRPr="000B7E55">
        <w:rPr>
          <w:rFonts w:ascii="Times New Roman" w:hAnsi="Times New Roman" w:cs="Times New Roman"/>
          <w:sz w:val="24"/>
          <w:szCs w:val="24"/>
        </w:rPr>
        <w:t xml:space="preserve">of acceptance </w:t>
      </w:r>
      <w:r w:rsidRPr="000B7E55">
        <w:rPr>
          <w:rFonts w:ascii="Times New Roman" w:hAnsi="Times New Roman" w:cs="Times New Roman"/>
          <w:sz w:val="24"/>
          <w:szCs w:val="24"/>
        </w:rPr>
        <w:t xml:space="preserve">(direct: β = .26,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 indirect: β = .16,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.01)</w:t>
      </w:r>
      <w:r w:rsidR="00997EB1" w:rsidRPr="000B7E55">
        <w:rPr>
          <w:rFonts w:ascii="Times New Roman" w:hAnsi="Times New Roman" w:cs="Times New Roman"/>
          <w:sz w:val="24"/>
          <w:szCs w:val="24"/>
        </w:rPr>
        <w:t xml:space="preserve">, but this was not </w:t>
      </w:r>
      <w:r w:rsidR="00825E4B" w:rsidRPr="000B7E55">
        <w:rPr>
          <w:rFonts w:ascii="Times New Roman" w:hAnsi="Times New Roman" w:cs="Times New Roman"/>
          <w:sz w:val="24"/>
          <w:szCs w:val="24"/>
        </w:rPr>
        <w:t xml:space="preserve">true for the binary enrollment model </w:t>
      </w:r>
      <w:r w:rsidR="00C81043" w:rsidRPr="000B7E55">
        <w:rPr>
          <w:rFonts w:ascii="Times New Roman" w:hAnsi="Times New Roman" w:cs="Times New Roman"/>
          <w:sz w:val="24"/>
          <w:szCs w:val="24"/>
        </w:rPr>
        <w:t xml:space="preserve">(β = .12, </w:t>
      </w:r>
      <w:r w:rsidR="00C81043" w:rsidRPr="000B7E55">
        <w:rPr>
          <w:rFonts w:ascii="Times New Roman" w:hAnsi="Times New Roman" w:cs="Times New Roman"/>
          <w:i/>
          <w:iCs/>
          <w:sz w:val="24"/>
          <w:szCs w:val="24"/>
        </w:rPr>
        <w:t>p</w:t>
      </w:r>
      <w:r w:rsidR="00C81043" w:rsidRPr="000B7E55">
        <w:rPr>
          <w:rFonts w:ascii="Times New Roman" w:hAnsi="Times New Roman" w:cs="Times New Roman"/>
          <w:sz w:val="24"/>
          <w:szCs w:val="24"/>
        </w:rPr>
        <w:t xml:space="preserve"> = .10). </w:t>
      </w:r>
      <w:r w:rsidR="00A4708E" w:rsidRPr="000B7E55">
        <w:rPr>
          <w:rFonts w:ascii="Times New Roman" w:hAnsi="Times New Roman" w:cs="Times New Roman"/>
          <w:sz w:val="24"/>
          <w:szCs w:val="24"/>
        </w:rPr>
        <w:t>Meanwhile, in the binary enrollment</w:t>
      </w:r>
      <w:r w:rsidR="00AE2E49" w:rsidRPr="000B7E55">
        <w:rPr>
          <w:rFonts w:ascii="Times New Roman" w:hAnsi="Times New Roman" w:cs="Times New Roman"/>
          <w:sz w:val="24"/>
          <w:szCs w:val="24"/>
        </w:rPr>
        <w:t xml:space="preserve"> model, defaults were a strong predictor of </w:t>
      </w:r>
      <w:r w:rsidR="00412A62" w:rsidRPr="000B7E55">
        <w:rPr>
          <w:rFonts w:ascii="Times New Roman" w:hAnsi="Times New Roman" w:cs="Times New Roman"/>
          <w:sz w:val="24"/>
          <w:szCs w:val="24"/>
        </w:rPr>
        <w:t xml:space="preserve">shallow acceptance (β = .32, </w:t>
      </w:r>
      <w:r w:rsidR="00412A62" w:rsidRPr="000B7E55">
        <w:rPr>
          <w:rFonts w:ascii="Times New Roman" w:hAnsi="Times New Roman" w:cs="Times New Roman"/>
          <w:i/>
          <w:iCs/>
          <w:sz w:val="24"/>
          <w:szCs w:val="24"/>
        </w:rPr>
        <w:t>p</w:t>
      </w:r>
      <w:r w:rsidR="00412A62" w:rsidRPr="000B7E55">
        <w:rPr>
          <w:rFonts w:ascii="Times New Roman" w:hAnsi="Times New Roman" w:cs="Times New Roman"/>
          <w:sz w:val="24"/>
          <w:szCs w:val="24"/>
        </w:rPr>
        <w:t xml:space="preserve"> &lt; .001</w:t>
      </w:r>
      <w:r w:rsidR="00864C89" w:rsidRPr="000B7E55">
        <w:rPr>
          <w:rFonts w:ascii="Times New Roman" w:hAnsi="Times New Roman" w:cs="Times New Roman"/>
          <w:sz w:val="24"/>
          <w:szCs w:val="24"/>
        </w:rPr>
        <w:t xml:space="preserve">). </w:t>
      </w:r>
      <w:r w:rsidR="00A530DE" w:rsidRPr="000B7E55">
        <w:rPr>
          <w:rFonts w:ascii="Times New Roman" w:hAnsi="Times New Roman" w:cs="Times New Roman"/>
          <w:sz w:val="24"/>
          <w:szCs w:val="24"/>
        </w:rPr>
        <w:t>Finally</w:t>
      </w:r>
      <w:r w:rsidR="00731655" w:rsidRPr="000B7E55">
        <w:rPr>
          <w:rFonts w:ascii="Times New Roman" w:hAnsi="Times New Roman" w:cs="Times New Roman"/>
          <w:sz w:val="24"/>
          <w:szCs w:val="24"/>
        </w:rPr>
        <w:t>, a</w:t>
      </w:r>
      <w:r w:rsidRPr="000B7E55">
        <w:rPr>
          <w:rFonts w:ascii="Times New Roman" w:hAnsi="Times New Roman" w:cs="Times New Roman"/>
          <w:sz w:val="24"/>
          <w:szCs w:val="24"/>
        </w:rPr>
        <w:t xml:space="preserve">cross </w:t>
      </w:r>
      <w:r w:rsidR="00731655" w:rsidRPr="000B7E55">
        <w:rPr>
          <w:rFonts w:ascii="Times New Roman" w:hAnsi="Times New Roman" w:cs="Times New Roman"/>
          <w:sz w:val="24"/>
          <w:szCs w:val="24"/>
        </w:rPr>
        <w:t>all</w:t>
      </w:r>
      <w:r w:rsidRPr="000B7E55">
        <w:rPr>
          <w:rFonts w:ascii="Times New Roman" w:hAnsi="Times New Roman" w:cs="Times New Roman"/>
          <w:sz w:val="24"/>
          <w:szCs w:val="24"/>
        </w:rPr>
        <w:t xml:space="preserve"> models, both numeracy </w:t>
      </w:r>
      <w:r w:rsidR="005734E5" w:rsidRPr="000B7E55">
        <w:rPr>
          <w:rFonts w:ascii="Times New Roman" w:hAnsi="Times New Roman" w:cs="Times New Roman"/>
          <w:sz w:val="24"/>
          <w:szCs w:val="24"/>
        </w:rPr>
        <w:t>(</w:t>
      </w:r>
      <w:r w:rsidR="00245CFF" w:rsidRPr="000B7E55">
        <w:rPr>
          <w:rFonts w:ascii="Times New Roman" w:hAnsi="Times New Roman" w:cs="Times New Roman"/>
          <w:sz w:val="24"/>
          <w:szCs w:val="24"/>
        </w:rPr>
        <w:t>deep acceptance models</w:t>
      </w:r>
      <w:r w:rsidR="005734E5" w:rsidRPr="000B7E55">
        <w:rPr>
          <w:rFonts w:ascii="Times New Roman" w:hAnsi="Times New Roman" w:cs="Times New Roman"/>
          <w:sz w:val="24"/>
          <w:szCs w:val="24"/>
        </w:rPr>
        <w:t xml:space="preserve">: β = .14, </w:t>
      </w:r>
      <w:r w:rsidR="005734E5" w:rsidRPr="000B7E55">
        <w:rPr>
          <w:rFonts w:ascii="Times New Roman" w:hAnsi="Times New Roman" w:cs="Times New Roman"/>
          <w:i/>
          <w:iCs/>
          <w:sz w:val="24"/>
          <w:szCs w:val="24"/>
        </w:rPr>
        <w:t>p</w:t>
      </w:r>
      <w:r w:rsidR="005734E5" w:rsidRPr="000B7E55">
        <w:rPr>
          <w:rFonts w:ascii="Times New Roman" w:hAnsi="Times New Roman" w:cs="Times New Roman"/>
          <w:sz w:val="24"/>
          <w:szCs w:val="24"/>
        </w:rPr>
        <w:t xml:space="preserve"> &lt; .01</w:t>
      </w:r>
      <w:r w:rsidR="00245CFF" w:rsidRPr="000B7E55">
        <w:rPr>
          <w:rFonts w:ascii="Times New Roman" w:hAnsi="Times New Roman" w:cs="Times New Roman"/>
          <w:sz w:val="24"/>
          <w:szCs w:val="24"/>
        </w:rPr>
        <w:t>, binary choice model: β = .1</w:t>
      </w:r>
      <w:r w:rsidR="00602C88" w:rsidRPr="000B7E55">
        <w:rPr>
          <w:rFonts w:ascii="Times New Roman" w:hAnsi="Times New Roman" w:cs="Times New Roman"/>
          <w:sz w:val="24"/>
          <w:szCs w:val="24"/>
        </w:rPr>
        <w:t>5</w:t>
      </w:r>
      <w:r w:rsidR="00245CFF" w:rsidRPr="000B7E55">
        <w:rPr>
          <w:rFonts w:ascii="Times New Roman" w:hAnsi="Times New Roman" w:cs="Times New Roman"/>
          <w:sz w:val="24"/>
          <w:szCs w:val="24"/>
        </w:rPr>
        <w:t xml:space="preserve">, </w:t>
      </w:r>
      <w:r w:rsidR="00245CFF" w:rsidRPr="000B7E55">
        <w:rPr>
          <w:rFonts w:ascii="Times New Roman" w:hAnsi="Times New Roman" w:cs="Times New Roman"/>
          <w:i/>
          <w:iCs/>
          <w:sz w:val="24"/>
          <w:szCs w:val="24"/>
        </w:rPr>
        <w:t>p</w:t>
      </w:r>
      <w:r w:rsidR="00245CFF" w:rsidRPr="000B7E55">
        <w:rPr>
          <w:rFonts w:ascii="Times New Roman" w:hAnsi="Times New Roman" w:cs="Times New Roman"/>
          <w:sz w:val="24"/>
          <w:szCs w:val="24"/>
        </w:rPr>
        <w:t xml:space="preserve"> &lt; .01</w:t>
      </w:r>
      <w:r w:rsidR="00602C88" w:rsidRPr="000B7E55">
        <w:rPr>
          <w:rFonts w:ascii="Times New Roman" w:hAnsi="Times New Roman" w:cs="Times New Roman"/>
          <w:sz w:val="24"/>
          <w:szCs w:val="24"/>
        </w:rPr>
        <w:t>)</w:t>
      </w:r>
      <w:r w:rsidR="005734E5" w:rsidRPr="000B7E55">
        <w:rPr>
          <w:rFonts w:ascii="Times New Roman" w:hAnsi="Times New Roman" w:cs="Times New Roman"/>
          <w:sz w:val="24"/>
          <w:szCs w:val="24"/>
        </w:rPr>
        <w:t xml:space="preserve"> </w:t>
      </w:r>
      <w:r w:rsidRPr="000B7E55">
        <w:rPr>
          <w:rFonts w:ascii="Times New Roman" w:hAnsi="Times New Roman" w:cs="Times New Roman"/>
          <w:sz w:val="24"/>
          <w:szCs w:val="24"/>
        </w:rPr>
        <w:t xml:space="preserve">and the relevant educational video </w:t>
      </w:r>
      <w:r w:rsidR="00D2738C" w:rsidRPr="000B7E55">
        <w:rPr>
          <w:rFonts w:ascii="Times New Roman" w:hAnsi="Times New Roman" w:cs="Times New Roman"/>
          <w:sz w:val="24"/>
          <w:szCs w:val="24"/>
        </w:rPr>
        <w:t xml:space="preserve">(deep acceptance models: β = .35, </w:t>
      </w:r>
      <w:r w:rsidR="00D2738C" w:rsidRPr="000B7E55">
        <w:rPr>
          <w:rFonts w:ascii="Times New Roman" w:hAnsi="Times New Roman" w:cs="Times New Roman"/>
          <w:i/>
          <w:iCs/>
          <w:sz w:val="24"/>
          <w:szCs w:val="24"/>
        </w:rPr>
        <w:t>p</w:t>
      </w:r>
      <w:r w:rsidR="00D2738C" w:rsidRPr="000B7E55">
        <w:rPr>
          <w:rFonts w:ascii="Times New Roman" w:hAnsi="Times New Roman" w:cs="Times New Roman"/>
          <w:sz w:val="24"/>
          <w:szCs w:val="24"/>
        </w:rPr>
        <w:t xml:space="preserve"> &lt; .001, binary choice model: β = .</w:t>
      </w:r>
      <w:r w:rsidR="00F753D8" w:rsidRPr="000B7E55">
        <w:rPr>
          <w:rFonts w:ascii="Times New Roman" w:hAnsi="Times New Roman" w:cs="Times New Roman"/>
          <w:sz w:val="24"/>
          <w:szCs w:val="24"/>
        </w:rPr>
        <w:t>39</w:t>
      </w:r>
      <w:r w:rsidR="00D2738C" w:rsidRPr="000B7E55">
        <w:rPr>
          <w:rFonts w:ascii="Times New Roman" w:hAnsi="Times New Roman" w:cs="Times New Roman"/>
          <w:sz w:val="24"/>
          <w:szCs w:val="24"/>
        </w:rPr>
        <w:t xml:space="preserve">, </w:t>
      </w:r>
      <w:r w:rsidR="00D2738C" w:rsidRPr="000B7E55">
        <w:rPr>
          <w:rFonts w:ascii="Times New Roman" w:hAnsi="Times New Roman" w:cs="Times New Roman"/>
          <w:i/>
          <w:iCs/>
          <w:sz w:val="24"/>
          <w:szCs w:val="24"/>
        </w:rPr>
        <w:t>p</w:t>
      </w:r>
      <w:r w:rsidR="00D2738C" w:rsidRPr="000B7E55">
        <w:rPr>
          <w:rFonts w:ascii="Times New Roman" w:hAnsi="Times New Roman" w:cs="Times New Roman"/>
          <w:sz w:val="24"/>
          <w:szCs w:val="24"/>
        </w:rPr>
        <w:t xml:space="preserve"> &lt; .0</w:t>
      </w:r>
      <w:r w:rsidR="00F753D8" w:rsidRPr="000B7E55">
        <w:rPr>
          <w:rFonts w:ascii="Times New Roman" w:hAnsi="Times New Roman" w:cs="Times New Roman"/>
          <w:sz w:val="24"/>
          <w:szCs w:val="24"/>
        </w:rPr>
        <w:t>0</w:t>
      </w:r>
      <w:r w:rsidR="00D2738C" w:rsidRPr="000B7E55">
        <w:rPr>
          <w:rFonts w:ascii="Times New Roman" w:hAnsi="Times New Roman" w:cs="Times New Roman"/>
          <w:sz w:val="24"/>
          <w:szCs w:val="24"/>
        </w:rPr>
        <w:t>1)</w:t>
      </w:r>
      <w:r w:rsidR="00F753D8" w:rsidRPr="000B7E55">
        <w:rPr>
          <w:rFonts w:ascii="Times New Roman" w:hAnsi="Times New Roman" w:cs="Times New Roman"/>
          <w:sz w:val="24"/>
          <w:szCs w:val="24"/>
        </w:rPr>
        <w:t xml:space="preserve"> </w:t>
      </w:r>
      <w:r w:rsidRPr="000B7E55">
        <w:rPr>
          <w:rFonts w:ascii="Times New Roman" w:hAnsi="Times New Roman" w:cs="Times New Roman"/>
          <w:sz w:val="24"/>
          <w:szCs w:val="24"/>
        </w:rPr>
        <w:t>directly predicted objective knowledge</w:t>
      </w:r>
      <w:r w:rsidR="00F753D8" w:rsidRPr="000B7E55">
        <w:rPr>
          <w:rFonts w:ascii="Times New Roman" w:hAnsi="Times New Roman" w:cs="Times New Roman"/>
          <w:sz w:val="24"/>
          <w:szCs w:val="24"/>
        </w:rPr>
        <w:t>,</w:t>
      </w:r>
      <w:r w:rsidRPr="000B7E55">
        <w:rPr>
          <w:rFonts w:ascii="Times New Roman" w:hAnsi="Times New Roman" w:cs="Times New Roman"/>
          <w:sz w:val="24"/>
          <w:szCs w:val="24"/>
        </w:rPr>
        <w:t xml:space="preserve"> and numeracy also directly predicted worry (β = -.19,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 </w:t>
      </w:r>
      <w:r w:rsidR="00507BF7" w:rsidRPr="000B7E55">
        <w:rPr>
          <w:rFonts w:ascii="Times New Roman" w:hAnsi="Times New Roman" w:cs="Times New Roman"/>
          <w:sz w:val="24"/>
          <w:szCs w:val="24"/>
        </w:rPr>
        <w:t xml:space="preserve">while </w:t>
      </w:r>
      <w:r w:rsidRPr="000B7E55">
        <w:rPr>
          <w:rFonts w:ascii="Times New Roman" w:hAnsi="Times New Roman" w:cs="Times New Roman"/>
          <w:sz w:val="24"/>
          <w:szCs w:val="24"/>
        </w:rPr>
        <w:t xml:space="preserve">objective knowledge was also a significant predictor of worry </w:t>
      </w:r>
      <w:r w:rsidR="00507BF7" w:rsidRPr="000B7E55">
        <w:rPr>
          <w:rFonts w:ascii="Times New Roman" w:hAnsi="Times New Roman" w:cs="Times New Roman"/>
          <w:sz w:val="24"/>
          <w:szCs w:val="24"/>
        </w:rPr>
        <w:t xml:space="preserve">(deep acceptance models: β = </w:t>
      </w:r>
      <w:r w:rsidR="00776694" w:rsidRPr="000B7E55">
        <w:rPr>
          <w:rFonts w:ascii="Times New Roman" w:hAnsi="Times New Roman" w:cs="Times New Roman"/>
          <w:sz w:val="24"/>
          <w:szCs w:val="24"/>
        </w:rPr>
        <w:t>-.24</w:t>
      </w:r>
      <w:r w:rsidR="00507BF7" w:rsidRPr="000B7E55">
        <w:rPr>
          <w:rFonts w:ascii="Times New Roman" w:hAnsi="Times New Roman" w:cs="Times New Roman"/>
          <w:sz w:val="24"/>
          <w:szCs w:val="24"/>
        </w:rPr>
        <w:t xml:space="preserve">, </w:t>
      </w:r>
      <w:r w:rsidR="00507BF7" w:rsidRPr="000B7E55">
        <w:rPr>
          <w:rFonts w:ascii="Times New Roman" w:hAnsi="Times New Roman" w:cs="Times New Roman"/>
          <w:i/>
          <w:iCs/>
          <w:sz w:val="24"/>
          <w:szCs w:val="24"/>
        </w:rPr>
        <w:t>p</w:t>
      </w:r>
      <w:r w:rsidR="00507BF7" w:rsidRPr="000B7E55">
        <w:rPr>
          <w:rFonts w:ascii="Times New Roman" w:hAnsi="Times New Roman" w:cs="Times New Roman"/>
          <w:sz w:val="24"/>
          <w:szCs w:val="24"/>
        </w:rPr>
        <w:t xml:space="preserve"> &lt; .001, binary choice model: β = </w:t>
      </w:r>
      <w:r w:rsidR="00F57F11" w:rsidRPr="000B7E55">
        <w:rPr>
          <w:rFonts w:ascii="Times New Roman" w:hAnsi="Times New Roman" w:cs="Times New Roman"/>
          <w:sz w:val="24"/>
          <w:szCs w:val="24"/>
        </w:rPr>
        <w:t>-.25</w:t>
      </w:r>
      <w:r w:rsidR="00507BF7" w:rsidRPr="000B7E55">
        <w:rPr>
          <w:rFonts w:ascii="Times New Roman" w:hAnsi="Times New Roman" w:cs="Times New Roman"/>
          <w:sz w:val="24"/>
          <w:szCs w:val="24"/>
        </w:rPr>
        <w:t xml:space="preserve">, </w:t>
      </w:r>
      <w:r w:rsidR="00507BF7" w:rsidRPr="000B7E55">
        <w:rPr>
          <w:rFonts w:ascii="Times New Roman" w:hAnsi="Times New Roman" w:cs="Times New Roman"/>
          <w:i/>
          <w:iCs/>
          <w:sz w:val="24"/>
          <w:szCs w:val="24"/>
        </w:rPr>
        <w:t>p</w:t>
      </w:r>
      <w:r w:rsidR="00507BF7" w:rsidRPr="000B7E55">
        <w:rPr>
          <w:rFonts w:ascii="Times New Roman" w:hAnsi="Times New Roman" w:cs="Times New Roman"/>
          <w:sz w:val="24"/>
          <w:szCs w:val="24"/>
        </w:rPr>
        <w:t xml:space="preserve"> &lt; .001</w:t>
      </w:r>
      <w:r w:rsidR="00F57F11" w:rsidRPr="000B7E55">
        <w:rPr>
          <w:rFonts w:ascii="Times New Roman" w:hAnsi="Times New Roman" w:cs="Times New Roman"/>
          <w:sz w:val="24"/>
          <w:szCs w:val="24"/>
        </w:rPr>
        <w:t>)</w:t>
      </w:r>
      <w:r w:rsidRPr="000B7E55">
        <w:rPr>
          <w:rFonts w:ascii="Times New Roman" w:hAnsi="Times New Roman" w:cs="Times New Roman"/>
          <w:sz w:val="24"/>
          <w:szCs w:val="24"/>
        </w:rPr>
        <w:t>.</w:t>
      </w:r>
    </w:p>
    <w:p w14:paraId="2E9E0D2B" w14:textId="636B8D73" w:rsidR="007E06F3" w:rsidRPr="000B7E55" w:rsidRDefault="007E06F3" w:rsidP="007E06F3">
      <w:pPr>
        <w:spacing w:after="120" w:line="480" w:lineRule="auto"/>
        <w:ind w:firstLine="720"/>
        <w:rPr>
          <w:rFonts w:ascii="Times New Roman" w:hAnsi="Times New Roman" w:cs="Times New Roman"/>
          <w:sz w:val="24"/>
          <w:szCs w:val="24"/>
        </w:rPr>
      </w:pPr>
      <w:r w:rsidRPr="000B7E55">
        <w:rPr>
          <w:rFonts w:ascii="Times New Roman" w:hAnsi="Times New Roman" w:cs="Times New Roman"/>
          <w:b/>
          <w:bCs/>
          <w:sz w:val="24"/>
          <w:szCs w:val="24"/>
        </w:rPr>
        <w:t>Discussion.</w:t>
      </w:r>
      <w:r w:rsidRPr="000B7E55">
        <w:rPr>
          <w:rFonts w:ascii="Times New Roman" w:hAnsi="Times New Roman" w:cs="Times New Roman"/>
          <w:sz w:val="24"/>
          <w:szCs w:val="24"/>
        </w:rPr>
        <w:t xml:space="preserve"> Results from this experiment replicated many of the relationships observed in prior experiments, but also revealed new relationships that had previously not been explored. In terms of binary enrollment choice, replicating Experiments 1 and 2, defaulting participants into the program was significantly associated with </w:t>
      </w:r>
      <w:r w:rsidR="000A2E09" w:rsidRPr="000B7E55">
        <w:rPr>
          <w:rFonts w:ascii="Times New Roman" w:hAnsi="Times New Roman" w:cs="Times New Roman"/>
          <w:sz w:val="24"/>
          <w:szCs w:val="24"/>
        </w:rPr>
        <w:t xml:space="preserve">shallow </w:t>
      </w:r>
      <w:r w:rsidR="000F63EC" w:rsidRPr="000B7E55">
        <w:rPr>
          <w:rFonts w:ascii="Times New Roman" w:hAnsi="Times New Roman" w:cs="Times New Roman"/>
          <w:sz w:val="24"/>
          <w:szCs w:val="24"/>
        </w:rPr>
        <w:t xml:space="preserve">acceptance of recycled water (i.e., </w:t>
      </w:r>
      <w:r w:rsidRPr="000B7E55">
        <w:rPr>
          <w:rFonts w:ascii="Times New Roman" w:hAnsi="Times New Roman" w:cs="Times New Roman"/>
          <w:sz w:val="24"/>
          <w:szCs w:val="24"/>
        </w:rPr>
        <w:t>choice to enroll in the program</w:t>
      </w:r>
      <w:r w:rsidR="000F63EC" w:rsidRPr="000B7E55">
        <w:rPr>
          <w:rFonts w:ascii="Times New Roman" w:hAnsi="Times New Roman" w:cs="Times New Roman"/>
          <w:sz w:val="24"/>
          <w:szCs w:val="24"/>
        </w:rPr>
        <w:t>)</w:t>
      </w:r>
      <w:r w:rsidRPr="000B7E55">
        <w:rPr>
          <w:rFonts w:ascii="Times New Roman" w:hAnsi="Times New Roman" w:cs="Times New Roman"/>
          <w:sz w:val="24"/>
          <w:szCs w:val="24"/>
        </w:rPr>
        <w:t xml:space="preserve">. Meanwhile, </w:t>
      </w:r>
      <w:proofErr w:type="gramStart"/>
      <w:r w:rsidRPr="000B7E55">
        <w:rPr>
          <w:rFonts w:ascii="Times New Roman" w:hAnsi="Times New Roman" w:cs="Times New Roman"/>
          <w:sz w:val="24"/>
          <w:szCs w:val="24"/>
        </w:rPr>
        <w:t>similar to</w:t>
      </w:r>
      <w:proofErr w:type="gramEnd"/>
      <w:r w:rsidRPr="000B7E55">
        <w:rPr>
          <w:rFonts w:ascii="Times New Roman" w:hAnsi="Times New Roman" w:cs="Times New Roman"/>
          <w:sz w:val="24"/>
          <w:szCs w:val="24"/>
        </w:rPr>
        <w:t xml:space="preserve"> Experiment 3, the relevant educational intervention also mildly influenced the choice to enroll; however, </w:t>
      </w:r>
      <w:r w:rsidR="002A7FF1" w:rsidRPr="000B7E55">
        <w:rPr>
          <w:rFonts w:ascii="Times New Roman" w:hAnsi="Times New Roman" w:cs="Times New Roman"/>
          <w:sz w:val="24"/>
          <w:szCs w:val="24"/>
        </w:rPr>
        <w:t xml:space="preserve">in this experiment, </w:t>
      </w:r>
      <w:r w:rsidRPr="000B7E55">
        <w:rPr>
          <w:rFonts w:ascii="Times New Roman" w:hAnsi="Times New Roman" w:cs="Times New Roman"/>
          <w:sz w:val="24"/>
          <w:szCs w:val="24"/>
        </w:rPr>
        <w:t xml:space="preserve">it was not as effective as the default. This might suggest that even in the presence of a strong educational intervention, </w:t>
      </w:r>
      <w:r w:rsidR="00A66453"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defaults can still be a highly effective way to influence </w:t>
      </w:r>
      <w:r w:rsidR="00B92555" w:rsidRPr="000B7E55">
        <w:rPr>
          <w:rFonts w:ascii="Times New Roman" w:hAnsi="Times New Roman" w:cs="Times New Roman"/>
          <w:sz w:val="24"/>
          <w:szCs w:val="24"/>
        </w:rPr>
        <w:t>shallow acceptance</w:t>
      </w:r>
      <w:r w:rsidRPr="000B7E55">
        <w:rPr>
          <w:rFonts w:ascii="Times New Roman" w:hAnsi="Times New Roman" w:cs="Times New Roman"/>
          <w:sz w:val="24"/>
          <w:szCs w:val="24"/>
        </w:rPr>
        <w:t xml:space="preserve"> choices. Likewise, this experiment replicated confidence results from Experiments 2 and 3, as those who stayed with respective default options displayed similar levels of confidence</w:t>
      </w:r>
      <w:r w:rsidR="00B77372" w:rsidRPr="000B7E55">
        <w:rPr>
          <w:rFonts w:ascii="Times New Roman" w:hAnsi="Times New Roman" w:cs="Times New Roman"/>
          <w:sz w:val="24"/>
          <w:szCs w:val="24"/>
        </w:rPr>
        <w:t xml:space="preserve"> regardless of the information they were given</w:t>
      </w:r>
      <w:r w:rsidRPr="000B7E55">
        <w:rPr>
          <w:rFonts w:ascii="Times New Roman" w:hAnsi="Times New Roman" w:cs="Times New Roman"/>
          <w:sz w:val="24"/>
          <w:szCs w:val="24"/>
        </w:rPr>
        <w:t>, but those who switched without being exposed to the educational intervention were significantly less confident in their choice than those who did receive the relevant educational intervention.</w:t>
      </w:r>
    </w:p>
    <w:p w14:paraId="006BE764" w14:textId="328FF5C2" w:rsidR="007E06F3" w:rsidRPr="000B7E55" w:rsidRDefault="007E06F3" w:rsidP="007E06F3">
      <w:pPr>
        <w:spacing w:after="120" w:line="480" w:lineRule="auto"/>
        <w:ind w:firstLine="720"/>
        <w:rPr>
          <w:rFonts w:ascii="Times New Roman" w:hAnsi="Times New Roman" w:cs="Times New Roman"/>
          <w:sz w:val="24"/>
          <w:szCs w:val="24"/>
        </w:rPr>
      </w:pPr>
      <w:r w:rsidRPr="000B7E55">
        <w:rPr>
          <w:rFonts w:ascii="Times New Roman" w:hAnsi="Times New Roman" w:cs="Times New Roman"/>
          <w:sz w:val="24"/>
          <w:szCs w:val="24"/>
        </w:rPr>
        <w:lastRenderedPageBreak/>
        <w:t xml:space="preserve">This experiment also added to the previous experiments by comparing the different types of interventions </w:t>
      </w:r>
      <w:r w:rsidR="00921A26" w:rsidRPr="000B7E55">
        <w:rPr>
          <w:rFonts w:ascii="Times New Roman" w:hAnsi="Times New Roman" w:cs="Times New Roman"/>
          <w:sz w:val="24"/>
          <w:szCs w:val="24"/>
        </w:rPr>
        <w:t>on strength of acceptance</w:t>
      </w:r>
      <w:r w:rsidRPr="000B7E55">
        <w:rPr>
          <w:rFonts w:ascii="Times New Roman" w:hAnsi="Times New Roman" w:cs="Times New Roman"/>
          <w:sz w:val="24"/>
          <w:szCs w:val="24"/>
        </w:rPr>
        <w:t xml:space="preserve">. </w:t>
      </w:r>
      <w:r w:rsidR="00EB0DCB" w:rsidRPr="000B7E55">
        <w:rPr>
          <w:rFonts w:ascii="Times New Roman" w:hAnsi="Times New Roman" w:cs="Times New Roman"/>
          <w:sz w:val="24"/>
          <w:szCs w:val="24"/>
        </w:rPr>
        <w:t>T</w:t>
      </w:r>
      <w:r w:rsidRPr="000B7E55">
        <w:rPr>
          <w:rFonts w:ascii="Times New Roman" w:hAnsi="Times New Roman" w:cs="Times New Roman"/>
          <w:sz w:val="24"/>
          <w:szCs w:val="24"/>
        </w:rPr>
        <w:t>he relevant educational intervention was effective at increasing</w:t>
      </w:r>
      <w:r w:rsidR="00921A26" w:rsidRPr="000B7E55">
        <w:rPr>
          <w:rFonts w:ascii="Times New Roman" w:hAnsi="Times New Roman" w:cs="Times New Roman"/>
          <w:sz w:val="24"/>
          <w:szCs w:val="24"/>
        </w:rPr>
        <w:t xml:space="preserve"> the strength of</w:t>
      </w:r>
      <w:r w:rsidRPr="000B7E55">
        <w:rPr>
          <w:rFonts w:ascii="Times New Roman" w:hAnsi="Times New Roman" w:cs="Times New Roman"/>
          <w:sz w:val="24"/>
          <w:szCs w:val="24"/>
        </w:rPr>
        <w:t xml:space="preserve"> direct acceptance of recycled water (which was mediated by objective knowledge gained), while default</w:t>
      </w:r>
      <w:r w:rsidR="008E564B" w:rsidRPr="000B7E55">
        <w:rPr>
          <w:rFonts w:ascii="Times New Roman" w:hAnsi="Times New Roman" w:cs="Times New Roman"/>
          <w:sz w:val="24"/>
          <w:szCs w:val="24"/>
        </w:rPr>
        <w:t>ing participants in</w:t>
      </w:r>
      <w:r w:rsidR="00010B9B" w:rsidRPr="000B7E55">
        <w:rPr>
          <w:rFonts w:ascii="Times New Roman" w:hAnsi="Times New Roman" w:cs="Times New Roman"/>
          <w:sz w:val="24"/>
          <w:szCs w:val="24"/>
        </w:rPr>
        <w:t>to the program</w:t>
      </w:r>
      <w:r w:rsidRPr="000B7E55">
        <w:rPr>
          <w:rFonts w:ascii="Times New Roman" w:hAnsi="Times New Roman" w:cs="Times New Roman"/>
          <w:sz w:val="24"/>
          <w:szCs w:val="24"/>
        </w:rPr>
        <w:t xml:space="preserve"> was not effective at increasing acceptance</w:t>
      </w:r>
      <w:r w:rsidR="00921A26" w:rsidRPr="000B7E55">
        <w:rPr>
          <w:rFonts w:ascii="Times New Roman" w:hAnsi="Times New Roman" w:cs="Times New Roman"/>
          <w:sz w:val="24"/>
          <w:szCs w:val="24"/>
        </w:rPr>
        <w:t xml:space="preserve"> strength</w:t>
      </w:r>
      <w:r w:rsidRPr="000B7E55">
        <w:rPr>
          <w:rFonts w:ascii="Times New Roman" w:hAnsi="Times New Roman" w:cs="Times New Roman"/>
          <w:sz w:val="24"/>
          <w:szCs w:val="24"/>
        </w:rPr>
        <w:t xml:space="preserve">. Neither intervention was effective at increasing indirect acceptance, but this might be attributable to the fact that the indirect acceptance measure involved endorsing actions that were more involved (i.e., attending town hall meetings, donating money, and signing up for information) than those involved in direct acceptance. </w:t>
      </w:r>
      <w:r w:rsidR="00B74195" w:rsidRPr="000B7E55">
        <w:rPr>
          <w:rFonts w:ascii="Times New Roman" w:hAnsi="Times New Roman" w:cs="Times New Roman"/>
          <w:sz w:val="24"/>
          <w:szCs w:val="24"/>
        </w:rPr>
        <w:t xml:space="preserve">Frequency distributions for individual acceptance items provide some evidence for this, as the indirect </w:t>
      </w:r>
      <w:r w:rsidR="00F83F29" w:rsidRPr="000B7E55">
        <w:rPr>
          <w:rFonts w:ascii="Times New Roman" w:hAnsi="Times New Roman" w:cs="Times New Roman"/>
          <w:sz w:val="24"/>
          <w:szCs w:val="24"/>
        </w:rPr>
        <w:t>acceptance questions were generally positively skewed</w:t>
      </w:r>
      <w:r w:rsidR="00472CA7" w:rsidRPr="000B7E55">
        <w:rPr>
          <w:rFonts w:ascii="Times New Roman" w:hAnsi="Times New Roman" w:cs="Times New Roman"/>
          <w:sz w:val="24"/>
          <w:szCs w:val="24"/>
        </w:rPr>
        <w:t xml:space="preserve"> (see Figure </w:t>
      </w:r>
      <w:r w:rsidR="00ED6F2E" w:rsidRPr="000B7E55">
        <w:rPr>
          <w:rFonts w:ascii="Times New Roman" w:hAnsi="Times New Roman" w:cs="Times New Roman"/>
          <w:sz w:val="24"/>
          <w:szCs w:val="24"/>
        </w:rPr>
        <w:t>21</w:t>
      </w:r>
      <w:r w:rsidR="00472CA7" w:rsidRPr="000B7E55">
        <w:rPr>
          <w:rFonts w:ascii="Times New Roman" w:hAnsi="Times New Roman" w:cs="Times New Roman"/>
          <w:sz w:val="24"/>
          <w:szCs w:val="24"/>
        </w:rPr>
        <w:t xml:space="preserve">), while the direct acceptance questions were generally negatively skewed (see Figure </w:t>
      </w:r>
      <w:r w:rsidR="00ED6F2E" w:rsidRPr="000B7E55">
        <w:rPr>
          <w:rFonts w:ascii="Times New Roman" w:hAnsi="Times New Roman" w:cs="Times New Roman"/>
          <w:sz w:val="24"/>
          <w:szCs w:val="24"/>
        </w:rPr>
        <w:t>22</w:t>
      </w:r>
      <w:r w:rsidR="00472CA7" w:rsidRPr="000B7E55">
        <w:rPr>
          <w:rFonts w:ascii="Times New Roman" w:hAnsi="Times New Roman" w:cs="Times New Roman"/>
          <w:sz w:val="24"/>
          <w:szCs w:val="24"/>
        </w:rPr>
        <w:t xml:space="preserve">). </w:t>
      </w:r>
    </w:p>
    <w:p w14:paraId="6FAFAE11" w14:textId="06B08041" w:rsidR="006724E4" w:rsidRPr="000B7E55" w:rsidRDefault="007E06F3" w:rsidP="007E06F3">
      <w:pPr>
        <w:spacing w:after="120"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Finally, this experiment also evaluated </w:t>
      </w:r>
      <w:r w:rsidR="00A66453"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defaults and educational interventions </w:t>
      </w:r>
      <w:r w:rsidR="00385CD3" w:rsidRPr="000B7E55">
        <w:rPr>
          <w:rFonts w:ascii="Times New Roman" w:hAnsi="Times New Roman" w:cs="Times New Roman"/>
          <w:sz w:val="24"/>
          <w:szCs w:val="24"/>
        </w:rPr>
        <w:t>regarding</w:t>
      </w:r>
      <w:r w:rsidRPr="000B7E55">
        <w:rPr>
          <w:rFonts w:ascii="Times New Roman" w:hAnsi="Times New Roman" w:cs="Times New Roman"/>
          <w:sz w:val="24"/>
          <w:szCs w:val="24"/>
        </w:rPr>
        <w:t xml:space="preserve"> additional</w:t>
      </w:r>
      <w:r w:rsidR="00FE65F7" w:rsidRPr="000B7E55">
        <w:rPr>
          <w:rFonts w:ascii="Times New Roman" w:hAnsi="Times New Roman" w:cs="Times New Roman"/>
          <w:sz w:val="24"/>
          <w:szCs w:val="24"/>
        </w:rPr>
        <w:t>, de</w:t>
      </w:r>
      <w:r w:rsidR="00D02F96" w:rsidRPr="000B7E55">
        <w:rPr>
          <w:rFonts w:ascii="Times New Roman" w:hAnsi="Times New Roman" w:cs="Times New Roman"/>
          <w:sz w:val="24"/>
          <w:szCs w:val="24"/>
        </w:rPr>
        <w:t>eper</w:t>
      </w:r>
      <w:r w:rsidRPr="000B7E55">
        <w:rPr>
          <w:rFonts w:ascii="Times New Roman" w:hAnsi="Times New Roman" w:cs="Times New Roman"/>
          <w:sz w:val="24"/>
          <w:szCs w:val="24"/>
        </w:rPr>
        <w:t xml:space="preserve"> </w:t>
      </w:r>
      <w:r w:rsidR="00BE2099" w:rsidRPr="000B7E55">
        <w:rPr>
          <w:rFonts w:ascii="Times New Roman" w:hAnsi="Times New Roman" w:cs="Times New Roman"/>
          <w:sz w:val="24"/>
          <w:szCs w:val="24"/>
        </w:rPr>
        <w:t xml:space="preserve">acceptance </w:t>
      </w:r>
      <w:r w:rsidRPr="000B7E55">
        <w:rPr>
          <w:rFonts w:ascii="Times New Roman" w:hAnsi="Times New Roman" w:cs="Times New Roman"/>
          <w:sz w:val="24"/>
          <w:szCs w:val="24"/>
        </w:rPr>
        <w:t>criteria (e.g., satisfaction with policymakers, intentions, affect, and recommended course of action). For each of these variables the</w:t>
      </w:r>
      <w:r w:rsidR="00E71972" w:rsidRPr="000B7E55">
        <w:rPr>
          <w:rFonts w:ascii="Times New Roman" w:hAnsi="Times New Roman" w:cs="Times New Roman"/>
          <w:sz w:val="24"/>
          <w:szCs w:val="24"/>
        </w:rPr>
        <w:t xml:space="preserve"> relevant</w:t>
      </w:r>
      <w:r w:rsidRPr="000B7E55">
        <w:rPr>
          <w:rFonts w:ascii="Times New Roman" w:hAnsi="Times New Roman" w:cs="Times New Roman"/>
          <w:sz w:val="24"/>
          <w:szCs w:val="24"/>
        </w:rPr>
        <w:t xml:space="preserve"> educational intervention was effective at increasing desirable outcomes (e.g., satisfaction with policymakers) and decreasing undesirable outcomes (e.g., negative affect, intentions to protest/move) relative to the educational control, while defaulting people in either had no effect (e.g., on satisfaction and negative affect), or increased the undesirable outcome (e.g., intentions of moving/protesting and advising others to stay away) relative to defaulting people out.</w:t>
      </w:r>
      <w:r w:rsidR="00D30899" w:rsidRPr="000B7E55">
        <w:rPr>
          <w:rFonts w:ascii="Times New Roman" w:hAnsi="Times New Roman" w:cs="Times New Roman"/>
          <w:sz w:val="24"/>
          <w:szCs w:val="24"/>
        </w:rPr>
        <w:t xml:space="preserve"> </w:t>
      </w:r>
      <w:r w:rsidR="00AB653A" w:rsidRPr="000B7E55">
        <w:rPr>
          <w:rFonts w:ascii="Times New Roman" w:hAnsi="Times New Roman" w:cs="Times New Roman"/>
          <w:sz w:val="24"/>
          <w:szCs w:val="24"/>
        </w:rPr>
        <w:t xml:space="preserve"> </w:t>
      </w:r>
      <w:r w:rsidR="00330606" w:rsidRPr="000B7E55">
        <w:rPr>
          <w:rFonts w:ascii="Times New Roman" w:hAnsi="Times New Roman" w:cs="Times New Roman"/>
          <w:sz w:val="24"/>
          <w:szCs w:val="24"/>
        </w:rPr>
        <w:t xml:space="preserve"> </w:t>
      </w:r>
      <w:r w:rsidR="003842A9" w:rsidRPr="000B7E55">
        <w:rPr>
          <w:rFonts w:ascii="Times New Roman" w:hAnsi="Times New Roman" w:cs="Times New Roman"/>
          <w:sz w:val="24"/>
          <w:szCs w:val="24"/>
        </w:rPr>
        <w:t xml:space="preserve"> </w:t>
      </w:r>
      <w:r w:rsidR="00266BC5" w:rsidRPr="000B7E55">
        <w:rPr>
          <w:rFonts w:ascii="Times New Roman" w:hAnsi="Times New Roman" w:cs="Times New Roman"/>
          <w:sz w:val="24"/>
          <w:szCs w:val="24"/>
        </w:rPr>
        <w:t xml:space="preserve">  </w:t>
      </w:r>
    </w:p>
    <w:p w14:paraId="03823848" w14:textId="16F821BC" w:rsidR="00B962BE" w:rsidRPr="000B7E55" w:rsidRDefault="00F762B6" w:rsidP="004352C8">
      <w:pPr>
        <w:spacing w:after="120" w:line="480" w:lineRule="auto"/>
        <w:jc w:val="center"/>
        <w:rPr>
          <w:rFonts w:ascii="Times New Roman" w:hAnsi="Times New Roman" w:cs="Times New Roman"/>
          <w:sz w:val="24"/>
          <w:szCs w:val="24"/>
        </w:rPr>
      </w:pPr>
      <w:r w:rsidRPr="000B7E55">
        <w:rPr>
          <w:rFonts w:ascii="Times New Roman" w:hAnsi="Times New Roman" w:cs="Times New Roman"/>
          <w:b/>
          <w:bCs/>
          <w:sz w:val="24"/>
          <w:szCs w:val="24"/>
        </w:rPr>
        <w:t xml:space="preserve">General </w:t>
      </w:r>
      <w:r w:rsidR="00905646" w:rsidRPr="000B7E55">
        <w:rPr>
          <w:rFonts w:ascii="Times New Roman" w:hAnsi="Times New Roman" w:cs="Times New Roman"/>
          <w:b/>
          <w:bCs/>
          <w:sz w:val="24"/>
          <w:szCs w:val="24"/>
        </w:rPr>
        <w:t>Discussion</w:t>
      </w:r>
    </w:p>
    <w:p w14:paraId="436A0D5B" w14:textId="1AE2C1D5" w:rsidR="00A8694D" w:rsidRPr="000B7E55" w:rsidRDefault="00A8694D"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Overall, results</w:t>
      </w:r>
      <w:r w:rsidR="00B054DC" w:rsidRPr="000B7E55">
        <w:rPr>
          <w:rFonts w:ascii="Times New Roman" w:hAnsi="Times New Roman" w:cs="Times New Roman"/>
          <w:sz w:val="24"/>
          <w:szCs w:val="24"/>
        </w:rPr>
        <w:t xml:space="preserve"> from these four experiments</w:t>
      </w:r>
      <w:r w:rsidRPr="000B7E55">
        <w:rPr>
          <w:rFonts w:ascii="Times New Roman" w:hAnsi="Times New Roman" w:cs="Times New Roman"/>
          <w:sz w:val="24"/>
          <w:szCs w:val="24"/>
        </w:rPr>
        <w:t xml:space="preserve"> suggest that both </w:t>
      </w:r>
      <w:r w:rsidR="00A66453"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defaults and appropriate educational interventions may be effective at increasing recycled water </w:t>
      </w:r>
      <w:r w:rsidRPr="000B7E55">
        <w:rPr>
          <w:rFonts w:ascii="Times New Roman" w:hAnsi="Times New Roman" w:cs="Times New Roman"/>
          <w:sz w:val="24"/>
          <w:szCs w:val="24"/>
        </w:rPr>
        <w:lastRenderedPageBreak/>
        <w:t xml:space="preserve">acceptance for some people and under the right circumstances. Given the consistency with which the </w:t>
      </w:r>
      <w:r w:rsidR="00A66453"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were successful influencing some people to enroll in the hypothetical reuse programs in </w:t>
      </w:r>
      <w:r w:rsidR="00462260" w:rsidRPr="000B7E55">
        <w:rPr>
          <w:rFonts w:ascii="Times New Roman" w:hAnsi="Times New Roman" w:cs="Times New Roman"/>
          <w:sz w:val="24"/>
          <w:szCs w:val="24"/>
        </w:rPr>
        <w:t>Experiments 1, 2, and 4</w:t>
      </w:r>
      <w:r w:rsidRPr="000B7E55">
        <w:rPr>
          <w:rFonts w:ascii="Times New Roman" w:hAnsi="Times New Roman" w:cs="Times New Roman"/>
          <w:sz w:val="24"/>
          <w:szCs w:val="24"/>
        </w:rPr>
        <w:t xml:space="preserve">, </w:t>
      </w:r>
      <w:r w:rsidR="002A0D91" w:rsidRPr="000B7E55">
        <w:rPr>
          <w:rFonts w:ascii="Times New Roman" w:hAnsi="Times New Roman" w:cs="Times New Roman"/>
          <w:sz w:val="24"/>
          <w:szCs w:val="24"/>
        </w:rPr>
        <w:t>it might</w:t>
      </w:r>
      <w:r w:rsidRPr="000B7E55">
        <w:rPr>
          <w:rFonts w:ascii="Times New Roman" w:hAnsi="Times New Roman" w:cs="Times New Roman"/>
          <w:sz w:val="24"/>
          <w:szCs w:val="24"/>
        </w:rPr>
        <w:t xml:space="preserve"> </w:t>
      </w:r>
      <w:r w:rsidR="002A0D91" w:rsidRPr="000B7E55">
        <w:rPr>
          <w:rFonts w:ascii="Times New Roman" w:hAnsi="Times New Roman" w:cs="Times New Roman"/>
          <w:sz w:val="24"/>
          <w:szCs w:val="24"/>
        </w:rPr>
        <w:t xml:space="preserve">be </w:t>
      </w:r>
      <w:r w:rsidRPr="000B7E55">
        <w:rPr>
          <w:rFonts w:ascii="Times New Roman" w:hAnsi="Times New Roman" w:cs="Times New Roman"/>
          <w:sz w:val="24"/>
          <w:szCs w:val="24"/>
        </w:rPr>
        <w:t>reasonabl</w:t>
      </w:r>
      <w:r w:rsidR="002A0D91" w:rsidRPr="000B7E55">
        <w:rPr>
          <w:rFonts w:ascii="Times New Roman" w:hAnsi="Times New Roman" w:cs="Times New Roman"/>
          <w:sz w:val="24"/>
          <w:szCs w:val="24"/>
        </w:rPr>
        <w:t>e to</w:t>
      </w:r>
      <w:r w:rsidRPr="000B7E55">
        <w:rPr>
          <w:rFonts w:ascii="Times New Roman" w:hAnsi="Times New Roman" w:cs="Times New Roman"/>
          <w:sz w:val="24"/>
          <w:szCs w:val="24"/>
        </w:rPr>
        <w:t xml:space="preserve"> conclude that defaults could be used to help some individuals come to accept recycled water. However, Experiment</w:t>
      </w:r>
      <w:r w:rsidR="00484098" w:rsidRPr="000B7E55">
        <w:rPr>
          <w:rFonts w:ascii="Times New Roman" w:hAnsi="Times New Roman" w:cs="Times New Roman"/>
          <w:sz w:val="24"/>
          <w:szCs w:val="24"/>
        </w:rPr>
        <w:t xml:space="preserve"> 4 also </w:t>
      </w:r>
      <w:r w:rsidRPr="000B7E55">
        <w:rPr>
          <w:rFonts w:ascii="Times New Roman" w:hAnsi="Times New Roman" w:cs="Times New Roman"/>
          <w:sz w:val="24"/>
          <w:szCs w:val="24"/>
        </w:rPr>
        <w:t xml:space="preserve">suggested that </w:t>
      </w:r>
      <w:r w:rsidR="007947AD" w:rsidRPr="000B7E55">
        <w:rPr>
          <w:rFonts w:ascii="Times New Roman" w:hAnsi="Times New Roman" w:cs="Times New Roman"/>
          <w:sz w:val="24"/>
          <w:szCs w:val="24"/>
        </w:rPr>
        <w:t xml:space="preserve">libertarian paternalistic </w:t>
      </w:r>
      <w:r w:rsidR="00A97C1A" w:rsidRPr="000B7E55">
        <w:rPr>
          <w:rFonts w:ascii="Times New Roman" w:hAnsi="Times New Roman" w:cs="Times New Roman"/>
          <w:sz w:val="24"/>
          <w:szCs w:val="24"/>
        </w:rPr>
        <w:t xml:space="preserve">defaults may only influence surface-level acceptance, as </w:t>
      </w:r>
      <w:r w:rsidR="00507BA2" w:rsidRPr="000B7E55">
        <w:rPr>
          <w:rFonts w:ascii="Times New Roman" w:hAnsi="Times New Roman" w:cs="Times New Roman"/>
          <w:sz w:val="24"/>
          <w:szCs w:val="24"/>
        </w:rPr>
        <w:t>defaulting people into th</w:t>
      </w:r>
      <w:r w:rsidR="00B37CA8" w:rsidRPr="000B7E55">
        <w:rPr>
          <w:rFonts w:ascii="Times New Roman" w:hAnsi="Times New Roman" w:cs="Times New Roman"/>
          <w:sz w:val="24"/>
          <w:szCs w:val="24"/>
        </w:rPr>
        <w:t>e recycled water program</w:t>
      </w:r>
      <w:r w:rsidR="00DC6324" w:rsidRPr="000B7E55">
        <w:rPr>
          <w:rFonts w:ascii="Times New Roman" w:hAnsi="Times New Roman" w:cs="Times New Roman"/>
          <w:sz w:val="24"/>
          <w:szCs w:val="24"/>
        </w:rPr>
        <w:t xml:space="preserve"> had no effect (</w:t>
      </w:r>
      <w:r w:rsidR="00A4449F" w:rsidRPr="000B7E55">
        <w:rPr>
          <w:rFonts w:ascii="Times New Roman" w:hAnsi="Times New Roman" w:cs="Times New Roman"/>
          <w:sz w:val="24"/>
          <w:szCs w:val="24"/>
        </w:rPr>
        <w:t>and sometimes</w:t>
      </w:r>
      <w:r w:rsidR="00DC6324" w:rsidRPr="000B7E55">
        <w:rPr>
          <w:rFonts w:ascii="Times New Roman" w:hAnsi="Times New Roman" w:cs="Times New Roman"/>
          <w:sz w:val="24"/>
          <w:szCs w:val="24"/>
        </w:rPr>
        <w:t xml:space="preserve"> negative </w:t>
      </w:r>
      <w:r w:rsidR="00A4449F" w:rsidRPr="000B7E55">
        <w:rPr>
          <w:rFonts w:ascii="Times New Roman" w:hAnsi="Times New Roman" w:cs="Times New Roman"/>
          <w:sz w:val="24"/>
          <w:szCs w:val="24"/>
        </w:rPr>
        <w:t>effects</w:t>
      </w:r>
      <w:r w:rsidR="003E121D" w:rsidRPr="000B7E55">
        <w:rPr>
          <w:rFonts w:ascii="Times New Roman" w:hAnsi="Times New Roman" w:cs="Times New Roman"/>
          <w:sz w:val="24"/>
          <w:szCs w:val="24"/>
        </w:rPr>
        <w:t>, compared to defaulting people out of the program</w:t>
      </w:r>
      <w:r w:rsidR="00A4449F" w:rsidRPr="000B7E55">
        <w:rPr>
          <w:rFonts w:ascii="Times New Roman" w:hAnsi="Times New Roman" w:cs="Times New Roman"/>
          <w:sz w:val="24"/>
          <w:szCs w:val="24"/>
        </w:rPr>
        <w:t>)</w:t>
      </w:r>
      <w:r w:rsidR="00DC6324" w:rsidRPr="000B7E55">
        <w:rPr>
          <w:rFonts w:ascii="Times New Roman" w:hAnsi="Times New Roman" w:cs="Times New Roman"/>
          <w:sz w:val="24"/>
          <w:szCs w:val="24"/>
        </w:rPr>
        <w:t xml:space="preserve"> on acceptance strength </w:t>
      </w:r>
      <w:r w:rsidR="00A4449F" w:rsidRPr="000B7E55">
        <w:rPr>
          <w:rFonts w:ascii="Times New Roman" w:hAnsi="Times New Roman" w:cs="Times New Roman"/>
          <w:sz w:val="24"/>
          <w:szCs w:val="24"/>
        </w:rPr>
        <w:t xml:space="preserve">and deeper indicators of acceptance, such as </w:t>
      </w:r>
      <w:r w:rsidR="00CC2D35" w:rsidRPr="000B7E55">
        <w:rPr>
          <w:rFonts w:ascii="Times New Roman" w:hAnsi="Times New Roman" w:cs="Times New Roman"/>
          <w:sz w:val="24"/>
          <w:szCs w:val="24"/>
        </w:rPr>
        <w:t>affect, satisfaction with policymakers, and reported behavioral intentions</w:t>
      </w:r>
      <w:r w:rsidRPr="000B7E55">
        <w:rPr>
          <w:rFonts w:ascii="Times New Roman" w:hAnsi="Times New Roman" w:cs="Times New Roman"/>
          <w:sz w:val="24"/>
          <w:szCs w:val="24"/>
        </w:rPr>
        <w:t>. Meanwhile, simple information conveyed using infographics did not influence recycled water acceptance in Experiment 2, but more detailed, complex information conveyed using videos increased acceptance in Experiments 3 and 4</w:t>
      </w:r>
      <w:r w:rsidR="00126DA3" w:rsidRPr="000B7E55">
        <w:rPr>
          <w:rFonts w:ascii="Times New Roman" w:hAnsi="Times New Roman" w:cs="Times New Roman"/>
          <w:sz w:val="24"/>
          <w:szCs w:val="24"/>
        </w:rPr>
        <w:t>.</w:t>
      </w:r>
      <w:r w:rsidR="00AB4689" w:rsidRPr="000B7E55">
        <w:rPr>
          <w:rFonts w:ascii="Times New Roman" w:hAnsi="Times New Roman" w:cs="Times New Roman"/>
          <w:sz w:val="24"/>
          <w:szCs w:val="24"/>
        </w:rPr>
        <w:t xml:space="preserve"> </w:t>
      </w:r>
      <w:r w:rsidR="00EC5D66" w:rsidRPr="000B7E55">
        <w:rPr>
          <w:rFonts w:ascii="Times New Roman" w:hAnsi="Times New Roman" w:cs="Times New Roman"/>
          <w:sz w:val="24"/>
          <w:szCs w:val="24"/>
        </w:rPr>
        <w:t>L</w:t>
      </w:r>
      <w:r w:rsidR="00594AC0" w:rsidRPr="000B7E55">
        <w:rPr>
          <w:rFonts w:ascii="Times New Roman" w:hAnsi="Times New Roman" w:cs="Times New Roman"/>
          <w:sz w:val="24"/>
          <w:szCs w:val="24"/>
        </w:rPr>
        <w:t>ikewise</w:t>
      </w:r>
      <w:r w:rsidR="00EC5D66" w:rsidRPr="000B7E55">
        <w:rPr>
          <w:rFonts w:ascii="Times New Roman" w:hAnsi="Times New Roman" w:cs="Times New Roman"/>
          <w:sz w:val="24"/>
          <w:szCs w:val="24"/>
        </w:rPr>
        <w:t>, stronger information</w:t>
      </w:r>
      <w:r w:rsidR="00594AC0" w:rsidRPr="000B7E55">
        <w:rPr>
          <w:rFonts w:ascii="Times New Roman" w:hAnsi="Times New Roman" w:cs="Times New Roman"/>
          <w:sz w:val="24"/>
          <w:szCs w:val="24"/>
        </w:rPr>
        <w:t xml:space="preserve"> had positive impacts on</w:t>
      </w:r>
      <w:r w:rsidR="00050FC4" w:rsidRPr="000B7E55">
        <w:rPr>
          <w:rFonts w:ascii="Times New Roman" w:hAnsi="Times New Roman" w:cs="Times New Roman"/>
          <w:sz w:val="24"/>
          <w:szCs w:val="24"/>
        </w:rPr>
        <w:t xml:space="preserve"> acceptance strength and the deeper</w:t>
      </w:r>
      <w:r w:rsidR="00394F73" w:rsidRPr="000B7E55">
        <w:rPr>
          <w:rFonts w:ascii="Times New Roman" w:hAnsi="Times New Roman" w:cs="Times New Roman"/>
          <w:sz w:val="24"/>
          <w:szCs w:val="24"/>
        </w:rPr>
        <w:t xml:space="preserve"> indicators of acceptance, suggesting that </w:t>
      </w:r>
      <w:r w:rsidRPr="000B7E55">
        <w:rPr>
          <w:rFonts w:ascii="Times New Roman" w:hAnsi="Times New Roman" w:cs="Times New Roman"/>
          <w:sz w:val="24"/>
          <w:szCs w:val="24"/>
        </w:rPr>
        <w:t>the right kind of information conveyed in the right setting might also increase recycled water acceptance for some</w:t>
      </w:r>
      <w:r w:rsidR="001554B0" w:rsidRPr="000B7E55">
        <w:rPr>
          <w:rFonts w:ascii="Times New Roman" w:hAnsi="Times New Roman" w:cs="Times New Roman"/>
          <w:sz w:val="24"/>
          <w:szCs w:val="24"/>
        </w:rPr>
        <w:t xml:space="preserve"> (see Table </w:t>
      </w:r>
      <w:r w:rsidR="008A5DA3" w:rsidRPr="000B7E55">
        <w:rPr>
          <w:rFonts w:ascii="Times New Roman" w:hAnsi="Times New Roman" w:cs="Times New Roman"/>
          <w:sz w:val="24"/>
          <w:szCs w:val="24"/>
        </w:rPr>
        <w:t>6</w:t>
      </w:r>
      <w:r w:rsidR="001554B0" w:rsidRPr="000B7E55">
        <w:rPr>
          <w:rFonts w:ascii="Times New Roman" w:hAnsi="Times New Roman" w:cs="Times New Roman"/>
          <w:sz w:val="24"/>
          <w:szCs w:val="24"/>
        </w:rPr>
        <w:t xml:space="preserve"> for </w:t>
      </w:r>
      <w:r w:rsidR="004F2AEA" w:rsidRPr="000B7E55">
        <w:rPr>
          <w:rFonts w:ascii="Times New Roman" w:hAnsi="Times New Roman" w:cs="Times New Roman"/>
          <w:sz w:val="24"/>
          <w:szCs w:val="24"/>
        </w:rPr>
        <w:t>a simplified summary of results</w:t>
      </w:r>
      <w:r w:rsidR="00AB4689" w:rsidRPr="000B7E55">
        <w:rPr>
          <w:rFonts w:ascii="Times New Roman" w:hAnsi="Times New Roman" w:cs="Times New Roman"/>
          <w:sz w:val="24"/>
          <w:szCs w:val="24"/>
        </w:rPr>
        <w:t>)</w:t>
      </w:r>
      <w:r w:rsidRPr="000B7E55">
        <w:rPr>
          <w:rFonts w:ascii="Times New Roman" w:hAnsi="Times New Roman" w:cs="Times New Roman"/>
          <w:sz w:val="24"/>
          <w:szCs w:val="24"/>
        </w:rPr>
        <w:t xml:space="preserve">. </w:t>
      </w:r>
    </w:p>
    <w:p w14:paraId="4DBA99BF" w14:textId="098FDA62" w:rsidR="00A8694D" w:rsidRPr="000B7E55" w:rsidRDefault="00C80DAC"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Theoretically, these r</w:t>
      </w:r>
      <w:r w:rsidR="00A8694D" w:rsidRPr="000B7E55">
        <w:rPr>
          <w:rFonts w:ascii="Times New Roman" w:hAnsi="Times New Roman" w:cs="Times New Roman"/>
          <w:sz w:val="24"/>
          <w:szCs w:val="24"/>
        </w:rPr>
        <w:t>esults</w:t>
      </w:r>
      <w:r w:rsidR="00D55A5C" w:rsidRPr="000B7E55">
        <w:rPr>
          <w:rFonts w:ascii="Times New Roman" w:hAnsi="Times New Roman" w:cs="Times New Roman"/>
          <w:sz w:val="24"/>
          <w:szCs w:val="24"/>
        </w:rPr>
        <w:t xml:space="preserve"> </w:t>
      </w:r>
      <w:r w:rsidR="00E20FF8" w:rsidRPr="000B7E55">
        <w:rPr>
          <w:rFonts w:ascii="Times New Roman" w:hAnsi="Times New Roman" w:cs="Times New Roman"/>
          <w:sz w:val="24"/>
          <w:szCs w:val="24"/>
        </w:rPr>
        <w:t>are largely</w:t>
      </w:r>
      <w:r w:rsidR="00A8694D" w:rsidRPr="000B7E55">
        <w:rPr>
          <w:rFonts w:ascii="Times New Roman" w:hAnsi="Times New Roman" w:cs="Times New Roman"/>
          <w:sz w:val="24"/>
          <w:szCs w:val="24"/>
        </w:rPr>
        <w:t xml:space="preserve"> consistent with what would be predicted by the </w:t>
      </w:r>
      <w:r w:rsidR="00F002B5" w:rsidRPr="000B7E55">
        <w:rPr>
          <w:rFonts w:ascii="Times New Roman" w:hAnsi="Times New Roman" w:cs="Times New Roman"/>
          <w:sz w:val="24"/>
          <w:szCs w:val="24"/>
        </w:rPr>
        <w:t xml:space="preserve">framework for </w:t>
      </w:r>
      <w:r w:rsidR="00A8694D" w:rsidRPr="000B7E55">
        <w:rPr>
          <w:rFonts w:ascii="Times New Roman" w:hAnsi="Times New Roman" w:cs="Times New Roman"/>
          <w:sz w:val="24"/>
          <w:szCs w:val="24"/>
        </w:rPr>
        <w:t xml:space="preserve">skilled decision making </w:t>
      </w:r>
      <w:r w:rsidR="00A8694D" w:rsidRPr="000B7E55">
        <w:rPr>
          <w:rFonts w:ascii="Times New Roman" w:hAnsi="Times New Roman" w:cs="Times New Roman"/>
          <w:sz w:val="24"/>
          <w:szCs w:val="24"/>
        </w:rPr>
        <w:fldChar w:fldCharType="begin"/>
      </w:r>
      <w:r w:rsidR="00D15779" w:rsidRPr="000B7E55">
        <w:rPr>
          <w:rFonts w:ascii="Times New Roman" w:hAnsi="Times New Roman" w:cs="Times New Roman"/>
          <w:sz w:val="24"/>
          <w:szCs w:val="24"/>
        </w:rPr>
        <w:instrText xml:space="preserve"> ADDIN ZOTERO_ITEM CSL_CITATION {"citationID":"V8h5qS9J","properties":{"formattedCitation":"(Cokely et al., 2018)","plainCitation":"(Cokely et al., 2018)","noteIndex":0},"citationItems":[{"id":318,"uris":["http://zotero.org/users/6671072/items/Q7RU2IUK"],"uri":["http://zotero.org/users/6671072/items/Q7RU2IUK"],"itemData":{"id":318,"type":"article-journal","container-title":"Cambridge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schema":"https://github.com/citation-style-language/schema/raw/master/csl-citation.json"} </w:instrText>
      </w:r>
      <w:r w:rsidR="00A8694D" w:rsidRPr="000B7E55">
        <w:rPr>
          <w:rFonts w:ascii="Times New Roman" w:hAnsi="Times New Roman" w:cs="Times New Roman"/>
          <w:sz w:val="24"/>
          <w:szCs w:val="24"/>
        </w:rPr>
        <w:fldChar w:fldCharType="separate"/>
      </w:r>
      <w:r w:rsidR="00A8694D" w:rsidRPr="000B7E55">
        <w:rPr>
          <w:rFonts w:ascii="Times New Roman" w:hAnsi="Times New Roman" w:cs="Times New Roman"/>
          <w:sz w:val="24"/>
          <w:szCs w:val="24"/>
        </w:rPr>
        <w:t>(Cokely et al., 2018)</w:t>
      </w:r>
      <w:r w:rsidR="00A8694D" w:rsidRPr="000B7E55">
        <w:rPr>
          <w:rFonts w:ascii="Times New Roman" w:hAnsi="Times New Roman" w:cs="Times New Roman"/>
          <w:sz w:val="24"/>
          <w:szCs w:val="24"/>
        </w:rPr>
        <w:fldChar w:fldCharType="end"/>
      </w:r>
      <w:r w:rsidR="00A8694D" w:rsidRPr="000B7E55">
        <w:rPr>
          <w:rFonts w:ascii="Times New Roman" w:hAnsi="Times New Roman" w:cs="Times New Roman"/>
          <w:sz w:val="24"/>
          <w:szCs w:val="24"/>
        </w:rPr>
        <w:t xml:space="preserve">. </w:t>
      </w:r>
      <w:r w:rsidR="00F002B5" w:rsidRPr="000B7E55">
        <w:rPr>
          <w:rFonts w:ascii="Times New Roman" w:hAnsi="Times New Roman" w:cs="Times New Roman"/>
          <w:sz w:val="24"/>
          <w:szCs w:val="24"/>
        </w:rPr>
        <w:t>A</w:t>
      </w:r>
      <w:r w:rsidR="00475B4E" w:rsidRPr="000B7E55">
        <w:rPr>
          <w:rFonts w:ascii="Times New Roman" w:hAnsi="Times New Roman" w:cs="Times New Roman"/>
          <w:sz w:val="24"/>
          <w:szCs w:val="24"/>
        </w:rPr>
        <w:t>s was discussed previously, p</w:t>
      </w:r>
      <w:r w:rsidR="00A8694D" w:rsidRPr="000B7E55">
        <w:rPr>
          <w:rFonts w:ascii="Times New Roman" w:hAnsi="Times New Roman" w:cs="Times New Roman"/>
          <w:sz w:val="24"/>
          <w:szCs w:val="24"/>
        </w:rPr>
        <w:t xml:space="preserve">art of skilled decision theory posits that transparent decision aids (i.e., aids that are specifically designed to promote understanding) </w:t>
      </w:r>
      <w:r w:rsidR="008558B8" w:rsidRPr="000B7E55">
        <w:rPr>
          <w:rFonts w:ascii="Times New Roman" w:hAnsi="Times New Roman" w:cs="Times New Roman"/>
          <w:sz w:val="24"/>
          <w:szCs w:val="24"/>
        </w:rPr>
        <w:t xml:space="preserve">and general cognitive abilities (e.g., numeracy) </w:t>
      </w:r>
      <w:r w:rsidR="00A8694D" w:rsidRPr="000B7E55">
        <w:rPr>
          <w:rFonts w:ascii="Times New Roman" w:hAnsi="Times New Roman" w:cs="Times New Roman"/>
          <w:sz w:val="24"/>
          <w:szCs w:val="24"/>
        </w:rPr>
        <w:t>support skilled decision making by directly influencing deliberation, confidence</w:t>
      </w:r>
      <w:r w:rsidR="0053053B" w:rsidRPr="000B7E55">
        <w:rPr>
          <w:rFonts w:ascii="Times New Roman" w:hAnsi="Times New Roman" w:cs="Times New Roman"/>
          <w:sz w:val="24"/>
          <w:szCs w:val="24"/>
        </w:rPr>
        <w:t xml:space="preserve"> calibration</w:t>
      </w:r>
      <w:r w:rsidR="00A8694D" w:rsidRPr="000B7E55">
        <w:rPr>
          <w:rFonts w:ascii="Times New Roman" w:hAnsi="Times New Roman" w:cs="Times New Roman"/>
          <w:sz w:val="24"/>
          <w:szCs w:val="24"/>
        </w:rPr>
        <w:t xml:space="preserve">, and knowledge, which in turn affects the precision and calibration of affective reactions (see Figure </w:t>
      </w:r>
      <w:r w:rsidR="00271FD0" w:rsidRPr="000B7E55">
        <w:rPr>
          <w:rFonts w:ascii="Times New Roman" w:hAnsi="Times New Roman" w:cs="Times New Roman"/>
          <w:sz w:val="24"/>
          <w:szCs w:val="24"/>
        </w:rPr>
        <w:t>1</w:t>
      </w:r>
      <w:r w:rsidR="00A8694D" w:rsidRPr="000B7E55">
        <w:rPr>
          <w:rFonts w:ascii="Times New Roman" w:hAnsi="Times New Roman" w:cs="Times New Roman"/>
          <w:sz w:val="24"/>
          <w:szCs w:val="24"/>
        </w:rPr>
        <w:t xml:space="preserve">). </w:t>
      </w:r>
      <w:r w:rsidR="00C20C96" w:rsidRPr="000B7E55">
        <w:rPr>
          <w:rFonts w:ascii="Times New Roman" w:hAnsi="Times New Roman" w:cs="Times New Roman"/>
          <w:sz w:val="24"/>
          <w:szCs w:val="24"/>
        </w:rPr>
        <w:t>S</w:t>
      </w:r>
      <w:r w:rsidR="00D77A1D" w:rsidRPr="000B7E55">
        <w:rPr>
          <w:rFonts w:ascii="Times New Roman" w:hAnsi="Times New Roman" w:cs="Times New Roman"/>
          <w:sz w:val="24"/>
          <w:szCs w:val="24"/>
        </w:rPr>
        <w:t xml:space="preserve">tructural models from Experiment </w:t>
      </w:r>
      <w:r w:rsidR="001821D5" w:rsidRPr="000B7E55">
        <w:rPr>
          <w:rFonts w:ascii="Times New Roman" w:hAnsi="Times New Roman" w:cs="Times New Roman"/>
          <w:sz w:val="24"/>
          <w:szCs w:val="24"/>
        </w:rPr>
        <w:t>4 supported this</w:t>
      </w:r>
      <w:r w:rsidR="00CF5628" w:rsidRPr="000B7E55">
        <w:rPr>
          <w:rFonts w:ascii="Times New Roman" w:hAnsi="Times New Roman" w:cs="Times New Roman"/>
          <w:sz w:val="24"/>
          <w:szCs w:val="24"/>
        </w:rPr>
        <w:t xml:space="preserve"> theoretical framework</w:t>
      </w:r>
      <w:r w:rsidR="00626C91" w:rsidRPr="000B7E55">
        <w:rPr>
          <w:rFonts w:ascii="Times New Roman" w:hAnsi="Times New Roman" w:cs="Times New Roman"/>
          <w:sz w:val="24"/>
          <w:szCs w:val="24"/>
        </w:rPr>
        <w:t xml:space="preserve">, as </w:t>
      </w:r>
      <w:r w:rsidR="00F9684D" w:rsidRPr="000B7E55">
        <w:rPr>
          <w:rFonts w:ascii="Times New Roman" w:hAnsi="Times New Roman" w:cs="Times New Roman"/>
          <w:sz w:val="24"/>
          <w:szCs w:val="24"/>
        </w:rPr>
        <w:t>the educational video</w:t>
      </w:r>
      <w:r w:rsidR="00A036DD" w:rsidRPr="000B7E55">
        <w:rPr>
          <w:rFonts w:ascii="Times New Roman" w:hAnsi="Times New Roman" w:cs="Times New Roman"/>
          <w:sz w:val="24"/>
          <w:szCs w:val="24"/>
        </w:rPr>
        <w:t xml:space="preserve"> and numeracy both</w:t>
      </w:r>
      <w:r w:rsidR="006C3852" w:rsidRPr="000B7E55">
        <w:rPr>
          <w:rFonts w:ascii="Times New Roman" w:hAnsi="Times New Roman" w:cs="Times New Roman"/>
          <w:sz w:val="24"/>
          <w:szCs w:val="24"/>
        </w:rPr>
        <w:t xml:space="preserve"> were associated with</w:t>
      </w:r>
      <w:r w:rsidR="00F9684D" w:rsidRPr="000B7E55">
        <w:rPr>
          <w:rFonts w:ascii="Times New Roman" w:hAnsi="Times New Roman" w:cs="Times New Roman"/>
          <w:sz w:val="24"/>
          <w:szCs w:val="24"/>
        </w:rPr>
        <w:t xml:space="preserve"> increased knowledge, which typically had modest </w:t>
      </w:r>
      <w:r w:rsidR="00D774C2" w:rsidRPr="000B7E55">
        <w:rPr>
          <w:rFonts w:ascii="Times New Roman" w:hAnsi="Times New Roman" w:cs="Times New Roman"/>
          <w:sz w:val="24"/>
          <w:szCs w:val="24"/>
        </w:rPr>
        <w:t>direct effects on acceptance outcomes (e.g., acceptance strength</w:t>
      </w:r>
      <w:r w:rsidR="003B3166" w:rsidRPr="000B7E55">
        <w:rPr>
          <w:rFonts w:ascii="Times New Roman" w:hAnsi="Times New Roman" w:cs="Times New Roman"/>
          <w:sz w:val="24"/>
          <w:szCs w:val="24"/>
        </w:rPr>
        <w:t>, enrollment choice). However</w:t>
      </w:r>
      <w:r w:rsidR="008E0403" w:rsidRPr="000B7E55">
        <w:rPr>
          <w:rFonts w:ascii="Times New Roman" w:hAnsi="Times New Roman" w:cs="Times New Roman"/>
          <w:sz w:val="24"/>
          <w:szCs w:val="24"/>
        </w:rPr>
        <w:t xml:space="preserve">, </w:t>
      </w:r>
      <w:r w:rsidR="008E0403" w:rsidRPr="000B7E55">
        <w:rPr>
          <w:rFonts w:ascii="Times New Roman" w:hAnsi="Times New Roman" w:cs="Times New Roman"/>
          <w:sz w:val="24"/>
          <w:szCs w:val="24"/>
        </w:rPr>
        <w:lastRenderedPageBreak/>
        <w:t>in each case</w:t>
      </w:r>
      <w:r w:rsidR="00725084" w:rsidRPr="000B7E55">
        <w:rPr>
          <w:rFonts w:ascii="Times New Roman" w:hAnsi="Times New Roman" w:cs="Times New Roman"/>
          <w:sz w:val="24"/>
          <w:szCs w:val="24"/>
        </w:rPr>
        <w:t xml:space="preserve">, </w:t>
      </w:r>
      <w:r w:rsidR="004036A3" w:rsidRPr="000B7E55">
        <w:rPr>
          <w:rFonts w:ascii="Times New Roman" w:hAnsi="Times New Roman" w:cs="Times New Roman"/>
          <w:sz w:val="24"/>
          <w:szCs w:val="24"/>
        </w:rPr>
        <w:t>knowledge</w:t>
      </w:r>
      <w:r w:rsidR="00623341" w:rsidRPr="000B7E55">
        <w:rPr>
          <w:rFonts w:ascii="Times New Roman" w:hAnsi="Times New Roman" w:cs="Times New Roman"/>
          <w:sz w:val="24"/>
          <w:szCs w:val="24"/>
        </w:rPr>
        <w:t xml:space="preserve"> seemed to have a stronger </w:t>
      </w:r>
      <w:r w:rsidR="004036A3" w:rsidRPr="000B7E55">
        <w:rPr>
          <w:rFonts w:ascii="Times New Roman" w:hAnsi="Times New Roman" w:cs="Times New Roman"/>
          <w:sz w:val="24"/>
          <w:szCs w:val="24"/>
        </w:rPr>
        <w:t>indirect</w:t>
      </w:r>
      <w:r w:rsidR="003A2034" w:rsidRPr="000B7E55">
        <w:rPr>
          <w:rFonts w:ascii="Times New Roman" w:hAnsi="Times New Roman" w:cs="Times New Roman"/>
          <w:sz w:val="24"/>
          <w:szCs w:val="24"/>
        </w:rPr>
        <w:t xml:space="preserve"> effect</w:t>
      </w:r>
      <w:r w:rsidR="003E5244" w:rsidRPr="000B7E55">
        <w:rPr>
          <w:rFonts w:ascii="Times New Roman" w:hAnsi="Times New Roman" w:cs="Times New Roman"/>
          <w:sz w:val="24"/>
          <w:szCs w:val="24"/>
        </w:rPr>
        <w:t xml:space="preserve"> on </w:t>
      </w:r>
      <w:r w:rsidR="00627005" w:rsidRPr="000B7E55">
        <w:rPr>
          <w:rFonts w:ascii="Times New Roman" w:hAnsi="Times New Roman" w:cs="Times New Roman"/>
          <w:sz w:val="24"/>
          <w:szCs w:val="24"/>
        </w:rPr>
        <w:t>acceptance</w:t>
      </w:r>
      <w:r w:rsidR="00B7562A" w:rsidRPr="000B7E55">
        <w:rPr>
          <w:rFonts w:ascii="Times New Roman" w:hAnsi="Times New Roman" w:cs="Times New Roman"/>
          <w:sz w:val="24"/>
          <w:szCs w:val="24"/>
        </w:rPr>
        <w:t xml:space="preserve">, </w:t>
      </w:r>
      <w:r w:rsidR="003A2034" w:rsidRPr="000B7E55">
        <w:rPr>
          <w:rFonts w:ascii="Times New Roman" w:hAnsi="Times New Roman" w:cs="Times New Roman"/>
          <w:sz w:val="24"/>
          <w:szCs w:val="24"/>
        </w:rPr>
        <w:t xml:space="preserve">specifically </w:t>
      </w:r>
      <w:r w:rsidR="00B7562A" w:rsidRPr="000B7E55">
        <w:rPr>
          <w:rFonts w:ascii="Times New Roman" w:hAnsi="Times New Roman" w:cs="Times New Roman"/>
          <w:sz w:val="24"/>
          <w:szCs w:val="24"/>
        </w:rPr>
        <w:t xml:space="preserve">through affect (i.e., </w:t>
      </w:r>
      <w:r w:rsidR="00B74CED" w:rsidRPr="000B7E55">
        <w:rPr>
          <w:rFonts w:ascii="Times New Roman" w:hAnsi="Times New Roman" w:cs="Times New Roman"/>
          <w:sz w:val="24"/>
          <w:szCs w:val="24"/>
        </w:rPr>
        <w:t xml:space="preserve">knowledge decreased worries about health, </w:t>
      </w:r>
      <w:r w:rsidR="00997D81" w:rsidRPr="000B7E55">
        <w:rPr>
          <w:rFonts w:ascii="Times New Roman" w:hAnsi="Times New Roman" w:cs="Times New Roman"/>
          <w:sz w:val="24"/>
          <w:szCs w:val="24"/>
        </w:rPr>
        <w:t>which in turn had a strong i</w:t>
      </w:r>
      <w:r w:rsidR="006F2CC8" w:rsidRPr="000B7E55">
        <w:rPr>
          <w:rFonts w:ascii="Times New Roman" w:hAnsi="Times New Roman" w:cs="Times New Roman"/>
          <w:sz w:val="24"/>
          <w:szCs w:val="24"/>
        </w:rPr>
        <w:t>mpact on</w:t>
      </w:r>
      <w:r w:rsidR="00997D81" w:rsidRPr="000B7E55">
        <w:rPr>
          <w:rFonts w:ascii="Times New Roman" w:hAnsi="Times New Roman" w:cs="Times New Roman"/>
          <w:sz w:val="24"/>
          <w:szCs w:val="24"/>
        </w:rPr>
        <w:t xml:space="preserve"> acceptance</w:t>
      </w:r>
      <w:r w:rsidR="006F2CC8" w:rsidRPr="000B7E55">
        <w:rPr>
          <w:rFonts w:ascii="Times New Roman" w:hAnsi="Times New Roman" w:cs="Times New Roman"/>
          <w:sz w:val="24"/>
          <w:szCs w:val="24"/>
        </w:rPr>
        <w:t xml:space="preserve">). These results </w:t>
      </w:r>
      <w:r w:rsidR="00DB0B44" w:rsidRPr="000B7E55">
        <w:rPr>
          <w:rFonts w:ascii="Times New Roman" w:hAnsi="Times New Roman" w:cs="Times New Roman"/>
          <w:sz w:val="24"/>
          <w:szCs w:val="24"/>
        </w:rPr>
        <w:t>seem</w:t>
      </w:r>
      <w:r w:rsidR="006F2CC8" w:rsidRPr="000B7E55">
        <w:rPr>
          <w:rFonts w:ascii="Times New Roman" w:hAnsi="Times New Roman" w:cs="Times New Roman"/>
          <w:sz w:val="24"/>
          <w:szCs w:val="24"/>
        </w:rPr>
        <w:t xml:space="preserve"> consistent with result from </w:t>
      </w:r>
      <w:r w:rsidR="006F2CC8" w:rsidRPr="000B7E55">
        <w:rPr>
          <w:rFonts w:ascii="Times New Roman" w:hAnsi="Times New Roman" w:cs="Times New Roman"/>
          <w:sz w:val="24"/>
          <w:szCs w:val="24"/>
        </w:rPr>
        <w:fldChar w:fldCharType="begin"/>
      </w:r>
      <w:r w:rsidR="008E2247" w:rsidRPr="000B7E55">
        <w:rPr>
          <w:rFonts w:ascii="Times New Roman" w:hAnsi="Times New Roman" w:cs="Times New Roman"/>
          <w:sz w:val="24"/>
          <w:szCs w:val="24"/>
        </w:rPr>
        <w:instrText xml:space="preserve"> ADDIN ZOTERO_ITEM CSL_CITATION {"citationID":"Mlqlk0rs","properties":{"formattedCitation":"(Cokely &amp; Kelley, 2009)","plainCitation":"(Cokely &amp; Kelley, 2009)","dontUpdate":true,"noteIndex":0},"citationItems":[{"id":189,"uris":["http://zotero.org/users/6671072/items/QYQS9XIJ"],"uri":["http://zotero.org/users/6671072/items/QYQS9XIJ"],"itemData":{"id":189,"type":"article-journal","abstract":"Individual differences in cognitive abilities and skills can predict normatively superior and logically consistent judgments and decisions. The current experiment investigates the processes that mediate individual differences in risky choices. We assessed working memory span, numeracy, and cognitive impulsivity and conducted a protocol analysis to trace variations in conscious deliberative processes. People higher in cognitive abilities made more choices consistent with expected values; however, expected-value choices rarely resulted from expected-value calculations. Instead, the cognitive ability and choice relationship was mediated by the number of simple considerations made during decision making — e.g., transforming probabilities and considering the relative size of gains. Results imply that, even in simple lotteries, superior risky decisions associated with cognitive abilities and controlled cognition can reﬂect metacognitive dynamics and elaborative heuristic search processes, rather than normative calculations. Modes of cognitive control (e.g., dual process dynamics) and implications for process models of risky decision-making (e.g., priority heuristic) are discussed.","container-title":"Judgment and Decision Making","issue":"1","language":"en","page":"14","source":"Zotero","title":"Cognitive abilities and superior decision making under risk: A protocol analysis and process model evaluation","volume":"4","author":[{"family":"Cokely","given":"Edward T"},{"family":"Kelley","given":"Colleen M"}],"issued":{"date-parts":[["2009"]]}}}],"schema":"https://github.com/citation-style-language/schema/raw/master/csl-citation.json"} </w:instrText>
      </w:r>
      <w:r w:rsidR="006F2CC8" w:rsidRPr="000B7E55">
        <w:rPr>
          <w:rFonts w:ascii="Times New Roman" w:hAnsi="Times New Roman" w:cs="Times New Roman"/>
          <w:sz w:val="24"/>
          <w:szCs w:val="24"/>
        </w:rPr>
        <w:fldChar w:fldCharType="separate"/>
      </w:r>
      <w:r w:rsidR="006F2CC8" w:rsidRPr="000B7E55">
        <w:rPr>
          <w:rFonts w:ascii="Times New Roman" w:hAnsi="Times New Roman" w:cs="Times New Roman"/>
          <w:sz w:val="24"/>
          <w:szCs w:val="24"/>
        </w:rPr>
        <w:t xml:space="preserve">Cokely </w:t>
      </w:r>
      <w:r w:rsidR="000300B4" w:rsidRPr="000B7E55">
        <w:rPr>
          <w:rFonts w:ascii="Times New Roman" w:hAnsi="Times New Roman" w:cs="Times New Roman"/>
          <w:sz w:val="24"/>
          <w:szCs w:val="24"/>
        </w:rPr>
        <w:t>and</w:t>
      </w:r>
      <w:r w:rsidR="006F2CC8" w:rsidRPr="000B7E55">
        <w:rPr>
          <w:rFonts w:ascii="Times New Roman" w:hAnsi="Times New Roman" w:cs="Times New Roman"/>
          <w:sz w:val="24"/>
          <w:szCs w:val="24"/>
        </w:rPr>
        <w:t xml:space="preserve"> Kelley</w:t>
      </w:r>
      <w:r w:rsidR="000300B4" w:rsidRPr="000B7E55">
        <w:rPr>
          <w:rFonts w:ascii="Times New Roman" w:hAnsi="Times New Roman" w:cs="Times New Roman"/>
          <w:sz w:val="24"/>
          <w:szCs w:val="24"/>
        </w:rPr>
        <w:t xml:space="preserve"> (</w:t>
      </w:r>
      <w:r w:rsidR="006F2CC8" w:rsidRPr="000B7E55">
        <w:rPr>
          <w:rFonts w:ascii="Times New Roman" w:hAnsi="Times New Roman" w:cs="Times New Roman"/>
          <w:sz w:val="24"/>
          <w:szCs w:val="24"/>
        </w:rPr>
        <w:t>2009)</w:t>
      </w:r>
      <w:r w:rsidR="006F2CC8" w:rsidRPr="000B7E55">
        <w:rPr>
          <w:rFonts w:ascii="Times New Roman" w:hAnsi="Times New Roman" w:cs="Times New Roman"/>
          <w:sz w:val="24"/>
          <w:szCs w:val="24"/>
        </w:rPr>
        <w:fldChar w:fldCharType="end"/>
      </w:r>
      <w:r w:rsidR="000300B4" w:rsidRPr="000B7E55">
        <w:rPr>
          <w:rFonts w:ascii="Times New Roman" w:hAnsi="Times New Roman" w:cs="Times New Roman"/>
          <w:sz w:val="24"/>
          <w:szCs w:val="24"/>
        </w:rPr>
        <w:t xml:space="preserve">, who found that </w:t>
      </w:r>
      <w:r w:rsidR="00DB0B44" w:rsidRPr="000B7E55">
        <w:rPr>
          <w:rFonts w:ascii="Times New Roman" w:hAnsi="Times New Roman" w:cs="Times New Roman"/>
          <w:sz w:val="24"/>
          <w:szCs w:val="24"/>
        </w:rPr>
        <w:t>evaluations between feelings, thoughts</w:t>
      </w:r>
      <w:r w:rsidR="008D4B70" w:rsidRPr="000B7E55">
        <w:rPr>
          <w:rFonts w:ascii="Times New Roman" w:hAnsi="Times New Roman" w:cs="Times New Roman"/>
          <w:sz w:val="24"/>
          <w:szCs w:val="24"/>
        </w:rPr>
        <w:t xml:space="preserve">, and consequences </w:t>
      </w:r>
      <w:r w:rsidR="00545267" w:rsidRPr="000B7E55">
        <w:rPr>
          <w:rFonts w:ascii="Times New Roman" w:hAnsi="Times New Roman" w:cs="Times New Roman"/>
          <w:sz w:val="24"/>
          <w:szCs w:val="24"/>
        </w:rPr>
        <w:t xml:space="preserve">fully mediated relations between </w:t>
      </w:r>
      <w:r w:rsidR="00CA7848" w:rsidRPr="000B7E55">
        <w:rPr>
          <w:rFonts w:ascii="Times New Roman" w:hAnsi="Times New Roman" w:cs="Times New Roman"/>
          <w:sz w:val="24"/>
          <w:szCs w:val="24"/>
        </w:rPr>
        <w:t>cognitive ability</w:t>
      </w:r>
      <w:r w:rsidR="00B52E48" w:rsidRPr="000B7E55">
        <w:rPr>
          <w:rFonts w:ascii="Times New Roman" w:hAnsi="Times New Roman" w:cs="Times New Roman"/>
          <w:sz w:val="24"/>
          <w:szCs w:val="24"/>
        </w:rPr>
        <w:t xml:space="preserve"> and decision making </w:t>
      </w:r>
      <w:r w:rsidR="00714FEB" w:rsidRPr="000B7E55">
        <w:rPr>
          <w:rFonts w:ascii="Times New Roman" w:hAnsi="Times New Roman" w:cs="Times New Roman"/>
          <w:sz w:val="24"/>
          <w:szCs w:val="24"/>
        </w:rPr>
        <w:t>performance</w:t>
      </w:r>
      <w:r w:rsidR="00687024" w:rsidRPr="000B7E55">
        <w:rPr>
          <w:rFonts w:ascii="Times New Roman" w:hAnsi="Times New Roman" w:cs="Times New Roman"/>
          <w:sz w:val="24"/>
          <w:szCs w:val="24"/>
        </w:rPr>
        <w:t>.</w:t>
      </w:r>
      <w:r w:rsidR="000210E9" w:rsidRPr="000B7E55">
        <w:rPr>
          <w:rFonts w:ascii="Times New Roman" w:hAnsi="Times New Roman" w:cs="Times New Roman"/>
          <w:sz w:val="24"/>
          <w:szCs w:val="24"/>
        </w:rPr>
        <w:t xml:space="preserve"> </w:t>
      </w:r>
      <w:r w:rsidR="00F11A75" w:rsidRPr="000B7E55">
        <w:rPr>
          <w:rFonts w:ascii="Times New Roman" w:hAnsi="Times New Roman" w:cs="Times New Roman"/>
          <w:sz w:val="24"/>
          <w:szCs w:val="24"/>
        </w:rPr>
        <w:t xml:space="preserve">Overall, these </w:t>
      </w:r>
      <w:r w:rsidR="00792C16" w:rsidRPr="000B7E55">
        <w:rPr>
          <w:rFonts w:ascii="Times New Roman" w:hAnsi="Times New Roman" w:cs="Times New Roman"/>
          <w:sz w:val="24"/>
          <w:szCs w:val="24"/>
        </w:rPr>
        <w:t xml:space="preserve">results </w:t>
      </w:r>
      <w:r w:rsidR="00563AF8" w:rsidRPr="000B7E55">
        <w:rPr>
          <w:rFonts w:ascii="Times New Roman" w:hAnsi="Times New Roman" w:cs="Times New Roman"/>
          <w:sz w:val="24"/>
          <w:szCs w:val="24"/>
        </w:rPr>
        <w:t xml:space="preserve">suggest that the effective educational decision aids </w:t>
      </w:r>
      <w:r w:rsidR="00E70597" w:rsidRPr="000B7E55">
        <w:rPr>
          <w:rFonts w:ascii="Times New Roman" w:hAnsi="Times New Roman" w:cs="Times New Roman"/>
          <w:sz w:val="24"/>
          <w:szCs w:val="24"/>
        </w:rPr>
        <w:t>likely</w:t>
      </w:r>
      <w:r w:rsidR="00563AF8" w:rsidRPr="000B7E55">
        <w:rPr>
          <w:rFonts w:ascii="Times New Roman" w:hAnsi="Times New Roman" w:cs="Times New Roman"/>
          <w:sz w:val="24"/>
          <w:szCs w:val="24"/>
        </w:rPr>
        <w:t xml:space="preserve"> influence</w:t>
      </w:r>
      <w:r w:rsidR="004C5F43" w:rsidRPr="000B7E55">
        <w:rPr>
          <w:rFonts w:ascii="Times New Roman" w:hAnsi="Times New Roman" w:cs="Times New Roman"/>
          <w:sz w:val="24"/>
          <w:szCs w:val="24"/>
        </w:rPr>
        <w:t>d</w:t>
      </w:r>
      <w:r w:rsidR="00E70597" w:rsidRPr="000B7E55">
        <w:rPr>
          <w:rFonts w:ascii="Times New Roman" w:hAnsi="Times New Roman" w:cs="Times New Roman"/>
          <w:sz w:val="24"/>
          <w:szCs w:val="24"/>
        </w:rPr>
        <w:t xml:space="preserve"> both shallow and deep</w:t>
      </w:r>
      <w:r w:rsidR="00563AF8" w:rsidRPr="000B7E55">
        <w:rPr>
          <w:rFonts w:ascii="Times New Roman" w:hAnsi="Times New Roman" w:cs="Times New Roman"/>
          <w:sz w:val="24"/>
          <w:szCs w:val="24"/>
        </w:rPr>
        <w:t xml:space="preserve"> </w:t>
      </w:r>
      <w:r w:rsidR="00AD03C5" w:rsidRPr="000B7E55">
        <w:rPr>
          <w:rFonts w:ascii="Times New Roman" w:hAnsi="Times New Roman" w:cs="Times New Roman"/>
          <w:sz w:val="24"/>
          <w:szCs w:val="24"/>
        </w:rPr>
        <w:t>acceptance decisions</w:t>
      </w:r>
      <w:r w:rsidR="00E70597" w:rsidRPr="000B7E55">
        <w:rPr>
          <w:rFonts w:ascii="Times New Roman" w:hAnsi="Times New Roman" w:cs="Times New Roman"/>
          <w:sz w:val="24"/>
          <w:szCs w:val="24"/>
        </w:rPr>
        <w:t xml:space="preserve"> </w:t>
      </w:r>
      <w:r w:rsidR="00E74735" w:rsidRPr="000B7E55">
        <w:rPr>
          <w:rFonts w:ascii="Times New Roman" w:hAnsi="Times New Roman" w:cs="Times New Roman"/>
          <w:sz w:val="24"/>
          <w:szCs w:val="24"/>
        </w:rPr>
        <w:t>by increasing representative understanding</w:t>
      </w:r>
      <w:r w:rsidR="00B200BC" w:rsidRPr="000B7E55">
        <w:rPr>
          <w:rFonts w:ascii="Times New Roman" w:hAnsi="Times New Roman" w:cs="Times New Roman"/>
          <w:sz w:val="24"/>
          <w:szCs w:val="24"/>
        </w:rPr>
        <w:t xml:space="preserve"> (i.e., </w:t>
      </w:r>
      <w:r w:rsidR="004C5F43" w:rsidRPr="000B7E55">
        <w:rPr>
          <w:rFonts w:ascii="Times New Roman" w:hAnsi="Times New Roman" w:cs="Times New Roman"/>
          <w:sz w:val="24"/>
          <w:szCs w:val="24"/>
        </w:rPr>
        <w:t>they increased comp</w:t>
      </w:r>
      <w:r w:rsidR="00100214" w:rsidRPr="000B7E55">
        <w:rPr>
          <w:rFonts w:ascii="Times New Roman" w:hAnsi="Times New Roman" w:cs="Times New Roman"/>
          <w:sz w:val="24"/>
          <w:szCs w:val="24"/>
        </w:rPr>
        <w:t xml:space="preserve">rehension of relevant information, which </w:t>
      </w:r>
      <w:r w:rsidR="00B835F5" w:rsidRPr="000B7E55">
        <w:rPr>
          <w:rFonts w:ascii="Times New Roman" w:hAnsi="Times New Roman" w:cs="Times New Roman"/>
          <w:sz w:val="24"/>
          <w:szCs w:val="24"/>
        </w:rPr>
        <w:t xml:space="preserve">in turn </w:t>
      </w:r>
      <w:r w:rsidR="00C63963" w:rsidRPr="000B7E55">
        <w:rPr>
          <w:rFonts w:ascii="Times New Roman" w:hAnsi="Times New Roman" w:cs="Times New Roman"/>
          <w:sz w:val="24"/>
          <w:szCs w:val="24"/>
        </w:rPr>
        <w:t xml:space="preserve">might have </w:t>
      </w:r>
      <w:r w:rsidR="00153431" w:rsidRPr="000B7E55">
        <w:rPr>
          <w:rFonts w:ascii="Times New Roman" w:hAnsi="Times New Roman" w:cs="Times New Roman"/>
          <w:sz w:val="24"/>
          <w:szCs w:val="24"/>
        </w:rPr>
        <w:t>helped individuals better un</w:t>
      </w:r>
      <w:r w:rsidR="009E4C47" w:rsidRPr="000B7E55">
        <w:rPr>
          <w:rFonts w:ascii="Times New Roman" w:hAnsi="Times New Roman" w:cs="Times New Roman"/>
          <w:sz w:val="24"/>
          <w:szCs w:val="24"/>
        </w:rPr>
        <w:t>derstand implications for their own life</w:t>
      </w:r>
      <w:r w:rsidR="008323A5" w:rsidRPr="000B7E55">
        <w:rPr>
          <w:rFonts w:ascii="Times New Roman" w:hAnsi="Times New Roman" w:cs="Times New Roman"/>
          <w:sz w:val="24"/>
          <w:szCs w:val="24"/>
        </w:rPr>
        <w:t>, leading to appropriate affective reactions</w:t>
      </w:r>
      <w:r w:rsidR="00C35658" w:rsidRPr="000B7E55">
        <w:rPr>
          <w:rFonts w:ascii="Times New Roman" w:hAnsi="Times New Roman" w:cs="Times New Roman"/>
          <w:sz w:val="24"/>
          <w:szCs w:val="24"/>
        </w:rPr>
        <w:t xml:space="preserve"> and decisions/intentions </w:t>
      </w:r>
      <w:r w:rsidR="00340943" w:rsidRPr="000B7E55">
        <w:rPr>
          <w:rFonts w:ascii="Times New Roman" w:hAnsi="Times New Roman" w:cs="Times New Roman"/>
          <w:sz w:val="24"/>
          <w:szCs w:val="24"/>
        </w:rPr>
        <w:t xml:space="preserve">consistent with expert consensus concerning </w:t>
      </w:r>
      <w:r w:rsidR="00DE378A" w:rsidRPr="000B7E55">
        <w:rPr>
          <w:rFonts w:ascii="Times New Roman" w:hAnsi="Times New Roman" w:cs="Times New Roman"/>
          <w:sz w:val="24"/>
          <w:szCs w:val="24"/>
        </w:rPr>
        <w:t>recycled water</w:t>
      </w:r>
      <w:r w:rsidR="00DA77F9" w:rsidRPr="000B7E55">
        <w:rPr>
          <w:rFonts w:ascii="Times New Roman" w:hAnsi="Times New Roman" w:cs="Times New Roman"/>
          <w:sz w:val="24"/>
          <w:szCs w:val="24"/>
        </w:rPr>
        <w:t>)</w:t>
      </w:r>
      <w:r w:rsidR="00E74735" w:rsidRPr="000B7E55">
        <w:rPr>
          <w:rFonts w:ascii="Times New Roman" w:hAnsi="Times New Roman" w:cs="Times New Roman"/>
          <w:sz w:val="24"/>
          <w:szCs w:val="24"/>
        </w:rPr>
        <w:t xml:space="preserve">. </w:t>
      </w:r>
      <w:r w:rsidR="00DA77F9" w:rsidRPr="000B7E55">
        <w:rPr>
          <w:rFonts w:ascii="Times New Roman" w:hAnsi="Times New Roman" w:cs="Times New Roman"/>
          <w:sz w:val="24"/>
          <w:szCs w:val="24"/>
        </w:rPr>
        <w:t xml:space="preserve">Meanwhile, the </w:t>
      </w:r>
      <w:r w:rsidR="000F3D05" w:rsidRPr="000B7E55">
        <w:rPr>
          <w:rFonts w:ascii="Times New Roman" w:hAnsi="Times New Roman" w:cs="Times New Roman"/>
          <w:sz w:val="24"/>
          <w:szCs w:val="24"/>
        </w:rPr>
        <w:t>ineffective infographic</w:t>
      </w:r>
      <w:r w:rsidR="002A2AE1" w:rsidRPr="000B7E55">
        <w:rPr>
          <w:rFonts w:ascii="Times New Roman" w:hAnsi="Times New Roman" w:cs="Times New Roman"/>
          <w:sz w:val="24"/>
          <w:szCs w:val="24"/>
        </w:rPr>
        <w:t xml:space="preserve"> in Experiment </w:t>
      </w:r>
      <w:r w:rsidR="00962692" w:rsidRPr="000B7E55">
        <w:rPr>
          <w:rFonts w:ascii="Times New Roman" w:hAnsi="Times New Roman" w:cs="Times New Roman"/>
          <w:sz w:val="24"/>
          <w:szCs w:val="24"/>
        </w:rPr>
        <w:t xml:space="preserve">2 did not increase </w:t>
      </w:r>
      <w:r w:rsidR="003745BB" w:rsidRPr="000B7E55">
        <w:rPr>
          <w:rFonts w:ascii="Times New Roman" w:hAnsi="Times New Roman" w:cs="Times New Roman"/>
          <w:sz w:val="24"/>
          <w:szCs w:val="24"/>
        </w:rPr>
        <w:t xml:space="preserve">knowledge, and thus </w:t>
      </w:r>
      <w:r w:rsidR="00D119F6" w:rsidRPr="000B7E55">
        <w:rPr>
          <w:rFonts w:ascii="Times New Roman" w:hAnsi="Times New Roman" w:cs="Times New Roman"/>
          <w:sz w:val="24"/>
          <w:szCs w:val="24"/>
        </w:rPr>
        <w:t>might not have been strong enough to</w:t>
      </w:r>
      <w:r w:rsidR="0049343E" w:rsidRPr="000B7E55">
        <w:rPr>
          <w:rFonts w:ascii="Times New Roman" w:hAnsi="Times New Roman" w:cs="Times New Roman"/>
          <w:sz w:val="24"/>
          <w:szCs w:val="24"/>
        </w:rPr>
        <w:t xml:space="preserve"> prompt representative understanding. </w:t>
      </w:r>
      <w:r w:rsidR="000210E9" w:rsidRPr="000B7E55">
        <w:rPr>
          <w:rFonts w:ascii="Times New Roman" w:hAnsi="Times New Roman" w:cs="Times New Roman"/>
          <w:sz w:val="24"/>
          <w:szCs w:val="24"/>
        </w:rPr>
        <w:t xml:space="preserve">Future studies might wish to </w:t>
      </w:r>
      <w:r w:rsidR="00B4240B" w:rsidRPr="000B7E55">
        <w:rPr>
          <w:rFonts w:ascii="Times New Roman" w:hAnsi="Times New Roman" w:cs="Times New Roman"/>
          <w:sz w:val="24"/>
          <w:szCs w:val="24"/>
        </w:rPr>
        <w:t>explore th</w:t>
      </w:r>
      <w:r w:rsidR="002850E2" w:rsidRPr="000B7E55">
        <w:rPr>
          <w:rFonts w:ascii="Times New Roman" w:hAnsi="Times New Roman" w:cs="Times New Roman"/>
          <w:sz w:val="24"/>
          <w:szCs w:val="24"/>
        </w:rPr>
        <w:t xml:space="preserve">e skilled decision </w:t>
      </w:r>
      <w:r w:rsidR="00B4240B" w:rsidRPr="000B7E55">
        <w:rPr>
          <w:rFonts w:ascii="Times New Roman" w:hAnsi="Times New Roman" w:cs="Times New Roman"/>
          <w:sz w:val="24"/>
          <w:szCs w:val="24"/>
        </w:rPr>
        <w:t>framework</w:t>
      </w:r>
      <w:r w:rsidR="005F103C" w:rsidRPr="000B7E55">
        <w:rPr>
          <w:rFonts w:ascii="Times New Roman" w:hAnsi="Times New Roman" w:cs="Times New Roman"/>
          <w:sz w:val="24"/>
          <w:szCs w:val="24"/>
        </w:rPr>
        <w:t xml:space="preserve"> more fully</w:t>
      </w:r>
      <w:r w:rsidR="00B4240B" w:rsidRPr="000B7E55">
        <w:rPr>
          <w:rFonts w:ascii="Times New Roman" w:hAnsi="Times New Roman" w:cs="Times New Roman"/>
          <w:sz w:val="24"/>
          <w:szCs w:val="24"/>
        </w:rPr>
        <w:t xml:space="preserve"> (e.g., by</w:t>
      </w:r>
      <w:r w:rsidR="00672F1B" w:rsidRPr="000B7E55">
        <w:rPr>
          <w:rFonts w:ascii="Times New Roman" w:hAnsi="Times New Roman" w:cs="Times New Roman"/>
          <w:sz w:val="24"/>
          <w:szCs w:val="24"/>
        </w:rPr>
        <w:t xml:space="preserve"> </w:t>
      </w:r>
      <w:r w:rsidR="00B63385" w:rsidRPr="000B7E55">
        <w:rPr>
          <w:rFonts w:ascii="Times New Roman" w:hAnsi="Times New Roman" w:cs="Times New Roman"/>
          <w:sz w:val="24"/>
          <w:szCs w:val="24"/>
        </w:rPr>
        <w:t>collecting and</w:t>
      </w:r>
      <w:r w:rsidR="00B4240B" w:rsidRPr="000B7E55">
        <w:rPr>
          <w:rFonts w:ascii="Times New Roman" w:hAnsi="Times New Roman" w:cs="Times New Roman"/>
          <w:sz w:val="24"/>
          <w:szCs w:val="24"/>
        </w:rPr>
        <w:t xml:space="preserve"> integrating</w:t>
      </w:r>
      <w:r w:rsidR="00E67114" w:rsidRPr="000B7E55">
        <w:rPr>
          <w:rFonts w:ascii="Times New Roman" w:hAnsi="Times New Roman" w:cs="Times New Roman"/>
          <w:sz w:val="24"/>
          <w:szCs w:val="24"/>
        </w:rPr>
        <w:t xml:space="preserve"> deliberation</w:t>
      </w:r>
      <w:r w:rsidR="00B4240B" w:rsidRPr="000B7E55">
        <w:rPr>
          <w:rFonts w:ascii="Times New Roman" w:hAnsi="Times New Roman" w:cs="Times New Roman"/>
          <w:sz w:val="24"/>
          <w:szCs w:val="24"/>
        </w:rPr>
        <w:t xml:space="preserve"> </w:t>
      </w:r>
      <w:r w:rsidR="00B63385" w:rsidRPr="000B7E55">
        <w:rPr>
          <w:rFonts w:ascii="Times New Roman" w:hAnsi="Times New Roman" w:cs="Times New Roman"/>
          <w:sz w:val="24"/>
          <w:szCs w:val="24"/>
        </w:rPr>
        <w:t>data).</w:t>
      </w:r>
    </w:p>
    <w:p w14:paraId="3394D92C" w14:textId="747C99E1" w:rsidR="005C3D8E" w:rsidRPr="000B7E55" w:rsidRDefault="005C3D8E"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Meanwhile, </w:t>
      </w:r>
      <w:r w:rsidR="00EC205B" w:rsidRPr="000B7E55">
        <w:rPr>
          <w:rFonts w:ascii="Times New Roman" w:hAnsi="Times New Roman" w:cs="Times New Roman"/>
          <w:sz w:val="24"/>
          <w:szCs w:val="24"/>
        </w:rPr>
        <w:t xml:space="preserve">the structural model for </w:t>
      </w:r>
      <w:r w:rsidR="00EF59AA" w:rsidRPr="000B7E55">
        <w:rPr>
          <w:rFonts w:ascii="Times New Roman" w:hAnsi="Times New Roman" w:cs="Times New Roman"/>
          <w:sz w:val="24"/>
          <w:szCs w:val="24"/>
        </w:rPr>
        <w:t xml:space="preserve">binary enrollment </w:t>
      </w:r>
      <w:r w:rsidR="00BA402E" w:rsidRPr="000B7E55">
        <w:rPr>
          <w:rFonts w:ascii="Times New Roman" w:hAnsi="Times New Roman" w:cs="Times New Roman"/>
          <w:sz w:val="24"/>
          <w:szCs w:val="24"/>
        </w:rPr>
        <w:t xml:space="preserve">choice in Experiment 4 supported </w:t>
      </w:r>
      <w:r w:rsidR="00F075BD" w:rsidRPr="000B7E55">
        <w:rPr>
          <w:rFonts w:ascii="Times New Roman" w:hAnsi="Times New Roman" w:cs="Times New Roman"/>
          <w:sz w:val="24"/>
          <w:szCs w:val="24"/>
        </w:rPr>
        <w:t xml:space="preserve">the </w:t>
      </w:r>
      <w:r w:rsidR="00B513D3" w:rsidRPr="000B7E55">
        <w:rPr>
          <w:rFonts w:ascii="Times New Roman" w:hAnsi="Times New Roman" w:cs="Times New Roman"/>
          <w:sz w:val="24"/>
          <w:szCs w:val="24"/>
        </w:rPr>
        <w:t>idea</w:t>
      </w:r>
      <w:r w:rsidR="00F075BD" w:rsidRPr="000B7E55">
        <w:rPr>
          <w:rFonts w:ascii="Times New Roman" w:hAnsi="Times New Roman" w:cs="Times New Roman"/>
          <w:sz w:val="24"/>
          <w:szCs w:val="24"/>
        </w:rPr>
        <w:t xml:space="preserve"> </w:t>
      </w:r>
      <w:r w:rsidR="00BA402E" w:rsidRPr="000B7E55">
        <w:rPr>
          <w:rFonts w:ascii="Times New Roman" w:hAnsi="Times New Roman" w:cs="Times New Roman"/>
          <w:sz w:val="24"/>
          <w:szCs w:val="24"/>
        </w:rPr>
        <w:t>th</w:t>
      </w:r>
      <w:r w:rsidR="00D45DE9" w:rsidRPr="000B7E55">
        <w:rPr>
          <w:rFonts w:ascii="Times New Roman" w:hAnsi="Times New Roman" w:cs="Times New Roman"/>
          <w:sz w:val="24"/>
          <w:szCs w:val="24"/>
        </w:rPr>
        <w:t xml:space="preserve">at </w:t>
      </w:r>
      <w:r w:rsidR="007947AD"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default nudges</w:t>
      </w:r>
      <w:r w:rsidR="00D45DE9" w:rsidRPr="000B7E55">
        <w:rPr>
          <w:rFonts w:ascii="Times New Roman" w:hAnsi="Times New Roman" w:cs="Times New Roman"/>
          <w:sz w:val="24"/>
          <w:szCs w:val="24"/>
        </w:rPr>
        <w:t xml:space="preserve"> might have had a direct effect on shallow acceptance</w:t>
      </w:r>
      <w:r w:rsidR="000E05DE" w:rsidRPr="000B7E55">
        <w:rPr>
          <w:rFonts w:ascii="Times New Roman" w:hAnsi="Times New Roman" w:cs="Times New Roman"/>
          <w:sz w:val="24"/>
          <w:szCs w:val="24"/>
        </w:rPr>
        <w:t>.</w:t>
      </w:r>
      <w:r w:rsidR="00980AC6" w:rsidRPr="000B7E55">
        <w:rPr>
          <w:rFonts w:ascii="Times New Roman" w:hAnsi="Times New Roman" w:cs="Times New Roman"/>
          <w:sz w:val="24"/>
          <w:szCs w:val="24"/>
        </w:rPr>
        <w:t xml:space="preserve"> </w:t>
      </w:r>
      <w:r w:rsidR="00D66B20" w:rsidRPr="000B7E55">
        <w:rPr>
          <w:rFonts w:ascii="Times New Roman" w:hAnsi="Times New Roman" w:cs="Times New Roman"/>
          <w:sz w:val="24"/>
          <w:szCs w:val="24"/>
        </w:rPr>
        <w:t>Libertarian paternalistic d</w:t>
      </w:r>
      <w:r w:rsidR="00983230" w:rsidRPr="000B7E55">
        <w:rPr>
          <w:rFonts w:ascii="Times New Roman" w:hAnsi="Times New Roman" w:cs="Times New Roman"/>
          <w:sz w:val="24"/>
          <w:szCs w:val="24"/>
        </w:rPr>
        <w:t xml:space="preserve">efaults were never associated with increased knowledge and </w:t>
      </w:r>
      <w:r w:rsidR="00D82271" w:rsidRPr="000B7E55">
        <w:rPr>
          <w:rFonts w:ascii="Times New Roman" w:hAnsi="Times New Roman" w:cs="Times New Roman"/>
          <w:sz w:val="24"/>
          <w:szCs w:val="24"/>
        </w:rPr>
        <w:t xml:space="preserve">were </w:t>
      </w:r>
      <w:r w:rsidR="00CD7E03" w:rsidRPr="000B7E55">
        <w:rPr>
          <w:rFonts w:ascii="Times New Roman" w:hAnsi="Times New Roman" w:cs="Times New Roman"/>
          <w:sz w:val="24"/>
          <w:szCs w:val="24"/>
        </w:rPr>
        <w:t>often only</w:t>
      </w:r>
      <w:r w:rsidR="00D82271" w:rsidRPr="000B7E55">
        <w:rPr>
          <w:rFonts w:ascii="Times New Roman" w:hAnsi="Times New Roman" w:cs="Times New Roman"/>
          <w:sz w:val="24"/>
          <w:szCs w:val="24"/>
        </w:rPr>
        <w:t xml:space="preserve"> effective at influencing choice when</w:t>
      </w:r>
      <w:r w:rsidR="00C976C7" w:rsidRPr="000B7E55">
        <w:rPr>
          <w:rFonts w:ascii="Times New Roman" w:hAnsi="Times New Roman" w:cs="Times New Roman"/>
          <w:sz w:val="24"/>
          <w:szCs w:val="24"/>
        </w:rPr>
        <w:t xml:space="preserve"> the educational </w:t>
      </w:r>
      <w:r w:rsidR="00E51D66" w:rsidRPr="000B7E55">
        <w:rPr>
          <w:rFonts w:ascii="Times New Roman" w:hAnsi="Times New Roman" w:cs="Times New Roman"/>
          <w:sz w:val="24"/>
          <w:szCs w:val="24"/>
        </w:rPr>
        <w:t>intervention was not effective</w:t>
      </w:r>
      <w:r w:rsidR="00D66B20" w:rsidRPr="000B7E55">
        <w:rPr>
          <w:rFonts w:ascii="Times New Roman" w:hAnsi="Times New Roman" w:cs="Times New Roman"/>
          <w:sz w:val="24"/>
          <w:szCs w:val="24"/>
        </w:rPr>
        <w:t xml:space="preserve">. Thus, these </w:t>
      </w:r>
      <w:r w:rsidR="006037CA" w:rsidRPr="000B7E55">
        <w:rPr>
          <w:rFonts w:ascii="Times New Roman" w:hAnsi="Times New Roman" w:cs="Times New Roman"/>
          <w:sz w:val="24"/>
          <w:szCs w:val="24"/>
        </w:rPr>
        <w:t xml:space="preserve">results </w:t>
      </w:r>
      <w:r w:rsidR="00461B5C" w:rsidRPr="000B7E55">
        <w:rPr>
          <w:rFonts w:ascii="Times New Roman" w:hAnsi="Times New Roman" w:cs="Times New Roman"/>
          <w:sz w:val="24"/>
          <w:szCs w:val="24"/>
        </w:rPr>
        <w:t>seemed</w:t>
      </w:r>
      <w:r w:rsidR="006037CA" w:rsidRPr="000B7E55">
        <w:rPr>
          <w:rFonts w:ascii="Times New Roman" w:hAnsi="Times New Roman" w:cs="Times New Roman"/>
          <w:sz w:val="24"/>
          <w:szCs w:val="24"/>
        </w:rPr>
        <w:t xml:space="preserve"> largely consistent </w:t>
      </w:r>
      <w:r w:rsidR="0097176F" w:rsidRPr="000B7E55">
        <w:rPr>
          <w:rFonts w:ascii="Times New Roman" w:hAnsi="Times New Roman" w:cs="Times New Roman"/>
          <w:sz w:val="24"/>
          <w:szCs w:val="24"/>
        </w:rPr>
        <w:t xml:space="preserve">with </w:t>
      </w:r>
      <w:r w:rsidR="00B513D3" w:rsidRPr="000B7E55">
        <w:rPr>
          <w:rFonts w:ascii="Times New Roman" w:hAnsi="Times New Roman" w:cs="Times New Roman"/>
          <w:sz w:val="24"/>
          <w:szCs w:val="24"/>
        </w:rPr>
        <w:t xml:space="preserve">the widely accepted notion that </w:t>
      </w:r>
      <w:r w:rsidR="009104F3" w:rsidRPr="000B7E55">
        <w:rPr>
          <w:rFonts w:ascii="Times New Roman" w:hAnsi="Times New Roman" w:cs="Times New Roman"/>
          <w:sz w:val="24"/>
          <w:szCs w:val="24"/>
        </w:rPr>
        <w:t xml:space="preserve">nudges </w:t>
      </w:r>
      <w:r w:rsidR="006E3918" w:rsidRPr="000B7E55">
        <w:rPr>
          <w:rFonts w:ascii="Times New Roman" w:hAnsi="Times New Roman" w:cs="Times New Roman"/>
          <w:sz w:val="24"/>
          <w:szCs w:val="24"/>
        </w:rPr>
        <w:t xml:space="preserve">affect decisions </w:t>
      </w:r>
      <w:r w:rsidR="008818AC" w:rsidRPr="000B7E55">
        <w:rPr>
          <w:rFonts w:ascii="Times New Roman" w:hAnsi="Times New Roman" w:cs="Times New Roman"/>
          <w:sz w:val="24"/>
          <w:szCs w:val="24"/>
        </w:rPr>
        <w:t>by influencing auto</w:t>
      </w:r>
      <w:r w:rsidR="00F31133" w:rsidRPr="000B7E55">
        <w:rPr>
          <w:rFonts w:ascii="Times New Roman" w:hAnsi="Times New Roman" w:cs="Times New Roman"/>
          <w:sz w:val="24"/>
          <w:szCs w:val="24"/>
        </w:rPr>
        <w:t>matic processing (i.e., quick, reflexive thinking as opposed to</w:t>
      </w:r>
      <w:r w:rsidR="00EC6C6B" w:rsidRPr="000B7E55">
        <w:rPr>
          <w:rFonts w:ascii="Times New Roman" w:hAnsi="Times New Roman" w:cs="Times New Roman"/>
          <w:sz w:val="24"/>
          <w:szCs w:val="24"/>
        </w:rPr>
        <w:t xml:space="preserve"> more effortful, reflective processes; </w:t>
      </w:r>
      <w:r w:rsidR="008F7BB9"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{"citationID":"rSPvvHOv","properties":{"formattedCitation":"(Hansen &amp; Jespersen, 2013; Hausman &amp; Welch, 2010; Johnson et al., 2012; Selinger &amp; Whyte, 2011; Thaler &amp; Sunstein, 2008)","plainCitation":"(Hansen &amp; Jespersen, 2013; Hausman &amp; Welch, 2010; Johnson et al., 2012; Selinger &amp; Whyte, 2011; Thaler &amp; Sunstein, 2008)","dontUpdate":true,"noteIndex":0},"citationItems":[{"id":770,"uris":["http://zotero.org/users/6671072/items/6X69U53P"],"uri":["http://zotero.org/users/6671072/items/6X69U53P"],"itemData":{"id":770,"type":"article-journal","abstract":"In Nudge (2008) Richard Thaler and Cass Sunstein suggested that public policy–makers arrange decision–making contexts in ways to promote behaviour change in the interest of individual citizens as well as that of society. However, in the public sphere and Academia alike widespread discussions have appeared concerning the public acceptability of nudgebased behavioural policy. Thaler and Sunstein's own position is that the anti–nudge position is a literal non–starter, because citizens are always influenced by the decision making context anyway, and nudging is liberty preserving and acceptable if guided by Libertarian Paternalism and Rawls’ publicity principle. A persistent and central tenet in the criticism disputing the acceptability of the approach is that nudging works by manipulating citizens’ choices. In this paper, we argue that both lines of argumentation are seriously flawed. We show how the anti–nudge position is not a literal non–starter due to the responsibilities that accrue on policy–makers by the intentional intervention in citizens’ life, how nudging is not essentially liberty preserving and why the approach is not necessarily acceptable even if satisfying Rawls’ publicity principle. We then use the psychological dual process theory underlying the approach as well as an epistemic transparency criterion identified by Thaler and Sunstein themselves to show that nudging is not necessarily about “manipulation”, nor necessarily about influencing “choice”. The result is a framework identifying four types of nudges that may be used to provide a central component for more nuanced normative considerations as well as a basis for policy recommendations.","container-title":"European Journal of Risk Regulation","DOI":"10.1017/S1867299X00002762","ISSN":"1867-299X, 2190-8249","issue":"1","language":"en","note":"publisher: Cambridge University Press","page":"3-28","source":"Cambridge University Press","title":"Nudge and the Manipulation of Choice: A Framework for the Responsible Use of the Nudge Approach to Behaviour Change in Public Policy","title-short":"Nudge and the Manipulation of Choice","volume":"4","author":[{"family":"Hansen","given":"Pelle Guldborg"},{"family":"Jespersen","given":"Andreas Maaløe"}],"issued":{"date-parts":[["2013",3]]}}},{"id":75,"uris":["http://zotero.org/users/6671072/items/5MRLTQTQ"],"uri":["http://zotero.org/users/6671072/items/5MRLTQTQ"],"itemData":{"id":75,"type":"article-journal","container-title":"Journal of Political Philosophy","DOI":"10.1111/j.1467-9760.2009.00351.x","ISSN":"1467-9760","issue":"1","language":"en","page":"123-136","source":"Wiley Online Library","title":"Debate: To Nudge or Not to Nudge*","title-short":"Debate","volume":"18","author":[{"family":"Hausman","given":"Daniel M."},{"family":"Welch","given":"Brynn"}],"issued":{"date-parts":[["2010"]]}}},{"id":776,"uris":["http://zotero.org/users/6671072/items/SNITU9PX"],"uri":["http://zotero.org/users/6671072/items/SNITU9PX"],"itemData":{"id":776,"type":"article-journal","container-title":"Marketing Letters","page":"487-504","title":"Beyond nudges: Tools of a choice architecture","volume":"23","author":[{"family":"Johnson","given":"Eric J"},{"family":"Shu","given":"Suzanne B"},{"family":"Dellaert","given":"Benedict G. C."},{"family":"Fox","given":"Craig R."},{"family":"Goldstein","given":"Daniel G."},{"family":"Haubl","given":"Gerald"},{"family":"Larrick","given":"Richard P."},{"family":"Payne","given":"John"},{"family":"Peters","given":"Ellen"},{"family":"Schkade","given":"David"},{"family":"Wansink","given":"Brian"},{"family":"Weber","given":"Elke U."}],"issued":{"date-parts":[["2012"]]}}},{"id":816,"uris":["http://zotero.org/users/6671072/items/6EHI9CRI"],"uri":["http://zotero.org/users/6671072/items/6EHI9CRI"],"itemData":{"id":816,"type":"article-journal","abstract":"Cass Sunstein and Richard Thaler’s Nudge: Improving Decisions about Health, Wealth, and Happiness presents an inﬂuential account of why ‘choice architecture’ should be used to ‘nudge’ people into making better decisions than they would otherwise make. In this essay we: (1) explain the main concepts that Thaler and Sunstein rely upon to defend their project; (2) clarify the main conceptual problems that have arisen in discussions about nudges; (3) clarify practical difﬁculties that can arise during nudge practice; (4) review the main ethical and political objections that have been raised against nudging; and (5) clarify why issues related to meaning can pose methodological problems for creating effective choice architecture.","container-title":"Sociology Compass","DOI":"10.1111/j.1751-9020.2011.00413.x","ISSN":"17519020","issue":"10","language":"en","page":"923-935","source":"DOI.org (Crossref)","title":"Is There a Right Way to Nudge? The Practice and Ethics of Choice Architecture: Practice and Ethics of Choice Architecture","title-short":"Is There a Right Way to Nudge?","volume":"5","author":[{"family":"Selinger","given":"Evan"},{"family":"Whyte","given":"Kyle"}],"issued":{"date-parts":[["2011",10]]}}},{"id":203,"uris":["http://zotero.org/users/6671072/items/YM6RJ2DJ"],"uri":["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008F7BB9" w:rsidRPr="000B7E55">
        <w:rPr>
          <w:rFonts w:ascii="Times New Roman" w:hAnsi="Times New Roman" w:cs="Times New Roman"/>
          <w:sz w:val="24"/>
          <w:szCs w:val="24"/>
        </w:rPr>
        <w:fldChar w:fldCharType="separate"/>
      </w:r>
      <w:r w:rsidR="008F7BB9" w:rsidRPr="000B7E55">
        <w:rPr>
          <w:rFonts w:ascii="Times New Roman" w:hAnsi="Times New Roman" w:cs="Times New Roman"/>
          <w:sz w:val="24"/>
          <w:szCs w:val="24"/>
        </w:rPr>
        <w:t>Hansen &amp; Jespersen, 2013; Hausman &amp; Welch, 2010; Johnson et al., 2012; Selinger &amp; Whyte, 2011; Thaler &amp; Sunstein, 2008)</w:t>
      </w:r>
      <w:r w:rsidR="008F7BB9" w:rsidRPr="000B7E55">
        <w:rPr>
          <w:rFonts w:ascii="Times New Roman" w:hAnsi="Times New Roman" w:cs="Times New Roman"/>
          <w:sz w:val="24"/>
          <w:szCs w:val="24"/>
        </w:rPr>
        <w:fldChar w:fldCharType="end"/>
      </w:r>
      <w:r w:rsidR="00A021AF" w:rsidRPr="000B7E55">
        <w:rPr>
          <w:rFonts w:ascii="Times New Roman" w:hAnsi="Times New Roman" w:cs="Times New Roman"/>
          <w:sz w:val="24"/>
          <w:szCs w:val="24"/>
        </w:rPr>
        <w:t>.</w:t>
      </w:r>
      <w:r w:rsidR="00E81927" w:rsidRPr="000B7E55">
        <w:rPr>
          <w:rFonts w:ascii="Times New Roman" w:hAnsi="Times New Roman" w:cs="Times New Roman"/>
          <w:sz w:val="24"/>
          <w:szCs w:val="24"/>
        </w:rPr>
        <w:t xml:space="preserve"> </w:t>
      </w:r>
      <w:r w:rsidR="00DA4C0B" w:rsidRPr="000B7E55">
        <w:rPr>
          <w:rFonts w:ascii="Times New Roman" w:hAnsi="Times New Roman" w:cs="Times New Roman"/>
          <w:sz w:val="24"/>
          <w:szCs w:val="24"/>
        </w:rPr>
        <w:t xml:space="preserve">This might suggest that </w:t>
      </w:r>
      <w:r w:rsidR="007947AD" w:rsidRPr="000B7E55">
        <w:rPr>
          <w:rFonts w:ascii="Times New Roman" w:hAnsi="Times New Roman" w:cs="Times New Roman"/>
          <w:sz w:val="24"/>
          <w:szCs w:val="24"/>
        </w:rPr>
        <w:t xml:space="preserve">libertarian paternalistic </w:t>
      </w:r>
      <w:r w:rsidR="003730EA" w:rsidRPr="000B7E55">
        <w:rPr>
          <w:rFonts w:ascii="Times New Roman" w:hAnsi="Times New Roman" w:cs="Times New Roman"/>
          <w:sz w:val="24"/>
          <w:szCs w:val="24"/>
        </w:rPr>
        <w:t xml:space="preserve">defaults largely bypassed rational agency. </w:t>
      </w:r>
      <w:r w:rsidR="009223D5" w:rsidRPr="000B7E55">
        <w:rPr>
          <w:rFonts w:ascii="Times New Roman" w:hAnsi="Times New Roman" w:cs="Times New Roman"/>
          <w:sz w:val="24"/>
          <w:szCs w:val="24"/>
        </w:rPr>
        <w:t xml:space="preserve">However, future </w:t>
      </w:r>
      <w:r w:rsidR="009223D5" w:rsidRPr="000B7E55">
        <w:rPr>
          <w:rFonts w:ascii="Times New Roman" w:hAnsi="Times New Roman" w:cs="Times New Roman"/>
          <w:sz w:val="24"/>
          <w:szCs w:val="24"/>
        </w:rPr>
        <w:lastRenderedPageBreak/>
        <w:t>research</w:t>
      </w:r>
      <w:r w:rsidR="00052C78" w:rsidRPr="000B7E55">
        <w:rPr>
          <w:rFonts w:ascii="Times New Roman" w:hAnsi="Times New Roman" w:cs="Times New Roman"/>
          <w:sz w:val="24"/>
          <w:szCs w:val="24"/>
        </w:rPr>
        <w:t xml:space="preserve"> may wish to verify these assumptions (e.g., by using reaction time data or process tracing methods</w:t>
      </w:r>
      <w:r w:rsidR="00EF2BE6" w:rsidRPr="000B7E55">
        <w:rPr>
          <w:rFonts w:ascii="Times New Roman" w:hAnsi="Times New Roman" w:cs="Times New Roman"/>
          <w:sz w:val="24"/>
          <w:szCs w:val="24"/>
        </w:rPr>
        <w:t xml:space="preserve">). </w:t>
      </w:r>
      <w:r w:rsidR="0043021A" w:rsidRPr="000B7E55">
        <w:rPr>
          <w:rFonts w:ascii="Times New Roman" w:hAnsi="Times New Roman" w:cs="Times New Roman"/>
          <w:sz w:val="24"/>
          <w:szCs w:val="24"/>
        </w:rPr>
        <w:t xml:space="preserve"> </w:t>
      </w:r>
    </w:p>
    <w:p w14:paraId="0AA90995" w14:textId="1EFFE3BF" w:rsidR="00A8694D" w:rsidRPr="000B7E55" w:rsidRDefault="00A8694D" w:rsidP="00A8694D">
      <w:pPr>
        <w:spacing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Practically, </w:t>
      </w:r>
      <w:r w:rsidR="00E3183B" w:rsidRPr="000B7E55">
        <w:rPr>
          <w:rFonts w:ascii="Times New Roman" w:hAnsi="Times New Roman" w:cs="Times New Roman"/>
          <w:sz w:val="24"/>
          <w:szCs w:val="24"/>
        </w:rPr>
        <w:t>these</w:t>
      </w:r>
      <w:r w:rsidRPr="000B7E55">
        <w:rPr>
          <w:rFonts w:ascii="Times New Roman" w:hAnsi="Times New Roman" w:cs="Times New Roman"/>
          <w:sz w:val="24"/>
          <w:szCs w:val="24"/>
        </w:rPr>
        <w:t xml:space="preserve"> results imply that multiple factors often need to be </w:t>
      </w:r>
      <w:proofErr w:type="gramStart"/>
      <w:r w:rsidRPr="000B7E55">
        <w:rPr>
          <w:rFonts w:ascii="Times New Roman" w:hAnsi="Times New Roman" w:cs="Times New Roman"/>
          <w:sz w:val="24"/>
          <w:szCs w:val="24"/>
        </w:rPr>
        <w:t>taken into account</w:t>
      </w:r>
      <w:proofErr w:type="gramEnd"/>
      <w:r w:rsidRPr="000B7E55">
        <w:rPr>
          <w:rFonts w:ascii="Times New Roman" w:hAnsi="Times New Roman" w:cs="Times New Roman"/>
          <w:sz w:val="24"/>
          <w:szCs w:val="24"/>
        </w:rPr>
        <w:t xml:space="preserve"> when deciding which type of intervention will be better suited for specific needs and individuals. For example, future researchers and policy makers contemplating educational-based approaches should carefully consider the types of information they will use (i.e., none vs. simple vs. complex)</w:t>
      </w:r>
      <w:r w:rsidR="007E16AF" w:rsidRPr="000B7E55">
        <w:rPr>
          <w:rFonts w:ascii="Times New Roman" w:hAnsi="Times New Roman" w:cs="Times New Roman"/>
          <w:sz w:val="24"/>
          <w:szCs w:val="24"/>
        </w:rPr>
        <w:t xml:space="preserve"> and </w:t>
      </w:r>
      <w:r w:rsidRPr="000B7E55">
        <w:rPr>
          <w:rFonts w:ascii="Times New Roman" w:hAnsi="Times New Roman" w:cs="Times New Roman"/>
          <w:sz w:val="24"/>
          <w:szCs w:val="24"/>
        </w:rPr>
        <w:t xml:space="preserve">the mediums through which they will communicate information (e.g., static infographic vs. video), as </w:t>
      </w:r>
      <w:proofErr w:type="gramStart"/>
      <w:r w:rsidR="008025C0" w:rsidRPr="000B7E55">
        <w:rPr>
          <w:rFonts w:ascii="Times New Roman" w:hAnsi="Times New Roman" w:cs="Times New Roman"/>
          <w:sz w:val="24"/>
          <w:szCs w:val="24"/>
        </w:rPr>
        <w:t>both of these</w:t>
      </w:r>
      <w:proofErr w:type="gramEnd"/>
      <w:r w:rsidRPr="000B7E55">
        <w:rPr>
          <w:rFonts w:ascii="Times New Roman" w:hAnsi="Times New Roman" w:cs="Times New Roman"/>
          <w:sz w:val="24"/>
          <w:szCs w:val="24"/>
        </w:rPr>
        <w:t xml:space="preserve"> factors may play a role—and perhaps interact—in determining the effectiveness of the chosen intervention.</w:t>
      </w:r>
      <w:r w:rsidR="00317910" w:rsidRPr="000B7E55">
        <w:rPr>
          <w:rFonts w:ascii="Times New Roman" w:hAnsi="Times New Roman" w:cs="Times New Roman"/>
          <w:sz w:val="24"/>
          <w:szCs w:val="24"/>
        </w:rPr>
        <w:t xml:space="preserve"> </w:t>
      </w:r>
      <w:r w:rsidR="00FC733F" w:rsidRPr="000B7E55">
        <w:rPr>
          <w:rFonts w:ascii="Times New Roman" w:hAnsi="Times New Roman" w:cs="Times New Roman"/>
          <w:sz w:val="24"/>
          <w:szCs w:val="24"/>
        </w:rPr>
        <w:t>Likewise</w:t>
      </w:r>
      <w:r w:rsidR="0056016C" w:rsidRPr="000B7E55">
        <w:rPr>
          <w:rFonts w:ascii="Times New Roman" w:hAnsi="Times New Roman" w:cs="Times New Roman"/>
          <w:sz w:val="24"/>
          <w:szCs w:val="24"/>
        </w:rPr>
        <w:t xml:space="preserve">, </w:t>
      </w:r>
      <w:r w:rsidR="00136563" w:rsidRPr="000B7E55">
        <w:rPr>
          <w:rFonts w:ascii="Times New Roman" w:hAnsi="Times New Roman" w:cs="Times New Roman"/>
          <w:sz w:val="24"/>
          <w:szCs w:val="24"/>
        </w:rPr>
        <w:t xml:space="preserve">the type of acceptance </w:t>
      </w:r>
      <w:r w:rsidR="008025C0" w:rsidRPr="000B7E55">
        <w:rPr>
          <w:rFonts w:ascii="Times New Roman" w:hAnsi="Times New Roman" w:cs="Times New Roman"/>
          <w:sz w:val="24"/>
          <w:szCs w:val="24"/>
        </w:rPr>
        <w:t xml:space="preserve">(i.e., shallow vs. </w:t>
      </w:r>
      <w:r w:rsidR="00190811" w:rsidRPr="000B7E55">
        <w:rPr>
          <w:rFonts w:ascii="Times New Roman" w:hAnsi="Times New Roman" w:cs="Times New Roman"/>
          <w:sz w:val="24"/>
          <w:szCs w:val="24"/>
        </w:rPr>
        <w:t xml:space="preserve">deep) </w:t>
      </w:r>
      <w:r w:rsidR="003625AD" w:rsidRPr="000B7E55">
        <w:rPr>
          <w:rFonts w:ascii="Times New Roman" w:hAnsi="Times New Roman" w:cs="Times New Roman"/>
          <w:sz w:val="24"/>
          <w:szCs w:val="24"/>
        </w:rPr>
        <w:t>should</w:t>
      </w:r>
      <w:r w:rsidR="00190811" w:rsidRPr="000B7E55">
        <w:rPr>
          <w:rFonts w:ascii="Times New Roman" w:hAnsi="Times New Roman" w:cs="Times New Roman"/>
          <w:sz w:val="24"/>
          <w:szCs w:val="24"/>
        </w:rPr>
        <w:t xml:space="preserve"> also be</w:t>
      </w:r>
      <w:r w:rsidR="00317910" w:rsidRPr="000B7E55">
        <w:rPr>
          <w:rFonts w:ascii="Times New Roman" w:hAnsi="Times New Roman" w:cs="Times New Roman"/>
          <w:sz w:val="24"/>
          <w:szCs w:val="24"/>
        </w:rPr>
        <w:t xml:space="preserve"> considered, as </w:t>
      </w:r>
      <w:r w:rsidR="003625AD" w:rsidRPr="000B7E55">
        <w:rPr>
          <w:rFonts w:ascii="Times New Roman" w:hAnsi="Times New Roman" w:cs="Times New Roman"/>
          <w:sz w:val="24"/>
          <w:szCs w:val="24"/>
        </w:rPr>
        <w:t xml:space="preserve">it seems </w:t>
      </w:r>
      <w:r w:rsidR="002913B1" w:rsidRPr="000B7E55">
        <w:rPr>
          <w:rFonts w:ascii="Times New Roman" w:hAnsi="Times New Roman" w:cs="Times New Roman"/>
          <w:sz w:val="24"/>
          <w:szCs w:val="24"/>
        </w:rPr>
        <w:t xml:space="preserve">libertarian paternalistic </w:t>
      </w:r>
      <w:r w:rsidR="00317910" w:rsidRPr="000B7E55">
        <w:rPr>
          <w:rFonts w:ascii="Times New Roman" w:hAnsi="Times New Roman" w:cs="Times New Roman"/>
          <w:sz w:val="24"/>
          <w:szCs w:val="24"/>
        </w:rPr>
        <w:t>defaults may be effective in some regards (e.g., at increasing overall choices), but educational interventions may be effective in other regards (e.g., at increasing willingness to endorse specific actions related to direct acceptance, as well as increasing desirable downstream effects on affect, confidence, etc.).</w:t>
      </w:r>
    </w:p>
    <w:p w14:paraId="4150B519" w14:textId="25B7CD6A" w:rsidR="002A5079" w:rsidRPr="000B7E55" w:rsidRDefault="009B711B"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Apart from practical implementation of these policies, this series of studies also highlights some important </w:t>
      </w:r>
      <w:r w:rsidRPr="000B7E55">
        <w:rPr>
          <w:rFonts w:ascii="Times New Roman" w:hAnsi="Times New Roman" w:cs="Times New Roman"/>
          <w:i/>
          <w:iCs/>
          <w:sz w:val="24"/>
          <w:szCs w:val="24"/>
        </w:rPr>
        <w:t xml:space="preserve">ethical </w:t>
      </w:r>
      <w:r w:rsidRPr="000B7E55">
        <w:rPr>
          <w:rFonts w:ascii="Times New Roman" w:hAnsi="Times New Roman" w:cs="Times New Roman"/>
          <w:sz w:val="24"/>
          <w:szCs w:val="24"/>
        </w:rPr>
        <w:t>evaluative dimensions for choice architecture</w:t>
      </w:r>
      <w:r w:rsidR="00A8694D" w:rsidRPr="000B7E55">
        <w:rPr>
          <w:rFonts w:ascii="Times New Roman" w:hAnsi="Times New Roman" w:cs="Times New Roman"/>
          <w:sz w:val="24"/>
          <w:szCs w:val="24"/>
        </w:rPr>
        <w:t xml:space="preserve">. </w:t>
      </w:r>
      <w:r w:rsidR="004002C2" w:rsidRPr="000B7E55">
        <w:rPr>
          <w:rFonts w:ascii="Times New Roman" w:hAnsi="Times New Roman" w:cs="Times New Roman"/>
          <w:sz w:val="24"/>
          <w:szCs w:val="24"/>
        </w:rPr>
        <w:t>R</w:t>
      </w:r>
      <w:r w:rsidR="00A8694D" w:rsidRPr="000B7E55">
        <w:rPr>
          <w:rFonts w:ascii="Times New Roman" w:hAnsi="Times New Roman" w:cs="Times New Roman"/>
          <w:sz w:val="24"/>
          <w:szCs w:val="24"/>
        </w:rPr>
        <w:t>esults</w:t>
      </w:r>
      <w:r w:rsidR="004002C2" w:rsidRPr="000B7E55">
        <w:rPr>
          <w:rFonts w:ascii="Times New Roman" w:hAnsi="Times New Roman" w:cs="Times New Roman"/>
          <w:sz w:val="24"/>
          <w:szCs w:val="24"/>
        </w:rPr>
        <w:t xml:space="preserve"> across these four experiments</w:t>
      </w:r>
      <w:r w:rsidR="00A8694D" w:rsidRPr="000B7E55">
        <w:rPr>
          <w:rFonts w:ascii="Times New Roman" w:hAnsi="Times New Roman" w:cs="Times New Roman"/>
          <w:sz w:val="24"/>
          <w:szCs w:val="24"/>
        </w:rPr>
        <w:t xml:space="preserve"> sugges</w:t>
      </w:r>
      <w:r w:rsidR="001C00BC" w:rsidRPr="000B7E55">
        <w:rPr>
          <w:rFonts w:ascii="Times New Roman" w:hAnsi="Times New Roman" w:cs="Times New Roman"/>
          <w:sz w:val="24"/>
          <w:szCs w:val="24"/>
        </w:rPr>
        <w:t>ted several</w:t>
      </w:r>
      <w:r w:rsidR="00EF7C00" w:rsidRPr="000B7E55">
        <w:rPr>
          <w:rFonts w:ascii="Times New Roman" w:hAnsi="Times New Roman" w:cs="Times New Roman"/>
          <w:sz w:val="24"/>
          <w:szCs w:val="24"/>
        </w:rPr>
        <w:t xml:space="preserve"> </w:t>
      </w:r>
      <w:r w:rsidR="001C00BC" w:rsidRPr="000B7E55">
        <w:rPr>
          <w:rFonts w:ascii="Times New Roman" w:hAnsi="Times New Roman" w:cs="Times New Roman"/>
          <w:sz w:val="24"/>
          <w:szCs w:val="24"/>
        </w:rPr>
        <w:t>ethical</w:t>
      </w:r>
      <w:r w:rsidR="00A8694D" w:rsidRPr="000B7E55">
        <w:rPr>
          <w:rFonts w:ascii="Times New Roman" w:hAnsi="Times New Roman" w:cs="Times New Roman"/>
          <w:sz w:val="24"/>
          <w:szCs w:val="24"/>
        </w:rPr>
        <w:t xml:space="preserve"> cost</w:t>
      </w:r>
      <w:r w:rsidR="00EF7C00" w:rsidRPr="000B7E55">
        <w:rPr>
          <w:rFonts w:ascii="Times New Roman" w:hAnsi="Times New Roman" w:cs="Times New Roman"/>
          <w:sz w:val="24"/>
          <w:szCs w:val="24"/>
        </w:rPr>
        <w:t>s</w:t>
      </w:r>
      <w:r w:rsidR="004513FC" w:rsidRPr="000B7E55">
        <w:rPr>
          <w:rFonts w:ascii="Times New Roman" w:hAnsi="Times New Roman" w:cs="Times New Roman"/>
          <w:sz w:val="24"/>
          <w:szCs w:val="24"/>
        </w:rPr>
        <w:t xml:space="preserve"> that </w:t>
      </w:r>
      <w:r w:rsidR="009733D1">
        <w:rPr>
          <w:rFonts w:ascii="Times New Roman" w:hAnsi="Times New Roman" w:cs="Times New Roman"/>
          <w:sz w:val="24"/>
          <w:szCs w:val="24"/>
        </w:rPr>
        <w:t>could be associated</w:t>
      </w:r>
      <w:r w:rsidR="00A8694D" w:rsidRPr="000B7E55">
        <w:rPr>
          <w:rFonts w:ascii="Times New Roman" w:hAnsi="Times New Roman" w:cs="Times New Roman"/>
          <w:sz w:val="24"/>
          <w:szCs w:val="24"/>
        </w:rPr>
        <w:t xml:space="preserve"> with </w:t>
      </w:r>
      <w:r w:rsidR="007C71F7">
        <w:rPr>
          <w:rFonts w:ascii="Times New Roman" w:hAnsi="Times New Roman" w:cs="Times New Roman"/>
          <w:sz w:val="24"/>
          <w:szCs w:val="24"/>
        </w:rPr>
        <w:t xml:space="preserve">selecting </w:t>
      </w:r>
      <w:r w:rsidR="009C4609" w:rsidRPr="000B7E55">
        <w:rPr>
          <w:rFonts w:ascii="Times New Roman" w:hAnsi="Times New Roman" w:cs="Times New Roman"/>
          <w:sz w:val="24"/>
          <w:szCs w:val="24"/>
        </w:rPr>
        <w:t xml:space="preserve">libertarian paternalistic </w:t>
      </w:r>
      <w:r w:rsidR="00A8694D" w:rsidRPr="000B7E55">
        <w:rPr>
          <w:rFonts w:ascii="Times New Roman" w:hAnsi="Times New Roman" w:cs="Times New Roman"/>
          <w:sz w:val="24"/>
          <w:szCs w:val="24"/>
        </w:rPr>
        <w:t>default nudge</w:t>
      </w:r>
      <w:r w:rsidR="007C71F7">
        <w:rPr>
          <w:rFonts w:ascii="Times New Roman" w:hAnsi="Times New Roman" w:cs="Times New Roman"/>
          <w:sz w:val="24"/>
          <w:szCs w:val="24"/>
        </w:rPr>
        <w:t xml:space="preserve">s over </w:t>
      </w:r>
      <w:r w:rsidR="00EF0E64">
        <w:rPr>
          <w:rFonts w:ascii="Times New Roman" w:hAnsi="Times New Roman" w:cs="Times New Roman"/>
          <w:sz w:val="24"/>
          <w:szCs w:val="24"/>
        </w:rPr>
        <w:t>educational interventions</w:t>
      </w:r>
      <w:r w:rsidR="00B91BE8" w:rsidRPr="000B7E55">
        <w:rPr>
          <w:rFonts w:ascii="Times New Roman" w:hAnsi="Times New Roman" w:cs="Times New Roman"/>
          <w:sz w:val="24"/>
          <w:szCs w:val="24"/>
        </w:rPr>
        <w:t>.</w:t>
      </w:r>
      <w:r w:rsidR="00A8694D" w:rsidRPr="000B7E55">
        <w:rPr>
          <w:rFonts w:ascii="Times New Roman" w:hAnsi="Times New Roman" w:cs="Times New Roman"/>
          <w:sz w:val="24"/>
          <w:szCs w:val="24"/>
        </w:rPr>
        <w:t xml:space="preserve"> </w:t>
      </w:r>
      <w:r w:rsidR="00104EFC" w:rsidRPr="000B7E55">
        <w:rPr>
          <w:rFonts w:ascii="Times New Roman" w:hAnsi="Times New Roman" w:cs="Times New Roman"/>
          <w:sz w:val="24"/>
          <w:szCs w:val="24"/>
        </w:rPr>
        <w:t>The f</w:t>
      </w:r>
      <w:r w:rsidR="004D1947" w:rsidRPr="000B7E55">
        <w:rPr>
          <w:rFonts w:ascii="Times New Roman" w:hAnsi="Times New Roman" w:cs="Times New Roman"/>
          <w:sz w:val="24"/>
          <w:szCs w:val="24"/>
        </w:rPr>
        <w:t>irst</w:t>
      </w:r>
      <w:r w:rsidR="00104EFC" w:rsidRPr="000B7E55">
        <w:rPr>
          <w:rFonts w:ascii="Times New Roman" w:hAnsi="Times New Roman" w:cs="Times New Roman"/>
          <w:sz w:val="24"/>
          <w:szCs w:val="24"/>
        </w:rPr>
        <w:t xml:space="preserve"> </w:t>
      </w:r>
      <w:r w:rsidR="00C41B2B" w:rsidRPr="000B7E55">
        <w:rPr>
          <w:rFonts w:ascii="Times New Roman" w:hAnsi="Times New Roman" w:cs="Times New Roman"/>
          <w:sz w:val="24"/>
          <w:szCs w:val="24"/>
        </w:rPr>
        <w:t xml:space="preserve">ethical cost </w:t>
      </w:r>
      <w:r w:rsidR="0079291E" w:rsidRPr="000B7E55">
        <w:rPr>
          <w:rFonts w:ascii="Times New Roman" w:hAnsi="Times New Roman" w:cs="Times New Roman"/>
          <w:sz w:val="24"/>
          <w:szCs w:val="24"/>
        </w:rPr>
        <w:t>in</w:t>
      </w:r>
      <w:r w:rsidR="00C317AE" w:rsidRPr="000B7E55">
        <w:rPr>
          <w:rFonts w:ascii="Times New Roman" w:hAnsi="Times New Roman" w:cs="Times New Roman"/>
          <w:sz w:val="24"/>
          <w:szCs w:val="24"/>
        </w:rPr>
        <w:t xml:space="preserve">volves </w:t>
      </w:r>
      <w:r w:rsidR="009D37BC" w:rsidRPr="000B7E55">
        <w:rPr>
          <w:rFonts w:ascii="Times New Roman" w:hAnsi="Times New Roman" w:cs="Times New Roman"/>
          <w:sz w:val="24"/>
          <w:szCs w:val="24"/>
        </w:rPr>
        <w:t xml:space="preserve">the likely bypassing of rational agency and </w:t>
      </w:r>
      <w:r w:rsidR="00FC2010" w:rsidRPr="000B7E55">
        <w:rPr>
          <w:rFonts w:ascii="Times New Roman" w:hAnsi="Times New Roman" w:cs="Times New Roman"/>
          <w:sz w:val="24"/>
          <w:szCs w:val="24"/>
        </w:rPr>
        <w:t xml:space="preserve">its </w:t>
      </w:r>
      <w:r w:rsidR="00413739">
        <w:rPr>
          <w:rFonts w:ascii="Times New Roman" w:hAnsi="Times New Roman" w:cs="Times New Roman"/>
          <w:sz w:val="24"/>
          <w:szCs w:val="24"/>
        </w:rPr>
        <w:t>potential</w:t>
      </w:r>
      <w:r w:rsidR="00C13B4E" w:rsidRPr="000B7E55">
        <w:rPr>
          <w:rFonts w:ascii="Times New Roman" w:hAnsi="Times New Roman" w:cs="Times New Roman"/>
          <w:sz w:val="24"/>
          <w:szCs w:val="24"/>
        </w:rPr>
        <w:t xml:space="preserve"> </w:t>
      </w:r>
      <w:r w:rsidR="00FC2010" w:rsidRPr="000B7E55">
        <w:rPr>
          <w:rFonts w:ascii="Times New Roman" w:hAnsi="Times New Roman" w:cs="Times New Roman"/>
          <w:sz w:val="24"/>
          <w:szCs w:val="24"/>
        </w:rPr>
        <w:t>cost</w:t>
      </w:r>
      <w:r w:rsidR="0079291E" w:rsidRPr="000B7E55">
        <w:rPr>
          <w:rFonts w:ascii="Times New Roman" w:hAnsi="Times New Roman" w:cs="Times New Roman"/>
          <w:sz w:val="24"/>
          <w:szCs w:val="24"/>
        </w:rPr>
        <w:t xml:space="preserve"> </w:t>
      </w:r>
      <w:r w:rsidR="003E55B2" w:rsidRPr="000B7E55">
        <w:rPr>
          <w:rFonts w:ascii="Times New Roman" w:hAnsi="Times New Roman" w:cs="Times New Roman"/>
          <w:sz w:val="24"/>
          <w:szCs w:val="24"/>
        </w:rPr>
        <w:t xml:space="preserve">to </w:t>
      </w:r>
      <w:r w:rsidR="0079291E" w:rsidRPr="000B7E55">
        <w:rPr>
          <w:rFonts w:ascii="Times New Roman" w:hAnsi="Times New Roman" w:cs="Times New Roman"/>
          <w:sz w:val="24"/>
          <w:szCs w:val="24"/>
        </w:rPr>
        <w:t xml:space="preserve">autonomy. </w:t>
      </w:r>
      <w:r w:rsidR="00CE6D20" w:rsidRPr="000B7E55">
        <w:rPr>
          <w:rFonts w:ascii="Times New Roman" w:hAnsi="Times New Roman" w:cs="Times New Roman"/>
          <w:sz w:val="24"/>
          <w:szCs w:val="24"/>
        </w:rPr>
        <w:t>As was demonstrated in</w:t>
      </w:r>
      <w:r w:rsidR="00EF0E64">
        <w:rPr>
          <w:rFonts w:ascii="Times New Roman" w:hAnsi="Times New Roman" w:cs="Times New Roman"/>
          <w:sz w:val="24"/>
          <w:szCs w:val="24"/>
        </w:rPr>
        <w:t xml:space="preserve"> both</w:t>
      </w:r>
      <w:r w:rsidR="00CE6D20" w:rsidRPr="000B7E55">
        <w:rPr>
          <w:rFonts w:ascii="Times New Roman" w:hAnsi="Times New Roman" w:cs="Times New Roman"/>
          <w:sz w:val="24"/>
          <w:szCs w:val="24"/>
        </w:rPr>
        <w:t xml:space="preserve"> Experiment</w:t>
      </w:r>
      <w:r w:rsidR="00EF0E64">
        <w:rPr>
          <w:rFonts w:ascii="Times New Roman" w:hAnsi="Times New Roman" w:cs="Times New Roman"/>
          <w:sz w:val="24"/>
          <w:szCs w:val="24"/>
        </w:rPr>
        <w:t>s 3 and</w:t>
      </w:r>
      <w:r w:rsidR="00FC2010" w:rsidRPr="000B7E55">
        <w:rPr>
          <w:rFonts w:ascii="Times New Roman" w:hAnsi="Times New Roman" w:cs="Times New Roman"/>
          <w:sz w:val="24"/>
          <w:szCs w:val="24"/>
        </w:rPr>
        <w:t xml:space="preserve"> 4</w:t>
      </w:r>
      <w:r w:rsidR="00302485" w:rsidRPr="000B7E55">
        <w:rPr>
          <w:rFonts w:ascii="Times New Roman" w:hAnsi="Times New Roman" w:cs="Times New Roman"/>
          <w:sz w:val="24"/>
          <w:szCs w:val="24"/>
        </w:rPr>
        <w:t xml:space="preserve">, </w:t>
      </w:r>
      <w:r w:rsidR="00DA4DED" w:rsidRPr="000B7E55">
        <w:rPr>
          <w:rFonts w:ascii="Times New Roman" w:hAnsi="Times New Roman" w:cs="Times New Roman"/>
          <w:sz w:val="24"/>
          <w:szCs w:val="24"/>
        </w:rPr>
        <w:t xml:space="preserve">knowledge mediated the relationship between successful educational interventions and </w:t>
      </w:r>
      <w:r w:rsidR="00DC7F00" w:rsidRPr="000B7E55">
        <w:rPr>
          <w:rFonts w:ascii="Times New Roman" w:hAnsi="Times New Roman" w:cs="Times New Roman"/>
          <w:sz w:val="24"/>
          <w:szCs w:val="24"/>
        </w:rPr>
        <w:t>acceptance but</w:t>
      </w:r>
      <w:r w:rsidR="00DA4DED" w:rsidRPr="000B7E55">
        <w:rPr>
          <w:rFonts w:ascii="Times New Roman" w:hAnsi="Times New Roman" w:cs="Times New Roman"/>
          <w:sz w:val="24"/>
          <w:szCs w:val="24"/>
        </w:rPr>
        <w:t xml:space="preserve"> did not mediate the relationship between </w:t>
      </w:r>
      <w:r w:rsidR="009C4609" w:rsidRPr="000B7E55">
        <w:rPr>
          <w:rFonts w:ascii="Times New Roman" w:hAnsi="Times New Roman" w:cs="Times New Roman"/>
          <w:sz w:val="24"/>
          <w:szCs w:val="24"/>
        </w:rPr>
        <w:t xml:space="preserve">libertarian paternalistic </w:t>
      </w:r>
      <w:r w:rsidR="00DA4DED" w:rsidRPr="000B7E55">
        <w:rPr>
          <w:rFonts w:ascii="Times New Roman" w:hAnsi="Times New Roman" w:cs="Times New Roman"/>
          <w:sz w:val="24"/>
          <w:szCs w:val="24"/>
        </w:rPr>
        <w:t>defaults and acceptance</w:t>
      </w:r>
      <w:r w:rsidR="00577BA4" w:rsidRPr="000B7E55">
        <w:rPr>
          <w:rFonts w:ascii="Times New Roman" w:hAnsi="Times New Roman" w:cs="Times New Roman"/>
          <w:sz w:val="24"/>
          <w:szCs w:val="24"/>
        </w:rPr>
        <w:t xml:space="preserve">. </w:t>
      </w:r>
      <w:r w:rsidR="00DA4DED" w:rsidRPr="000B7E55">
        <w:rPr>
          <w:rFonts w:ascii="Times New Roman" w:hAnsi="Times New Roman" w:cs="Times New Roman"/>
          <w:sz w:val="24"/>
          <w:szCs w:val="24"/>
        </w:rPr>
        <w:t xml:space="preserve"> </w:t>
      </w:r>
      <w:r w:rsidR="0082276D" w:rsidRPr="000B7E55">
        <w:rPr>
          <w:rFonts w:ascii="Times New Roman" w:hAnsi="Times New Roman" w:cs="Times New Roman"/>
          <w:sz w:val="24"/>
          <w:szCs w:val="24"/>
        </w:rPr>
        <w:t xml:space="preserve">Given </w:t>
      </w:r>
      <w:r w:rsidR="005871CA" w:rsidRPr="000B7E55">
        <w:rPr>
          <w:rFonts w:ascii="Times New Roman" w:hAnsi="Times New Roman" w:cs="Times New Roman"/>
          <w:sz w:val="24"/>
          <w:szCs w:val="24"/>
        </w:rPr>
        <w:t xml:space="preserve">that autonomy involves </w:t>
      </w:r>
      <w:r w:rsidR="003E55B2" w:rsidRPr="000B7E55">
        <w:rPr>
          <w:rFonts w:ascii="Times New Roman" w:hAnsi="Times New Roman" w:cs="Times New Roman"/>
          <w:sz w:val="24"/>
          <w:szCs w:val="24"/>
        </w:rPr>
        <w:t xml:space="preserve">the ability to make </w:t>
      </w:r>
      <w:r w:rsidR="003E55B2" w:rsidRPr="000B7E55">
        <w:rPr>
          <w:rFonts w:ascii="Times New Roman" w:hAnsi="Times New Roman" w:cs="Times New Roman"/>
          <w:i/>
          <w:iCs/>
          <w:sz w:val="24"/>
          <w:szCs w:val="24"/>
        </w:rPr>
        <w:t>self-determined</w:t>
      </w:r>
      <w:r w:rsidR="003E55B2" w:rsidRPr="000B7E55">
        <w:rPr>
          <w:rFonts w:ascii="Times New Roman" w:hAnsi="Times New Roman" w:cs="Times New Roman"/>
          <w:sz w:val="24"/>
          <w:szCs w:val="24"/>
        </w:rPr>
        <w:t xml:space="preserve">, </w:t>
      </w:r>
      <w:r w:rsidR="003E55B2" w:rsidRPr="000B7E55">
        <w:rPr>
          <w:rFonts w:ascii="Times New Roman" w:hAnsi="Times New Roman" w:cs="Times New Roman"/>
          <w:i/>
          <w:iCs/>
          <w:sz w:val="24"/>
          <w:szCs w:val="24"/>
        </w:rPr>
        <w:t>informed</w:t>
      </w:r>
      <w:r w:rsidR="003E55B2" w:rsidRPr="000B7E55">
        <w:rPr>
          <w:rFonts w:ascii="Times New Roman" w:hAnsi="Times New Roman" w:cs="Times New Roman"/>
          <w:sz w:val="24"/>
          <w:szCs w:val="24"/>
        </w:rPr>
        <w:t xml:space="preserve"> decisions in accordance with one’s own values </w:t>
      </w:r>
      <w:r w:rsidR="003E55B2"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{"citationID":"BBo9QNou","properties":{"formattedCitation":"(Buchanan et al., 1989; Dworkin, 1981; Mele, 2001)","plainCitation":"(Buchanan et al., 1989; Dworkin, 1981; Mele, 2001)","noteIndex":0},"citationItems":[{"id":172,"uris":["http://zotero.org/users/6671072/items/68Y3WW4I"],"uri":["http://zotero.org/users/6671072/items/68Y3WW4I"],"itemData":{"id":172,"type":"book","abstract":"This book is the most comprehensive treatment available of one of the most urgent--and yet in some respects most neglected--problems in bioethics: decisionmaking for incompetents. Part I develops a general theory for making treatment and care decisions for patients who are not competent to decide for themselves. It provides an in-depth analysis of competence, articulates and defends a coherent set of principles to specify suitable surrogate decisionmakers and to guide their choices, examines the value of advance directives, and investigates the role that considerations of cost ought to play in decisions concerning incompetents. Part II applies this theoretical framework to the distinctive problems of three important classes of individuals, many of whom are incompetent: minors, the elderly, and psychiatric patients. The authors' approach combines a probing analysis of fundamental issues in ethical theory with a sensitive awareness of the concrete realities of health care institutions and the highly personal and individual character of difficult practical problems. Its broad scope will appeal to health professionals, moral philosophers and lawyers alike.","ISBN":"978-0-521-31196-0","language":"en","number-of-pages":"450","publisher":"Cambridge University Press","source":"Google Books","title":"Deciding for Others: The Ethics of Surrogate Decision Making","title-short":"Deciding for Others","author":[{"family":"Buchanan","given":"Allen E."},{"family":"E","given":"Buchanan Allen"},{"family":"Brock","given":"Dan W."}],"issued":{"date-parts":[["1989"]]}}},{"id":171,"uris":["http://zotero.org/users/6671072/items/QNBEFHZZ"],"uri":["http://zotero.org/users/6671072/items/QNBEFHZZ"],"itemData":{"id":171,"type":"article-journal","abstract":"The Concept of Autonomy","container-title":"Grazer Philosophische Studien","DOI":"10.1163/18756735-90000122","ISSN":"1875-6735, 0165-9227","issue":"1","language":"en","note":"publisher: Brill Rodopi\nsection: Grazer Philosophische Studien","page":"203-213","source":"brill.com","title":"THE CONCEPT OF AUTONOMY","volume":"12","author":[{"family":"Dworkin","given":"Gerald"}],"issued":{"date-parts":[["1981",8,13]]}}},{"id":170,"uris":["http://zotero.org/users/6671072/items/24NFTRS3"],"uri":["http://zotero.org/users/6671072/items/24NFTRS3"],"itemData":{"id":170,"type":"chapter","abstract":"This book addresses two related topics: self-control and individual autonomy. In approaching these issues, Mele develops a conception of an ideally self-controlled person, and argues that even such a person can fall short of personal autonomy. He then examines what needs to be added to such a person to yield an autonomous agent and develops two overlapping answers: one for compatibilist believers in human autonomy and one for incompatibilists. While remaining neutral between those who hold that autonomy is compatible with determinism and those who deny this, Mele shows that belief that there are autonomous agents is better grounded than belief that there are not.","container-title":"Autonomous Agents: From Self-control to Autonomy","ISBN":"978-0-19-515043-8","language":"en","note":"Google-Books-ID: pWrnCwAAQBAJ","publisher":"Oxford University Press","source":"Google Books","title":"Compatibilist Autonomy and Autonomous Action","author":[{"family":"Mele","given":"Alfred R."}],"container-author":[{"family":"Mele","given":"Alfred R."}],"issued":{"date-parts":[["2001"]]}}}],"schema":"https://github.com/citation-style-language/schema/raw/master/csl-citation.json"} </w:instrText>
      </w:r>
      <w:r w:rsidR="003E55B2" w:rsidRPr="000B7E55">
        <w:rPr>
          <w:rFonts w:ascii="Times New Roman" w:hAnsi="Times New Roman" w:cs="Times New Roman"/>
          <w:sz w:val="24"/>
          <w:szCs w:val="24"/>
        </w:rPr>
        <w:fldChar w:fldCharType="separate"/>
      </w:r>
      <w:r w:rsidR="003E55B2" w:rsidRPr="000B7E55">
        <w:rPr>
          <w:rFonts w:ascii="Times New Roman" w:hAnsi="Times New Roman" w:cs="Times New Roman"/>
          <w:sz w:val="24"/>
          <w:szCs w:val="24"/>
        </w:rPr>
        <w:t>(Buchanan et al., 1989; Dworkin, 1981; Mele, 2001)</w:t>
      </w:r>
      <w:r w:rsidR="003E55B2" w:rsidRPr="000B7E55">
        <w:rPr>
          <w:rFonts w:ascii="Times New Roman" w:hAnsi="Times New Roman" w:cs="Times New Roman"/>
          <w:sz w:val="24"/>
          <w:szCs w:val="24"/>
        </w:rPr>
        <w:fldChar w:fldCharType="end"/>
      </w:r>
      <w:r w:rsidR="003F7A1D" w:rsidRPr="000B7E55">
        <w:rPr>
          <w:rFonts w:ascii="Times New Roman" w:hAnsi="Times New Roman" w:cs="Times New Roman"/>
          <w:sz w:val="24"/>
          <w:szCs w:val="24"/>
        </w:rPr>
        <w:t>,</w:t>
      </w:r>
      <w:r w:rsidR="003E55B2" w:rsidRPr="000B7E55">
        <w:rPr>
          <w:rFonts w:ascii="Times New Roman" w:hAnsi="Times New Roman" w:cs="Times New Roman"/>
          <w:sz w:val="24"/>
          <w:szCs w:val="24"/>
        </w:rPr>
        <w:t xml:space="preserve"> </w:t>
      </w:r>
      <w:r w:rsidR="00DA4DED" w:rsidRPr="000B7E55">
        <w:rPr>
          <w:rFonts w:ascii="Times New Roman" w:hAnsi="Times New Roman" w:cs="Times New Roman"/>
          <w:sz w:val="24"/>
          <w:szCs w:val="24"/>
        </w:rPr>
        <w:t>these results s</w:t>
      </w:r>
      <w:r w:rsidR="004220C0" w:rsidRPr="000B7E55">
        <w:rPr>
          <w:rFonts w:ascii="Times New Roman" w:hAnsi="Times New Roman" w:cs="Times New Roman"/>
          <w:sz w:val="24"/>
          <w:szCs w:val="24"/>
        </w:rPr>
        <w:t>how</w:t>
      </w:r>
      <w:r w:rsidR="00DA4DED" w:rsidRPr="000B7E55">
        <w:rPr>
          <w:rFonts w:ascii="Times New Roman" w:hAnsi="Times New Roman" w:cs="Times New Roman"/>
          <w:sz w:val="24"/>
          <w:szCs w:val="24"/>
        </w:rPr>
        <w:t xml:space="preserve"> that</w:t>
      </w:r>
      <w:r w:rsidR="003C4084">
        <w:rPr>
          <w:rFonts w:ascii="Times New Roman" w:hAnsi="Times New Roman" w:cs="Times New Roman"/>
          <w:sz w:val="24"/>
          <w:szCs w:val="24"/>
        </w:rPr>
        <w:t xml:space="preserve"> </w:t>
      </w:r>
      <w:r w:rsidR="00373BD2">
        <w:rPr>
          <w:rFonts w:ascii="Times New Roman" w:hAnsi="Times New Roman" w:cs="Times New Roman"/>
          <w:sz w:val="24"/>
          <w:szCs w:val="24"/>
        </w:rPr>
        <w:t>to the extent</w:t>
      </w:r>
      <w:r w:rsidR="003C4084">
        <w:rPr>
          <w:rFonts w:ascii="Times New Roman" w:hAnsi="Times New Roman" w:cs="Times New Roman"/>
          <w:sz w:val="24"/>
          <w:szCs w:val="24"/>
        </w:rPr>
        <w:t xml:space="preserve"> the libertarian </w:t>
      </w:r>
      <w:r w:rsidR="003C4084">
        <w:rPr>
          <w:rFonts w:ascii="Times New Roman" w:hAnsi="Times New Roman" w:cs="Times New Roman"/>
          <w:sz w:val="24"/>
          <w:szCs w:val="24"/>
        </w:rPr>
        <w:lastRenderedPageBreak/>
        <w:t>paternalistic</w:t>
      </w:r>
      <w:r w:rsidR="00FD50D0">
        <w:rPr>
          <w:rFonts w:ascii="Times New Roman" w:hAnsi="Times New Roman" w:cs="Times New Roman"/>
          <w:sz w:val="24"/>
          <w:szCs w:val="24"/>
        </w:rPr>
        <w:t xml:space="preserve"> defaults did</w:t>
      </w:r>
      <w:r w:rsidR="00DA4DED" w:rsidRPr="000B7E55">
        <w:rPr>
          <w:rFonts w:ascii="Times New Roman" w:hAnsi="Times New Roman" w:cs="Times New Roman"/>
          <w:sz w:val="24"/>
          <w:szCs w:val="24"/>
        </w:rPr>
        <w:t xml:space="preserve"> not provid</w:t>
      </w:r>
      <w:r w:rsidR="00FD50D0">
        <w:rPr>
          <w:rFonts w:ascii="Times New Roman" w:hAnsi="Times New Roman" w:cs="Times New Roman"/>
          <w:sz w:val="24"/>
          <w:szCs w:val="24"/>
        </w:rPr>
        <w:t>e</w:t>
      </w:r>
      <w:r w:rsidR="00DA4DED" w:rsidRPr="000B7E55">
        <w:rPr>
          <w:rFonts w:ascii="Times New Roman" w:hAnsi="Times New Roman" w:cs="Times New Roman"/>
          <w:sz w:val="24"/>
          <w:szCs w:val="24"/>
        </w:rPr>
        <w:t xml:space="preserve"> relevant information</w:t>
      </w:r>
      <w:r w:rsidR="00FD50D0">
        <w:rPr>
          <w:rFonts w:ascii="Times New Roman" w:hAnsi="Times New Roman" w:cs="Times New Roman"/>
          <w:sz w:val="24"/>
          <w:szCs w:val="24"/>
        </w:rPr>
        <w:t>, they</w:t>
      </w:r>
      <w:r w:rsidR="002A5079" w:rsidRPr="000B7E55">
        <w:rPr>
          <w:rFonts w:ascii="Times New Roman" w:hAnsi="Times New Roman" w:cs="Times New Roman"/>
          <w:sz w:val="24"/>
          <w:szCs w:val="24"/>
        </w:rPr>
        <w:t xml:space="preserve"> likely</w:t>
      </w:r>
      <w:r w:rsidR="00B61156" w:rsidRPr="000B7E55">
        <w:rPr>
          <w:rFonts w:ascii="Times New Roman" w:hAnsi="Times New Roman" w:cs="Times New Roman"/>
          <w:sz w:val="24"/>
          <w:szCs w:val="24"/>
        </w:rPr>
        <w:t xml:space="preserve"> </w:t>
      </w:r>
      <w:r w:rsidR="00DA4DED" w:rsidRPr="000B7E55">
        <w:rPr>
          <w:rFonts w:ascii="Times New Roman" w:hAnsi="Times New Roman" w:cs="Times New Roman"/>
          <w:sz w:val="24"/>
          <w:szCs w:val="24"/>
        </w:rPr>
        <w:t>infringed upon</w:t>
      </w:r>
      <w:r w:rsidR="002A5079" w:rsidRPr="000B7E55">
        <w:rPr>
          <w:rFonts w:ascii="Times New Roman" w:hAnsi="Times New Roman" w:cs="Times New Roman"/>
          <w:sz w:val="24"/>
          <w:szCs w:val="24"/>
        </w:rPr>
        <w:t xml:space="preserve"> (or at least did not promote)</w:t>
      </w:r>
      <w:r w:rsidR="00DA4DED" w:rsidRPr="000B7E55">
        <w:rPr>
          <w:rFonts w:ascii="Times New Roman" w:hAnsi="Times New Roman" w:cs="Times New Roman"/>
          <w:sz w:val="24"/>
          <w:szCs w:val="24"/>
        </w:rPr>
        <w:t xml:space="preserve"> an individual’s ability to truly make an informed decision in some cases</w:t>
      </w:r>
      <w:r w:rsidR="002A5079" w:rsidRPr="000B7E55">
        <w:rPr>
          <w:rFonts w:ascii="Times New Roman" w:hAnsi="Times New Roman" w:cs="Times New Roman"/>
          <w:sz w:val="24"/>
          <w:szCs w:val="24"/>
        </w:rPr>
        <w:t xml:space="preserve">. </w:t>
      </w:r>
      <w:r w:rsidR="0020159C">
        <w:rPr>
          <w:rFonts w:ascii="Times New Roman" w:hAnsi="Times New Roman" w:cs="Times New Roman"/>
          <w:sz w:val="24"/>
          <w:szCs w:val="24"/>
        </w:rPr>
        <w:t>Because informed deliberation</w:t>
      </w:r>
      <w:r w:rsidR="00E94730">
        <w:rPr>
          <w:rFonts w:ascii="Times New Roman" w:hAnsi="Times New Roman" w:cs="Times New Roman"/>
          <w:sz w:val="24"/>
          <w:szCs w:val="24"/>
        </w:rPr>
        <w:t xml:space="preserve"> is thought to be an important component for autonomy, t</w:t>
      </w:r>
      <w:r w:rsidR="002A5079" w:rsidRPr="000B7E55">
        <w:rPr>
          <w:rFonts w:ascii="Times New Roman" w:hAnsi="Times New Roman" w:cs="Times New Roman"/>
          <w:sz w:val="24"/>
          <w:szCs w:val="24"/>
        </w:rPr>
        <w:t xml:space="preserve">o </w:t>
      </w:r>
      <w:r w:rsidR="005C3704" w:rsidRPr="000B7E55">
        <w:rPr>
          <w:rFonts w:ascii="Times New Roman" w:hAnsi="Times New Roman" w:cs="Times New Roman"/>
          <w:sz w:val="24"/>
          <w:szCs w:val="24"/>
        </w:rPr>
        <w:t>my</w:t>
      </w:r>
      <w:r w:rsidR="002A5079" w:rsidRPr="000B7E55">
        <w:rPr>
          <w:rFonts w:ascii="Times New Roman" w:hAnsi="Times New Roman" w:cs="Times New Roman"/>
          <w:sz w:val="24"/>
          <w:szCs w:val="24"/>
        </w:rPr>
        <w:t xml:space="preserve"> knowledge, this is the first </w:t>
      </w:r>
      <w:r w:rsidR="004220C0" w:rsidRPr="000B7E55">
        <w:rPr>
          <w:rFonts w:ascii="Times New Roman" w:hAnsi="Times New Roman" w:cs="Times New Roman"/>
          <w:sz w:val="24"/>
          <w:szCs w:val="24"/>
        </w:rPr>
        <w:t xml:space="preserve">empirical </w:t>
      </w:r>
      <w:r w:rsidR="008E3E5F" w:rsidRPr="000B7E55">
        <w:rPr>
          <w:rFonts w:ascii="Times New Roman" w:hAnsi="Times New Roman" w:cs="Times New Roman"/>
          <w:sz w:val="24"/>
          <w:szCs w:val="24"/>
        </w:rPr>
        <w:t>demonstrat</w:t>
      </w:r>
      <w:r w:rsidR="002A5079" w:rsidRPr="000B7E55">
        <w:rPr>
          <w:rFonts w:ascii="Times New Roman" w:hAnsi="Times New Roman" w:cs="Times New Roman"/>
          <w:sz w:val="24"/>
          <w:szCs w:val="24"/>
        </w:rPr>
        <w:t>ion</w:t>
      </w:r>
      <w:r w:rsidR="008E3E5F" w:rsidRPr="000B7E55">
        <w:rPr>
          <w:rFonts w:ascii="Times New Roman" w:hAnsi="Times New Roman" w:cs="Times New Roman"/>
          <w:sz w:val="24"/>
          <w:szCs w:val="24"/>
        </w:rPr>
        <w:t xml:space="preserve"> that</w:t>
      </w:r>
      <w:r w:rsidR="008141A1" w:rsidRPr="000B7E55">
        <w:rPr>
          <w:rFonts w:ascii="Times New Roman" w:hAnsi="Times New Roman" w:cs="Times New Roman"/>
          <w:sz w:val="24"/>
          <w:szCs w:val="24"/>
        </w:rPr>
        <w:t xml:space="preserve"> libertarian paternalistic</w:t>
      </w:r>
      <w:r w:rsidR="008E3E5F" w:rsidRPr="000B7E55">
        <w:rPr>
          <w:rFonts w:ascii="Times New Roman" w:hAnsi="Times New Roman" w:cs="Times New Roman"/>
          <w:sz w:val="24"/>
          <w:szCs w:val="24"/>
        </w:rPr>
        <w:t xml:space="preserve"> </w:t>
      </w:r>
      <w:r w:rsidR="00DA4DED" w:rsidRPr="000B7E55">
        <w:rPr>
          <w:rFonts w:ascii="Times New Roman" w:hAnsi="Times New Roman" w:cs="Times New Roman"/>
          <w:sz w:val="24"/>
          <w:szCs w:val="24"/>
        </w:rPr>
        <w:t>defaults</w:t>
      </w:r>
      <w:r w:rsidR="00E94730">
        <w:rPr>
          <w:rFonts w:ascii="Times New Roman" w:hAnsi="Times New Roman" w:cs="Times New Roman"/>
          <w:sz w:val="24"/>
          <w:szCs w:val="24"/>
        </w:rPr>
        <w:t xml:space="preserve"> might</w:t>
      </w:r>
      <w:r w:rsidR="00DA4DED" w:rsidRPr="000B7E55">
        <w:rPr>
          <w:rFonts w:ascii="Times New Roman" w:hAnsi="Times New Roman" w:cs="Times New Roman"/>
          <w:sz w:val="24"/>
          <w:szCs w:val="24"/>
        </w:rPr>
        <w:t xml:space="preserve"> come at an observable cost to autonomy</w:t>
      </w:r>
      <w:r w:rsidR="00411031" w:rsidRPr="000B7E55">
        <w:rPr>
          <w:rFonts w:ascii="Times New Roman" w:hAnsi="Times New Roman" w:cs="Times New Roman"/>
          <w:sz w:val="24"/>
          <w:szCs w:val="24"/>
        </w:rPr>
        <w:t xml:space="preserve"> (i.e., by making individuals less informed decision makers)</w:t>
      </w:r>
      <w:r w:rsidR="00DA4DED" w:rsidRPr="000B7E55">
        <w:rPr>
          <w:rFonts w:ascii="Times New Roman" w:hAnsi="Times New Roman" w:cs="Times New Roman"/>
          <w:sz w:val="24"/>
          <w:szCs w:val="24"/>
        </w:rPr>
        <w:t xml:space="preserve">. </w:t>
      </w:r>
    </w:p>
    <w:p w14:paraId="5A0E8928" w14:textId="175018CD" w:rsidR="00DF18B3" w:rsidRPr="000B7E55" w:rsidRDefault="00DA4DED"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Th</w:t>
      </w:r>
      <w:r w:rsidR="00600573">
        <w:rPr>
          <w:rFonts w:ascii="Times New Roman" w:hAnsi="Times New Roman" w:cs="Times New Roman"/>
          <w:sz w:val="24"/>
          <w:szCs w:val="24"/>
        </w:rPr>
        <w:t>is potential</w:t>
      </w:r>
      <w:r w:rsidR="002A5079" w:rsidRPr="000B7E55">
        <w:rPr>
          <w:rFonts w:ascii="Times New Roman" w:hAnsi="Times New Roman" w:cs="Times New Roman"/>
          <w:sz w:val="24"/>
          <w:szCs w:val="24"/>
        </w:rPr>
        <w:t xml:space="preserve"> cost in terms of autonomy</w:t>
      </w:r>
      <w:r w:rsidRPr="000B7E55">
        <w:rPr>
          <w:rFonts w:ascii="Times New Roman" w:hAnsi="Times New Roman" w:cs="Times New Roman"/>
          <w:sz w:val="24"/>
          <w:szCs w:val="24"/>
        </w:rPr>
        <w:t xml:space="preserve"> is concerning, given</w:t>
      </w:r>
      <w:r w:rsidR="00AD129D" w:rsidRPr="000B7E55">
        <w:rPr>
          <w:rFonts w:ascii="Times New Roman" w:hAnsi="Times New Roman" w:cs="Times New Roman"/>
          <w:sz w:val="24"/>
          <w:szCs w:val="24"/>
        </w:rPr>
        <w:t xml:space="preserve"> that</w:t>
      </w:r>
      <w:r w:rsidRPr="000B7E55">
        <w:rPr>
          <w:rFonts w:ascii="Times New Roman" w:hAnsi="Times New Roman" w:cs="Times New Roman"/>
          <w:sz w:val="24"/>
          <w:szCs w:val="24"/>
        </w:rPr>
        <w:t xml:space="preserve"> </w:t>
      </w:r>
      <w:r w:rsidR="00253002" w:rsidRPr="000B7E55">
        <w:rPr>
          <w:rFonts w:ascii="Times New Roman" w:hAnsi="Times New Roman" w:cs="Times New Roman"/>
          <w:sz w:val="24"/>
          <w:szCs w:val="24"/>
        </w:rPr>
        <w:t xml:space="preserve">autonomy is thought to have both instrumental and </w:t>
      </w:r>
      <w:r w:rsidR="004E4E08" w:rsidRPr="000B7E55">
        <w:rPr>
          <w:rFonts w:ascii="Times New Roman" w:hAnsi="Times New Roman" w:cs="Times New Roman"/>
          <w:sz w:val="24"/>
          <w:szCs w:val="24"/>
        </w:rPr>
        <w:t>intrinsic</w:t>
      </w:r>
      <w:r w:rsidR="007F13D4" w:rsidRPr="000B7E55">
        <w:rPr>
          <w:rFonts w:ascii="Times New Roman" w:hAnsi="Times New Roman" w:cs="Times New Roman"/>
          <w:sz w:val="24"/>
          <w:szCs w:val="24"/>
        </w:rPr>
        <w:t xml:space="preserve"> value</w:t>
      </w:r>
      <w:r w:rsidR="004E4E08" w:rsidRPr="000B7E55">
        <w:rPr>
          <w:rFonts w:ascii="Times New Roman" w:hAnsi="Times New Roman" w:cs="Times New Roman"/>
          <w:sz w:val="24"/>
          <w:szCs w:val="24"/>
        </w:rPr>
        <w:t xml:space="preserve"> </w:t>
      </w:r>
      <w:r w:rsidR="00E43214" w:rsidRPr="000B7E55">
        <w:rPr>
          <w:rFonts w:ascii="Times New Roman" w:hAnsi="Times New Roman" w:cs="Times New Roman"/>
          <w:sz w:val="24"/>
          <w:szCs w:val="24"/>
        </w:rPr>
        <w:t xml:space="preserve">(i.e., </w:t>
      </w:r>
      <w:r w:rsidR="00A559A6" w:rsidRPr="000B7E55">
        <w:rPr>
          <w:rFonts w:ascii="Times New Roman" w:hAnsi="Times New Roman" w:cs="Times New Roman"/>
          <w:sz w:val="24"/>
          <w:szCs w:val="24"/>
        </w:rPr>
        <w:t xml:space="preserve">it helps bring about </w:t>
      </w:r>
      <w:r w:rsidR="00B27ED7" w:rsidRPr="000B7E55">
        <w:rPr>
          <w:rFonts w:ascii="Times New Roman" w:hAnsi="Times New Roman" w:cs="Times New Roman"/>
          <w:sz w:val="24"/>
          <w:szCs w:val="24"/>
        </w:rPr>
        <w:t>other good thing</w:t>
      </w:r>
      <w:r w:rsidR="00BC4A33" w:rsidRPr="000B7E55">
        <w:rPr>
          <w:rFonts w:ascii="Times New Roman" w:hAnsi="Times New Roman" w:cs="Times New Roman"/>
          <w:sz w:val="24"/>
          <w:szCs w:val="24"/>
        </w:rPr>
        <w:t>s</w:t>
      </w:r>
      <w:r w:rsidR="00B27ED7" w:rsidRPr="000B7E55">
        <w:rPr>
          <w:rFonts w:ascii="Times New Roman" w:hAnsi="Times New Roman" w:cs="Times New Roman"/>
          <w:sz w:val="24"/>
          <w:szCs w:val="24"/>
        </w:rPr>
        <w:t>, and it is also thought to be valuable in and of itself</w:t>
      </w:r>
      <w:r w:rsidR="00AD129D" w:rsidRPr="000B7E55">
        <w:rPr>
          <w:rFonts w:ascii="Times New Roman" w:hAnsi="Times New Roman" w:cs="Times New Roman"/>
          <w:sz w:val="24"/>
          <w:szCs w:val="24"/>
        </w:rPr>
        <w:t>)</w:t>
      </w:r>
      <w:r w:rsidR="00B27ED7" w:rsidRPr="000B7E55">
        <w:rPr>
          <w:rFonts w:ascii="Times New Roman" w:hAnsi="Times New Roman" w:cs="Times New Roman"/>
          <w:sz w:val="24"/>
          <w:szCs w:val="24"/>
        </w:rPr>
        <w:t xml:space="preserve">. </w:t>
      </w:r>
      <w:r w:rsidR="00DF18B3" w:rsidRPr="000B7E55">
        <w:rPr>
          <w:rFonts w:ascii="Times New Roman" w:hAnsi="Times New Roman" w:cs="Times New Roman"/>
          <w:sz w:val="24"/>
          <w:szCs w:val="24"/>
        </w:rPr>
        <w:t>For example,</w:t>
      </w:r>
      <w:r w:rsidRPr="000B7E55">
        <w:rPr>
          <w:rFonts w:ascii="Times New Roman" w:hAnsi="Times New Roman" w:cs="Times New Roman"/>
          <w:sz w:val="24"/>
          <w:szCs w:val="24"/>
        </w:rPr>
        <w:t xml:space="preserve"> past literature has revealed a link between autonomy and various indicators of well-being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{"citationID":"T49KPPdj","properties":{"formattedCitation":"(Vedam et al., 2017; Weinstein et al., 2012; Wichmann, 2011)","plainCitation":"(Vedam et al., 2017; Weinstein et al., 2012; Wichmann, 2011)","dontUpdate":true,"noteIndex":0},"citationItems":[{"id":141,"uris":["http://zotero.org/users/6671072/items/F5EFHM7R"],"uri":["http://zotero.org/users/6671072/items/F5EFHM7R"],"itemData":{"id":141,"type":"article-journal","abstract":"Shared decision making (SDM) is core to person-centered care and is associated with improved health outcomes. Despite this, there are no validated scales measuring women’s agency and ability to lead decision making during maternity care. Objective To develop and validate a new instrument that assesses women’s autonomy and role in decision making during maternity care. Design Through a community-based participatory research process, service users designed, content validated, and administered a cross-sectional quantitative survey, including 31 items on the experience of decision-making. Setting and participants Pregnancy experiences (n = 2514) were reported by 1672 women who saw a single type of primary maternity care provider in British Columbia. They described care by a midwife, family physician or obstetrician during 1, 2 or 3 maternity care cycles. We conducted psychometric testing in three separate samples. Main outcome measures We assessed reliability, item-to-total correlations, and the factor structure of the The Mothers’ Autonomy in Decision Making (MADM) scale. We report MADM scores by care provider type, length of prenatal appointments, preferences for role in decision-making, and satisfaction with experience of decision-making. Results The MADM scale measures a single construct: autonomy in decision-making during maternity care. Cronbach alphas for the scale exceeded 0.90 for all samples and all provider groups. All item-to-total correlations were replicable across three samples and exceeded 0.7. Eigenvalue and scree plots exhibited a clear 90-degree angle, and factor analysis generated a one factor scale. MADM median scores were highest among women who were cared for by midwives, and 10 or more points lower for those who saw physicians. Increased time for prenatal appointments was associated with higher scale scores, and there were significant differences between providers with respect to average time spent in prenatal appointments. Midwifery care was associated with higher MADM scores, even during short prenatal appointments (&lt;15 minutes). Among women who preferred to lead decisions around their care (90.8%), and who were dissatisfied with their experience of decision making, MADM scores were very low (median 14). Women with physician carers were consistently more likely to report dissatisfaction with their involvement in decision making. Discussion The Mothers Autonomy in Decision Making (MADM) scale is a reliable instrument for assessment of the experience of decision making during maternity care. This new scale was developed and content validated by community members representing various populations of childbearing women in BC including women from vulnerable populations. MADM measures women’s ability to lead decision making, whether they are given enough time to consider their options, and whether their choices are respected. Women who experienced midwifery care reported greater autonomy than women under physician care, when engaging in decision-making around maternity care options. Differences in models of care, professional education, regulatory standards, and compensation for prenatal visits between midwives and physicians likely affect the time available for these discussions and prioritization of a shared decision making process. Conclusion The MADM scale reflects person-driven priorities, and reliably assesses interactions with maternity providers related to a person’s ability to lead decision-making over the course of maternity care.","container-title":"PLOS ONE","DOI":"10.1371/journal.pone.0171804","ISSN":"1932-6203","issue":"2","journalAbbreviation":"PLOS ONE","language":"en","note":"publisher: Public Library of Science","page":"e0171804","source":"PLoS Journals","title":"The Mother’s Autonomy in Decision Making (MADM) scale: Patient-led development and psychometric testing of a new instrument to evaluate experience of maternity care","title-short":"The Mother’s Autonomy in Decision Making (MADM) scale","volume":"12","author":[{"family":"Vedam","given":"Saraswathi"},{"family":"Stoll","given":"Kathrin"},{"family":"Martin","given":"Kelsey"},{"family":"Rubashkin","given":"Nicholas"},{"family":"Partridge","given":"Sarah"},{"family":"Thordarson","given":"Dana"},{"family":"Jolicoeur","given":"Ganga"},{"family":"Council","given":"the Changing Childbirth in BC Steering"}],"issued":{"date-parts":[["2017",2,23]]}}},{"id":148,"uris":["http://zotero.org/users/6671072/items/6T92HKUY"],"uri":["http://zotero.org/users/6671072/items/6T92HKUY"],"itemData":{"id":148,"type":"article-journal","abstract":"A growing interest in the functional importance of dispositional autonomy led to the development and validation of the Index of Autonomous Functioning (IAF) across seven studies. The IAF provides a measure of trait autonomy based on three theoretically derived subscales assessing authorship/self-congruence, interest-taking, and low susceptibility to control. Results showed consistency within and across subscales, and appropriate placement within a nomological network of constructs. Diary studies demonstrated IAF relations with higher well-being, greater daily satisfaction of basic psychological needs, and more autonomous engagement in daily activities. Using an experimental approach, the IAF was shown to predict more positive interactions among dyads. The studies provided a systematic development and validation of a measure of autonomy that is brief and reliable.","container-title":"Journal of Research in Personality","DOI":"10.1016/j.jrp.2012.03.007","ISSN":"0092-6566","issue":"4","journalAbbreviation":"Journal of Research in Personality","language":"en","page":"397-413","source":"ScienceDirect","title":"The index of autonomous functioning: Development of a scale of human autonomy","title-short":"The index of autonomous functioning","volume":"46","author":[{"family":"Weinstein","given":"Netta"},{"family":"Przybylski","given":"Andrew K."},{"family":"Ryan","given":"Richard M."}],"issued":{"date-parts":[["2012",8,1]]}}},{"id":152,"uris":["http://zotero.org/users/6671072/items/4PT27I37"],"uri":["http://zotero.org/users/6671072/items/4PT27I37"],"itemData":{"id":152,"type":"article-journal","abstract":"According to proponents of self-determination theory, autonomous regulation is a universal psychological human need. Researchers have found autonomy (defined as acting in accordance with one's values) related to well-being across cultures. Encouraging client autonomy is therefore fundamental to the practice of humanistic counseling.","container-title":"Journal of Humanistic Counseling","DOI":"10.1002/j.2161-1939.2011.tb00103.x","ISSN":"21590311","issue":"1","journalAbbreviation":"Journal of Humanistic Counseling","note":"publisher: Wiley-Blackwell","page":"16-26","source":"EBSCOhost","title":"Self-Determination Theory: The Importance of Autonomy to Well-Being Across Cultures","title-short":"Self-Determination Theory","volume":"50","author":[{"family":"Wichmann","given":"Sonia Secher"}],"issued":{"date-parts":[["2011"]],"season":"Spring"}}}],"schema":"https://github.com/citation-style-language/schema/raw/master/csl-citation.json"}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(e.g., positive affect, self-acceptance, prosocial behavior, and improved health outcomes; Vedam et al., 2017; Weinstein et al., 2012; Wichmann, 2011)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and some have even called autonomy a basic psychological need </w:t>
      </w:r>
      <w:r w:rsidRPr="000B7E55">
        <w:rPr>
          <w:rFonts w:ascii="Times New Roman" w:hAnsi="Times New Roman" w:cs="Times New Roman"/>
          <w:sz w:val="24"/>
          <w:szCs w:val="24"/>
        </w:rPr>
        <w:fldChar w:fldCharType="begin"/>
      </w:r>
      <w:r w:rsidRPr="000B7E55">
        <w:rPr>
          <w:rFonts w:ascii="Times New Roman" w:hAnsi="Times New Roman" w:cs="Times New Roman"/>
          <w:sz w:val="24"/>
          <w:szCs w:val="24"/>
        </w:rPr>
        <w:instrText xml:space="preserve"> ADDIN ZOTERO_ITEM CSL_CITATION {"citationID":"SAdw3Hv8","properties":{"formattedCitation":"(Deci et al., 2001; Ryan &amp; Deci, 2000; Wichmann, 2011)","plainCitation":"(Deci et al., 2001; Ryan &amp; Deci, 2000; Wichmann, 2011)","dontUpdate":true,"noteIndex":0},"citationItems":[{"id":145,"uris":["http://zotero.org/users/6671072/items/WUP5B87N"],"uri":["http://zotero.org/users/6671072/items/WUP5B87N"],"itemData":{"id":145,"type":"article-journal","abstract":"Past studies in U.S. work organizations have supported a model derived from self-determination theory in which autonomy-supportive work climates predict satisfaction of the intrinsic needs for competence, autonomy, and relatedness, which in turn predict task motivation and psychological adjustment on the job. To test this model cross-culturally, the authors studied employees of state-owned companies in Bulgaria, a country that has traditionally had a central-planning economy, a totalitarian political system, and collectivist values. A sample from a privately owned American corporation was used for comparison purposes. Results using structural equation modeling suggested that the model fit the data from each country, that the constructs were equivalent across countries, and that some paths of the structural model fit equivalently for the two countries but that county moderated the other paths.","container-title":"Personality and Social Psychology Bulletin","DOI":"10.1177/0146167201278002","ISSN":"0146-1672","issue":"8","journalAbbreviation":"Pers Soc Psychol Bull","language":"en","note":"publisher: SAGE Publications Inc","page":"930-942","source":"SAGE Journals","title":"Need Satisfaction, Motivation, and Well-Being in the Work Organizations of a Former Eastern Bloc Country: A Cross-Cultural Study of Self-Determination","title-short":"Need Satisfaction, Motivation, and Well-Being in the Work Organizations of a Former Eastern Bloc Country","volume":"27","author":[{"family":"Deci","given":"Edward L."},{"family":"Ryan","given":"Richard M."},{"family":"Gagné","given":"Marylène"},{"family":"Leone","given":"Dean R."},{"family":"Usunov","given":"Julian"},{"family":"Kornazheva","given":"Boyanka P."}],"issued":{"date-parts":[["2001",8,1]]}}},{"id":146,"uris":["http://zotero.org/users/6671072/items/5KWS3NRB"],"uri":["http://zotero.org/users/6671072/items/5KWS3NRB"],"itemData":{"id":146,"type":"article-journal","abstract":"Human beings can be proactive and engaged or, alternatively, passive and alienated, largely as a function of the social conditions in which they develop and function. Accordingly, research guided by self-determination theory has focused on the social–contextual conditions that facilitate versus forestall the natural processes of self-motivation and healthy psychological development. Specifically, factors have been examined that enhance versus undermine intrinsic motivation, self-regulation, and well-being. The findings have led to the postulate of three innate psychological needs—competence, autonomy, and relatedness—which when satisfied yield enhanced self-motivation and mental health and when thwarted lead to diminished motivation and well-being. Also considered is the significance of these psychological needs and processes within domains such as health care, education, work, sport, religion, and psychotherapy. (PsycINFO Database Record (c) 2016 APA, all rights reserved)","container-title":"American Psychologist","DOI":"10.1037/0003-066X.55.1.68","ISSN":"1935-990X(Electronic),0003-066X(Print)","issue":"1","note":"publisher-place: US\npublisher: American Psychological Association","page":"68-78","source":"APA PsycNET","title":"Self-determination theory and the facilitation of intrinsic motivation, social development, and well-being","volume":"55","author":[{"family":"Ryan","given":"Richard M."},{"family":"Deci","given":"Edward L."}],"issued":{"date-parts":[["2000"]]}}},{"id":152,"uris":["http://zotero.org/users/6671072/items/4PT27I37"],"uri":["http://zotero.org/users/6671072/items/4PT27I37"],"itemData":{"id":152,"type":"article-journal","abstract":"According to proponents of self-determination theory, autonomous regulation is a universal psychological human need. Researchers have found autonomy (defined as acting in accordance with one's values) related to well-being across cultures. Encouraging client autonomy is therefore fundamental to the practice of humanistic counseling.","container-title":"Journal of Humanistic Counseling","DOI":"10.1002/j.2161-1939.2011.tb00103.x","ISSN":"21590311","issue":"1","journalAbbreviation":"Journal of Humanistic Counseling","note":"publisher: Wiley-Blackwell","page":"16-26","source":"EBSCOhost","title":"Self-Determination Theory: The Importance of Autonomy to Well-Being Across Cultures","title-short":"Self-Determination Theory","volume":"50","author":[{"family":"Wichmann","given":"Sonia Secher"}],"issued":{"date-parts":[["2011"]],"season":"Spring"}}}],"schema":"https://github.com/citation-style-language/schema/raw/master/csl-citation.json"}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(e.g., Deci et al., 2001; Ryan &amp; Deci, 2000; Wichmann, 2011)</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w:t>
      </w:r>
      <w:r w:rsidR="00145CEB" w:rsidRPr="000B7E55">
        <w:rPr>
          <w:rFonts w:ascii="Times New Roman" w:hAnsi="Times New Roman" w:cs="Times New Roman"/>
          <w:sz w:val="24"/>
          <w:szCs w:val="24"/>
        </w:rPr>
        <w:t xml:space="preserve"> Likewise, </w:t>
      </w:r>
      <w:r w:rsidR="00B83363" w:rsidRPr="000B7E55">
        <w:rPr>
          <w:rFonts w:ascii="Times New Roman" w:hAnsi="Times New Roman" w:cs="Times New Roman"/>
          <w:sz w:val="24"/>
          <w:szCs w:val="24"/>
        </w:rPr>
        <w:t xml:space="preserve">some have suggested that autonomy </w:t>
      </w:r>
      <w:r w:rsidR="00E046B7" w:rsidRPr="000B7E55">
        <w:rPr>
          <w:rFonts w:ascii="Times New Roman" w:hAnsi="Times New Roman" w:cs="Times New Roman"/>
          <w:sz w:val="24"/>
          <w:szCs w:val="24"/>
        </w:rPr>
        <w:t xml:space="preserve">is important simply because </w:t>
      </w:r>
      <w:r w:rsidR="004E4F95" w:rsidRPr="000B7E55">
        <w:rPr>
          <w:rFonts w:ascii="Times New Roman" w:hAnsi="Times New Roman" w:cs="Times New Roman"/>
          <w:sz w:val="24"/>
          <w:szCs w:val="24"/>
        </w:rPr>
        <w:t xml:space="preserve">there is value in being the author of </w:t>
      </w:r>
      <w:r w:rsidR="00AB44D1" w:rsidRPr="000B7E55">
        <w:rPr>
          <w:rFonts w:ascii="Times New Roman" w:hAnsi="Times New Roman" w:cs="Times New Roman"/>
          <w:sz w:val="24"/>
          <w:szCs w:val="24"/>
        </w:rPr>
        <w:t>one’s</w:t>
      </w:r>
      <w:r w:rsidR="004E4F95" w:rsidRPr="000B7E55">
        <w:rPr>
          <w:rFonts w:ascii="Times New Roman" w:hAnsi="Times New Roman" w:cs="Times New Roman"/>
          <w:sz w:val="24"/>
          <w:szCs w:val="24"/>
        </w:rPr>
        <w:t xml:space="preserve"> own life</w:t>
      </w:r>
      <w:r w:rsidR="003B2BCD" w:rsidRPr="000B7E55">
        <w:rPr>
          <w:rFonts w:ascii="Times New Roman" w:hAnsi="Times New Roman" w:cs="Times New Roman"/>
          <w:sz w:val="24"/>
          <w:szCs w:val="24"/>
        </w:rPr>
        <w:t xml:space="preserve"> </w:t>
      </w:r>
      <w:r w:rsidR="003B2BCD" w:rsidRPr="000B7E55">
        <w:rPr>
          <w:rFonts w:ascii="Times New Roman" w:hAnsi="Times New Roman" w:cs="Times New Roman"/>
          <w:sz w:val="24"/>
          <w:szCs w:val="24"/>
        </w:rPr>
        <w:fldChar w:fldCharType="begin"/>
      </w:r>
      <w:r w:rsidR="003B2BCD" w:rsidRPr="000B7E55">
        <w:rPr>
          <w:rFonts w:ascii="Times New Roman" w:hAnsi="Times New Roman" w:cs="Times New Roman"/>
          <w:sz w:val="24"/>
          <w:szCs w:val="24"/>
        </w:rPr>
        <w:instrText xml:space="preserve"> ADDIN ZOTERO_ITEM CSL_CITATION {"citationID":"dBxJOCgL","properties":{"formattedCitation":"(Benn, 1975; Dworkin, 1988)","plainCitation":"(Benn, 1975; Dworkin, 1988)","noteIndex":0},"citationItems":[{"id":817,"uris":["http://zotero.org/users/6671072/items/HU4ML8KP"],"uri":["http://zotero.org/users/6671072/items/HU4ML8KP"],"itemData":{"id":817,"type":"article-journal","container-title":"Proceedings of the Aristotelian Society","ISSN":"0066-7374","note":"publisher: [Aristotelian Society, Wiley]","page":"109-130","source":"JSTOR","title":"Freedom, Autonomy and the Concept of a Person","volume":"76","author":[{"family":"Benn","given":"S. I."}],"issued":{"date-parts":[["1975"]]}}},{"id":818,"uris":["http://zotero.org/users/6671072/items/2E8GHER7"],"uri":["http://zotero.org/users/6671072/items/2E8GHER7"],"itemData":{"id":818,"type":"book","abstract":"This important new book develops a new concept of autonomy. The notion of autonomy has emerged as central to contemporary moral and political philosophy, particularly in the area of applied ethics. Professor Dworkin examines the nature and value of autonomy and used the concept to analyze various practical moral issues such as proxy consent in the medical context, paternalism, and entrapment by law enforcement officials.","ISBN":"978-0-521-35767-8","language":"en","number-of-pages":"192","publisher":"Cambridge University Press","source":"Google Books","title":"The Theory and Practice of Autonomy","author":[{"family":"Dworkin","given":"Gerald"}],"issued":{"date-parts":[["1988",8,26]]}}}],"schema":"https://github.com/citation-style-language/schema/raw/master/csl-citation.json"} </w:instrText>
      </w:r>
      <w:r w:rsidR="003B2BCD" w:rsidRPr="000B7E55">
        <w:rPr>
          <w:rFonts w:ascii="Times New Roman" w:hAnsi="Times New Roman" w:cs="Times New Roman"/>
          <w:sz w:val="24"/>
          <w:szCs w:val="24"/>
        </w:rPr>
        <w:fldChar w:fldCharType="separate"/>
      </w:r>
      <w:r w:rsidR="003B2BCD" w:rsidRPr="000B7E55">
        <w:rPr>
          <w:rFonts w:ascii="Times New Roman" w:hAnsi="Times New Roman" w:cs="Times New Roman"/>
          <w:sz w:val="24"/>
          <w:szCs w:val="24"/>
        </w:rPr>
        <w:t>(Benn, 1975; Dworkin, 1988)</w:t>
      </w:r>
      <w:r w:rsidR="003B2BCD" w:rsidRPr="000B7E55">
        <w:rPr>
          <w:rFonts w:ascii="Times New Roman" w:hAnsi="Times New Roman" w:cs="Times New Roman"/>
          <w:sz w:val="24"/>
          <w:szCs w:val="24"/>
        </w:rPr>
        <w:fldChar w:fldCharType="end"/>
      </w:r>
      <w:r w:rsidR="003A39F2" w:rsidRPr="000B7E55">
        <w:rPr>
          <w:rFonts w:ascii="Times New Roman" w:hAnsi="Times New Roman" w:cs="Times New Roman"/>
          <w:sz w:val="24"/>
          <w:szCs w:val="24"/>
        </w:rPr>
        <w:t>.</w:t>
      </w:r>
      <w:r w:rsidR="00856AB0" w:rsidRPr="000B7E55">
        <w:rPr>
          <w:rFonts w:ascii="Times New Roman" w:hAnsi="Times New Roman" w:cs="Times New Roman"/>
          <w:sz w:val="24"/>
          <w:szCs w:val="24"/>
        </w:rPr>
        <w:t xml:space="preserve"> </w:t>
      </w:r>
      <w:r w:rsidR="003F7888" w:rsidRPr="000B7E55">
        <w:rPr>
          <w:rFonts w:ascii="Times New Roman" w:hAnsi="Times New Roman" w:cs="Times New Roman"/>
          <w:sz w:val="24"/>
          <w:szCs w:val="24"/>
        </w:rPr>
        <w:t>Furthermore</w:t>
      </w:r>
      <w:r w:rsidR="00C211FE" w:rsidRPr="000B7E55">
        <w:rPr>
          <w:rFonts w:ascii="Times New Roman" w:hAnsi="Times New Roman" w:cs="Times New Roman"/>
          <w:sz w:val="24"/>
          <w:szCs w:val="24"/>
        </w:rPr>
        <w:t xml:space="preserve">, </w:t>
      </w:r>
      <w:r w:rsidR="00D03E9F" w:rsidRPr="000B7E55">
        <w:rPr>
          <w:rFonts w:ascii="Times New Roman" w:hAnsi="Times New Roman" w:cs="Times New Roman"/>
          <w:sz w:val="24"/>
          <w:szCs w:val="24"/>
        </w:rPr>
        <w:t xml:space="preserve">it </w:t>
      </w:r>
      <w:r w:rsidR="00F20147" w:rsidRPr="000B7E55">
        <w:rPr>
          <w:rFonts w:ascii="Times New Roman" w:hAnsi="Times New Roman" w:cs="Times New Roman"/>
          <w:sz w:val="24"/>
          <w:szCs w:val="24"/>
        </w:rPr>
        <w:t xml:space="preserve">has </w:t>
      </w:r>
      <w:r w:rsidR="00221CFA" w:rsidRPr="000B7E55">
        <w:rPr>
          <w:rFonts w:ascii="Times New Roman" w:hAnsi="Times New Roman" w:cs="Times New Roman"/>
          <w:sz w:val="24"/>
          <w:szCs w:val="24"/>
        </w:rPr>
        <w:t xml:space="preserve">also </w:t>
      </w:r>
      <w:r w:rsidR="00F20147" w:rsidRPr="000B7E55">
        <w:rPr>
          <w:rFonts w:ascii="Times New Roman" w:hAnsi="Times New Roman" w:cs="Times New Roman"/>
          <w:sz w:val="24"/>
          <w:szCs w:val="24"/>
        </w:rPr>
        <w:t xml:space="preserve">been </w:t>
      </w:r>
      <w:r w:rsidR="00221CFA" w:rsidRPr="000B7E55">
        <w:rPr>
          <w:rFonts w:ascii="Times New Roman" w:hAnsi="Times New Roman" w:cs="Times New Roman"/>
          <w:sz w:val="24"/>
          <w:szCs w:val="24"/>
        </w:rPr>
        <w:t xml:space="preserve">argued </w:t>
      </w:r>
      <w:r w:rsidR="004F798F" w:rsidRPr="000B7E55">
        <w:rPr>
          <w:rFonts w:ascii="Times New Roman" w:hAnsi="Times New Roman" w:cs="Times New Roman"/>
          <w:sz w:val="24"/>
          <w:szCs w:val="24"/>
        </w:rPr>
        <w:t>that</w:t>
      </w:r>
      <w:r w:rsidR="00EA247C" w:rsidRPr="000B7E55">
        <w:rPr>
          <w:rFonts w:ascii="Times New Roman" w:hAnsi="Times New Roman" w:cs="Times New Roman"/>
          <w:sz w:val="24"/>
          <w:szCs w:val="24"/>
        </w:rPr>
        <w:t xml:space="preserve"> respect</w:t>
      </w:r>
      <w:r w:rsidR="004F798F" w:rsidRPr="000B7E55">
        <w:rPr>
          <w:rFonts w:ascii="Times New Roman" w:hAnsi="Times New Roman" w:cs="Times New Roman"/>
          <w:sz w:val="24"/>
          <w:szCs w:val="24"/>
        </w:rPr>
        <w:t xml:space="preserve"> </w:t>
      </w:r>
      <w:r w:rsidR="00EA247C" w:rsidRPr="000B7E55">
        <w:rPr>
          <w:rFonts w:ascii="Times New Roman" w:hAnsi="Times New Roman" w:cs="Times New Roman"/>
          <w:sz w:val="24"/>
          <w:szCs w:val="24"/>
        </w:rPr>
        <w:t xml:space="preserve">for autonomy is </w:t>
      </w:r>
      <w:r w:rsidR="002C3456" w:rsidRPr="000B7E55">
        <w:rPr>
          <w:rFonts w:ascii="Times New Roman" w:hAnsi="Times New Roman" w:cs="Times New Roman"/>
          <w:sz w:val="24"/>
          <w:szCs w:val="24"/>
        </w:rPr>
        <w:t>one of</w:t>
      </w:r>
      <w:r w:rsidR="00A675DC" w:rsidRPr="000B7E55">
        <w:rPr>
          <w:rFonts w:ascii="Times New Roman" w:hAnsi="Times New Roman" w:cs="Times New Roman"/>
          <w:sz w:val="24"/>
          <w:szCs w:val="24"/>
        </w:rPr>
        <w:t xml:space="preserve"> our most widely agreed upon values </w:t>
      </w:r>
      <w:r w:rsidR="00A675DC" w:rsidRPr="000B7E55">
        <w:rPr>
          <w:rFonts w:ascii="Times New Roman" w:hAnsi="Times New Roman" w:cs="Times New Roman"/>
          <w:sz w:val="24"/>
          <w:szCs w:val="24"/>
        </w:rPr>
        <w:fldChar w:fldCharType="begin"/>
      </w:r>
      <w:r w:rsidR="00A675DC" w:rsidRPr="000B7E55">
        <w:rPr>
          <w:rFonts w:ascii="Times New Roman" w:hAnsi="Times New Roman" w:cs="Times New Roman"/>
          <w:sz w:val="24"/>
          <w:szCs w:val="24"/>
        </w:rPr>
        <w:instrText xml:space="preserve"> ADDIN ZOTERO_ITEM CSL_CITATION {"citationID":"qdrh7w2q","properties":{"formattedCitation":"(Feltz &amp; Cokely, 2021)","plainCitation":"(Feltz &amp; Cokely, 2021)","noteIndex":0},"citationItems":[{"id":809,"uris":["http://zotero.org/users/6671072/items/ANKGE2SI"],"uri":["http://zotero.org/users/6671072/items/ANKGE2SI"],"itemData":{"id":809,"type":"manuscript","event-place":"Department of Psychology, University of Oklahoma","genre":"Unpublished manuscript","publisher-place":"Department of Psychology, University of Oklahoma","title":"Chapter 7: Ethical Decision Science","author":[{"family":"Feltz","given":"A."},{"family":"Cokely","given":"Edward T"}],"issued":{"date-parts":[["2021"]]}}}],"schema":"https://github.com/citation-style-language/schema/raw/master/csl-citation.json"} </w:instrText>
      </w:r>
      <w:r w:rsidR="00A675DC" w:rsidRPr="000B7E55">
        <w:rPr>
          <w:rFonts w:ascii="Times New Roman" w:hAnsi="Times New Roman" w:cs="Times New Roman"/>
          <w:sz w:val="24"/>
          <w:szCs w:val="24"/>
        </w:rPr>
        <w:fldChar w:fldCharType="separate"/>
      </w:r>
      <w:r w:rsidR="00A675DC" w:rsidRPr="000B7E55">
        <w:rPr>
          <w:rFonts w:ascii="Times New Roman" w:hAnsi="Times New Roman" w:cs="Times New Roman"/>
          <w:sz w:val="24"/>
          <w:szCs w:val="24"/>
        </w:rPr>
        <w:t>(Feltz &amp; Cokely, 2021)</w:t>
      </w:r>
      <w:r w:rsidR="00A675DC" w:rsidRPr="000B7E55">
        <w:rPr>
          <w:rFonts w:ascii="Times New Roman" w:hAnsi="Times New Roman" w:cs="Times New Roman"/>
          <w:sz w:val="24"/>
          <w:szCs w:val="24"/>
        </w:rPr>
        <w:fldChar w:fldCharType="end"/>
      </w:r>
      <w:r w:rsidR="00E54ABF" w:rsidRPr="000B7E55">
        <w:rPr>
          <w:rFonts w:ascii="Times New Roman" w:hAnsi="Times New Roman" w:cs="Times New Roman"/>
          <w:sz w:val="24"/>
          <w:szCs w:val="24"/>
        </w:rPr>
        <w:t xml:space="preserve">. As such, this is a line of research that merits </w:t>
      </w:r>
      <w:r w:rsidR="001153CD" w:rsidRPr="000B7E55">
        <w:rPr>
          <w:rFonts w:ascii="Times New Roman" w:hAnsi="Times New Roman" w:cs="Times New Roman"/>
          <w:sz w:val="24"/>
          <w:szCs w:val="24"/>
        </w:rPr>
        <w:t xml:space="preserve">further research. </w:t>
      </w:r>
      <w:r w:rsidR="00856AB0" w:rsidRPr="000B7E55">
        <w:rPr>
          <w:rFonts w:ascii="Times New Roman" w:hAnsi="Times New Roman" w:cs="Times New Roman"/>
          <w:sz w:val="24"/>
          <w:szCs w:val="24"/>
        </w:rPr>
        <w:t xml:space="preserve">Future work should seek to further </w:t>
      </w:r>
      <w:r w:rsidR="0025315D" w:rsidRPr="000B7E55">
        <w:rPr>
          <w:rFonts w:ascii="Times New Roman" w:hAnsi="Times New Roman" w:cs="Times New Roman"/>
          <w:sz w:val="24"/>
          <w:szCs w:val="24"/>
        </w:rPr>
        <w:t xml:space="preserve">explore </w:t>
      </w:r>
      <w:r w:rsidR="00E214FB" w:rsidRPr="000B7E55">
        <w:rPr>
          <w:rFonts w:ascii="Times New Roman" w:hAnsi="Times New Roman" w:cs="Times New Roman"/>
          <w:sz w:val="24"/>
          <w:szCs w:val="24"/>
        </w:rPr>
        <w:t xml:space="preserve">default and other libertarian paternalistic policies’ </w:t>
      </w:r>
      <w:r w:rsidR="0025315D" w:rsidRPr="000B7E55">
        <w:rPr>
          <w:rFonts w:ascii="Times New Roman" w:hAnsi="Times New Roman" w:cs="Times New Roman"/>
          <w:sz w:val="24"/>
          <w:szCs w:val="24"/>
        </w:rPr>
        <w:t xml:space="preserve">effects on autonomy (e.g., by using </w:t>
      </w:r>
      <w:r w:rsidR="00DA002E" w:rsidRPr="000B7E55">
        <w:rPr>
          <w:rFonts w:ascii="Times New Roman" w:hAnsi="Times New Roman" w:cs="Times New Roman"/>
          <w:sz w:val="24"/>
          <w:szCs w:val="24"/>
        </w:rPr>
        <w:t xml:space="preserve">or developing a scale of perceived coercion to measure the extent to which one feels </w:t>
      </w:r>
      <w:r w:rsidR="00A63C89" w:rsidRPr="000B7E55">
        <w:rPr>
          <w:rFonts w:ascii="Times New Roman" w:hAnsi="Times New Roman" w:cs="Times New Roman"/>
          <w:sz w:val="24"/>
          <w:szCs w:val="24"/>
        </w:rPr>
        <w:t>different forms of choice architecture forced them to choose a specific option</w:t>
      </w:r>
      <w:r w:rsidR="00B34AA9" w:rsidRPr="000B7E55">
        <w:rPr>
          <w:rFonts w:ascii="Times New Roman" w:hAnsi="Times New Roman" w:cs="Times New Roman"/>
          <w:sz w:val="24"/>
          <w:szCs w:val="24"/>
        </w:rPr>
        <w:t>)</w:t>
      </w:r>
      <w:r w:rsidR="00A63C89" w:rsidRPr="000B7E55">
        <w:rPr>
          <w:rFonts w:ascii="Times New Roman" w:hAnsi="Times New Roman" w:cs="Times New Roman"/>
          <w:sz w:val="24"/>
          <w:szCs w:val="24"/>
        </w:rPr>
        <w:t xml:space="preserve">. </w:t>
      </w:r>
      <w:r w:rsidR="0025315D" w:rsidRPr="000B7E55">
        <w:rPr>
          <w:rFonts w:ascii="Times New Roman" w:hAnsi="Times New Roman" w:cs="Times New Roman"/>
          <w:sz w:val="24"/>
          <w:szCs w:val="24"/>
        </w:rPr>
        <w:t xml:space="preserve"> </w:t>
      </w:r>
    </w:p>
    <w:p w14:paraId="74FF69C5" w14:textId="46CC8C69" w:rsidR="006A09DA" w:rsidRDefault="00262CFB">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In a similar vein, there could also be a concerning ethical cost involved in the fact that </w:t>
      </w:r>
      <w:r w:rsidR="000C753C"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influenced shallow acceptance but not deep acceptance. Beyond the interesting practical costs that were demonstrated in Experiment 4 (i.e., that on the </w:t>
      </w:r>
      <w:r w:rsidRPr="000B7E55">
        <w:rPr>
          <w:rFonts w:ascii="Times New Roman" w:hAnsi="Times New Roman" w:cs="Times New Roman"/>
          <w:sz w:val="24"/>
          <w:szCs w:val="24"/>
        </w:rPr>
        <w:lastRenderedPageBreak/>
        <w:t xml:space="preserve">whole, despite the fact that defaulting people into the program made them more willing to enroll in the program, defaulting people in also made people more likely to protest, move, and make corresponding recommendations to others), there could also be a concerning ethical cost to using an intervention that affects one’s actions but </w:t>
      </w:r>
      <w:r w:rsidR="009817DB" w:rsidRPr="000B7E55">
        <w:rPr>
          <w:rFonts w:ascii="Times New Roman" w:hAnsi="Times New Roman" w:cs="Times New Roman"/>
          <w:sz w:val="24"/>
          <w:szCs w:val="24"/>
        </w:rPr>
        <w:t xml:space="preserve">often </w:t>
      </w:r>
      <w:r w:rsidRPr="000B7E55">
        <w:rPr>
          <w:rFonts w:ascii="Times New Roman" w:hAnsi="Times New Roman" w:cs="Times New Roman"/>
          <w:sz w:val="24"/>
          <w:szCs w:val="24"/>
        </w:rPr>
        <w:t>does not affect their corresponding deeper-self (i.e., deeper-held desires, values, beliefs, etc.).</w:t>
      </w:r>
      <w:r w:rsidR="00344892" w:rsidRPr="000B7E55">
        <w:rPr>
          <w:rFonts w:ascii="Times New Roman" w:hAnsi="Times New Roman" w:cs="Times New Roman"/>
          <w:sz w:val="24"/>
          <w:szCs w:val="24"/>
        </w:rPr>
        <w:t xml:space="preserve"> Wolf </w:t>
      </w:r>
      <w:r w:rsidR="00106D32" w:rsidRPr="000B7E55">
        <w:rPr>
          <w:rFonts w:ascii="Times New Roman" w:hAnsi="Times New Roman" w:cs="Times New Roman"/>
          <w:sz w:val="24"/>
          <w:szCs w:val="24"/>
        </w:rPr>
        <w:fldChar w:fldCharType="begin"/>
      </w:r>
      <w:r w:rsidR="005D2DE1" w:rsidRPr="000B7E55">
        <w:rPr>
          <w:rFonts w:ascii="Times New Roman" w:hAnsi="Times New Roman" w:cs="Times New Roman"/>
          <w:sz w:val="24"/>
          <w:szCs w:val="24"/>
        </w:rPr>
        <w:instrText xml:space="preserve"> ADDIN ZOTERO_ITEM CSL_CITATION {"citationID":"TJXkXMiw","properties":{"formattedCitation":"(Wolf, 2013)","plainCitation":"(Wolf, 2013)","dontUpdate":true,"noteIndex":0},"citationItems":[{"id":811,"uris":["http://zotero.org/users/6671072/items/A5WDAHS4"],"uri":["http://zotero.org/users/6671072/items/A5WDAHS4"],"itemData":{"id":811,"type":"chapter","container-title":"Ethical Theory: An Anthology","edition":"2","publisher":"John Wiley &amp; Sons, Inc.","title":"Sanity and the Metaphysics of Responsibility","author":[{"family":"Wolf","given":"Susan"}],"container-author":[{"family":"Shafer-Landau","given":"Russ"}],"issued":{"date-parts":[["2013"]]}}}],"schema":"https://github.com/citation-style-language/schema/raw/master/csl-citation.json"} </w:instrText>
      </w:r>
      <w:r w:rsidR="00106D32" w:rsidRPr="000B7E55">
        <w:rPr>
          <w:rFonts w:ascii="Times New Roman" w:hAnsi="Times New Roman" w:cs="Times New Roman"/>
          <w:sz w:val="24"/>
          <w:szCs w:val="24"/>
        </w:rPr>
        <w:fldChar w:fldCharType="separate"/>
      </w:r>
      <w:r w:rsidR="00106D32" w:rsidRPr="000B7E55">
        <w:rPr>
          <w:rFonts w:ascii="Times New Roman" w:hAnsi="Times New Roman" w:cs="Times New Roman"/>
          <w:sz w:val="24"/>
          <w:szCs w:val="24"/>
        </w:rPr>
        <w:t>(2013)</w:t>
      </w:r>
      <w:r w:rsidR="00106D32" w:rsidRPr="000B7E55">
        <w:rPr>
          <w:rFonts w:ascii="Times New Roman" w:hAnsi="Times New Roman" w:cs="Times New Roman"/>
          <w:sz w:val="24"/>
          <w:szCs w:val="24"/>
        </w:rPr>
        <w:fldChar w:fldCharType="end"/>
      </w:r>
      <w:r w:rsidR="00106D32" w:rsidRPr="000B7E55">
        <w:rPr>
          <w:rFonts w:ascii="Times New Roman" w:hAnsi="Times New Roman" w:cs="Times New Roman"/>
          <w:sz w:val="24"/>
          <w:szCs w:val="24"/>
        </w:rPr>
        <w:t xml:space="preserve"> </w:t>
      </w:r>
      <w:r w:rsidR="00551205" w:rsidRPr="000B7E55">
        <w:rPr>
          <w:rFonts w:ascii="Times New Roman" w:hAnsi="Times New Roman" w:cs="Times New Roman"/>
          <w:sz w:val="24"/>
          <w:szCs w:val="24"/>
        </w:rPr>
        <w:t xml:space="preserve">might </w:t>
      </w:r>
      <w:r w:rsidR="00344892" w:rsidRPr="000B7E55">
        <w:rPr>
          <w:rFonts w:ascii="Times New Roman" w:hAnsi="Times New Roman" w:cs="Times New Roman"/>
          <w:sz w:val="24"/>
          <w:szCs w:val="24"/>
        </w:rPr>
        <w:t xml:space="preserve">refer to this </w:t>
      </w:r>
      <w:r w:rsidR="0001591B" w:rsidRPr="000B7E55">
        <w:rPr>
          <w:rFonts w:ascii="Times New Roman" w:hAnsi="Times New Roman" w:cs="Times New Roman"/>
          <w:sz w:val="24"/>
          <w:szCs w:val="24"/>
        </w:rPr>
        <w:t>condition</w:t>
      </w:r>
      <w:r w:rsidR="009E7F54" w:rsidRPr="000B7E55">
        <w:rPr>
          <w:rFonts w:ascii="Times New Roman" w:hAnsi="Times New Roman" w:cs="Times New Roman"/>
          <w:sz w:val="24"/>
          <w:szCs w:val="24"/>
        </w:rPr>
        <w:t xml:space="preserve"> (i.e., incongruence between shallow actions and the deeper self)</w:t>
      </w:r>
      <w:r w:rsidR="0001591B" w:rsidRPr="000B7E55">
        <w:rPr>
          <w:rFonts w:ascii="Times New Roman" w:hAnsi="Times New Roman" w:cs="Times New Roman"/>
          <w:sz w:val="24"/>
          <w:szCs w:val="24"/>
        </w:rPr>
        <w:t xml:space="preserve"> as a case where individual</w:t>
      </w:r>
      <w:r w:rsidR="001A1315" w:rsidRPr="000B7E55">
        <w:rPr>
          <w:rFonts w:ascii="Times New Roman" w:hAnsi="Times New Roman" w:cs="Times New Roman"/>
          <w:sz w:val="24"/>
          <w:szCs w:val="24"/>
        </w:rPr>
        <w:t>s</w:t>
      </w:r>
      <w:r w:rsidR="0001591B" w:rsidRPr="000B7E55">
        <w:rPr>
          <w:rFonts w:ascii="Times New Roman" w:hAnsi="Times New Roman" w:cs="Times New Roman"/>
          <w:sz w:val="24"/>
          <w:szCs w:val="24"/>
        </w:rPr>
        <w:t xml:space="preserve"> have been “alienated from</w:t>
      </w:r>
      <w:r w:rsidR="00693F08" w:rsidRPr="000B7E55">
        <w:rPr>
          <w:rFonts w:ascii="Times New Roman" w:hAnsi="Times New Roman" w:cs="Times New Roman"/>
          <w:sz w:val="24"/>
          <w:szCs w:val="24"/>
        </w:rPr>
        <w:t xml:space="preserve"> their action</w:t>
      </w:r>
      <w:r w:rsidR="008B7FBB" w:rsidRPr="000B7E55">
        <w:rPr>
          <w:rFonts w:ascii="Times New Roman" w:hAnsi="Times New Roman" w:cs="Times New Roman"/>
          <w:sz w:val="24"/>
          <w:szCs w:val="24"/>
        </w:rPr>
        <w:t>s</w:t>
      </w:r>
      <w:r w:rsidR="00693F08" w:rsidRPr="000B7E55">
        <w:rPr>
          <w:rFonts w:ascii="Times New Roman" w:hAnsi="Times New Roman" w:cs="Times New Roman"/>
          <w:sz w:val="24"/>
          <w:szCs w:val="24"/>
        </w:rPr>
        <w:t>”</w:t>
      </w:r>
      <w:r w:rsidR="008B7FBB" w:rsidRPr="000B7E55">
        <w:rPr>
          <w:rFonts w:ascii="Times New Roman" w:hAnsi="Times New Roman" w:cs="Times New Roman"/>
          <w:sz w:val="24"/>
          <w:szCs w:val="24"/>
        </w:rPr>
        <w:t xml:space="preserve"> </w:t>
      </w:r>
      <w:r w:rsidR="0024446F" w:rsidRPr="000B7E55">
        <w:rPr>
          <w:rFonts w:ascii="Times New Roman" w:hAnsi="Times New Roman" w:cs="Times New Roman"/>
          <w:sz w:val="24"/>
          <w:szCs w:val="24"/>
        </w:rPr>
        <w:t xml:space="preserve">(p. </w:t>
      </w:r>
      <w:r w:rsidR="00A93B76" w:rsidRPr="000B7E55">
        <w:rPr>
          <w:rFonts w:ascii="Times New Roman" w:hAnsi="Times New Roman" w:cs="Times New Roman"/>
          <w:sz w:val="24"/>
          <w:szCs w:val="24"/>
        </w:rPr>
        <w:t xml:space="preserve">376) </w:t>
      </w:r>
      <w:r w:rsidR="008B7FBB" w:rsidRPr="000B7E55">
        <w:rPr>
          <w:rFonts w:ascii="Times New Roman" w:hAnsi="Times New Roman" w:cs="Times New Roman"/>
          <w:sz w:val="24"/>
          <w:szCs w:val="24"/>
        </w:rPr>
        <w:t xml:space="preserve">as </w:t>
      </w:r>
      <w:r w:rsidR="00953456" w:rsidRPr="000B7E55">
        <w:rPr>
          <w:rFonts w:ascii="Times New Roman" w:hAnsi="Times New Roman" w:cs="Times New Roman"/>
          <w:sz w:val="24"/>
          <w:szCs w:val="24"/>
        </w:rPr>
        <w:t xml:space="preserve">their actions </w:t>
      </w:r>
      <w:r w:rsidR="00FB7A01" w:rsidRPr="000B7E55">
        <w:rPr>
          <w:rFonts w:ascii="Times New Roman" w:hAnsi="Times New Roman" w:cs="Times New Roman"/>
          <w:sz w:val="24"/>
          <w:szCs w:val="24"/>
        </w:rPr>
        <w:t xml:space="preserve">then become governed </w:t>
      </w:r>
      <w:r w:rsidR="00A93B76" w:rsidRPr="000B7E55">
        <w:rPr>
          <w:rFonts w:ascii="Times New Roman" w:hAnsi="Times New Roman" w:cs="Times New Roman"/>
          <w:sz w:val="24"/>
          <w:szCs w:val="24"/>
        </w:rPr>
        <w:t>not by</w:t>
      </w:r>
      <w:r w:rsidR="00B42870" w:rsidRPr="000B7E55">
        <w:rPr>
          <w:rFonts w:ascii="Times New Roman" w:hAnsi="Times New Roman" w:cs="Times New Roman"/>
          <w:sz w:val="24"/>
          <w:szCs w:val="24"/>
        </w:rPr>
        <w:t xml:space="preserve"> their deeper-selves</w:t>
      </w:r>
      <w:r w:rsidR="00A93B76" w:rsidRPr="000B7E55">
        <w:rPr>
          <w:rFonts w:ascii="Times New Roman" w:hAnsi="Times New Roman" w:cs="Times New Roman"/>
          <w:sz w:val="24"/>
          <w:szCs w:val="24"/>
        </w:rPr>
        <w:t>, but by</w:t>
      </w:r>
      <w:r w:rsidR="00AC199F" w:rsidRPr="000B7E55">
        <w:rPr>
          <w:rFonts w:ascii="Times New Roman" w:hAnsi="Times New Roman" w:cs="Times New Roman"/>
          <w:sz w:val="24"/>
          <w:szCs w:val="24"/>
        </w:rPr>
        <w:t xml:space="preserve"> external and independent forces</w:t>
      </w:r>
      <w:r w:rsidR="007B2F8F" w:rsidRPr="000B7E55">
        <w:rPr>
          <w:rFonts w:ascii="Times New Roman" w:hAnsi="Times New Roman" w:cs="Times New Roman"/>
          <w:sz w:val="24"/>
          <w:szCs w:val="24"/>
        </w:rPr>
        <w:t xml:space="preserve">. </w:t>
      </w:r>
      <w:r w:rsidR="005307E0">
        <w:rPr>
          <w:rFonts w:ascii="Times New Roman" w:hAnsi="Times New Roman" w:cs="Times New Roman"/>
          <w:sz w:val="24"/>
          <w:szCs w:val="24"/>
        </w:rPr>
        <w:t>According to Mele (2001), t</w:t>
      </w:r>
      <w:r w:rsidR="008F0F7E" w:rsidRPr="000B7E55">
        <w:rPr>
          <w:rFonts w:ascii="Times New Roman" w:hAnsi="Times New Roman" w:cs="Times New Roman"/>
          <w:sz w:val="24"/>
          <w:szCs w:val="24"/>
        </w:rPr>
        <w:t xml:space="preserve">his </w:t>
      </w:r>
      <w:r w:rsidR="003E7A3A" w:rsidRPr="000B7E55">
        <w:rPr>
          <w:rFonts w:ascii="Times New Roman" w:hAnsi="Times New Roman" w:cs="Times New Roman"/>
          <w:sz w:val="24"/>
          <w:szCs w:val="24"/>
        </w:rPr>
        <w:t>could</w:t>
      </w:r>
      <w:r w:rsidR="00485FD3">
        <w:rPr>
          <w:rFonts w:ascii="Times New Roman" w:hAnsi="Times New Roman" w:cs="Times New Roman"/>
          <w:sz w:val="24"/>
          <w:szCs w:val="24"/>
        </w:rPr>
        <w:t xml:space="preserve"> also</w:t>
      </w:r>
      <w:r w:rsidR="003E7A3A" w:rsidRPr="000B7E55">
        <w:rPr>
          <w:rFonts w:ascii="Times New Roman" w:hAnsi="Times New Roman" w:cs="Times New Roman"/>
          <w:sz w:val="24"/>
          <w:szCs w:val="24"/>
        </w:rPr>
        <w:t xml:space="preserve"> have</w:t>
      </w:r>
      <w:r w:rsidR="008F0F7E" w:rsidRPr="000B7E55">
        <w:rPr>
          <w:rFonts w:ascii="Times New Roman" w:hAnsi="Times New Roman" w:cs="Times New Roman"/>
          <w:sz w:val="24"/>
          <w:szCs w:val="24"/>
        </w:rPr>
        <w:t xml:space="preserve"> implications for autonomy</w:t>
      </w:r>
      <w:r w:rsidR="006A09DA">
        <w:rPr>
          <w:rFonts w:ascii="Times New Roman" w:hAnsi="Times New Roman" w:cs="Times New Roman"/>
          <w:sz w:val="24"/>
          <w:szCs w:val="24"/>
        </w:rPr>
        <w:t>:</w:t>
      </w:r>
    </w:p>
    <w:p w14:paraId="66E1E879" w14:textId="13710705" w:rsidR="001E3373" w:rsidRDefault="006A09DA" w:rsidP="008819E0">
      <w:pPr>
        <w:spacing w:line="480" w:lineRule="auto"/>
        <w:ind w:left="720"/>
        <w:rPr>
          <w:rFonts w:ascii="Times New Roman" w:hAnsi="Times New Roman" w:cs="Times New Roman"/>
          <w:sz w:val="24"/>
          <w:szCs w:val="24"/>
        </w:rPr>
      </w:pPr>
      <w:r w:rsidRPr="006A09DA">
        <w:rPr>
          <w:rFonts w:ascii="Times New Roman" w:hAnsi="Times New Roman" w:cs="Times New Roman"/>
          <w:sz w:val="24"/>
          <w:szCs w:val="24"/>
        </w:rPr>
        <w:t xml:space="preserve">Full‐blown, deliberative, intentional action involves (1) some psychological basis for evaluative reasoning (e.g., values, desires, and beliefs); (2) an evaluative judgment that is made </w:t>
      </w:r>
      <w:proofErr w:type="gramStart"/>
      <w:r w:rsidRPr="006A09DA">
        <w:rPr>
          <w:rFonts w:ascii="Times New Roman" w:hAnsi="Times New Roman" w:cs="Times New Roman"/>
          <w:sz w:val="24"/>
          <w:szCs w:val="24"/>
        </w:rPr>
        <w:t>on the basis of</w:t>
      </w:r>
      <w:proofErr w:type="gramEnd"/>
      <w:r w:rsidRPr="006A09DA">
        <w:rPr>
          <w:rFonts w:ascii="Times New Roman" w:hAnsi="Times New Roman" w:cs="Times New Roman"/>
          <w:sz w:val="24"/>
          <w:szCs w:val="24"/>
        </w:rPr>
        <w:t xml:space="preserve"> such reasoning and recommends a particular course of action; (3) an intention formed or acquired on the basis of that judgment; (4) an action, A, executing that intention. </w:t>
      </w:r>
      <w:r w:rsidRPr="00A077EA">
        <w:rPr>
          <w:rFonts w:ascii="Times New Roman" w:hAnsi="Times New Roman" w:cs="Times New Roman"/>
          <w:i/>
          <w:iCs/>
          <w:sz w:val="24"/>
          <w:szCs w:val="24"/>
        </w:rPr>
        <w:t>An agent who lacks control at any of these junctures does not autonomously A</w:t>
      </w:r>
      <w:r w:rsidRPr="006A09DA">
        <w:rPr>
          <w:rFonts w:ascii="Times New Roman" w:hAnsi="Times New Roman" w:cs="Times New Roman"/>
          <w:sz w:val="24"/>
          <w:szCs w:val="24"/>
        </w:rPr>
        <w:t>.</w:t>
      </w:r>
      <w:r w:rsidR="007D6791">
        <w:rPr>
          <w:rFonts w:ascii="Times New Roman" w:hAnsi="Times New Roman" w:cs="Times New Roman"/>
          <w:sz w:val="24"/>
          <w:szCs w:val="24"/>
        </w:rPr>
        <w:t xml:space="preserve"> </w:t>
      </w:r>
      <w:r w:rsidR="00D7216C">
        <w:rPr>
          <w:rFonts w:ascii="Times New Roman" w:hAnsi="Times New Roman" w:cs="Times New Roman"/>
          <w:sz w:val="24"/>
          <w:szCs w:val="24"/>
        </w:rPr>
        <w:t>[</w:t>
      </w:r>
      <w:r w:rsidR="007D6791">
        <w:rPr>
          <w:rFonts w:ascii="Times New Roman" w:hAnsi="Times New Roman" w:cs="Times New Roman"/>
          <w:sz w:val="24"/>
          <w:szCs w:val="24"/>
        </w:rPr>
        <w:t>emphasis added</w:t>
      </w:r>
      <w:r w:rsidR="00081EDB">
        <w:rPr>
          <w:rFonts w:ascii="Times New Roman" w:hAnsi="Times New Roman" w:cs="Times New Roman"/>
          <w:sz w:val="24"/>
          <w:szCs w:val="24"/>
        </w:rPr>
        <w:t xml:space="preserve">; p. </w:t>
      </w:r>
      <w:r w:rsidR="00ED7DA3">
        <w:rPr>
          <w:rFonts w:ascii="Times New Roman" w:hAnsi="Times New Roman" w:cs="Times New Roman"/>
          <w:sz w:val="24"/>
          <w:szCs w:val="24"/>
        </w:rPr>
        <w:t>13</w:t>
      </w:r>
      <w:r w:rsidR="007D6791">
        <w:rPr>
          <w:rFonts w:ascii="Times New Roman" w:hAnsi="Times New Roman" w:cs="Times New Roman"/>
          <w:sz w:val="24"/>
          <w:szCs w:val="24"/>
        </w:rPr>
        <w:t>]</w:t>
      </w:r>
    </w:p>
    <w:p w14:paraId="4B42EB91" w14:textId="5EC8FBC0" w:rsidR="00FF7EFE" w:rsidRDefault="0054035E" w:rsidP="00A077EA">
      <w:pPr>
        <w:spacing w:line="480" w:lineRule="auto"/>
        <w:rPr>
          <w:rFonts w:ascii="Times New Roman" w:hAnsi="Times New Roman" w:cs="Times New Roman"/>
          <w:sz w:val="24"/>
          <w:szCs w:val="24"/>
        </w:rPr>
      </w:pPr>
      <w:r>
        <w:rPr>
          <w:rFonts w:ascii="Times New Roman" w:hAnsi="Times New Roman" w:cs="Times New Roman"/>
          <w:sz w:val="24"/>
          <w:szCs w:val="24"/>
        </w:rPr>
        <w:t>To the extent they did not pro</w:t>
      </w:r>
      <w:r w:rsidR="00AF5B4F">
        <w:rPr>
          <w:rFonts w:ascii="Times New Roman" w:hAnsi="Times New Roman" w:cs="Times New Roman"/>
          <w:sz w:val="24"/>
          <w:szCs w:val="24"/>
        </w:rPr>
        <w:t>vide</w:t>
      </w:r>
      <w:r w:rsidR="00F917A5">
        <w:rPr>
          <w:rFonts w:ascii="Times New Roman" w:hAnsi="Times New Roman" w:cs="Times New Roman"/>
          <w:sz w:val="24"/>
          <w:szCs w:val="24"/>
        </w:rPr>
        <w:t xml:space="preserve"> relevant information, </w:t>
      </w:r>
      <w:r w:rsidR="008D41A9">
        <w:rPr>
          <w:rFonts w:ascii="Times New Roman" w:hAnsi="Times New Roman" w:cs="Times New Roman"/>
          <w:sz w:val="24"/>
          <w:szCs w:val="24"/>
        </w:rPr>
        <w:t>libertarian paternalistic defaults</w:t>
      </w:r>
      <w:r w:rsidR="00B8655C">
        <w:rPr>
          <w:rFonts w:ascii="Times New Roman" w:hAnsi="Times New Roman" w:cs="Times New Roman"/>
          <w:sz w:val="24"/>
          <w:szCs w:val="24"/>
        </w:rPr>
        <w:t xml:space="preserve"> may </w:t>
      </w:r>
      <w:r w:rsidR="006D1857">
        <w:rPr>
          <w:rFonts w:ascii="Times New Roman" w:hAnsi="Times New Roman" w:cs="Times New Roman"/>
          <w:sz w:val="24"/>
          <w:szCs w:val="24"/>
        </w:rPr>
        <w:t>not</w:t>
      </w:r>
      <w:r w:rsidR="009B4E6C">
        <w:rPr>
          <w:rFonts w:ascii="Times New Roman" w:hAnsi="Times New Roman" w:cs="Times New Roman"/>
          <w:sz w:val="24"/>
          <w:szCs w:val="24"/>
        </w:rPr>
        <w:t xml:space="preserve"> have</w:t>
      </w:r>
      <w:r w:rsidR="008D41A9">
        <w:rPr>
          <w:rFonts w:ascii="Times New Roman" w:hAnsi="Times New Roman" w:cs="Times New Roman"/>
          <w:sz w:val="24"/>
          <w:szCs w:val="24"/>
        </w:rPr>
        <w:t xml:space="preserve"> </w:t>
      </w:r>
      <w:r w:rsidR="009B4E6C">
        <w:rPr>
          <w:rFonts w:ascii="Times New Roman" w:hAnsi="Times New Roman" w:cs="Times New Roman"/>
          <w:sz w:val="24"/>
          <w:szCs w:val="24"/>
        </w:rPr>
        <w:t>prom</w:t>
      </w:r>
      <w:r w:rsidR="008D41A9">
        <w:rPr>
          <w:rFonts w:ascii="Times New Roman" w:hAnsi="Times New Roman" w:cs="Times New Roman"/>
          <w:sz w:val="24"/>
          <w:szCs w:val="24"/>
        </w:rPr>
        <w:t>p</w:t>
      </w:r>
      <w:r w:rsidR="009B4E6C">
        <w:rPr>
          <w:rFonts w:ascii="Times New Roman" w:hAnsi="Times New Roman" w:cs="Times New Roman"/>
          <w:sz w:val="24"/>
          <w:szCs w:val="24"/>
        </w:rPr>
        <w:t>ted</w:t>
      </w:r>
      <w:r w:rsidR="008D41A9">
        <w:rPr>
          <w:rFonts w:ascii="Times New Roman" w:hAnsi="Times New Roman" w:cs="Times New Roman"/>
          <w:sz w:val="24"/>
          <w:szCs w:val="24"/>
        </w:rPr>
        <w:t xml:space="preserve"> some people</w:t>
      </w:r>
      <w:r w:rsidR="006D1857">
        <w:rPr>
          <w:rFonts w:ascii="Times New Roman" w:hAnsi="Times New Roman" w:cs="Times New Roman"/>
          <w:sz w:val="24"/>
          <w:szCs w:val="24"/>
        </w:rPr>
        <w:t xml:space="preserve"> to </w:t>
      </w:r>
      <w:r w:rsidR="00DE4A37">
        <w:rPr>
          <w:rFonts w:ascii="Times New Roman" w:hAnsi="Times New Roman" w:cs="Times New Roman"/>
          <w:sz w:val="24"/>
          <w:szCs w:val="24"/>
        </w:rPr>
        <w:t>make evalu</w:t>
      </w:r>
      <w:r w:rsidR="00004951">
        <w:rPr>
          <w:rFonts w:ascii="Times New Roman" w:hAnsi="Times New Roman" w:cs="Times New Roman"/>
          <w:sz w:val="24"/>
          <w:szCs w:val="24"/>
        </w:rPr>
        <w:t>ative judgement</w:t>
      </w:r>
      <w:r w:rsidR="00A16173">
        <w:rPr>
          <w:rFonts w:ascii="Times New Roman" w:hAnsi="Times New Roman" w:cs="Times New Roman"/>
          <w:sz w:val="24"/>
          <w:szCs w:val="24"/>
        </w:rPr>
        <w:t>s</w:t>
      </w:r>
      <w:r w:rsidR="00F93DE7">
        <w:rPr>
          <w:rFonts w:ascii="Times New Roman" w:hAnsi="Times New Roman" w:cs="Times New Roman"/>
          <w:sz w:val="24"/>
          <w:szCs w:val="24"/>
        </w:rPr>
        <w:t xml:space="preserve"> based on their values, desires</w:t>
      </w:r>
      <w:r w:rsidR="00C8562F">
        <w:rPr>
          <w:rFonts w:ascii="Times New Roman" w:hAnsi="Times New Roman" w:cs="Times New Roman"/>
          <w:sz w:val="24"/>
          <w:szCs w:val="24"/>
        </w:rPr>
        <w:t>, or beliefs. T</w:t>
      </w:r>
      <w:r w:rsidR="00A16173">
        <w:rPr>
          <w:rFonts w:ascii="Times New Roman" w:hAnsi="Times New Roman" w:cs="Times New Roman"/>
          <w:sz w:val="24"/>
          <w:szCs w:val="24"/>
        </w:rPr>
        <w:t>hus</w:t>
      </w:r>
      <w:r w:rsidR="00067382">
        <w:rPr>
          <w:rFonts w:ascii="Times New Roman" w:hAnsi="Times New Roman" w:cs="Times New Roman"/>
          <w:sz w:val="24"/>
          <w:szCs w:val="24"/>
        </w:rPr>
        <w:t xml:space="preserve">, </w:t>
      </w:r>
      <w:r w:rsidR="0007001B">
        <w:rPr>
          <w:rFonts w:ascii="Times New Roman" w:hAnsi="Times New Roman" w:cs="Times New Roman"/>
          <w:sz w:val="24"/>
          <w:szCs w:val="24"/>
        </w:rPr>
        <w:t>these result</w:t>
      </w:r>
      <w:r w:rsidR="00E679A5">
        <w:rPr>
          <w:rFonts w:ascii="Times New Roman" w:hAnsi="Times New Roman" w:cs="Times New Roman"/>
          <w:sz w:val="24"/>
          <w:szCs w:val="24"/>
        </w:rPr>
        <w:t>s might</w:t>
      </w:r>
      <w:r w:rsidR="0007001B">
        <w:rPr>
          <w:rFonts w:ascii="Times New Roman" w:hAnsi="Times New Roman" w:cs="Times New Roman"/>
          <w:sz w:val="24"/>
          <w:szCs w:val="24"/>
        </w:rPr>
        <w:t xml:space="preserve"> provide</w:t>
      </w:r>
      <w:r w:rsidR="009354B7">
        <w:rPr>
          <w:rFonts w:ascii="Times New Roman" w:hAnsi="Times New Roman" w:cs="Times New Roman"/>
          <w:sz w:val="24"/>
          <w:szCs w:val="24"/>
        </w:rPr>
        <w:t xml:space="preserve"> </w:t>
      </w:r>
      <w:r w:rsidR="00AC1061">
        <w:rPr>
          <w:rFonts w:ascii="Times New Roman" w:hAnsi="Times New Roman" w:cs="Times New Roman"/>
          <w:sz w:val="24"/>
          <w:szCs w:val="24"/>
        </w:rPr>
        <w:t>additional evidence that</w:t>
      </w:r>
      <w:r w:rsidR="00AD6180">
        <w:rPr>
          <w:rFonts w:ascii="Times New Roman" w:hAnsi="Times New Roman" w:cs="Times New Roman"/>
          <w:sz w:val="24"/>
          <w:szCs w:val="24"/>
        </w:rPr>
        <w:t xml:space="preserve"> conditions for autonomy may </w:t>
      </w:r>
      <w:r w:rsidR="00E0013E">
        <w:rPr>
          <w:rFonts w:ascii="Times New Roman" w:hAnsi="Times New Roman" w:cs="Times New Roman"/>
          <w:sz w:val="24"/>
          <w:szCs w:val="24"/>
        </w:rPr>
        <w:t>not have been fully respected</w:t>
      </w:r>
      <w:r w:rsidR="00AC1061">
        <w:rPr>
          <w:rFonts w:ascii="Times New Roman" w:hAnsi="Times New Roman" w:cs="Times New Roman"/>
          <w:sz w:val="24"/>
          <w:szCs w:val="24"/>
        </w:rPr>
        <w:t>.</w:t>
      </w:r>
      <w:r w:rsidR="00965DF9">
        <w:rPr>
          <w:rFonts w:ascii="Times New Roman" w:hAnsi="Times New Roman" w:cs="Times New Roman"/>
          <w:sz w:val="24"/>
          <w:szCs w:val="24"/>
        </w:rPr>
        <w:t xml:space="preserve"> </w:t>
      </w:r>
    </w:p>
    <w:p w14:paraId="14B5E63E" w14:textId="0B235E36" w:rsidR="00262CFB" w:rsidRPr="000B7E55" w:rsidRDefault="00227CBC">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Even if, however, we assume that the </w:t>
      </w:r>
      <w:r w:rsidR="00477680" w:rsidRPr="000B7E55">
        <w:rPr>
          <w:rFonts w:ascii="Times New Roman" w:hAnsi="Times New Roman" w:cs="Times New Roman"/>
          <w:sz w:val="24"/>
          <w:szCs w:val="24"/>
        </w:rPr>
        <w:t>shallow</w:t>
      </w:r>
      <w:r w:rsidR="008C6797" w:rsidRPr="000B7E55">
        <w:rPr>
          <w:rFonts w:ascii="Times New Roman" w:hAnsi="Times New Roman" w:cs="Times New Roman"/>
          <w:sz w:val="24"/>
          <w:szCs w:val="24"/>
        </w:rPr>
        <w:t xml:space="preserve"> action</w:t>
      </w:r>
      <w:r w:rsidR="00477680" w:rsidRPr="000B7E55">
        <w:rPr>
          <w:rFonts w:ascii="Times New Roman" w:hAnsi="Times New Roman" w:cs="Times New Roman"/>
          <w:sz w:val="24"/>
          <w:szCs w:val="24"/>
        </w:rPr>
        <w:t xml:space="preserve"> was</w:t>
      </w:r>
      <w:r w:rsidR="008C6797" w:rsidRPr="000B7E55">
        <w:rPr>
          <w:rFonts w:ascii="Times New Roman" w:hAnsi="Times New Roman" w:cs="Times New Roman"/>
          <w:sz w:val="24"/>
          <w:szCs w:val="24"/>
        </w:rPr>
        <w:t xml:space="preserve"> completely</w:t>
      </w:r>
      <w:r w:rsidR="00477680" w:rsidRPr="000B7E55">
        <w:rPr>
          <w:rFonts w:ascii="Times New Roman" w:hAnsi="Times New Roman" w:cs="Times New Roman"/>
          <w:sz w:val="24"/>
          <w:szCs w:val="24"/>
        </w:rPr>
        <w:t xml:space="preserve"> autonomous,</w:t>
      </w:r>
      <w:r w:rsidR="003914AD" w:rsidRPr="000B7E55">
        <w:rPr>
          <w:rFonts w:ascii="Times New Roman" w:hAnsi="Times New Roman" w:cs="Times New Roman"/>
          <w:sz w:val="24"/>
          <w:szCs w:val="24"/>
        </w:rPr>
        <w:t xml:space="preserve"> </w:t>
      </w:r>
      <w:r w:rsidR="008E0947" w:rsidRPr="000B7E55">
        <w:rPr>
          <w:rFonts w:ascii="Times New Roman" w:hAnsi="Times New Roman" w:cs="Times New Roman"/>
          <w:sz w:val="24"/>
          <w:szCs w:val="24"/>
        </w:rPr>
        <w:t xml:space="preserve">one would </w:t>
      </w:r>
      <w:r w:rsidR="003914AD" w:rsidRPr="000B7E55">
        <w:rPr>
          <w:rFonts w:ascii="Times New Roman" w:hAnsi="Times New Roman" w:cs="Times New Roman"/>
          <w:sz w:val="24"/>
          <w:szCs w:val="24"/>
        </w:rPr>
        <w:t>still need to consider</w:t>
      </w:r>
      <w:r w:rsidR="008E0947" w:rsidRPr="000B7E55">
        <w:rPr>
          <w:rFonts w:ascii="Times New Roman" w:hAnsi="Times New Roman" w:cs="Times New Roman"/>
          <w:sz w:val="24"/>
          <w:szCs w:val="24"/>
        </w:rPr>
        <w:t xml:space="preserve"> wh</w:t>
      </w:r>
      <w:r w:rsidR="00EB2526" w:rsidRPr="000B7E55">
        <w:rPr>
          <w:rFonts w:ascii="Times New Roman" w:hAnsi="Times New Roman" w:cs="Times New Roman"/>
          <w:sz w:val="24"/>
          <w:szCs w:val="24"/>
        </w:rPr>
        <w:t xml:space="preserve">ich form of self (i.e., </w:t>
      </w:r>
      <w:proofErr w:type="gramStart"/>
      <w:r w:rsidR="00EB2526" w:rsidRPr="000B7E55">
        <w:rPr>
          <w:rFonts w:ascii="Times New Roman" w:hAnsi="Times New Roman" w:cs="Times New Roman"/>
          <w:sz w:val="24"/>
          <w:szCs w:val="24"/>
        </w:rPr>
        <w:t>shallow</w:t>
      </w:r>
      <w:proofErr w:type="gramEnd"/>
      <w:r w:rsidR="00EB2526" w:rsidRPr="000B7E55">
        <w:rPr>
          <w:rFonts w:ascii="Times New Roman" w:hAnsi="Times New Roman" w:cs="Times New Roman"/>
          <w:sz w:val="24"/>
          <w:szCs w:val="24"/>
        </w:rPr>
        <w:t xml:space="preserve"> or deep) is more important </w:t>
      </w:r>
      <w:r w:rsidR="002A5079" w:rsidRPr="000B7E55">
        <w:rPr>
          <w:rFonts w:ascii="Times New Roman" w:hAnsi="Times New Roman" w:cs="Times New Roman"/>
          <w:sz w:val="24"/>
          <w:szCs w:val="24"/>
        </w:rPr>
        <w:t>for policymake</w:t>
      </w:r>
      <w:r w:rsidR="00D12095" w:rsidRPr="000B7E55">
        <w:rPr>
          <w:rFonts w:ascii="Times New Roman" w:hAnsi="Times New Roman" w:cs="Times New Roman"/>
          <w:sz w:val="24"/>
          <w:szCs w:val="24"/>
        </w:rPr>
        <w:t>r</w:t>
      </w:r>
      <w:r w:rsidR="002A5079" w:rsidRPr="000B7E55">
        <w:rPr>
          <w:rFonts w:ascii="Times New Roman" w:hAnsi="Times New Roman" w:cs="Times New Roman"/>
          <w:sz w:val="24"/>
          <w:szCs w:val="24"/>
        </w:rPr>
        <w:t xml:space="preserve">s </w:t>
      </w:r>
      <w:r w:rsidR="00EB2526" w:rsidRPr="000B7E55">
        <w:rPr>
          <w:rFonts w:ascii="Times New Roman" w:hAnsi="Times New Roman" w:cs="Times New Roman"/>
          <w:sz w:val="24"/>
          <w:szCs w:val="24"/>
        </w:rPr>
        <w:t>to respect</w:t>
      </w:r>
      <w:r w:rsidR="007A3EE0" w:rsidRPr="000B7E55">
        <w:rPr>
          <w:rFonts w:ascii="Times New Roman" w:hAnsi="Times New Roman" w:cs="Times New Roman"/>
          <w:sz w:val="24"/>
          <w:szCs w:val="24"/>
        </w:rPr>
        <w:t>.</w:t>
      </w:r>
      <w:r w:rsidR="009E1B62" w:rsidRPr="000B7E55">
        <w:rPr>
          <w:rFonts w:ascii="Times New Roman" w:hAnsi="Times New Roman" w:cs="Times New Roman"/>
          <w:sz w:val="24"/>
          <w:szCs w:val="24"/>
        </w:rPr>
        <w:t xml:space="preserve"> </w:t>
      </w:r>
      <w:r w:rsidR="007A1EE2" w:rsidRPr="000B7E55">
        <w:rPr>
          <w:rFonts w:ascii="Times New Roman" w:hAnsi="Times New Roman" w:cs="Times New Roman"/>
          <w:sz w:val="24"/>
          <w:szCs w:val="24"/>
        </w:rPr>
        <w:t>Ultimately, t</w:t>
      </w:r>
      <w:r w:rsidR="009E1B62" w:rsidRPr="000B7E55">
        <w:rPr>
          <w:rFonts w:ascii="Times New Roman" w:hAnsi="Times New Roman" w:cs="Times New Roman"/>
          <w:sz w:val="24"/>
          <w:szCs w:val="24"/>
        </w:rPr>
        <w:t xml:space="preserve">o the extent that </w:t>
      </w:r>
      <w:r w:rsidR="00D00EDD" w:rsidRPr="000B7E55">
        <w:rPr>
          <w:rFonts w:ascii="Times New Roman" w:hAnsi="Times New Roman" w:cs="Times New Roman"/>
          <w:sz w:val="24"/>
          <w:szCs w:val="24"/>
        </w:rPr>
        <w:t>the deep-self could be considered more important (</w:t>
      </w:r>
      <w:r w:rsidR="00FD6946" w:rsidRPr="000B7E55">
        <w:rPr>
          <w:rFonts w:ascii="Times New Roman" w:hAnsi="Times New Roman" w:cs="Times New Roman"/>
          <w:sz w:val="24"/>
          <w:szCs w:val="24"/>
        </w:rPr>
        <w:t xml:space="preserve">a conjecture </w:t>
      </w:r>
      <w:r w:rsidR="00F72E04" w:rsidRPr="000B7E55">
        <w:rPr>
          <w:rFonts w:ascii="Times New Roman" w:hAnsi="Times New Roman" w:cs="Times New Roman"/>
          <w:sz w:val="24"/>
          <w:szCs w:val="24"/>
        </w:rPr>
        <w:t xml:space="preserve">with which </w:t>
      </w:r>
      <w:r w:rsidR="00FD6946" w:rsidRPr="000B7E55">
        <w:rPr>
          <w:rFonts w:ascii="Times New Roman" w:hAnsi="Times New Roman" w:cs="Times New Roman"/>
          <w:sz w:val="24"/>
          <w:szCs w:val="24"/>
        </w:rPr>
        <w:t xml:space="preserve">I </w:t>
      </w:r>
      <w:r w:rsidR="00D00EDD" w:rsidRPr="000B7E55">
        <w:rPr>
          <w:rFonts w:ascii="Times New Roman" w:hAnsi="Times New Roman" w:cs="Times New Roman"/>
          <w:sz w:val="24"/>
          <w:szCs w:val="24"/>
        </w:rPr>
        <w:t xml:space="preserve">hypothesize </w:t>
      </w:r>
      <w:r w:rsidR="00FD6946" w:rsidRPr="000B7E55">
        <w:rPr>
          <w:rFonts w:ascii="Times New Roman" w:hAnsi="Times New Roman" w:cs="Times New Roman"/>
          <w:sz w:val="24"/>
          <w:szCs w:val="24"/>
        </w:rPr>
        <w:t xml:space="preserve">many people would </w:t>
      </w:r>
      <w:r w:rsidR="00F72E04" w:rsidRPr="000B7E55">
        <w:rPr>
          <w:rFonts w:ascii="Times New Roman" w:hAnsi="Times New Roman" w:cs="Times New Roman"/>
          <w:sz w:val="24"/>
          <w:szCs w:val="24"/>
        </w:rPr>
        <w:t>concur</w:t>
      </w:r>
      <w:r w:rsidR="00231B05" w:rsidRPr="000B7E55">
        <w:rPr>
          <w:rFonts w:ascii="Times New Roman" w:hAnsi="Times New Roman" w:cs="Times New Roman"/>
          <w:sz w:val="24"/>
          <w:szCs w:val="24"/>
        </w:rPr>
        <w:t xml:space="preserve">—one </w:t>
      </w:r>
      <w:r w:rsidR="002D1D51" w:rsidRPr="000B7E55">
        <w:rPr>
          <w:rFonts w:ascii="Times New Roman" w:hAnsi="Times New Roman" w:cs="Times New Roman"/>
          <w:sz w:val="24"/>
          <w:szCs w:val="24"/>
        </w:rPr>
        <w:t>c</w:t>
      </w:r>
      <w:r w:rsidR="00231B05" w:rsidRPr="000B7E55">
        <w:rPr>
          <w:rFonts w:ascii="Times New Roman" w:hAnsi="Times New Roman" w:cs="Times New Roman"/>
          <w:sz w:val="24"/>
          <w:szCs w:val="24"/>
        </w:rPr>
        <w:t xml:space="preserve">ould </w:t>
      </w:r>
      <w:r w:rsidR="002D1D51" w:rsidRPr="000B7E55">
        <w:rPr>
          <w:rFonts w:ascii="Times New Roman" w:hAnsi="Times New Roman" w:cs="Times New Roman"/>
          <w:sz w:val="24"/>
          <w:szCs w:val="24"/>
        </w:rPr>
        <w:t>easily</w:t>
      </w:r>
      <w:r w:rsidR="00231B05" w:rsidRPr="000B7E55">
        <w:rPr>
          <w:rFonts w:ascii="Times New Roman" w:hAnsi="Times New Roman" w:cs="Times New Roman"/>
          <w:sz w:val="24"/>
          <w:szCs w:val="24"/>
        </w:rPr>
        <w:t xml:space="preserve"> </w:t>
      </w:r>
      <w:r w:rsidR="00231B05" w:rsidRPr="000B7E55">
        <w:rPr>
          <w:rFonts w:ascii="Times New Roman" w:hAnsi="Times New Roman" w:cs="Times New Roman"/>
          <w:sz w:val="24"/>
          <w:szCs w:val="24"/>
        </w:rPr>
        <w:lastRenderedPageBreak/>
        <w:t xml:space="preserve">argue that the deep-self is </w:t>
      </w:r>
      <w:r w:rsidR="002D1D51" w:rsidRPr="000B7E55">
        <w:rPr>
          <w:rFonts w:ascii="Times New Roman" w:hAnsi="Times New Roman" w:cs="Times New Roman"/>
          <w:sz w:val="24"/>
          <w:szCs w:val="24"/>
        </w:rPr>
        <w:t>more reflective of who we are as individuals</w:t>
      </w:r>
      <w:r w:rsidR="00596991" w:rsidRPr="000B7E55">
        <w:rPr>
          <w:rFonts w:ascii="Times New Roman" w:hAnsi="Times New Roman" w:cs="Times New Roman"/>
          <w:sz w:val="24"/>
          <w:szCs w:val="24"/>
        </w:rPr>
        <w:t>)</w:t>
      </w:r>
      <w:r w:rsidR="002E5260" w:rsidRPr="000B7E55">
        <w:rPr>
          <w:rFonts w:ascii="Times New Roman" w:hAnsi="Times New Roman" w:cs="Times New Roman"/>
          <w:sz w:val="24"/>
          <w:szCs w:val="24"/>
        </w:rPr>
        <w:t xml:space="preserve">, there would </w:t>
      </w:r>
      <w:r w:rsidR="007A1EE2" w:rsidRPr="000B7E55">
        <w:rPr>
          <w:rFonts w:ascii="Times New Roman" w:hAnsi="Times New Roman" w:cs="Times New Roman"/>
          <w:sz w:val="24"/>
          <w:szCs w:val="24"/>
        </w:rPr>
        <w:t xml:space="preserve">still </w:t>
      </w:r>
      <w:r w:rsidR="002E5260" w:rsidRPr="000B7E55">
        <w:rPr>
          <w:rFonts w:ascii="Times New Roman" w:hAnsi="Times New Roman" w:cs="Times New Roman"/>
          <w:sz w:val="24"/>
          <w:szCs w:val="24"/>
        </w:rPr>
        <w:t>be a</w:t>
      </w:r>
      <w:r w:rsidR="006D1417" w:rsidRPr="000B7E55">
        <w:rPr>
          <w:rFonts w:ascii="Times New Roman" w:hAnsi="Times New Roman" w:cs="Times New Roman"/>
          <w:sz w:val="24"/>
          <w:szCs w:val="24"/>
        </w:rPr>
        <w:t>n</w:t>
      </w:r>
      <w:r w:rsidR="002E5260" w:rsidRPr="000B7E55">
        <w:rPr>
          <w:rFonts w:ascii="Times New Roman" w:hAnsi="Times New Roman" w:cs="Times New Roman"/>
          <w:sz w:val="24"/>
          <w:szCs w:val="24"/>
        </w:rPr>
        <w:t xml:space="preserve"> </w:t>
      </w:r>
      <w:r w:rsidR="009100F2" w:rsidRPr="000B7E55">
        <w:rPr>
          <w:rFonts w:ascii="Times New Roman" w:hAnsi="Times New Roman" w:cs="Times New Roman"/>
          <w:sz w:val="24"/>
          <w:szCs w:val="24"/>
        </w:rPr>
        <w:t>ethical cost involved in using</w:t>
      </w:r>
      <w:r w:rsidR="006D1417" w:rsidRPr="000B7E55">
        <w:rPr>
          <w:rFonts w:ascii="Times New Roman" w:hAnsi="Times New Roman" w:cs="Times New Roman"/>
          <w:sz w:val="24"/>
          <w:szCs w:val="24"/>
        </w:rPr>
        <w:t xml:space="preserve"> the default as opposed to the educational intervention</w:t>
      </w:r>
      <w:r w:rsidR="00AC510A" w:rsidRPr="000B7E55">
        <w:rPr>
          <w:rFonts w:ascii="Times New Roman" w:hAnsi="Times New Roman" w:cs="Times New Roman"/>
          <w:sz w:val="24"/>
          <w:szCs w:val="24"/>
        </w:rPr>
        <w:t xml:space="preserve">. </w:t>
      </w:r>
      <w:r w:rsidR="00CA73E8" w:rsidRPr="000B7E55">
        <w:rPr>
          <w:rFonts w:ascii="Times New Roman" w:hAnsi="Times New Roman" w:cs="Times New Roman"/>
          <w:sz w:val="24"/>
          <w:szCs w:val="24"/>
        </w:rPr>
        <w:t>This could be a fruitful topic of future research</w:t>
      </w:r>
      <w:r w:rsidR="00C81AF7" w:rsidRPr="000B7E55">
        <w:rPr>
          <w:rFonts w:ascii="Times New Roman" w:hAnsi="Times New Roman" w:cs="Times New Roman"/>
          <w:sz w:val="24"/>
          <w:szCs w:val="24"/>
        </w:rPr>
        <w:t xml:space="preserve"> (e.g., </w:t>
      </w:r>
      <w:r w:rsidR="001057B5" w:rsidRPr="000B7E55">
        <w:rPr>
          <w:rFonts w:ascii="Times New Roman" w:hAnsi="Times New Roman" w:cs="Times New Roman"/>
          <w:sz w:val="24"/>
          <w:szCs w:val="24"/>
        </w:rPr>
        <w:t xml:space="preserve">by replicating </w:t>
      </w:r>
      <w:r w:rsidR="00FB092A" w:rsidRPr="000B7E55">
        <w:rPr>
          <w:rFonts w:ascii="Times New Roman" w:hAnsi="Times New Roman" w:cs="Times New Roman"/>
          <w:sz w:val="24"/>
          <w:szCs w:val="24"/>
        </w:rPr>
        <w:t>results from Experiment 4 and by examining the extent to which individuals value</w:t>
      </w:r>
      <w:r w:rsidR="00A132E5" w:rsidRPr="000B7E55">
        <w:rPr>
          <w:rFonts w:ascii="Times New Roman" w:hAnsi="Times New Roman" w:cs="Times New Roman"/>
          <w:sz w:val="24"/>
          <w:szCs w:val="24"/>
        </w:rPr>
        <w:t xml:space="preserve"> the</w:t>
      </w:r>
      <w:r w:rsidR="00FB092A" w:rsidRPr="000B7E55">
        <w:rPr>
          <w:rFonts w:ascii="Times New Roman" w:hAnsi="Times New Roman" w:cs="Times New Roman"/>
          <w:sz w:val="24"/>
          <w:szCs w:val="24"/>
        </w:rPr>
        <w:t xml:space="preserve"> shallow vs. </w:t>
      </w:r>
      <w:r w:rsidR="00A132E5" w:rsidRPr="000B7E55">
        <w:rPr>
          <w:rFonts w:ascii="Times New Roman" w:hAnsi="Times New Roman" w:cs="Times New Roman"/>
          <w:sz w:val="24"/>
          <w:szCs w:val="24"/>
        </w:rPr>
        <w:t xml:space="preserve">the </w:t>
      </w:r>
      <w:r w:rsidR="00FB092A" w:rsidRPr="000B7E55">
        <w:rPr>
          <w:rFonts w:ascii="Times New Roman" w:hAnsi="Times New Roman" w:cs="Times New Roman"/>
          <w:sz w:val="24"/>
          <w:szCs w:val="24"/>
        </w:rPr>
        <w:t>deep</w:t>
      </w:r>
      <w:r w:rsidR="00A132E5" w:rsidRPr="000B7E55">
        <w:rPr>
          <w:rFonts w:ascii="Times New Roman" w:hAnsi="Times New Roman" w:cs="Times New Roman"/>
          <w:sz w:val="24"/>
          <w:szCs w:val="24"/>
        </w:rPr>
        <w:t xml:space="preserve"> self).</w:t>
      </w:r>
      <w:r w:rsidR="00FB092A" w:rsidRPr="000B7E55">
        <w:rPr>
          <w:rFonts w:ascii="Times New Roman" w:hAnsi="Times New Roman" w:cs="Times New Roman"/>
          <w:sz w:val="24"/>
          <w:szCs w:val="24"/>
        </w:rPr>
        <w:t xml:space="preserve"> </w:t>
      </w:r>
    </w:p>
    <w:p w14:paraId="11E160C3" w14:textId="1D050654" w:rsidR="00A8694D" w:rsidRPr="000B7E55" w:rsidRDefault="00262CFB"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Finally</w:t>
      </w:r>
      <w:r w:rsidR="00B34AA9" w:rsidRPr="000B7E55">
        <w:rPr>
          <w:rFonts w:ascii="Times New Roman" w:hAnsi="Times New Roman" w:cs="Times New Roman"/>
          <w:sz w:val="24"/>
          <w:szCs w:val="24"/>
        </w:rPr>
        <w:t xml:space="preserve">, </w:t>
      </w:r>
      <w:r w:rsidR="004D1947" w:rsidRPr="000B7E55">
        <w:rPr>
          <w:rFonts w:ascii="Times New Roman" w:hAnsi="Times New Roman" w:cs="Times New Roman"/>
          <w:sz w:val="24"/>
          <w:szCs w:val="24"/>
        </w:rPr>
        <w:t>across</w:t>
      </w:r>
      <w:r w:rsidR="003672CC" w:rsidRPr="000B7E55">
        <w:rPr>
          <w:rFonts w:ascii="Times New Roman" w:hAnsi="Times New Roman" w:cs="Times New Roman"/>
          <w:sz w:val="24"/>
          <w:szCs w:val="24"/>
        </w:rPr>
        <w:t xml:space="preserve"> all the experiments where it was measured</w:t>
      </w:r>
      <w:r w:rsidR="004D1947" w:rsidRPr="000B7E55">
        <w:rPr>
          <w:rFonts w:ascii="Times New Roman" w:hAnsi="Times New Roman" w:cs="Times New Roman"/>
          <w:sz w:val="24"/>
          <w:szCs w:val="24"/>
        </w:rPr>
        <w:t xml:space="preserve">, </w:t>
      </w:r>
      <w:r w:rsidR="000C753C" w:rsidRPr="000B7E55">
        <w:rPr>
          <w:rFonts w:ascii="Times New Roman" w:hAnsi="Times New Roman" w:cs="Times New Roman"/>
          <w:sz w:val="24"/>
          <w:szCs w:val="24"/>
        </w:rPr>
        <w:t xml:space="preserve">libertarian paternalistic </w:t>
      </w:r>
      <w:r w:rsidR="004D1947" w:rsidRPr="000B7E55">
        <w:rPr>
          <w:rFonts w:ascii="Times New Roman" w:hAnsi="Times New Roman" w:cs="Times New Roman"/>
          <w:sz w:val="24"/>
          <w:szCs w:val="24"/>
        </w:rPr>
        <w:t xml:space="preserve">default </w:t>
      </w:r>
      <w:r w:rsidR="00461965" w:rsidRPr="000B7E55">
        <w:rPr>
          <w:rFonts w:ascii="Times New Roman" w:hAnsi="Times New Roman" w:cs="Times New Roman"/>
          <w:sz w:val="24"/>
          <w:szCs w:val="24"/>
        </w:rPr>
        <w:t>nudges were</w:t>
      </w:r>
      <w:r w:rsidR="00A1380E" w:rsidRPr="000B7E55">
        <w:rPr>
          <w:rFonts w:ascii="Times New Roman" w:hAnsi="Times New Roman" w:cs="Times New Roman"/>
          <w:sz w:val="24"/>
          <w:szCs w:val="24"/>
        </w:rPr>
        <w:t xml:space="preserve"> consistently</w:t>
      </w:r>
      <w:r w:rsidR="00461965" w:rsidRPr="000B7E55">
        <w:rPr>
          <w:rFonts w:ascii="Times New Roman" w:hAnsi="Times New Roman" w:cs="Times New Roman"/>
          <w:sz w:val="24"/>
          <w:szCs w:val="24"/>
        </w:rPr>
        <w:t xml:space="preserve"> </w:t>
      </w:r>
      <w:r w:rsidR="00A8694D" w:rsidRPr="000B7E55">
        <w:rPr>
          <w:rFonts w:ascii="Times New Roman" w:hAnsi="Times New Roman" w:cs="Times New Roman"/>
          <w:sz w:val="24"/>
          <w:szCs w:val="24"/>
        </w:rPr>
        <w:t xml:space="preserve">related to </w:t>
      </w:r>
      <w:r w:rsidR="00A1380E" w:rsidRPr="000B7E55">
        <w:rPr>
          <w:rFonts w:ascii="Times New Roman" w:hAnsi="Times New Roman" w:cs="Times New Roman"/>
          <w:sz w:val="24"/>
          <w:szCs w:val="24"/>
        </w:rPr>
        <w:t>concerning trends in</w:t>
      </w:r>
      <w:r w:rsidR="00A8694D" w:rsidRPr="000B7E55">
        <w:rPr>
          <w:rFonts w:ascii="Times New Roman" w:hAnsi="Times New Roman" w:cs="Times New Roman"/>
          <w:sz w:val="24"/>
          <w:szCs w:val="24"/>
        </w:rPr>
        <w:t xml:space="preserve"> decision confidence</w:t>
      </w:r>
      <w:r w:rsidR="00462554" w:rsidRPr="000B7E55">
        <w:rPr>
          <w:rFonts w:ascii="Times New Roman" w:hAnsi="Times New Roman" w:cs="Times New Roman"/>
          <w:sz w:val="24"/>
          <w:szCs w:val="24"/>
        </w:rPr>
        <w:t>.</w:t>
      </w:r>
      <w:r w:rsidR="00A8694D" w:rsidRPr="000B7E55">
        <w:rPr>
          <w:rFonts w:ascii="Times New Roman" w:hAnsi="Times New Roman" w:cs="Times New Roman"/>
          <w:sz w:val="24"/>
          <w:szCs w:val="24"/>
        </w:rPr>
        <w:t xml:space="preserve"> </w:t>
      </w:r>
      <w:r w:rsidR="00814255" w:rsidRPr="000B7E55">
        <w:rPr>
          <w:rFonts w:ascii="Times New Roman" w:hAnsi="Times New Roman" w:cs="Times New Roman"/>
          <w:sz w:val="24"/>
          <w:szCs w:val="24"/>
        </w:rPr>
        <w:t>Specifically, i</w:t>
      </w:r>
      <w:r w:rsidR="00462554" w:rsidRPr="000B7E55">
        <w:rPr>
          <w:rFonts w:ascii="Times New Roman" w:hAnsi="Times New Roman" w:cs="Times New Roman"/>
          <w:sz w:val="24"/>
          <w:szCs w:val="24"/>
        </w:rPr>
        <w:t xml:space="preserve">n </w:t>
      </w:r>
      <w:r w:rsidR="00EB6EE0" w:rsidRPr="000B7E55">
        <w:rPr>
          <w:rFonts w:ascii="Times New Roman" w:hAnsi="Times New Roman" w:cs="Times New Roman"/>
          <w:sz w:val="24"/>
          <w:szCs w:val="24"/>
        </w:rPr>
        <w:t>Experiments</w:t>
      </w:r>
      <w:r w:rsidR="00A405F3" w:rsidRPr="000B7E55">
        <w:rPr>
          <w:rFonts w:ascii="Times New Roman" w:hAnsi="Times New Roman" w:cs="Times New Roman"/>
          <w:sz w:val="24"/>
          <w:szCs w:val="24"/>
        </w:rPr>
        <w:t xml:space="preserve"> 2-4</w:t>
      </w:r>
      <w:r w:rsidR="00814255" w:rsidRPr="000B7E55">
        <w:rPr>
          <w:rFonts w:ascii="Times New Roman" w:hAnsi="Times New Roman" w:cs="Times New Roman"/>
          <w:sz w:val="24"/>
          <w:szCs w:val="24"/>
        </w:rPr>
        <w:t>, there were consistent</w:t>
      </w:r>
      <w:r w:rsidR="00EB6EE0" w:rsidRPr="000B7E55">
        <w:rPr>
          <w:rFonts w:ascii="Times New Roman" w:hAnsi="Times New Roman" w:cs="Times New Roman"/>
          <w:sz w:val="24"/>
          <w:szCs w:val="24"/>
        </w:rPr>
        <w:t xml:space="preserve"> </w:t>
      </w:r>
      <w:r w:rsidR="00A8694D" w:rsidRPr="000B7E55">
        <w:rPr>
          <w:rFonts w:ascii="Times New Roman" w:hAnsi="Times New Roman" w:cs="Times New Roman"/>
          <w:sz w:val="24"/>
          <w:szCs w:val="24"/>
        </w:rPr>
        <w:t>interactions between education and defaults on confidence</w:t>
      </w:r>
      <w:r w:rsidR="00CF0189" w:rsidRPr="000B7E55">
        <w:rPr>
          <w:rFonts w:ascii="Times New Roman" w:hAnsi="Times New Roman" w:cs="Times New Roman"/>
          <w:sz w:val="24"/>
          <w:szCs w:val="24"/>
        </w:rPr>
        <w:t xml:space="preserve"> </w:t>
      </w:r>
      <w:r w:rsidR="00A4672A" w:rsidRPr="000B7E55">
        <w:rPr>
          <w:rFonts w:ascii="Times New Roman" w:hAnsi="Times New Roman" w:cs="Times New Roman"/>
          <w:sz w:val="24"/>
          <w:szCs w:val="24"/>
        </w:rPr>
        <w:t>where those who switched from their defaults were significantly less confident when they had not received relevant information, compared to those who did receive relev</w:t>
      </w:r>
      <w:r w:rsidR="007C4AC2" w:rsidRPr="000B7E55">
        <w:rPr>
          <w:rFonts w:ascii="Times New Roman" w:hAnsi="Times New Roman" w:cs="Times New Roman"/>
          <w:sz w:val="24"/>
          <w:szCs w:val="24"/>
        </w:rPr>
        <w:t>ant information)</w:t>
      </w:r>
      <w:r w:rsidR="00CF0189" w:rsidRPr="000B7E55">
        <w:rPr>
          <w:rFonts w:ascii="Times New Roman" w:hAnsi="Times New Roman" w:cs="Times New Roman"/>
          <w:sz w:val="24"/>
          <w:szCs w:val="24"/>
        </w:rPr>
        <w:t>. Given the previously discussed link between knowledge, appropriate confidence, and decision quality</w:t>
      </w:r>
      <w:r w:rsidR="0054634E" w:rsidRPr="000B7E55">
        <w:rPr>
          <w:rFonts w:ascii="Times New Roman" w:hAnsi="Times New Roman" w:cs="Times New Roman"/>
          <w:sz w:val="24"/>
          <w:szCs w:val="24"/>
        </w:rPr>
        <w:t xml:space="preserve"> and</w:t>
      </w:r>
      <w:r w:rsidR="00CF0189" w:rsidRPr="000B7E55">
        <w:rPr>
          <w:rFonts w:ascii="Times New Roman" w:hAnsi="Times New Roman" w:cs="Times New Roman"/>
          <w:sz w:val="24"/>
          <w:szCs w:val="24"/>
        </w:rPr>
        <w:t xml:space="preserve"> the positive association</w:t>
      </w:r>
      <w:r w:rsidR="008975AF" w:rsidRPr="000B7E55">
        <w:rPr>
          <w:rFonts w:ascii="Times New Roman" w:hAnsi="Times New Roman" w:cs="Times New Roman"/>
          <w:sz w:val="24"/>
          <w:szCs w:val="24"/>
        </w:rPr>
        <w:t>s</w:t>
      </w:r>
      <w:r w:rsidR="00CF0189" w:rsidRPr="000B7E55">
        <w:rPr>
          <w:rFonts w:ascii="Times New Roman" w:hAnsi="Times New Roman" w:cs="Times New Roman"/>
          <w:sz w:val="24"/>
          <w:szCs w:val="24"/>
        </w:rPr>
        <w:t xml:space="preserve"> between knowledge and confidence</w:t>
      </w:r>
      <w:r w:rsidR="008975AF" w:rsidRPr="000B7E55">
        <w:rPr>
          <w:rFonts w:ascii="Times New Roman" w:hAnsi="Times New Roman" w:cs="Times New Roman"/>
          <w:sz w:val="24"/>
          <w:szCs w:val="24"/>
        </w:rPr>
        <w:t xml:space="preserve"> observed in each of these experiments,</w:t>
      </w:r>
      <w:r w:rsidR="00CF0189" w:rsidRPr="000B7E55" w:rsidDel="00350EB2">
        <w:rPr>
          <w:rFonts w:ascii="Times New Roman" w:hAnsi="Times New Roman" w:cs="Times New Roman"/>
          <w:sz w:val="24"/>
          <w:szCs w:val="24"/>
        </w:rPr>
        <w:t xml:space="preserve"> </w:t>
      </w:r>
      <w:r w:rsidR="00DD23A9" w:rsidRPr="000B7E55">
        <w:rPr>
          <w:rFonts w:ascii="Times New Roman" w:hAnsi="Times New Roman" w:cs="Times New Roman"/>
          <w:sz w:val="24"/>
          <w:szCs w:val="24"/>
        </w:rPr>
        <w:t>there</w:t>
      </w:r>
      <w:r w:rsidR="00A8694D" w:rsidRPr="000B7E55">
        <w:rPr>
          <w:rFonts w:ascii="Times New Roman" w:hAnsi="Times New Roman" w:cs="Times New Roman"/>
          <w:sz w:val="24"/>
          <w:szCs w:val="24"/>
        </w:rPr>
        <w:t xml:space="preserve"> a potential cost involved for those who switched</w:t>
      </w:r>
      <w:r w:rsidR="00F05DD7" w:rsidRPr="000B7E55">
        <w:rPr>
          <w:rFonts w:ascii="Times New Roman" w:hAnsi="Times New Roman" w:cs="Times New Roman"/>
          <w:sz w:val="24"/>
          <w:szCs w:val="24"/>
        </w:rPr>
        <w:t xml:space="preserve"> from defaults</w:t>
      </w:r>
      <w:r w:rsidR="00A8694D" w:rsidRPr="000B7E55">
        <w:rPr>
          <w:rFonts w:ascii="Times New Roman" w:hAnsi="Times New Roman" w:cs="Times New Roman"/>
          <w:sz w:val="24"/>
          <w:szCs w:val="24"/>
        </w:rPr>
        <w:t xml:space="preserve"> </w:t>
      </w:r>
      <w:r w:rsidR="00A8694D" w:rsidRPr="000B7E55">
        <w:rPr>
          <w:rFonts w:ascii="Times New Roman" w:hAnsi="Times New Roman" w:cs="Times New Roman"/>
          <w:i/>
          <w:iCs/>
          <w:sz w:val="24"/>
          <w:szCs w:val="24"/>
        </w:rPr>
        <w:t>without</w:t>
      </w:r>
      <w:r w:rsidR="00A8694D" w:rsidRPr="000B7E55">
        <w:rPr>
          <w:rFonts w:ascii="Times New Roman" w:hAnsi="Times New Roman" w:cs="Times New Roman"/>
          <w:sz w:val="24"/>
          <w:szCs w:val="24"/>
        </w:rPr>
        <w:t xml:space="preserve"> relevant information.</w:t>
      </w:r>
      <w:r w:rsidR="00DD23A9" w:rsidRPr="000B7E55">
        <w:rPr>
          <w:rFonts w:ascii="Times New Roman" w:hAnsi="Times New Roman" w:cs="Times New Roman"/>
          <w:sz w:val="24"/>
          <w:szCs w:val="24"/>
        </w:rPr>
        <w:t xml:space="preserve"> </w:t>
      </w:r>
      <w:r w:rsidR="00A8694D" w:rsidRPr="000B7E55">
        <w:rPr>
          <w:rFonts w:ascii="Times New Roman" w:hAnsi="Times New Roman" w:cs="Times New Roman"/>
          <w:sz w:val="24"/>
          <w:szCs w:val="24"/>
        </w:rPr>
        <w:t xml:space="preserve">That is, to the extent that we can consider those who switched active decision makers (because </w:t>
      </w:r>
      <w:proofErr w:type="gramStart"/>
      <w:r w:rsidR="00A8694D" w:rsidRPr="000B7E55">
        <w:rPr>
          <w:rFonts w:ascii="Times New Roman" w:hAnsi="Times New Roman" w:cs="Times New Roman"/>
          <w:sz w:val="24"/>
          <w:szCs w:val="24"/>
        </w:rPr>
        <w:t>in order to</w:t>
      </w:r>
      <w:proofErr w:type="gramEnd"/>
      <w:r w:rsidR="00A8694D" w:rsidRPr="000B7E55">
        <w:rPr>
          <w:rFonts w:ascii="Times New Roman" w:hAnsi="Times New Roman" w:cs="Times New Roman"/>
          <w:sz w:val="24"/>
          <w:szCs w:val="24"/>
        </w:rPr>
        <w:t xml:space="preserve"> switch from the default, there was arguably at least some consideration as to how the choice fit in with their preferences, beliefs, and values), it is concerning that these participants seemed unable to achieve the level of confidence they could have reached simply because they were denied relevant information.</w:t>
      </w:r>
      <w:r w:rsidR="0067495E" w:rsidRPr="000B7E55">
        <w:rPr>
          <w:rFonts w:ascii="Times New Roman" w:hAnsi="Times New Roman" w:cs="Times New Roman"/>
          <w:sz w:val="24"/>
          <w:szCs w:val="24"/>
        </w:rPr>
        <w:t xml:space="preserve"> </w:t>
      </w:r>
      <w:r w:rsidR="00CD04E2" w:rsidRPr="000B7E55">
        <w:rPr>
          <w:rFonts w:ascii="Times New Roman" w:hAnsi="Times New Roman" w:cs="Times New Roman"/>
          <w:sz w:val="24"/>
          <w:szCs w:val="24"/>
        </w:rPr>
        <w:t>Likewise, t</w:t>
      </w:r>
      <w:r w:rsidR="0067495E" w:rsidRPr="000B7E55">
        <w:rPr>
          <w:rFonts w:ascii="Times New Roman" w:hAnsi="Times New Roman" w:cs="Times New Roman"/>
          <w:sz w:val="24"/>
          <w:szCs w:val="24"/>
        </w:rPr>
        <w:t>hese results</w:t>
      </w:r>
      <w:r w:rsidR="00CD04E2" w:rsidRPr="000B7E55">
        <w:rPr>
          <w:rFonts w:ascii="Times New Roman" w:hAnsi="Times New Roman" w:cs="Times New Roman"/>
          <w:sz w:val="24"/>
          <w:szCs w:val="24"/>
        </w:rPr>
        <w:t xml:space="preserve"> may</w:t>
      </w:r>
      <w:r w:rsidR="0067495E" w:rsidRPr="000B7E55">
        <w:rPr>
          <w:rFonts w:ascii="Times New Roman" w:hAnsi="Times New Roman" w:cs="Times New Roman"/>
          <w:sz w:val="24"/>
          <w:szCs w:val="24"/>
        </w:rPr>
        <w:t xml:space="preserve"> also point to </w:t>
      </w:r>
      <w:r w:rsidR="00F83FC1" w:rsidRPr="000B7E55">
        <w:rPr>
          <w:rFonts w:ascii="Times New Roman" w:hAnsi="Times New Roman" w:cs="Times New Roman"/>
          <w:sz w:val="24"/>
          <w:szCs w:val="24"/>
        </w:rPr>
        <w:t xml:space="preserve">potential disparities that </w:t>
      </w:r>
      <w:r w:rsidR="005856B8" w:rsidRPr="000B7E55">
        <w:rPr>
          <w:rFonts w:ascii="Times New Roman" w:hAnsi="Times New Roman" w:cs="Times New Roman"/>
          <w:sz w:val="24"/>
          <w:szCs w:val="24"/>
        </w:rPr>
        <w:t>policymakers and researchers alike may</w:t>
      </w:r>
      <w:r w:rsidR="00F81BF3" w:rsidRPr="000B7E55">
        <w:rPr>
          <w:rFonts w:ascii="Times New Roman" w:hAnsi="Times New Roman" w:cs="Times New Roman"/>
          <w:sz w:val="24"/>
          <w:szCs w:val="24"/>
        </w:rPr>
        <w:t xml:space="preserve"> fail to </w:t>
      </w:r>
      <w:proofErr w:type="gramStart"/>
      <w:r w:rsidR="00F81BF3" w:rsidRPr="000B7E55">
        <w:rPr>
          <w:rFonts w:ascii="Times New Roman" w:hAnsi="Times New Roman" w:cs="Times New Roman"/>
          <w:sz w:val="24"/>
          <w:szCs w:val="24"/>
        </w:rPr>
        <w:t>take into account</w:t>
      </w:r>
      <w:proofErr w:type="gramEnd"/>
      <w:r w:rsidR="001E7A82" w:rsidRPr="000B7E55">
        <w:rPr>
          <w:rFonts w:ascii="Times New Roman" w:hAnsi="Times New Roman" w:cs="Times New Roman"/>
          <w:sz w:val="24"/>
          <w:szCs w:val="24"/>
        </w:rPr>
        <w:t xml:space="preserve"> when implementing interventions</w:t>
      </w:r>
      <w:r w:rsidR="0082596C" w:rsidRPr="000B7E55">
        <w:rPr>
          <w:rFonts w:ascii="Times New Roman" w:hAnsi="Times New Roman" w:cs="Times New Roman"/>
          <w:sz w:val="24"/>
          <w:szCs w:val="24"/>
        </w:rPr>
        <w:t xml:space="preserve"> (i.</w:t>
      </w:r>
      <w:r w:rsidR="00363068" w:rsidRPr="000B7E55">
        <w:rPr>
          <w:rFonts w:ascii="Times New Roman" w:hAnsi="Times New Roman" w:cs="Times New Roman"/>
          <w:sz w:val="24"/>
          <w:szCs w:val="24"/>
        </w:rPr>
        <w:t xml:space="preserve">e., group differences that could </w:t>
      </w:r>
      <w:r w:rsidR="00953BC7" w:rsidRPr="000B7E55">
        <w:rPr>
          <w:rFonts w:ascii="Times New Roman" w:hAnsi="Times New Roman" w:cs="Times New Roman"/>
          <w:sz w:val="24"/>
          <w:szCs w:val="24"/>
        </w:rPr>
        <w:t>cause the intervention</w:t>
      </w:r>
      <w:r w:rsidR="007A699F" w:rsidRPr="000B7E55">
        <w:rPr>
          <w:rFonts w:ascii="Times New Roman" w:hAnsi="Times New Roman" w:cs="Times New Roman"/>
          <w:sz w:val="24"/>
          <w:szCs w:val="24"/>
        </w:rPr>
        <w:t xml:space="preserve">s </w:t>
      </w:r>
      <w:r w:rsidR="00A96980" w:rsidRPr="000B7E55">
        <w:rPr>
          <w:rFonts w:ascii="Times New Roman" w:hAnsi="Times New Roman" w:cs="Times New Roman"/>
          <w:sz w:val="24"/>
          <w:szCs w:val="24"/>
        </w:rPr>
        <w:t>to differ in effectiveness)</w:t>
      </w:r>
      <w:r w:rsidR="00134614" w:rsidRPr="000B7E55">
        <w:rPr>
          <w:rFonts w:ascii="Times New Roman" w:hAnsi="Times New Roman" w:cs="Times New Roman"/>
          <w:sz w:val="24"/>
          <w:szCs w:val="24"/>
        </w:rPr>
        <w:t xml:space="preserve">. Future </w:t>
      </w:r>
      <w:r w:rsidR="003404EE" w:rsidRPr="000B7E55">
        <w:rPr>
          <w:rFonts w:ascii="Times New Roman" w:hAnsi="Times New Roman" w:cs="Times New Roman"/>
          <w:sz w:val="24"/>
          <w:szCs w:val="24"/>
        </w:rPr>
        <w:t xml:space="preserve">research should seek to take better stock of </w:t>
      </w:r>
      <w:r w:rsidR="00966550" w:rsidRPr="000B7E55">
        <w:rPr>
          <w:rFonts w:ascii="Times New Roman" w:hAnsi="Times New Roman" w:cs="Times New Roman"/>
          <w:sz w:val="24"/>
          <w:szCs w:val="24"/>
        </w:rPr>
        <w:t>group</w:t>
      </w:r>
      <w:r w:rsidR="003404EE" w:rsidRPr="000B7E55">
        <w:rPr>
          <w:rFonts w:ascii="Times New Roman" w:hAnsi="Times New Roman" w:cs="Times New Roman"/>
          <w:sz w:val="24"/>
          <w:szCs w:val="24"/>
        </w:rPr>
        <w:t xml:space="preserve"> differences (e.g., decision making tendencies</w:t>
      </w:r>
      <w:r w:rsidR="005C797D" w:rsidRPr="000B7E55">
        <w:rPr>
          <w:rFonts w:ascii="Times New Roman" w:hAnsi="Times New Roman" w:cs="Times New Roman"/>
          <w:sz w:val="24"/>
          <w:szCs w:val="24"/>
        </w:rPr>
        <w:t xml:space="preserve">, political ideologies, </w:t>
      </w:r>
      <w:r w:rsidR="00A16E51" w:rsidRPr="000B7E55">
        <w:rPr>
          <w:rFonts w:ascii="Times New Roman" w:hAnsi="Times New Roman" w:cs="Times New Roman"/>
          <w:sz w:val="24"/>
          <w:szCs w:val="24"/>
        </w:rPr>
        <w:t>cognitive abilities</w:t>
      </w:r>
      <w:r w:rsidR="005C797D" w:rsidRPr="000B7E55">
        <w:rPr>
          <w:rFonts w:ascii="Times New Roman" w:hAnsi="Times New Roman" w:cs="Times New Roman"/>
          <w:sz w:val="24"/>
          <w:szCs w:val="24"/>
        </w:rPr>
        <w:t xml:space="preserve">, etc.) </w:t>
      </w:r>
      <w:r w:rsidR="008A7E81" w:rsidRPr="000B7E55">
        <w:rPr>
          <w:rFonts w:ascii="Times New Roman" w:hAnsi="Times New Roman" w:cs="Times New Roman"/>
          <w:sz w:val="24"/>
          <w:szCs w:val="24"/>
        </w:rPr>
        <w:t>that migh</w:t>
      </w:r>
      <w:r w:rsidR="00A16E51" w:rsidRPr="000B7E55">
        <w:rPr>
          <w:rFonts w:ascii="Times New Roman" w:hAnsi="Times New Roman" w:cs="Times New Roman"/>
          <w:sz w:val="24"/>
          <w:szCs w:val="24"/>
        </w:rPr>
        <w:t xml:space="preserve">t </w:t>
      </w:r>
      <w:r w:rsidR="004F0120" w:rsidRPr="000B7E55">
        <w:rPr>
          <w:rFonts w:ascii="Times New Roman" w:hAnsi="Times New Roman" w:cs="Times New Roman"/>
          <w:sz w:val="24"/>
          <w:szCs w:val="24"/>
        </w:rPr>
        <w:t xml:space="preserve">cause differences in intervention effectiveness, especially when using </w:t>
      </w:r>
      <w:r w:rsidR="007D28A6" w:rsidRPr="000B7E55">
        <w:rPr>
          <w:rFonts w:ascii="Times New Roman" w:hAnsi="Times New Roman" w:cs="Times New Roman"/>
          <w:sz w:val="24"/>
          <w:szCs w:val="24"/>
        </w:rPr>
        <w:t xml:space="preserve">libertarian paternalistic </w:t>
      </w:r>
      <w:r w:rsidR="004F0120" w:rsidRPr="000B7E55">
        <w:rPr>
          <w:rFonts w:ascii="Times New Roman" w:hAnsi="Times New Roman" w:cs="Times New Roman"/>
          <w:sz w:val="24"/>
          <w:szCs w:val="24"/>
        </w:rPr>
        <w:t>default</w:t>
      </w:r>
      <w:r w:rsidR="00E841A4" w:rsidRPr="000B7E55">
        <w:rPr>
          <w:rFonts w:ascii="Times New Roman" w:hAnsi="Times New Roman" w:cs="Times New Roman"/>
          <w:sz w:val="24"/>
          <w:szCs w:val="24"/>
        </w:rPr>
        <w:t>s</w:t>
      </w:r>
      <w:r w:rsidR="004F0120" w:rsidRPr="000B7E55">
        <w:rPr>
          <w:rFonts w:ascii="Times New Roman" w:hAnsi="Times New Roman" w:cs="Times New Roman"/>
          <w:sz w:val="24"/>
          <w:szCs w:val="24"/>
        </w:rPr>
        <w:t>.</w:t>
      </w:r>
    </w:p>
    <w:p w14:paraId="0E49E532" w14:textId="1657AC6C" w:rsidR="00A8694D" w:rsidRPr="000B7E55" w:rsidRDefault="00A8694D" w:rsidP="00A8694D">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lastRenderedPageBreak/>
        <w:t>Even with potential ethical cost</w:t>
      </w:r>
      <w:r w:rsidR="00C42CC7" w:rsidRPr="000B7E55">
        <w:rPr>
          <w:rFonts w:ascii="Times New Roman" w:hAnsi="Times New Roman" w:cs="Times New Roman"/>
          <w:sz w:val="24"/>
          <w:szCs w:val="24"/>
        </w:rPr>
        <w:t>s</w:t>
      </w:r>
      <w:r w:rsidRPr="000B7E55">
        <w:rPr>
          <w:rFonts w:ascii="Times New Roman" w:hAnsi="Times New Roman" w:cs="Times New Roman"/>
          <w:sz w:val="24"/>
          <w:szCs w:val="24"/>
        </w:rPr>
        <w:t xml:space="preserve">, however, persuasion using </w:t>
      </w:r>
      <w:r w:rsidR="007D28A6"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 xml:space="preserve">default nudges has benefits that may make them desirable to use in some cases. For example, default nudges usually have low implementation costs. </w:t>
      </w:r>
      <w:r w:rsidR="00341446" w:rsidRPr="000B7E55">
        <w:rPr>
          <w:rFonts w:ascii="Times New Roman" w:hAnsi="Times New Roman" w:cs="Times New Roman"/>
          <w:sz w:val="24"/>
          <w:szCs w:val="24"/>
        </w:rPr>
        <w:t>I</w:t>
      </w:r>
      <w:r w:rsidRPr="000B7E55">
        <w:rPr>
          <w:rFonts w:ascii="Times New Roman" w:hAnsi="Times New Roman" w:cs="Times New Roman"/>
          <w:sz w:val="24"/>
          <w:szCs w:val="24"/>
        </w:rPr>
        <w:t xml:space="preserve">t would likely cost significantly less to use some libertarian paternalistic strategy than it would to develop effective educational materials, run ads on television, print and distribute informational pamphlets, etc. Furthermore, </w:t>
      </w:r>
      <w:r w:rsidR="007D28A6" w:rsidRPr="000B7E55">
        <w:rPr>
          <w:rFonts w:ascii="Times New Roman" w:hAnsi="Times New Roman" w:cs="Times New Roman"/>
          <w:sz w:val="24"/>
          <w:szCs w:val="24"/>
        </w:rPr>
        <w:t xml:space="preserve">libertarian paternalistic </w:t>
      </w:r>
      <w:r w:rsidRPr="000B7E55">
        <w:rPr>
          <w:rFonts w:ascii="Times New Roman" w:hAnsi="Times New Roman" w:cs="Times New Roman"/>
          <w:sz w:val="24"/>
          <w:szCs w:val="24"/>
        </w:rPr>
        <w:t>default nudges typically deliver more immediate results (Sunstein, 2014), thus in more urgent situations (e.g., when a water shortage is imminent</w:t>
      </w:r>
      <w:r w:rsidR="00341446" w:rsidRPr="000B7E55">
        <w:rPr>
          <w:rFonts w:ascii="Times New Roman" w:hAnsi="Times New Roman" w:cs="Times New Roman"/>
          <w:sz w:val="24"/>
          <w:szCs w:val="24"/>
        </w:rPr>
        <w:t xml:space="preserve"> or where there are urgent public health issues</w:t>
      </w:r>
      <w:r w:rsidRPr="000B7E55">
        <w:rPr>
          <w:rFonts w:ascii="Times New Roman" w:hAnsi="Times New Roman" w:cs="Times New Roman"/>
          <w:sz w:val="24"/>
          <w:szCs w:val="24"/>
        </w:rPr>
        <w:t>), one might have good reason to use defaults (or even non-libertarian paternalistic policies) to persuade. Moreover, in some cases, as was illustrated in</w:t>
      </w:r>
      <w:r w:rsidR="00BE6114" w:rsidRPr="000B7E55">
        <w:rPr>
          <w:rFonts w:ascii="Times New Roman" w:hAnsi="Times New Roman" w:cs="Times New Roman"/>
          <w:sz w:val="24"/>
          <w:szCs w:val="24"/>
        </w:rPr>
        <w:t xml:space="preserve"> these</w:t>
      </w:r>
      <w:r w:rsidRPr="000B7E55">
        <w:rPr>
          <w:rFonts w:ascii="Times New Roman" w:hAnsi="Times New Roman" w:cs="Times New Roman"/>
          <w:sz w:val="24"/>
          <w:szCs w:val="24"/>
        </w:rPr>
        <w:t xml:space="preserve"> experiments, defaults can be more effective than information-based approaches, </w:t>
      </w:r>
      <w:r w:rsidR="004B16AC" w:rsidRPr="000B7E55">
        <w:rPr>
          <w:rFonts w:ascii="Times New Roman" w:hAnsi="Times New Roman" w:cs="Times New Roman"/>
          <w:sz w:val="24"/>
          <w:szCs w:val="24"/>
        </w:rPr>
        <w:t>and</w:t>
      </w:r>
      <w:r w:rsidRPr="000B7E55">
        <w:rPr>
          <w:rFonts w:ascii="Times New Roman" w:hAnsi="Times New Roman" w:cs="Times New Roman"/>
          <w:sz w:val="24"/>
          <w:szCs w:val="24"/>
        </w:rPr>
        <w:t xml:space="preserve"> even after educational materials are distributed, there is no guarantee that individuals will take the time to examine or process the information. </w:t>
      </w:r>
      <w:r w:rsidR="0054416F" w:rsidRPr="000B7E55">
        <w:rPr>
          <w:rFonts w:ascii="Times New Roman" w:hAnsi="Times New Roman" w:cs="Times New Roman"/>
          <w:sz w:val="24"/>
          <w:szCs w:val="24"/>
        </w:rPr>
        <w:t xml:space="preserve">Likewise, in many cases, it might not be necessary to influence deeper acceptance (e.g., </w:t>
      </w:r>
      <w:r w:rsidR="00972844" w:rsidRPr="000B7E55">
        <w:rPr>
          <w:rFonts w:ascii="Times New Roman" w:hAnsi="Times New Roman" w:cs="Times New Roman"/>
          <w:sz w:val="24"/>
          <w:szCs w:val="24"/>
        </w:rPr>
        <w:t>in decisions</w:t>
      </w:r>
      <w:r w:rsidR="00BC18CD" w:rsidRPr="000B7E55">
        <w:rPr>
          <w:rFonts w:ascii="Times New Roman" w:hAnsi="Times New Roman" w:cs="Times New Roman"/>
          <w:sz w:val="24"/>
          <w:szCs w:val="24"/>
        </w:rPr>
        <w:t xml:space="preserve"> </w:t>
      </w:r>
      <w:r w:rsidR="00972844" w:rsidRPr="000B7E55">
        <w:rPr>
          <w:rFonts w:ascii="Times New Roman" w:hAnsi="Times New Roman" w:cs="Times New Roman"/>
          <w:sz w:val="24"/>
          <w:szCs w:val="24"/>
        </w:rPr>
        <w:t xml:space="preserve">that are rare and </w:t>
      </w:r>
      <w:r w:rsidR="006F6CA5" w:rsidRPr="000B7E55">
        <w:rPr>
          <w:rFonts w:ascii="Times New Roman" w:hAnsi="Times New Roman" w:cs="Times New Roman"/>
          <w:sz w:val="24"/>
          <w:szCs w:val="24"/>
        </w:rPr>
        <w:t>usually do not</w:t>
      </w:r>
      <w:r w:rsidR="0004219F" w:rsidRPr="000B7E55">
        <w:rPr>
          <w:rFonts w:ascii="Times New Roman" w:hAnsi="Times New Roman" w:cs="Times New Roman"/>
          <w:sz w:val="24"/>
          <w:szCs w:val="24"/>
        </w:rPr>
        <w:t xml:space="preserve"> affect one’s day-to-day life</w:t>
      </w:r>
      <w:r w:rsidR="006F6CA5" w:rsidRPr="000B7E55">
        <w:rPr>
          <w:rFonts w:ascii="Times New Roman" w:hAnsi="Times New Roman" w:cs="Times New Roman"/>
          <w:sz w:val="24"/>
          <w:szCs w:val="24"/>
        </w:rPr>
        <w:t>—</w:t>
      </w:r>
      <w:r w:rsidR="003F03EB" w:rsidRPr="000B7E55">
        <w:rPr>
          <w:rFonts w:ascii="Times New Roman" w:hAnsi="Times New Roman" w:cs="Times New Roman"/>
          <w:sz w:val="24"/>
          <w:szCs w:val="24"/>
        </w:rPr>
        <w:t>for example,</w:t>
      </w:r>
      <w:r w:rsidR="006F6CA5" w:rsidRPr="000B7E55">
        <w:rPr>
          <w:rFonts w:ascii="Times New Roman" w:hAnsi="Times New Roman" w:cs="Times New Roman"/>
          <w:sz w:val="24"/>
          <w:szCs w:val="24"/>
        </w:rPr>
        <w:t xml:space="preserve"> registering to be an organ donor</w:t>
      </w:r>
      <w:r w:rsidR="003F03EB" w:rsidRPr="000B7E55">
        <w:rPr>
          <w:rFonts w:ascii="Times New Roman" w:hAnsi="Times New Roman" w:cs="Times New Roman"/>
          <w:sz w:val="24"/>
          <w:szCs w:val="24"/>
        </w:rPr>
        <w:t>).</w:t>
      </w:r>
      <w:r w:rsidR="006F6CA5" w:rsidRPr="000B7E55">
        <w:rPr>
          <w:rFonts w:ascii="Times New Roman" w:hAnsi="Times New Roman" w:cs="Times New Roman"/>
          <w:sz w:val="24"/>
          <w:szCs w:val="24"/>
        </w:rPr>
        <w:t xml:space="preserve"> </w:t>
      </w:r>
      <w:r w:rsidR="00D30937" w:rsidRPr="000B7E55">
        <w:rPr>
          <w:rFonts w:ascii="Times New Roman" w:hAnsi="Times New Roman" w:cs="Times New Roman"/>
          <w:sz w:val="24"/>
          <w:szCs w:val="24"/>
        </w:rPr>
        <w:t>For these reasons</w:t>
      </w:r>
      <w:r w:rsidRPr="000B7E55">
        <w:rPr>
          <w:rFonts w:ascii="Times New Roman" w:hAnsi="Times New Roman" w:cs="Times New Roman"/>
          <w:sz w:val="24"/>
          <w:szCs w:val="24"/>
        </w:rPr>
        <w:t>,</w:t>
      </w:r>
      <w:r w:rsidR="004B16AC" w:rsidRPr="000B7E55">
        <w:rPr>
          <w:rFonts w:ascii="Times New Roman" w:hAnsi="Times New Roman" w:cs="Times New Roman"/>
          <w:sz w:val="24"/>
          <w:szCs w:val="24"/>
        </w:rPr>
        <w:t xml:space="preserve"> I</w:t>
      </w:r>
      <w:r w:rsidRPr="000B7E55">
        <w:rPr>
          <w:rFonts w:ascii="Times New Roman" w:hAnsi="Times New Roman" w:cs="Times New Roman"/>
          <w:sz w:val="24"/>
          <w:szCs w:val="24"/>
        </w:rPr>
        <w:t xml:space="preserve"> recommend that future decisions between nudge-based persuasion and knowledge-based interventions in this domain be accompanied by cost-benefit analyses </w:t>
      </w:r>
      <w:r w:rsidRPr="000B7E55">
        <w:rPr>
          <w:rFonts w:ascii="Times New Roman" w:hAnsi="Times New Roman" w:cs="Times New Roman"/>
          <w:sz w:val="24"/>
          <w:szCs w:val="24"/>
        </w:rPr>
        <w:fldChar w:fldCharType="begin"/>
      </w:r>
      <w:r w:rsidR="00D15779" w:rsidRPr="000B7E55">
        <w:rPr>
          <w:rFonts w:ascii="Times New Roman" w:hAnsi="Times New Roman" w:cs="Times New Roman"/>
          <w:sz w:val="24"/>
          <w:szCs w:val="24"/>
        </w:rPr>
        <w:instrText xml:space="preserve"> ADDIN ZOTERO_ITEM CSL_CITATION {"citationID":"dIP3MMZz","properties":{"formattedCitation":"(Hertwig, 2017; Trout, 2005)","plainCitation":"(Hertwig, 2017; Trout, 2005)","noteIndex":0},"citationItems":[{"id":117,"uris":["http://zotero.org/users/6671072/items/SUKKE5TT"],"uri":["http://zotero.org/users/6671072/items/SUKKE5TT"],"itemData":{"id":117,"type":"article-journal","abstract":"In recent years, public ofﬁcials have shown a growing interest in using evidence from the behavioural sciences to promote policy goals. Much of the discussion of behaviourally informed approaches has focused on ‘nudges’; that is, non-ﬁscal and non-regulatory interventions that steer (nudge) people in a speciﬁc direction while preserving choice. Less attention has been paid to boosts, an alternative evidence-based class of non-ﬁscal and non-regulatory intervention. The goal of boosts is to make it easier for people to exercise their own agency in making choices. For instance, when people are at risk of making poor health, medical or ﬁnancial choices, the policy-maker – rather than steering behaviour through nudging – can take action to foster or boost individuals’ own decision-making competences. Boosts range from interventions that require little time and cognitive effort on the individual’s part to ones that require substantial amounts of training, effort and motivation. This article outlines six rules that policy-makers can apply in order to determine under which conditions boosts, relative to nudges, are the preferable form of non-ﬁscal and non-regulatory intervention. The objective is not to argue that boosts are better than nudges or vice versa, but to begin to spell out the two approaches’ respective conditions for success.","container-title":"Behavioural Public Policy","DOI":"10.1017/bpp.2016.14","ISSN":"2398-063X, 2398-0648","issue":"2","journalAbbreviation":"Behav. Public Policy","language":"en","page":"143-161","source":"DOI.org (Crossref)","title":"When to consider boosting: some rules for policy-makers","title-short":"When to consider boosting","volume":"1","author":[{"family":"Hertwig","given":"Ralph"}],"issued":{"date-parts":[["2017",11]]}}},{"id":121,"uris":["http://zotero.org/users/6671072/items/3LJWA6Q6"],"uri":["http://zotero.org/users/6671072/items/3LJWA6Q6"],"itemData":{"id":121,"type":"article-journal","container-title":"Law and Philosophy","issue":"4","page":"393-434","title":"Paternalism and Cognitive Bias","volume":"24","author":[{"family":"Trout","given":"J. D."}],"issued":{"date-parts":[["2005"]]}}}],"schema":"https://github.com/citation-style-language/schema/raw/master/csl-citation.json"}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(Hertwig, 2017; Trout, 2005)</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r w:rsidR="003F03EB" w:rsidRPr="000B7E55">
        <w:rPr>
          <w:rFonts w:ascii="Times New Roman" w:hAnsi="Times New Roman" w:cs="Times New Roman"/>
          <w:sz w:val="24"/>
          <w:szCs w:val="24"/>
        </w:rPr>
        <w:t xml:space="preserve">These analyses should </w:t>
      </w:r>
      <w:proofErr w:type="gramStart"/>
      <w:r w:rsidR="003F03EB" w:rsidRPr="000B7E55">
        <w:rPr>
          <w:rFonts w:ascii="Times New Roman" w:hAnsi="Times New Roman" w:cs="Times New Roman"/>
          <w:sz w:val="24"/>
          <w:szCs w:val="24"/>
        </w:rPr>
        <w:t>take into account</w:t>
      </w:r>
      <w:proofErr w:type="gramEnd"/>
      <w:r w:rsidR="003F03EB" w:rsidRPr="000B7E55">
        <w:rPr>
          <w:rFonts w:ascii="Times New Roman" w:hAnsi="Times New Roman" w:cs="Times New Roman"/>
          <w:sz w:val="24"/>
          <w:szCs w:val="24"/>
        </w:rPr>
        <w:t xml:space="preserve"> </w:t>
      </w:r>
      <w:r w:rsidR="0037151F" w:rsidRPr="000B7E55">
        <w:rPr>
          <w:rFonts w:ascii="Times New Roman" w:hAnsi="Times New Roman" w:cs="Times New Roman"/>
          <w:sz w:val="24"/>
          <w:szCs w:val="24"/>
        </w:rPr>
        <w:t xml:space="preserve">factors such as </w:t>
      </w:r>
      <w:r w:rsidR="00081C34" w:rsidRPr="000B7E55">
        <w:rPr>
          <w:rFonts w:ascii="Times New Roman" w:hAnsi="Times New Roman" w:cs="Times New Roman"/>
          <w:sz w:val="24"/>
          <w:szCs w:val="24"/>
        </w:rPr>
        <w:t xml:space="preserve">relative </w:t>
      </w:r>
      <w:r w:rsidR="0037151F" w:rsidRPr="000B7E55">
        <w:rPr>
          <w:rFonts w:ascii="Times New Roman" w:hAnsi="Times New Roman" w:cs="Times New Roman"/>
          <w:sz w:val="24"/>
          <w:szCs w:val="24"/>
        </w:rPr>
        <w:t>effe</w:t>
      </w:r>
      <w:r w:rsidR="00081C34" w:rsidRPr="000B7E55">
        <w:rPr>
          <w:rFonts w:ascii="Times New Roman" w:hAnsi="Times New Roman" w:cs="Times New Roman"/>
          <w:sz w:val="24"/>
          <w:szCs w:val="24"/>
        </w:rPr>
        <w:t xml:space="preserve">ctiveness compared to other </w:t>
      </w:r>
      <w:r w:rsidR="007C678C" w:rsidRPr="000B7E55">
        <w:rPr>
          <w:rFonts w:ascii="Times New Roman" w:hAnsi="Times New Roman" w:cs="Times New Roman"/>
          <w:sz w:val="24"/>
          <w:szCs w:val="24"/>
        </w:rPr>
        <w:t>alternatives and</w:t>
      </w:r>
      <w:r w:rsidR="00081C34" w:rsidRPr="000B7E55">
        <w:rPr>
          <w:rFonts w:ascii="Times New Roman" w:hAnsi="Times New Roman" w:cs="Times New Roman"/>
          <w:sz w:val="24"/>
          <w:szCs w:val="24"/>
        </w:rPr>
        <w:t xml:space="preserve"> implementation</w:t>
      </w:r>
      <w:r w:rsidR="003F03EB" w:rsidRPr="000B7E55">
        <w:rPr>
          <w:rFonts w:ascii="Times New Roman" w:hAnsi="Times New Roman" w:cs="Times New Roman"/>
          <w:sz w:val="24"/>
          <w:szCs w:val="24"/>
        </w:rPr>
        <w:t xml:space="preserve"> </w:t>
      </w:r>
      <w:r w:rsidR="00934D0E" w:rsidRPr="000B7E55">
        <w:rPr>
          <w:rFonts w:ascii="Times New Roman" w:hAnsi="Times New Roman" w:cs="Times New Roman"/>
          <w:sz w:val="24"/>
          <w:szCs w:val="24"/>
        </w:rPr>
        <w:t>costs but</w:t>
      </w:r>
      <w:r w:rsidR="007C678C" w:rsidRPr="000B7E55">
        <w:rPr>
          <w:rFonts w:ascii="Times New Roman" w:hAnsi="Times New Roman" w:cs="Times New Roman"/>
          <w:sz w:val="24"/>
          <w:szCs w:val="24"/>
        </w:rPr>
        <w:t xml:space="preserve"> should likewise </w:t>
      </w:r>
      <w:r w:rsidR="002D38B3" w:rsidRPr="000B7E55">
        <w:rPr>
          <w:rFonts w:ascii="Times New Roman" w:hAnsi="Times New Roman" w:cs="Times New Roman"/>
          <w:sz w:val="24"/>
          <w:szCs w:val="24"/>
        </w:rPr>
        <w:t>take into account potential ethical costs</w:t>
      </w:r>
      <w:r w:rsidR="00D30937" w:rsidRPr="000B7E55">
        <w:rPr>
          <w:rFonts w:ascii="Times New Roman" w:hAnsi="Times New Roman" w:cs="Times New Roman"/>
          <w:sz w:val="24"/>
          <w:szCs w:val="24"/>
        </w:rPr>
        <w:t xml:space="preserve"> (e.g., shallow versus deep acceptance, knowledge gain)</w:t>
      </w:r>
      <w:r w:rsidR="002D38B3" w:rsidRPr="000B7E55">
        <w:rPr>
          <w:rFonts w:ascii="Times New Roman" w:hAnsi="Times New Roman" w:cs="Times New Roman"/>
          <w:sz w:val="24"/>
          <w:szCs w:val="24"/>
        </w:rPr>
        <w:t xml:space="preserve">. This need underscores the </w:t>
      </w:r>
      <w:r w:rsidR="00826865" w:rsidRPr="000B7E55">
        <w:rPr>
          <w:rFonts w:ascii="Times New Roman" w:hAnsi="Times New Roman" w:cs="Times New Roman"/>
          <w:sz w:val="24"/>
          <w:szCs w:val="24"/>
        </w:rPr>
        <w:t xml:space="preserve">necessity for future research that can better quantify </w:t>
      </w:r>
      <w:r w:rsidR="0054240D" w:rsidRPr="000B7E55">
        <w:rPr>
          <w:rFonts w:ascii="Times New Roman" w:hAnsi="Times New Roman" w:cs="Times New Roman"/>
          <w:sz w:val="24"/>
          <w:szCs w:val="24"/>
        </w:rPr>
        <w:t>costs to decision specific autonomy</w:t>
      </w:r>
      <w:r w:rsidR="00D30937" w:rsidRPr="000B7E55">
        <w:rPr>
          <w:rFonts w:ascii="Times New Roman" w:hAnsi="Times New Roman" w:cs="Times New Roman"/>
          <w:sz w:val="24"/>
          <w:szCs w:val="24"/>
        </w:rPr>
        <w:t xml:space="preserve"> (and other related ethical costs)</w:t>
      </w:r>
      <w:r w:rsidR="00222298" w:rsidRPr="000B7E55">
        <w:rPr>
          <w:rFonts w:ascii="Times New Roman" w:hAnsi="Times New Roman" w:cs="Times New Roman"/>
          <w:sz w:val="24"/>
          <w:szCs w:val="24"/>
        </w:rPr>
        <w:t xml:space="preserve"> along with detailing the relevant dimensions those comparisons could be made on.</w:t>
      </w:r>
      <w:r w:rsidR="0025336C" w:rsidRPr="000B7E55">
        <w:rPr>
          <w:rFonts w:ascii="Times New Roman" w:hAnsi="Times New Roman" w:cs="Times New Roman"/>
          <w:sz w:val="24"/>
          <w:szCs w:val="24"/>
        </w:rPr>
        <w:t xml:space="preserve"> </w:t>
      </w:r>
    </w:p>
    <w:p w14:paraId="43EA6629" w14:textId="0D71A140" w:rsidR="00A8694D" w:rsidRPr="000B7E55" w:rsidRDefault="00A8694D" w:rsidP="00A8694D">
      <w:pPr>
        <w:spacing w:line="480" w:lineRule="auto"/>
        <w:rPr>
          <w:rFonts w:ascii="Times New Roman" w:hAnsi="Times New Roman" w:cs="Times New Roman"/>
          <w:sz w:val="24"/>
          <w:szCs w:val="24"/>
        </w:rPr>
      </w:pPr>
      <w:r w:rsidRPr="000B7E55">
        <w:rPr>
          <w:rFonts w:ascii="Times New Roman" w:hAnsi="Times New Roman" w:cs="Times New Roman"/>
          <w:sz w:val="24"/>
          <w:szCs w:val="24"/>
        </w:rPr>
        <w:tab/>
        <w:t xml:space="preserve">Of course, </w:t>
      </w:r>
      <w:r w:rsidR="00296573" w:rsidRPr="000B7E55">
        <w:rPr>
          <w:rFonts w:ascii="Times New Roman" w:hAnsi="Times New Roman" w:cs="Times New Roman"/>
          <w:sz w:val="24"/>
          <w:szCs w:val="24"/>
        </w:rPr>
        <w:t>these</w:t>
      </w:r>
      <w:r w:rsidRPr="000B7E55">
        <w:rPr>
          <w:rFonts w:ascii="Times New Roman" w:hAnsi="Times New Roman" w:cs="Times New Roman"/>
          <w:sz w:val="24"/>
          <w:szCs w:val="24"/>
        </w:rPr>
        <w:t xml:space="preserve"> studies have some notable limitations. Perhaps most notable is the hypothetical and somewhat unrealistic nature of </w:t>
      </w:r>
      <w:r w:rsidR="00E81F2F" w:rsidRPr="000B7E55">
        <w:rPr>
          <w:rFonts w:ascii="Times New Roman" w:hAnsi="Times New Roman" w:cs="Times New Roman"/>
          <w:sz w:val="24"/>
          <w:szCs w:val="24"/>
        </w:rPr>
        <w:t xml:space="preserve">the </w:t>
      </w:r>
      <w:r w:rsidRPr="000B7E55">
        <w:rPr>
          <w:rFonts w:ascii="Times New Roman" w:hAnsi="Times New Roman" w:cs="Times New Roman"/>
          <w:sz w:val="24"/>
          <w:szCs w:val="24"/>
        </w:rPr>
        <w:t>scenarios. The hypothetical scenario</w:t>
      </w:r>
      <w:r w:rsidR="000D2FB9" w:rsidRPr="000B7E55">
        <w:rPr>
          <w:rFonts w:ascii="Times New Roman" w:hAnsi="Times New Roman" w:cs="Times New Roman"/>
          <w:sz w:val="24"/>
          <w:szCs w:val="24"/>
        </w:rPr>
        <w:t xml:space="preserve"> and </w:t>
      </w:r>
      <w:r w:rsidR="000D2FB9" w:rsidRPr="000B7E55">
        <w:rPr>
          <w:rFonts w:ascii="Times New Roman" w:hAnsi="Times New Roman" w:cs="Times New Roman"/>
          <w:sz w:val="24"/>
          <w:szCs w:val="24"/>
        </w:rPr>
        <w:lastRenderedPageBreak/>
        <w:t xml:space="preserve">accompanying </w:t>
      </w:r>
      <w:r w:rsidR="00002DCB" w:rsidRPr="000B7E55">
        <w:rPr>
          <w:rFonts w:ascii="Times New Roman" w:hAnsi="Times New Roman" w:cs="Times New Roman"/>
          <w:sz w:val="24"/>
          <w:szCs w:val="24"/>
        </w:rPr>
        <w:t>binary enrollment choice</w:t>
      </w:r>
      <w:r w:rsidRPr="000B7E55">
        <w:rPr>
          <w:rFonts w:ascii="Times New Roman" w:hAnsi="Times New Roman" w:cs="Times New Roman"/>
          <w:sz w:val="24"/>
          <w:szCs w:val="24"/>
        </w:rPr>
        <w:t xml:space="preserve"> might not have been highly representative of an actual choice environment or the type of recycled water decision one would typically be expected to make (i.e., individuals typically do not choose whether their house specifically will receive recycled water), meaning these results might not generalize to a real-world setting. </w:t>
      </w:r>
      <w:r w:rsidR="00376A03" w:rsidRPr="000B7E55">
        <w:rPr>
          <w:rFonts w:ascii="Times New Roman" w:hAnsi="Times New Roman" w:cs="Times New Roman"/>
          <w:sz w:val="24"/>
          <w:szCs w:val="24"/>
        </w:rPr>
        <w:t>I</w:t>
      </w:r>
      <w:r w:rsidRPr="000B7E55">
        <w:rPr>
          <w:rFonts w:ascii="Times New Roman" w:hAnsi="Times New Roman" w:cs="Times New Roman"/>
          <w:sz w:val="24"/>
          <w:szCs w:val="24"/>
        </w:rPr>
        <w:t xml:space="preserve">t is </w:t>
      </w:r>
      <w:r w:rsidR="00544963" w:rsidRPr="000B7E55">
        <w:rPr>
          <w:rFonts w:ascii="Times New Roman" w:hAnsi="Times New Roman" w:cs="Times New Roman"/>
          <w:sz w:val="24"/>
          <w:szCs w:val="24"/>
        </w:rPr>
        <w:t>possible</w:t>
      </w:r>
      <w:r w:rsidRPr="000B7E55">
        <w:rPr>
          <w:rFonts w:ascii="Times New Roman" w:hAnsi="Times New Roman" w:cs="Times New Roman"/>
          <w:sz w:val="24"/>
          <w:szCs w:val="24"/>
        </w:rPr>
        <w:t xml:space="preserve"> that choosing to enroll in a hypothetical program to receive recycled water from a residential tap would predict </w:t>
      </w:r>
      <w:r w:rsidR="004314E0" w:rsidRPr="000B7E55">
        <w:rPr>
          <w:rFonts w:ascii="Times New Roman" w:hAnsi="Times New Roman" w:cs="Times New Roman"/>
          <w:sz w:val="24"/>
          <w:szCs w:val="24"/>
        </w:rPr>
        <w:t>related</w:t>
      </w:r>
      <w:r w:rsidRPr="000B7E55">
        <w:rPr>
          <w:rFonts w:ascii="Times New Roman" w:hAnsi="Times New Roman" w:cs="Times New Roman"/>
          <w:sz w:val="24"/>
          <w:szCs w:val="24"/>
        </w:rPr>
        <w:t xml:space="preserve"> actions (e.g.,</w:t>
      </w:r>
      <w:r w:rsidR="000F2DF0" w:rsidRPr="000B7E55">
        <w:rPr>
          <w:rFonts w:ascii="Times New Roman" w:hAnsi="Times New Roman" w:cs="Times New Roman"/>
          <w:sz w:val="24"/>
          <w:szCs w:val="24"/>
        </w:rPr>
        <w:t xml:space="preserve"> </w:t>
      </w:r>
      <w:r w:rsidR="008A6AE4" w:rsidRPr="000B7E55">
        <w:rPr>
          <w:rFonts w:ascii="Times New Roman" w:hAnsi="Times New Roman" w:cs="Times New Roman"/>
          <w:sz w:val="24"/>
          <w:szCs w:val="24"/>
        </w:rPr>
        <w:t>supporting</w:t>
      </w:r>
      <w:r w:rsidRPr="000B7E55">
        <w:rPr>
          <w:rFonts w:ascii="Times New Roman" w:hAnsi="Times New Roman" w:cs="Times New Roman"/>
          <w:sz w:val="24"/>
          <w:szCs w:val="24"/>
        </w:rPr>
        <w:t xml:space="preserve"> a referendum about recycled water</w:t>
      </w:r>
      <w:r w:rsidR="001E0FA5" w:rsidRPr="000B7E55">
        <w:rPr>
          <w:rFonts w:ascii="Times New Roman" w:hAnsi="Times New Roman" w:cs="Times New Roman"/>
          <w:sz w:val="24"/>
          <w:szCs w:val="24"/>
        </w:rPr>
        <w:t>; for example</w:t>
      </w:r>
      <w:r w:rsidR="00395FC7" w:rsidRPr="000B7E55">
        <w:rPr>
          <w:rFonts w:ascii="Times New Roman" w:hAnsi="Times New Roman" w:cs="Times New Roman"/>
          <w:sz w:val="24"/>
          <w:szCs w:val="24"/>
        </w:rPr>
        <w:t>, in Experiment 4</w:t>
      </w:r>
      <w:r w:rsidR="001E0FA5" w:rsidRPr="000B7E55">
        <w:rPr>
          <w:rFonts w:ascii="Times New Roman" w:hAnsi="Times New Roman" w:cs="Times New Roman"/>
          <w:sz w:val="24"/>
          <w:szCs w:val="24"/>
        </w:rPr>
        <w:t xml:space="preserve"> there was a strong correlation between</w:t>
      </w:r>
      <w:r w:rsidR="00395FC7" w:rsidRPr="000B7E55">
        <w:rPr>
          <w:rFonts w:ascii="Times New Roman" w:hAnsi="Times New Roman" w:cs="Times New Roman"/>
          <w:sz w:val="24"/>
          <w:szCs w:val="24"/>
        </w:rPr>
        <w:t xml:space="preserve"> the enrollment choice and direct acceptance (</w:t>
      </w:r>
      <w:r w:rsidR="00395FC7" w:rsidRPr="000B7E55">
        <w:rPr>
          <w:rFonts w:ascii="Times New Roman" w:hAnsi="Times New Roman" w:cs="Times New Roman"/>
          <w:i/>
          <w:iCs/>
          <w:sz w:val="24"/>
          <w:szCs w:val="24"/>
        </w:rPr>
        <w:t xml:space="preserve">r </w:t>
      </w:r>
      <w:r w:rsidR="00395FC7" w:rsidRPr="000B7E55">
        <w:rPr>
          <w:rFonts w:ascii="Times New Roman" w:hAnsi="Times New Roman" w:cs="Times New Roman"/>
          <w:sz w:val="24"/>
          <w:szCs w:val="24"/>
        </w:rPr>
        <w:t xml:space="preserve">= .45, </w:t>
      </w:r>
      <w:r w:rsidR="00395FC7" w:rsidRPr="000B7E55">
        <w:rPr>
          <w:rFonts w:ascii="Times New Roman" w:hAnsi="Times New Roman" w:cs="Times New Roman"/>
          <w:i/>
          <w:iCs/>
          <w:sz w:val="24"/>
          <w:szCs w:val="24"/>
        </w:rPr>
        <w:t xml:space="preserve">p </w:t>
      </w:r>
      <w:r w:rsidR="00395FC7" w:rsidRPr="000B7E55">
        <w:rPr>
          <w:rFonts w:ascii="Times New Roman" w:hAnsi="Times New Roman" w:cs="Times New Roman"/>
          <w:sz w:val="24"/>
          <w:szCs w:val="24"/>
        </w:rPr>
        <w:t>&lt; .001</w:t>
      </w:r>
      <w:r w:rsidRPr="000B7E55">
        <w:rPr>
          <w:rFonts w:ascii="Times New Roman" w:hAnsi="Times New Roman" w:cs="Times New Roman"/>
          <w:sz w:val="24"/>
          <w:szCs w:val="24"/>
        </w:rPr>
        <w:t>)</w:t>
      </w:r>
      <w:r w:rsidR="008016B7" w:rsidRPr="000B7E55">
        <w:rPr>
          <w:rFonts w:ascii="Times New Roman" w:hAnsi="Times New Roman" w:cs="Times New Roman"/>
          <w:sz w:val="24"/>
          <w:szCs w:val="24"/>
        </w:rPr>
        <w:t>)</w:t>
      </w:r>
      <w:r w:rsidRPr="000B7E55">
        <w:rPr>
          <w:rFonts w:ascii="Times New Roman" w:hAnsi="Times New Roman" w:cs="Times New Roman"/>
          <w:sz w:val="24"/>
          <w:szCs w:val="24"/>
        </w:rPr>
        <w:t xml:space="preserve">. </w:t>
      </w:r>
      <w:r w:rsidR="00BA2231" w:rsidRPr="000B7E55">
        <w:rPr>
          <w:rFonts w:ascii="Times New Roman" w:hAnsi="Times New Roman" w:cs="Times New Roman"/>
          <w:sz w:val="24"/>
          <w:szCs w:val="24"/>
        </w:rPr>
        <w:t>However, f</w:t>
      </w:r>
      <w:r w:rsidRPr="000B7E55">
        <w:rPr>
          <w:rFonts w:ascii="Times New Roman" w:hAnsi="Times New Roman" w:cs="Times New Roman"/>
          <w:sz w:val="24"/>
          <w:szCs w:val="24"/>
        </w:rPr>
        <w:t xml:space="preserve">uture studies should seek to replicate </w:t>
      </w:r>
      <w:r w:rsidR="000E2BF0" w:rsidRPr="000B7E55">
        <w:rPr>
          <w:rFonts w:ascii="Times New Roman" w:hAnsi="Times New Roman" w:cs="Times New Roman"/>
          <w:sz w:val="24"/>
          <w:szCs w:val="24"/>
        </w:rPr>
        <w:t>these</w:t>
      </w:r>
      <w:r w:rsidRPr="000B7E55">
        <w:rPr>
          <w:rFonts w:ascii="Times New Roman" w:hAnsi="Times New Roman" w:cs="Times New Roman"/>
          <w:sz w:val="24"/>
          <w:szCs w:val="24"/>
        </w:rPr>
        <w:t xml:space="preserve"> findings using more realistic behavioral outcomes (e.g., by having participants choose between an actual bottle of recycled water vs. a normal water bottle they had received by default; see </w:t>
      </w:r>
      <w:r w:rsidRPr="000B7E55">
        <w:rPr>
          <w:rFonts w:ascii="Times New Roman" w:hAnsi="Times New Roman" w:cs="Times New Roman"/>
          <w:sz w:val="24"/>
          <w:szCs w:val="24"/>
        </w:rPr>
        <w:fldChar w:fldCharType="begin"/>
      </w:r>
      <w:r w:rsidR="00D15779" w:rsidRPr="000B7E55">
        <w:rPr>
          <w:rFonts w:ascii="Times New Roman" w:hAnsi="Times New Roman" w:cs="Times New Roman"/>
          <w:sz w:val="24"/>
          <w:szCs w:val="24"/>
        </w:rPr>
        <w:instrText xml:space="preserve"> ADDIN ZOTERO_ITEM CSL_CITATION {"citationID":"8Nx3GVHq","properties":{"formattedCitation":"(Leong &amp; Lebel, 2020)","plainCitation":"(Leong &amp; Lebel, 2020)","dontUpdate":true,"noteIndex":0},"citationItems":[{"id":133,"uris":["http://zotero.org/users/6671072/items/TRUT5SQQ"],"uri":["http://zotero.org/users/6671072/items/TRUT5SQQ"],"itemData":{"id":133,"type":"article-journal","abstract":"Of the 17 SDGS, the United Nations has recently revealed that countries are not on track to receive the water and sanitation goals by the deadline. As climatic events decrease the reliability of traditional drinking sources, especially in cities, recycled drinking water (RDW) is becoming an increasingly important policy option. Yet, the implementation of RDW remains mired in difficulties, with the psychological “yuck” factor as a key obstacle. Studies of successful cases of RDW implementation show that trust, information and social norms are important. However, no studies of RDW have directly compared the relative importance of information to the power of social norms. This paper explores the role of conformity, as a social norm, in increasing public acceptance of recycled water for drinking. Using a simple choice experiment, we find that conformity per se appears to provide sufficient reason for behavioural change relating to recycled water, rather than information or economic incentives. This study is one of the first to present empirical evidence from a choice experiment on RDW, and has practical implications on the use of conformity as motivation to taking difficult decisions.","container-title":"Journal of Cleaner Production","DOI":"10.1016/j.jclepro.2019.118196","ISSN":"0959-6526","journalAbbreviation":"Journal of Cleaner Production","language":"en","page":"118196","source":"ScienceDirect","title":"Can conformity overcome the yuck factor? Explaining the choice for recycled drinking water","title-short":"Can conformity overcome the yuck factor?","volume":"242","author":[{"family":"Leong","given":"Ching"},{"family":"Lebel","given":"Louis"}],"issued":{"date-parts":[["2020",1,1]]}}}],"schema":"https://github.com/citation-style-language/schema/raw/master/csl-citation.json"} </w:instrText>
      </w:r>
      <w:r w:rsidRPr="000B7E55">
        <w:rPr>
          <w:rFonts w:ascii="Times New Roman" w:hAnsi="Times New Roman" w:cs="Times New Roman"/>
          <w:sz w:val="24"/>
          <w:szCs w:val="24"/>
        </w:rPr>
        <w:fldChar w:fldCharType="separate"/>
      </w:r>
      <w:r w:rsidRPr="000B7E55">
        <w:rPr>
          <w:rFonts w:ascii="Times New Roman" w:hAnsi="Times New Roman" w:cs="Times New Roman"/>
          <w:sz w:val="24"/>
          <w:szCs w:val="24"/>
        </w:rPr>
        <w:t>Leong &amp; Lebel, 2020)</w:t>
      </w:r>
      <w:r w:rsidRPr="000B7E55">
        <w:rPr>
          <w:rFonts w:ascii="Times New Roman" w:hAnsi="Times New Roman" w:cs="Times New Roman"/>
          <w:sz w:val="24"/>
          <w:szCs w:val="24"/>
        </w:rPr>
        <w:fldChar w:fldCharType="end"/>
      </w:r>
      <w:r w:rsidRPr="000B7E55">
        <w:rPr>
          <w:rFonts w:ascii="Times New Roman" w:hAnsi="Times New Roman" w:cs="Times New Roman"/>
          <w:sz w:val="24"/>
          <w:szCs w:val="24"/>
        </w:rPr>
        <w:t xml:space="preserve">. </w:t>
      </w:r>
      <w:r w:rsidR="00792BD1" w:rsidRPr="000B7E55">
        <w:rPr>
          <w:rFonts w:ascii="Times New Roman" w:hAnsi="Times New Roman" w:cs="Times New Roman"/>
          <w:sz w:val="24"/>
          <w:szCs w:val="24"/>
        </w:rPr>
        <w:t xml:space="preserve">Furthermore, </w:t>
      </w:r>
      <w:r w:rsidR="007919EA" w:rsidRPr="000B7E55">
        <w:rPr>
          <w:rFonts w:ascii="Times New Roman" w:hAnsi="Times New Roman" w:cs="Times New Roman"/>
          <w:sz w:val="24"/>
          <w:szCs w:val="24"/>
        </w:rPr>
        <w:t>data</w:t>
      </w:r>
      <w:r w:rsidR="00AF6525" w:rsidRPr="000B7E55">
        <w:rPr>
          <w:rFonts w:ascii="Times New Roman" w:hAnsi="Times New Roman" w:cs="Times New Roman"/>
          <w:sz w:val="24"/>
          <w:szCs w:val="24"/>
        </w:rPr>
        <w:t xml:space="preserve"> </w:t>
      </w:r>
      <w:r w:rsidR="00F35015" w:rsidRPr="000B7E55">
        <w:rPr>
          <w:rFonts w:ascii="Times New Roman" w:hAnsi="Times New Roman" w:cs="Times New Roman"/>
          <w:sz w:val="24"/>
          <w:szCs w:val="24"/>
        </w:rPr>
        <w:t xml:space="preserve">concerning deep acceptance were </w:t>
      </w:r>
      <w:r w:rsidR="007919EA" w:rsidRPr="000B7E55">
        <w:rPr>
          <w:rFonts w:ascii="Times New Roman" w:hAnsi="Times New Roman" w:cs="Times New Roman"/>
          <w:sz w:val="24"/>
          <w:szCs w:val="24"/>
        </w:rPr>
        <w:t xml:space="preserve">only gathered </w:t>
      </w:r>
      <w:r w:rsidR="00AF6525" w:rsidRPr="000B7E55">
        <w:rPr>
          <w:rFonts w:ascii="Times New Roman" w:hAnsi="Times New Roman" w:cs="Times New Roman"/>
          <w:sz w:val="24"/>
          <w:szCs w:val="24"/>
        </w:rPr>
        <w:t>from Experiment</w:t>
      </w:r>
      <w:r w:rsidR="00EC112B" w:rsidRPr="000B7E55">
        <w:rPr>
          <w:rFonts w:ascii="Times New Roman" w:hAnsi="Times New Roman" w:cs="Times New Roman"/>
          <w:sz w:val="24"/>
          <w:szCs w:val="24"/>
        </w:rPr>
        <w:t xml:space="preserve"> 4</w:t>
      </w:r>
      <w:r w:rsidR="007919EA" w:rsidRPr="000B7E55">
        <w:rPr>
          <w:rFonts w:ascii="Times New Roman" w:hAnsi="Times New Roman" w:cs="Times New Roman"/>
          <w:sz w:val="24"/>
          <w:szCs w:val="24"/>
        </w:rPr>
        <w:t>, th</w:t>
      </w:r>
      <w:r w:rsidR="00EC112B" w:rsidRPr="000B7E55">
        <w:rPr>
          <w:rFonts w:ascii="Times New Roman" w:hAnsi="Times New Roman" w:cs="Times New Roman"/>
          <w:sz w:val="24"/>
          <w:szCs w:val="24"/>
        </w:rPr>
        <w:t>u</w:t>
      </w:r>
      <w:r w:rsidR="007919EA" w:rsidRPr="000B7E55">
        <w:rPr>
          <w:rFonts w:ascii="Times New Roman" w:hAnsi="Times New Roman" w:cs="Times New Roman"/>
          <w:sz w:val="24"/>
          <w:szCs w:val="24"/>
        </w:rPr>
        <w:t>s it</w:t>
      </w:r>
      <w:r w:rsidR="00F35015" w:rsidRPr="000B7E55">
        <w:rPr>
          <w:rFonts w:ascii="Times New Roman" w:hAnsi="Times New Roman" w:cs="Times New Roman"/>
          <w:sz w:val="24"/>
          <w:szCs w:val="24"/>
        </w:rPr>
        <w:t xml:space="preserve"> </w:t>
      </w:r>
      <w:r w:rsidR="00095720" w:rsidRPr="000B7E55">
        <w:rPr>
          <w:rFonts w:ascii="Times New Roman" w:hAnsi="Times New Roman" w:cs="Times New Roman"/>
          <w:sz w:val="24"/>
          <w:szCs w:val="24"/>
        </w:rPr>
        <w:t xml:space="preserve">would be advisable to replicate </w:t>
      </w:r>
      <w:r w:rsidR="00EC112B" w:rsidRPr="000B7E55">
        <w:rPr>
          <w:rFonts w:ascii="Times New Roman" w:hAnsi="Times New Roman" w:cs="Times New Roman"/>
          <w:sz w:val="24"/>
          <w:szCs w:val="24"/>
        </w:rPr>
        <w:t xml:space="preserve">those </w:t>
      </w:r>
      <w:r w:rsidR="00095720" w:rsidRPr="000B7E55">
        <w:rPr>
          <w:rFonts w:ascii="Times New Roman" w:hAnsi="Times New Roman" w:cs="Times New Roman"/>
          <w:sz w:val="24"/>
          <w:szCs w:val="24"/>
        </w:rPr>
        <w:t>results</w:t>
      </w:r>
      <w:r w:rsidR="00773B74" w:rsidRPr="000B7E55">
        <w:rPr>
          <w:rFonts w:ascii="Times New Roman" w:hAnsi="Times New Roman" w:cs="Times New Roman"/>
          <w:sz w:val="24"/>
          <w:szCs w:val="24"/>
        </w:rPr>
        <w:t xml:space="preserve"> using a </w:t>
      </w:r>
      <w:r w:rsidR="00EC112B" w:rsidRPr="000B7E55">
        <w:rPr>
          <w:rFonts w:ascii="Times New Roman" w:hAnsi="Times New Roman" w:cs="Times New Roman"/>
          <w:sz w:val="24"/>
          <w:szCs w:val="24"/>
        </w:rPr>
        <w:t>general population sample.</w:t>
      </w:r>
      <w:r w:rsidR="00AD4F2E" w:rsidRPr="000B7E55">
        <w:rPr>
          <w:rFonts w:ascii="Times New Roman" w:hAnsi="Times New Roman" w:cs="Times New Roman"/>
          <w:sz w:val="24"/>
          <w:szCs w:val="24"/>
        </w:rPr>
        <w:t xml:space="preserve"> </w:t>
      </w:r>
      <w:r w:rsidR="0052327E" w:rsidRPr="000B7E55">
        <w:rPr>
          <w:rFonts w:ascii="Times New Roman" w:hAnsi="Times New Roman" w:cs="Times New Roman"/>
          <w:sz w:val="24"/>
          <w:szCs w:val="24"/>
        </w:rPr>
        <w:t xml:space="preserve">Finally, </w:t>
      </w:r>
      <w:r w:rsidR="00792BD1" w:rsidRPr="000B7E55">
        <w:rPr>
          <w:rFonts w:ascii="Times New Roman" w:hAnsi="Times New Roman" w:cs="Times New Roman"/>
          <w:sz w:val="24"/>
          <w:szCs w:val="24"/>
        </w:rPr>
        <w:t xml:space="preserve">this research only explored </w:t>
      </w:r>
      <w:r w:rsidR="00910E70" w:rsidRPr="000B7E55">
        <w:rPr>
          <w:rFonts w:ascii="Times New Roman" w:hAnsi="Times New Roman" w:cs="Times New Roman"/>
          <w:sz w:val="24"/>
          <w:szCs w:val="24"/>
        </w:rPr>
        <w:t xml:space="preserve">effects in the domain of recycled water. Future research should seek to </w:t>
      </w:r>
      <w:r w:rsidR="002F0A74" w:rsidRPr="000B7E55">
        <w:rPr>
          <w:rFonts w:ascii="Times New Roman" w:hAnsi="Times New Roman" w:cs="Times New Roman"/>
          <w:sz w:val="24"/>
          <w:szCs w:val="24"/>
        </w:rPr>
        <w:t>replicate these results in</w:t>
      </w:r>
      <w:r w:rsidR="00D30937" w:rsidRPr="000B7E55">
        <w:rPr>
          <w:rFonts w:ascii="Times New Roman" w:hAnsi="Times New Roman" w:cs="Times New Roman"/>
          <w:sz w:val="24"/>
          <w:szCs w:val="24"/>
        </w:rPr>
        <w:t xml:space="preserve"> other</w:t>
      </w:r>
      <w:r w:rsidR="002F0A74" w:rsidRPr="000B7E55">
        <w:rPr>
          <w:rFonts w:ascii="Times New Roman" w:hAnsi="Times New Roman" w:cs="Times New Roman"/>
          <w:sz w:val="24"/>
          <w:szCs w:val="24"/>
        </w:rPr>
        <w:t xml:space="preserve"> domains.</w:t>
      </w:r>
      <w:r w:rsidR="00A6146B" w:rsidRPr="000B7E55">
        <w:rPr>
          <w:rFonts w:ascii="Times New Roman" w:hAnsi="Times New Roman" w:cs="Times New Roman"/>
          <w:sz w:val="24"/>
          <w:szCs w:val="24"/>
        </w:rPr>
        <w:t xml:space="preserve"> </w:t>
      </w:r>
    </w:p>
    <w:p w14:paraId="51F6DA8D" w14:textId="7ECBF89D" w:rsidR="000429C6" w:rsidRPr="000B7E55" w:rsidRDefault="00A8694D" w:rsidP="00AD4F2E">
      <w:pPr>
        <w:spacing w:line="480" w:lineRule="auto"/>
        <w:ind w:firstLine="720"/>
        <w:rPr>
          <w:rFonts w:ascii="Times New Roman" w:hAnsi="Times New Roman" w:cs="Times New Roman"/>
          <w:sz w:val="24"/>
          <w:szCs w:val="24"/>
        </w:rPr>
      </w:pPr>
      <w:r w:rsidRPr="000B7E55">
        <w:rPr>
          <w:rFonts w:ascii="Times New Roman" w:hAnsi="Times New Roman" w:cs="Times New Roman"/>
          <w:sz w:val="24"/>
          <w:szCs w:val="24"/>
        </w:rPr>
        <w:t xml:space="preserve">To summarize, </w:t>
      </w:r>
      <w:r w:rsidR="000E2BF0" w:rsidRPr="000B7E55">
        <w:rPr>
          <w:rFonts w:ascii="Times New Roman" w:hAnsi="Times New Roman" w:cs="Times New Roman"/>
          <w:sz w:val="24"/>
          <w:szCs w:val="24"/>
        </w:rPr>
        <w:t>this</w:t>
      </w:r>
      <w:r w:rsidRPr="000B7E55">
        <w:rPr>
          <w:rFonts w:ascii="Times New Roman" w:hAnsi="Times New Roman" w:cs="Times New Roman"/>
          <w:sz w:val="24"/>
          <w:szCs w:val="24"/>
        </w:rPr>
        <w:t xml:space="preserve"> research suggests there are multiple strategies and factors to consider when designing effective decision </w:t>
      </w:r>
      <w:r w:rsidR="002E25CE" w:rsidRPr="000B7E55">
        <w:rPr>
          <w:rFonts w:ascii="Times New Roman" w:hAnsi="Times New Roman" w:cs="Times New Roman"/>
          <w:sz w:val="24"/>
          <w:szCs w:val="24"/>
        </w:rPr>
        <w:t>environments</w:t>
      </w:r>
      <w:r w:rsidRPr="000B7E55">
        <w:rPr>
          <w:rFonts w:ascii="Times New Roman" w:hAnsi="Times New Roman" w:cs="Times New Roman"/>
          <w:sz w:val="24"/>
          <w:szCs w:val="24"/>
        </w:rPr>
        <w:t xml:space="preserve"> aimed at </w:t>
      </w:r>
      <w:r w:rsidR="00545CAE">
        <w:rPr>
          <w:rFonts w:ascii="Times New Roman" w:hAnsi="Times New Roman" w:cs="Times New Roman"/>
          <w:sz w:val="24"/>
          <w:szCs w:val="24"/>
        </w:rPr>
        <w:t xml:space="preserve">ethically </w:t>
      </w:r>
      <w:r w:rsidRPr="000B7E55">
        <w:rPr>
          <w:rFonts w:ascii="Times New Roman" w:hAnsi="Times New Roman" w:cs="Times New Roman"/>
          <w:sz w:val="24"/>
          <w:szCs w:val="24"/>
        </w:rPr>
        <w:t>increasing potable recycled water acceptance. Many communities across the world are currently debating, planning, or implementing potable recycled water programs. In terms of recycled water acceptance, continued collaboration between water experts, policy makers, and decision scientists will therefore likely be essential to map out the key features that will help, in an ethical way, inform which strategies to use, when, and for whom.</w:t>
      </w:r>
    </w:p>
    <w:p w14:paraId="1F4C1E33" w14:textId="0FEF2BF3" w:rsidR="00021B8D" w:rsidRDefault="00021B8D" w:rsidP="00021B8D">
      <w:pPr>
        <w:rPr>
          <w:rFonts w:ascii="Times New Roman" w:hAnsi="Times New Roman" w:cs="Times New Roman"/>
          <w:sz w:val="24"/>
          <w:szCs w:val="24"/>
        </w:rPr>
      </w:pPr>
    </w:p>
    <w:p w14:paraId="6575C990" w14:textId="77777777" w:rsidR="00565DAA" w:rsidRPr="000B7E55" w:rsidRDefault="00565DAA" w:rsidP="00021B8D">
      <w:pPr>
        <w:rPr>
          <w:rFonts w:ascii="Times New Roman" w:hAnsi="Times New Roman" w:cs="Times New Roman"/>
          <w:sz w:val="24"/>
          <w:szCs w:val="24"/>
        </w:rPr>
      </w:pPr>
    </w:p>
    <w:p w14:paraId="29C95824" w14:textId="7DF5BB0A" w:rsidR="00B17225" w:rsidRPr="00565DAA" w:rsidRDefault="00B17225" w:rsidP="00B17225">
      <w:pPr>
        <w:pStyle w:val="Bibliography"/>
        <w:jc w:val="center"/>
        <w:rPr>
          <w:rFonts w:ascii="Times New Roman" w:hAnsi="Times New Roman" w:cs="Times New Roman"/>
          <w:b/>
          <w:bCs/>
          <w:sz w:val="24"/>
          <w:szCs w:val="24"/>
        </w:rPr>
      </w:pPr>
      <w:r w:rsidRPr="00565DAA">
        <w:rPr>
          <w:rFonts w:ascii="Times New Roman" w:hAnsi="Times New Roman" w:cs="Times New Roman"/>
          <w:b/>
          <w:bCs/>
          <w:sz w:val="24"/>
          <w:szCs w:val="24"/>
        </w:rPr>
        <w:lastRenderedPageBreak/>
        <w:t>References</w:t>
      </w:r>
    </w:p>
    <w:p w14:paraId="4FFB1B2F" w14:textId="77777777" w:rsidR="004A72D5" w:rsidRPr="00565DAA" w:rsidRDefault="00B1722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fldChar w:fldCharType="begin"/>
      </w:r>
      <w:r w:rsidR="008E2247" w:rsidRPr="00565DAA">
        <w:rPr>
          <w:rFonts w:ascii="Times New Roman" w:hAnsi="Times New Roman" w:cs="Times New Roman"/>
          <w:sz w:val="24"/>
          <w:szCs w:val="24"/>
        </w:rPr>
        <w:instrText xml:space="preserve"> ADDIN ZOTERO_BIBL {"uncited":[],"omitted":[],"custom":[]} CSL_BIBLIOGRAPHY </w:instrText>
      </w:r>
      <w:r w:rsidRPr="00565DAA">
        <w:rPr>
          <w:rFonts w:ascii="Times New Roman" w:hAnsi="Times New Roman" w:cs="Times New Roman"/>
          <w:sz w:val="24"/>
          <w:szCs w:val="24"/>
        </w:rPr>
        <w:fldChar w:fldCharType="separate"/>
      </w:r>
      <w:r w:rsidR="004A72D5" w:rsidRPr="00565DAA">
        <w:rPr>
          <w:rFonts w:ascii="Times New Roman" w:hAnsi="Times New Roman" w:cs="Times New Roman"/>
          <w:sz w:val="24"/>
          <w:szCs w:val="24"/>
        </w:rPr>
        <w:t xml:space="preserve">Acierno, R., Rheingold, A. A., Resnick, H. S., &amp; Stark‐Riemer, W. (2004). Preliminary evaluation of a video-based intervention for older adult victims of violence. </w:t>
      </w:r>
      <w:r w:rsidR="004A72D5" w:rsidRPr="00565DAA">
        <w:rPr>
          <w:rFonts w:ascii="Times New Roman" w:hAnsi="Times New Roman" w:cs="Times New Roman"/>
          <w:i/>
          <w:iCs/>
          <w:sz w:val="24"/>
          <w:szCs w:val="24"/>
        </w:rPr>
        <w:t>Journal of Traumatic Stress</w:t>
      </w:r>
      <w:r w:rsidR="004A72D5" w:rsidRPr="00565DAA">
        <w:rPr>
          <w:rFonts w:ascii="Times New Roman" w:hAnsi="Times New Roman" w:cs="Times New Roman"/>
          <w:sz w:val="24"/>
          <w:szCs w:val="24"/>
        </w:rPr>
        <w:t xml:space="preserve">, </w:t>
      </w:r>
      <w:r w:rsidR="004A72D5" w:rsidRPr="00565DAA">
        <w:rPr>
          <w:rFonts w:ascii="Times New Roman" w:hAnsi="Times New Roman" w:cs="Times New Roman"/>
          <w:i/>
          <w:iCs/>
          <w:sz w:val="24"/>
          <w:szCs w:val="24"/>
        </w:rPr>
        <w:t>17</w:t>
      </w:r>
      <w:r w:rsidR="004A72D5" w:rsidRPr="00565DAA">
        <w:rPr>
          <w:rFonts w:ascii="Times New Roman" w:hAnsi="Times New Roman" w:cs="Times New Roman"/>
          <w:sz w:val="24"/>
          <w:szCs w:val="24"/>
        </w:rPr>
        <w:t>(6), 535–541. https://doi.org/10.1007/s10960-004-5803-y</w:t>
      </w:r>
    </w:p>
    <w:p w14:paraId="6F4EC95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Alhumoud, J. M., Behbehani, H. S., &amp; Abdullah, T. H. (2003). Wastewater Reuse Practices in Kuwait. </w:t>
      </w:r>
      <w:r w:rsidRPr="00565DAA">
        <w:rPr>
          <w:rFonts w:ascii="Times New Roman" w:hAnsi="Times New Roman" w:cs="Times New Roman"/>
          <w:i/>
          <w:iCs/>
          <w:sz w:val="24"/>
          <w:szCs w:val="24"/>
        </w:rPr>
        <w:t>Environmentalist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23</w:t>
      </w:r>
      <w:r w:rsidRPr="00565DAA">
        <w:rPr>
          <w:rFonts w:ascii="Times New Roman" w:hAnsi="Times New Roman" w:cs="Times New Roman"/>
          <w:sz w:val="24"/>
          <w:szCs w:val="24"/>
        </w:rPr>
        <w:t>(2), 117–126. https://doi.org/10.1023/A:1024831503569</w:t>
      </w:r>
    </w:p>
    <w:p w14:paraId="3C8F04B1"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Allum, N., Sturgis, P., Tabourazi, I., &amp; Brunton-Smith, I. (2008). Science knowledge and attitudes across cultures: A meta-analysis. </w:t>
      </w:r>
      <w:r w:rsidRPr="00565DAA">
        <w:rPr>
          <w:rFonts w:ascii="Times New Roman" w:hAnsi="Times New Roman" w:cs="Times New Roman"/>
          <w:i/>
          <w:iCs/>
          <w:sz w:val="24"/>
          <w:szCs w:val="24"/>
        </w:rPr>
        <w:t>Public Understanding of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17</w:t>
      </w:r>
      <w:r w:rsidRPr="00565DAA">
        <w:rPr>
          <w:rFonts w:ascii="Times New Roman" w:hAnsi="Times New Roman" w:cs="Times New Roman"/>
          <w:sz w:val="24"/>
          <w:szCs w:val="24"/>
        </w:rPr>
        <w:t>(1), 35–54.</w:t>
      </w:r>
    </w:p>
    <w:p w14:paraId="55B3DE5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American Psychological Association. (2002). Ethical principles of psychologists and code of conduct. </w:t>
      </w:r>
      <w:r w:rsidRPr="00565DAA">
        <w:rPr>
          <w:rFonts w:ascii="Times New Roman" w:hAnsi="Times New Roman" w:cs="Times New Roman"/>
          <w:i/>
          <w:iCs/>
          <w:sz w:val="24"/>
          <w:szCs w:val="24"/>
        </w:rPr>
        <w:t>American Psychologist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57</w:t>
      </w:r>
      <w:r w:rsidRPr="00565DAA">
        <w:rPr>
          <w:rFonts w:ascii="Times New Roman" w:hAnsi="Times New Roman" w:cs="Times New Roman"/>
          <w:sz w:val="24"/>
          <w:szCs w:val="24"/>
        </w:rPr>
        <w:t>, 1060–1073.</w:t>
      </w:r>
    </w:p>
    <w:p w14:paraId="70652929"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Benartzi, S., Beshears, J., Milkman, K. L., Sunstein, C. R., Thaler, R. H., Shankar, M., Tucker-Ray, W., Congdon, W. J., &amp; Galing, S. (2017). Should Governments Invest More in Nudging? </w:t>
      </w:r>
      <w:r w:rsidRPr="00565DAA">
        <w:rPr>
          <w:rFonts w:ascii="Times New Roman" w:hAnsi="Times New Roman" w:cs="Times New Roman"/>
          <w:i/>
          <w:iCs/>
          <w:sz w:val="24"/>
          <w:szCs w:val="24"/>
        </w:rPr>
        <w:t>Psychological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28</w:t>
      </w:r>
      <w:r w:rsidRPr="00565DAA">
        <w:rPr>
          <w:rFonts w:ascii="Times New Roman" w:hAnsi="Times New Roman" w:cs="Times New Roman"/>
          <w:sz w:val="24"/>
          <w:szCs w:val="24"/>
        </w:rPr>
        <w:t>(8), 1041–1055. https://doi.org/10.1177/0956797617702501</w:t>
      </w:r>
    </w:p>
    <w:p w14:paraId="73E8F24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Benn, S. I. (1975). Freedom, Autonomy and the Concept of a Person. </w:t>
      </w:r>
      <w:r w:rsidRPr="00565DAA">
        <w:rPr>
          <w:rFonts w:ascii="Times New Roman" w:hAnsi="Times New Roman" w:cs="Times New Roman"/>
          <w:i/>
          <w:iCs/>
          <w:sz w:val="24"/>
          <w:szCs w:val="24"/>
        </w:rPr>
        <w:t>Proceedings of the Aristotelian Society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76</w:t>
      </w:r>
      <w:r w:rsidRPr="00565DAA">
        <w:rPr>
          <w:rFonts w:ascii="Times New Roman" w:hAnsi="Times New Roman" w:cs="Times New Roman"/>
          <w:sz w:val="24"/>
          <w:szCs w:val="24"/>
        </w:rPr>
        <w:t>, 109–130.</w:t>
      </w:r>
    </w:p>
    <w:p w14:paraId="4AA31BF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Blumenthal-Barby, J. S., &amp; Burroughs, H. (2012). Seeking Better Health Care Outcomes: The Ethics of Using the “Nudge.” </w:t>
      </w:r>
      <w:r w:rsidRPr="00565DAA">
        <w:rPr>
          <w:rFonts w:ascii="Times New Roman" w:hAnsi="Times New Roman" w:cs="Times New Roman"/>
          <w:i/>
          <w:iCs/>
          <w:sz w:val="24"/>
          <w:szCs w:val="24"/>
        </w:rPr>
        <w:t>The American Journal of Bioethics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12</w:t>
      </w:r>
      <w:r w:rsidRPr="00565DAA">
        <w:rPr>
          <w:rFonts w:ascii="Times New Roman" w:hAnsi="Times New Roman" w:cs="Times New Roman"/>
          <w:sz w:val="24"/>
          <w:szCs w:val="24"/>
        </w:rPr>
        <w:t>(2), 1–10. https://doi.org/10.1080/15265161.2011.634481</w:t>
      </w:r>
    </w:p>
    <w:p w14:paraId="6E74463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Bovens, L. (2009). The Ethics of Nudge. In T. Grüne-Yanoff &amp; S. O. Hansson (Eds.), </w:t>
      </w:r>
      <w:r w:rsidRPr="00565DAA">
        <w:rPr>
          <w:rFonts w:ascii="Times New Roman" w:hAnsi="Times New Roman" w:cs="Times New Roman"/>
          <w:i/>
          <w:iCs/>
          <w:sz w:val="24"/>
          <w:szCs w:val="24"/>
        </w:rPr>
        <w:t>Preference Change: Approaches from Philosophy, Economics and Psychology</w:t>
      </w:r>
      <w:r w:rsidRPr="00565DAA">
        <w:rPr>
          <w:rFonts w:ascii="Times New Roman" w:hAnsi="Times New Roman" w:cs="Times New Roman"/>
          <w:sz w:val="24"/>
          <w:szCs w:val="24"/>
        </w:rPr>
        <w:t xml:space="preserve"> (pp. 207–219). Springer Netherlands. https://doi.org/10.1007/978-90-481-2593-7_10</w:t>
      </w:r>
    </w:p>
    <w:p w14:paraId="7DB69F5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Bruine de Bruin, W., &amp; Bostrom, A. (2013). Assessing what to address in science communication. </w:t>
      </w:r>
      <w:r w:rsidRPr="00565DAA">
        <w:rPr>
          <w:rFonts w:ascii="Times New Roman" w:hAnsi="Times New Roman" w:cs="Times New Roman"/>
          <w:i/>
          <w:iCs/>
          <w:sz w:val="24"/>
          <w:szCs w:val="24"/>
        </w:rPr>
        <w:t>Proceedings of the National Academy of Sciences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110</w:t>
      </w:r>
      <w:r w:rsidRPr="00565DAA">
        <w:rPr>
          <w:rFonts w:ascii="Times New Roman" w:hAnsi="Times New Roman" w:cs="Times New Roman"/>
          <w:sz w:val="24"/>
          <w:szCs w:val="24"/>
        </w:rPr>
        <w:t>(Supplement 3), 14062–14068. https://doi.org/10.1073/pnas.1212729110</w:t>
      </w:r>
    </w:p>
    <w:p w14:paraId="620CCED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Bruine de Bruin, W., Parker, A. M., &amp; Fischhoff, B. (2007). Individual differences in adult decision-making competence. </w:t>
      </w:r>
      <w:r w:rsidRPr="00565DAA">
        <w:rPr>
          <w:rFonts w:ascii="Times New Roman" w:hAnsi="Times New Roman" w:cs="Times New Roman"/>
          <w:i/>
          <w:iCs/>
          <w:sz w:val="24"/>
          <w:szCs w:val="24"/>
        </w:rPr>
        <w:t>Journal of Personality and Social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92</w:t>
      </w:r>
      <w:r w:rsidRPr="00565DAA">
        <w:rPr>
          <w:rFonts w:ascii="Times New Roman" w:hAnsi="Times New Roman" w:cs="Times New Roman"/>
          <w:sz w:val="24"/>
          <w:szCs w:val="24"/>
        </w:rPr>
        <w:t>(5), 938–956. https://doi.org/10.1037/0022-3514.92.5.938</w:t>
      </w:r>
    </w:p>
    <w:p w14:paraId="2068B58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Bruvold, W. H., &amp; Ward, P. C. (1972). Using Reclaimed Wastewater: Public Opinion. </w:t>
      </w:r>
      <w:r w:rsidRPr="00565DAA">
        <w:rPr>
          <w:rFonts w:ascii="Times New Roman" w:hAnsi="Times New Roman" w:cs="Times New Roman"/>
          <w:i/>
          <w:iCs/>
          <w:sz w:val="24"/>
          <w:szCs w:val="24"/>
        </w:rPr>
        <w:t>Journal (Water Pollution Control Federation)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44</w:t>
      </w:r>
      <w:r w:rsidRPr="00565DAA">
        <w:rPr>
          <w:rFonts w:ascii="Times New Roman" w:hAnsi="Times New Roman" w:cs="Times New Roman"/>
          <w:sz w:val="24"/>
          <w:szCs w:val="24"/>
        </w:rPr>
        <w:t>(9), 1690–1696. JSTOR.</w:t>
      </w:r>
    </w:p>
    <w:p w14:paraId="6C099DB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Buchanan, A. E., E, B. A., &amp; Brock, D. W. (1989). </w:t>
      </w:r>
      <w:r w:rsidRPr="00565DAA">
        <w:rPr>
          <w:rFonts w:ascii="Times New Roman" w:hAnsi="Times New Roman" w:cs="Times New Roman"/>
          <w:i/>
          <w:iCs/>
          <w:sz w:val="24"/>
          <w:szCs w:val="24"/>
        </w:rPr>
        <w:t>Deciding for Others: The Ethics of Surrogate Decision Making</w:t>
      </w:r>
      <w:r w:rsidRPr="00565DAA">
        <w:rPr>
          <w:rFonts w:ascii="Times New Roman" w:hAnsi="Times New Roman" w:cs="Times New Roman"/>
          <w:sz w:val="24"/>
          <w:szCs w:val="24"/>
        </w:rPr>
        <w:t>. Cambridge University Press.</w:t>
      </w:r>
    </w:p>
    <w:p w14:paraId="47F457D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Buhrmester, M. D., Talaifar, S., &amp; Gosling, S. D. (2018). An Evaluation of Amazon’s Mechanical Turk, Its Rapid Rise, and Its Effective Use. </w:t>
      </w:r>
      <w:r w:rsidRPr="00565DAA">
        <w:rPr>
          <w:rFonts w:ascii="Times New Roman" w:hAnsi="Times New Roman" w:cs="Times New Roman"/>
          <w:i/>
          <w:iCs/>
          <w:sz w:val="24"/>
          <w:szCs w:val="24"/>
        </w:rPr>
        <w:t>Perspectives on Psychological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13</w:t>
      </w:r>
      <w:r w:rsidRPr="00565DAA">
        <w:rPr>
          <w:rFonts w:ascii="Times New Roman" w:hAnsi="Times New Roman" w:cs="Times New Roman"/>
          <w:sz w:val="24"/>
          <w:szCs w:val="24"/>
        </w:rPr>
        <w:t>(2), 149–154. https://doi.org/10.1177/1745691617706516</w:t>
      </w:r>
    </w:p>
    <w:p w14:paraId="03DB7FC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Buhrmester, M., Kwang, T., &amp; Gosling, S. D. (2011). Amazon’s Mechanical Turk: A new source of inexpensive, yet high-quality, data? </w:t>
      </w:r>
      <w:r w:rsidRPr="00565DAA">
        <w:rPr>
          <w:rFonts w:ascii="Times New Roman" w:hAnsi="Times New Roman" w:cs="Times New Roman"/>
          <w:i/>
          <w:iCs/>
          <w:sz w:val="24"/>
          <w:szCs w:val="24"/>
        </w:rPr>
        <w:t>Perspectives on Psychological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w:t>
      </w:r>
      <w:r w:rsidRPr="00565DAA">
        <w:rPr>
          <w:rFonts w:ascii="Times New Roman" w:hAnsi="Times New Roman" w:cs="Times New Roman"/>
          <w:sz w:val="24"/>
          <w:szCs w:val="24"/>
        </w:rPr>
        <w:t>(1), 3–5. https://doi.org/10.1177/1745691610393980</w:t>
      </w:r>
    </w:p>
    <w:p w14:paraId="16C265A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Cokely, E. T., Feltz, A., Ghazal, S., Allan, J., Petrova, D., &amp; Garcia-Retamero, R. (2018). Decision Making Skill: From Intelligence to Numeracy and Expertise. </w:t>
      </w:r>
      <w:r w:rsidRPr="00565DAA">
        <w:rPr>
          <w:rFonts w:ascii="Times New Roman" w:hAnsi="Times New Roman" w:cs="Times New Roman"/>
          <w:i/>
          <w:iCs/>
          <w:sz w:val="24"/>
          <w:szCs w:val="24"/>
        </w:rPr>
        <w:t>Cambridge Handbook of Expertise and Expert Performance</w:t>
      </w:r>
      <w:r w:rsidRPr="00565DAA">
        <w:rPr>
          <w:rFonts w:ascii="Times New Roman" w:hAnsi="Times New Roman" w:cs="Times New Roman"/>
          <w:sz w:val="24"/>
          <w:szCs w:val="24"/>
        </w:rPr>
        <w:t>, 476–505.</w:t>
      </w:r>
    </w:p>
    <w:p w14:paraId="3AC2F93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Cokely, E. T., Galesic, M., Schulz, E., Ghazal, S., &amp; Garcia-Retamero, R. (2012). Measuring risk literacy: The Berlin Numeracy Test. </w:t>
      </w:r>
      <w:r w:rsidRPr="00565DAA">
        <w:rPr>
          <w:rFonts w:ascii="Times New Roman" w:hAnsi="Times New Roman" w:cs="Times New Roman"/>
          <w:i/>
          <w:iCs/>
          <w:sz w:val="24"/>
          <w:szCs w:val="24"/>
        </w:rPr>
        <w:t>Judgment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7</w:t>
      </w:r>
      <w:r w:rsidRPr="00565DAA">
        <w:rPr>
          <w:rFonts w:ascii="Times New Roman" w:hAnsi="Times New Roman" w:cs="Times New Roman"/>
          <w:sz w:val="24"/>
          <w:szCs w:val="24"/>
        </w:rPr>
        <w:t>(1), 25–47.</w:t>
      </w:r>
    </w:p>
    <w:p w14:paraId="64DF46E9"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Cokely, E. T., &amp; Kelley, C. M. (2009). Cognitive abilities and superior decision making under risk: A protocol analysis and process model evaluation. </w:t>
      </w:r>
      <w:r w:rsidRPr="00565DAA">
        <w:rPr>
          <w:rFonts w:ascii="Times New Roman" w:hAnsi="Times New Roman" w:cs="Times New Roman"/>
          <w:i/>
          <w:iCs/>
          <w:sz w:val="24"/>
          <w:szCs w:val="24"/>
        </w:rPr>
        <w:t>Judgment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w:t>
      </w:r>
      <w:r w:rsidRPr="00565DAA">
        <w:rPr>
          <w:rFonts w:ascii="Times New Roman" w:hAnsi="Times New Roman" w:cs="Times New Roman"/>
          <w:sz w:val="24"/>
          <w:szCs w:val="24"/>
        </w:rPr>
        <w:t>(1), 14.</w:t>
      </w:r>
    </w:p>
    <w:p w14:paraId="64B03E9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Crump, M. J. C., McDonnell, J. V., &amp; Gureckis, T. M. (2013). Evaluating Amazon’s Mechanical Turk as a Tool for Experimental Behavioral Research. </w:t>
      </w:r>
      <w:r w:rsidRPr="00565DAA">
        <w:rPr>
          <w:rFonts w:ascii="Times New Roman" w:hAnsi="Times New Roman" w:cs="Times New Roman"/>
          <w:i/>
          <w:iCs/>
          <w:sz w:val="24"/>
          <w:szCs w:val="24"/>
        </w:rPr>
        <w:t>PLoS ONE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8</w:t>
      </w:r>
      <w:r w:rsidRPr="00565DAA">
        <w:rPr>
          <w:rFonts w:ascii="Times New Roman" w:hAnsi="Times New Roman" w:cs="Times New Roman"/>
          <w:sz w:val="24"/>
          <w:szCs w:val="24"/>
        </w:rPr>
        <w:t>(3). https://doi.org/10.1371/journal.pone.0057410</w:t>
      </w:r>
    </w:p>
    <w:p w14:paraId="585F3BC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Curbow, B., Fogarty, L. A., McDonnell, K., Chill, J., &amp; Scott, L. B. (2004). Can a brief video intervention improve breast cancer clinical trial knowledge and beliefs? </w:t>
      </w:r>
      <w:r w:rsidRPr="00565DAA">
        <w:rPr>
          <w:rFonts w:ascii="Times New Roman" w:hAnsi="Times New Roman" w:cs="Times New Roman"/>
          <w:i/>
          <w:iCs/>
          <w:sz w:val="24"/>
          <w:szCs w:val="24"/>
        </w:rPr>
        <w:t>Social Science &amp; Medicine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58</w:t>
      </w:r>
      <w:r w:rsidRPr="00565DAA">
        <w:rPr>
          <w:rFonts w:ascii="Times New Roman" w:hAnsi="Times New Roman" w:cs="Times New Roman"/>
          <w:sz w:val="24"/>
          <w:szCs w:val="24"/>
        </w:rPr>
        <w:t>(1), 193–205. https://doi.org/10.1016/S0277-9536(03)00162-X</w:t>
      </w:r>
    </w:p>
    <w:p w14:paraId="5884BE8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Deci, E. L., Ryan, R. M., Gagné, M., Leone, D. R., Usunov, J., &amp; Kornazheva, B. P. (2001). Need Satisfaction, Motivation, and Well-Being in the Work Organizations of a Former Eastern Bloc Country: A Cross-Cultural Study of Self-Determination. </w:t>
      </w:r>
      <w:r w:rsidRPr="00565DAA">
        <w:rPr>
          <w:rFonts w:ascii="Times New Roman" w:hAnsi="Times New Roman" w:cs="Times New Roman"/>
          <w:i/>
          <w:iCs/>
          <w:sz w:val="24"/>
          <w:szCs w:val="24"/>
        </w:rPr>
        <w:t>Personality and Social Psychology Bulletin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27</w:t>
      </w:r>
      <w:r w:rsidRPr="00565DAA">
        <w:rPr>
          <w:rFonts w:ascii="Times New Roman" w:hAnsi="Times New Roman" w:cs="Times New Roman"/>
          <w:sz w:val="24"/>
          <w:szCs w:val="24"/>
        </w:rPr>
        <w:t>(8), 930–942. https://doi.org/10.1177/0146167201278002</w:t>
      </w:r>
    </w:p>
    <w:p w14:paraId="778DD8D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Dishman, C. M., Sherrard, J. H., &amp; Rebhun, M. (1989). Gaining Support for Direct Potable Water Reuse. </w:t>
      </w:r>
      <w:r w:rsidRPr="00565DAA">
        <w:rPr>
          <w:rFonts w:ascii="Times New Roman" w:hAnsi="Times New Roman" w:cs="Times New Roman"/>
          <w:i/>
          <w:iCs/>
          <w:sz w:val="24"/>
          <w:szCs w:val="24"/>
        </w:rPr>
        <w:t>Journal of Professional Issues in Engineering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115</w:t>
      </w:r>
      <w:r w:rsidRPr="00565DAA">
        <w:rPr>
          <w:rFonts w:ascii="Times New Roman" w:hAnsi="Times New Roman" w:cs="Times New Roman"/>
          <w:sz w:val="24"/>
          <w:szCs w:val="24"/>
        </w:rPr>
        <w:t>(2), 154–161. https://doi.org/10.1061/(ASCE)1052-3928(1989)115:2(154)</w:t>
      </w:r>
    </w:p>
    <w:p w14:paraId="17C5B3B6"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Dolnicar, S., Hurlimann, A., &amp; Nghiem, L. D. (2010). The effect of information on public acceptance – The case of water from alternative sources. </w:t>
      </w:r>
      <w:r w:rsidRPr="00565DAA">
        <w:rPr>
          <w:rFonts w:ascii="Times New Roman" w:hAnsi="Times New Roman" w:cs="Times New Roman"/>
          <w:i/>
          <w:iCs/>
          <w:sz w:val="24"/>
          <w:szCs w:val="24"/>
        </w:rPr>
        <w:t>Journal of Environmental Management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91</w:t>
      </w:r>
      <w:r w:rsidRPr="00565DAA">
        <w:rPr>
          <w:rFonts w:ascii="Times New Roman" w:hAnsi="Times New Roman" w:cs="Times New Roman"/>
          <w:sz w:val="24"/>
          <w:szCs w:val="24"/>
        </w:rPr>
        <w:t>(6), 1288–1293. https://doi.org/10.1016/j.jenvman.2010.02.003</w:t>
      </w:r>
    </w:p>
    <w:p w14:paraId="168C18B9"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Dolničar, S., &amp; Saunders, C. (2006). Recycled water for consumer markets—A marketing research review and agenda. </w:t>
      </w:r>
      <w:r w:rsidRPr="00565DAA">
        <w:rPr>
          <w:rFonts w:ascii="Times New Roman" w:hAnsi="Times New Roman" w:cs="Times New Roman"/>
          <w:i/>
          <w:iCs/>
          <w:sz w:val="24"/>
          <w:szCs w:val="24"/>
        </w:rPr>
        <w:t>Desalination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187</w:t>
      </w:r>
      <w:r w:rsidRPr="00565DAA">
        <w:rPr>
          <w:rFonts w:ascii="Times New Roman" w:hAnsi="Times New Roman" w:cs="Times New Roman"/>
          <w:sz w:val="24"/>
          <w:szCs w:val="24"/>
        </w:rPr>
        <w:t>(1–3), 203–214. https://doi.org/10.1016/j.desal.2005.04.080</w:t>
      </w:r>
    </w:p>
    <w:p w14:paraId="179D2F4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Dolnicar, S., &amp; Schäfer, A. I. (2009). Desalinated versus recycled water: Public perceptions and profiles of the accepters. </w:t>
      </w:r>
      <w:r w:rsidRPr="00565DAA">
        <w:rPr>
          <w:rFonts w:ascii="Times New Roman" w:hAnsi="Times New Roman" w:cs="Times New Roman"/>
          <w:i/>
          <w:iCs/>
          <w:sz w:val="24"/>
          <w:szCs w:val="24"/>
        </w:rPr>
        <w:t>Journal of Environmental Management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90</w:t>
      </w:r>
      <w:r w:rsidRPr="00565DAA">
        <w:rPr>
          <w:rFonts w:ascii="Times New Roman" w:hAnsi="Times New Roman" w:cs="Times New Roman"/>
          <w:sz w:val="24"/>
          <w:szCs w:val="24"/>
        </w:rPr>
        <w:t>(2), 888–900. https://doi.org/10.1016/j.jenvman.2008.02.003</w:t>
      </w:r>
    </w:p>
    <w:p w14:paraId="042A6D0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Dworkin, G. (1981). THE CONCEPT OF AUTONOMY. </w:t>
      </w:r>
      <w:r w:rsidRPr="00565DAA">
        <w:rPr>
          <w:rFonts w:ascii="Times New Roman" w:hAnsi="Times New Roman" w:cs="Times New Roman"/>
          <w:i/>
          <w:iCs/>
          <w:sz w:val="24"/>
          <w:szCs w:val="24"/>
        </w:rPr>
        <w:t>Grazer Philosophische Studien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12</w:t>
      </w:r>
      <w:r w:rsidRPr="00565DAA">
        <w:rPr>
          <w:rFonts w:ascii="Times New Roman" w:hAnsi="Times New Roman" w:cs="Times New Roman"/>
          <w:sz w:val="24"/>
          <w:szCs w:val="24"/>
        </w:rPr>
        <w:t>(1), 203–213. https://doi.org/10.1163/18756735-90000122</w:t>
      </w:r>
    </w:p>
    <w:p w14:paraId="6AA4DFD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Dworkin, G. (1988). </w:t>
      </w:r>
      <w:r w:rsidRPr="00565DAA">
        <w:rPr>
          <w:rFonts w:ascii="Times New Roman" w:hAnsi="Times New Roman" w:cs="Times New Roman"/>
          <w:i/>
          <w:iCs/>
          <w:sz w:val="24"/>
          <w:szCs w:val="24"/>
        </w:rPr>
        <w:t>The Theory and Practice of Autonomy</w:t>
      </w:r>
      <w:r w:rsidRPr="00565DAA">
        <w:rPr>
          <w:rFonts w:ascii="Times New Roman" w:hAnsi="Times New Roman" w:cs="Times New Roman"/>
          <w:sz w:val="24"/>
          <w:szCs w:val="24"/>
        </w:rPr>
        <w:t>. Cambridge University Press.</w:t>
      </w:r>
    </w:p>
    <w:p w14:paraId="522CD79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Eaden, J., Abrams, K., Shears, J., &amp; Mayberry, J. (2002). Randomized Controlled Trial Comparing the Efficacy of a Video and Information Leaflet Versus Information Leaflet Alone on Patient Knowledge About Surveillance and Cancer Risk in Ulcerative Colitis. </w:t>
      </w:r>
      <w:r w:rsidRPr="00565DAA">
        <w:rPr>
          <w:rFonts w:ascii="Times New Roman" w:hAnsi="Times New Roman" w:cs="Times New Roman"/>
          <w:i/>
          <w:iCs/>
          <w:sz w:val="24"/>
          <w:szCs w:val="24"/>
        </w:rPr>
        <w:t>Inflammatory Bowel Diseases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8</w:t>
      </w:r>
      <w:r w:rsidRPr="00565DAA">
        <w:rPr>
          <w:rFonts w:ascii="Times New Roman" w:hAnsi="Times New Roman" w:cs="Times New Roman"/>
          <w:sz w:val="24"/>
          <w:szCs w:val="24"/>
        </w:rPr>
        <w:t>(6), 407–412. https://doi.org/10.1097/00054725-200211000-00005</w:t>
      </w:r>
    </w:p>
    <w:p w14:paraId="1D58499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Evans, J. St. B. T. (2008). Dual-Processing Accounts of Reasoning, Judgment, and Social Cognition. </w:t>
      </w:r>
      <w:r w:rsidRPr="00565DAA">
        <w:rPr>
          <w:rFonts w:ascii="Times New Roman" w:hAnsi="Times New Roman" w:cs="Times New Roman"/>
          <w:i/>
          <w:iCs/>
          <w:sz w:val="24"/>
          <w:szCs w:val="24"/>
        </w:rPr>
        <w:t>Annual Review of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59</w:t>
      </w:r>
      <w:r w:rsidRPr="00565DAA">
        <w:rPr>
          <w:rFonts w:ascii="Times New Roman" w:hAnsi="Times New Roman" w:cs="Times New Roman"/>
          <w:sz w:val="24"/>
          <w:szCs w:val="24"/>
        </w:rPr>
        <w:t>(1), 255–278. https://doi.org/10.1146/annurev.psych.59.103006.093629</w:t>
      </w:r>
    </w:p>
    <w:p w14:paraId="5F0C48D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Felsen, G., Castelo, N., &amp; Reiner, P. B. (2013). Decisional enhancement and autonomy: Public attitudes towards overt and covert nudges. </w:t>
      </w:r>
      <w:r w:rsidRPr="00565DAA">
        <w:rPr>
          <w:rFonts w:ascii="Times New Roman" w:hAnsi="Times New Roman" w:cs="Times New Roman"/>
          <w:i/>
          <w:iCs/>
          <w:sz w:val="24"/>
          <w:szCs w:val="24"/>
        </w:rPr>
        <w:t>Judgment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8</w:t>
      </w:r>
      <w:r w:rsidRPr="00565DAA">
        <w:rPr>
          <w:rFonts w:ascii="Times New Roman" w:hAnsi="Times New Roman" w:cs="Times New Roman"/>
          <w:sz w:val="24"/>
          <w:szCs w:val="24"/>
        </w:rPr>
        <w:t>(3), 202–213.</w:t>
      </w:r>
    </w:p>
    <w:p w14:paraId="7552A31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Feltz, A. (2015). Ethical Information Transparency and Sexually Transmitted Infections. </w:t>
      </w:r>
      <w:r w:rsidRPr="00565DAA">
        <w:rPr>
          <w:rFonts w:ascii="Times New Roman" w:hAnsi="Times New Roman" w:cs="Times New Roman"/>
          <w:i/>
          <w:iCs/>
          <w:sz w:val="24"/>
          <w:szCs w:val="24"/>
        </w:rPr>
        <w:t>Current HIV Research</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13</w:t>
      </w:r>
      <w:r w:rsidRPr="00565DAA">
        <w:rPr>
          <w:rFonts w:ascii="Times New Roman" w:hAnsi="Times New Roman" w:cs="Times New Roman"/>
          <w:sz w:val="24"/>
          <w:szCs w:val="24"/>
        </w:rPr>
        <w:t>(5), 421–431.</w:t>
      </w:r>
    </w:p>
    <w:p w14:paraId="7E486EE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Feltz, A. (2016). Financial Surrogate Decision Making: Lessons from Applied Experimental Philosophy. </w:t>
      </w:r>
      <w:r w:rsidRPr="00565DAA">
        <w:rPr>
          <w:rFonts w:ascii="Times New Roman" w:hAnsi="Times New Roman" w:cs="Times New Roman"/>
          <w:i/>
          <w:iCs/>
          <w:sz w:val="24"/>
          <w:szCs w:val="24"/>
        </w:rPr>
        <w:t>The Spanish Journal of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19</w:t>
      </w:r>
      <w:r w:rsidRPr="00565DAA">
        <w:rPr>
          <w:rFonts w:ascii="Times New Roman" w:hAnsi="Times New Roman" w:cs="Times New Roman"/>
          <w:sz w:val="24"/>
          <w:szCs w:val="24"/>
        </w:rPr>
        <w:t>. https://doi.org/10.1017/sjp.2016.54</w:t>
      </w:r>
    </w:p>
    <w:p w14:paraId="3BD4100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Feltz, A., &amp; Cokely, E. T. (2018). Informing ethical decision making. In </w:t>
      </w:r>
      <w:r w:rsidRPr="00565DAA">
        <w:rPr>
          <w:rFonts w:ascii="Times New Roman" w:hAnsi="Times New Roman" w:cs="Times New Roman"/>
          <w:i/>
          <w:iCs/>
          <w:sz w:val="24"/>
          <w:szCs w:val="24"/>
        </w:rPr>
        <w:t>The Routledge handbook of neuroethics</w:t>
      </w:r>
      <w:r w:rsidRPr="00565DAA">
        <w:rPr>
          <w:rFonts w:ascii="Times New Roman" w:hAnsi="Times New Roman" w:cs="Times New Roman"/>
          <w:sz w:val="24"/>
          <w:szCs w:val="24"/>
        </w:rPr>
        <w:t xml:space="preserve"> (pp. 304–318). Routledge/Taylor &amp; Francis Group.</w:t>
      </w:r>
    </w:p>
    <w:p w14:paraId="5178A51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Feltz, A., &amp; Cokely, E. T. (2021). </w:t>
      </w:r>
      <w:r w:rsidRPr="00565DAA">
        <w:rPr>
          <w:rFonts w:ascii="Times New Roman" w:hAnsi="Times New Roman" w:cs="Times New Roman"/>
          <w:i/>
          <w:iCs/>
          <w:sz w:val="24"/>
          <w:szCs w:val="24"/>
        </w:rPr>
        <w:t>Chapter 7: Ethical Decision Science</w:t>
      </w:r>
      <w:r w:rsidRPr="00565DAA">
        <w:rPr>
          <w:rFonts w:ascii="Times New Roman" w:hAnsi="Times New Roman" w:cs="Times New Roman"/>
          <w:sz w:val="24"/>
          <w:szCs w:val="24"/>
        </w:rPr>
        <w:t xml:space="preserve"> [Unpublished manuscript].</w:t>
      </w:r>
    </w:p>
    <w:p w14:paraId="1C62C33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Fielding, K. S., Dolnicar, S., &amp; Schultz, T. (2019). Public acceptance of recycled water. </w:t>
      </w:r>
      <w:r w:rsidRPr="00565DAA">
        <w:rPr>
          <w:rFonts w:ascii="Times New Roman" w:hAnsi="Times New Roman" w:cs="Times New Roman"/>
          <w:i/>
          <w:iCs/>
          <w:sz w:val="24"/>
          <w:szCs w:val="24"/>
        </w:rPr>
        <w:t>International Journal of Water Resources Development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35</w:t>
      </w:r>
      <w:r w:rsidRPr="00565DAA">
        <w:rPr>
          <w:rFonts w:ascii="Times New Roman" w:hAnsi="Times New Roman" w:cs="Times New Roman"/>
          <w:sz w:val="24"/>
          <w:szCs w:val="24"/>
        </w:rPr>
        <w:t>(4), 551–586. https://doi.org/10.1080/07900627.2017.1419125</w:t>
      </w:r>
    </w:p>
    <w:p w14:paraId="13E8F17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Fielding, K. S., &amp; Roiko, A. H. (2014). Providing information promotes greater public support for potable recycled water. </w:t>
      </w:r>
      <w:r w:rsidRPr="00565DAA">
        <w:rPr>
          <w:rFonts w:ascii="Times New Roman" w:hAnsi="Times New Roman" w:cs="Times New Roman"/>
          <w:i/>
          <w:iCs/>
          <w:sz w:val="24"/>
          <w:szCs w:val="24"/>
        </w:rPr>
        <w:t>Water Research</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61</w:t>
      </w:r>
      <w:r w:rsidRPr="00565DAA">
        <w:rPr>
          <w:rFonts w:ascii="Times New Roman" w:hAnsi="Times New Roman" w:cs="Times New Roman"/>
          <w:sz w:val="24"/>
          <w:szCs w:val="24"/>
        </w:rPr>
        <w:t>, 86–96. https://doi.org/10.1016/j.watres.2014.05.002</w:t>
      </w:r>
    </w:p>
    <w:p w14:paraId="6A84818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Fischhoff, B., Brewer, N. T., &amp; Downs, J. T. (2011). </w:t>
      </w:r>
      <w:r w:rsidRPr="00565DAA">
        <w:rPr>
          <w:rFonts w:ascii="Times New Roman" w:hAnsi="Times New Roman" w:cs="Times New Roman"/>
          <w:i/>
          <w:iCs/>
          <w:sz w:val="24"/>
          <w:szCs w:val="24"/>
        </w:rPr>
        <w:t>Communicating Risks and Benefits: An Evidence Based User’s Guide</w:t>
      </w:r>
      <w:r w:rsidRPr="00565DAA">
        <w:rPr>
          <w:rFonts w:ascii="Times New Roman" w:hAnsi="Times New Roman" w:cs="Times New Roman"/>
          <w:sz w:val="24"/>
          <w:szCs w:val="24"/>
        </w:rPr>
        <w:t>. US Food and Drug Administration. https://books.google.com/books?hl=en&amp;lr=&amp;id=lLA2vrcQN_AC&amp;oi=fnd&amp;pg=PA1&amp;dq=Communicating+risks+and+benefits:+An+evidence-based+user%E2%80%99s+guide&amp;ots=iWiyxLY7pi&amp;sig=dyEO3HFery2j6q1vgNeEZICWxz4#v=onepage&amp;q=Communicating%20risks%20and%20benefits%3A%20An%20evidence-based%20user%E2%80%99s%20guide&amp;f=false</w:t>
      </w:r>
    </w:p>
    <w:p w14:paraId="7869F85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Garcia-Cuerva, L., Berglund, E. Z., &amp; Binder, A. R. (2016). Public perceptions of water shortages, conservation behaviors, and support for water reuse in the U.S. </w:t>
      </w:r>
      <w:r w:rsidRPr="00565DAA">
        <w:rPr>
          <w:rFonts w:ascii="Times New Roman" w:hAnsi="Times New Roman" w:cs="Times New Roman"/>
          <w:i/>
          <w:iCs/>
          <w:sz w:val="24"/>
          <w:szCs w:val="24"/>
        </w:rPr>
        <w:t>Resources, Conservation and Recycling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113</w:t>
      </w:r>
      <w:r w:rsidRPr="00565DAA">
        <w:rPr>
          <w:rFonts w:ascii="Times New Roman" w:hAnsi="Times New Roman" w:cs="Times New Roman"/>
          <w:sz w:val="24"/>
          <w:szCs w:val="24"/>
        </w:rPr>
        <w:t>, 106–115. https://doi.org/10.1016/j.resconrec.2016.06.006</w:t>
      </w:r>
    </w:p>
    <w:p w14:paraId="146871A8"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Garcia-Retamero, R., &amp; Cokely, E. T. (2013). Communicating Health Risks With Visual Aids. </w:t>
      </w:r>
      <w:r w:rsidRPr="00565DAA">
        <w:rPr>
          <w:rFonts w:ascii="Times New Roman" w:hAnsi="Times New Roman" w:cs="Times New Roman"/>
          <w:i/>
          <w:iCs/>
          <w:sz w:val="24"/>
          <w:szCs w:val="24"/>
        </w:rPr>
        <w:t>Current Directions in Psychological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22</w:t>
      </w:r>
      <w:r w:rsidRPr="00565DAA">
        <w:rPr>
          <w:rFonts w:ascii="Times New Roman" w:hAnsi="Times New Roman" w:cs="Times New Roman"/>
          <w:sz w:val="24"/>
          <w:szCs w:val="24"/>
        </w:rPr>
        <w:t>(5), 392–399. https://doi.org/10.1177%2F0963721413491570</w:t>
      </w:r>
    </w:p>
    <w:p w14:paraId="05DCE3E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Garcia-Retamero, R., &amp; Cokely, E. T. (2017). Designing Visual Aids That Promote Risk Literacy: A Systematic Review of Health Research and Evidence-Based Design Heuristics. </w:t>
      </w:r>
      <w:r w:rsidRPr="00565DAA">
        <w:rPr>
          <w:rFonts w:ascii="Times New Roman" w:hAnsi="Times New Roman" w:cs="Times New Roman"/>
          <w:i/>
          <w:iCs/>
          <w:sz w:val="24"/>
          <w:szCs w:val="24"/>
        </w:rPr>
        <w:t>Human Factors: The Journal of the Human Factors and Ergonomics Society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59</w:t>
      </w:r>
      <w:r w:rsidRPr="00565DAA">
        <w:rPr>
          <w:rFonts w:ascii="Times New Roman" w:hAnsi="Times New Roman" w:cs="Times New Roman"/>
          <w:sz w:val="24"/>
          <w:szCs w:val="24"/>
        </w:rPr>
        <w:t>(4), 582–627. https://doi.org/10.1177/0018720817690634</w:t>
      </w:r>
    </w:p>
    <w:p w14:paraId="0620767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Garcia-Retamero, R., Sobkow, A., Petrova, D., Garrido, D., &amp; Traczyk, J. (2019). Numeracy and Risk Literacy: What Have We Learned so Far? </w:t>
      </w:r>
      <w:r w:rsidRPr="00565DAA">
        <w:rPr>
          <w:rFonts w:ascii="Times New Roman" w:hAnsi="Times New Roman" w:cs="Times New Roman"/>
          <w:i/>
          <w:iCs/>
          <w:sz w:val="24"/>
          <w:szCs w:val="24"/>
        </w:rPr>
        <w:t>The Spanish Journal of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22</w:t>
      </w:r>
      <w:r w:rsidRPr="00565DAA">
        <w:rPr>
          <w:rFonts w:ascii="Times New Roman" w:hAnsi="Times New Roman" w:cs="Times New Roman"/>
          <w:sz w:val="24"/>
          <w:szCs w:val="24"/>
        </w:rPr>
        <w:t>. https://doi.org/10.1017/sjp.2019.16</w:t>
      </w:r>
    </w:p>
    <w:p w14:paraId="266D0FF1"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Geller, M. A., Downs, L. S., Judson, P. L., Ghebre, R., Argenta, P. A., Carson, L. F., Jonson, A. L., Godfrey, K., Vogel, R. I., &amp; Petzel, S. V. (2010). Learning about ovarian cancer at the time of diagnosis: Video versus usual care. </w:t>
      </w:r>
      <w:r w:rsidRPr="00565DAA">
        <w:rPr>
          <w:rFonts w:ascii="Times New Roman" w:hAnsi="Times New Roman" w:cs="Times New Roman"/>
          <w:i/>
          <w:iCs/>
          <w:sz w:val="24"/>
          <w:szCs w:val="24"/>
        </w:rPr>
        <w:t>Gynecologic Oncology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119</w:t>
      </w:r>
      <w:r w:rsidRPr="00565DAA">
        <w:rPr>
          <w:rFonts w:ascii="Times New Roman" w:hAnsi="Times New Roman" w:cs="Times New Roman"/>
          <w:sz w:val="24"/>
          <w:szCs w:val="24"/>
        </w:rPr>
        <w:t>(2), 370–375. https://doi.org/10.1016/j.ygyno.2010.06.032</w:t>
      </w:r>
    </w:p>
    <w:p w14:paraId="4109552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Gert, B., &amp; Culver, C. M. (1979). The Justification of Paternalism. </w:t>
      </w:r>
      <w:r w:rsidRPr="00565DAA">
        <w:rPr>
          <w:rFonts w:ascii="Times New Roman" w:hAnsi="Times New Roman" w:cs="Times New Roman"/>
          <w:i/>
          <w:iCs/>
          <w:sz w:val="24"/>
          <w:szCs w:val="24"/>
        </w:rPr>
        <w:t>Ethics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89</w:t>
      </w:r>
      <w:r w:rsidRPr="00565DAA">
        <w:rPr>
          <w:rFonts w:ascii="Times New Roman" w:hAnsi="Times New Roman" w:cs="Times New Roman"/>
          <w:sz w:val="24"/>
          <w:szCs w:val="24"/>
        </w:rPr>
        <w:t>(2), 199–210. https://doi.org/10.1086/292097</w:t>
      </w:r>
    </w:p>
    <w:p w14:paraId="1E15D49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Ghesla, C., Grieder, M., &amp; Schmitz, J. (2019). Nudge for Good? Choice Defaults and Spillover Effects. </w:t>
      </w:r>
      <w:r w:rsidRPr="00565DAA">
        <w:rPr>
          <w:rFonts w:ascii="Times New Roman" w:hAnsi="Times New Roman" w:cs="Times New Roman"/>
          <w:i/>
          <w:iCs/>
          <w:sz w:val="24"/>
          <w:szCs w:val="24"/>
        </w:rPr>
        <w:t>Frontiers in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10</w:t>
      </w:r>
      <w:r w:rsidRPr="00565DAA">
        <w:rPr>
          <w:rFonts w:ascii="Times New Roman" w:hAnsi="Times New Roman" w:cs="Times New Roman"/>
          <w:sz w:val="24"/>
          <w:szCs w:val="24"/>
        </w:rPr>
        <w:t>. https://doi.org/10.3389/fpsyg.2019.00178</w:t>
      </w:r>
    </w:p>
    <w:p w14:paraId="4689DA5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Gigerenzer, G., Hoffrage, U., &amp; Kleinbölting, H. (1991). Probabilistic mental models: A Brunswikian theory of confidence. </w:t>
      </w:r>
      <w:r w:rsidRPr="00565DAA">
        <w:rPr>
          <w:rFonts w:ascii="Times New Roman" w:hAnsi="Times New Roman" w:cs="Times New Roman"/>
          <w:i/>
          <w:iCs/>
          <w:sz w:val="24"/>
          <w:szCs w:val="24"/>
        </w:rPr>
        <w:t>Psychological Review</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98</w:t>
      </w:r>
      <w:r w:rsidRPr="00565DAA">
        <w:rPr>
          <w:rFonts w:ascii="Times New Roman" w:hAnsi="Times New Roman" w:cs="Times New Roman"/>
          <w:sz w:val="24"/>
          <w:szCs w:val="24"/>
        </w:rPr>
        <w:t>(4), 506–528. https://doi.org/10.1037/0033-295X.98.4.506</w:t>
      </w:r>
    </w:p>
    <w:p w14:paraId="3189C62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Glick, D. M., Goldfarb, J. L., Heiger-Bernays, W., &amp; Kriner, D. L. (2019). Public knowledge, contaminant concerns, and support for recycled Water in the United States. </w:t>
      </w:r>
      <w:r w:rsidRPr="00565DAA">
        <w:rPr>
          <w:rFonts w:ascii="Times New Roman" w:hAnsi="Times New Roman" w:cs="Times New Roman"/>
          <w:i/>
          <w:iCs/>
          <w:sz w:val="24"/>
          <w:szCs w:val="24"/>
        </w:rPr>
        <w:t>Resources, Conservation and Recycling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150</w:t>
      </w:r>
      <w:r w:rsidRPr="00565DAA">
        <w:rPr>
          <w:rFonts w:ascii="Times New Roman" w:hAnsi="Times New Roman" w:cs="Times New Roman"/>
          <w:sz w:val="24"/>
          <w:szCs w:val="24"/>
        </w:rPr>
        <w:t>, 104419. https://doi.org/10.1016/j.resconrec.2019.104419</w:t>
      </w:r>
    </w:p>
    <w:p w14:paraId="0D8450E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Gronlund, S., Mickes, L., Wixted, J., &amp; Clark, S. (2015). Conducting an Eyewitness Lineup: How the Research Got It Wrong. </w:t>
      </w:r>
      <w:r w:rsidRPr="00565DAA">
        <w:rPr>
          <w:rFonts w:ascii="Times New Roman" w:hAnsi="Times New Roman" w:cs="Times New Roman"/>
          <w:i/>
          <w:iCs/>
          <w:sz w:val="24"/>
          <w:szCs w:val="24"/>
        </w:rPr>
        <w:t>Psychology of Learning and Motivation - Advances in Research and Theory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63</w:t>
      </w:r>
      <w:r w:rsidRPr="00565DAA">
        <w:rPr>
          <w:rFonts w:ascii="Times New Roman" w:hAnsi="Times New Roman" w:cs="Times New Roman"/>
          <w:sz w:val="24"/>
          <w:szCs w:val="24"/>
        </w:rPr>
        <w:t>, 1–43. https://doi.org/10.1016/bs.plm.2015.03.003</w:t>
      </w:r>
    </w:p>
    <w:p w14:paraId="2820ED1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Grüne-Yanoff, T., &amp; Hertwig, R. (2016). Nudge Versus Boost: How Coherent are Policy and Theory? </w:t>
      </w:r>
      <w:r w:rsidRPr="00565DAA">
        <w:rPr>
          <w:rFonts w:ascii="Times New Roman" w:hAnsi="Times New Roman" w:cs="Times New Roman"/>
          <w:i/>
          <w:iCs/>
          <w:sz w:val="24"/>
          <w:szCs w:val="24"/>
        </w:rPr>
        <w:t>Minds and Machines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26</w:t>
      </w:r>
      <w:r w:rsidRPr="00565DAA">
        <w:rPr>
          <w:rFonts w:ascii="Times New Roman" w:hAnsi="Times New Roman" w:cs="Times New Roman"/>
          <w:sz w:val="24"/>
          <w:szCs w:val="24"/>
        </w:rPr>
        <w:t>(1), 149–183. https://doi.org/10.1007/s11023-015-9367-9</w:t>
      </w:r>
    </w:p>
    <w:p w14:paraId="1233404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Hagman, W., Andersson, D., Västfjäll, D., &amp; Tinghög, G. (2015). Public Views on Policies Involving Nudges. </w:t>
      </w:r>
      <w:r w:rsidRPr="00565DAA">
        <w:rPr>
          <w:rFonts w:ascii="Times New Roman" w:hAnsi="Times New Roman" w:cs="Times New Roman"/>
          <w:i/>
          <w:iCs/>
          <w:sz w:val="24"/>
          <w:szCs w:val="24"/>
        </w:rPr>
        <w:t>Review of Philosophy and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w:t>
      </w:r>
      <w:r w:rsidRPr="00565DAA">
        <w:rPr>
          <w:rFonts w:ascii="Times New Roman" w:hAnsi="Times New Roman" w:cs="Times New Roman"/>
          <w:sz w:val="24"/>
          <w:szCs w:val="24"/>
        </w:rPr>
        <w:t>(3), 439–453. https://doi.org/10.1007/s13164-015-0263-2</w:t>
      </w:r>
    </w:p>
    <w:p w14:paraId="53369A5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Haidt, J., McCauley, C., &amp; Rozin, P. (1994). Individual differences in sensitivity to disgust: A scale sampling seven domains of disgust elicitors. </w:t>
      </w:r>
      <w:r w:rsidRPr="00565DAA">
        <w:rPr>
          <w:rFonts w:ascii="Times New Roman" w:hAnsi="Times New Roman" w:cs="Times New Roman"/>
          <w:i/>
          <w:iCs/>
          <w:sz w:val="24"/>
          <w:szCs w:val="24"/>
        </w:rPr>
        <w:t>Personality and Individual Differences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16</w:t>
      </w:r>
      <w:r w:rsidRPr="00565DAA">
        <w:rPr>
          <w:rFonts w:ascii="Times New Roman" w:hAnsi="Times New Roman" w:cs="Times New Roman"/>
          <w:sz w:val="24"/>
          <w:szCs w:val="24"/>
        </w:rPr>
        <w:t>(5), 701–713. https://doi.org/10.1016/0191-8869(94)90212-7</w:t>
      </w:r>
    </w:p>
    <w:p w14:paraId="70CD048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Halpern, D., &amp; Sanders, M. (2016). Nudging by government: Progress, impact, &amp; lessons learned. </w:t>
      </w:r>
      <w:r w:rsidRPr="00565DAA">
        <w:rPr>
          <w:rFonts w:ascii="Times New Roman" w:hAnsi="Times New Roman" w:cs="Times New Roman"/>
          <w:i/>
          <w:iCs/>
          <w:sz w:val="24"/>
          <w:szCs w:val="24"/>
        </w:rPr>
        <w:t>Behavioral Science &amp; Policy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w:t>
      </w:r>
      <w:r w:rsidRPr="00565DAA">
        <w:rPr>
          <w:rFonts w:ascii="Times New Roman" w:hAnsi="Times New Roman" w:cs="Times New Roman"/>
          <w:sz w:val="24"/>
          <w:szCs w:val="24"/>
        </w:rPr>
        <w:t>(2), 52–65. https://doi.org/10.1353/bsp.2016.0015</w:t>
      </w:r>
    </w:p>
    <w:p w14:paraId="04339CF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Halpern, S. D., Loewenstein, G., Volpp, K. G., Cooney, E., Vranas, K., Quill, C. M., Mckenzie, M. S., Harhay, M. O., Gabler, N. B., Silva, T., Arnold, R., Angus, D. C., &amp; Bryce, C. (2013). Default Options In Advance Directives Influence How Patients Set Goals For End-Of-Life Care. </w:t>
      </w:r>
      <w:r w:rsidRPr="00565DAA">
        <w:rPr>
          <w:rFonts w:ascii="Times New Roman" w:hAnsi="Times New Roman" w:cs="Times New Roman"/>
          <w:i/>
          <w:iCs/>
          <w:sz w:val="24"/>
          <w:szCs w:val="24"/>
        </w:rPr>
        <w:t>Health Affairs (Project Hope)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32</w:t>
      </w:r>
      <w:r w:rsidRPr="00565DAA">
        <w:rPr>
          <w:rFonts w:ascii="Times New Roman" w:hAnsi="Times New Roman" w:cs="Times New Roman"/>
          <w:sz w:val="24"/>
          <w:szCs w:val="24"/>
        </w:rPr>
        <w:t>(2), 408–417. https://doi.org/10.1377/hlthaff.2012.0895</w:t>
      </w:r>
    </w:p>
    <w:p w14:paraId="4B19753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Hansen, P. G., &amp; Jespersen, A. M. (2013). Nudge and the Manipulation of Choice: A Framework for the Responsible Use of the Nudge Approach to Behaviour Change in Public Policy. </w:t>
      </w:r>
      <w:r w:rsidRPr="00565DAA">
        <w:rPr>
          <w:rFonts w:ascii="Times New Roman" w:hAnsi="Times New Roman" w:cs="Times New Roman"/>
          <w:i/>
          <w:iCs/>
          <w:sz w:val="24"/>
          <w:szCs w:val="24"/>
        </w:rPr>
        <w:lastRenderedPageBreak/>
        <w:t>European Journal of Risk Regulation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w:t>
      </w:r>
      <w:r w:rsidRPr="00565DAA">
        <w:rPr>
          <w:rFonts w:ascii="Times New Roman" w:hAnsi="Times New Roman" w:cs="Times New Roman"/>
          <w:sz w:val="24"/>
          <w:szCs w:val="24"/>
        </w:rPr>
        <w:t>(1), 3–28. https://doi.org/10.1017/S1867299X00002762</w:t>
      </w:r>
    </w:p>
    <w:p w14:paraId="2AB19AE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Hausman, D. M., &amp; Welch, B. (2010). Debate: To Nudge or Not to Nudge*. </w:t>
      </w:r>
      <w:r w:rsidRPr="00565DAA">
        <w:rPr>
          <w:rFonts w:ascii="Times New Roman" w:hAnsi="Times New Roman" w:cs="Times New Roman"/>
          <w:i/>
          <w:iCs/>
          <w:sz w:val="24"/>
          <w:szCs w:val="24"/>
        </w:rPr>
        <w:t>Journal of Political Philosophy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18</w:t>
      </w:r>
      <w:r w:rsidRPr="00565DAA">
        <w:rPr>
          <w:rFonts w:ascii="Times New Roman" w:hAnsi="Times New Roman" w:cs="Times New Roman"/>
          <w:sz w:val="24"/>
          <w:szCs w:val="24"/>
        </w:rPr>
        <w:t>(1), 123–136. https://doi.org/10.1111/j.1467-9760.2009.00351.x</w:t>
      </w:r>
    </w:p>
    <w:p w14:paraId="7A8FD83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Hayes, B. C., &amp; Tariq, V. N. (2000). Gender differences in scientific knowledge and attitudes toward science: A comparative study of four Anglo-American nations. </w:t>
      </w:r>
      <w:r w:rsidRPr="00565DAA">
        <w:rPr>
          <w:rFonts w:ascii="Times New Roman" w:hAnsi="Times New Roman" w:cs="Times New Roman"/>
          <w:i/>
          <w:iCs/>
          <w:sz w:val="24"/>
          <w:szCs w:val="24"/>
        </w:rPr>
        <w:t>Public Understanding of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9</w:t>
      </w:r>
      <w:r w:rsidRPr="00565DAA">
        <w:rPr>
          <w:rFonts w:ascii="Times New Roman" w:hAnsi="Times New Roman" w:cs="Times New Roman"/>
          <w:sz w:val="24"/>
          <w:szCs w:val="24"/>
        </w:rPr>
        <w:t>(4), 433–447. https://doi.org/10.1088/0963-6625/9/4/306</w:t>
      </w:r>
    </w:p>
    <w:p w14:paraId="7B67C44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Hertwig, R. (2017). When to consider boosting: Some rules for policy-makers. </w:t>
      </w:r>
      <w:r w:rsidRPr="00565DAA">
        <w:rPr>
          <w:rFonts w:ascii="Times New Roman" w:hAnsi="Times New Roman" w:cs="Times New Roman"/>
          <w:i/>
          <w:iCs/>
          <w:sz w:val="24"/>
          <w:szCs w:val="24"/>
        </w:rPr>
        <w:t>Behavioural Public Policy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w:t>
      </w:r>
      <w:r w:rsidRPr="00565DAA">
        <w:rPr>
          <w:rFonts w:ascii="Times New Roman" w:hAnsi="Times New Roman" w:cs="Times New Roman"/>
          <w:sz w:val="24"/>
          <w:szCs w:val="24"/>
        </w:rPr>
        <w:t>(2), 143–161. https://doi.org/10.1017/bpp.2016.14</w:t>
      </w:r>
    </w:p>
    <w:p w14:paraId="56E28886"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Hertwig, R., &amp; Grüne-Yanoff, T. (2017). Nudging and Boosting: Steering or Empowering Good Decisions. </w:t>
      </w:r>
      <w:r w:rsidRPr="00565DAA">
        <w:rPr>
          <w:rFonts w:ascii="Times New Roman" w:hAnsi="Times New Roman" w:cs="Times New Roman"/>
          <w:i/>
          <w:iCs/>
          <w:sz w:val="24"/>
          <w:szCs w:val="24"/>
        </w:rPr>
        <w:t>Perspectives on Psychological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12</w:t>
      </w:r>
      <w:r w:rsidRPr="00565DAA">
        <w:rPr>
          <w:rFonts w:ascii="Times New Roman" w:hAnsi="Times New Roman" w:cs="Times New Roman"/>
          <w:sz w:val="24"/>
          <w:szCs w:val="24"/>
        </w:rPr>
        <w:t>(6), 973–986. https://doi.org/10.1177/1745691617702496</w:t>
      </w:r>
    </w:p>
    <w:p w14:paraId="4B9C72B1"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Hertwig, R., &amp; Ryall, M. D. (2019). Nudge versus boost: Agency dynamics under libertarian paternalism. </w:t>
      </w:r>
      <w:r w:rsidRPr="00565DAA">
        <w:rPr>
          <w:rFonts w:ascii="Times New Roman" w:hAnsi="Times New Roman" w:cs="Times New Roman"/>
          <w:i/>
          <w:iCs/>
          <w:sz w:val="24"/>
          <w:szCs w:val="24"/>
        </w:rPr>
        <w:t>The Economic Journal</w:t>
      </w:r>
      <w:r w:rsidRPr="00565DAA">
        <w:rPr>
          <w:rFonts w:ascii="Times New Roman" w:hAnsi="Times New Roman" w:cs="Times New Roman"/>
          <w:sz w:val="24"/>
          <w:szCs w:val="24"/>
        </w:rPr>
        <w:t>. https://doi.org/10.1093/ej/uez054</w:t>
      </w:r>
    </w:p>
    <w:p w14:paraId="4BE8CD5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Hurlimann, A., &amp; Dolnicar, S. (2010). When public opposition defeats alternative water projects – The case of Toowoomba Australia. </w:t>
      </w:r>
      <w:r w:rsidRPr="00565DAA">
        <w:rPr>
          <w:rFonts w:ascii="Times New Roman" w:hAnsi="Times New Roman" w:cs="Times New Roman"/>
          <w:i/>
          <w:iCs/>
          <w:sz w:val="24"/>
          <w:szCs w:val="24"/>
        </w:rPr>
        <w:t>Water Research</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44</w:t>
      </w:r>
      <w:r w:rsidRPr="00565DAA">
        <w:rPr>
          <w:rFonts w:ascii="Times New Roman" w:hAnsi="Times New Roman" w:cs="Times New Roman"/>
          <w:sz w:val="24"/>
          <w:szCs w:val="24"/>
        </w:rPr>
        <w:t>(1), 287–297. https://doi.org/10.1016/j.watres.2009.09.020</w:t>
      </w:r>
    </w:p>
    <w:p w14:paraId="3D1B3331"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Jachimowicz, J. M., Duncan, S., Weber, E. U., &amp; Johnson, E. J. (2019). When and why defaults influence decisions: A meta-analysis of default effects. </w:t>
      </w:r>
      <w:r w:rsidRPr="00565DAA">
        <w:rPr>
          <w:rFonts w:ascii="Times New Roman" w:hAnsi="Times New Roman" w:cs="Times New Roman"/>
          <w:i/>
          <w:iCs/>
          <w:sz w:val="24"/>
          <w:szCs w:val="24"/>
        </w:rPr>
        <w:t>Behavioural Public Policy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w:t>
      </w:r>
      <w:r w:rsidRPr="00565DAA">
        <w:rPr>
          <w:rFonts w:ascii="Times New Roman" w:hAnsi="Times New Roman" w:cs="Times New Roman"/>
          <w:sz w:val="24"/>
          <w:szCs w:val="24"/>
        </w:rPr>
        <w:t>(02), 159–186. https://doi.org/10.1017/bpp.2018.43</w:t>
      </w:r>
    </w:p>
    <w:p w14:paraId="5787A07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Johnson, E. J., &amp; Goldstein, D. (2003). Do Defaults Save Lives? </w:t>
      </w:r>
      <w:r w:rsidRPr="00565DAA">
        <w:rPr>
          <w:rFonts w:ascii="Times New Roman" w:hAnsi="Times New Roman" w:cs="Times New Roman"/>
          <w:i/>
          <w:iCs/>
          <w:sz w:val="24"/>
          <w:szCs w:val="24"/>
        </w:rPr>
        <w:t>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302</w:t>
      </w:r>
      <w:r w:rsidRPr="00565DAA">
        <w:rPr>
          <w:rFonts w:ascii="Times New Roman" w:hAnsi="Times New Roman" w:cs="Times New Roman"/>
          <w:sz w:val="24"/>
          <w:szCs w:val="24"/>
        </w:rPr>
        <w:t>(5649), 1338–1339. https://doi.org/10.1126/science.1091721</w:t>
      </w:r>
    </w:p>
    <w:p w14:paraId="0922C70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Johnson, E. J., &amp; Goldstein, D. G. (2013). Decisions by default. In E. [Ed Shafir (Ed.), </w:t>
      </w:r>
      <w:r w:rsidRPr="00565DAA">
        <w:rPr>
          <w:rFonts w:ascii="Times New Roman" w:hAnsi="Times New Roman" w:cs="Times New Roman"/>
          <w:i/>
          <w:iCs/>
          <w:sz w:val="24"/>
          <w:szCs w:val="24"/>
        </w:rPr>
        <w:t>The behavioral foundations of public policy</w:t>
      </w:r>
      <w:r w:rsidRPr="00565DAA">
        <w:rPr>
          <w:rFonts w:ascii="Times New Roman" w:hAnsi="Times New Roman" w:cs="Times New Roman"/>
          <w:sz w:val="24"/>
          <w:szCs w:val="24"/>
        </w:rPr>
        <w:t xml:space="preserve"> (pp. 417–427, Chapter xvii, 511 Pages). Princeton University Press (Princeton, NJ, US).</w:t>
      </w:r>
    </w:p>
    <w:p w14:paraId="1639FEF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Johnson, E. J., Shu, S. B., Dellaert, B. G. C., Fox, C. R., Goldstein, D. G., Haubl, G., Larrick, R. P., Payne, J., Peters, E., Schkade, D., Wansink, B., &amp; Weber, E. U. (2012). Beyond nudges: Tools of a choice architecture. </w:t>
      </w:r>
      <w:r w:rsidRPr="00565DAA">
        <w:rPr>
          <w:rFonts w:ascii="Times New Roman" w:hAnsi="Times New Roman" w:cs="Times New Roman"/>
          <w:i/>
          <w:iCs/>
          <w:sz w:val="24"/>
          <w:szCs w:val="24"/>
        </w:rPr>
        <w:t>Marketing Letters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23</w:t>
      </w:r>
      <w:r w:rsidRPr="00565DAA">
        <w:rPr>
          <w:rFonts w:ascii="Times New Roman" w:hAnsi="Times New Roman" w:cs="Times New Roman"/>
          <w:sz w:val="24"/>
          <w:szCs w:val="24"/>
        </w:rPr>
        <w:t>, 487–504.</w:t>
      </w:r>
    </w:p>
    <w:p w14:paraId="49F6C54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Jung, J. Y., &amp; Mellers, B. A. (2016). American attitudes toward nudges. </w:t>
      </w:r>
      <w:r w:rsidRPr="00565DAA">
        <w:rPr>
          <w:rFonts w:ascii="Times New Roman" w:hAnsi="Times New Roman" w:cs="Times New Roman"/>
          <w:i/>
          <w:iCs/>
          <w:sz w:val="24"/>
          <w:szCs w:val="24"/>
        </w:rPr>
        <w:t>Judgment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w:t>
      </w:r>
      <w:r w:rsidRPr="00565DAA">
        <w:rPr>
          <w:rFonts w:ascii="Times New Roman" w:hAnsi="Times New Roman" w:cs="Times New Roman"/>
          <w:sz w:val="24"/>
          <w:szCs w:val="24"/>
        </w:rPr>
        <w:t>(1), 13.</w:t>
      </w:r>
    </w:p>
    <w:p w14:paraId="1AFC4C68"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Kemp, B., Randle, M., Hurlimann, A., &amp; Dolnicar, S. (2012). Community acceptance of recycled water: Can we inoculate the public against scare campaigns? </w:t>
      </w:r>
      <w:r w:rsidRPr="00565DAA">
        <w:rPr>
          <w:rFonts w:ascii="Times New Roman" w:hAnsi="Times New Roman" w:cs="Times New Roman"/>
          <w:i/>
          <w:iCs/>
          <w:sz w:val="24"/>
          <w:szCs w:val="24"/>
        </w:rPr>
        <w:t>Journal of Public Affairs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12</w:t>
      </w:r>
      <w:r w:rsidRPr="00565DAA">
        <w:rPr>
          <w:rFonts w:ascii="Times New Roman" w:hAnsi="Times New Roman" w:cs="Times New Roman"/>
          <w:sz w:val="24"/>
          <w:szCs w:val="24"/>
        </w:rPr>
        <w:t>(4), 337–346. https://doi.org/10.1002/pa.1429</w:t>
      </w:r>
    </w:p>
    <w:p w14:paraId="5C0BEA0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Khan, S., &amp; Roser, D. (2007). </w:t>
      </w:r>
      <w:r w:rsidRPr="00565DAA">
        <w:rPr>
          <w:rFonts w:ascii="Times New Roman" w:hAnsi="Times New Roman" w:cs="Times New Roman"/>
          <w:i/>
          <w:iCs/>
          <w:sz w:val="24"/>
          <w:szCs w:val="24"/>
        </w:rPr>
        <w:t>Risk Assessment and Health Effects Studies of Indirect Potable Reuse Schemes</w:t>
      </w:r>
      <w:r w:rsidRPr="00565DAA">
        <w:rPr>
          <w:rFonts w:ascii="Times New Roman" w:hAnsi="Times New Roman" w:cs="Times New Roman"/>
          <w:sz w:val="24"/>
          <w:szCs w:val="24"/>
        </w:rPr>
        <w:t>. 46.</w:t>
      </w:r>
    </w:p>
    <w:p w14:paraId="501EDE5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Kivikangas, J. M., Fernández-Castilla, B., Järvelä, S., Ravaja, N., &amp; Lönnqvist, J.-E. (2021). Moral foundations and political orientation: Systematic review and meta-analysis. </w:t>
      </w:r>
      <w:r w:rsidRPr="00565DAA">
        <w:rPr>
          <w:rFonts w:ascii="Times New Roman" w:hAnsi="Times New Roman" w:cs="Times New Roman"/>
          <w:i/>
          <w:iCs/>
          <w:sz w:val="24"/>
          <w:szCs w:val="24"/>
        </w:rPr>
        <w:t>Psychological Bulletin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147</w:t>
      </w:r>
      <w:r w:rsidRPr="00565DAA">
        <w:rPr>
          <w:rFonts w:ascii="Times New Roman" w:hAnsi="Times New Roman" w:cs="Times New Roman"/>
          <w:sz w:val="24"/>
          <w:szCs w:val="24"/>
        </w:rPr>
        <w:t>(1), 55–94. https://doi.org/10.1037/bul0000308</w:t>
      </w:r>
    </w:p>
    <w:p w14:paraId="4B45C0B2"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Lee, H., &amp; Tan, T. P. (2016). Singapore’s experience with reclaimed water: NEWater. </w:t>
      </w:r>
      <w:r w:rsidRPr="00565DAA">
        <w:rPr>
          <w:rFonts w:ascii="Times New Roman" w:hAnsi="Times New Roman" w:cs="Times New Roman"/>
          <w:i/>
          <w:iCs/>
          <w:sz w:val="24"/>
          <w:szCs w:val="24"/>
        </w:rPr>
        <w:t>International Journal of Water Resources Development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32</w:t>
      </w:r>
      <w:r w:rsidRPr="00565DAA">
        <w:rPr>
          <w:rFonts w:ascii="Times New Roman" w:hAnsi="Times New Roman" w:cs="Times New Roman"/>
          <w:sz w:val="24"/>
          <w:szCs w:val="24"/>
        </w:rPr>
        <w:t>(4), 611–621. https://doi.org/10.1080/07900627.2015.1120188</w:t>
      </w:r>
    </w:p>
    <w:p w14:paraId="4DFE52D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Leong, C., &amp; Lebel, L. (2020). Can conformity overcome the yuck factor? Explaining the choice for recycled drinking water. </w:t>
      </w:r>
      <w:r w:rsidRPr="00565DAA">
        <w:rPr>
          <w:rFonts w:ascii="Times New Roman" w:hAnsi="Times New Roman" w:cs="Times New Roman"/>
          <w:i/>
          <w:iCs/>
          <w:sz w:val="24"/>
          <w:szCs w:val="24"/>
        </w:rPr>
        <w:t>Journal of Cleaner Production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242</w:t>
      </w:r>
      <w:r w:rsidRPr="00565DAA">
        <w:rPr>
          <w:rFonts w:ascii="Times New Roman" w:hAnsi="Times New Roman" w:cs="Times New Roman"/>
          <w:sz w:val="24"/>
          <w:szCs w:val="24"/>
        </w:rPr>
        <w:t>, 118196. https://doi.org/10.1016/j.jclepro.2019.118196</w:t>
      </w:r>
    </w:p>
    <w:p w14:paraId="30BDDF3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Madany, I. M., Al-Shiryan, A., Lori, I., &amp; Al-Khalifa, H. (1992). Public awareness and attitudes toward various uses of renovated water. </w:t>
      </w:r>
      <w:r w:rsidRPr="00565DAA">
        <w:rPr>
          <w:rFonts w:ascii="Times New Roman" w:hAnsi="Times New Roman" w:cs="Times New Roman"/>
          <w:i/>
          <w:iCs/>
          <w:sz w:val="24"/>
          <w:szCs w:val="24"/>
        </w:rPr>
        <w:t>Environment International</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18</w:t>
      </w:r>
      <w:r w:rsidRPr="00565DAA">
        <w:rPr>
          <w:rFonts w:ascii="Times New Roman" w:hAnsi="Times New Roman" w:cs="Times New Roman"/>
          <w:sz w:val="24"/>
          <w:szCs w:val="24"/>
        </w:rPr>
        <w:t>(5), 489–495. https://doi.org/10.1016/0160-4120(92)90267-8</w:t>
      </w:r>
    </w:p>
    <w:p w14:paraId="7F28651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Madrian, B. C., &amp; Shea, D. F. (2001). The Power of Suggestion: Inertia in 401(k) Participation and Savings Behavior. </w:t>
      </w:r>
      <w:r w:rsidRPr="00565DAA">
        <w:rPr>
          <w:rFonts w:ascii="Times New Roman" w:hAnsi="Times New Roman" w:cs="Times New Roman"/>
          <w:i/>
          <w:iCs/>
          <w:sz w:val="24"/>
          <w:szCs w:val="24"/>
        </w:rPr>
        <w:t>The Quarterly Journal of Economics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116</w:t>
      </w:r>
      <w:r w:rsidRPr="00565DAA">
        <w:rPr>
          <w:rFonts w:ascii="Times New Roman" w:hAnsi="Times New Roman" w:cs="Times New Roman"/>
          <w:sz w:val="24"/>
          <w:szCs w:val="24"/>
        </w:rPr>
        <w:t>(4), 1149–1187. https://doi.org/10.1162/003355301753265543</w:t>
      </w:r>
    </w:p>
    <w:p w14:paraId="4BBC159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Mahmoud-Elhaj, D., Tanner, B., Sabatini, D., &amp; Feltz, A. (2020). Measuring Objective Knowledge of Potable Recycled Water. </w:t>
      </w:r>
      <w:r w:rsidRPr="00565DAA">
        <w:rPr>
          <w:rFonts w:ascii="Times New Roman" w:hAnsi="Times New Roman" w:cs="Times New Roman"/>
          <w:i/>
          <w:iCs/>
          <w:sz w:val="24"/>
          <w:szCs w:val="24"/>
        </w:rPr>
        <w:t>Journal of Community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48</w:t>
      </w:r>
      <w:r w:rsidRPr="00565DAA">
        <w:rPr>
          <w:rFonts w:ascii="Times New Roman" w:hAnsi="Times New Roman" w:cs="Times New Roman"/>
          <w:sz w:val="24"/>
          <w:szCs w:val="24"/>
        </w:rPr>
        <w:t>(6), 2033–2052. https://doi.org/10.1002/jcop.22402</w:t>
      </w:r>
    </w:p>
    <w:p w14:paraId="099494F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Mason, W., &amp; Suri, S. (2012). Conducting behavioral research on Amazon’s Mechanical Turk. </w:t>
      </w:r>
      <w:r w:rsidRPr="00565DAA">
        <w:rPr>
          <w:rFonts w:ascii="Times New Roman" w:hAnsi="Times New Roman" w:cs="Times New Roman"/>
          <w:i/>
          <w:iCs/>
          <w:sz w:val="24"/>
          <w:szCs w:val="24"/>
        </w:rPr>
        <w:t>Behavior Research Methods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44</w:t>
      </w:r>
      <w:r w:rsidRPr="00565DAA">
        <w:rPr>
          <w:rFonts w:ascii="Times New Roman" w:hAnsi="Times New Roman" w:cs="Times New Roman"/>
          <w:sz w:val="24"/>
          <w:szCs w:val="24"/>
        </w:rPr>
        <w:t>(1), 1–23. https://doi.org/10.3758/s13428-011-0124-6</w:t>
      </w:r>
    </w:p>
    <w:p w14:paraId="2423F5D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Mele, A. R. (2001). Compatibilist Autonomy and Autonomous Action. In A. R. Mele, </w:t>
      </w:r>
      <w:r w:rsidRPr="00565DAA">
        <w:rPr>
          <w:rFonts w:ascii="Times New Roman" w:hAnsi="Times New Roman" w:cs="Times New Roman"/>
          <w:i/>
          <w:iCs/>
          <w:sz w:val="24"/>
          <w:szCs w:val="24"/>
        </w:rPr>
        <w:t>Autonomous Agents: From Self-control to Autonomy</w:t>
      </w:r>
      <w:r w:rsidRPr="00565DAA">
        <w:rPr>
          <w:rFonts w:ascii="Times New Roman" w:hAnsi="Times New Roman" w:cs="Times New Roman"/>
          <w:sz w:val="24"/>
          <w:szCs w:val="24"/>
        </w:rPr>
        <w:t>. Oxford University Press.</w:t>
      </w:r>
    </w:p>
    <w:p w14:paraId="129BFE39"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Menegaki, A. N., Hanley, N., &amp; Tsagarakis, K. P. (2007). The social acceptability and valuation of recycled water in Crete: A study of consumers’ and farmers’ attitudes. </w:t>
      </w:r>
      <w:r w:rsidRPr="00565DAA">
        <w:rPr>
          <w:rFonts w:ascii="Times New Roman" w:hAnsi="Times New Roman" w:cs="Times New Roman"/>
          <w:i/>
          <w:iCs/>
          <w:sz w:val="24"/>
          <w:szCs w:val="24"/>
        </w:rPr>
        <w:t>Ecological Economics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62</w:t>
      </w:r>
      <w:r w:rsidRPr="00565DAA">
        <w:rPr>
          <w:rFonts w:ascii="Times New Roman" w:hAnsi="Times New Roman" w:cs="Times New Roman"/>
          <w:sz w:val="24"/>
          <w:szCs w:val="24"/>
        </w:rPr>
        <w:t>(1), 7–18. https://doi.org/10.1016/j.ecolecon.2007.01.008</w:t>
      </w:r>
    </w:p>
    <w:p w14:paraId="05748982"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Miller, E., &amp; Buys, L. (2008). Water-Recycling In South-East Queensland, Australia: What Do Men And Women Think? </w:t>
      </w:r>
      <w:r w:rsidRPr="00565DAA">
        <w:rPr>
          <w:rFonts w:ascii="Times New Roman" w:hAnsi="Times New Roman" w:cs="Times New Roman"/>
          <w:i/>
          <w:iCs/>
          <w:sz w:val="24"/>
          <w:szCs w:val="24"/>
        </w:rPr>
        <w:t>Rural Society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18</w:t>
      </w:r>
      <w:r w:rsidRPr="00565DAA">
        <w:rPr>
          <w:rFonts w:ascii="Times New Roman" w:hAnsi="Times New Roman" w:cs="Times New Roman"/>
          <w:sz w:val="24"/>
          <w:szCs w:val="24"/>
        </w:rPr>
        <w:t>(3), 220–229. https://doi.org/10.5172/rsj.351.18.3.220</w:t>
      </w:r>
    </w:p>
    <w:p w14:paraId="62CBE79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Münscher, R., Vetter, M., &amp; Scheuerle, T. (2016). A Review and Taxonomy of Choice Architecture Techniques. </w:t>
      </w:r>
      <w:r w:rsidRPr="00565DAA">
        <w:rPr>
          <w:rFonts w:ascii="Times New Roman" w:hAnsi="Times New Roman" w:cs="Times New Roman"/>
          <w:i/>
          <w:iCs/>
          <w:sz w:val="24"/>
          <w:szCs w:val="24"/>
        </w:rPr>
        <w:t>Journal of Behavioral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29</w:t>
      </w:r>
      <w:r w:rsidRPr="00565DAA">
        <w:rPr>
          <w:rFonts w:ascii="Times New Roman" w:hAnsi="Times New Roman" w:cs="Times New Roman"/>
          <w:sz w:val="24"/>
          <w:szCs w:val="24"/>
        </w:rPr>
        <w:t>(5), 511–524. https://doi.org/10.1002/bdm.1897</w:t>
      </w:r>
    </w:p>
    <w:p w14:paraId="437F670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Nancarrow, B. E., Leviston, Z., &amp; Tucker, D. I. (2009). Measuring the predictors of communities’ behavioural decisions for potable reuse of wastewater. </w:t>
      </w:r>
      <w:r w:rsidRPr="00565DAA">
        <w:rPr>
          <w:rFonts w:ascii="Times New Roman" w:hAnsi="Times New Roman" w:cs="Times New Roman"/>
          <w:i/>
          <w:iCs/>
          <w:sz w:val="24"/>
          <w:szCs w:val="24"/>
        </w:rPr>
        <w:t>Water Science and Technology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60</w:t>
      </w:r>
      <w:r w:rsidRPr="00565DAA">
        <w:rPr>
          <w:rFonts w:ascii="Times New Roman" w:hAnsi="Times New Roman" w:cs="Times New Roman"/>
          <w:sz w:val="24"/>
          <w:szCs w:val="24"/>
        </w:rPr>
        <w:t>(12), 3199–3209. https://doi.org/10.2166/wst.2009.759</w:t>
      </w:r>
    </w:p>
    <w:p w14:paraId="099FC6E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Nisbet, M. C. (2005). The Competition for Worldviews: Values, Information, and Public Support for Stem Cell Research. </w:t>
      </w:r>
      <w:r w:rsidRPr="00565DAA">
        <w:rPr>
          <w:rFonts w:ascii="Times New Roman" w:hAnsi="Times New Roman" w:cs="Times New Roman"/>
          <w:i/>
          <w:iCs/>
          <w:sz w:val="24"/>
          <w:szCs w:val="24"/>
        </w:rPr>
        <w:t>International Journal of Public Opinion Research</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17</w:t>
      </w:r>
      <w:r w:rsidRPr="00565DAA">
        <w:rPr>
          <w:rFonts w:ascii="Times New Roman" w:hAnsi="Times New Roman" w:cs="Times New Roman"/>
          <w:sz w:val="24"/>
          <w:szCs w:val="24"/>
        </w:rPr>
        <w:t>(1), 90–112. https://doi.org/10.1093/ijpor/edh058</w:t>
      </w:r>
    </w:p>
    <w:p w14:paraId="519EDD4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Nisbet, M. C., &amp; Goidel, R. K. (2007). Understanding citizen perceptions of science controversy: Bridging the ethnographic—survey research divide. </w:t>
      </w:r>
      <w:r w:rsidRPr="00565DAA">
        <w:rPr>
          <w:rFonts w:ascii="Times New Roman" w:hAnsi="Times New Roman" w:cs="Times New Roman"/>
          <w:i/>
          <w:iCs/>
          <w:sz w:val="24"/>
          <w:szCs w:val="24"/>
        </w:rPr>
        <w:t>Public Understanding of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16</w:t>
      </w:r>
      <w:r w:rsidRPr="00565DAA">
        <w:rPr>
          <w:rFonts w:ascii="Times New Roman" w:hAnsi="Times New Roman" w:cs="Times New Roman"/>
          <w:sz w:val="24"/>
          <w:szCs w:val="24"/>
        </w:rPr>
        <w:t>(4), 421–440. https://doi.org/10.1177/0963662506065558</w:t>
      </w:r>
    </w:p>
    <w:p w14:paraId="569B66D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Occa, A., &amp; Suggs, L. S. (2016). Communicating Breast Cancer Screening With Young Women: An Experimental Test of Didactic and Narrative Messages Using Video and Infographics. </w:t>
      </w:r>
      <w:r w:rsidRPr="00565DAA">
        <w:rPr>
          <w:rFonts w:ascii="Times New Roman" w:hAnsi="Times New Roman" w:cs="Times New Roman"/>
          <w:i/>
          <w:iCs/>
          <w:sz w:val="24"/>
          <w:szCs w:val="24"/>
        </w:rPr>
        <w:t>Journal of Health Communication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21</w:t>
      </w:r>
      <w:r w:rsidRPr="00565DAA">
        <w:rPr>
          <w:rFonts w:ascii="Times New Roman" w:hAnsi="Times New Roman" w:cs="Times New Roman"/>
          <w:sz w:val="24"/>
          <w:szCs w:val="24"/>
        </w:rPr>
        <w:t>(1), 1–11. https://doi.org/10.1080/10810730.2015.1018611</w:t>
      </w:r>
    </w:p>
    <w:p w14:paraId="22C66BC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O’Donnell, L., San Doval, A., Duran, R., &amp; O’Donnell, C. (1995). The effectiveness of video-based interventions in promoting condom acquisition among STD clinic patients. - Abstract—Europe PMC. </w:t>
      </w:r>
      <w:r w:rsidRPr="00565DAA">
        <w:rPr>
          <w:rFonts w:ascii="Times New Roman" w:hAnsi="Times New Roman" w:cs="Times New Roman"/>
          <w:i/>
          <w:iCs/>
          <w:sz w:val="24"/>
          <w:szCs w:val="24"/>
        </w:rPr>
        <w:t>Sexually Transmitted Diseases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22</w:t>
      </w:r>
      <w:r w:rsidRPr="00565DAA">
        <w:rPr>
          <w:rFonts w:ascii="Times New Roman" w:hAnsi="Times New Roman" w:cs="Times New Roman"/>
          <w:sz w:val="24"/>
          <w:szCs w:val="24"/>
        </w:rPr>
        <w:t>, 97–103.</w:t>
      </w:r>
    </w:p>
    <w:p w14:paraId="31227BC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OECD. (2017). </w:t>
      </w:r>
      <w:r w:rsidRPr="00565DAA">
        <w:rPr>
          <w:rFonts w:ascii="Times New Roman" w:hAnsi="Times New Roman" w:cs="Times New Roman"/>
          <w:i/>
          <w:iCs/>
          <w:sz w:val="24"/>
          <w:szCs w:val="24"/>
        </w:rPr>
        <w:t>Behavioral Insights and Public Policy: Lessons from Around the World</w:t>
      </w:r>
      <w:r w:rsidRPr="00565DAA">
        <w:rPr>
          <w:rFonts w:ascii="Times New Roman" w:hAnsi="Times New Roman" w:cs="Times New Roman"/>
          <w:sz w:val="24"/>
          <w:szCs w:val="24"/>
        </w:rPr>
        <w:t>. OECD Publishing.</w:t>
      </w:r>
    </w:p>
    <w:p w14:paraId="12F449A2"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Olatunji, B. O., Williams, N. L., Tolin, D. F., Abramowitz, J. S., Sawchuk, C. N., Lohr, J. M., &amp; Elwood, L. S. (2007). The Disgust Scale: Item analysis, factor structure, and suggestions for refinement. </w:t>
      </w:r>
      <w:r w:rsidRPr="00565DAA">
        <w:rPr>
          <w:rFonts w:ascii="Times New Roman" w:hAnsi="Times New Roman" w:cs="Times New Roman"/>
          <w:i/>
          <w:iCs/>
          <w:sz w:val="24"/>
          <w:szCs w:val="24"/>
        </w:rPr>
        <w:t>Psychological Assessment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19</w:t>
      </w:r>
      <w:r w:rsidRPr="00565DAA">
        <w:rPr>
          <w:rFonts w:ascii="Times New Roman" w:hAnsi="Times New Roman" w:cs="Times New Roman"/>
          <w:sz w:val="24"/>
          <w:szCs w:val="24"/>
        </w:rPr>
        <w:t>(3), 281–297. https://doi.org/10.1037/1040-3590.19.3.281</w:t>
      </w:r>
    </w:p>
    <w:p w14:paraId="40B97D61"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Paolacci, G., Chandler, J., &amp; Ipeirotis, P. (2010). Running experiments on Amazon Mechanical Turk. </w:t>
      </w:r>
      <w:r w:rsidRPr="00565DAA">
        <w:rPr>
          <w:rFonts w:ascii="Times New Roman" w:hAnsi="Times New Roman" w:cs="Times New Roman"/>
          <w:i/>
          <w:iCs/>
          <w:sz w:val="24"/>
          <w:szCs w:val="24"/>
        </w:rPr>
        <w:t>Judgment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w:t>
      </w:r>
      <w:r w:rsidRPr="00565DAA">
        <w:rPr>
          <w:rFonts w:ascii="Times New Roman" w:hAnsi="Times New Roman" w:cs="Times New Roman"/>
          <w:sz w:val="24"/>
          <w:szCs w:val="24"/>
        </w:rPr>
        <w:t>(5), 411–419.</w:t>
      </w:r>
    </w:p>
    <w:p w14:paraId="270BCE8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Peters, E. (2012). Beyond Comprehension: The Role of Numeracy in Judgments and Decisions—Ellen Peters, 2012. </w:t>
      </w:r>
      <w:r w:rsidRPr="00565DAA">
        <w:rPr>
          <w:rFonts w:ascii="Times New Roman" w:hAnsi="Times New Roman" w:cs="Times New Roman"/>
          <w:i/>
          <w:iCs/>
          <w:sz w:val="24"/>
          <w:szCs w:val="24"/>
        </w:rPr>
        <w:t>Current Directions in Psychological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21</w:t>
      </w:r>
      <w:r w:rsidRPr="00565DAA">
        <w:rPr>
          <w:rFonts w:ascii="Times New Roman" w:hAnsi="Times New Roman" w:cs="Times New Roman"/>
          <w:sz w:val="24"/>
          <w:szCs w:val="24"/>
        </w:rPr>
        <w:t>(1), 31–35. https://doi.org/10.1177/0963721411429960</w:t>
      </w:r>
    </w:p>
    <w:p w14:paraId="0AFFC8A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Petrova, D. G., van der Pligt, J., &amp; Garcia-Retamero, R. (2014). Feeling the Numbers: On the Interplay Between Risk, Affect, and Numeracy. </w:t>
      </w:r>
      <w:r w:rsidRPr="00565DAA">
        <w:rPr>
          <w:rFonts w:ascii="Times New Roman" w:hAnsi="Times New Roman" w:cs="Times New Roman"/>
          <w:i/>
          <w:iCs/>
          <w:sz w:val="24"/>
          <w:szCs w:val="24"/>
        </w:rPr>
        <w:t>Journal of Behavioral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27</w:t>
      </w:r>
      <w:r w:rsidRPr="00565DAA">
        <w:rPr>
          <w:rFonts w:ascii="Times New Roman" w:hAnsi="Times New Roman" w:cs="Times New Roman"/>
          <w:sz w:val="24"/>
          <w:szCs w:val="24"/>
        </w:rPr>
        <w:t>(3), 191–199. https://doi.org/10.1002/bdm.1803</w:t>
      </w:r>
    </w:p>
    <w:p w14:paraId="11C232F9"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Petrova, D., Garcia-Retamero, R., &amp; Cokely, E. T. (2015). Understanding the Harms and Benefits of Cancer Screening: A Model of Factors That Shape Informed Decision Making. </w:t>
      </w:r>
      <w:r w:rsidRPr="00565DAA">
        <w:rPr>
          <w:rFonts w:ascii="Times New Roman" w:hAnsi="Times New Roman" w:cs="Times New Roman"/>
          <w:i/>
          <w:iCs/>
          <w:sz w:val="24"/>
          <w:szCs w:val="24"/>
        </w:rPr>
        <w:t>Medical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35</w:t>
      </w:r>
      <w:r w:rsidRPr="00565DAA">
        <w:rPr>
          <w:rFonts w:ascii="Times New Roman" w:hAnsi="Times New Roman" w:cs="Times New Roman"/>
          <w:sz w:val="24"/>
          <w:szCs w:val="24"/>
        </w:rPr>
        <w:t>(7), 847–858. https://doi.org/10.1177/0272989X15587676</w:t>
      </w:r>
    </w:p>
    <w:p w14:paraId="622A2EA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Po, M., Kaercher, J. D., &amp; Nancarrow, B. E. (2003). </w:t>
      </w:r>
      <w:r w:rsidRPr="00565DAA">
        <w:rPr>
          <w:rFonts w:ascii="Times New Roman" w:hAnsi="Times New Roman" w:cs="Times New Roman"/>
          <w:i/>
          <w:iCs/>
          <w:sz w:val="24"/>
          <w:szCs w:val="24"/>
        </w:rPr>
        <w:t>Literature Review of Factors Influencing Public Perceptions of Water Reuse</w:t>
      </w:r>
      <w:r w:rsidRPr="00565DAA">
        <w:rPr>
          <w:rFonts w:ascii="Times New Roman" w:hAnsi="Times New Roman" w:cs="Times New Roman"/>
          <w:sz w:val="24"/>
          <w:szCs w:val="24"/>
        </w:rPr>
        <w:t xml:space="preserve"> (Technical Report No. 54/03). CSIRO Land and Water.</w:t>
      </w:r>
    </w:p>
    <w:p w14:paraId="074DBA3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Po, M., Nancarrow, B. E., Leviston, Z., Porter, N. B., Syme, G. J., &amp; Kaercher, J. D. (2005). </w:t>
      </w:r>
      <w:r w:rsidRPr="00565DAA">
        <w:rPr>
          <w:rFonts w:ascii="Times New Roman" w:hAnsi="Times New Roman" w:cs="Times New Roman"/>
          <w:i/>
          <w:iCs/>
          <w:sz w:val="24"/>
          <w:szCs w:val="24"/>
        </w:rPr>
        <w:t>Predicting community behaviour in relation to wastewater reuse. What drives decisions to accept or reject?</w:t>
      </w:r>
      <w:r w:rsidRPr="00565DAA">
        <w:rPr>
          <w:rFonts w:ascii="Times New Roman" w:hAnsi="Times New Roman" w:cs="Times New Roman"/>
          <w:sz w:val="24"/>
          <w:szCs w:val="24"/>
        </w:rPr>
        <w:t xml:space="preserve"> CSIRO. https://publications.csiro.au/rpr/pub?list=BRO&amp;pid=procite:d8750bf3-2319-441b-a512-d97ddb757574</w:t>
      </w:r>
    </w:p>
    <w:p w14:paraId="4BED336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Price, J., Fielding, K. S., Gardner, J., Leviston, Z., &amp; Green, M. (2015). Developing effective messages about potable recycled water: The importance of message structure and content. </w:t>
      </w:r>
      <w:r w:rsidRPr="00565DAA">
        <w:rPr>
          <w:rFonts w:ascii="Times New Roman" w:hAnsi="Times New Roman" w:cs="Times New Roman"/>
          <w:i/>
          <w:iCs/>
          <w:sz w:val="24"/>
          <w:szCs w:val="24"/>
        </w:rPr>
        <w:t>Water Resources Research</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51</w:t>
      </w:r>
      <w:r w:rsidRPr="00565DAA">
        <w:rPr>
          <w:rFonts w:ascii="Times New Roman" w:hAnsi="Times New Roman" w:cs="Times New Roman"/>
          <w:sz w:val="24"/>
          <w:szCs w:val="24"/>
        </w:rPr>
        <w:t>(4), 2174–2187. https://doi.org/10.1002/2014WR016514</w:t>
      </w:r>
    </w:p>
    <w:p w14:paraId="65DAFB4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Priest, S. H. (2001). Misplaced Faith: Communication Variables as Predictors of Encouragement for Biotechnology Development. </w:t>
      </w:r>
      <w:r w:rsidRPr="00565DAA">
        <w:rPr>
          <w:rFonts w:ascii="Times New Roman" w:hAnsi="Times New Roman" w:cs="Times New Roman"/>
          <w:i/>
          <w:iCs/>
          <w:sz w:val="24"/>
          <w:szCs w:val="24"/>
        </w:rPr>
        <w:t>Science Communication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23</w:t>
      </w:r>
      <w:r w:rsidRPr="00565DAA">
        <w:rPr>
          <w:rFonts w:ascii="Times New Roman" w:hAnsi="Times New Roman" w:cs="Times New Roman"/>
          <w:sz w:val="24"/>
          <w:szCs w:val="24"/>
        </w:rPr>
        <w:t>(2), 97–110. https://doi.org/10.1177/1075547001023002002</w:t>
      </w:r>
    </w:p>
    <w:p w14:paraId="1CE7618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Prusaczyk, E., Earle, M., &amp; Hodson, G. (2021). A brief nudge or education intervention delivered online can increase willingness to order a beef-mushroom burger. </w:t>
      </w:r>
      <w:r w:rsidRPr="00565DAA">
        <w:rPr>
          <w:rFonts w:ascii="Times New Roman" w:hAnsi="Times New Roman" w:cs="Times New Roman"/>
          <w:i/>
          <w:iCs/>
          <w:sz w:val="24"/>
          <w:szCs w:val="24"/>
        </w:rPr>
        <w:t>Food Quality and Preference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87</w:t>
      </w:r>
      <w:r w:rsidRPr="00565DAA">
        <w:rPr>
          <w:rFonts w:ascii="Times New Roman" w:hAnsi="Times New Roman" w:cs="Times New Roman"/>
          <w:sz w:val="24"/>
          <w:szCs w:val="24"/>
        </w:rPr>
        <w:t>, 104045. https://doi.org/10.1016/j.foodqual.2020.104045</w:t>
      </w:r>
    </w:p>
    <w:p w14:paraId="73949C54"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Rice, J., Wutich, A., &amp; Westerhoff, P. (2013). Assessment of De Facto Wastewater Reuse across the U.S.: Trends between 1980 and 2008. </w:t>
      </w:r>
      <w:r w:rsidRPr="00565DAA">
        <w:rPr>
          <w:rFonts w:ascii="Times New Roman" w:hAnsi="Times New Roman" w:cs="Times New Roman"/>
          <w:i/>
          <w:iCs/>
          <w:sz w:val="24"/>
          <w:szCs w:val="24"/>
        </w:rPr>
        <w:t>Environmental Science &amp; Technology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47</w:t>
      </w:r>
      <w:r w:rsidRPr="00565DAA">
        <w:rPr>
          <w:rFonts w:ascii="Times New Roman" w:hAnsi="Times New Roman" w:cs="Times New Roman"/>
          <w:sz w:val="24"/>
          <w:szCs w:val="24"/>
        </w:rPr>
        <w:t>(19), 11099–11105. https://doi.org/10.1021/es402792s</w:t>
      </w:r>
    </w:p>
    <w:p w14:paraId="273E3622"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Roseth, N. (2008). </w:t>
      </w:r>
      <w:r w:rsidRPr="00565DAA">
        <w:rPr>
          <w:rFonts w:ascii="Times New Roman" w:hAnsi="Times New Roman" w:cs="Times New Roman"/>
          <w:i/>
          <w:iCs/>
          <w:sz w:val="24"/>
          <w:szCs w:val="24"/>
        </w:rPr>
        <w:t>Community views on recycled water—The impact of information</w:t>
      </w:r>
      <w:r w:rsidRPr="00565DAA">
        <w:rPr>
          <w:rFonts w:ascii="Times New Roman" w:hAnsi="Times New Roman" w:cs="Times New Roman"/>
          <w:sz w:val="24"/>
          <w:szCs w:val="24"/>
        </w:rPr>
        <w:t xml:space="preserve"> (Research Report No. 48). CRC for Water Quality and Treatment.</w:t>
      </w:r>
    </w:p>
    <w:p w14:paraId="18AF7452"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Rouse, S. V. (2015). A reliability analysis of Mechanical Turk data. </w:t>
      </w:r>
      <w:r w:rsidRPr="00565DAA">
        <w:rPr>
          <w:rFonts w:ascii="Times New Roman" w:hAnsi="Times New Roman" w:cs="Times New Roman"/>
          <w:i/>
          <w:iCs/>
          <w:sz w:val="24"/>
          <w:szCs w:val="24"/>
        </w:rPr>
        <w:t>Computers in Human Behavior</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43</w:t>
      </w:r>
      <w:r w:rsidRPr="00565DAA">
        <w:rPr>
          <w:rFonts w:ascii="Times New Roman" w:hAnsi="Times New Roman" w:cs="Times New Roman"/>
          <w:sz w:val="24"/>
          <w:szCs w:val="24"/>
        </w:rPr>
        <w:t>, 304–307. https://doi.org/10.1016/j.chb.2014.11.004</w:t>
      </w:r>
    </w:p>
    <w:p w14:paraId="1E0E2996"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Ryan, R. M., &amp; Deci, E. L. (2000). Self-determination theory and the facilitation of intrinsic motivation, social development, and well-being. </w:t>
      </w:r>
      <w:r w:rsidRPr="00565DAA">
        <w:rPr>
          <w:rFonts w:ascii="Times New Roman" w:hAnsi="Times New Roman" w:cs="Times New Roman"/>
          <w:i/>
          <w:iCs/>
          <w:sz w:val="24"/>
          <w:szCs w:val="24"/>
        </w:rPr>
        <w:t>American Psychologist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55</w:t>
      </w:r>
      <w:r w:rsidRPr="00565DAA">
        <w:rPr>
          <w:rFonts w:ascii="Times New Roman" w:hAnsi="Times New Roman" w:cs="Times New Roman"/>
          <w:sz w:val="24"/>
          <w:szCs w:val="24"/>
        </w:rPr>
        <w:t>(1), 68–78. https://doi.org/10.1037/0003-066X.55.1.68</w:t>
      </w:r>
    </w:p>
    <w:p w14:paraId="205E1106"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Sanchez-Flores, R., Conner, A., &amp; Kaiser, R. A. (2016). The regulatory framework of reclaimed wastewater for potable reuse in the United States. </w:t>
      </w:r>
      <w:r w:rsidRPr="00565DAA">
        <w:rPr>
          <w:rFonts w:ascii="Times New Roman" w:hAnsi="Times New Roman" w:cs="Times New Roman"/>
          <w:i/>
          <w:iCs/>
          <w:sz w:val="24"/>
          <w:szCs w:val="24"/>
        </w:rPr>
        <w:t>International Journal of Water Resources Development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32</w:t>
      </w:r>
      <w:r w:rsidRPr="00565DAA">
        <w:rPr>
          <w:rFonts w:ascii="Times New Roman" w:hAnsi="Times New Roman" w:cs="Times New Roman"/>
          <w:sz w:val="24"/>
          <w:szCs w:val="24"/>
        </w:rPr>
        <w:t>(4), 536–558. https://doi.org/10.1080/07900627.2015.1129318</w:t>
      </w:r>
    </w:p>
    <w:p w14:paraId="53BFC921"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Scherer, L. D., de Vries, M., Zikmund-Fisher, B. J., Witteman, H. O., &amp; Fagerlin, A. (2015). Trust in deliberation: The consequences of deliberative decision strategies for medical decisions. </w:t>
      </w:r>
      <w:r w:rsidRPr="00565DAA">
        <w:rPr>
          <w:rFonts w:ascii="Times New Roman" w:hAnsi="Times New Roman" w:cs="Times New Roman"/>
          <w:i/>
          <w:iCs/>
          <w:sz w:val="24"/>
          <w:szCs w:val="24"/>
        </w:rPr>
        <w:t>Health Psychology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34</w:t>
      </w:r>
      <w:r w:rsidRPr="00565DAA">
        <w:rPr>
          <w:rFonts w:ascii="Times New Roman" w:hAnsi="Times New Roman" w:cs="Times New Roman"/>
          <w:sz w:val="24"/>
          <w:szCs w:val="24"/>
        </w:rPr>
        <w:t>(11), 1090–1099. https://doi.org/10.1037/t46428-000</w:t>
      </w:r>
    </w:p>
    <w:p w14:paraId="7F93C86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Schmidt, C. W. (2008). The Yuck Factor When Disgust Meets Discovery. </w:t>
      </w:r>
      <w:r w:rsidRPr="00565DAA">
        <w:rPr>
          <w:rFonts w:ascii="Times New Roman" w:hAnsi="Times New Roman" w:cs="Times New Roman"/>
          <w:i/>
          <w:iCs/>
          <w:sz w:val="24"/>
          <w:szCs w:val="24"/>
        </w:rPr>
        <w:t>Environmental Health Perspectives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116</w:t>
      </w:r>
      <w:r w:rsidRPr="00565DAA">
        <w:rPr>
          <w:rFonts w:ascii="Times New Roman" w:hAnsi="Times New Roman" w:cs="Times New Roman"/>
          <w:sz w:val="24"/>
          <w:szCs w:val="24"/>
        </w:rPr>
        <w:t>(12), A524–A527. https://doi.org/10.1289/ehp.116-a524</w:t>
      </w:r>
    </w:p>
    <w:p w14:paraId="637D352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Schwartz, L. M., Woloshin, S., Black, W. C., &amp; Welch, H. G. (1997). The Role of Numeracy in Understanding the Benefit of Screening Mammography. </w:t>
      </w:r>
      <w:r w:rsidRPr="00565DAA">
        <w:rPr>
          <w:rFonts w:ascii="Times New Roman" w:hAnsi="Times New Roman" w:cs="Times New Roman"/>
          <w:i/>
          <w:iCs/>
          <w:sz w:val="24"/>
          <w:szCs w:val="24"/>
        </w:rPr>
        <w:t>Annals of Internal Medicine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127</w:t>
      </w:r>
      <w:r w:rsidRPr="00565DAA">
        <w:rPr>
          <w:rFonts w:ascii="Times New Roman" w:hAnsi="Times New Roman" w:cs="Times New Roman"/>
          <w:sz w:val="24"/>
          <w:szCs w:val="24"/>
        </w:rPr>
        <w:t>(11), 966–972. https://doi.org/10.7326/0003-4819-127-11-199712010-00003</w:t>
      </w:r>
    </w:p>
    <w:p w14:paraId="556DB3B9"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Selinger, E., &amp; Whyte, K. (2011). Is There a Right Way to Nudge? The Practice and Ethics of Choice Architecture: Practice and Ethics of Choice Architecture. </w:t>
      </w:r>
      <w:r w:rsidRPr="00565DAA">
        <w:rPr>
          <w:rFonts w:ascii="Times New Roman" w:hAnsi="Times New Roman" w:cs="Times New Roman"/>
          <w:i/>
          <w:iCs/>
          <w:sz w:val="24"/>
          <w:szCs w:val="24"/>
        </w:rPr>
        <w:t>Sociology Compass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w:t>
      </w:r>
      <w:r w:rsidRPr="00565DAA">
        <w:rPr>
          <w:rFonts w:ascii="Times New Roman" w:hAnsi="Times New Roman" w:cs="Times New Roman"/>
          <w:sz w:val="24"/>
          <w:szCs w:val="24"/>
        </w:rPr>
        <w:t>(10), 923–935. https://doi.org/10.1111/j.1751-9020.2011.00413.x</w:t>
      </w:r>
    </w:p>
    <w:p w14:paraId="6C9498C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Simpson, J., &amp; Stratton, H. (2011). </w:t>
      </w:r>
      <w:r w:rsidRPr="00565DAA">
        <w:rPr>
          <w:rFonts w:ascii="Times New Roman" w:hAnsi="Times New Roman" w:cs="Times New Roman"/>
          <w:i/>
          <w:iCs/>
          <w:sz w:val="24"/>
          <w:szCs w:val="24"/>
        </w:rPr>
        <w:t>Talking about water: Words and images that enhance understanding</w:t>
      </w:r>
      <w:r w:rsidRPr="00565DAA">
        <w:rPr>
          <w:rFonts w:ascii="Times New Roman" w:hAnsi="Times New Roman" w:cs="Times New Roman"/>
          <w:sz w:val="24"/>
          <w:szCs w:val="24"/>
        </w:rPr>
        <w:t xml:space="preserve"> [Report]. National Water Commission.</w:t>
      </w:r>
    </w:p>
    <w:p w14:paraId="1BB5B23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Smith, H. M., Brouwer, S., Jeffrey, P., &amp; Frijns, J. (2018). Public responses to water reuse – Understanding the evidence. </w:t>
      </w:r>
      <w:r w:rsidRPr="00565DAA">
        <w:rPr>
          <w:rFonts w:ascii="Times New Roman" w:hAnsi="Times New Roman" w:cs="Times New Roman"/>
          <w:i/>
          <w:iCs/>
          <w:sz w:val="24"/>
          <w:szCs w:val="24"/>
        </w:rPr>
        <w:t>Journal of Environmental Management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207</w:t>
      </w:r>
      <w:r w:rsidRPr="00565DAA">
        <w:rPr>
          <w:rFonts w:ascii="Times New Roman" w:hAnsi="Times New Roman" w:cs="Times New Roman"/>
          <w:sz w:val="24"/>
          <w:szCs w:val="24"/>
        </w:rPr>
        <w:t>, 43–50. https://doi.org/10.1016/j.jenvman.2017.11.021</w:t>
      </w:r>
    </w:p>
    <w:p w14:paraId="2483543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Sturgis, P., &amp; Allum, N. (2004). Science in Society: Re-Evaluating the Deficit Model of Public Attitudes. </w:t>
      </w:r>
      <w:r w:rsidRPr="00565DAA">
        <w:rPr>
          <w:rFonts w:ascii="Times New Roman" w:hAnsi="Times New Roman" w:cs="Times New Roman"/>
          <w:i/>
          <w:iCs/>
          <w:sz w:val="24"/>
          <w:szCs w:val="24"/>
        </w:rPr>
        <w:t>Public Understanding of 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13</w:t>
      </w:r>
      <w:r w:rsidRPr="00565DAA">
        <w:rPr>
          <w:rFonts w:ascii="Times New Roman" w:hAnsi="Times New Roman" w:cs="Times New Roman"/>
          <w:sz w:val="24"/>
          <w:szCs w:val="24"/>
        </w:rPr>
        <w:t>(1), 55–74. https://doi.org/10.1177/0963662504042690</w:t>
      </w:r>
    </w:p>
    <w:p w14:paraId="5D432A42"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Sunstein, C. R. (2014). Nudging: A Very Short Guide. </w:t>
      </w:r>
      <w:r w:rsidRPr="00565DAA">
        <w:rPr>
          <w:rFonts w:ascii="Times New Roman" w:hAnsi="Times New Roman" w:cs="Times New Roman"/>
          <w:i/>
          <w:iCs/>
          <w:sz w:val="24"/>
          <w:szCs w:val="24"/>
        </w:rPr>
        <w:t>Journal of Consumer Policy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37</w:t>
      </w:r>
      <w:r w:rsidRPr="00565DAA">
        <w:rPr>
          <w:rFonts w:ascii="Times New Roman" w:hAnsi="Times New Roman" w:cs="Times New Roman"/>
          <w:sz w:val="24"/>
          <w:szCs w:val="24"/>
        </w:rPr>
        <w:t>(4), 583–588. https://doi.org/10.1007/s10603-014-9273-1</w:t>
      </w:r>
    </w:p>
    <w:p w14:paraId="74B9031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Sunstein, C. R. (2015a). Nudges Do Not Undermine Human Agency: A Note. </w:t>
      </w:r>
      <w:r w:rsidRPr="00565DAA">
        <w:rPr>
          <w:rFonts w:ascii="Times New Roman" w:hAnsi="Times New Roman" w:cs="Times New Roman"/>
          <w:i/>
          <w:iCs/>
          <w:sz w:val="24"/>
          <w:szCs w:val="24"/>
        </w:rPr>
        <w:t>Journal of Consumer Policy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38</w:t>
      </w:r>
      <w:r w:rsidRPr="00565DAA">
        <w:rPr>
          <w:rFonts w:ascii="Times New Roman" w:hAnsi="Times New Roman" w:cs="Times New Roman"/>
          <w:sz w:val="24"/>
          <w:szCs w:val="24"/>
        </w:rPr>
        <w:t>, 207–210. https://doi.org/10.2139/ssrn.2594758</w:t>
      </w:r>
    </w:p>
    <w:p w14:paraId="78B940E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Sunstein, C. R. (2015b). The Ethics of Nudging. </w:t>
      </w:r>
      <w:r w:rsidRPr="00565DAA">
        <w:rPr>
          <w:rFonts w:ascii="Times New Roman" w:hAnsi="Times New Roman" w:cs="Times New Roman"/>
          <w:i/>
          <w:iCs/>
          <w:sz w:val="24"/>
          <w:szCs w:val="24"/>
        </w:rPr>
        <w:t>Yale Journal on Regulation</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32</w:t>
      </w:r>
      <w:r w:rsidRPr="00565DAA">
        <w:rPr>
          <w:rFonts w:ascii="Times New Roman" w:hAnsi="Times New Roman" w:cs="Times New Roman"/>
          <w:sz w:val="24"/>
          <w:szCs w:val="24"/>
        </w:rPr>
        <w:t>, 413–450. https://doi.org/10.2139/ssrn.2526341</w:t>
      </w:r>
    </w:p>
    <w:p w14:paraId="75FBE84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Thaler, R. H., &amp; Sunstein, C. R. (2003). Libertarian Paternalism. </w:t>
      </w:r>
      <w:r w:rsidRPr="00565DAA">
        <w:rPr>
          <w:rFonts w:ascii="Times New Roman" w:hAnsi="Times New Roman" w:cs="Times New Roman"/>
          <w:i/>
          <w:iCs/>
          <w:sz w:val="24"/>
          <w:szCs w:val="24"/>
        </w:rPr>
        <w:t>American Economic Review</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93</w:t>
      </w:r>
      <w:r w:rsidRPr="00565DAA">
        <w:rPr>
          <w:rFonts w:ascii="Times New Roman" w:hAnsi="Times New Roman" w:cs="Times New Roman"/>
          <w:sz w:val="24"/>
          <w:szCs w:val="24"/>
        </w:rPr>
        <w:t>(2), 175–179. https://doi.org/10.1257/000282803321947001</w:t>
      </w:r>
    </w:p>
    <w:p w14:paraId="5C0C0B6B"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Thaler, R. H., &amp; Sunstein, C. R. (2008). </w:t>
      </w:r>
      <w:r w:rsidRPr="00565DAA">
        <w:rPr>
          <w:rFonts w:ascii="Times New Roman" w:hAnsi="Times New Roman" w:cs="Times New Roman"/>
          <w:i/>
          <w:iCs/>
          <w:sz w:val="24"/>
          <w:szCs w:val="24"/>
        </w:rPr>
        <w:t>Nudge: Improving decisions about health, wealth, and happiness</w:t>
      </w:r>
      <w:r w:rsidRPr="00565DAA">
        <w:rPr>
          <w:rFonts w:ascii="Times New Roman" w:hAnsi="Times New Roman" w:cs="Times New Roman"/>
          <w:sz w:val="24"/>
          <w:szCs w:val="24"/>
        </w:rPr>
        <w:t>. Yale University Press.</w:t>
      </w:r>
    </w:p>
    <w:p w14:paraId="551EF74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Trevena, L. J., Zikmund-Fisher, B. J., Edwards, A., Gaissmaier, W., Galesic, M., Han, P. K., King, J., Lawson, M. L., Linder, S. K., Lipkus, I., Ozanne, E., Peters, E., Timmermans, D., &amp; Woloshin, S. (2013). Presenting quantitative information about decision outcomes: A risk communication primer for patient decision aid developers. </w:t>
      </w:r>
      <w:r w:rsidRPr="00565DAA">
        <w:rPr>
          <w:rFonts w:ascii="Times New Roman" w:hAnsi="Times New Roman" w:cs="Times New Roman"/>
          <w:i/>
          <w:iCs/>
          <w:sz w:val="24"/>
          <w:szCs w:val="24"/>
        </w:rPr>
        <w:t>BMC Medical Informatics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13</w:t>
      </w:r>
      <w:r w:rsidRPr="00565DAA">
        <w:rPr>
          <w:rFonts w:ascii="Times New Roman" w:hAnsi="Times New Roman" w:cs="Times New Roman"/>
          <w:sz w:val="24"/>
          <w:szCs w:val="24"/>
        </w:rPr>
        <w:t>(S2). https://doi.org/10.1186/1472-6947-13-S2-S7</w:t>
      </w:r>
    </w:p>
    <w:p w14:paraId="2001AF8C"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Trout, J. D. (2005). Paternalism and Cognitive Bias. </w:t>
      </w:r>
      <w:r w:rsidRPr="00565DAA">
        <w:rPr>
          <w:rFonts w:ascii="Times New Roman" w:hAnsi="Times New Roman" w:cs="Times New Roman"/>
          <w:i/>
          <w:iCs/>
          <w:sz w:val="24"/>
          <w:szCs w:val="24"/>
        </w:rPr>
        <w:t>Law and Philosophy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24</w:t>
      </w:r>
      <w:r w:rsidRPr="00565DAA">
        <w:rPr>
          <w:rFonts w:ascii="Times New Roman" w:hAnsi="Times New Roman" w:cs="Times New Roman"/>
          <w:sz w:val="24"/>
          <w:szCs w:val="24"/>
        </w:rPr>
        <w:t>(4), 393–434.</w:t>
      </w:r>
    </w:p>
    <w:p w14:paraId="7BB84348"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Tversky, A., &amp; Kahneman, D. (1974). Judgment under Uncertainty: Heuristics and Biases. </w:t>
      </w:r>
      <w:r w:rsidRPr="00565DAA">
        <w:rPr>
          <w:rFonts w:ascii="Times New Roman" w:hAnsi="Times New Roman" w:cs="Times New Roman"/>
          <w:i/>
          <w:iCs/>
          <w:sz w:val="24"/>
          <w:szCs w:val="24"/>
        </w:rPr>
        <w:t>Science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185</w:t>
      </w:r>
      <w:r w:rsidRPr="00565DAA">
        <w:rPr>
          <w:rFonts w:ascii="Times New Roman" w:hAnsi="Times New Roman" w:cs="Times New Roman"/>
          <w:sz w:val="24"/>
          <w:szCs w:val="24"/>
        </w:rPr>
        <w:t>(4157), 1124–1131. https://doi.org/10.1126/science.185.4157.1124</w:t>
      </w:r>
    </w:p>
    <w:p w14:paraId="66FA0E8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Uhlmann, V., &amp; Head, B. (2011). </w:t>
      </w:r>
      <w:r w:rsidRPr="00565DAA">
        <w:rPr>
          <w:rFonts w:ascii="Times New Roman" w:hAnsi="Times New Roman" w:cs="Times New Roman"/>
          <w:i/>
          <w:iCs/>
          <w:sz w:val="24"/>
          <w:szCs w:val="24"/>
        </w:rPr>
        <w:t>Water Recycling: Recent History of Local Government Initiatives in South East Queensland</w:t>
      </w:r>
      <w:r w:rsidRPr="00565DAA">
        <w:rPr>
          <w:rFonts w:ascii="Times New Roman" w:hAnsi="Times New Roman" w:cs="Times New Roman"/>
          <w:sz w:val="24"/>
          <w:szCs w:val="24"/>
        </w:rPr>
        <w:t xml:space="preserve"> (Technical No. 45). Urban Water Security Research Alliance.</w:t>
      </w:r>
    </w:p>
    <w:p w14:paraId="220D188F"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van Rensburg, P. (2016). Overcoming global water reuse barriers: The Windhoek experience. </w:t>
      </w:r>
      <w:r w:rsidRPr="00565DAA">
        <w:rPr>
          <w:rFonts w:ascii="Times New Roman" w:hAnsi="Times New Roman" w:cs="Times New Roman"/>
          <w:i/>
          <w:iCs/>
          <w:sz w:val="24"/>
          <w:szCs w:val="24"/>
        </w:rPr>
        <w:t>International Journal of Water Resources Development</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32</w:t>
      </w:r>
      <w:r w:rsidRPr="00565DAA">
        <w:rPr>
          <w:rFonts w:ascii="Times New Roman" w:hAnsi="Times New Roman" w:cs="Times New Roman"/>
          <w:sz w:val="24"/>
          <w:szCs w:val="24"/>
        </w:rPr>
        <w:t>(4), 622–636. https://doi.org/10.1080/07900627.2015.1129319</w:t>
      </w:r>
    </w:p>
    <w:p w14:paraId="6B73D78D"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Vedam, S., Stoll, K., Martin, K., Rubashkin, N., Partridge, S., Thordarson, D., Jolicoeur, G., &amp; Council,  the C. C. in B. S. (2017). The Mother’s Autonomy in Decision Making (MADM) scale: Patient-led development and psychometric testing of a new instrument to evaluate experience of maternity care. </w:t>
      </w:r>
      <w:r w:rsidRPr="00565DAA">
        <w:rPr>
          <w:rFonts w:ascii="Times New Roman" w:hAnsi="Times New Roman" w:cs="Times New Roman"/>
          <w:i/>
          <w:iCs/>
          <w:sz w:val="24"/>
          <w:szCs w:val="24"/>
        </w:rPr>
        <w:t>PLOS ONE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12</w:t>
      </w:r>
      <w:r w:rsidRPr="00565DAA">
        <w:rPr>
          <w:rFonts w:ascii="Times New Roman" w:hAnsi="Times New Roman" w:cs="Times New Roman"/>
          <w:sz w:val="24"/>
          <w:szCs w:val="24"/>
        </w:rPr>
        <w:t>(2), e0171804. https://doi.org/10.1371/journal.pone.0171804</w:t>
      </w:r>
    </w:p>
    <w:p w14:paraId="56211F8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Venema, T. A. G., Kroese, F. M., &amp; De Ridder, D. T. D. (2018). I’m still standing: A longitudinal study on the effect of a default nudge. </w:t>
      </w:r>
      <w:r w:rsidRPr="00565DAA">
        <w:rPr>
          <w:rFonts w:ascii="Times New Roman" w:hAnsi="Times New Roman" w:cs="Times New Roman"/>
          <w:i/>
          <w:iCs/>
          <w:sz w:val="24"/>
          <w:szCs w:val="24"/>
        </w:rPr>
        <w:t>Psychology &amp; Health</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33</w:t>
      </w:r>
      <w:r w:rsidRPr="00565DAA">
        <w:rPr>
          <w:rFonts w:ascii="Times New Roman" w:hAnsi="Times New Roman" w:cs="Times New Roman"/>
          <w:sz w:val="24"/>
          <w:szCs w:val="24"/>
        </w:rPr>
        <w:t>(5), 669–681. https://doi.org/10.1080/08870446.2017.1385786</w:t>
      </w:r>
    </w:p>
    <w:p w14:paraId="4FC2654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Vörösmarty, C. J., McIntyre, P. B., Gessner, M. O., Dudgeon, D., Prusevich, A., Green, P., Glidden, S., Bunn, S. E., Sullivan, C. A., Liermann, C. R., &amp; Davies, P. M. (2010). Global threats to human water security and river biodiversity. </w:t>
      </w:r>
      <w:r w:rsidRPr="00565DAA">
        <w:rPr>
          <w:rFonts w:ascii="Times New Roman" w:hAnsi="Times New Roman" w:cs="Times New Roman"/>
          <w:i/>
          <w:iCs/>
          <w:sz w:val="24"/>
          <w:szCs w:val="24"/>
        </w:rPr>
        <w:t>Nature</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467</w:t>
      </w:r>
      <w:r w:rsidRPr="00565DAA">
        <w:rPr>
          <w:rFonts w:ascii="Times New Roman" w:hAnsi="Times New Roman" w:cs="Times New Roman"/>
          <w:sz w:val="24"/>
          <w:szCs w:val="24"/>
        </w:rPr>
        <w:t>(7315), 555–561. https://doi.org/10.1038/nature09440</w:t>
      </w:r>
    </w:p>
    <w:p w14:paraId="6FB3AD87"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Weinstein, N., Przybylski, A. K., &amp; Ryan, R. M. (2012). The index of autonomous functioning: Development of a scale of human autonomy. </w:t>
      </w:r>
      <w:r w:rsidRPr="00565DAA">
        <w:rPr>
          <w:rFonts w:ascii="Times New Roman" w:hAnsi="Times New Roman" w:cs="Times New Roman"/>
          <w:i/>
          <w:iCs/>
          <w:sz w:val="24"/>
          <w:szCs w:val="24"/>
        </w:rPr>
        <w:t>Journal of Research in Personality</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46</w:t>
      </w:r>
      <w:r w:rsidRPr="00565DAA">
        <w:rPr>
          <w:rFonts w:ascii="Times New Roman" w:hAnsi="Times New Roman" w:cs="Times New Roman"/>
          <w:sz w:val="24"/>
          <w:szCs w:val="24"/>
        </w:rPr>
        <w:t>(4), 397–413. https://doi.org/10.1016/j.jrp.2012.03.007</w:t>
      </w:r>
    </w:p>
    <w:p w14:paraId="5B150D5A"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Wichmann, S. S. (2011). Self-Determination Theory: The Importance of Autonomy to Well-Being Across Cultures. </w:t>
      </w:r>
      <w:r w:rsidRPr="00565DAA">
        <w:rPr>
          <w:rFonts w:ascii="Times New Roman" w:hAnsi="Times New Roman" w:cs="Times New Roman"/>
          <w:i/>
          <w:iCs/>
          <w:sz w:val="24"/>
          <w:szCs w:val="24"/>
        </w:rPr>
        <w:t>Journal of Humanistic Counseling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50</w:t>
      </w:r>
      <w:r w:rsidRPr="00565DAA">
        <w:rPr>
          <w:rFonts w:ascii="Times New Roman" w:hAnsi="Times New Roman" w:cs="Times New Roman"/>
          <w:sz w:val="24"/>
          <w:szCs w:val="24"/>
        </w:rPr>
        <w:t>(1), 16–26. https://doi.org/10.1002/j.2161-1939.2011.tb00103.x</w:t>
      </w:r>
    </w:p>
    <w:p w14:paraId="51AE1288"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Wickens, C. D., Hollands, J. G., Banbury, S., &amp; Parasuraman, R. (2015). </w:t>
      </w:r>
      <w:r w:rsidRPr="00565DAA">
        <w:rPr>
          <w:rFonts w:ascii="Times New Roman" w:hAnsi="Times New Roman" w:cs="Times New Roman"/>
          <w:i/>
          <w:iCs/>
          <w:sz w:val="24"/>
          <w:szCs w:val="24"/>
        </w:rPr>
        <w:t>Engineering Psychology and Human Performance</w:t>
      </w:r>
      <w:r w:rsidRPr="00565DAA">
        <w:rPr>
          <w:rFonts w:ascii="Times New Roman" w:hAnsi="Times New Roman" w:cs="Times New Roman"/>
          <w:sz w:val="24"/>
          <w:szCs w:val="24"/>
        </w:rPr>
        <w:t xml:space="preserve"> (4th ed.). Psychology Press. https://doi.org/10.4324/9781315665177</w:t>
      </w:r>
    </w:p>
    <w:p w14:paraId="1E09C745"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Wilkinson, T. M. (2013). Nudging and Manipulation. </w:t>
      </w:r>
      <w:r w:rsidRPr="00565DAA">
        <w:rPr>
          <w:rFonts w:ascii="Times New Roman" w:hAnsi="Times New Roman" w:cs="Times New Roman"/>
          <w:i/>
          <w:iCs/>
          <w:sz w:val="24"/>
          <w:szCs w:val="24"/>
        </w:rPr>
        <w:t>Political Studies</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61</w:t>
      </w:r>
      <w:r w:rsidRPr="00565DAA">
        <w:rPr>
          <w:rFonts w:ascii="Times New Roman" w:hAnsi="Times New Roman" w:cs="Times New Roman"/>
          <w:sz w:val="24"/>
          <w:szCs w:val="24"/>
        </w:rPr>
        <w:t>(2), 341–355. https://doi.org/10.1111/j.1467-9248.2012.00974.x</w:t>
      </w:r>
    </w:p>
    <w:p w14:paraId="782E7010"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Wolf, S. (2013). Sanity and the Metaphysics of Responsibility. In R. Shafer-Landau, </w:t>
      </w:r>
      <w:r w:rsidRPr="00565DAA">
        <w:rPr>
          <w:rFonts w:ascii="Times New Roman" w:hAnsi="Times New Roman" w:cs="Times New Roman"/>
          <w:i/>
          <w:iCs/>
          <w:sz w:val="24"/>
          <w:szCs w:val="24"/>
        </w:rPr>
        <w:t>Ethical Theory: An Anthology</w:t>
      </w:r>
      <w:r w:rsidRPr="00565DAA">
        <w:rPr>
          <w:rFonts w:ascii="Times New Roman" w:hAnsi="Times New Roman" w:cs="Times New Roman"/>
          <w:sz w:val="24"/>
          <w:szCs w:val="24"/>
        </w:rPr>
        <w:t xml:space="preserve"> (2nd ed.). John Wiley &amp; Sons, Inc.</w:t>
      </w:r>
    </w:p>
    <w:p w14:paraId="288E1963"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t xml:space="preserve">Yan, H., &amp; Yates, J. F. (2019). Improving acceptability of nudges: Learning from attitudes towards opt-in and opt-out policies. </w:t>
      </w:r>
      <w:r w:rsidRPr="00565DAA">
        <w:rPr>
          <w:rFonts w:ascii="Times New Roman" w:hAnsi="Times New Roman" w:cs="Times New Roman"/>
          <w:i/>
          <w:iCs/>
          <w:sz w:val="24"/>
          <w:szCs w:val="24"/>
        </w:rPr>
        <w:t>Judgment and Decision Making</w:t>
      </w:r>
      <w:r w:rsidRPr="00565DAA">
        <w:rPr>
          <w:rFonts w:ascii="Times New Roman" w:hAnsi="Times New Roman" w:cs="Times New Roman"/>
          <w:sz w:val="24"/>
          <w:szCs w:val="24"/>
        </w:rPr>
        <w:t xml:space="preserve">, </w:t>
      </w:r>
      <w:r w:rsidRPr="00565DAA">
        <w:rPr>
          <w:rFonts w:ascii="Times New Roman" w:hAnsi="Times New Roman" w:cs="Times New Roman"/>
          <w:i/>
          <w:iCs/>
          <w:sz w:val="24"/>
          <w:szCs w:val="24"/>
        </w:rPr>
        <w:t>14</w:t>
      </w:r>
      <w:r w:rsidRPr="00565DAA">
        <w:rPr>
          <w:rFonts w:ascii="Times New Roman" w:hAnsi="Times New Roman" w:cs="Times New Roman"/>
          <w:sz w:val="24"/>
          <w:szCs w:val="24"/>
        </w:rPr>
        <w:t>(1), 26–39.</w:t>
      </w:r>
    </w:p>
    <w:p w14:paraId="6E70C34E" w14:textId="77777777" w:rsidR="004A72D5" w:rsidRPr="00565DAA" w:rsidRDefault="004A72D5" w:rsidP="004A72D5">
      <w:pPr>
        <w:pStyle w:val="Bibliography"/>
        <w:rPr>
          <w:rFonts w:ascii="Times New Roman" w:hAnsi="Times New Roman" w:cs="Times New Roman"/>
          <w:sz w:val="24"/>
          <w:szCs w:val="24"/>
        </w:rPr>
      </w:pPr>
      <w:r w:rsidRPr="00565DAA">
        <w:rPr>
          <w:rFonts w:ascii="Times New Roman" w:hAnsi="Times New Roman" w:cs="Times New Roman"/>
          <w:sz w:val="24"/>
          <w:szCs w:val="24"/>
        </w:rPr>
        <w:lastRenderedPageBreak/>
        <w:t xml:space="preserve">Ybarra, V., Allan, J., Garcia-Retamero, R., Feltz, A., &amp; Cokely, E. T. (2018). </w:t>
      </w:r>
      <w:r w:rsidRPr="00565DAA">
        <w:rPr>
          <w:rFonts w:ascii="Times New Roman" w:hAnsi="Times New Roman" w:cs="Times New Roman"/>
          <w:i/>
          <w:iCs/>
          <w:sz w:val="24"/>
          <w:szCs w:val="24"/>
        </w:rPr>
        <w:t>Rethinking the bias blind spot: Numeate people are less biased and they know it</w:t>
      </w:r>
      <w:r w:rsidRPr="00565DAA">
        <w:rPr>
          <w:rFonts w:ascii="Times New Roman" w:hAnsi="Times New Roman" w:cs="Times New Roman"/>
          <w:sz w:val="24"/>
          <w:szCs w:val="24"/>
        </w:rPr>
        <w:t>. Society for Judgment and Decision Making, New Orleans.</w:t>
      </w:r>
    </w:p>
    <w:p w14:paraId="3F10BDB0" w14:textId="0BDCE2F5" w:rsidR="006B3E42" w:rsidRPr="000B7E55" w:rsidRDefault="00B17225" w:rsidP="00883F17">
      <w:pPr>
        <w:spacing w:line="480" w:lineRule="auto"/>
        <w:rPr>
          <w:rFonts w:ascii="Times New Roman" w:hAnsi="Times New Roman" w:cs="Times New Roman"/>
          <w:b/>
          <w:bCs/>
          <w:iCs/>
          <w:sz w:val="24"/>
          <w:szCs w:val="24"/>
        </w:rPr>
      </w:pPr>
      <w:r w:rsidRPr="00565DAA">
        <w:rPr>
          <w:rFonts w:ascii="Times New Roman" w:hAnsi="Times New Roman" w:cs="Times New Roman"/>
          <w:sz w:val="24"/>
          <w:szCs w:val="24"/>
        </w:rPr>
        <w:fldChar w:fldCharType="end"/>
      </w:r>
      <w:r w:rsidR="00883F17" w:rsidRPr="000B7E55">
        <w:rPr>
          <w:rFonts w:ascii="Times New Roman" w:hAnsi="Times New Roman" w:cs="Times New Roman"/>
          <w:b/>
          <w:bCs/>
          <w:iCs/>
          <w:sz w:val="24"/>
          <w:szCs w:val="24"/>
        </w:rPr>
        <w:t xml:space="preserve"> </w:t>
      </w:r>
    </w:p>
    <w:p w14:paraId="1E3F3478" w14:textId="79CC9491" w:rsidR="00021B8D" w:rsidRPr="000B7E55" w:rsidRDefault="00021B8D" w:rsidP="00883F17">
      <w:pPr>
        <w:spacing w:line="480" w:lineRule="auto"/>
        <w:rPr>
          <w:rFonts w:ascii="Times New Roman" w:hAnsi="Times New Roman" w:cs="Times New Roman"/>
          <w:b/>
          <w:bCs/>
          <w:iCs/>
          <w:sz w:val="24"/>
          <w:szCs w:val="24"/>
        </w:rPr>
      </w:pPr>
    </w:p>
    <w:p w14:paraId="386C68A0" w14:textId="31F695F9" w:rsidR="00021B8D" w:rsidRPr="000B7E55" w:rsidRDefault="00021B8D" w:rsidP="00883F17">
      <w:pPr>
        <w:spacing w:line="480" w:lineRule="auto"/>
        <w:rPr>
          <w:rFonts w:ascii="Times New Roman" w:hAnsi="Times New Roman" w:cs="Times New Roman"/>
          <w:b/>
          <w:bCs/>
          <w:iCs/>
          <w:sz w:val="24"/>
          <w:szCs w:val="24"/>
        </w:rPr>
      </w:pPr>
    </w:p>
    <w:p w14:paraId="5BE42EBF" w14:textId="5BE2458E" w:rsidR="00021B8D" w:rsidRPr="000B7E55" w:rsidRDefault="00021B8D" w:rsidP="00883F17">
      <w:pPr>
        <w:spacing w:line="480" w:lineRule="auto"/>
        <w:rPr>
          <w:rFonts w:ascii="Times New Roman" w:hAnsi="Times New Roman" w:cs="Times New Roman"/>
          <w:b/>
          <w:bCs/>
          <w:iCs/>
          <w:sz w:val="24"/>
          <w:szCs w:val="24"/>
        </w:rPr>
      </w:pPr>
    </w:p>
    <w:p w14:paraId="12932F35" w14:textId="3386B6D5" w:rsidR="00021B8D" w:rsidRPr="000B7E55" w:rsidRDefault="00021B8D" w:rsidP="00883F17">
      <w:pPr>
        <w:spacing w:line="480" w:lineRule="auto"/>
        <w:rPr>
          <w:rFonts w:ascii="Times New Roman" w:hAnsi="Times New Roman" w:cs="Times New Roman"/>
          <w:b/>
          <w:bCs/>
          <w:iCs/>
          <w:sz w:val="24"/>
          <w:szCs w:val="24"/>
        </w:rPr>
      </w:pPr>
    </w:p>
    <w:p w14:paraId="5220D428" w14:textId="5077E702" w:rsidR="00021B8D" w:rsidRPr="000B7E55" w:rsidRDefault="00021B8D" w:rsidP="00883F17">
      <w:pPr>
        <w:spacing w:line="480" w:lineRule="auto"/>
        <w:rPr>
          <w:rFonts w:ascii="Times New Roman" w:hAnsi="Times New Roman" w:cs="Times New Roman"/>
          <w:b/>
          <w:bCs/>
          <w:iCs/>
          <w:sz w:val="24"/>
          <w:szCs w:val="24"/>
        </w:rPr>
      </w:pPr>
    </w:p>
    <w:p w14:paraId="22E627D2" w14:textId="729272EF" w:rsidR="00021B8D" w:rsidRPr="000B7E55" w:rsidRDefault="00021B8D" w:rsidP="00883F17">
      <w:pPr>
        <w:spacing w:line="480" w:lineRule="auto"/>
        <w:rPr>
          <w:rFonts w:ascii="Times New Roman" w:hAnsi="Times New Roman" w:cs="Times New Roman"/>
          <w:b/>
          <w:bCs/>
          <w:iCs/>
          <w:sz w:val="24"/>
          <w:szCs w:val="24"/>
        </w:rPr>
      </w:pPr>
    </w:p>
    <w:p w14:paraId="77503E3F" w14:textId="5C70E7CD" w:rsidR="00021B8D" w:rsidRPr="000B7E55" w:rsidRDefault="00021B8D" w:rsidP="00883F17">
      <w:pPr>
        <w:spacing w:line="480" w:lineRule="auto"/>
        <w:rPr>
          <w:rFonts w:ascii="Times New Roman" w:hAnsi="Times New Roman" w:cs="Times New Roman"/>
          <w:b/>
          <w:bCs/>
          <w:iCs/>
          <w:sz w:val="24"/>
          <w:szCs w:val="24"/>
        </w:rPr>
      </w:pPr>
    </w:p>
    <w:p w14:paraId="7279997B" w14:textId="3E02071C" w:rsidR="00021B8D" w:rsidRPr="000B7E55" w:rsidRDefault="00021B8D" w:rsidP="00883F17">
      <w:pPr>
        <w:spacing w:line="480" w:lineRule="auto"/>
        <w:rPr>
          <w:rFonts w:ascii="Times New Roman" w:hAnsi="Times New Roman" w:cs="Times New Roman"/>
          <w:b/>
          <w:bCs/>
          <w:iCs/>
          <w:sz w:val="24"/>
          <w:szCs w:val="24"/>
        </w:rPr>
      </w:pPr>
    </w:p>
    <w:p w14:paraId="6ED787B9" w14:textId="5D7EBA25" w:rsidR="00021B8D" w:rsidRPr="000B7E55" w:rsidRDefault="00021B8D" w:rsidP="00883F17">
      <w:pPr>
        <w:spacing w:line="480" w:lineRule="auto"/>
        <w:rPr>
          <w:rFonts w:ascii="Times New Roman" w:hAnsi="Times New Roman" w:cs="Times New Roman"/>
          <w:b/>
          <w:bCs/>
          <w:iCs/>
          <w:sz w:val="24"/>
          <w:szCs w:val="24"/>
        </w:rPr>
      </w:pPr>
    </w:p>
    <w:p w14:paraId="61B7F3AF" w14:textId="690C5D09" w:rsidR="00021B8D" w:rsidRPr="000B7E55" w:rsidRDefault="00021B8D" w:rsidP="00883F17">
      <w:pPr>
        <w:spacing w:line="480" w:lineRule="auto"/>
        <w:rPr>
          <w:rFonts w:ascii="Times New Roman" w:hAnsi="Times New Roman" w:cs="Times New Roman"/>
          <w:b/>
          <w:bCs/>
          <w:iCs/>
          <w:sz w:val="24"/>
          <w:szCs w:val="24"/>
        </w:rPr>
      </w:pPr>
    </w:p>
    <w:p w14:paraId="1A5A01A8" w14:textId="09FE4647" w:rsidR="00021B8D" w:rsidRPr="000B7E55" w:rsidRDefault="00021B8D" w:rsidP="00883F17">
      <w:pPr>
        <w:spacing w:line="480" w:lineRule="auto"/>
        <w:rPr>
          <w:rFonts w:ascii="Times New Roman" w:hAnsi="Times New Roman" w:cs="Times New Roman"/>
          <w:b/>
          <w:bCs/>
          <w:iCs/>
          <w:sz w:val="24"/>
          <w:szCs w:val="24"/>
        </w:rPr>
      </w:pPr>
    </w:p>
    <w:p w14:paraId="7ADAC6C4" w14:textId="36083727" w:rsidR="00021B8D" w:rsidRPr="000B7E55" w:rsidRDefault="00021B8D" w:rsidP="00883F17">
      <w:pPr>
        <w:spacing w:line="480" w:lineRule="auto"/>
        <w:rPr>
          <w:rFonts w:ascii="Times New Roman" w:hAnsi="Times New Roman" w:cs="Times New Roman"/>
          <w:b/>
          <w:bCs/>
          <w:iCs/>
          <w:sz w:val="24"/>
          <w:szCs w:val="24"/>
        </w:rPr>
      </w:pPr>
    </w:p>
    <w:p w14:paraId="7438A703" w14:textId="3C6C01BF" w:rsidR="00021B8D" w:rsidRPr="000B7E55" w:rsidRDefault="00021B8D" w:rsidP="00883F17">
      <w:pPr>
        <w:spacing w:line="480" w:lineRule="auto"/>
        <w:rPr>
          <w:rFonts w:ascii="Times New Roman" w:hAnsi="Times New Roman" w:cs="Times New Roman"/>
          <w:b/>
          <w:bCs/>
          <w:iCs/>
          <w:sz w:val="24"/>
          <w:szCs w:val="24"/>
        </w:rPr>
      </w:pPr>
    </w:p>
    <w:p w14:paraId="168BC658" w14:textId="0B44DC2A" w:rsidR="00021B8D" w:rsidRPr="000B7E55" w:rsidRDefault="00021B8D" w:rsidP="00883F17">
      <w:pPr>
        <w:spacing w:line="480" w:lineRule="auto"/>
        <w:rPr>
          <w:rFonts w:ascii="Times New Roman" w:hAnsi="Times New Roman" w:cs="Times New Roman"/>
          <w:b/>
          <w:bCs/>
          <w:iCs/>
          <w:sz w:val="24"/>
          <w:szCs w:val="24"/>
        </w:rPr>
      </w:pPr>
    </w:p>
    <w:p w14:paraId="6BBEE197" w14:textId="77777777" w:rsidR="00021B8D" w:rsidRPr="000B7E55" w:rsidRDefault="00021B8D" w:rsidP="00883F17">
      <w:pPr>
        <w:spacing w:line="480" w:lineRule="auto"/>
        <w:rPr>
          <w:rFonts w:ascii="Times New Roman" w:hAnsi="Times New Roman" w:cs="Times New Roman"/>
          <w:b/>
          <w:bCs/>
          <w:iCs/>
          <w:sz w:val="24"/>
          <w:szCs w:val="24"/>
        </w:rPr>
      </w:pPr>
    </w:p>
    <w:p w14:paraId="1D59E4B3" w14:textId="358B75DF" w:rsidR="00883F17" w:rsidRPr="000B7E55" w:rsidRDefault="00883F17" w:rsidP="00883F17">
      <w:pPr>
        <w:spacing w:line="480" w:lineRule="auto"/>
        <w:rPr>
          <w:rFonts w:ascii="Times New Roman" w:hAnsi="Times New Roman" w:cs="Times New Roman"/>
          <w:b/>
          <w:bCs/>
          <w:iCs/>
          <w:sz w:val="24"/>
          <w:szCs w:val="24"/>
        </w:rPr>
      </w:pPr>
      <w:r w:rsidRPr="000B7E55">
        <w:rPr>
          <w:rFonts w:ascii="Times New Roman" w:hAnsi="Times New Roman" w:cs="Times New Roman"/>
          <w:b/>
          <w:bCs/>
          <w:iCs/>
          <w:sz w:val="24"/>
          <w:szCs w:val="24"/>
        </w:rPr>
        <w:lastRenderedPageBreak/>
        <w:t>Figure 1</w:t>
      </w:r>
    </w:p>
    <w:p w14:paraId="1CA76598" w14:textId="7227131F" w:rsidR="00883F17" w:rsidRPr="000B7E55" w:rsidRDefault="00883F17" w:rsidP="00883F17">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 xml:space="preserve">Structural Process Model from the Skilled </w:t>
      </w:r>
      <w:r w:rsidR="000829D2" w:rsidRPr="000B7E55">
        <w:rPr>
          <w:rFonts w:ascii="Times New Roman" w:hAnsi="Times New Roman" w:cs="Times New Roman"/>
          <w:i/>
          <w:iCs/>
          <w:sz w:val="24"/>
          <w:szCs w:val="24"/>
        </w:rPr>
        <w:t>Decision-Making</w:t>
      </w:r>
      <w:r w:rsidRPr="000B7E55">
        <w:rPr>
          <w:rFonts w:ascii="Times New Roman" w:hAnsi="Times New Roman" w:cs="Times New Roman"/>
          <w:i/>
          <w:iCs/>
          <w:sz w:val="24"/>
          <w:szCs w:val="24"/>
        </w:rPr>
        <w:t xml:space="preserve"> Framework</w:t>
      </w:r>
    </w:p>
    <w:p w14:paraId="5CF14565" w14:textId="77777777" w:rsidR="00883F17" w:rsidRPr="000B7E55" w:rsidRDefault="00883F17" w:rsidP="00883F17">
      <w:pPr>
        <w:spacing w:line="480" w:lineRule="auto"/>
        <w:rPr>
          <w:rFonts w:ascii="Times New Roman" w:hAnsi="Times New Roman" w:cs="Times New Roman"/>
          <w:color w:val="222222"/>
          <w:shd w:val="clear" w:color="auto" w:fill="FFFFFF"/>
        </w:rPr>
      </w:pPr>
      <w:r w:rsidRPr="000B7E55">
        <w:rPr>
          <w:rFonts w:ascii="Times New Roman" w:hAnsi="Times New Roman" w:cs="Times New Roman"/>
          <w:noProof/>
        </w:rPr>
        <w:drawing>
          <wp:inline distT="0" distB="0" distL="0" distR="0" wp14:anchorId="1D846DF4" wp14:editId="7C7AEDE6">
            <wp:extent cx="5943600" cy="288163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6"/>
                    <a:stretch>
                      <a:fillRect/>
                    </a:stretch>
                  </pic:blipFill>
                  <pic:spPr>
                    <a:xfrm>
                      <a:off x="0" y="0"/>
                      <a:ext cx="5943600" cy="2881630"/>
                    </a:xfrm>
                    <a:prstGeom prst="rect">
                      <a:avLst/>
                    </a:prstGeom>
                  </pic:spPr>
                </pic:pic>
              </a:graphicData>
            </a:graphic>
          </wp:inline>
        </w:drawing>
      </w:r>
    </w:p>
    <w:p w14:paraId="2F0010FA" w14:textId="77777777" w:rsidR="00883F17" w:rsidRPr="000B7E55" w:rsidRDefault="00883F17" w:rsidP="00883F17">
      <w:pPr>
        <w:spacing w:line="480" w:lineRule="auto"/>
        <w:rPr>
          <w:rFonts w:ascii="Times New Roman" w:hAnsi="Times New Roman" w:cs="Times New Roman"/>
          <w:color w:val="222222"/>
          <w:shd w:val="clear" w:color="auto" w:fill="FFFFFF"/>
        </w:rPr>
      </w:pPr>
    </w:p>
    <w:p w14:paraId="30982621"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57FB9BA0"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6A8E2895"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6AB7C5B3"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2728619C"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533561A2"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41EF5406" w14:textId="77777777" w:rsidR="00883F17" w:rsidRPr="000B7E55" w:rsidRDefault="00883F17" w:rsidP="00883F17">
      <w:pPr>
        <w:tabs>
          <w:tab w:val="left" w:pos="953"/>
        </w:tabs>
        <w:spacing w:line="480" w:lineRule="auto"/>
        <w:rPr>
          <w:rFonts w:ascii="Times New Roman" w:hAnsi="Times New Roman" w:cs="Times New Roman"/>
          <w:b/>
          <w:bCs/>
          <w:sz w:val="24"/>
          <w:szCs w:val="24"/>
        </w:rPr>
      </w:pPr>
    </w:p>
    <w:p w14:paraId="472A90FA" w14:textId="77777777" w:rsidR="006B3E42" w:rsidRPr="000B7E55" w:rsidRDefault="006B3E42" w:rsidP="00D00278">
      <w:pPr>
        <w:spacing w:line="480" w:lineRule="auto"/>
        <w:rPr>
          <w:rFonts w:ascii="Times New Roman" w:hAnsi="Times New Roman" w:cs="Times New Roman"/>
          <w:b/>
          <w:bCs/>
          <w:iCs/>
          <w:sz w:val="24"/>
          <w:szCs w:val="24"/>
        </w:rPr>
      </w:pPr>
    </w:p>
    <w:p w14:paraId="470892DF" w14:textId="6F4DC197" w:rsidR="006B3E42" w:rsidRPr="000B7E55" w:rsidRDefault="006B3E42" w:rsidP="006B3E42">
      <w:pPr>
        <w:spacing w:line="480" w:lineRule="auto"/>
        <w:rPr>
          <w:rFonts w:ascii="Times New Roman" w:hAnsi="Times New Roman" w:cs="Times New Roman"/>
          <w:b/>
          <w:bCs/>
          <w:iCs/>
          <w:sz w:val="24"/>
          <w:szCs w:val="24"/>
        </w:rPr>
      </w:pPr>
      <w:r w:rsidRPr="000B7E55">
        <w:rPr>
          <w:rFonts w:ascii="Times New Roman" w:hAnsi="Times New Roman" w:cs="Times New Roman"/>
          <w:b/>
          <w:bCs/>
          <w:iCs/>
          <w:sz w:val="24"/>
          <w:szCs w:val="24"/>
        </w:rPr>
        <w:lastRenderedPageBreak/>
        <w:t>Figure 2</w:t>
      </w:r>
    </w:p>
    <w:p w14:paraId="014A4911" w14:textId="5E806F78" w:rsidR="00883F17" w:rsidRPr="000B7E55" w:rsidRDefault="006B3E42" w:rsidP="00D0027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Relation Between Choice Architec</w:t>
      </w:r>
      <w:r w:rsidR="006E7C2E" w:rsidRPr="000B7E55">
        <w:rPr>
          <w:rFonts w:ascii="Times New Roman" w:hAnsi="Times New Roman" w:cs="Times New Roman"/>
          <w:i/>
          <w:iCs/>
          <w:sz w:val="24"/>
          <w:szCs w:val="24"/>
        </w:rPr>
        <w:t>ture, Nudges, and Libertarian Paternalism</w:t>
      </w:r>
    </w:p>
    <w:p w14:paraId="02F7A6BA" w14:textId="0049E0C2" w:rsidR="00883F17" w:rsidRPr="000B7E55" w:rsidRDefault="006B3E42" w:rsidP="00D00278">
      <w:pPr>
        <w:spacing w:line="480" w:lineRule="auto"/>
        <w:rPr>
          <w:rFonts w:ascii="Times New Roman" w:hAnsi="Times New Roman" w:cs="Times New Roman"/>
          <w:b/>
          <w:bCs/>
          <w:iCs/>
          <w:sz w:val="24"/>
          <w:szCs w:val="24"/>
        </w:rPr>
      </w:pPr>
      <w:r w:rsidRPr="000B7E55">
        <w:rPr>
          <w:rFonts w:ascii="Times New Roman" w:hAnsi="Times New Roman" w:cs="Times New Roman"/>
          <w:noProof/>
          <w:sz w:val="24"/>
          <w:szCs w:val="24"/>
        </w:rPr>
        <w:drawing>
          <wp:inline distT="0" distB="0" distL="0" distR="0" wp14:anchorId="2D402175" wp14:editId="389AD679">
            <wp:extent cx="4848225" cy="3685896"/>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867586" cy="3700615"/>
                    </a:xfrm>
                    <a:prstGeom prst="rect">
                      <a:avLst/>
                    </a:prstGeom>
                  </pic:spPr>
                </pic:pic>
              </a:graphicData>
            </a:graphic>
          </wp:inline>
        </w:drawing>
      </w:r>
    </w:p>
    <w:p w14:paraId="03C6DDA7" w14:textId="77777777" w:rsidR="00883F17" w:rsidRPr="000B7E55" w:rsidRDefault="00883F17" w:rsidP="00D00278">
      <w:pPr>
        <w:spacing w:line="480" w:lineRule="auto"/>
        <w:rPr>
          <w:rFonts w:ascii="Times New Roman" w:hAnsi="Times New Roman" w:cs="Times New Roman"/>
          <w:b/>
          <w:bCs/>
          <w:iCs/>
          <w:sz w:val="24"/>
          <w:szCs w:val="24"/>
        </w:rPr>
      </w:pPr>
    </w:p>
    <w:p w14:paraId="3C8735ED" w14:textId="77777777" w:rsidR="00883F17" w:rsidRPr="000B7E55" w:rsidRDefault="00883F17" w:rsidP="00D00278">
      <w:pPr>
        <w:spacing w:line="480" w:lineRule="auto"/>
        <w:rPr>
          <w:rFonts w:ascii="Times New Roman" w:hAnsi="Times New Roman" w:cs="Times New Roman"/>
          <w:b/>
          <w:bCs/>
          <w:iCs/>
          <w:sz w:val="24"/>
          <w:szCs w:val="24"/>
        </w:rPr>
      </w:pPr>
    </w:p>
    <w:p w14:paraId="09EED07D" w14:textId="77777777" w:rsidR="00883F17" w:rsidRPr="000B7E55" w:rsidRDefault="00883F17" w:rsidP="00D00278">
      <w:pPr>
        <w:spacing w:line="480" w:lineRule="auto"/>
        <w:rPr>
          <w:rFonts w:ascii="Times New Roman" w:hAnsi="Times New Roman" w:cs="Times New Roman"/>
          <w:b/>
          <w:bCs/>
          <w:iCs/>
          <w:sz w:val="24"/>
          <w:szCs w:val="24"/>
        </w:rPr>
      </w:pPr>
    </w:p>
    <w:p w14:paraId="6B866191" w14:textId="77777777" w:rsidR="00883F17" w:rsidRPr="000B7E55" w:rsidRDefault="00883F17" w:rsidP="00D00278">
      <w:pPr>
        <w:spacing w:line="480" w:lineRule="auto"/>
        <w:rPr>
          <w:rFonts w:ascii="Times New Roman" w:hAnsi="Times New Roman" w:cs="Times New Roman"/>
          <w:b/>
          <w:bCs/>
          <w:iCs/>
          <w:sz w:val="24"/>
          <w:szCs w:val="24"/>
        </w:rPr>
      </w:pPr>
    </w:p>
    <w:p w14:paraId="53747795" w14:textId="77777777" w:rsidR="00544ACC" w:rsidRPr="000B7E55" w:rsidRDefault="00544ACC" w:rsidP="00D00278">
      <w:pPr>
        <w:spacing w:line="480" w:lineRule="auto"/>
        <w:rPr>
          <w:rFonts w:ascii="Times New Roman" w:hAnsi="Times New Roman" w:cs="Times New Roman"/>
          <w:b/>
          <w:bCs/>
          <w:iCs/>
          <w:sz w:val="24"/>
          <w:szCs w:val="24"/>
        </w:rPr>
      </w:pPr>
    </w:p>
    <w:p w14:paraId="7AEB2426" w14:textId="77777777" w:rsidR="00544ACC" w:rsidRPr="000B7E55" w:rsidRDefault="00544ACC" w:rsidP="00D00278">
      <w:pPr>
        <w:spacing w:line="480" w:lineRule="auto"/>
        <w:rPr>
          <w:rFonts w:ascii="Times New Roman" w:hAnsi="Times New Roman" w:cs="Times New Roman"/>
          <w:b/>
          <w:bCs/>
          <w:iCs/>
          <w:sz w:val="24"/>
          <w:szCs w:val="24"/>
        </w:rPr>
      </w:pPr>
    </w:p>
    <w:p w14:paraId="314017FD" w14:textId="77777777" w:rsidR="00544ACC" w:rsidRPr="000B7E55" w:rsidRDefault="00544ACC" w:rsidP="00D00278">
      <w:pPr>
        <w:spacing w:line="480" w:lineRule="auto"/>
        <w:rPr>
          <w:rFonts w:ascii="Times New Roman" w:hAnsi="Times New Roman" w:cs="Times New Roman"/>
          <w:b/>
          <w:bCs/>
          <w:iCs/>
          <w:sz w:val="24"/>
          <w:szCs w:val="24"/>
        </w:rPr>
      </w:pPr>
    </w:p>
    <w:p w14:paraId="26A94DAA" w14:textId="77777777" w:rsidR="00544ACC" w:rsidRPr="000B7E55" w:rsidRDefault="00544ACC" w:rsidP="00D00278">
      <w:pPr>
        <w:spacing w:line="480" w:lineRule="auto"/>
        <w:rPr>
          <w:rFonts w:ascii="Times New Roman" w:hAnsi="Times New Roman" w:cs="Times New Roman"/>
          <w:b/>
          <w:bCs/>
          <w:iCs/>
          <w:sz w:val="24"/>
          <w:szCs w:val="24"/>
        </w:rPr>
      </w:pPr>
    </w:p>
    <w:p w14:paraId="6526CEC7" w14:textId="02E502CE" w:rsidR="00D00278" w:rsidRPr="000B7E55" w:rsidRDefault="00D00278" w:rsidP="00D00278">
      <w:pPr>
        <w:spacing w:line="480" w:lineRule="auto"/>
        <w:rPr>
          <w:rFonts w:ascii="Times New Roman" w:hAnsi="Times New Roman" w:cs="Times New Roman"/>
          <w:b/>
          <w:bCs/>
          <w:iCs/>
          <w:sz w:val="24"/>
          <w:szCs w:val="24"/>
        </w:rPr>
      </w:pPr>
      <w:r w:rsidRPr="000B7E55">
        <w:rPr>
          <w:rFonts w:ascii="Times New Roman" w:hAnsi="Times New Roman" w:cs="Times New Roman"/>
          <w:b/>
          <w:bCs/>
          <w:iCs/>
          <w:sz w:val="24"/>
          <w:szCs w:val="24"/>
        </w:rPr>
        <w:lastRenderedPageBreak/>
        <w:t xml:space="preserve">Figure </w:t>
      </w:r>
      <w:r w:rsidR="00544ACC" w:rsidRPr="000B7E55">
        <w:rPr>
          <w:rFonts w:ascii="Times New Roman" w:hAnsi="Times New Roman" w:cs="Times New Roman"/>
          <w:b/>
          <w:bCs/>
          <w:iCs/>
          <w:sz w:val="24"/>
          <w:szCs w:val="24"/>
        </w:rPr>
        <w:t>3</w:t>
      </w:r>
      <w:r w:rsidRPr="000B7E55">
        <w:rPr>
          <w:rFonts w:ascii="Times New Roman" w:hAnsi="Times New Roman" w:cs="Times New Roman"/>
          <w:b/>
          <w:bCs/>
          <w:iCs/>
          <w:sz w:val="24"/>
          <w:szCs w:val="24"/>
        </w:rPr>
        <w:t xml:space="preserve"> </w:t>
      </w:r>
    </w:p>
    <w:p w14:paraId="1CD788A7" w14:textId="761917F7" w:rsidR="00D00278" w:rsidRPr="000B7E55" w:rsidRDefault="00110BE6" w:rsidP="00D0027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 xml:space="preserve">Theoretical </w:t>
      </w:r>
      <w:r w:rsidR="004C3402" w:rsidRPr="000B7E55">
        <w:rPr>
          <w:rFonts w:ascii="Times New Roman" w:hAnsi="Times New Roman" w:cs="Times New Roman"/>
          <w:i/>
          <w:iCs/>
          <w:sz w:val="24"/>
          <w:szCs w:val="24"/>
        </w:rPr>
        <w:t xml:space="preserve">Model Illustrating </w:t>
      </w:r>
      <w:r w:rsidR="00F9075F" w:rsidRPr="000B7E55">
        <w:rPr>
          <w:rFonts w:ascii="Times New Roman" w:hAnsi="Times New Roman" w:cs="Times New Roman"/>
          <w:i/>
          <w:iCs/>
          <w:sz w:val="24"/>
          <w:szCs w:val="24"/>
        </w:rPr>
        <w:t>Default</w:t>
      </w:r>
      <w:r w:rsidR="000E7F11" w:rsidRPr="000B7E55">
        <w:rPr>
          <w:rFonts w:ascii="Times New Roman" w:hAnsi="Times New Roman" w:cs="Times New Roman"/>
          <w:i/>
          <w:iCs/>
          <w:sz w:val="24"/>
          <w:szCs w:val="24"/>
        </w:rPr>
        <w:t xml:space="preserve"> Nudging</w:t>
      </w:r>
      <w:r w:rsidR="006C3A4E" w:rsidRPr="000B7E55">
        <w:rPr>
          <w:rFonts w:ascii="Times New Roman" w:hAnsi="Times New Roman" w:cs="Times New Roman"/>
          <w:i/>
          <w:iCs/>
          <w:sz w:val="24"/>
          <w:szCs w:val="24"/>
        </w:rPr>
        <w:t xml:space="preserve"> </w:t>
      </w:r>
      <w:r w:rsidR="00CD3FD2" w:rsidRPr="000B7E55">
        <w:rPr>
          <w:rFonts w:ascii="Times New Roman" w:hAnsi="Times New Roman" w:cs="Times New Roman"/>
          <w:i/>
          <w:iCs/>
          <w:sz w:val="24"/>
          <w:szCs w:val="24"/>
        </w:rPr>
        <w:t>Influence on Decision Making</w:t>
      </w:r>
      <w:r w:rsidR="009477AB" w:rsidRPr="000B7E55">
        <w:rPr>
          <w:rFonts w:ascii="Times New Roman" w:hAnsi="Times New Roman" w:cs="Times New Roman"/>
          <w:i/>
          <w:iCs/>
          <w:sz w:val="24"/>
          <w:szCs w:val="24"/>
        </w:rPr>
        <w:t xml:space="preserve"> Through Non-Rational Persua</w:t>
      </w:r>
      <w:r w:rsidR="00FA06B9" w:rsidRPr="000B7E55">
        <w:rPr>
          <w:rFonts w:ascii="Times New Roman" w:hAnsi="Times New Roman" w:cs="Times New Roman"/>
          <w:i/>
          <w:iCs/>
          <w:sz w:val="24"/>
          <w:szCs w:val="24"/>
        </w:rPr>
        <w:t>sion</w:t>
      </w:r>
    </w:p>
    <w:p w14:paraId="13A238C6" w14:textId="299AD69A" w:rsidR="00D00278" w:rsidRPr="000B7E55" w:rsidRDefault="002C47D9" w:rsidP="00D00278">
      <w:pPr>
        <w:spacing w:line="480" w:lineRule="auto"/>
        <w:rPr>
          <w:rFonts w:ascii="Times New Roman" w:hAnsi="Times New Roman" w:cs="Times New Roman"/>
          <w:b/>
          <w:bCs/>
          <w:sz w:val="24"/>
          <w:szCs w:val="24"/>
        </w:rPr>
      </w:pPr>
      <w:r w:rsidRPr="000B7E55">
        <w:rPr>
          <w:rFonts w:ascii="Times New Roman" w:hAnsi="Times New Roman" w:cs="Times New Roman"/>
          <w:noProof/>
          <w:sz w:val="24"/>
          <w:szCs w:val="24"/>
        </w:rPr>
        <w:drawing>
          <wp:inline distT="0" distB="0" distL="0" distR="0" wp14:anchorId="342791B6" wp14:editId="1DCA3954">
            <wp:extent cx="5943600" cy="2927985"/>
            <wp:effectExtent l="0" t="0" r="0" b="5715"/>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2927985"/>
                    </a:xfrm>
                    <a:prstGeom prst="rect">
                      <a:avLst/>
                    </a:prstGeom>
                  </pic:spPr>
                </pic:pic>
              </a:graphicData>
            </a:graphic>
          </wp:inline>
        </w:drawing>
      </w:r>
    </w:p>
    <w:p w14:paraId="5168D00E" w14:textId="77777777" w:rsidR="00D00278" w:rsidRPr="000B7E55" w:rsidRDefault="00D00278" w:rsidP="00D00278">
      <w:pPr>
        <w:spacing w:line="480" w:lineRule="auto"/>
        <w:rPr>
          <w:rFonts w:ascii="Times New Roman" w:hAnsi="Times New Roman" w:cs="Times New Roman"/>
          <w:sz w:val="24"/>
          <w:szCs w:val="24"/>
        </w:rPr>
      </w:pPr>
    </w:p>
    <w:p w14:paraId="232EE824" w14:textId="3D0297E8" w:rsidR="00B17225" w:rsidRPr="000B7E55" w:rsidRDefault="00B17225" w:rsidP="00093654">
      <w:pPr>
        <w:tabs>
          <w:tab w:val="left" w:pos="953"/>
        </w:tabs>
        <w:rPr>
          <w:rFonts w:ascii="Times New Roman" w:hAnsi="Times New Roman" w:cs="Times New Roman"/>
          <w:sz w:val="24"/>
          <w:szCs w:val="24"/>
        </w:rPr>
      </w:pPr>
    </w:p>
    <w:p w14:paraId="56FD78BD" w14:textId="550DC6D2" w:rsidR="00B17225" w:rsidRPr="000B7E55" w:rsidRDefault="00B17225" w:rsidP="00093654">
      <w:pPr>
        <w:tabs>
          <w:tab w:val="left" w:pos="953"/>
        </w:tabs>
        <w:rPr>
          <w:rFonts w:ascii="Times New Roman" w:hAnsi="Times New Roman" w:cs="Times New Roman"/>
          <w:sz w:val="24"/>
          <w:szCs w:val="24"/>
        </w:rPr>
      </w:pPr>
    </w:p>
    <w:p w14:paraId="0C91502B" w14:textId="3DBD27FC" w:rsidR="00B17225" w:rsidRPr="000B7E55" w:rsidRDefault="00B17225" w:rsidP="00093654">
      <w:pPr>
        <w:tabs>
          <w:tab w:val="left" w:pos="953"/>
        </w:tabs>
        <w:rPr>
          <w:rFonts w:ascii="Times New Roman" w:hAnsi="Times New Roman" w:cs="Times New Roman"/>
          <w:sz w:val="24"/>
          <w:szCs w:val="24"/>
        </w:rPr>
      </w:pPr>
    </w:p>
    <w:p w14:paraId="1CB3C863" w14:textId="381B4FA3" w:rsidR="00B17225" w:rsidRPr="000B7E55" w:rsidRDefault="00B17225" w:rsidP="00093654">
      <w:pPr>
        <w:tabs>
          <w:tab w:val="left" w:pos="953"/>
        </w:tabs>
        <w:rPr>
          <w:rFonts w:ascii="Times New Roman" w:hAnsi="Times New Roman" w:cs="Times New Roman"/>
          <w:sz w:val="24"/>
          <w:szCs w:val="24"/>
        </w:rPr>
      </w:pPr>
    </w:p>
    <w:p w14:paraId="0ACAF99C" w14:textId="27D67D89" w:rsidR="00B17225" w:rsidRPr="000B7E55" w:rsidRDefault="00B17225" w:rsidP="00093654">
      <w:pPr>
        <w:tabs>
          <w:tab w:val="left" w:pos="953"/>
        </w:tabs>
        <w:rPr>
          <w:rFonts w:ascii="Times New Roman" w:hAnsi="Times New Roman" w:cs="Times New Roman"/>
          <w:sz w:val="24"/>
          <w:szCs w:val="24"/>
        </w:rPr>
      </w:pPr>
    </w:p>
    <w:p w14:paraId="6A9ABC85" w14:textId="4D3F2CA8" w:rsidR="00B17225" w:rsidRPr="000B7E55" w:rsidRDefault="00B17225" w:rsidP="00093654">
      <w:pPr>
        <w:tabs>
          <w:tab w:val="left" w:pos="953"/>
        </w:tabs>
        <w:rPr>
          <w:rFonts w:ascii="Times New Roman" w:hAnsi="Times New Roman" w:cs="Times New Roman"/>
          <w:sz w:val="24"/>
          <w:szCs w:val="24"/>
        </w:rPr>
      </w:pPr>
    </w:p>
    <w:p w14:paraId="0BA109EB" w14:textId="3C062A87" w:rsidR="00B17225" w:rsidRPr="000B7E55" w:rsidRDefault="00B17225" w:rsidP="00093654">
      <w:pPr>
        <w:tabs>
          <w:tab w:val="left" w:pos="953"/>
        </w:tabs>
        <w:rPr>
          <w:rFonts w:ascii="Times New Roman" w:hAnsi="Times New Roman" w:cs="Times New Roman"/>
          <w:sz w:val="24"/>
          <w:szCs w:val="24"/>
        </w:rPr>
      </w:pPr>
    </w:p>
    <w:p w14:paraId="539A52AF" w14:textId="6262F504" w:rsidR="00B17225" w:rsidRPr="000B7E55" w:rsidRDefault="00B17225" w:rsidP="00093654">
      <w:pPr>
        <w:tabs>
          <w:tab w:val="left" w:pos="953"/>
        </w:tabs>
        <w:rPr>
          <w:rFonts w:ascii="Times New Roman" w:hAnsi="Times New Roman" w:cs="Times New Roman"/>
          <w:sz w:val="24"/>
          <w:szCs w:val="24"/>
        </w:rPr>
      </w:pPr>
    </w:p>
    <w:p w14:paraId="6ABA1994" w14:textId="007430C4" w:rsidR="00D15072" w:rsidRPr="000B7E55" w:rsidRDefault="00D15072" w:rsidP="00093654">
      <w:pPr>
        <w:tabs>
          <w:tab w:val="left" w:pos="953"/>
        </w:tabs>
        <w:rPr>
          <w:rFonts w:ascii="Times New Roman" w:hAnsi="Times New Roman" w:cs="Times New Roman"/>
          <w:sz w:val="24"/>
          <w:szCs w:val="24"/>
        </w:rPr>
      </w:pPr>
    </w:p>
    <w:p w14:paraId="58B0876B" w14:textId="77777777" w:rsidR="005E4161" w:rsidRPr="000B7E55" w:rsidRDefault="005E4161" w:rsidP="00093654">
      <w:pPr>
        <w:tabs>
          <w:tab w:val="left" w:pos="953"/>
        </w:tabs>
        <w:rPr>
          <w:rFonts w:ascii="Times New Roman" w:hAnsi="Times New Roman" w:cs="Times New Roman"/>
          <w:sz w:val="24"/>
          <w:szCs w:val="24"/>
        </w:rPr>
      </w:pPr>
    </w:p>
    <w:p w14:paraId="3F90AF5A" w14:textId="77777777" w:rsidR="00400238" w:rsidRPr="000B7E55" w:rsidRDefault="00400238" w:rsidP="00093654">
      <w:pPr>
        <w:tabs>
          <w:tab w:val="left" w:pos="953"/>
        </w:tabs>
        <w:rPr>
          <w:rFonts w:ascii="Times New Roman" w:hAnsi="Times New Roman" w:cs="Times New Roman"/>
          <w:sz w:val="24"/>
          <w:szCs w:val="24"/>
        </w:rPr>
      </w:pPr>
    </w:p>
    <w:p w14:paraId="2CA3DCF3" w14:textId="47E49938" w:rsidR="00400238" w:rsidRPr="000B7E55" w:rsidRDefault="00400238" w:rsidP="00400238">
      <w:pPr>
        <w:spacing w:line="480" w:lineRule="auto"/>
        <w:rPr>
          <w:rFonts w:ascii="Times New Roman" w:hAnsi="Times New Roman" w:cs="Times New Roman"/>
          <w:b/>
          <w:bCs/>
          <w:iCs/>
          <w:sz w:val="24"/>
          <w:szCs w:val="24"/>
        </w:rPr>
      </w:pPr>
      <w:r w:rsidRPr="000B7E55">
        <w:rPr>
          <w:rFonts w:ascii="Times New Roman" w:hAnsi="Times New Roman" w:cs="Times New Roman"/>
          <w:b/>
          <w:bCs/>
          <w:iCs/>
          <w:sz w:val="24"/>
          <w:szCs w:val="24"/>
        </w:rPr>
        <w:lastRenderedPageBreak/>
        <w:t xml:space="preserve">Figure </w:t>
      </w:r>
      <w:r w:rsidR="005E4161" w:rsidRPr="000B7E55">
        <w:rPr>
          <w:rFonts w:ascii="Times New Roman" w:hAnsi="Times New Roman" w:cs="Times New Roman"/>
          <w:b/>
          <w:bCs/>
          <w:iCs/>
          <w:sz w:val="24"/>
          <w:szCs w:val="24"/>
        </w:rPr>
        <w:t>4</w:t>
      </w:r>
      <w:r w:rsidRPr="000B7E55">
        <w:rPr>
          <w:rFonts w:ascii="Times New Roman" w:hAnsi="Times New Roman" w:cs="Times New Roman"/>
          <w:b/>
          <w:bCs/>
          <w:iCs/>
          <w:sz w:val="24"/>
          <w:szCs w:val="24"/>
        </w:rPr>
        <w:t xml:space="preserve"> </w:t>
      </w:r>
    </w:p>
    <w:p w14:paraId="2560142C" w14:textId="77777777" w:rsidR="00400238" w:rsidRPr="000B7E55" w:rsidRDefault="00400238" w:rsidP="0040023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Infographic Used in the Relevant Information Condition of Experiment 2</w:t>
      </w:r>
    </w:p>
    <w:p w14:paraId="71F290CE" w14:textId="77777777" w:rsidR="00400238" w:rsidRPr="000B7E55" w:rsidRDefault="00400238" w:rsidP="00400238">
      <w:pPr>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14EF4F29" wp14:editId="3BBC9BC8">
            <wp:extent cx="3800475" cy="3573306"/>
            <wp:effectExtent l="0" t="0" r="0" b="8255"/>
            <wp:docPr id="17"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4708" cy="3586689"/>
                    </a:xfrm>
                    <a:prstGeom prst="rect">
                      <a:avLst/>
                    </a:prstGeom>
                    <a:noFill/>
                    <a:ln>
                      <a:noFill/>
                    </a:ln>
                  </pic:spPr>
                </pic:pic>
              </a:graphicData>
            </a:graphic>
          </wp:inline>
        </w:drawing>
      </w:r>
    </w:p>
    <w:p w14:paraId="01AA3137" w14:textId="77777777" w:rsidR="00400238" w:rsidRPr="000B7E55" w:rsidRDefault="00400238" w:rsidP="00400238">
      <w:pPr>
        <w:spacing w:line="480" w:lineRule="auto"/>
        <w:rPr>
          <w:rFonts w:ascii="Times New Roman" w:hAnsi="Times New Roman" w:cs="Times New Roman"/>
          <w:sz w:val="24"/>
          <w:szCs w:val="24"/>
        </w:rPr>
      </w:pPr>
    </w:p>
    <w:p w14:paraId="792EC08D" w14:textId="77777777" w:rsidR="00400238" w:rsidRPr="000B7E55" w:rsidRDefault="00400238" w:rsidP="00400238">
      <w:pPr>
        <w:spacing w:line="480" w:lineRule="auto"/>
        <w:rPr>
          <w:rFonts w:ascii="Times New Roman" w:hAnsi="Times New Roman" w:cs="Times New Roman"/>
          <w:sz w:val="24"/>
          <w:szCs w:val="24"/>
        </w:rPr>
      </w:pPr>
    </w:p>
    <w:p w14:paraId="119DDC8F" w14:textId="77777777" w:rsidR="00400238" w:rsidRPr="000B7E55" w:rsidRDefault="00400238" w:rsidP="00400238">
      <w:pPr>
        <w:spacing w:line="480" w:lineRule="auto"/>
        <w:rPr>
          <w:rFonts w:ascii="Times New Roman" w:hAnsi="Times New Roman" w:cs="Times New Roman"/>
          <w:sz w:val="24"/>
          <w:szCs w:val="24"/>
        </w:rPr>
      </w:pPr>
    </w:p>
    <w:p w14:paraId="70231836" w14:textId="77777777" w:rsidR="00400238" w:rsidRPr="000B7E55" w:rsidRDefault="00400238" w:rsidP="00400238">
      <w:pPr>
        <w:spacing w:line="480" w:lineRule="auto"/>
        <w:rPr>
          <w:rFonts w:ascii="Times New Roman" w:hAnsi="Times New Roman" w:cs="Times New Roman"/>
          <w:sz w:val="24"/>
          <w:szCs w:val="24"/>
        </w:rPr>
      </w:pPr>
    </w:p>
    <w:p w14:paraId="0D64CDA6" w14:textId="77777777" w:rsidR="00400238" w:rsidRPr="000B7E55" w:rsidRDefault="00400238" w:rsidP="00400238">
      <w:pPr>
        <w:spacing w:line="480" w:lineRule="auto"/>
        <w:rPr>
          <w:rFonts w:ascii="Times New Roman" w:hAnsi="Times New Roman" w:cs="Times New Roman"/>
          <w:sz w:val="24"/>
          <w:szCs w:val="24"/>
        </w:rPr>
      </w:pPr>
    </w:p>
    <w:p w14:paraId="6F3220DC" w14:textId="77777777" w:rsidR="00400238" w:rsidRPr="000B7E55" w:rsidRDefault="00400238" w:rsidP="00400238">
      <w:pPr>
        <w:spacing w:line="480" w:lineRule="auto"/>
        <w:rPr>
          <w:rFonts w:ascii="Times New Roman" w:hAnsi="Times New Roman" w:cs="Times New Roman"/>
          <w:sz w:val="24"/>
          <w:szCs w:val="24"/>
        </w:rPr>
      </w:pPr>
    </w:p>
    <w:p w14:paraId="712383AB" w14:textId="77777777" w:rsidR="00400238" w:rsidRPr="000B7E55" w:rsidRDefault="00400238" w:rsidP="00400238">
      <w:pPr>
        <w:spacing w:line="480" w:lineRule="auto"/>
        <w:rPr>
          <w:rFonts w:ascii="Times New Roman" w:hAnsi="Times New Roman" w:cs="Times New Roman"/>
          <w:sz w:val="24"/>
          <w:szCs w:val="24"/>
        </w:rPr>
      </w:pPr>
    </w:p>
    <w:p w14:paraId="47F49F54" w14:textId="77777777" w:rsidR="00400238" w:rsidRPr="000B7E55" w:rsidRDefault="00400238" w:rsidP="00400238">
      <w:pPr>
        <w:spacing w:line="480" w:lineRule="auto"/>
        <w:rPr>
          <w:rFonts w:ascii="Times New Roman" w:hAnsi="Times New Roman" w:cs="Times New Roman"/>
          <w:sz w:val="24"/>
          <w:szCs w:val="24"/>
        </w:rPr>
      </w:pPr>
    </w:p>
    <w:p w14:paraId="0E9139E0" w14:textId="27D6D3EF" w:rsidR="00400238" w:rsidRPr="000B7E55" w:rsidRDefault="00400238" w:rsidP="00400238">
      <w:pPr>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5</w:t>
      </w:r>
    </w:p>
    <w:p w14:paraId="7466107A" w14:textId="77777777" w:rsidR="00400238" w:rsidRPr="000B7E55" w:rsidRDefault="00400238" w:rsidP="0040023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Infographic Used in the Irrelevant Information Condition of Experiment 2</w:t>
      </w:r>
    </w:p>
    <w:p w14:paraId="0A930AD0" w14:textId="77777777" w:rsidR="00400238" w:rsidRPr="000B7E55" w:rsidRDefault="00400238" w:rsidP="00400238">
      <w:pPr>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4DB110DC" wp14:editId="1CE0B385">
            <wp:extent cx="4000500" cy="4058816"/>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1932" cy="4070415"/>
                    </a:xfrm>
                    <a:prstGeom prst="rect">
                      <a:avLst/>
                    </a:prstGeom>
                    <a:noFill/>
                    <a:ln>
                      <a:noFill/>
                    </a:ln>
                  </pic:spPr>
                </pic:pic>
              </a:graphicData>
            </a:graphic>
          </wp:inline>
        </w:drawing>
      </w:r>
    </w:p>
    <w:p w14:paraId="46129605" w14:textId="77777777" w:rsidR="00400238" w:rsidRPr="000B7E55" w:rsidRDefault="00400238" w:rsidP="00400238">
      <w:pPr>
        <w:spacing w:line="480" w:lineRule="auto"/>
        <w:rPr>
          <w:rFonts w:ascii="Times New Roman" w:hAnsi="Times New Roman" w:cs="Times New Roman"/>
          <w:sz w:val="24"/>
          <w:szCs w:val="24"/>
        </w:rPr>
      </w:pPr>
    </w:p>
    <w:p w14:paraId="52120A18" w14:textId="77777777" w:rsidR="00400238" w:rsidRPr="000B7E55" w:rsidRDefault="00400238" w:rsidP="00400238">
      <w:pPr>
        <w:spacing w:line="480" w:lineRule="auto"/>
        <w:rPr>
          <w:rFonts w:ascii="Times New Roman" w:hAnsi="Times New Roman" w:cs="Times New Roman"/>
          <w:sz w:val="24"/>
          <w:szCs w:val="24"/>
        </w:rPr>
      </w:pPr>
    </w:p>
    <w:p w14:paraId="191A111D" w14:textId="77777777" w:rsidR="00400238" w:rsidRPr="000B7E55" w:rsidRDefault="00400238" w:rsidP="00400238">
      <w:pPr>
        <w:spacing w:line="480" w:lineRule="auto"/>
        <w:rPr>
          <w:rFonts w:ascii="Times New Roman" w:hAnsi="Times New Roman" w:cs="Times New Roman"/>
          <w:sz w:val="24"/>
          <w:szCs w:val="24"/>
        </w:rPr>
      </w:pPr>
    </w:p>
    <w:p w14:paraId="180F4993" w14:textId="77777777" w:rsidR="00400238" w:rsidRPr="000B7E55" w:rsidRDefault="00400238" w:rsidP="00400238">
      <w:pPr>
        <w:spacing w:line="480" w:lineRule="auto"/>
        <w:rPr>
          <w:rFonts w:ascii="Times New Roman" w:hAnsi="Times New Roman" w:cs="Times New Roman"/>
          <w:sz w:val="24"/>
          <w:szCs w:val="24"/>
        </w:rPr>
      </w:pPr>
    </w:p>
    <w:p w14:paraId="1D863D2F" w14:textId="77777777" w:rsidR="00400238" w:rsidRPr="000B7E55" w:rsidRDefault="00400238" w:rsidP="00400238">
      <w:pPr>
        <w:spacing w:line="480" w:lineRule="auto"/>
        <w:rPr>
          <w:rFonts w:ascii="Times New Roman" w:hAnsi="Times New Roman" w:cs="Times New Roman"/>
          <w:sz w:val="24"/>
          <w:szCs w:val="24"/>
        </w:rPr>
      </w:pPr>
    </w:p>
    <w:p w14:paraId="41E5F111" w14:textId="77777777" w:rsidR="00400238" w:rsidRPr="000B7E55" w:rsidRDefault="00400238" w:rsidP="00400238">
      <w:pPr>
        <w:spacing w:line="480" w:lineRule="auto"/>
        <w:rPr>
          <w:rFonts w:ascii="Times New Roman" w:hAnsi="Times New Roman" w:cs="Times New Roman"/>
          <w:sz w:val="24"/>
          <w:szCs w:val="24"/>
        </w:rPr>
      </w:pPr>
    </w:p>
    <w:p w14:paraId="5B0E22DD" w14:textId="77777777" w:rsidR="00400238" w:rsidRPr="000B7E55" w:rsidRDefault="00400238" w:rsidP="00400238">
      <w:pPr>
        <w:spacing w:line="480" w:lineRule="auto"/>
        <w:rPr>
          <w:rFonts w:ascii="Times New Roman" w:hAnsi="Times New Roman" w:cs="Times New Roman"/>
          <w:sz w:val="24"/>
          <w:szCs w:val="24"/>
        </w:rPr>
      </w:pPr>
    </w:p>
    <w:p w14:paraId="271AEBAD" w14:textId="778D4273" w:rsidR="00400238" w:rsidRPr="000B7E55" w:rsidRDefault="00400238" w:rsidP="00400238">
      <w:pPr>
        <w:spacing w:line="480" w:lineRule="auto"/>
        <w:rPr>
          <w:rFonts w:ascii="Times New Roman" w:hAnsi="Times New Roman" w:cs="Times New Roman"/>
          <w:b/>
          <w:bCs/>
          <w:iCs/>
          <w:sz w:val="24"/>
          <w:szCs w:val="24"/>
        </w:rPr>
      </w:pPr>
      <w:r w:rsidRPr="000B7E55">
        <w:rPr>
          <w:rFonts w:ascii="Times New Roman" w:hAnsi="Times New Roman" w:cs="Times New Roman"/>
          <w:b/>
          <w:bCs/>
          <w:iCs/>
          <w:sz w:val="24"/>
          <w:szCs w:val="24"/>
        </w:rPr>
        <w:lastRenderedPageBreak/>
        <w:t xml:space="preserve">Figure </w:t>
      </w:r>
      <w:r w:rsidR="005E4161" w:rsidRPr="000B7E55">
        <w:rPr>
          <w:rFonts w:ascii="Times New Roman" w:hAnsi="Times New Roman" w:cs="Times New Roman"/>
          <w:b/>
          <w:bCs/>
          <w:iCs/>
          <w:sz w:val="24"/>
          <w:szCs w:val="24"/>
        </w:rPr>
        <w:t>6</w:t>
      </w:r>
      <w:r w:rsidRPr="000B7E55">
        <w:rPr>
          <w:rFonts w:ascii="Times New Roman" w:hAnsi="Times New Roman" w:cs="Times New Roman"/>
          <w:b/>
          <w:bCs/>
          <w:iCs/>
          <w:sz w:val="24"/>
          <w:szCs w:val="24"/>
        </w:rPr>
        <w:t xml:space="preserve"> </w:t>
      </w:r>
    </w:p>
    <w:p w14:paraId="4ED00FA8" w14:textId="20B0CC6A" w:rsidR="00400238" w:rsidRPr="000B7E55" w:rsidRDefault="00400238" w:rsidP="0040023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Confidence Results from Experiment 2 with 9</w:t>
      </w:r>
      <w:r w:rsidR="00941F23" w:rsidRPr="000B7E55">
        <w:rPr>
          <w:rFonts w:ascii="Times New Roman" w:hAnsi="Times New Roman" w:cs="Times New Roman"/>
          <w:i/>
          <w:iCs/>
          <w:sz w:val="24"/>
          <w:szCs w:val="24"/>
        </w:rPr>
        <w:t>0</w:t>
      </w:r>
      <w:r w:rsidRPr="000B7E55">
        <w:rPr>
          <w:rFonts w:ascii="Times New Roman" w:hAnsi="Times New Roman" w:cs="Times New Roman"/>
          <w:i/>
          <w:iCs/>
          <w:sz w:val="24"/>
          <w:szCs w:val="24"/>
        </w:rPr>
        <w:t>% Confidence Intervals</w:t>
      </w:r>
    </w:p>
    <w:p w14:paraId="1EF588A2" w14:textId="5F78C231" w:rsidR="00400238" w:rsidRPr="000B7E55" w:rsidRDefault="00402045" w:rsidP="00400238">
      <w:pPr>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36BECE55" wp14:editId="50FE685F">
            <wp:extent cx="5881688" cy="4438650"/>
            <wp:effectExtent l="0" t="0" r="5080" b="0"/>
            <wp:docPr id="12" name="Chart 12">
              <a:extLst xmlns:a="http://schemas.openxmlformats.org/drawingml/2006/main">
                <a:ext uri="{FF2B5EF4-FFF2-40B4-BE49-F238E27FC236}">
                  <a16:creationId xmlns:a16="http://schemas.microsoft.com/office/drawing/2014/main" id="{1FBEC971-C003-4E23-93AF-99C2DF196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C877835" w14:textId="77777777" w:rsidR="00400238" w:rsidRPr="000B7E55" w:rsidRDefault="00400238" w:rsidP="00400238">
      <w:pPr>
        <w:spacing w:line="480" w:lineRule="auto"/>
        <w:ind w:left="720" w:hanging="720"/>
        <w:rPr>
          <w:rFonts w:ascii="Times New Roman" w:hAnsi="Times New Roman" w:cs="Times New Roman"/>
          <w:sz w:val="24"/>
          <w:szCs w:val="24"/>
        </w:rPr>
      </w:pPr>
    </w:p>
    <w:p w14:paraId="041B5C6E" w14:textId="49A45FA7" w:rsidR="00400238" w:rsidRPr="000B7E55" w:rsidRDefault="00400238" w:rsidP="00400238">
      <w:pPr>
        <w:spacing w:line="480" w:lineRule="auto"/>
        <w:rPr>
          <w:rFonts w:ascii="Times New Roman" w:hAnsi="Times New Roman" w:cs="Times New Roman"/>
          <w:sz w:val="24"/>
          <w:szCs w:val="24"/>
        </w:rPr>
      </w:pPr>
    </w:p>
    <w:p w14:paraId="28B58CE7" w14:textId="77777777" w:rsidR="00400238" w:rsidRPr="000B7E55" w:rsidRDefault="00400238" w:rsidP="00400238">
      <w:pPr>
        <w:spacing w:line="480" w:lineRule="auto"/>
        <w:ind w:left="720" w:hanging="720"/>
        <w:rPr>
          <w:rFonts w:ascii="Times New Roman" w:hAnsi="Times New Roman" w:cs="Times New Roman"/>
          <w:sz w:val="24"/>
          <w:szCs w:val="24"/>
        </w:rPr>
      </w:pPr>
    </w:p>
    <w:p w14:paraId="57EB4273" w14:textId="77777777" w:rsidR="00400238" w:rsidRPr="000B7E55" w:rsidRDefault="00400238" w:rsidP="00400238">
      <w:pPr>
        <w:spacing w:line="480" w:lineRule="auto"/>
        <w:ind w:left="720" w:hanging="720"/>
        <w:rPr>
          <w:rFonts w:ascii="Times New Roman" w:hAnsi="Times New Roman" w:cs="Times New Roman"/>
          <w:sz w:val="24"/>
          <w:szCs w:val="24"/>
        </w:rPr>
      </w:pPr>
    </w:p>
    <w:p w14:paraId="77610905" w14:textId="77777777" w:rsidR="00400238" w:rsidRPr="000B7E55" w:rsidRDefault="00400238" w:rsidP="00400238">
      <w:pPr>
        <w:spacing w:line="480" w:lineRule="auto"/>
        <w:ind w:left="720" w:hanging="720"/>
        <w:rPr>
          <w:rFonts w:ascii="Times New Roman" w:hAnsi="Times New Roman" w:cs="Times New Roman"/>
          <w:sz w:val="24"/>
          <w:szCs w:val="24"/>
        </w:rPr>
      </w:pPr>
    </w:p>
    <w:p w14:paraId="79214BF2" w14:textId="77777777" w:rsidR="00400238" w:rsidRPr="000B7E55" w:rsidRDefault="00400238" w:rsidP="00400238">
      <w:pPr>
        <w:spacing w:line="480" w:lineRule="auto"/>
        <w:rPr>
          <w:rFonts w:ascii="Times New Roman" w:hAnsi="Times New Roman" w:cs="Times New Roman"/>
          <w:sz w:val="24"/>
          <w:szCs w:val="24"/>
        </w:rPr>
      </w:pPr>
    </w:p>
    <w:p w14:paraId="0D6B690B" w14:textId="013B32B0" w:rsidR="00400238" w:rsidRPr="000B7E55" w:rsidRDefault="00400238" w:rsidP="00400238">
      <w:pPr>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7</w:t>
      </w:r>
      <w:r w:rsidRPr="000B7E55">
        <w:rPr>
          <w:rFonts w:ascii="Times New Roman" w:hAnsi="Times New Roman" w:cs="Times New Roman"/>
          <w:b/>
          <w:bCs/>
          <w:sz w:val="24"/>
          <w:szCs w:val="24"/>
        </w:rPr>
        <w:t xml:space="preserve"> </w:t>
      </w:r>
    </w:p>
    <w:p w14:paraId="6CA994A6" w14:textId="1686CFDD" w:rsidR="00400238" w:rsidRPr="000B7E55" w:rsidRDefault="00400238" w:rsidP="0040023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GLM Mediation Path Analys</w:t>
      </w:r>
      <w:r w:rsidR="009A13A2" w:rsidRPr="000B7E55">
        <w:rPr>
          <w:rFonts w:ascii="Times New Roman" w:hAnsi="Times New Roman" w:cs="Times New Roman"/>
          <w:i/>
          <w:iCs/>
          <w:sz w:val="24"/>
          <w:szCs w:val="24"/>
        </w:rPr>
        <w:t>i</w:t>
      </w:r>
      <w:r w:rsidRPr="000B7E55">
        <w:rPr>
          <w:rFonts w:ascii="Times New Roman" w:hAnsi="Times New Roman" w:cs="Times New Roman"/>
          <w:i/>
          <w:iCs/>
          <w:sz w:val="24"/>
          <w:szCs w:val="24"/>
        </w:rPr>
        <w:t>s from Study 3</w:t>
      </w:r>
    </w:p>
    <w:p w14:paraId="40B89359" w14:textId="77777777" w:rsidR="00400238" w:rsidRPr="000B7E55" w:rsidRDefault="00400238" w:rsidP="00400238">
      <w:pPr>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6A4FFC9D" wp14:editId="64B1A1D2">
            <wp:extent cx="5422607" cy="1381125"/>
            <wp:effectExtent l="0" t="0" r="6985"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tion Model Study 3.png"/>
                    <pic:cNvPicPr/>
                  </pic:nvPicPr>
                  <pic:blipFill rotWithShape="1">
                    <a:blip r:embed="rId22"/>
                    <a:srcRect l="12707" t="18443" r="13623" b="48200"/>
                    <a:stretch/>
                  </pic:blipFill>
                  <pic:spPr bwMode="auto">
                    <a:xfrm>
                      <a:off x="0" y="0"/>
                      <a:ext cx="5431514" cy="1383393"/>
                    </a:xfrm>
                    <a:prstGeom prst="rect">
                      <a:avLst/>
                    </a:prstGeom>
                    <a:ln>
                      <a:noFill/>
                    </a:ln>
                    <a:extLst>
                      <a:ext uri="{53640926-AAD7-44D8-BBD7-CCE9431645EC}">
                        <a14:shadowObscured xmlns:a14="http://schemas.microsoft.com/office/drawing/2010/main"/>
                      </a:ext>
                    </a:extLst>
                  </pic:spPr>
                </pic:pic>
              </a:graphicData>
            </a:graphic>
          </wp:inline>
        </w:drawing>
      </w:r>
    </w:p>
    <w:p w14:paraId="03F99EAB" w14:textId="77777777" w:rsidR="00400238" w:rsidRPr="000B7E55" w:rsidRDefault="00400238" w:rsidP="00400238">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 xml:space="preserve">Note. </w:t>
      </w:r>
      <w:r w:rsidRPr="000B7E55">
        <w:rPr>
          <w:rFonts w:ascii="Times New Roman" w:hAnsi="Times New Roman" w:cs="Times New Roman"/>
          <w:sz w:val="24"/>
          <w:szCs w:val="24"/>
        </w:rPr>
        <w:t>Path values are in logits. * p &lt; .05, ** p &lt; .01</w:t>
      </w:r>
    </w:p>
    <w:p w14:paraId="1A48B7BA" w14:textId="77777777" w:rsidR="00400238" w:rsidRPr="000B7E55" w:rsidRDefault="00400238" w:rsidP="00400238">
      <w:pPr>
        <w:spacing w:line="480" w:lineRule="auto"/>
        <w:rPr>
          <w:rFonts w:ascii="Times New Roman" w:hAnsi="Times New Roman" w:cs="Times New Roman"/>
          <w:sz w:val="24"/>
          <w:szCs w:val="24"/>
        </w:rPr>
      </w:pPr>
    </w:p>
    <w:p w14:paraId="72BD177C" w14:textId="77777777" w:rsidR="00400238" w:rsidRPr="000B7E55" w:rsidRDefault="00400238" w:rsidP="00400238">
      <w:pPr>
        <w:spacing w:line="480" w:lineRule="auto"/>
        <w:rPr>
          <w:rFonts w:ascii="Times New Roman" w:hAnsi="Times New Roman" w:cs="Times New Roman"/>
          <w:sz w:val="24"/>
          <w:szCs w:val="24"/>
        </w:rPr>
      </w:pPr>
    </w:p>
    <w:p w14:paraId="5B3AE3BC" w14:textId="77777777" w:rsidR="00400238" w:rsidRPr="000B7E55" w:rsidRDefault="00400238" w:rsidP="00400238">
      <w:pPr>
        <w:spacing w:line="480" w:lineRule="auto"/>
        <w:rPr>
          <w:rFonts w:ascii="Times New Roman" w:hAnsi="Times New Roman" w:cs="Times New Roman"/>
          <w:sz w:val="24"/>
          <w:szCs w:val="24"/>
        </w:rPr>
      </w:pPr>
    </w:p>
    <w:p w14:paraId="7D3F8E84" w14:textId="77777777" w:rsidR="00400238" w:rsidRPr="000B7E55" w:rsidRDefault="00400238" w:rsidP="00400238">
      <w:pPr>
        <w:spacing w:line="480" w:lineRule="auto"/>
        <w:rPr>
          <w:rFonts w:ascii="Times New Roman" w:hAnsi="Times New Roman" w:cs="Times New Roman"/>
          <w:sz w:val="24"/>
          <w:szCs w:val="24"/>
        </w:rPr>
      </w:pPr>
    </w:p>
    <w:p w14:paraId="0A4B5B63" w14:textId="77777777" w:rsidR="00400238" w:rsidRPr="000B7E55" w:rsidRDefault="00400238" w:rsidP="00400238">
      <w:pPr>
        <w:spacing w:line="480" w:lineRule="auto"/>
        <w:rPr>
          <w:rFonts w:ascii="Times New Roman" w:hAnsi="Times New Roman" w:cs="Times New Roman"/>
          <w:sz w:val="24"/>
          <w:szCs w:val="24"/>
        </w:rPr>
      </w:pPr>
    </w:p>
    <w:p w14:paraId="07FD9B24" w14:textId="77777777" w:rsidR="00400238" w:rsidRPr="000B7E55" w:rsidRDefault="00400238" w:rsidP="00400238">
      <w:pPr>
        <w:spacing w:line="480" w:lineRule="auto"/>
        <w:rPr>
          <w:rFonts w:ascii="Times New Roman" w:hAnsi="Times New Roman" w:cs="Times New Roman"/>
          <w:sz w:val="24"/>
          <w:szCs w:val="24"/>
        </w:rPr>
      </w:pPr>
    </w:p>
    <w:p w14:paraId="27357412" w14:textId="77777777" w:rsidR="00400238" w:rsidRPr="000B7E55" w:rsidRDefault="00400238" w:rsidP="00400238">
      <w:pPr>
        <w:spacing w:line="480" w:lineRule="auto"/>
        <w:rPr>
          <w:rFonts w:ascii="Times New Roman" w:hAnsi="Times New Roman" w:cs="Times New Roman"/>
          <w:sz w:val="24"/>
          <w:szCs w:val="24"/>
        </w:rPr>
      </w:pPr>
    </w:p>
    <w:p w14:paraId="48B28EA9" w14:textId="77777777" w:rsidR="00400238" w:rsidRPr="000B7E55" w:rsidRDefault="00400238" w:rsidP="00400238">
      <w:pPr>
        <w:spacing w:line="480" w:lineRule="auto"/>
        <w:rPr>
          <w:rFonts w:ascii="Times New Roman" w:hAnsi="Times New Roman" w:cs="Times New Roman"/>
          <w:sz w:val="24"/>
          <w:szCs w:val="24"/>
        </w:rPr>
      </w:pPr>
    </w:p>
    <w:p w14:paraId="0517C51C" w14:textId="77777777" w:rsidR="00400238" w:rsidRPr="000B7E55" w:rsidRDefault="00400238" w:rsidP="00400238">
      <w:pPr>
        <w:spacing w:line="480" w:lineRule="auto"/>
        <w:rPr>
          <w:rFonts w:ascii="Times New Roman" w:hAnsi="Times New Roman" w:cs="Times New Roman"/>
          <w:sz w:val="24"/>
          <w:szCs w:val="24"/>
        </w:rPr>
      </w:pPr>
    </w:p>
    <w:p w14:paraId="7BF1833B" w14:textId="77777777" w:rsidR="00400238" w:rsidRPr="000B7E55" w:rsidRDefault="00400238" w:rsidP="00400238">
      <w:pPr>
        <w:spacing w:line="480" w:lineRule="auto"/>
        <w:rPr>
          <w:rFonts w:ascii="Times New Roman" w:hAnsi="Times New Roman" w:cs="Times New Roman"/>
          <w:sz w:val="24"/>
          <w:szCs w:val="24"/>
        </w:rPr>
      </w:pPr>
    </w:p>
    <w:p w14:paraId="7B447A3F" w14:textId="77777777" w:rsidR="00400238" w:rsidRPr="000B7E55" w:rsidRDefault="00400238" w:rsidP="00400238">
      <w:pPr>
        <w:spacing w:line="480" w:lineRule="auto"/>
        <w:rPr>
          <w:rFonts w:ascii="Times New Roman" w:hAnsi="Times New Roman" w:cs="Times New Roman"/>
          <w:sz w:val="24"/>
          <w:szCs w:val="24"/>
        </w:rPr>
      </w:pPr>
    </w:p>
    <w:p w14:paraId="4B12FB49" w14:textId="77777777" w:rsidR="00400238" w:rsidRPr="000B7E55" w:rsidRDefault="00400238" w:rsidP="00400238">
      <w:pPr>
        <w:spacing w:line="480" w:lineRule="auto"/>
        <w:rPr>
          <w:rFonts w:ascii="Times New Roman" w:hAnsi="Times New Roman" w:cs="Times New Roman"/>
          <w:sz w:val="24"/>
          <w:szCs w:val="24"/>
        </w:rPr>
      </w:pPr>
    </w:p>
    <w:p w14:paraId="323F0413" w14:textId="5714359F" w:rsidR="00400238" w:rsidRPr="000B7E55" w:rsidRDefault="00400238" w:rsidP="00400238">
      <w:pPr>
        <w:spacing w:line="480" w:lineRule="auto"/>
        <w:ind w:left="720" w:hanging="720"/>
        <w:rPr>
          <w:rFonts w:ascii="Times New Roman" w:hAnsi="Times New Roman" w:cs="Times New Roman"/>
          <w:b/>
          <w:bCs/>
          <w:iCs/>
          <w:sz w:val="24"/>
          <w:szCs w:val="24"/>
        </w:rPr>
      </w:pPr>
      <w:r w:rsidRPr="000B7E55">
        <w:rPr>
          <w:rFonts w:ascii="Times New Roman" w:hAnsi="Times New Roman" w:cs="Times New Roman"/>
          <w:b/>
          <w:bCs/>
          <w:iCs/>
          <w:sz w:val="24"/>
          <w:szCs w:val="24"/>
        </w:rPr>
        <w:lastRenderedPageBreak/>
        <w:t xml:space="preserve">Figure </w:t>
      </w:r>
      <w:r w:rsidR="005E4161" w:rsidRPr="000B7E55">
        <w:rPr>
          <w:rFonts w:ascii="Times New Roman" w:hAnsi="Times New Roman" w:cs="Times New Roman"/>
          <w:b/>
          <w:bCs/>
          <w:iCs/>
          <w:sz w:val="24"/>
          <w:szCs w:val="24"/>
        </w:rPr>
        <w:t>8</w:t>
      </w:r>
    </w:p>
    <w:p w14:paraId="368C1D9A" w14:textId="06AFC39B" w:rsidR="00400238" w:rsidRPr="000B7E55" w:rsidRDefault="00400238" w:rsidP="00400238">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Confidence Results from Experiment 3 with 9</w:t>
      </w:r>
      <w:r w:rsidR="0095132B" w:rsidRPr="000B7E55">
        <w:rPr>
          <w:rFonts w:ascii="Times New Roman" w:hAnsi="Times New Roman" w:cs="Times New Roman"/>
          <w:i/>
          <w:iCs/>
          <w:sz w:val="24"/>
          <w:szCs w:val="24"/>
        </w:rPr>
        <w:t>0</w:t>
      </w:r>
      <w:r w:rsidRPr="000B7E55">
        <w:rPr>
          <w:rFonts w:ascii="Times New Roman" w:hAnsi="Times New Roman" w:cs="Times New Roman"/>
          <w:i/>
          <w:iCs/>
          <w:sz w:val="24"/>
          <w:szCs w:val="24"/>
        </w:rPr>
        <w:t>% Confidence Intervals</w:t>
      </w:r>
    </w:p>
    <w:p w14:paraId="38586879" w14:textId="365DB779" w:rsidR="00400238" w:rsidRPr="000B7E55" w:rsidRDefault="00C76653" w:rsidP="00400238">
      <w:pPr>
        <w:spacing w:line="480" w:lineRule="auto"/>
        <w:ind w:left="720" w:hanging="720"/>
        <w:rPr>
          <w:rFonts w:ascii="Times New Roman" w:hAnsi="Times New Roman" w:cs="Times New Roman"/>
          <w:sz w:val="24"/>
          <w:szCs w:val="24"/>
        </w:rPr>
      </w:pPr>
      <w:r w:rsidRPr="000B7E55">
        <w:rPr>
          <w:rFonts w:ascii="Times New Roman" w:hAnsi="Times New Roman" w:cs="Times New Roman"/>
          <w:noProof/>
        </w:rPr>
        <w:drawing>
          <wp:inline distT="0" distB="0" distL="0" distR="0" wp14:anchorId="44545EF8" wp14:editId="7892F59E">
            <wp:extent cx="6010275" cy="4181475"/>
            <wp:effectExtent l="0" t="0" r="9525" b="9525"/>
            <wp:docPr id="22" name="Chart 22">
              <a:extLst xmlns:a="http://schemas.openxmlformats.org/drawingml/2006/main">
                <a:ext uri="{FF2B5EF4-FFF2-40B4-BE49-F238E27FC236}">
                  <a16:creationId xmlns:a16="http://schemas.microsoft.com/office/drawing/2014/main" id="{6A6574A0-801F-4020-BCD2-42A601DA44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ACC765" w14:textId="77777777" w:rsidR="00400238" w:rsidRPr="000B7E55" w:rsidRDefault="00400238" w:rsidP="00400238">
      <w:pPr>
        <w:spacing w:line="480" w:lineRule="auto"/>
        <w:ind w:left="720" w:hanging="720"/>
        <w:rPr>
          <w:rFonts w:ascii="Times New Roman" w:hAnsi="Times New Roman" w:cs="Times New Roman"/>
          <w:sz w:val="24"/>
          <w:szCs w:val="24"/>
        </w:rPr>
      </w:pPr>
    </w:p>
    <w:p w14:paraId="296A3493" w14:textId="77777777" w:rsidR="00400238" w:rsidRPr="000B7E55" w:rsidRDefault="00400238" w:rsidP="00400238">
      <w:pPr>
        <w:spacing w:line="480" w:lineRule="auto"/>
        <w:rPr>
          <w:rFonts w:ascii="Times New Roman" w:hAnsi="Times New Roman" w:cs="Times New Roman"/>
          <w:sz w:val="24"/>
          <w:szCs w:val="24"/>
        </w:rPr>
      </w:pPr>
    </w:p>
    <w:p w14:paraId="6A6FBECC" w14:textId="77777777" w:rsidR="00400238" w:rsidRPr="000B7E55" w:rsidRDefault="00400238" w:rsidP="00400238">
      <w:pPr>
        <w:spacing w:line="480" w:lineRule="auto"/>
        <w:rPr>
          <w:rFonts w:ascii="Times New Roman" w:hAnsi="Times New Roman" w:cs="Times New Roman"/>
          <w:sz w:val="24"/>
          <w:szCs w:val="24"/>
        </w:rPr>
      </w:pPr>
    </w:p>
    <w:p w14:paraId="5BF77851" w14:textId="77777777" w:rsidR="00400238" w:rsidRPr="000B7E55" w:rsidRDefault="00400238" w:rsidP="00400238">
      <w:pPr>
        <w:spacing w:line="480" w:lineRule="auto"/>
        <w:rPr>
          <w:rFonts w:ascii="Times New Roman" w:hAnsi="Times New Roman" w:cs="Times New Roman"/>
          <w:sz w:val="24"/>
          <w:szCs w:val="24"/>
        </w:rPr>
      </w:pPr>
    </w:p>
    <w:p w14:paraId="3FCF9DF5" w14:textId="77777777" w:rsidR="00400238" w:rsidRPr="000B7E55" w:rsidRDefault="00400238" w:rsidP="00400238">
      <w:pPr>
        <w:spacing w:line="480" w:lineRule="auto"/>
        <w:rPr>
          <w:rFonts w:ascii="Times New Roman" w:hAnsi="Times New Roman" w:cs="Times New Roman"/>
          <w:sz w:val="24"/>
          <w:szCs w:val="24"/>
        </w:rPr>
      </w:pPr>
    </w:p>
    <w:p w14:paraId="121DCDAD" w14:textId="0F9DE385" w:rsidR="00400238" w:rsidRPr="000B7E55" w:rsidRDefault="00400238" w:rsidP="00400238">
      <w:pPr>
        <w:spacing w:line="480" w:lineRule="auto"/>
        <w:rPr>
          <w:rFonts w:ascii="Times New Roman" w:hAnsi="Times New Roman" w:cs="Times New Roman"/>
          <w:sz w:val="24"/>
          <w:szCs w:val="24"/>
        </w:rPr>
      </w:pPr>
    </w:p>
    <w:p w14:paraId="5B9657B6" w14:textId="3D59EAA2" w:rsidR="00590415" w:rsidRPr="000B7E55" w:rsidRDefault="00590415" w:rsidP="00590415">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9</w:t>
      </w:r>
    </w:p>
    <w:p w14:paraId="372E0FF4" w14:textId="4A77D91C" w:rsidR="00590415" w:rsidRPr="000B7E55" w:rsidRDefault="00590415" w:rsidP="004812AA">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 xml:space="preserve">Recycled Water Acceptance CFA with Standardized Parameter Estimates </w:t>
      </w:r>
    </w:p>
    <w:p w14:paraId="7848C62C" w14:textId="72523942" w:rsidR="00590415" w:rsidRPr="000B7E55" w:rsidRDefault="00590415" w:rsidP="00BD43B4">
      <w:pPr>
        <w:spacing w:line="480" w:lineRule="auto"/>
        <w:ind w:left="720" w:hanging="720"/>
        <w:rPr>
          <w:rFonts w:ascii="Times New Roman" w:hAnsi="Times New Roman" w:cs="Times New Roman"/>
          <w:b/>
          <w:bCs/>
          <w:sz w:val="24"/>
          <w:szCs w:val="24"/>
        </w:rPr>
      </w:pPr>
      <w:r w:rsidRPr="000B7E55">
        <w:rPr>
          <w:rFonts w:ascii="Times New Roman" w:hAnsi="Times New Roman" w:cs="Times New Roman"/>
          <w:noProof/>
          <w:sz w:val="24"/>
          <w:szCs w:val="24"/>
        </w:rPr>
        <w:drawing>
          <wp:inline distT="0" distB="0" distL="0" distR="0" wp14:anchorId="3F69ED4E" wp14:editId="5DC1A127">
            <wp:extent cx="5848528" cy="347662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866666" cy="3487407"/>
                    </a:xfrm>
                    <a:prstGeom prst="rect">
                      <a:avLst/>
                    </a:prstGeom>
                  </pic:spPr>
                </pic:pic>
              </a:graphicData>
            </a:graphic>
          </wp:inline>
        </w:drawing>
      </w:r>
    </w:p>
    <w:p w14:paraId="576B7F1A" w14:textId="76668CD3" w:rsidR="00517687" w:rsidRPr="000B7E55" w:rsidRDefault="00517687" w:rsidP="00BD43B4">
      <w:pPr>
        <w:spacing w:line="480" w:lineRule="auto"/>
        <w:ind w:left="720" w:hanging="720"/>
        <w:rPr>
          <w:rFonts w:ascii="Times New Roman" w:hAnsi="Times New Roman" w:cs="Times New Roman"/>
          <w:b/>
          <w:bCs/>
          <w:sz w:val="24"/>
          <w:szCs w:val="24"/>
        </w:rPr>
      </w:pPr>
    </w:p>
    <w:p w14:paraId="57356B0B" w14:textId="37587085" w:rsidR="00517687" w:rsidRPr="000B7E55" w:rsidRDefault="00517687" w:rsidP="00BD43B4">
      <w:pPr>
        <w:spacing w:line="480" w:lineRule="auto"/>
        <w:ind w:left="720" w:hanging="720"/>
        <w:rPr>
          <w:rFonts w:ascii="Times New Roman" w:hAnsi="Times New Roman" w:cs="Times New Roman"/>
          <w:b/>
          <w:bCs/>
          <w:sz w:val="24"/>
          <w:szCs w:val="24"/>
        </w:rPr>
      </w:pPr>
    </w:p>
    <w:p w14:paraId="56E16AE4" w14:textId="20CE9F19" w:rsidR="00517687" w:rsidRPr="000B7E55" w:rsidRDefault="00517687" w:rsidP="00BD43B4">
      <w:pPr>
        <w:spacing w:line="480" w:lineRule="auto"/>
        <w:ind w:left="720" w:hanging="720"/>
        <w:rPr>
          <w:rFonts w:ascii="Times New Roman" w:hAnsi="Times New Roman" w:cs="Times New Roman"/>
          <w:b/>
          <w:bCs/>
          <w:sz w:val="24"/>
          <w:szCs w:val="24"/>
        </w:rPr>
      </w:pPr>
    </w:p>
    <w:p w14:paraId="31BA35A2" w14:textId="4FA8607E" w:rsidR="00517687" w:rsidRPr="000B7E55" w:rsidRDefault="00517687" w:rsidP="00BD43B4">
      <w:pPr>
        <w:spacing w:line="480" w:lineRule="auto"/>
        <w:ind w:left="720" w:hanging="720"/>
        <w:rPr>
          <w:rFonts w:ascii="Times New Roman" w:hAnsi="Times New Roman" w:cs="Times New Roman"/>
          <w:b/>
          <w:bCs/>
          <w:sz w:val="24"/>
          <w:szCs w:val="24"/>
        </w:rPr>
      </w:pPr>
    </w:p>
    <w:p w14:paraId="098A970C" w14:textId="24D14F99" w:rsidR="00517687" w:rsidRPr="000B7E55" w:rsidRDefault="00517687" w:rsidP="00BD43B4">
      <w:pPr>
        <w:spacing w:line="480" w:lineRule="auto"/>
        <w:ind w:left="720" w:hanging="720"/>
        <w:rPr>
          <w:rFonts w:ascii="Times New Roman" w:hAnsi="Times New Roman" w:cs="Times New Roman"/>
          <w:b/>
          <w:bCs/>
          <w:sz w:val="24"/>
          <w:szCs w:val="24"/>
        </w:rPr>
      </w:pPr>
    </w:p>
    <w:p w14:paraId="0CE768D1" w14:textId="24ACD14D" w:rsidR="00517687" w:rsidRPr="000B7E55" w:rsidRDefault="00517687" w:rsidP="00BD43B4">
      <w:pPr>
        <w:spacing w:line="480" w:lineRule="auto"/>
        <w:ind w:left="720" w:hanging="720"/>
        <w:rPr>
          <w:rFonts w:ascii="Times New Roman" w:hAnsi="Times New Roman" w:cs="Times New Roman"/>
          <w:b/>
          <w:bCs/>
          <w:sz w:val="24"/>
          <w:szCs w:val="24"/>
        </w:rPr>
      </w:pPr>
    </w:p>
    <w:p w14:paraId="1BFC349F" w14:textId="13F3BC9A" w:rsidR="00934395" w:rsidRPr="000B7E55" w:rsidRDefault="00934395">
      <w:pPr>
        <w:spacing w:line="480" w:lineRule="auto"/>
        <w:rPr>
          <w:rFonts w:ascii="Times New Roman" w:hAnsi="Times New Roman" w:cs="Times New Roman"/>
          <w:b/>
          <w:bCs/>
          <w:sz w:val="24"/>
          <w:szCs w:val="24"/>
        </w:rPr>
      </w:pPr>
    </w:p>
    <w:p w14:paraId="08972EB3" w14:textId="77777777" w:rsidR="00E34F91" w:rsidRPr="000B7E55" w:rsidRDefault="00E34F91" w:rsidP="004812AA">
      <w:pPr>
        <w:spacing w:line="480" w:lineRule="auto"/>
        <w:rPr>
          <w:rFonts w:ascii="Times New Roman" w:hAnsi="Times New Roman" w:cs="Times New Roman"/>
          <w:b/>
          <w:bCs/>
          <w:sz w:val="24"/>
          <w:szCs w:val="24"/>
        </w:rPr>
      </w:pPr>
    </w:p>
    <w:p w14:paraId="7653EC48" w14:textId="3D8B0DF0" w:rsidR="004015BE" w:rsidRPr="000B7E55" w:rsidRDefault="004015BE" w:rsidP="004015BE">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10</w:t>
      </w:r>
    </w:p>
    <w:p w14:paraId="73188177" w14:textId="4F3FE374" w:rsidR="00934395" w:rsidRPr="000B7E55" w:rsidRDefault="00934395" w:rsidP="00934395">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Direct Acceptance Results from Experiment 4 with 9</w:t>
      </w:r>
      <w:r w:rsidR="0095132B" w:rsidRPr="000B7E55">
        <w:rPr>
          <w:rFonts w:ascii="Times New Roman" w:hAnsi="Times New Roman" w:cs="Times New Roman"/>
          <w:i/>
          <w:iCs/>
          <w:sz w:val="24"/>
          <w:szCs w:val="24"/>
        </w:rPr>
        <w:t>0</w:t>
      </w:r>
      <w:r w:rsidRPr="000B7E55">
        <w:rPr>
          <w:rFonts w:ascii="Times New Roman" w:hAnsi="Times New Roman" w:cs="Times New Roman"/>
          <w:i/>
          <w:iCs/>
          <w:sz w:val="24"/>
          <w:szCs w:val="24"/>
        </w:rPr>
        <w:t>% Confidence Intervals</w:t>
      </w:r>
    </w:p>
    <w:p w14:paraId="0E2BB1E9" w14:textId="15E7104F" w:rsidR="00934395" w:rsidRPr="000B7E55" w:rsidRDefault="00995D1B" w:rsidP="00934395">
      <w:pPr>
        <w:spacing w:line="480" w:lineRule="auto"/>
        <w:ind w:left="720" w:hanging="720"/>
        <w:rPr>
          <w:rFonts w:ascii="Times New Roman" w:hAnsi="Times New Roman" w:cs="Times New Roman"/>
          <w:b/>
          <w:bCs/>
          <w:sz w:val="24"/>
          <w:szCs w:val="24"/>
        </w:rPr>
      </w:pPr>
      <w:r w:rsidRPr="000B7E55">
        <w:rPr>
          <w:rFonts w:ascii="Times New Roman" w:hAnsi="Times New Roman" w:cs="Times New Roman"/>
          <w:noProof/>
        </w:rPr>
        <w:drawing>
          <wp:inline distT="0" distB="0" distL="0" distR="0" wp14:anchorId="5C696CE8" wp14:editId="0DC183A9">
            <wp:extent cx="5619750" cy="3552825"/>
            <wp:effectExtent l="0" t="0" r="0" b="9525"/>
            <wp:docPr id="1" name="Chart 1">
              <a:extLst xmlns:a="http://schemas.openxmlformats.org/drawingml/2006/main">
                <a:ext uri="{FF2B5EF4-FFF2-40B4-BE49-F238E27FC236}">
                  <a16:creationId xmlns:a16="http://schemas.microsoft.com/office/drawing/2014/main" id="{7ED26FB9-F433-4B13-9AFB-246961CCA0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54FEE7" w14:textId="673C6271" w:rsidR="00934395" w:rsidRPr="000B7E55" w:rsidRDefault="008C3A38" w:rsidP="00934395">
      <w:pPr>
        <w:spacing w:line="480" w:lineRule="auto"/>
        <w:ind w:left="720" w:hanging="720"/>
        <w:rPr>
          <w:rFonts w:ascii="Times New Roman" w:hAnsi="Times New Roman" w:cs="Times New Roman"/>
          <w:sz w:val="24"/>
          <w:szCs w:val="24"/>
        </w:rPr>
      </w:pPr>
      <w:r w:rsidRPr="000B7E55">
        <w:rPr>
          <w:rFonts w:ascii="Times New Roman" w:hAnsi="Times New Roman" w:cs="Times New Roman"/>
          <w:i/>
          <w:iCs/>
          <w:sz w:val="24"/>
          <w:szCs w:val="24"/>
        </w:rPr>
        <w:t>Note.</w:t>
      </w:r>
      <w:r w:rsidRPr="000B7E55">
        <w:rPr>
          <w:rFonts w:ascii="Times New Roman" w:hAnsi="Times New Roman" w:cs="Times New Roman"/>
          <w:sz w:val="24"/>
          <w:szCs w:val="24"/>
        </w:rPr>
        <w:t xml:space="preserve"> </w:t>
      </w:r>
      <w:r w:rsidR="00746839" w:rsidRPr="000B7E55">
        <w:rPr>
          <w:rFonts w:ascii="Times New Roman" w:hAnsi="Times New Roman" w:cs="Times New Roman"/>
          <w:sz w:val="24"/>
          <w:szCs w:val="24"/>
        </w:rPr>
        <w:t>Values on y-axis represent standardized z-scores</w:t>
      </w:r>
    </w:p>
    <w:p w14:paraId="5D14694C" w14:textId="77777777" w:rsidR="00934395" w:rsidRPr="000B7E55" w:rsidRDefault="00934395" w:rsidP="004015BE">
      <w:pPr>
        <w:spacing w:line="480" w:lineRule="auto"/>
        <w:ind w:left="720" w:hanging="720"/>
        <w:rPr>
          <w:rFonts w:ascii="Times New Roman" w:hAnsi="Times New Roman" w:cs="Times New Roman"/>
          <w:b/>
          <w:bCs/>
          <w:sz w:val="24"/>
          <w:szCs w:val="24"/>
        </w:rPr>
      </w:pPr>
    </w:p>
    <w:p w14:paraId="571200A7" w14:textId="77777777" w:rsidR="00BD43B4" w:rsidRPr="000B7E55" w:rsidRDefault="00BD43B4" w:rsidP="00400238">
      <w:pPr>
        <w:spacing w:line="480" w:lineRule="auto"/>
        <w:ind w:left="720" w:hanging="720"/>
        <w:rPr>
          <w:rFonts w:ascii="Times New Roman" w:hAnsi="Times New Roman" w:cs="Times New Roman"/>
          <w:b/>
          <w:bCs/>
          <w:sz w:val="24"/>
          <w:szCs w:val="24"/>
        </w:rPr>
      </w:pPr>
    </w:p>
    <w:p w14:paraId="41248BCB" w14:textId="77777777" w:rsidR="00BD43B4" w:rsidRPr="000B7E55" w:rsidRDefault="00BD43B4" w:rsidP="00400238">
      <w:pPr>
        <w:spacing w:line="480" w:lineRule="auto"/>
        <w:ind w:left="720" w:hanging="720"/>
        <w:rPr>
          <w:rFonts w:ascii="Times New Roman" w:hAnsi="Times New Roman" w:cs="Times New Roman"/>
          <w:b/>
          <w:bCs/>
          <w:sz w:val="24"/>
          <w:szCs w:val="24"/>
        </w:rPr>
      </w:pPr>
    </w:p>
    <w:p w14:paraId="030DA828" w14:textId="66297188" w:rsidR="00BD43B4" w:rsidRPr="000B7E55" w:rsidRDefault="00BD43B4" w:rsidP="00C1797B">
      <w:pPr>
        <w:spacing w:line="480" w:lineRule="auto"/>
        <w:rPr>
          <w:rFonts w:ascii="Times New Roman" w:hAnsi="Times New Roman" w:cs="Times New Roman"/>
          <w:b/>
          <w:bCs/>
          <w:sz w:val="24"/>
          <w:szCs w:val="24"/>
        </w:rPr>
      </w:pPr>
    </w:p>
    <w:p w14:paraId="5EF56D42" w14:textId="357B81F1" w:rsidR="00C1797B" w:rsidRPr="000B7E55" w:rsidRDefault="00C1797B" w:rsidP="00C1797B">
      <w:pPr>
        <w:spacing w:line="480" w:lineRule="auto"/>
        <w:rPr>
          <w:rFonts w:ascii="Times New Roman" w:hAnsi="Times New Roman" w:cs="Times New Roman"/>
          <w:b/>
          <w:bCs/>
          <w:sz w:val="24"/>
          <w:szCs w:val="24"/>
        </w:rPr>
      </w:pPr>
    </w:p>
    <w:p w14:paraId="679A2443" w14:textId="699CF946" w:rsidR="00A82FF0" w:rsidRPr="000B7E55" w:rsidRDefault="00A82FF0">
      <w:pPr>
        <w:spacing w:line="480" w:lineRule="auto"/>
        <w:rPr>
          <w:rFonts w:ascii="Times New Roman" w:hAnsi="Times New Roman" w:cs="Times New Roman"/>
          <w:b/>
          <w:bCs/>
          <w:sz w:val="24"/>
          <w:szCs w:val="24"/>
        </w:rPr>
      </w:pPr>
    </w:p>
    <w:p w14:paraId="4613D9C1" w14:textId="77777777" w:rsidR="00E34F91" w:rsidRPr="000B7E55" w:rsidRDefault="00E34F91" w:rsidP="004812AA">
      <w:pPr>
        <w:spacing w:line="480" w:lineRule="auto"/>
        <w:rPr>
          <w:rFonts w:ascii="Times New Roman" w:hAnsi="Times New Roman" w:cs="Times New Roman"/>
          <w:b/>
          <w:bCs/>
          <w:sz w:val="24"/>
          <w:szCs w:val="24"/>
        </w:rPr>
      </w:pPr>
    </w:p>
    <w:p w14:paraId="0349B1D9" w14:textId="1AA275CC" w:rsidR="00C46447" w:rsidRPr="000B7E55" w:rsidRDefault="00C46447" w:rsidP="00C46447">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11</w:t>
      </w:r>
    </w:p>
    <w:p w14:paraId="3D388037" w14:textId="43B6BAEC" w:rsidR="00C46447" w:rsidRPr="000B7E55" w:rsidRDefault="00C46447" w:rsidP="00C46447">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Indirect Acceptance Results from Experiment 4 with 9</w:t>
      </w:r>
      <w:r w:rsidR="00341A67" w:rsidRPr="000B7E55">
        <w:rPr>
          <w:rFonts w:ascii="Times New Roman" w:hAnsi="Times New Roman" w:cs="Times New Roman"/>
          <w:i/>
          <w:iCs/>
          <w:sz w:val="24"/>
          <w:szCs w:val="24"/>
        </w:rPr>
        <w:t>0</w:t>
      </w:r>
      <w:r w:rsidRPr="000B7E55">
        <w:rPr>
          <w:rFonts w:ascii="Times New Roman" w:hAnsi="Times New Roman" w:cs="Times New Roman"/>
          <w:i/>
          <w:iCs/>
          <w:sz w:val="24"/>
          <w:szCs w:val="24"/>
        </w:rPr>
        <w:t>% Confidence Intervals</w:t>
      </w:r>
    </w:p>
    <w:p w14:paraId="02CA719F" w14:textId="43BB3AFF" w:rsidR="00C46447" w:rsidRPr="000B7E55" w:rsidRDefault="00A82FF0" w:rsidP="00374D54">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noProof/>
        </w:rPr>
        <w:drawing>
          <wp:inline distT="0" distB="0" distL="0" distR="0" wp14:anchorId="00D314FE" wp14:editId="68630BAB">
            <wp:extent cx="5648325" cy="3867150"/>
            <wp:effectExtent l="0" t="0" r="9525" b="0"/>
            <wp:docPr id="24" name="Chart 24">
              <a:extLst xmlns:a="http://schemas.openxmlformats.org/drawingml/2006/main">
                <a:ext uri="{FF2B5EF4-FFF2-40B4-BE49-F238E27FC236}">
                  <a16:creationId xmlns:a16="http://schemas.microsoft.com/office/drawing/2014/main" id="{54F7C405-41DD-400A-AC49-C93AE530B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BEDBEE" w14:textId="77777777" w:rsidR="00746839" w:rsidRPr="000B7E55" w:rsidRDefault="00746839" w:rsidP="00746839">
      <w:pPr>
        <w:spacing w:line="480" w:lineRule="auto"/>
        <w:ind w:left="720" w:hanging="720"/>
        <w:rPr>
          <w:rFonts w:ascii="Times New Roman" w:hAnsi="Times New Roman" w:cs="Times New Roman"/>
          <w:sz w:val="24"/>
          <w:szCs w:val="24"/>
        </w:rPr>
      </w:pPr>
      <w:r w:rsidRPr="000B7E55">
        <w:rPr>
          <w:rFonts w:ascii="Times New Roman" w:hAnsi="Times New Roman" w:cs="Times New Roman"/>
          <w:i/>
          <w:iCs/>
          <w:sz w:val="24"/>
          <w:szCs w:val="24"/>
        </w:rPr>
        <w:t>Note.</w:t>
      </w:r>
      <w:r w:rsidRPr="000B7E55">
        <w:rPr>
          <w:rFonts w:ascii="Times New Roman" w:hAnsi="Times New Roman" w:cs="Times New Roman"/>
          <w:sz w:val="24"/>
          <w:szCs w:val="24"/>
        </w:rPr>
        <w:t xml:space="preserve"> Values on y-axis represent standardized z-scores</w:t>
      </w:r>
    </w:p>
    <w:p w14:paraId="594EB3A0" w14:textId="77777777" w:rsidR="00C46447" w:rsidRPr="000B7E55" w:rsidRDefault="00C46447" w:rsidP="00374D54">
      <w:pPr>
        <w:tabs>
          <w:tab w:val="left" w:pos="953"/>
        </w:tabs>
        <w:spacing w:line="480" w:lineRule="auto"/>
        <w:rPr>
          <w:rFonts w:ascii="Times New Roman" w:hAnsi="Times New Roman" w:cs="Times New Roman"/>
          <w:b/>
          <w:bCs/>
          <w:sz w:val="24"/>
          <w:szCs w:val="24"/>
        </w:rPr>
      </w:pPr>
    </w:p>
    <w:p w14:paraId="37514AD2" w14:textId="77777777" w:rsidR="00C46447" w:rsidRPr="000B7E55" w:rsidRDefault="00C46447" w:rsidP="00374D54">
      <w:pPr>
        <w:tabs>
          <w:tab w:val="left" w:pos="953"/>
        </w:tabs>
        <w:spacing w:line="480" w:lineRule="auto"/>
        <w:rPr>
          <w:rFonts w:ascii="Times New Roman" w:hAnsi="Times New Roman" w:cs="Times New Roman"/>
          <w:b/>
          <w:bCs/>
          <w:sz w:val="24"/>
          <w:szCs w:val="24"/>
        </w:rPr>
      </w:pPr>
    </w:p>
    <w:p w14:paraId="3839B73D" w14:textId="77777777" w:rsidR="00C46447" w:rsidRPr="000B7E55" w:rsidRDefault="00C46447" w:rsidP="00374D54">
      <w:pPr>
        <w:tabs>
          <w:tab w:val="left" w:pos="953"/>
        </w:tabs>
        <w:spacing w:line="480" w:lineRule="auto"/>
        <w:rPr>
          <w:rFonts w:ascii="Times New Roman" w:hAnsi="Times New Roman" w:cs="Times New Roman"/>
          <w:b/>
          <w:bCs/>
          <w:sz w:val="24"/>
          <w:szCs w:val="24"/>
        </w:rPr>
      </w:pPr>
    </w:p>
    <w:p w14:paraId="7C66D1FE" w14:textId="77777777" w:rsidR="00C46447" w:rsidRPr="000B7E55" w:rsidRDefault="00C46447" w:rsidP="00374D54">
      <w:pPr>
        <w:tabs>
          <w:tab w:val="left" w:pos="953"/>
        </w:tabs>
        <w:spacing w:line="480" w:lineRule="auto"/>
        <w:rPr>
          <w:rFonts w:ascii="Times New Roman" w:hAnsi="Times New Roman" w:cs="Times New Roman"/>
          <w:b/>
          <w:bCs/>
          <w:sz w:val="24"/>
          <w:szCs w:val="24"/>
        </w:rPr>
      </w:pPr>
    </w:p>
    <w:p w14:paraId="14EDA4D4" w14:textId="77777777" w:rsidR="00C46447" w:rsidRPr="000B7E55" w:rsidRDefault="00C46447" w:rsidP="00374D54">
      <w:pPr>
        <w:tabs>
          <w:tab w:val="left" w:pos="953"/>
        </w:tabs>
        <w:spacing w:line="480" w:lineRule="auto"/>
        <w:rPr>
          <w:rFonts w:ascii="Times New Roman" w:hAnsi="Times New Roman" w:cs="Times New Roman"/>
          <w:b/>
          <w:bCs/>
          <w:sz w:val="24"/>
          <w:szCs w:val="24"/>
        </w:rPr>
      </w:pPr>
    </w:p>
    <w:p w14:paraId="16E267F8" w14:textId="77777777" w:rsidR="00A82FF0" w:rsidRPr="000B7E55" w:rsidRDefault="00A82FF0" w:rsidP="00374D54">
      <w:pPr>
        <w:tabs>
          <w:tab w:val="left" w:pos="953"/>
        </w:tabs>
        <w:spacing w:line="480" w:lineRule="auto"/>
        <w:rPr>
          <w:rFonts w:ascii="Times New Roman" w:hAnsi="Times New Roman" w:cs="Times New Roman"/>
          <w:b/>
          <w:bCs/>
          <w:sz w:val="24"/>
          <w:szCs w:val="24"/>
        </w:rPr>
      </w:pPr>
    </w:p>
    <w:p w14:paraId="1C34B2F5" w14:textId="658DE321" w:rsidR="00374D54" w:rsidRPr="000B7E55" w:rsidRDefault="00374D54" w:rsidP="00374D54">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12</w:t>
      </w:r>
    </w:p>
    <w:p w14:paraId="2CC220C5" w14:textId="77777777" w:rsidR="00374D54" w:rsidRPr="000B7E55" w:rsidRDefault="00374D54" w:rsidP="00374D54">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GLS Mediation Path Analysis for Direct Acceptance of Recycled Water</w:t>
      </w:r>
    </w:p>
    <w:p w14:paraId="2E6FEF26" w14:textId="4CF7EEFD" w:rsidR="00374D54" w:rsidRPr="000B7E55" w:rsidRDefault="00713B5D" w:rsidP="00374D54">
      <w:pPr>
        <w:tabs>
          <w:tab w:val="left" w:pos="953"/>
        </w:tabs>
        <w:spacing w:line="480" w:lineRule="auto"/>
        <w:rPr>
          <w:rFonts w:ascii="Times New Roman" w:hAnsi="Times New Roman" w:cs="Times New Roman"/>
          <w:sz w:val="24"/>
          <w:szCs w:val="24"/>
        </w:rPr>
      </w:pPr>
      <w:r w:rsidRPr="000B7E55">
        <w:rPr>
          <w:rFonts w:ascii="Times New Roman" w:hAnsi="Times New Roman" w:cs="Times New Roman"/>
          <w:noProof/>
        </w:rPr>
        <w:drawing>
          <wp:inline distT="0" distB="0" distL="0" distR="0" wp14:anchorId="449AAB49" wp14:editId="3B571D0D">
            <wp:extent cx="5438775" cy="196458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55357" cy="1970573"/>
                    </a:xfrm>
                    <a:prstGeom prst="rect">
                      <a:avLst/>
                    </a:prstGeom>
                  </pic:spPr>
                </pic:pic>
              </a:graphicData>
            </a:graphic>
          </wp:inline>
        </w:drawing>
      </w:r>
    </w:p>
    <w:p w14:paraId="17364685" w14:textId="6BCA0408" w:rsidR="00374D54" w:rsidRPr="000B7E55" w:rsidRDefault="00374D54" w:rsidP="00374D54">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 xml:space="preserve">Note. </w:t>
      </w:r>
      <w:r w:rsidRPr="000B7E55">
        <w:rPr>
          <w:rFonts w:ascii="Times New Roman" w:hAnsi="Times New Roman" w:cs="Times New Roman"/>
          <w:sz w:val="24"/>
          <w:szCs w:val="24"/>
        </w:rPr>
        <w:t xml:space="preserve">Path values are standardized regression coefficients; *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.05, **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&lt; .01</w:t>
      </w:r>
    </w:p>
    <w:p w14:paraId="183C1B42"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54EE7CA1"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5C301B88"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3C9D1197"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70B897E2"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74A7A49F"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5E635AC6"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249E573E"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69859BEB" w14:textId="77777777" w:rsidR="00374D54" w:rsidRPr="000B7E55" w:rsidRDefault="00374D54" w:rsidP="00374D54">
      <w:pPr>
        <w:tabs>
          <w:tab w:val="left" w:pos="953"/>
        </w:tabs>
        <w:spacing w:line="480" w:lineRule="auto"/>
        <w:rPr>
          <w:rFonts w:ascii="Times New Roman" w:hAnsi="Times New Roman" w:cs="Times New Roman"/>
          <w:sz w:val="24"/>
          <w:szCs w:val="24"/>
        </w:rPr>
      </w:pPr>
    </w:p>
    <w:p w14:paraId="5858F398" w14:textId="77777777" w:rsidR="00374D54" w:rsidRPr="000B7E55" w:rsidRDefault="00374D54" w:rsidP="00374D54">
      <w:pPr>
        <w:tabs>
          <w:tab w:val="left" w:pos="953"/>
        </w:tabs>
        <w:spacing w:line="480" w:lineRule="auto"/>
        <w:rPr>
          <w:rFonts w:ascii="Times New Roman" w:hAnsi="Times New Roman" w:cs="Times New Roman"/>
          <w:b/>
          <w:bCs/>
          <w:sz w:val="24"/>
          <w:szCs w:val="24"/>
        </w:rPr>
      </w:pPr>
    </w:p>
    <w:p w14:paraId="1C682CF5" w14:textId="0F4F68E5" w:rsidR="00400238" w:rsidRPr="000B7E55" w:rsidRDefault="00400238" w:rsidP="00400238">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0B074C"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3</w:t>
      </w:r>
    </w:p>
    <w:p w14:paraId="639174F0" w14:textId="74D12386" w:rsidR="00400238" w:rsidRPr="000B7E55" w:rsidRDefault="00400238" w:rsidP="00400238">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Confidence Results from Experiment 4 with 9</w:t>
      </w:r>
      <w:r w:rsidR="009F75D7" w:rsidRPr="000B7E55">
        <w:rPr>
          <w:rFonts w:ascii="Times New Roman" w:hAnsi="Times New Roman" w:cs="Times New Roman"/>
          <w:i/>
          <w:iCs/>
          <w:sz w:val="24"/>
          <w:szCs w:val="24"/>
        </w:rPr>
        <w:t>0</w:t>
      </w:r>
      <w:r w:rsidRPr="000B7E55">
        <w:rPr>
          <w:rFonts w:ascii="Times New Roman" w:hAnsi="Times New Roman" w:cs="Times New Roman"/>
          <w:i/>
          <w:iCs/>
          <w:sz w:val="24"/>
          <w:szCs w:val="24"/>
        </w:rPr>
        <w:t>% Confidence Intervals</w:t>
      </w:r>
    </w:p>
    <w:p w14:paraId="5E401565" w14:textId="0F51B4B0" w:rsidR="00400238" w:rsidRPr="000B7E55" w:rsidRDefault="00400238" w:rsidP="00400238">
      <w:pPr>
        <w:rPr>
          <w:rFonts w:ascii="Times New Roman" w:eastAsia="Times New Roman" w:hAnsi="Times New Roman" w:cs="Times New Roman"/>
          <w:sz w:val="24"/>
          <w:szCs w:val="24"/>
        </w:rPr>
      </w:pPr>
      <w:r w:rsidRPr="000B7E55" w:rsidDel="004748CF">
        <w:rPr>
          <w:rFonts w:ascii="Times New Roman" w:hAnsi="Times New Roman" w:cs="Times New Roman"/>
          <w:sz w:val="24"/>
          <w:szCs w:val="24"/>
        </w:rPr>
        <w:t xml:space="preserve"> </w:t>
      </w:r>
      <w:r w:rsidR="00006B86" w:rsidRPr="000B7E55">
        <w:rPr>
          <w:rFonts w:ascii="Times New Roman" w:hAnsi="Times New Roman" w:cs="Times New Roman"/>
          <w:noProof/>
        </w:rPr>
        <w:drawing>
          <wp:inline distT="0" distB="0" distL="0" distR="0" wp14:anchorId="4C8D6CC6" wp14:editId="75833D0D">
            <wp:extent cx="5429250" cy="3724275"/>
            <wp:effectExtent l="0" t="0" r="0" b="9525"/>
            <wp:docPr id="26" name="Chart 26">
              <a:extLst xmlns:a="http://schemas.openxmlformats.org/drawingml/2006/main">
                <a:ext uri="{FF2B5EF4-FFF2-40B4-BE49-F238E27FC236}">
                  <a16:creationId xmlns:a16="http://schemas.microsoft.com/office/drawing/2014/main" id="{0497EBC1-766A-44E9-9A1F-004D93509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B81A758" w14:textId="77777777" w:rsidR="00400238" w:rsidRPr="000B7E55" w:rsidRDefault="00400238" w:rsidP="00400238">
      <w:pPr>
        <w:spacing w:line="480" w:lineRule="auto"/>
        <w:ind w:left="720" w:hanging="720"/>
        <w:rPr>
          <w:rFonts w:ascii="Times New Roman" w:hAnsi="Times New Roman" w:cs="Times New Roman"/>
          <w:sz w:val="24"/>
          <w:szCs w:val="24"/>
        </w:rPr>
      </w:pPr>
    </w:p>
    <w:p w14:paraId="17FDCB24" w14:textId="77777777" w:rsidR="00400238" w:rsidRPr="000B7E55" w:rsidRDefault="00400238" w:rsidP="00400238">
      <w:pPr>
        <w:spacing w:line="480" w:lineRule="auto"/>
        <w:rPr>
          <w:rFonts w:ascii="Times New Roman" w:hAnsi="Times New Roman" w:cs="Times New Roman"/>
          <w:sz w:val="24"/>
          <w:szCs w:val="24"/>
        </w:rPr>
      </w:pPr>
    </w:p>
    <w:p w14:paraId="7E66D454" w14:textId="77777777" w:rsidR="00400238" w:rsidRPr="000B7E55" w:rsidRDefault="00400238" w:rsidP="00400238">
      <w:pPr>
        <w:spacing w:line="480" w:lineRule="auto"/>
        <w:rPr>
          <w:rFonts w:ascii="Times New Roman" w:hAnsi="Times New Roman" w:cs="Times New Roman"/>
        </w:rPr>
      </w:pPr>
    </w:p>
    <w:p w14:paraId="49EC99D2" w14:textId="77777777" w:rsidR="00400238" w:rsidRPr="000B7E55" w:rsidRDefault="00400238" w:rsidP="00400238">
      <w:pPr>
        <w:spacing w:line="480" w:lineRule="auto"/>
        <w:rPr>
          <w:rFonts w:ascii="Times New Roman" w:hAnsi="Times New Roman" w:cs="Times New Roman"/>
        </w:rPr>
      </w:pPr>
    </w:p>
    <w:p w14:paraId="14D5D825" w14:textId="77777777" w:rsidR="00400238" w:rsidRPr="000B7E55" w:rsidRDefault="00400238" w:rsidP="00400238">
      <w:pPr>
        <w:spacing w:line="480" w:lineRule="auto"/>
        <w:rPr>
          <w:rFonts w:ascii="Times New Roman" w:hAnsi="Times New Roman" w:cs="Times New Roman"/>
        </w:rPr>
      </w:pPr>
    </w:p>
    <w:p w14:paraId="6AD1C886" w14:textId="77777777" w:rsidR="00400238" w:rsidRPr="000B7E55" w:rsidRDefault="00400238" w:rsidP="00400238">
      <w:pPr>
        <w:spacing w:line="480" w:lineRule="auto"/>
        <w:rPr>
          <w:rFonts w:ascii="Times New Roman" w:hAnsi="Times New Roman" w:cs="Times New Roman"/>
        </w:rPr>
      </w:pPr>
    </w:p>
    <w:p w14:paraId="0D06A8A8" w14:textId="23C40140" w:rsidR="00400238" w:rsidRPr="000B7E55" w:rsidRDefault="00400238" w:rsidP="00400238">
      <w:pPr>
        <w:spacing w:line="480" w:lineRule="auto"/>
        <w:rPr>
          <w:rFonts w:ascii="Times New Roman" w:hAnsi="Times New Roman" w:cs="Times New Roman"/>
        </w:rPr>
      </w:pPr>
    </w:p>
    <w:p w14:paraId="77D63AF9" w14:textId="77777777" w:rsidR="000C1083" w:rsidRPr="000B7E55" w:rsidRDefault="000C1083" w:rsidP="00400238">
      <w:pPr>
        <w:spacing w:line="480" w:lineRule="auto"/>
        <w:rPr>
          <w:rFonts w:ascii="Times New Roman" w:hAnsi="Times New Roman" w:cs="Times New Roman"/>
        </w:rPr>
      </w:pPr>
    </w:p>
    <w:p w14:paraId="1EECA69A" w14:textId="7477CEFD" w:rsidR="00B86B8C" w:rsidRPr="000B7E55" w:rsidRDefault="00B86B8C" w:rsidP="00B86B8C">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0B074C"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4</w:t>
      </w:r>
    </w:p>
    <w:p w14:paraId="0E6840D1" w14:textId="1AB7F48B" w:rsidR="00B86B8C" w:rsidRPr="000B7E55" w:rsidRDefault="004F7D48" w:rsidP="004812AA">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Satisfaction with Policymakers</w:t>
      </w:r>
      <w:r w:rsidR="00B86B8C" w:rsidRPr="000B7E55">
        <w:rPr>
          <w:rFonts w:ascii="Times New Roman" w:hAnsi="Times New Roman" w:cs="Times New Roman"/>
          <w:i/>
          <w:iCs/>
          <w:sz w:val="24"/>
          <w:szCs w:val="24"/>
        </w:rPr>
        <w:t xml:space="preserve"> Results from Experiment 4 with 9</w:t>
      </w:r>
      <w:r w:rsidR="009F75D7" w:rsidRPr="000B7E55">
        <w:rPr>
          <w:rFonts w:ascii="Times New Roman" w:hAnsi="Times New Roman" w:cs="Times New Roman"/>
          <w:i/>
          <w:iCs/>
          <w:sz w:val="24"/>
          <w:szCs w:val="24"/>
        </w:rPr>
        <w:t>0</w:t>
      </w:r>
      <w:r w:rsidR="00B86B8C" w:rsidRPr="000B7E55">
        <w:rPr>
          <w:rFonts w:ascii="Times New Roman" w:hAnsi="Times New Roman" w:cs="Times New Roman"/>
          <w:i/>
          <w:iCs/>
          <w:sz w:val="24"/>
          <w:szCs w:val="24"/>
        </w:rPr>
        <w:t>% Confidence Intervals</w:t>
      </w:r>
    </w:p>
    <w:p w14:paraId="5380DEC4" w14:textId="1F26166D" w:rsidR="00400238" w:rsidRPr="000B7E55" w:rsidRDefault="00B2152D" w:rsidP="00400238">
      <w:pPr>
        <w:spacing w:line="480" w:lineRule="auto"/>
        <w:rPr>
          <w:rFonts w:ascii="Times New Roman" w:hAnsi="Times New Roman" w:cs="Times New Roman"/>
        </w:rPr>
      </w:pPr>
      <w:r w:rsidRPr="000B7E55">
        <w:rPr>
          <w:rFonts w:ascii="Times New Roman" w:hAnsi="Times New Roman" w:cs="Times New Roman"/>
          <w:noProof/>
        </w:rPr>
        <w:drawing>
          <wp:inline distT="0" distB="0" distL="0" distR="0" wp14:anchorId="1337067A" wp14:editId="0F27FEFA">
            <wp:extent cx="5438775" cy="3648075"/>
            <wp:effectExtent l="0" t="0" r="9525" b="9525"/>
            <wp:docPr id="27" name="Chart 27">
              <a:extLst xmlns:a="http://schemas.openxmlformats.org/drawingml/2006/main">
                <a:ext uri="{FF2B5EF4-FFF2-40B4-BE49-F238E27FC236}">
                  <a16:creationId xmlns:a16="http://schemas.microsoft.com/office/drawing/2014/main" id="{4B1135F7-680D-4682-9FD4-3251C9243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1EEE5B7" w14:textId="77777777" w:rsidR="00400238" w:rsidRPr="000B7E55" w:rsidRDefault="00400238" w:rsidP="00400238">
      <w:pPr>
        <w:spacing w:line="480" w:lineRule="auto"/>
        <w:rPr>
          <w:rFonts w:ascii="Times New Roman" w:hAnsi="Times New Roman" w:cs="Times New Roman"/>
        </w:rPr>
      </w:pPr>
    </w:p>
    <w:p w14:paraId="1A7293A1" w14:textId="72D0E6DA" w:rsidR="006E4EA4" w:rsidRPr="000B7E55" w:rsidRDefault="006E4EA4" w:rsidP="00093654">
      <w:pPr>
        <w:tabs>
          <w:tab w:val="left" w:pos="953"/>
        </w:tabs>
        <w:rPr>
          <w:rFonts w:ascii="Times New Roman" w:hAnsi="Times New Roman" w:cs="Times New Roman"/>
          <w:sz w:val="24"/>
          <w:szCs w:val="24"/>
        </w:rPr>
      </w:pPr>
    </w:p>
    <w:p w14:paraId="39550F06" w14:textId="0F2E1F17" w:rsidR="005407A5" w:rsidRPr="000B7E55" w:rsidRDefault="005407A5" w:rsidP="00093654">
      <w:pPr>
        <w:tabs>
          <w:tab w:val="left" w:pos="953"/>
        </w:tabs>
        <w:rPr>
          <w:rFonts w:ascii="Times New Roman" w:hAnsi="Times New Roman" w:cs="Times New Roman"/>
          <w:sz w:val="24"/>
          <w:szCs w:val="24"/>
        </w:rPr>
      </w:pPr>
    </w:p>
    <w:p w14:paraId="776B7AE3" w14:textId="715645E1" w:rsidR="005407A5" w:rsidRPr="000B7E55" w:rsidRDefault="005407A5" w:rsidP="00093654">
      <w:pPr>
        <w:tabs>
          <w:tab w:val="left" w:pos="953"/>
        </w:tabs>
        <w:rPr>
          <w:rFonts w:ascii="Times New Roman" w:hAnsi="Times New Roman" w:cs="Times New Roman"/>
          <w:sz w:val="24"/>
          <w:szCs w:val="24"/>
        </w:rPr>
      </w:pPr>
    </w:p>
    <w:p w14:paraId="15C3CCD7" w14:textId="13961093" w:rsidR="005407A5" w:rsidRPr="000B7E55" w:rsidRDefault="005407A5" w:rsidP="00093654">
      <w:pPr>
        <w:tabs>
          <w:tab w:val="left" w:pos="953"/>
        </w:tabs>
        <w:rPr>
          <w:rFonts w:ascii="Times New Roman" w:hAnsi="Times New Roman" w:cs="Times New Roman"/>
          <w:sz w:val="24"/>
          <w:szCs w:val="24"/>
        </w:rPr>
      </w:pPr>
    </w:p>
    <w:p w14:paraId="7F06A147" w14:textId="3C6624BE" w:rsidR="005407A5" w:rsidRPr="000B7E55" w:rsidRDefault="005407A5" w:rsidP="00093654">
      <w:pPr>
        <w:tabs>
          <w:tab w:val="left" w:pos="953"/>
        </w:tabs>
        <w:rPr>
          <w:rFonts w:ascii="Times New Roman" w:hAnsi="Times New Roman" w:cs="Times New Roman"/>
          <w:sz w:val="24"/>
          <w:szCs w:val="24"/>
        </w:rPr>
      </w:pPr>
    </w:p>
    <w:p w14:paraId="359C61EB" w14:textId="4B65467E" w:rsidR="005407A5" w:rsidRPr="000B7E55" w:rsidRDefault="005407A5" w:rsidP="00093654">
      <w:pPr>
        <w:tabs>
          <w:tab w:val="left" w:pos="953"/>
        </w:tabs>
        <w:rPr>
          <w:rFonts w:ascii="Times New Roman" w:hAnsi="Times New Roman" w:cs="Times New Roman"/>
          <w:sz w:val="24"/>
          <w:szCs w:val="24"/>
        </w:rPr>
      </w:pPr>
    </w:p>
    <w:p w14:paraId="074E2C9D" w14:textId="18A40932" w:rsidR="005407A5" w:rsidRPr="000B7E55" w:rsidRDefault="005407A5" w:rsidP="00093654">
      <w:pPr>
        <w:tabs>
          <w:tab w:val="left" w:pos="953"/>
        </w:tabs>
        <w:rPr>
          <w:rFonts w:ascii="Times New Roman" w:hAnsi="Times New Roman" w:cs="Times New Roman"/>
          <w:sz w:val="24"/>
          <w:szCs w:val="24"/>
        </w:rPr>
      </w:pPr>
    </w:p>
    <w:p w14:paraId="68017BA8" w14:textId="5909AA63" w:rsidR="003A2E80" w:rsidRPr="000B7E55" w:rsidRDefault="003A2E80" w:rsidP="00093654">
      <w:pPr>
        <w:tabs>
          <w:tab w:val="left" w:pos="953"/>
        </w:tabs>
        <w:rPr>
          <w:rFonts w:ascii="Times New Roman" w:hAnsi="Times New Roman" w:cs="Times New Roman"/>
          <w:sz w:val="24"/>
          <w:szCs w:val="24"/>
        </w:rPr>
      </w:pPr>
    </w:p>
    <w:p w14:paraId="62DA844F" w14:textId="7412BD90" w:rsidR="003A2E80" w:rsidRPr="000B7E55" w:rsidRDefault="003A2E80" w:rsidP="00093654">
      <w:pPr>
        <w:tabs>
          <w:tab w:val="left" w:pos="953"/>
        </w:tabs>
        <w:rPr>
          <w:rFonts w:ascii="Times New Roman" w:hAnsi="Times New Roman" w:cs="Times New Roman"/>
          <w:sz w:val="24"/>
          <w:szCs w:val="24"/>
        </w:rPr>
      </w:pPr>
    </w:p>
    <w:p w14:paraId="1F0FADC6" w14:textId="378A3BC7" w:rsidR="005407A5" w:rsidRPr="000B7E55" w:rsidRDefault="005407A5" w:rsidP="00093654">
      <w:pPr>
        <w:tabs>
          <w:tab w:val="left" w:pos="953"/>
        </w:tabs>
        <w:rPr>
          <w:rFonts w:ascii="Times New Roman" w:hAnsi="Times New Roman" w:cs="Times New Roman"/>
          <w:sz w:val="24"/>
          <w:szCs w:val="24"/>
        </w:rPr>
      </w:pPr>
    </w:p>
    <w:p w14:paraId="4ACC6992" w14:textId="334CA9C9" w:rsidR="004F7D48" w:rsidRPr="000B7E55" w:rsidRDefault="004F7D48" w:rsidP="004F7D48">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0B074C"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5</w:t>
      </w:r>
    </w:p>
    <w:p w14:paraId="1EFAE32D" w14:textId="15E0A261" w:rsidR="004F7D48" w:rsidRPr="000B7E55" w:rsidRDefault="004F7D48" w:rsidP="004F7D48">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Worry about Health Results from Experiment 4 with 9</w:t>
      </w:r>
      <w:r w:rsidR="00B10F3F" w:rsidRPr="000B7E55">
        <w:rPr>
          <w:rFonts w:ascii="Times New Roman" w:hAnsi="Times New Roman" w:cs="Times New Roman"/>
          <w:i/>
          <w:iCs/>
          <w:sz w:val="24"/>
          <w:szCs w:val="24"/>
        </w:rPr>
        <w:t>0</w:t>
      </w:r>
      <w:r w:rsidRPr="000B7E55">
        <w:rPr>
          <w:rFonts w:ascii="Times New Roman" w:hAnsi="Times New Roman" w:cs="Times New Roman"/>
          <w:i/>
          <w:iCs/>
          <w:sz w:val="24"/>
          <w:szCs w:val="24"/>
        </w:rPr>
        <w:t>% Confidence Intervals</w:t>
      </w:r>
    </w:p>
    <w:p w14:paraId="4D2419A2" w14:textId="4C7D8417" w:rsidR="005407A5" w:rsidRPr="000B7E55" w:rsidRDefault="00435159" w:rsidP="00093654">
      <w:pPr>
        <w:tabs>
          <w:tab w:val="left" w:pos="953"/>
        </w:tabs>
        <w:rPr>
          <w:rFonts w:ascii="Times New Roman" w:hAnsi="Times New Roman" w:cs="Times New Roman"/>
          <w:sz w:val="24"/>
          <w:szCs w:val="24"/>
        </w:rPr>
      </w:pPr>
      <w:r w:rsidRPr="000B7E55">
        <w:rPr>
          <w:rFonts w:ascii="Times New Roman" w:hAnsi="Times New Roman" w:cs="Times New Roman"/>
          <w:noProof/>
        </w:rPr>
        <w:drawing>
          <wp:inline distT="0" distB="0" distL="0" distR="0" wp14:anchorId="064141FF" wp14:editId="7B685FFB">
            <wp:extent cx="5591175" cy="4067175"/>
            <wp:effectExtent l="0" t="0" r="9525" b="9525"/>
            <wp:docPr id="28" name="Chart 28">
              <a:extLst xmlns:a="http://schemas.openxmlformats.org/drawingml/2006/main">
                <a:ext uri="{FF2B5EF4-FFF2-40B4-BE49-F238E27FC236}">
                  <a16:creationId xmlns:a16="http://schemas.microsoft.com/office/drawing/2014/main" id="{B80F7647-C271-4664-B8AA-E933F6102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A13AEC1" w14:textId="40240F49" w:rsidR="005407A5" w:rsidRPr="000B7E55" w:rsidRDefault="005407A5" w:rsidP="00093654">
      <w:pPr>
        <w:tabs>
          <w:tab w:val="left" w:pos="953"/>
        </w:tabs>
        <w:rPr>
          <w:rFonts w:ascii="Times New Roman" w:hAnsi="Times New Roman" w:cs="Times New Roman"/>
          <w:sz w:val="24"/>
          <w:szCs w:val="24"/>
        </w:rPr>
      </w:pPr>
    </w:p>
    <w:p w14:paraId="426B2FF2" w14:textId="251B3B3F" w:rsidR="005407A5" w:rsidRPr="000B7E55" w:rsidRDefault="005407A5" w:rsidP="00093654">
      <w:pPr>
        <w:tabs>
          <w:tab w:val="left" w:pos="953"/>
        </w:tabs>
        <w:rPr>
          <w:rFonts w:ascii="Times New Roman" w:hAnsi="Times New Roman" w:cs="Times New Roman"/>
          <w:sz w:val="24"/>
          <w:szCs w:val="24"/>
        </w:rPr>
      </w:pPr>
    </w:p>
    <w:p w14:paraId="20BC9BAF" w14:textId="7EAD3A19" w:rsidR="005407A5" w:rsidRPr="000B7E55" w:rsidRDefault="005407A5" w:rsidP="00093654">
      <w:pPr>
        <w:tabs>
          <w:tab w:val="left" w:pos="953"/>
        </w:tabs>
        <w:rPr>
          <w:rFonts w:ascii="Times New Roman" w:hAnsi="Times New Roman" w:cs="Times New Roman"/>
          <w:sz w:val="24"/>
          <w:szCs w:val="24"/>
        </w:rPr>
      </w:pPr>
    </w:p>
    <w:p w14:paraId="569AD3C2" w14:textId="0CBA8AED" w:rsidR="005407A5" w:rsidRPr="000B7E55" w:rsidRDefault="005407A5" w:rsidP="00093654">
      <w:pPr>
        <w:tabs>
          <w:tab w:val="left" w:pos="953"/>
        </w:tabs>
        <w:rPr>
          <w:rFonts w:ascii="Times New Roman" w:hAnsi="Times New Roman" w:cs="Times New Roman"/>
          <w:sz w:val="24"/>
          <w:szCs w:val="24"/>
        </w:rPr>
      </w:pPr>
    </w:p>
    <w:p w14:paraId="6B706A94" w14:textId="52B5B0B7" w:rsidR="005407A5" w:rsidRPr="000B7E55" w:rsidRDefault="005407A5" w:rsidP="00093654">
      <w:pPr>
        <w:tabs>
          <w:tab w:val="left" w:pos="953"/>
        </w:tabs>
        <w:rPr>
          <w:rFonts w:ascii="Times New Roman" w:hAnsi="Times New Roman" w:cs="Times New Roman"/>
          <w:sz w:val="24"/>
          <w:szCs w:val="24"/>
        </w:rPr>
      </w:pPr>
    </w:p>
    <w:p w14:paraId="6B532C93" w14:textId="77777777" w:rsidR="001434A8" w:rsidRPr="000B7E55" w:rsidRDefault="001434A8" w:rsidP="00937AE2">
      <w:pPr>
        <w:tabs>
          <w:tab w:val="left" w:pos="953"/>
        </w:tabs>
        <w:spacing w:line="480" w:lineRule="auto"/>
        <w:rPr>
          <w:rFonts w:ascii="Times New Roman" w:hAnsi="Times New Roman" w:cs="Times New Roman"/>
          <w:sz w:val="24"/>
          <w:szCs w:val="24"/>
        </w:rPr>
      </w:pPr>
    </w:p>
    <w:p w14:paraId="6B491BC4" w14:textId="6A271FDD" w:rsidR="00AB0868" w:rsidRPr="000B7E55" w:rsidRDefault="00AB0868" w:rsidP="00937AE2">
      <w:pPr>
        <w:tabs>
          <w:tab w:val="left" w:pos="953"/>
        </w:tabs>
        <w:spacing w:line="480" w:lineRule="auto"/>
        <w:rPr>
          <w:rFonts w:ascii="Times New Roman" w:hAnsi="Times New Roman" w:cs="Times New Roman"/>
          <w:sz w:val="24"/>
          <w:szCs w:val="24"/>
        </w:rPr>
      </w:pPr>
    </w:p>
    <w:p w14:paraId="79FE4982" w14:textId="0AF749E7" w:rsidR="006371D9" w:rsidRPr="000B7E55" w:rsidRDefault="006371D9" w:rsidP="00937AE2">
      <w:pPr>
        <w:tabs>
          <w:tab w:val="left" w:pos="953"/>
        </w:tabs>
        <w:spacing w:line="480" w:lineRule="auto"/>
        <w:rPr>
          <w:rFonts w:ascii="Times New Roman" w:hAnsi="Times New Roman" w:cs="Times New Roman"/>
          <w:sz w:val="24"/>
          <w:szCs w:val="24"/>
        </w:rPr>
      </w:pPr>
    </w:p>
    <w:p w14:paraId="2206BC31" w14:textId="77777777" w:rsidR="00435159" w:rsidRPr="000B7E55" w:rsidRDefault="00435159" w:rsidP="00937AE2">
      <w:pPr>
        <w:tabs>
          <w:tab w:val="left" w:pos="953"/>
        </w:tabs>
        <w:spacing w:line="480" w:lineRule="auto"/>
        <w:rPr>
          <w:rFonts w:ascii="Times New Roman" w:hAnsi="Times New Roman" w:cs="Times New Roman"/>
          <w:sz w:val="24"/>
          <w:szCs w:val="24"/>
        </w:rPr>
      </w:pPr>
    </w:p>
    <w:p w14:paraId="10EF2EFB" w14:textId="1F1A50D3" w:rsidR="00F345F7" w:rsidRPr="000B7E55" w:rsidRDefault="00F345F7" w:rsidP="00F345F7">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0B074C"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6</w:t>
      </w:r>
    </w:p>
    <w:p w14:paraId="42EA1905" w14:textId="3BB53BF9" w:rsidR="00F345F7" w:rsidRPr="000B7E55" w:rsidRDefault="007E3462" w:rsidP="00F345F7">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Intentions to Protest &amp; Move</w:t>
      </w:r>
      <w:r w:rsidR="00F345F7" w:rsidRPr="000B7E55">
        <w:rPr>
          <w:rFonts w:ascii="Times New Roman" w:hAnsi="Times New Roman" w:cs="Times New Roman"/>
          <w:i/>
          <w:iCs/>
          <w:sz w:val="24"/>
          <w:szCs w:val="24"/>
        </w:rPr>
        <w:t xml:space="preserve"> Results from Experiment 4 with 9</w:t>
      </w:r>
      <w:r w:rsidR="008F3EFB" w:rsidRPr="000B7E55">
        <w:rPr>
          <w:rFonts w:ascii="Times New Roman" w:hAnsi="Times New Roman" w:cs="Times New Roman"/>
          <w:i/>
          <w:iCs/>
          <w:sz w:val="24"/>
          <w:szCs w:val="24"/>
        </w:rPr>
        <w:t>0</w:t>
      </w:r>
      <w:r w:rsidR="00F345F7" w:rsidRPr="000B7E55">
        <w:rPr>
          <w:rFonts w:ascii="Times New Roman" w:hAnsi="Times New Roman" w:cs="Times New Roman"/>
          <w:i/>
          <w:iCs/>
          <w:sz w:val="24"/>
          <w:szCs w:val="24"/>
        </w:rPr>
        <w:t>% Confidence Intervals</w:t>
      </w:r>
    </w:p>
    <w:p w14:paraId="3A229AC4" w14:textId="716359DC" w:rsidR="006371D9" w:rsidRPr="000B7E55" w:rsidRDefault="00E34F91"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noProof/>
        </w:rPr>
        <w:drawing>
          <wp:inline distT="0" distB="0" distL="0" distR="0" wp14:anchorId="0B7B4124" wp14:editId="2BE20970">
            <wp:extent cx="5895975" cy="3829050"/>
            <wp:effectExtent l="0" t="0" r="9525" b="0"/>
            <wp:docPr id="29" name="Chart 29">
              <a:extLst xmlns:a="http://schemas.openxmlformats.org/drawingml/2006/main">
                <a:ext uri="{FF2B5EF4-FFF2-40B4-BE49-F238E27FC236}">
                  <a16:creationId xmlns:a16="http://schemas.microsoft.com/office/drawing/2014/main" id="{E006EA4E-1BFF-47D8-8C68-46E8528DE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2C6CD0A" w14:textId="2FB4E86D" w:rsidR="006371D9" w:rsidRPr="000B7E55" w:rsidRDefault="006371D9" w:rsidP="00937AE2">
      <w:pPr>
        <w:tabs>
          <w:tab w:val="left" w:pos="953"/>
        </w:tabs>
        <w:spacing w:line="480" w:lineRule="auto"/>
        <w:rPr>
          <w:rFonts w:ascii="Times New Roman" w:hAnsi="Times New Roman" w:cs="Times New Roman"/>
          <w:sz w:val="24"/>
          <w:szCs w:val="24"/>
        </w:rPr>
      </w:pPr>
    </w:p>
    <w:p w14:paraId="4A4577BC" w14:textId="660F54D7" w:rsidR="006371D9" w:rsidRPr="000B7E55" w:rsidRDefault="006371D9" w:rsidP="00937AE2">
      <w:pPr>
        <w:tabs>
          <w:tab w:val="left" w:pos="953"/>
        </w:tabs>
        <w:spacing w:line="480" w:lineRule="auto"/>
        <w:rPr>
          <w:rFonts w:ascii="Times New Roman" w:hAnsi="Times New Roman" w:cs="Times New Roman"/>
          <w:sz w:val="24"/>
          <w:szCs w:val="24"/>
        </w:rPr>
      </w:pPr>
    </w:p>
    <w:p w14:paraId="7536AB5F" w14:textId="4D595199" w:rsidR="006371D9" w:rsidRPr="000B7E55" w:rsidRDefault="006371D9" w:rsidP="00937AE2">
      <w:pPr>
        <w:tabs>
          <w:tab w:val="left" w:pos="953"/>
        </w:tabs>
        <w:spacing w:line="480" w:lineRule="auto"/>
        <w:rPr>
          <w:rFonts w:ascii="Times New Roman" w:hAnsi="Times New Roman" w:cs="Times New Roman"/>
          <w:sz w:val="24"/>
          <w:szCs w:val="24"/>
        </w:rPr>
      </w:pPr>
    </w:p>
    <w:p w14:paraId="769C3E9C" w14:textId="631AD351" w:rsidR="006371D9" w:rsidRPr="000B7E55" w:rsidRDefault="006371D9" w:rsidP="00937AE2">
      <w:pPr>
        <w:tabs>
          <w:tab w:val="left" w:pos="953"/>
        </w:tabs>
        <w:spacing w:line="480" w:lineRule="auto"/>
        <w:rPr>
          <w:rFonts w:ascii="Times New Roman" w:hAnsi="Times New Roman" w:cs="Times New Roman"/>
          <w:sz w:val="24"/>
          <w:szCs w:val="24"/>
        </w:rPr>
      </w:pPr>
    </w:p>
    <w:p w14:paraId="1729B2F4" w14:textId="4E8D441D" w:rsidR="006371D9" w:rsidRPr="000B7E55" w:rsidRDefault="006371D9" w:rsidP="00937AE2">
      <w:pPr>
        <w:tabs>
          <w:tab w:val="left" w:pos="953"/>
        </w:tabs>
        <w:spacing w:line="480" w:lineRule="auto"/>
        <w:rPr>
          <w:rFonts w:ascii="Times New Roman" w:hAnsi="Times New Roman" w:cs="Times New Roman"/>
          <w:sz w:val="24"/>
          <w:szCs w:val="24"/>
        </w:rPr>
      </w:pPr>
    </w:p>
    <w:p w14:paraId="1C7ADCF0" w14:textId="2A1F41EE" w:rsidR="00B36960" w:rsidRPr="000B7E55" w:rsidRDefault="00B36960" w:rsidP="00937AE2">
      <w:pPr>
        <w:tabs>
          <w:tab w:val="left" w:pos="953"/>
        </w:tabs>
        <w:spacing w:line="480" w:lineRule="auto"/>
        <w:rPr>
          <w:rFonts w:ascii="Times New Roman" w:hAnsi="Times New Roman" w:cs="Times New Roman"/>
          <w:sz w:val="24"/>
          <w:szCs w:val="24"/>
        </w:rPr>
      </w:pPr>
    </w:p>
    <w:p w14:paraId="0C310295" w14:textId="4F3CCDAB" w:rsidR="00B36960" w:rsidRPr="000B7E55" w:rsidRDefault="00B36960" w:rsidP="00937AE2">
      <w:pPr>
        <w:tabs>
          <w:tab w:val="left" w:pos="953"/>
        </w:tabs>
        <w:spacing w:line="480" w:lineRule="auto"/>
        <w:rPr>
          <w:rFonts w:ascii="Times New Roman" w:hAnsi="Times New Roman" w:cs="Times New Roman"/>
          <w:sz w:val="24"/>
          <w:szCs w:val="24"/>
        </w:rPr>
      </w:pPr>
    </w:p>
    <w:p w14:paraId="1DA792A6" w14:textId="4F9B6919" w:rsidR="00B36960" w:rsidRPr="000B7E55" w:rsidRDefault="00B36960" w:rsidP="00B36960">
      <w:pPr>
        <w:spacing w:line="480" w:lineRule="auto"/>
        <w:ind w:left="720" w:hanging="720"/>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0B074C"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7</w:t>
      </w:r>
    </w:p>
    <w:p w14:paraId="40B1B72E" w14:textId="6BEFDD76" w:rsidR="00B36960" w:rsidRPr="000B7E55" w:rsidRDefault="00AF0EF2" w:rsidP="00B36960">
      <w:pPr>
        <w:spacing w:line="480" w:lineRule="auto"/>
        <w:ind w:left="720" w:hanging="720"/>
        <w:rPr>
          <w:rFonts w:ascii="Times New Roman" w:hAnsi="Times New Roman" w:cs="Times New Roman"/>
          <w:i/>
          <w:iCs/>
          <w:sz w:val="24"/>
          <w:szCs w:val="24"/>
        </w:rPr>
      </w:pPr>
      <w:r w:rsidRPr="000B7E55">
        <w:rPr>
          <w:rFonts w:ascii="Times New Roman" w:hAnsi="Times New Roman" w:cs="Times New Roman"/>
          <w:i/>
          <w:iCs/>
          <w:sz w:val="24"/>
          <w:szCs w:val="24"/>
        </w:rPr>
        <w:t>Recommendatio</w:t>
      </w:r>
      <w:r w:rsidR="007E0206" w:rsidRPr="000B7E55">
        <w:rPr>
          <w:rFonts w:ascii="Times New Roman" w:hAnsi="Times New Roman" w:cs="Times New Roman"/>
          <w:i/>
          <w:iCs/>
          <w:sz w:val="24"/>
          <w:szCs w:val="24"/>
        </w:rPr>
        <w:t>n</w:t>
      </w:r>
      <w:r w:rsidR="00B36960" w:rsidRPr="000B7E55">
        <w:rPr>
          <w:rFonts w:ascii="Times New Roman" w:hAnsi="Times New Roman" w:cs="Times New Roman"/>
          <w:i/>
          <w:iCs/>
          <w:sz w:val="24"/>
          <w:szCs w:val="24"/>
        </w:rPr>
        <w:t xml:space="preserve"> Results from Experiment 4 with 9</w:t>
      </w:r>
      <w:r w:rsidR="008F3EFB" w:rsidRPr="000B7E55">
        <w:rPr>
          <w:rFonts w:ascii="Times New Roman" w:hAnsi="Times New Roman" w:cs="Times New Roman"/>
          <w:i/>
          <w:iCs/>
          <w:sz w:val="24"/>
          <w:szCs w:val="24"/>
        </w:rPr>
        <w:t>0</w:t>
      </w:r>
      <w:r w:rsidR="00B36960" w:rsidRPr="000B7E55">
        <w:rPr>
          <w:rFonts w:ascii="Times New Roman" w:hAnsi="Times New Roman" w:cs="Times New Roman"/>
          <w:i/>
          <w:iCs/>
          <w:sz w:val="24"/>
          <w:szCs w:val="24"/>
        </w:rPr>
        <w:t>% Confidence Intervals</w:t>
      </w:r>
    </w:p>
    <w:p w14:paraId="4E51EAD3" w14:textId="4861411B" w:rsidR="00366855" w:rsidRPr="000B7E55" w:rsidRDefault="00A6604A" w:rsidP="00366855">
      <w:pPr>
        <w:spacing w:after="108" w:line="240" w:lineRule="auto"/>
        <w:rPr>
          <w:rFonts w:ascii="Times New Roman" w:eastAsia="Times New Roman" w:hAnsi="Times New Roman" w:cs="Times New Roman"/>
          <w:sz w:val="24"/>
          <w:szCs w:val="24"/>
        </w:rPr>
      </w:pPr>
      <w:r w:rsidRPr="000B7E55">
        <w:rPr>
          <w:rFonts w:ascii="Times New Roman" w:hAnsi="Times New Roman" w:cs="Times New Roman"/>
          <w:noProof/>
        </w:rPr>
        <w:drawing>
          <wp:inline distT="0" distB="0" distL="0" distR="0" wp14:anchorId="560B8C50" wp14:editId="6E370F00">
            <wp:extent cx="5838825" cy="3600450"/>
            <wp:effectExtent l="0" t="0" r="9525" b="0"/>
            <wp:docPr id="30" name="Chart 30">
              <a:extLst xmlns:a="http://schemas.openxmlformats.org/drawingml/2006/main">
                <a:ext uri="{FF2B5EF4-FFF2-40B4-BE49-F238E27FC236}">
                  <a16:creationId xmlns:a16="http://schemas.microsoft.com/office/drawing/2014/main" id="{2B387F04-DA33-4AE2-A446-D6C3905E5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AAAF428" w14:textId="3B6596F8" w:rsidR="00B36960" w:rsidRPr="000B7E55" w:rsidRDefault="00B36960" w:rsidP="00937AE2">
      <w:pPr>
        <w:tabs>
          <w:tab w:val="left" w:pos="953"/>
        </w:tabs>
        <w:spacing w:line="480" w:lineRule="auto"/>
        <w:rPr>
          <w:rFonts w:ascii="Times New Roman" w:hAnsi="Times New Roman" w:cs="Times New Roman"/>
          <w:sz w:val="24"/>
          <w:szCs w:val="24"/>
        </w:rPr>
      </w:pPr>
    </w:p>
    <w:p w14:paraId="435D8C46" w14:textId="76DB2DA5" w:rsidR="00B36960" w:rsidRPr="000B7E55" w:rsidRDefault="00B36960" w:rsidP="00937AE2">
      <w:pPr>
        <w:tabs>
          <w:tab w:val="left" w:pos="953"/>
        </w:tabs>
        <w:spacing w:line="480" w:lineRule="auto"/>
        <w:rPr>
          <w:rFonts w:ascii="Times New Roman" w:hAnsi="Times New Roman" w:cs="Times New Roman"/>
          <w:sz w:val="24"/>
          <w:szCs w:val="24"/>
        </w:rPr>
      </w:pPr>
    </w:p>
    <w:p w14:paraId="51731970" w14:textId="47A3B953" w:rsidR="00B36960" w:rsidRPr="000B7E55" w:rsidRDefault="00B36960" w:rsidP="00937AE2">
      <w:pPr>
        <w:tabs>
          <w:tab w:val="left" w:pos="953"/>
        </w:tabs>
        <w:spacing w:line="480" w:lineRule="auto"/>
        <w:rPr>
          <w:rFonts w:ascii="Times New Roman" w:hAnsi="Times New Roman" w:cs="Times New Roman"/>
          <w:sz w:val="24"/>
          <w:szCs w:val="24"/>
        </w:rPr>
      </w:pPr>
    </w:p>
    <w:p w14:paraId="329CD1E0" w14:textId="2CD8C641" w:rsidR="00B36960" w:rsidRPr="000B7E55" w:rsidRDefault="00B36960" w:rsidP="00937AE2">
      <w:pPr>
        <w:tabs>
          <w:tab w:val="left" w:pos="953"/>
        </w:tabs>
        <w:spacing w:line="480" w:lineRule="auto"/>
        <w:rPr>
          <w:rFonts w:ascii="Times New Roman" w:hAnsi="Times New Roman" w:cs="Times New Roman"/>
          <w:sz w:val="24"/>
          <w:szCs w:val="24"/>
        </w:rPr>
      </w:pPr>
    </w:p>
    <w:p w14:paraId="73FF8686" w14:textId="043D44D5" w:rsidR="00A51700" w:rsidRPr="000B7E55" w:rsidRDefault="00A51700" w:rsidP="00937AE2">
      <w:pPr>
        <w:tabs>
          <w:tab w:val="left" w:pos="953"/>
        </w:tabs>
        <w:spacing w:line="480" w:lineRule="auto"/>
        <w:rPr>
          <w:rFonts w:ascii="Times New Roman" w:hAnsi="Times New Roman" w:cs="Times New Roman"/>
          <w:sz w:val="24"/>
          <w:szCs w:val="24"/>
        </w:rPr>
      </w:pPr>
    </w:p>
    <w:p w14:paraId="3D864F55" w14:textId="6E063858" w:rsidR="00A6604A" w:rsidRPr="000B7E55" w:rsidRDefault="00A6604A" w:rsidP="00937AE2">
      <w:pPr>
        <w:tabs>
          <w:tab w:val="left" w:pos="953"/>
        </w:tabs>
        <w:spacing w:line="480" w:lineRule="auto"/>
        <w:rPr>
          <w:rFonts w:ascii="Times New Roman" w:hAnsi="Times New Roman" w:cs="Times New Roman"/>
          <w:sz w:val="24"/>
          <w:szCs w:val="24"/>
        </w:rPr>
      </w:pPr>
    </w:p>
    <w:p w14:paraId="7FAC8625" w14:textId="18A33527" w:rsidR="00A6604A" w:rsidRPr="000B7E55" w:rsidRDefault="00A6604A" w:rsidP="00937AE2">
      <w:pPr>
        <w:tabs>
          <w:tab w:val="left" w:pos="953"/>
        </w:tabs>
        <w:spacing w:line="480" w:lineRule="auto"/>
        <w:rPr>
          <w:rFonts w:ascii="Times New Roman" w:hAnsi="Times New Roman" w:cs="Times New Roman"/>
          <w:sz w:val="24"/>
          <w:szCs w:val="24"/>
        </w:rPr>
      </w:pPr>
    </w:p>
    <w:p w14:paraId="695A2F53" w14:textId="77777777" w:rsidR="00C535CC" w:rsidRPr="000B7E55" w:rsidRDefault="00C535CC" w:rsidP="006371D9">
      <w:pPr>
        <w:tabs>
          <w:tab w:val="left" w:pos="953"/>
        </w:tabs>
        <w:spacing w:line="480" w:lineRule="auto"/>
        <w:rPr>
          <w:rFonts w:ascii="Times New Roman" w:hAnsi="Times New Roman" w:cs="Times New Roman"/>
          <w:b/>
          <w:bCs/>
          <w:sz w:val="24"/>
          <w:szCs w:val="24"/>
        </w:rPr>
      </w:pPr>
    </w:p>
    <w:p w14:paraId="751F848B" w14:textId="471C9701" w:rsidR="006371D9" w:rsidRPr="000B7E55" w:rsidRDefault="006371D9" w:rsidP="006371D9">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BE2FE7"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8</w:t>
      </w:r>
    </w:p>
    <w:p w14:paraId="552CAC86" w14:textId="7AF63887" w:rsidR="006371D9" w:rsidRPr="000B7E55" w:rsidRDefault="00B62222" w:rsidP="006371D9">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Skilled Decision</w:t>
      </w:r>
      <w:r w:rsidR="006371D9" w:rsidRPr="000B7E55">
        <w:rPr>
          <w:rFonts w:ascii="Times New Roman" w:hAnsi="Times New Roman" w:cs="Times New Roman"/>
          <w:i/>
          <w:iCs/>
          <w:sz w:val="24"/>
          <w:szCs w:val="24"/>
        </w:rPr>
        <w:t xml:space="preserve"> Path </w:t>
      </w:r>
      <w:r w:rsidRPr="000B7E55">
        <w:rPr>
          <w:rFonts w:ascii="Times New Roman" w:hAnsi="Times New Roman" w:cs="Times New Roman"/>
          <w:i/>
          <w:iCs/>
          <w:sz w:val="24"/>
          <w:szCs w:val="24"/>
        </w:rPr>
        <w:t>Model</w:t>
      </w:r>
      <w:r w:rsidR="006371D9" w:rsidRPr="000B7E55">
        <w:rPr>
          <w:rFonts w:ascii="Times New Roman" w:hAnsi="Times New Roman" w:cs="Times New Roman"/>
          <w:i/>
          <w:iCs/>
          <w:sz w:val="24"/>
          <w:szCs w:val="24"/>
        </w:rPr>
        <w:t xml:space="preserve"> for </w:t>
      </w:r>
      <w:r w:rsidRPr="000B7E55">
        <w:rPr>
          <w:rFonts w:ascii="Times New Roman" w:hAnsi="Times New Roman" w:cs="Times New Roman"/>
          <w:i/>
          <w:iCs/>
          <w:sz w:val="24"/>
          <w:szCs w:val="24"/>
        </w:rPr>
        <w:t>Direct</w:t>
      </w:r>
      <w:r w:rsidR="006371D9" w:rsidRPr="000B7E55">
        <w:rPr>
          <w:rFonts w:ascii="Times New Roman" w:hAnsi="Times New Roman" w:cs="Times New Roman"/>
          <w:i/>
          <w:iCs/>
          <w:sz w:val="24"/>
          <w:szCs w:val="24"/>
        </w:rPr>
        <w:t xml:space="preserve"> Acceptance</w:t>
      </w:r>
    </w:p>
    <w:p w14:paraId="2DE37D67" w14:textId="4B405AAF" w:rsidR="006371D9" w:rsidRPr="000B7E55" w:rsidRDefault="00A07909" w:rsidP="006371D9">
      <w:pPr>
        <w:tabs>
          <w:tab w:val="left" w:pos="953"/>
        </w:tabs>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7EE3BF44" wp14:editId="05F09A1C">
            <wp:extent cx="5943600" cy="2120265"/>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2120265"/>
                    </a:xfrm>
                    <a:prstGeom prst="rect">
                      <a:avLst/>
                    </a:prstGeom>
                  </pic:spPr>
                </pic:pic>
              </a:graphicData>
            </a:graphic>
          </wp:inline>
        </w:drawing>
      </w:r>
    </w:p>
    <w:p w14:paraId="0B4EA167" w14:textId="0C44C020" w:rsidR="006371D9" w:rsidRPr="000B7E55" w:rsidRDefault="006371D9" w:rsidP="006371D9">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 xml:space="preserve">Note. </w:t>
      </w:r>
      <w:r w:rsidRPr="000B7E55">
        <w:rPr>
          <w:rFonts w:ascii="Times New Roman" w:hAnsi="Times New Roman" w:cs="Times New Roman"/>
          <w:sz w:val="24"/>
          <w:szCs w:val="24"/>
        </w:rPr>
        <w:t xml:space="preserve"> </w:t>
      </w:r>
      <w:r w:rsidR="00F8257B" w:rsidRPr="000B7E55">
        <w:rPr>
          <w:rFonts w:ascii="Times New Roman" w:hAnsi="Times New Roman" w:cs="Times New Roman"/>
          <w:sz w:val="24"/>
          <w:szCs w:val="24"/>
        </w:rPr>
        <w:t>Path values are standar</w:t>
      </w:r>
      <w:r w:rsidR="00880C7C" w:rsidRPr="000B7E55">
        <w:rPr>
          <w:rFonts w:ascii="Times New Roman" w:hAnsi="Times New Roman" w:cs="Times New Roman"/>
          <w:sz w:val="24"/>
          <w:szCs w:val="24"/>
        </w:rPr>
        <w:t>dized</w:t>
      </w:r>
      <w:r w:rsidR="00921A26" w:rsidRPr="000B7E55">
        <w:rPr>
          <w:rFonts w:ascii="Times New Roman" w:hAnsi="Times New Roman" w:cs="Times New Roman"/>
          <w:sz w:val="24"/>
          <w:szCs w:val="24"/>
        </w:rPr>
        <w:t>, with standard errors in parentheses;</w:t>
      </w:r>
      <w:r w:rsidR="00880C7C" w:rsidRPr="000B7E55">
        <w:rPr>
          <w:rFonts w:ascii="Times New Roman" w:hAnsi="Times New Roman" w:cs="Times New Roman"/>
          <w:sz w:val="24"/>
          <w:szCs w:val="24"/>
        </w:rPr>
        <w:t xml:space="preserve"> </w:t>
      </w:r>
      <w:r w:rsidRPr="000B7E55">
        <w:rPr>
          <w:rFonts w:ascii="Times New Roman" w:hAnsi="Times New Roman" w:cs="Times New Roman"/>
          <w:sz w:val="24"/>
          <w:szCs w:val="24"/>
        </w:rPr>
        <w:t>*</w:t>
      </w:r>
      <w:r w:rsidR="0024713B"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&lt; .05, **</w:t>
      </w:r>
      <w:r w:rsidR="0024713B"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&lt; .01</w:t>
      </w:r>
      <w:r w:rsidR="00C535CC" w:rsidRPr="000B7E55">
        <w:rPr>
          <w:rFonts w:ascii="Times New Roman" w:hAnsi="Times New Roman" w:cs="Times New Roman"/>
          <w:sz w:val="24"/>
          <w:szCs w:val="24"/>
        </w:rPr>
        <w:t>, ***</w:t>
      </w:r>
      <w:r w:rsidR="0024713B" w:rsidRPr="000B7E55">
        <w:rPr>
          <w:rFonts w:ascii="Times New Roman" w:hAnsi="Times New Roman" w:cs="Times New Roman"/>
          <w:sz w:val="24"/>
          <w:szCs w:val="24"/>
        </w:rPr>
        <w:t xml:space="preserve"> </w:t>
      </w:r>
      <w:r w:rsidR="0024713B" w:rsidRPr="000B7E55">
        <w:rPr>
          <w:rFonts w:ascii="Times New Roman" w:hAnsi="Times New Roman" w:cs="Times New Roman"/>
          <w:i/>
          <w:iCs/>
          <w:sz w:val="24"/>
          <w:szCs w:val="24"/>
        </w:rPr>
        <w:t>p</w:t>
      </w:r>
      <w:r w:rsidR="0024713B" w:rsidRPr="000B7E55">
        <w:rPr>
          <w:rFonts w:ascii="Times New Roman" w:hAnsi="Times New Roman" w:cs="Times New Roman"/>
          <w:sz w:val="24"/>
          <w:szCs w:val="24"/>
        </w:rPr>
        <w:t xml:space="preserve"> &lt; .001</w:t>
      </w:r>
    </w:p>
    <w:p w14:paraId="1471CCD6" w14:textId="302F0F6A" w:rsidR="006371D9" w:rsidRPr="000B7E55" w:rsidRDefault="006371D9" w:rsidP="00937AE2">
      <w:pPr>
        <w:tabs>
          <w:tab w:val="left" w:pos="953"/>
        </w:tabs>
        <w:spacing w:line="480" w:lineRule="auto"/>
        <w:rPr>
          <w:rFonts w:ascii="Times New Roman" w:hAnsi="Times New Roman" w:cs="Times New Roman"/>
          <w:sz w:val="24"/>
          <w:szCs w:val="24"/>
        </w:rPr>
      </w:pPr>
    </w:p>
    <w:p w14:paraId="186F20F7" w14:textId="6675897B" w:rsidR="0031776C" w:rsidRPr="000B7E55" w:rsidRDefault="0031776C" w:rsidP="00937AE2">
      <w:pPr>
        <w:tabs>
          <w:tab w:val="left" w:pos="953"/>
        </w:tabs>
        <w:spacing w:line="480" w:lineRule="auto"/>
        <w:rPr>
          <w:rFonts w:ascii="Times New Roman" w:hAnsi="Times New Roman" w:cs="Times New Roman"/>
          <w:sz w:val="24"/>
          <w:szCs w:val="24"/>
        </w:rPr>
      </w:pPr>
    </w:p>
    <w:p w14:paraId="46281E75" w14:textId="0C254221" w:rsidR="0031776C" w:rsidRPr="000B7E55" w:rsidRDefault="0031776C" w:rsidP="00937AE2">
      <w:pPr>
        <w:tabs>
          <w:tab w:val="left" w:pos="953"/>
        </w:tabs>
        <w:spacing w:line="480" w:lineRule="auto"/>
        <w:rPr>
          <w:rFonts w:ascii="Times New Roman" w:hAnsi="Times New Roman" w:cs="Times New Roman"/>
          <w:sz w:val="24"/>
          <w:szCs w:val="24"/>
        </w:rPr>
      </w:pPr>
    </w:p>
    <w:p w14:paraId="0C669461" w14:textId="5656FD0B" w:rsidR="0031776C" w:rsidRPr="000B7E55" w:rsidRDefault="0031776C" w:rsidP="00937AE2">
      <w:pPr>
        <w:tabs>
          <w:tab w:val="left" w:pos="953"/>
        </w:tabs>
        <w:spacing w:line="480" w:lineRule="auto"/>
        <w:rPr>
          <w:rFonts w:ascii="Times New Roman" w:hAnsi="Times New Roman" w:cs="Times New Roman"/>
          <w:sz w:val="24"/>
          <w:szCs w:val="24"/>
        </w:rPr>
      </w:pPr>
    </w:p>
    <w:p w14:paraId="6236647D" w14:textId="5BB9F2EA" w:rsidR="0031776C" w:rsidRPr="000B7E55" w:rsidRDefault="0031776C" w:rsidP="00937AE2">
      <w:pPr>
        <w:tabs>
          <w:tab w:val="left" w:pos="953"/>
        </w:tabs>
        <w:spacing w:line="480" w:lineRule="auto"/>
        <w:rPr>
          <w:rFonts w:ascii="Times New Roman" w:hAnsi="Times New Roman" w:cs="Times New Roman"/>
          <w:sz w:val="24"/>
          <w:szCs w:val="24"/>
        </w:rPr>
      </w:pPr>
    </w:p>
    <w:p w14:paraId="07A8DD3E" w14:textId="743C4C04" w:rsidR="0031776C" w:rsidRPr="000B7E55" w:rsidRDefault="0031776C" w:rsidP="00937AE2">
      <w:pPr>
        <w:tabs>
          <w:tab w:val="left" w:pos="953"/>
        </w:tabs>
        <w:spacing w:line="480" w:lineRule="auto"/>
        <w:rPr>
          <w:rFonts w:ascii="Times New Roman" w:hAnsi="Times New Roman" w:cs="Times New Roman"/>
          <w:sz w:val="24"/>
          <w:szCs w:val="24"/>
        </w:rPr>
      </w:pPr>
    </w:p>
    <w:p w14:paraId="483D3402" w14:textId="6F01029F" w:rsidR="0031776C" w:rsidRPr="000B7E55" w:rsidRDefault="0031776C" w:rsidP="00937AE2">
      <w:pPr>
        <w:tabs>
          <w:tab w:val="left" w:pos="953"/>
        </w:tabs>
        <w:spacing w:line="480" w:lineRule="auto"/>
        <w:rPr>
          <w:rFonts w:ascii="Times New Roman" w:hAnsi="Times New Roman" w:cs="Times New Roman"/>
          <w:sz w:val="24"/>
          <w:szCs w:val="24"/>
        </w:rPr>
      </w:pPr>
    </w:p>
    <w:p w14:paraId="14CE7C0F" w14:textId="507A0D4F" w:rsidR="0031776C" w:rsidRPr="000B7E55" w:rsidRDefault="0031776C" w:rsidP="00937AE2">
      <w:pPr>
        <w:tabs>
          <w:tab w:val="left" w:pos="953"/>
        </w:tabs>
        <w:spacing w:line="480" w:lineRule="auto"/>
        <w:rPr>
          <w:rFonts w:ascii="Times New Roman" w:hAnsi="Times New Roman" w:cs="Times New Roman"/>
          <w:sz w:val="24"/>
          <w:szCs w:val="24"/>
        </w:rPr>
      </w:pPr>
    </w:p>
    <w:p w14:paraId="38B88F51" w14:textId="77777777" w:rsidR="00DA6B78" w:rsidRPr="000B7E55" w:rsidRDefault="00DA6B78" w:rsidP="00937AE2">
      <w:pPr>
        <w:tabs>
          <w:tab w:val="left" w:pos="953"/>
        </w:tabs>
        <w:spacing w:line="480" w:lineRule="auto"/>
        <w:rPr>
          <w:rFonts w:ascii="Times New Roman" w:hAnsi="Times New Roman" w:cs="Times New Roman"/>
          <w:sz w:val="24"/>
          <w:szCs w:val="24"/>
        </w:rPr>
      </w:pPr>
    </w:p>
    <w:p w14:paraId="7579889A" w14:textId="2ED9E0D3" w:rsidR="0031776C" w:rsidRPr="000B7E55" w:rsidRDefault="0031776C" w:rsidP="0031776C">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BE2FE7" w:rsidRPr="000B7E55">
        <w:rPr>
          <w:rFonts w:ascii="Times New Roman" w:hAnsi="Times New Roman" w:cs="Times New Roman"/>
          <w:b/>
          <w:bCs/>
          <w:sz w:val="24"/>
          <w:szCs w:val="24"/>
        </w:rPr>
        <w:t>1</w:t>
      </w:r>
      <w:r w:rsidR="005E4161" w:rsidRPr="000B7E55">
        <w:rPr>
          <w:rFonts w:ascii="Times New Roman" w:hAnsi="Times New Roman" w:cs="Times New Roman"/>
          <w:b/>
          <w:bCs/>
          <w:sz w:val="24"/>
          <w:szCs w:val="24"/>
        </w:rPr>
        <w:t>9</w:t>
      </w:r>
    </w:p>
    <w:p w14:paraId="527A81EB" w14:textId="3B6ED79E" w:rsidR="0031776C" w:rsidRPr="000B7E55" w:rsidRDefault="0031776C" w:rsidP="0031776C">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Skilled Decision Path Model for Indirect Acceptance</w:t>
      </w:r>
    </w:p>
    <w:p w14:paraId="40D6E585" w14:textId="55C6A936" w:rsidR="0031776C" w:rsidRPr="000B7E55" w:rsidRDefault="00566267" w:rsidP="0031776C">
      <w:pPr>
        <w:tabs>
          <w:tab w:val="left" w:pos="953"/>
        </w:tabs>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41565329" wp14:editId="32B882E0">
            <wp:extent cx="5943600" cy="2092325"/>
            <wp:effectExtent l="0" t="0" r="0" b="317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2092325"/>
                    </a:xfrm>
                    <a:prstGeom prst="rect">
                      <a:avLst/>
                    </a:prstGeom>
                  </pic:spPr>
                </pic:pic>
              </a:graphicData>
            </a:graphic>
          </wp:inline>
        </w:drawing>
      </w:r>
    </w:p>
    <w:p w14:paraId="4AB080FF" w14:textId="1DB40425" w:rsidR="0024713B" w:rsidRPr="000B7E55" w:rsidRDefault="0024713B" w:rsidP="0024713B">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 xml:space="preserve">Note. </w:t>
      </w:r>
      <w:r w:rsidRPr="000B7E55">
        <w:rPr>
          <w:rFonts w:ascii="Times New Roman" w:hAnsi="Times New Roman" w:cs="Times New Roman"/>
          <w:sz w:val="24"/>
          <w:szCs w:val="24"/>
        </w:rPr>
        <w:t xml:space="preserve"> </w:t>
      </w:r>
      <w:r w:rsidR="00921A26" w:rsidRPr="000B7E55">
        <w:rPr>
          <w:rFonts w:ascii="Times New Roman" w:hAnsi="Times New Roman" w:cs="Times New Roman"/>
          <w:sz w:val="24"/>
          <w:szCs w:val="24"/>
        </w:rPr>
        <w:t xml:space="preserve">Path values are standardized, with standard errors in parentheses; </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.05, **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.01, ***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w:t>
      </w:r>
    </w:p>
    <w:p w14:paraId="22919A58" w14:textId="0CBD08A9" w:rsidR="0031776C" w:rsidRPr="000B7E55" w:rsidRDefault="0031776C" w:rsidP="00937AE2">
      <w:pPr>
        <w:tabs>
          <w:tab w:val="left" w:pos="953"/>
        </w:tabs>
        <w:spacing w:line="480" w:lineRule="auto"/>
        <w:rPr>
          <w:rFonts w:ascii="Times New Roman" w:hAnsi="Times New Roman" w:cs="Times New Roman"/>
          <w:sz w:val="24"/>
          <w:szCs w:val="24"/>
        </w:rPr>
      </w:pPr>
    </w:p>
    <w:p w14:paraId="4B02044D" w14:textId="276BCDB3" w:rsidR="00696D44" w:rsidRPr="000B7E55" w:rsidRDefault="00696D44" w:rsidP="00937AE2">
      <w:pPr>
        <w:tabs>
          <w:tab w:val="left" w:pos="953"/>
        </w:tabs>
        <w:spacing w:line="480" w:lineRule="auto"/>
        <w:rPr>
          <w:rFonts w:ascii="Times New Roman" w:hAnsi="Times New Roman" w:cs="Times New Roman"/>
          <w:sz w:val="24"/>
          <w:szCs w:val="24"/>
        </w:rPr>
      </w:pPr>
    </w:p>
    <w:p w14:paraId="6DBF09B1" w14:textId="54E3B7F2" w:rsidR="00696D44" w:rsidRPr="000B7E55" w:rsidRDefault="00696D44" w:rsidP="00937AE2">
      <w:pPr>
        <w:tabs>
          <w:tab w:val="left" w:pos="953"/>
        </w:tabs>
        <w:spacing w:line="480" w:lineRule="auto"/>
        <w:rPr>
          <w:rFonts w:ascii="Times New Roman" w:hAnsi="Times New Roman" w:cs="Times New Roman"/>
          <w:sz w:val="24"/>
          <w:szCs w:val="24"/>
        </w:rPr>
      </w:pPr>
    </w:p>
    <w:p w14:paraId="3F14A770" w14:textId="16685C71" w:rsidR="00696D44" w:rsidRPr="000B7E55" w:rsidRDefault="00696D44" w:rsidP="00937AE2">
      <w:pPr>
        <w:tabs>
          <w:tab w:val="left" w:pos="953"/>
        </w:tabs>
        <w:spacing w:line="480" w:lineRule="auto"/>
        <w:rPr>
          <w:rFonts w:ascii="Times New Roman" w:hAnsi="Times New Roman" w:cs="Times New Roman"/>
          <w:sz w:val="24"/>
          <w:szCs w:val="24"/>
        </w:rPr>
      </w:pPr>
    </w:p>
    <w:p w14:paraId="3CAF0BFB" w14:textId="09BFE79A" w:rsidR="00696D44" w:rsidRPr="000B7E55" w:rsidRDefault="00696D44" w:rsidP="00937AE2">
      <w:pPr>
        <w:tabs>
          <w:tab w:val="left" w:pos="953"/>
        </w:tabs>
        <w:spacing w:line="480" w:lineRule="auto"/>
        <w:rPr>
          <w:rFonts w:ascii="Times New Roman" w:hAnsi="Times New Roman" w:cs="Times New Roman"/>
          <w:sz w:val="24"/>
          <w:szCs w:val="24"/>
        </w:rPr>
      </w:pPr>
    </w:p>
    <w:p w14:paraId="2224AC94" w14:textId="73FD74FE" w:rsidR="005E4161" w:rsidRPr="000B7E55" w:rsidRDefault="005E4161" w:rsidP="00937AE2">
      <w:pPr>
        <w:tabs>
          <w:tab w:val="left" w:pos="953"/>
        </w:tabs>
        <w:spacing w:line="480" w:lineRule="auto"/>
        <w:rPr>
          <w:rFonts w:ascii="Times New Roman" w:hAnsi="Times New Roman" w:cs="Times New Roman"/>
          <w:sz w:val="24"/>
          <w:szCs w:val="24"/>
        </w:rPr>
      </w:pPr>
    </w:p>
    <w:p w14:paraId="5D7E1C33" w14:textId="4A0CA7F8" w:rsidR="005E4161" w:rsidRPr="000B7E55" w:rsidRDefault="005E4161" w:rsidP="00937AE2">
      <w:pPr>
        <w:tabs>
          <w:tab w:val="left" w:pos="953"/>
        </w:tabs>
        <w:spacing w:line="480" w:lineRule="auto"/>
        <w:rPr>
          <w:rFonts w:ascii="Times New Roman" w:hAnsi="Times New Roman" w:cs="Times New Roman"/>
          <w:sz w:val="24"/>
          <w:szCs w:val="24"/>
        </w:rPr>
      </w:pPr>
    </w:p>
    <w:p w14:paraId="6294ADF5" w14:textId="7CE27A2D" w:rsidR="005E4161" w:rsidRPr="000B7E55" w:rsidRDefault="005E4161" w:rsidP="00937AE2">
      <w:pPr>
        <w:tabs>
          <w:tab w:val="left" w:pos="953"/>
        </w:tabs>
        <w:spacing w:line="480" w:lineRule="auto"/>
        <w:rPr>
          <w:rFonts w:ascii="Times New Roman" w:hAnsi="Times New Roman" w:cs="Times New Roman"/>
          <w:sz w:val="24"/>
          <w:szCs w:val="24"/>
        </w:rPr>
      </w:pPr>
    </w:p>
    <w:p w14:paraId="1775F8F3" w14:textId="77777777" w:rsidR="005E4161" w:rsidRPr="000B7E55" w:rsidRDefault="005E4161" w:rsidP="00937AE2">
      <w:pPr>
        <w:tabs>
          <w:tab w:val="left" w:pos="953"/>
        </w:tabs>
        <w:spacing w:line="480" w:lineRule="auto"/>
        <w:rPr>
          <w:rFonts w:ascii="Times New Roman" w:hAnsi="Times New Roman" w:cs="Times New Roman"/>
          <w:sz w:val="24"/>
          <w:szCs w:val="24"/>
        </w:rPr>
      </w:pPr>
    </w:p>
    <w:p w14:paraId="4D98818E" w14:textId="30978B94" w:rsidR="00B05707" w:rsidRPr="000B7E55" w:rsidRDefault="00B05707" w:rsidP="00B05707">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Figure </w:t>
      </w:r>
      <w:r w:rsidR="005E4161" w:rsidRPr="000B7E55">
        <w:rPr>
          <w:rFonts w:ascii="Times New Roman" w:hAnsi="Times New Roman" w:cs="Times New Roman"/>
          <w:b/>
          <w:bCs/>
          <w:sz w:val="24"/>
          <w:szCs w:val="24"/>
        </w:rPr>
        <w:t>20</w:t>
      </w:r>
    </w:p>
    <w:p w14:paraId="6EAEF5C5" w14:textId="03175ACC" w:rsidR="00B05707" w:rsidRPr="000B7E55" w:rsidRDefault="00B05707" w:rsidP="00B05707">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Skilled Decision Path Model for Binary Enrollment Choice (Shallow Acceptance)</w:t>
      </w:r>
    </w:p>
    <w:p w14:paraId="49176C2B" w14:textId="3D33302F" w:rsidR="00B05707" w:rsidRPr="000B7E55" w:rsidRDefault="00D6213E" w:rsidP="00B05707">
      <w:pPr>
        <w:tabs>
          <w:tab w:val="left" w:pos="953"/>
        </w:tabs>
        <w:spacing w:line="480" w:lineRule="auto"/>
        <w:rPr>
          <w:rFonts w:ascii="Times New Roman" w:hAnsi="Times New Roman" w:cs="Times New Roman"/>
          <w:sz w:val="24"/>
          <w:szCs w:val="24"/>
        </w:rPr>
      </w:pPr>
      <w:r w:rsidRPr="000B7E55">
        <w:rPr>
          <w:rFonts w:ascii="Times New Roman" w:hAnsi="Times New Roman" w:cs="Times New Roman"/>
          <w:noProof/>
          <w:sz w:val="24"/>
          <w:szCs w:val="24"/>
        </w:rPr>
        <w:drawing>
          <wp:inline distT="0" distB="0" distL="0" distR="0" wp14:anchorId="6FCC556F" wp14:editId="6A4FAD13">
            <wp:extent cx="5943600" cy="145034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1450340"/>
                    </a:xfrm>
                    <a:prstGeom prst="rect">
                      <a:avLst/>
                    </a:prstGeom>
                  </pic:spPr>
                </pic:pic>
              </a:graphicData>
            </a:graphic>
          </wp:inline>
        </w:drawing>
      </w:r>
    </w:p>
    <w:p w14:paraId="229D9327" w14:textId="77777777" w:rsidR="00B05707" w:rsidRPr="000B7E55" w:rsidRDefault="00B05707" w:rsidP="00B05707">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 xml:space="preserve">Note. </w:t>
      </w:r>
      <w:r w:rsidRPr="000B7E55">
        <w:rPr>
          <w:rFonts w:ascii="Times New Roman" w:hAnsi="Times New Roman" w:cs="Times New Roman"/>
          <w:sz w:val="24"/>
          <w:szCs w:val="24"/>
        </w:rPr>
        <w:t xml:space="preserve"> Path values are standardized, with standard errors in parentheses; *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.05, **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 xml:space="preserve">&lt; .01, ***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 .001</w:t>
      </w:r>
    </w:p>
    <w:p w14:paraId="0D5F8F97" w14:textId="26145558" w:rsidR="00696D44" w:rsidRPr="000B7E55" w:rsidRDefault="00696D44" w:rsidP="00937AE2">
      <w:pPr>
        <w:tabs>
          <w:tab w:val="left" w:pos="953"/>
        </w:tabs>
        <w:spacing w:line="480" w:lineRule="auto"/>
        <w:rPr>
          <w:rFonts w:ascii="Times New Roman" w:hAnsi="Times New Roman" w:cs="Times New Roman"/>
          <w:sz w:val="24"/>
          <w:szCs w:val="24"/>
        </w:rPr>
      </w:pPr>
    </w:p>
    <w:p w14:paraId="49988B27" w14:textId="77777777" w:rsidR="004B34B7" w:rsidRPr="000B7E55" w:rsidRDefault="004B34B7" w:rsidP="00937AE2">
      <w:pPr>
        <w:tabs>
          <w:tab w:val="left" w:pos="953"/>
        </w:tabs>
        <w:spacing w:line="480" w:lineRule="auto"/>
        <w:rPr>
          <w:rFonts w:ascii="Times New Roman" w:hAnsi="Times New Roman" w:cs="Times New Roman"/>
          <w:b/>
          <w:bCs/>
          <w:sz w:val="24"/>
          <w:szCs w:val="24"/>
        </w:rPr>
        <w:sectPr w:rsidR="004B34B7" w:rsidRPr="000B7E55" w:rsidSect="0057626E">
          <w:type w:val="continuous"/>
          <w:pgSz w:w="12240" w:h="15840"/>
          <w:pgMar w:top="1440" w:right="1440" w:bottom="1440" w:left="1440" w:header="720" w:footer="720" w:gutter="0"/>
          <w:cols w:space="720"/>
          <w:docGrid w:linePitch="360"/>
        </w:sectPr>
      </w:pPr>
    </w:p>
    <w:p w14:paraId="7FF59168" w14:textId="3E717B51" w:rsidR="00DA6B78" w:rsidRPr="000B7E55" w:rsidRDefault="00DA6B78" w:rsidP="00DA6B78">
      <w:pPr>
        <w:spacing w:before="100" w:beforeAutospacing="1" w:after="100" w:afterAutospacing="1" w:line="240" w:lineRule="auto"/>
        <w:outlineLvl w:val="3"/>
        <w:rPr>
          <w:rFonts w:ascii="Times New Roman" w:eastAsia="Times New Roman" w:hAnsi="Times New Roman" w:cs="Times New Roman"/>
          <w:b/>
          <w:bCs/>
          <w:sz w:val="24"/>
          <w:szCs w:val="24"/>
        </w:rPr>
      </w:pPr>
      <w:r w:rsidRPr="000B7E55">
        <w:rPr>
          <w:rFonts w:ascii="Times New Roman" w:eastAsia="Times New Roman" w:hAnsi="Times New Roman" w:cs="Times New Roman"/>
          <w:b/>
          <w:bCs/>
          <w:sz w:val="24"/>
          <w:szCs w:val="24"/>
        </w:rPr>
        <w:lastRenderedPageBreak/>
        <w:t xml:space="preserve">Figure </w:t>
      </w:r>
      <w:r w:rsidR="005E4161" w:rsidRPr="000B7E55">
        <w:rPr>
          <w:rFonts w:ascii="Times New Roman" w:eastAsia="Times New Roman" w:hAnsi="Times New Roman" w:cs="Times New Roman"/>
          <w:b/>
          <w:bCs/>
          <w:sz w:val="24"/>
          <w:szCs w:val="24"/>
        </w:rPr>
        <w:t>21</w:t>
      </w:r>
    </w:p>
    <w:p w14:paraId="6394FA6C" w14:textId="7B13F880" w:rsidR="00DA6B78" w:rsidRPr="000B7E55" w:rsidRDefault="00DA6B78" w:rsidP="00DA6B78">
      <w:pPr>
        <w:spacing w:before="100" w:beforeAutospacing="1" w:after="100" w:afterAutospacing="1" w:line="240" w:lineRule="auto"/>
        <w:outlineLvl w:val="3"/>
        <w:rPr>
          <w:rFonts w:ascii="Times New Roman" w:eastAsia="Times New Roman" w:hAnsi="Times New Roman" w:cs="Times New Roman"/>
          <w:i/>
          <w:iCs/>
          <w:sz w:val="24"/>
          <w:szCs w:val="24"/>
        </w:rPr>
      </w:pPr>
      <w:r w:rsidRPr="000B7E55">
        <w:rPr>
          <w:rFonts w:ascii="Times New Roman" w:eastAsia="Times New Roman" w:hAnsi="Times New Roman" w:cs="Times New Roman"/>
          <w:i/>
          <w:iCs/>
          <w:sz w:val="24"/>
          <w:szCs w:val="24"/>
        </w:rPr>
        <w:t>Frequency Distributions for Indirect Acceptance Questions</w:t>
      </w:r>
    </w:p>
    <w:p w14:paraId="2DFFA551" w14:textId="7E3724DD" w:rsidR="00DA6B78" w:rsidRPr="000B7E55" w:rsidRDefault="00DA6B78" w:rsidP="004812AA">
      <w:pPr>
        <w:spacing w:after="108" w:line="240" w:lineRule="auto"/>
        <w:rPr>
          <w:rFonts w:ascii="Times New Roman" w:eastAsia="Times New Roman" w:hAnsi="Times New Roman" w:cs="Times New Roman"/>
          <w:sz w:val="24"/>
          <w:szCs w:val="24"/>
        </w:rPr>
      </w:pPr>
      <w:r w:rsidRPr="000B7E55">
        <w:rPr>
          <w:rFonts w:ascii="Times New Roman" w:eastAsia="Times New Roman" w:hAnsi="Times New Roman" w:cs="Times New Roman"/>
          <w:noProof/>
          <w:sz w:val="24"/>
          <w:szCs w:val="24"/>
        </w:rPr>
        <w:drawing>
          <wp:inline distT="0" distB="0" distL="0" distR="0" wp14:anchorId="073A5329" wp14:editId="5358FA6C">
            <wp:extent cx="3219450" cy="21463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24939" cy="2149959"/>
                    </a:xfrm>
                    <a:prstGeom prst="rect">
                      <a:avLst/>
                    </a:prstGeom>
                    <a:noFill/>
                    <a:ln>
                      <a:noFill/>
                    </a:ln>
                  </pic:spPr>
                </pic:pic>
              </a:graphicData>
            </a:graphic>
          </wp:inline>
        </w:drawing>
      </w:r>
    </w:p>
    <w:p w14:paraId="64F9D986" w14:textId="6A0CC9A5" w:rsidR="00DA6B78" w:rsidRPr="000B7E55" w:rsidRDefault="00DA6B78" w:rsidP="004812AA">
      <w:pPr>
        <w:spacing w:after="108" w:line="240" w:lineRule="auto"/>
        <w:rPr>
          <w:rFonts w:ascii="Times New Roman" w:eastAsia="Times New Roman" w:hAnsi="Times New Roman" w:cs="Times New Roman"/>
          <w:sz w:val="24"/>
          <w:szCs w:val="24"/>
        </w:rPr>
      </w:pPr>
      <w:r w:rsidRPr="000B7E55">
        <w:rPr>
          <w:rFonts w:ascii="Times New Roman" w:eastAsia="Times New Roman" w:hAnsi="Times New Roman" w:cs="Times New Roman"/>
          <w:noProof/>
          <w:sz w:val="24"/>
          <w:szCs w:val="24"/>
        </w:rPr>
        <w:drawing>
          <wp:inline distT="0" distB="0" distL="0" distR="0" wp14:anchorId="463658F6" wp14:editId="040A2775">
            <wp:extent cx="3175000" cy="2116667"/>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83662" cy="2122442"/>
                    </a:xfrm>
                    <a:prstGeom prst="rect">
                      <a:avLst/>
                    </a:prstGeom>
                    <a:noFill/>
                    <a:ln>
                      <a:noFill/>
                    </a:ln>
                  </pic:spPr>
                </pic:pic>
              </a:graphicData>
            </a:graphic>
          </wp:inline>
        </w:drawing>
      </w:r>
    </w:p>
    <w:p w14:paraId="601AD799" w14:textId="0C92D2C6" w:rsidR="00DA6B78" w:rsidRPr="000B7E55" w:rsidRDefault="00DA6B78" w:rsidP="00DA6B78">
      <w:pPr>
        <w:spacing w:after="108" w:line="240" w:lineRule="auto"/>
        <w:rPr>
          <w:rFonts w:ascii="Times New Roman" w:eastAsia="Times New Roman" w:hAnsi="Times New Roman" w:cs="Times New Roman"/>
          <w:sz w:val="24"/>
          <w:szCs w:val="24"/>
        </w:rPr>
      </w:pPr>
      <w:r w:rsidRPr="000B7E55">
        <w:rPr>
          <w:rFonts w:ascii="Times New Roman" w:eastAsia="Times New Roman" w:hAnsi="Times New Roman" w:cs="Times New Roman"/>
          <w:noProof/>
          <w:sz w:val="24"/>
          <w:szCs w:val="24"/>
        </w:rPr>
        <w:drawing>
          <wp:inline distT="0" distB="0" distL="0" distR="0" wp14:anchorId="73F3A47A" wp14:editId="537EA48D">
            <wp:extent cx="3327400" cy="2218267"/>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6618" cy="2224413"/>
                    </a:xfrm>
                    <a:prstGeom prst="rect">
                      <a:avLst/>
                    </a:prstGeom>
                    <a:noFill/>
                    <a:ln>
                      <a:noFill/>
                    </a:ln>
                  </pic:spPr>
                </pic:pic>
              </a:graphicData>
            </a:graphic>
          </wp:inline>
        </w:drawing>
      </w:r>
    </w:p>
    <w:p w14:paraId="2283FAF8" w14:textId="77777777" w:rsidR="00DA6B78" w:rsidRPr="000B7E55" w:rsidRDefault="00DA6B78" w:rsidP="00DA6B78">
      <w:pPr>
        <w:spacing w:after="108" w:line="240" w:lineRule="auto"/>
        <w:rPr>
          <w:rFonts w:ascii="Times New Roman" w:eastAsia="Times New Roman" w:hAnsi="Times New Roman" w:cs="Times New Roman"/>
          <w:sz w:val="24"/>
          <w:szCs w:val="24"/>
        </w:rPr>
      </w:pPr>
    </w:p>
    <w:p w14:paraId="54B35CA2" w14:textId="77777777" w:rsidR="00DA6B78" w:rsidRPr="000B7E55" w:rsidRDefault="00DA6B78" w:rsidP="00F83F29">
      <w:pPr>
        <w:spacing w:before="100" w:beforeAutospacing="1" w:after="100" w:afterAutospacing="1" w:line="240" w:lineRule="auto"/>
        <w:outlineLvl w:val="3"/>
        <w:rPr>
          <w:rFonts w:ascii="Times New Roman" w:eastAsia="Times New Roman" w:hAnsi="Times New Roman" w:cs="Times New Roman"/>
          <w:b/>
          <w:bCs/>
          <w:sz w:val="24"/>
          <w:szCs w:val="24"/>
        </w:rPr>
      </w:pPr>
    </w:p>
    <w:p w14:paraId="2AA8642A" w14:textId="2294A23A" w:rsidR="00F83F29" w:rsidRPr="000B7E55" w:rsidRDefault="00DA6B78" w:rsidP="00F83F29">
      <w:pPr>
        <w:spacing w:before="100" w:beforeAutospacing="1" w:after="100" w:afterAutospacing="1" w:line="240" w:lineRule="auto"/>
        <w:outlineLvl w:val="3"/>
        <w:rPr>
          <w:rFonts w:ascii="Times New Roman" w:eastAsia="Times New Roman" w:hAnsi="Times New Roman" w:cs="Times New Roman"/>
          <w:b/>
          <w:bCs/>
          <w:sz w:val="24"/>
          <w:szCs w:val="24"/>
        </w:rPr>
      </w:pPr>
      <w:r w:rsidRPr="000B7E55">
        <w:rPr>
          <w:rFonts w:ascii="Times New Roman" w:eastAsia="Times New Roman" w:hAnsi="Times New Roman" w:cs="Times New Roman"/>
          <w:b/>
          <w:bCs/>
          <w:sz w:val="24"/>
          <w:szCs w:val="24"/>
        </w:rPr>
        <w:lastRenderedPageBreak/>
        <w:t xml:space="preserve">Figure </w:t>
      </w:r>
      <w:r w:rsidR="005E4161" w:rsidRPr="000B7E55">
        <w:rPr>
          <w:rFonts w:ascii="Times New Roman" w:eastAsia="Times New Roman" w:hAnsi="Times New Roman" w:cs="Times New Roman"/>
          <w:b/>
          <w:bCs/>
          <w:sz w:val="24"/>
          <w:szCs w:val="24"/>
        </w:rPr>
        <w:t>22</w:t>
      </w:r>
    </w:p>
    <w:p w14:paraId="73182FC3" w14:textId="5CE48A60" w:rsidR="00DA6B78" w:rsidRPr="000B7E55" w:rsidRDefault="00DA6B78" w:rsidP="00F83F29">
      <w:pPr>
        <w:spacing w:before="100" w:beforeAutospacing="1" w:after="100" w:afterAutospacing="1" w:line="240" w:lineRule="auto"/>
        <w:outlineLvl w:val="3"/>
        <w:rPr>
          <w:rFonts w:ascii="Times New Roman" w:eastAsia="Times New Roman" w:hAnsi="Times New Roman" w:cs="Times New Roman"/>
          <w:i/>
          <w:iCs/>
          <w:sz w:val="24"/>
          <w:szCs w:val="24"/>
        </w:rPr>
      </w:pPr>
      <w:r w:rsidRPr="000B7E55">
        <w:rPr>
          <w:rFonts w:ascii="Times New Roman" w:eastAsia="Times New Roman" w:hAnsi="Times New Roman" w:cs="Times New Roman"/>
          <w:i/>
          <w:iCs/>
          <w:sz w:val="24"/>
          <w:szCs w:val="24"/>
        </w:rPr>
        <w:t>Frequency Distributions for Direct Acceptance Questions</w:t>
      </w:r>
    </w:p>
    <w:p w14:paraId="1D992CEC" w14:textId="77777777" w:rsidR="00DA6B78" w:rsidRPr="000B7E55" w:rsidRDefault="00DA6B78" w:rsidP="00DA6B78">
      <w:pPr>
        <w:pStyle w:val="Heading4"/>
        <w:rPr>
          <w:noProof/>
        </w:rPr>
      </w:pPr>
      <w:r w:rsidRPr="000B7E55">
        <w:rPr>
          <w:noProof/>
        </w:rPr>
        <w:drawing>
          <wp:inline distT="0" distB="0" distL="0" distR="0" wp14:anchorId="0EFD78E5" wp14:editId="6B7C568C">
            <wp:extent cx="2902486" cy="170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36316" cy="1721636"/>
                    </a:xfrm>
                    <a:prstGeom prst="rect">
                      <a:avLst/>
                    </a:prstGeom>
                  </pic:spPr>
                </pic:pic>
              </a:graphicData>
            </a:graphic>
          </wp:inline>
        </w:drawing>
      </w:r>
    </w:p>
    <w:p w14:paraId="5C234546" w14:textId="31F9CA61" w:rsidR="00DA6B78" w:rsidRPr="000B7E55" w:rsidRDefault="00DA6B78" w:rsidP="00DA6B78">
      <w:pPr>
        <w:pStyle w:val="Heading4"/>
      </w:pPr>
      <w:r w:rsidRPr="000B7E55">
        <w:rPr>
          <w:noProof/>
        </w:rPr>
        <w:t xml:space="preserve"> </w:t>
      </w:r>
      <w:r w:rsidRPr="000B7E55">
        <w:rPr>
          <w:noProof/>
        </w:rPr>
        <w:drawing>
          <wp:inline distT="0" distB="0" distL="0" distR="0" wp14:anchorId="49700229" wp14:editId="7017531B">
            <wp:extent cx="2749550" cy="17739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23909" cy="1821964"/>
                    </a:xfrm>
                    <a:prstGeom prst="rect">
                      <a:avLst/>
                    </a:prstGeom>
                  </pic:spPr>
                </pic:pic>
              </a:graphicData>
            </a:graphic>
          </wp:inline>
        </w:drawing>
      </w:r>
      <w:r w:rsidRPr="000B7E55">
        <w:t xml:space="preserve"> </w:t>
      </w:r>
    </w:p>
    <w:p w14:paraId="50256712" w14:textId="54456ED6" w:rsidR="00DA6B78" w:rsidRPr="000B7E55" w:rsidRDefault="00DA6B78" w:rsidP="00DA6B78">
      <w:pPr>
        <w:spacing w:after="108" w:line="240" w:lineRule="auto"/>
        <w:rPr>
          <w:rFonts w:ascii="Times New Roman" w:eastAsia="Times New Roman" w:hAnsi="Times New Roman" w:cs="Times New Roman"/>
          <w:sz w:val="24"/>
          <w:szCs w:val="24"/>
        </w:rPr>
      </w:pPr>
      <w:r w:rsidRPr="000B7E55">
        <w:rPr>
          <w:rFonts w:ascii="Times New Roman" w:eastAsia="Times New Roman" w:hAnsi="Times New Roman" w:cs="Times New Roman"/>
          <w:noProof/>
          <w:sz w:val="24"/>
          <w:szCs w:val="24"/>
        </w:rPr>
        <w:drawing>
          <wp:inline distT="0" distB="0" distL="0" distR="0" wp14:anchorId="54FF2B0C" wp14:editId="28642E0F">
            <wp:extent cx="2901950" cy="22673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35225" cy="2293301"/>
                    </a:xfrm>
                    <a:prstGeom prst="rect">
                      <a:avLst/>
                    </a:prstGeom>
                    <a:noFill/>
                    <a:ln>
                      <a:noFill/>
                    </a:ln>
                  </pic:spPr>
                </pic:pic>
              </a:graphicData>
            </a:graphic>
          </wp:inline>
        </w:drawing>
      </w:r>
    </w:p>
    <w:p w14:paraId="19175B21" w14:textId="45EFF2CF" w:rsidR="00F83F29" w:rsidRPr="000B7E55" w:rsidRDefault="00F83F29" w:rsidP="00F83F29">
      <w:pPr>
        <w:spacing w:after="108" w:line="240" w:lineRule="auto"/>
        <w:rPr>
          <w:rFonts w:ascii="Times New Roman" w:eastAsia="Times New Roman" w:hAnsi="Times New Roman" w:cs="Times New Roman"/>
          <w:sz w:val="24"/>
          <w:szCs w:val="24"/>
        </w:rPr>
      </w:pPr>
    </w:p>
    <w:p w14:paraId="51CD43C9" w14:textId="1B5EF7D6" w:rsidR="00F83F29" w:rsidRPr="000B7E55" w:rsidRDefault="00F83F29" w:rsidP="00937AE2">
      <w:pPr>
        <w:tabs>
          <w:tab w:val="left" w:pos="953"/>
        </w:tabs>
        <w:spacing w:line="480" w:lineRule="auto"/>
        <w:rPr>
          <w:rFonts w:ascii="Times New Roman" w:hAnsi="Times New Roman" w:cs="Times New Roman"/>
          <w:b/>
          <w:bCs/>
          <w:sz w:val="24"/>
          <w:szCs w:val="24"/>
        </w:rPr>
      </w:pPr>
    </w:p>
    <w:p w14:paraId="25568551" w14:textId="03452D3A" w:rsidR="00DA6B78" w:rsidRPr="000B7E55" w:rsidRDefault="00DA6B78" w:rsidP="00937AE2">
      <w:pPr>
        <w:tabs>
          <w:tab w:val="left" w:pos="953"/>
        </w:tabs>
        <w:spacing w:line="480" w:lineRule="auto"/>
        <w:rPr>
          <w:rFonts w:ascii="Times New Roman" w:hAnsi="Times New Roman" w:cs="Times New Roman"/>
          <w:b/>
          <w:bCs/>
          <w:sz w:val="24"/>
          <w:szCs w:val="24"/>
        </w:rPr>
      </w:pPr>
    </w:p>
    <w:p w14:paraId="0FE4B169" w14:textId="77777777" w:rsidR="00DA6B78" w:rsidRPr="000B7E55" w:rsidRDefault="00DA6B78" w:rsidP="00937AE2">
      <w:pPr>
        <w:tabs>
          <w:tab w:val="left" w:pos="953"/>
        </w:tabs>
        <w:spacing w:line="480" w:lineRule="auto"/>
        <w:rPr>
          <w:rFonts w:ascii="Times New Roman" w:hAnsi="Times New Roman" w:cs="Times New Roman"/>
          <w:b/>
          <w:bCs/>
          <w:sz w:val="24"/>
          <w:szCs w:val="24"/>
        </w:rPr>
      </w:pPr>
    </w:p>
    <w:p w14:paraId="7F54FE14" w14:textId="6AFEF36B" w:rsidR="00696D44" w:rsidRPr="000B7E55" w:rsidRDefault="00000C7A" w:rsidP="00937AE2">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Table </w:t>
      </w:r>
      <w:r w:rsidR="00E95AAF" w:rsidRPr="000B7E55">
        <w:rPr>
          <w:rFonts w:ascii="Times New Roman" w:hAnsi="Times New Roman" w:cs="Times New Roman"/>
          <w:b/>
          <w:bCs/>
          <w:sz w:val="24"/>
          <w:szCs w:val="24"/>
        </w:rPr>
        <w:t>1</w:t>
      </w:r>
    </w:p>
    <w:p w14:paraId="05D696A6" w14:textId="1B83F4B3" w:rsidR="00904CA1" w:rsidRPr="000B7E55" w:rsidRDefault="00000C7A" w:rsidP="00937AE2">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Descriptive Statistics from</w:t>
      </w:r>
      <w:r w:rsidR="00904CA1" w:rsidRPr="000B7E55">
        <w:rPr>
          <w:rFonts w:ascii="Times New Roman" w:hAnsi="Times New Roman" w:cs="Times New Roman"/>
          <w:i/>
          <w:iCs/>
          <w:sz w:val="24"/>
          <w:szCs w:val="24"/>
        </w:rPr>
        <w:t xml:space="preserve"> Experiment</w:t>
      </w:r>
      <w:r w:rsidR="00B010E4" w:rsidRPr="000B7E55">
        <w:rPr>
          <w:rFonts w:ascii="Times New Roman" w:hAnsi="Times New Roman" w:cs="Times New Roman"/>
          <w:i/>
          <w:iCs/>
          <w:sz w:val="24"/>
          <w:szCs w:val="24"/>
        </w:rPr>
        <w:t xml:space="preserve"> 2</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1527"/>
        <w:gridCol w:w="237"/>
        <w:gridCol w:w="1597"/>
        <w:gridCol w:w="294"/>
        <w:gridCol w:w="1979"/>
        <w:gridCol w:w="270"/>
        <w:gridCol w:w="2070"/>
      </w:tblGrid>
      <w:tr w:rsidR="0075285C" w:rsidRPr="000B7E55" w14:paraId="73CD74FC" w14:textId="77777777" w:rsidTr="004812AA">
        <w:tc>
          <w:tcPr>
            <w:tcW w:w="1443" w:type="dxa"/>
            <w:tcBorders>
              <w:top w:val="single" w:sz="4" w:space="0" w:color="auto"/>
              <w:bottom w:val="single" w:sz="4" w:space="0" w:color="auto"/>
            </w:tcBorders>
          </w:tcPr>
          <w:p w14:paraId="5CB4C332" w14:textId="77777777" w:rsidR="0075285C" w:rsidRPr="000B7E55" w:rsidRDefault="0075285C" w:rsidP="00937AE2">
            <w:pPr>
              <w:tabs>
                <w:tab w:val="left" w:pos="953"/>
              </w:tabs>
              <w:spacing w:line="480" w:lineRule="auto"/>
              <w:rPr>
                <w:rFonts w:ascii="Times New Roman" w:hAnsi="Times New Roman" w:cs="Times New Roman"/>
                <w:sz w:val="24"/>
                <w:szCs w:val="24"/>
              </w:rPr>
            </w:pPr>
          </w:p>
        </w:tc>
        <w:tc>
          <w:tcPr>
            <w:tcW w:w="3361" w:type="dxa"/>
            <w:gridSpan w:val="3"/>
            <w:tcBorders>
              <w:top w:val="single" w:sz="4" w:space="0" w:color="auto"/>
              <w:bottom w:val="single" w:sz="4" w:space="0" w:color="auto"/>
            </w:tcBorders>
          </w:tcPr>
          <w:p w14:paraId="3125CDE2" w14:textId="5B244025" w:rsidR="0075285C" w:rsidRPr="000B7E55" w:rsidRDefault="0075285C" w:rsidP="006B4967">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Default Condition</w:t>
            </w:r>
          </w:p>
        </w:tc>
        <w:tc>
          <w:tcPr>
            <w:tcW w:w="294" w:type="dxa"/>
            <w:tcBorders>
              <w:top w:val="single" w:sz="4" w:space="0" w:color="auto"/>
              <w:bottom w:val="single" w:sz="4" w:space="0" w:color="auto"/>
            </w:tcBorders>
          </w:tcPr>
          <w:p w14:paraId="12581811" w14:textId="77777777" w:rsidR="0075285C" w:rsidRPr="000B7E55" w:rsidRDefault="0075285C" w:rsidP="006B4967">
            <w:pPr>
              <w:tabs>
                <w:tab w:val="left" w:pos="953"/>
              </w:tabs>
              <w:spacing w:line="480" w:lineRule="auto"/>
              <w:jc w:val="center"/>
              <w:rPr>
                <w:rFonts w:ascii="Times New Roman" w:hAnsi="Times New Roman" w:cs="Times New Roman"/>
                <w:sz w:val="24"/>
                <w:szCs w:val="24"/>
              </w:rPr>
            </w:pPr>
          </w:p>
        </w:tc>
        <w:tc>
          <w:tcPr>
            <w:tcW w:w="4319" w:type="dxa"/>
            <w:gridSpan w:val="3"/>
            <w:tcBorders>
              <w:top w:val="single" w:sz="4" w:space="0" w:color="auto"/>
              <w:bottom w:val="single" w:sz="4" w:space="0" w:color="auto"/>
            </w:tcBorders>
          </w:tcPr>
          <w:p w14:paraId="0EB29366" w14:textId="63D6110E" w:rsidR="0075285C" w:rsidRPr="000B7E55" w:rsidRDefault="0075285C" w:rsidP="006B4967">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Information Condition</w:t>
            </w:r>
          </w:p>
        </w:tc>
      </w:tr>
      <w:tr w:rsidR="00637B1F" w:rsidRPr="000B7E55" w14:paraId="599091B3" w14:textId="77777777" w:rsidTr="004812AA">
        <w:tc>
          <w:tcPr>
            <w:tcW w:w="1443" w:type="dxa"/>
            <w:tcBorders>
              <w:top w:val="single" w:sz="4" w:space="0" w:color="auto"/>
              <w:bottom w:val="single" w:sz="4" w:space="0" w:color="auto"/>
            </w:tcBorders>
          </w:tcPr>
          <w:p w14:paraId="5D2BD12B" w14:textId="77777777" w:rsidR="0017740D" w:rsidRPr="000B7E55" w:rsidRDefault="0017740D" w:rsidP="00937AE2">
            <w:pPr>
              <w:tabs>
                <w:tab w:val="left" w:pos="953"/>
              </w:tabs>
              <w:spacing w:line="480" w:lineRule="auto"/>
              <w:rPr>
                <w:rFonts w:ascii="Times New Roman" w:hAnsi="Times New Roman" w:cs="Times New Roman"/>
                <w:sz w:val="24"/>
                <w:szCs w:val="24"/>
              </w:rPr>
            </w:pPr>
          </w:p>
        </w:tc>
        <w:tc>
          <w:tcPr>
            <w:tcW w:w="1527" w:type="dxa"/>
            <w:tcBorders>
              <w:top w:val="single" w:sz="4" w:space="0" w:color="auto"/>
              <w:bottom w:val="single" w:sz="4" w:space="0" w:color="auto"/>
            </w:tcBorders>
          </w:tcPr>
          <w:p w14:paraId="750458E7" w14:textId="7AE36FA5" w:rsidR="0017740D" w:rsidRPr="000B7E55" w:rsidRDefault="0017740D"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 xml:space="preserve"> In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D8747A" w:rsidRPr="000B7E55">
              <w:rPr>
                <w:rFonts w:ascii="Times New Roman" w:hAnsi="Times New Roman" w:cs="Times New Roman"/>
                <w:sz w:val="24"/>
                <w:szCs w:val="24"/>
              </w:rPr>
              <w:t>73</w:t>
            </w:r>
            <w:r w:rsidRPr="000B7E55">
              <w:rPr>
                <w:rFonts w:ascii="Times New Roman" w:hAnsi="Times New Roman" w:cs="Times New Roman"/>
                <w:sz w:val="24"/>
                <w:szCs w:val="24"/>
              </w:rPr>
              <w:t>)</w:t>
            </w:r>
          </w:p>
        </w:tc>
        <w:tc>
          <w:tcPr>
            <w:tcW w:w="237" w:type="dxa"/>
            <w:tcBorders>
              <w:top w:val="single" w:sz="4" w:space="0" w:color="auto"/>
              <w:bottom w:val="single" w:sz="4" w:space="0" w:color="auto"/>
            </w:tcBorders>
          </w:tcPr>
          <w:p w14:paraId="6DB95C6D" w14:textId="77777777" w:rsidR="0017740D" w:rsidRPr="000B7E55" w:rsidRDefault="0017740D" w:rsidP="006B4967">
            <w:pPr>
              <w:tabs>
                <w:tab w:val="left" w:pos="953"/>
              </w:tabs>
              <w:spacing w:line="480" w:lineRule="auto"/>
              <w:jc w:val="center"/>
              <w:rPr>
                <w:rFonts w:ascii="Times New Roman" w:hAnsi="Times New Roman" w:cs="Times New Roman"/>
                <w:sz w:val="24"/>
                <w:szCs w:val="24"/>
              </w:rPr>
            </w:pPr>
          </w:p>
        </w:tc>
        <w:tc>
          <w:tcPr>
            <w:tcW w:w="1597" w:type="dxa"/>
            <w:tcBorders>
              <w:top w:val="single" w:sz="4" w:space="0" w:color="auto"/>
              <w:bottom w:val="single" w:sz="4" w:space="0" w:color="auto"/>
            </w:tcBorders>
          </w:tcPr>
          <w:p w14:paraId="42D3808B" w14:textId="359E1781" w:rsidR="0017740D" w:rsidRPr="000B7E55" w:rsidRDefault="0017740D"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Out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D8747A" w:rsidRPr="000B7E55">
              <w:rPr>
                <w:rFonts w:ascii="Times New Roman" w:hAnsi="Times New Roman" w:cs="Times New Roman"/>
                <w:sz w:val="24"/>
                <w:szCs w:val="24"/>
              </w:rPr>
              <w:t>69</w:t>
            </w:r>
            <w:r w:rsidRPr="000B7E55">
              <w:rPr>
                <w:rFonts w:ascii="Times New Roman" w:hAnsi="Times New Roman" w:cs="Times New Roman"/>
                <w:sz w:val="24"/>
                <w:szCs w:val="24"/>
              </w:rPr>
              <w:t>)</w:t>
            </w:r>
          </w:p>
        </w:tc>
        <w:tc>
          <w:tcPr>
            <w:tcW w:w="294" w:type="dxa"/>
            <w:tcBorders>
              <w:top w:val="single" w:sz="4" w:space="0" w:color="auto"/>
            </w:tcBorders>
          </w:tcPr>
          <w:p w14:paraId="0F4EADB2" w14:textId="77777777" w:rsidR="0017740D" w:rsidRPr="000B7E55" w:rsidRDefault="0017740D" w:rsidP="006B4967">
            <w:pPr>
              <w:tabs>
                <w:tab w:val="left" w:pos="953"/>
              </w:tabs>
              <w:spacing w:line="480" w:lineRule="auto"/>
              <w:jc w:val="center"/>
              <w:rPr>
                <w:rFonts w:ascii="Times New Roman" w:hAnsi="Times New Roman" w:cs="Times New Roman"/>
                <w:sz w:val="24"/>
                <w:szCs w:val="24"/>
              </w:rPr>
            </w:pPr>
          </w:p>
        </w:tc>
        <w:tc>
          <w:tcPr>
            <w:tcW w:w="1979" w:type="dxa"/>
            <w:tcBorders>
              <w:top w:val="single" w:sz="4" w:space="0" w:color="auto"/>
              <w:bottom w:val="single" w:sz="4" w:space="0" w:color="auto"/>
            </w:tcBorders>
          </w:tcPr>
          <w:p w14:paraId="46F71A41" w14:textId="6CCB4670" w:rsidR="0017740D" w:rsidRPr="000B7E55" w:rsidRDefault="0017740D"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Relevant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653F21" w:rsidRPr="000B7E55">
              <w:rPr>
                <w:rFonts w:ascii="Times New Roman" w:hAnsi="Times New Roman" w:cs="Times New Roman"/>
                <w:sz w:val="24"/>
                <w:szCs w:val="24"/>
              </w:rPr>
              <w:t>70</w:t>
            </w:r>
            <w:r w:rsidRPr="000B7E55">
              <w:rPr>
                <w:rFonts w:ascii="Times New Roman" w:hAnsi="Times New Roman" w:cs="Times New Roman"/>
                <w:sz w:val="24"/>
                <w:szCs w:val="24"/>
              </w:rPr>
              <w:t>)</w:t>
            </w:r>
          </w:p>
        </w:tc>
        <w:tc>
          <w:tcPr>
            <w:tcW w:w="270" w:type="dxa"/>
            <w:tcBorders>
              <w:top w:val="single" w:sz="4" w:space="0" w:color="auto"/>
              <w:bottom w:val="single" w:sz="4" w:space="0" w:color="auto"/>
            </w:tcBorders>
          </w:tcPr>
          <w:p w14:paraId="5DF728CF" w14:textId="77777777" w:rsidR="0017740D" w:rsidRPr="000B7E55" w:rsidRDefault="0017740D" w:rsidP="006B4967">
            <w:pPr>
              <w:tabs>
                <w:tab w:val="left" w:pos="953"/>
              </w:tabs>
              <w:spacing w:line="480" w:lineRule="auto"/>
              <w:jc w:val="center"/>
              <w:rPr>
                <w:rFonts w:ascii="Times New Roman" w:hAnsi="Times New Roman" w:cs="Times New Roman"/>
                <w:sz w:val="24"/>
                <w:szCs w:val="24"/>
              </w:rPr>
            </w:pPr>
          </w:p>
        </w:tc>
        <w:tc>
          <w:tcPr>
            <w:tcW w:w="2070" w:type="dxa"/>
            <w:tcBorders>
              <w:top w:val="single" w:sz="4" w:space="0" w:color="auto"/>
              <w:bottom w:val="single" w:sz="4" w:space="0" w:color="auto"/>
            </w:tcBorders>
          </w:tcPr>
          <w:p w14:paraId="10B70D94" w14:textId="148D13FA" w:rsidR="0017740D" w:rsidRPr="000B7E55" w:rsidRDefault="0017740D"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Irrelevant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653F21" w:rsidRPr="000B7E55">
              <w:rPr>
                <w:rFonts w:ascii="Times New Roman" w:hAnsi="Times New Roman" w:cs="Times New Roman"/>
                <w:sz w:val="24"/>
                <w:szCs w:val="24"/>
              </w:rPr>
              <w:t>72</w:t>
            </w:r>
            <w:r w:rsidRPr="000B7E55">
              <w:rPr>
                <w:rFonts w:ascii="Times New Roman" w:hAnsi="Times New Roman" w:cs="Times New Roman"/>
                <w:sz w:val="24"/>
                <w:szCs w:val="24"/>
              </w:rPr>
              <w:t>)</w:t>
            </w:r>
          </w:p>
        </w:tc>
      </w:tr>
      <w:tr w:rsidR="00637B1F" w:rsidRPr="000B7E55" w14:paraId="233CE6B2" w14:textId="77777777" w:rsidTr="004812AA">
        <w:tc>
          <w:tcPr>
            <w:tcW w:w="1443" w:type="dxa"/>
            <w:tcBorders>
              <w:top w:val="single" w:sz="4" w:space="0" w:color="auto"/>
              <w:bottom w:val="single" w:sz="4" w:space="0" w:color="auto"/>
            </w:tcBorders>
          </w:tcPr>
          <w:p w14:paraId="1A325CF1" w14:textId="77777777" w:rsidR="0017740D" w:rsidRPr="000B7E55" w:rsidRDefault="0017740D" w:rsidP="00937AE2">
            <w:pPr>
              <w:tabs>
                <w:tab w:val="left" w:pos="953"/>
              </w:tabs>
              <w:spacing w:line="480" w:lineRule="auto"/>
              <w:rPr>
                <w:rFonts w:ascii="Times New Roman" w:hAnsi="Times New Roman" w:cs="Times New Roman"/>
                <w:sz w:val="24"/>
                <w:szCs w:val="24"/>
              </w:rPr>
            </w:pPr>
          </w:p>
        </w:tc>
        <w:tc>
          <w:tcPr>
            <w:tcW w:w="1527" w:type="dxa"/>
            <w:tcBorders>
              <w:top w:val="single" w:sz="4" w:space="0" w:color="auto"/>
              <w:bottom w:val="single" w:sz="4" w:space="0" w:color="auto"/>
            </w:tcBorders>
          </w:tcPr>
          <w:p w14:paraId="19244605" w14:textId="03879518" w:rsidR="0017740D" w:rsidRPr="000B7E55" w:rsidRDefault="0017740D" w:rsidP="004812AA">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w:t>
            </w:r>
            <w:r w:rsidR="00CD353E" w:rsidRPr="000B7E55">
              <w:rPr>
                <w:rFonts w:ascii="Times New Roman" w:hAnsi="Times New Roman" w:cs="Times New Roman"/>
                <w:i/>
                <w:iCs/>
                <w:sz w:val="24"/>
                <w:szCs w:val="24"/>
              </w:rPr>
              <w:t xml:space="preserve"> (SD)</w:t>
            </w:r>
          </w:p>
        </w:tc>
        <w:tc>
          <w:tcPr>
            <w:tcW w:w="237" w:type="dxa"/>
            <w:tcBorders>
              <w:top w:val="single" w:sz="4" w:space="0" w:color="auto"/>
            </w:tcBorders>
          </w:tcPr>
          <w:p w14:paraId="4B6D5118" w14:textId="77777777" w:rsidR="0017740D" w:rsidRPr="000B7E55" w:rsidRDefault="0017740D" w:rsidP="006B4967">
            <w:pPr>
              <w:tabs>
                <w:tab w:val="left" w:pos="953"/>
              </w:tabs>
              <w:spacing w:line="480" w:lineRule="auto"/>
              <w:jc w:val="center"/>
              <w:rPr>
                <w:rFonts w:ascii="Times New Roman" w:hAnsi="Times New Roman" w:cs="Times New Roman"/>
                <w:i/>
                <w:iCs/>
                <w:sz w:val="24"/>
                <w:szCs w:val="24"/>
              </w:rPr>
            </w:pPr>
          </w:p>
        </w:tc>
        <w:tc>
          <w:tcPr>
            <w:tcW w:w="1597" w:type="dxa"/>
            <w:tcBorders>
              <w:top w:val="single" w:sz="4" w:space="0" w:color="auto"/>
              <w:bottom w:val="single" w:sz="4" w:space="0" w:color="auto"/>
            </w:tcBorders>
          </w:tcPr>
          <w:p w14:paraId="1F9EF7B3" w14:textId="0CF509E9" w:rsidR="0017740D" w:rsidRPr="000B7E55" w:rsidRDefault="00CD353E" w:rsidP="004812AA">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 (</w:t>
            </w:r>
            <w:r w:rsidR="0017740D" w:rsidRPr="000B7E55">
              <w:rPr>
                <w:rFonts w:ascii="Times New Roman" w:hAnsi="Times New Roman" w:cs="Times New Roman"/>
                <w:i/>
                <w:iCs/>
                <w:sz w:val="24"/>
                <w:szCs w:val="24"/>
              </w:rPr>
              <w:t>SD</w:t>
            </w:r>
            <w:r w:rsidRPr="000B7E55">
              <w:rPr>
                <w:rFonts w:ascii="Times New Roman" w:hAnsi="Times New Roman" w:cs="Times New Roman"/>
                <w:i/>
                <w:iCs/>
                <w:sz w:val="24"/>
                <w:szCs w:val="24"/>
              </w:rPr>
              <w:t>)</w:t>
            </w:r>
          </w:p>
        </w:tc>
        <w:tc>
          <w:tcPr>
            <w:tcW w:w="294" w:type="dxa"/>
          </w:tcPr>
          <w:p w14:paraId="444777CB" w14:textId="77777777" w:rsidR="0017740D" w:rsidRPr="000B7E55" w:rsidRDefault="0017740D" w:rsidP="006B4967">
            <w:pPr>
              <w:tabs>
                <w:tab w:val="left" w:pos="953"/>
              </w:tabs>
              <w:spacing w:line="480" w:lineRule="auto"/>
              <w:jc w:val="center"/>
              <w:rPr>
                <w:rFonts w:ascii="Times New Roman" w:hAnsi="Times New Roman" w:cs="Times New Roman"/>
                <w:i/>
                <w:iCs/>
                <w:sz w:val="24"/>
                <w:szCs w:val="24"/>
              </w:rPr>
            </w:pPr>
          </w:p>
        </w:tc>
        <w:tc>
          <w:tcPr>
            <w:tcW w:w="1979" w:type="dxa"/>
            <w:tcBorders>
              <w:top w:val="single" w:sz="4" w:space="0" w:color="auto"/>
              <w:bottom w:val="single" w:sz="4" w:space="0" w:color="auto"/>
            </w:tcBorders>
          </w:tcPr>
          <w:p w14:paraId="30914540" w14:textId="68F2F923" w:rsidR="0017740D" w:rsidRPr="000B7E55" w:rsidRDefault="0017740D" w:rsidP="004812AA">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w:t>
            </w:r>
            <w:r w:rsidR="004D5AD7" w:rsidRPr="000B7E55">
              <w:rPr>
                <w:rFonts w:ascii="Times New Roman" w:hAnsi="Times New Roman" w:cs="Times New Roman"/>
                <w:i/>
                <w:iCs/>
                <w:sz w:val="24"/>
                <w:szCs w:val="24"/>
              </w:rPr>
              <w:t xml:space="preserve"> (SD)</w:t>
            </w:r>
          </w:p>
        </w:tc>
        <w:tc>
          <w:tcPr>
            <w:tcW w:w="270" w:type="dxa"/>
            <w:tcBorders>
              <w:top w:val="single" w:sz="4" w:space="0" w:color="auto"/>
            </w:tcBorders>
          </w:tcPr>
          <w:p w14:paraId="38F58858" w14:textId="77777777" w:rsidR="0017740D" w:rsidRPr="000B7E55" w:rsidRDefault="0017740D" w:rsidP="006B4967">
            <w:pPr>
              <w:tabs>
                <w:tab w:val="left" w:pos="953"/>
              </w:tabs>
              <w:spacing w:line="480" w:lineRule="auto"/>
              <w:jc w:val="center"/>
              <w:rPr>
                <w:rFonts w:ascii="Times New Roman" w:hAnsi="Times New Roman" w:cs="Times New Roman"/>
                <w:i/>
                <w:iCs/>
                <w:sz w:val="24"/>
                <w:szCs w:val="24"/>
              </w:rPr>
            </w:pPr>
          </w:p>
        </w:tc>
        <w:tc>
          <w:tcPr>
            <w:tcW w:w="2070" w:type="dxa"/>
            <w:tcBorders>
              <w:top w:val="single" w:sz="4" w:space="0" w:color="auto"/>
              <w:bottom w:val="single" w:sz="4" w:space="0" w:color="auto"/>
            </w:tcBorders>
          </w:tcPr>
          <w:p w14:paraId="501A7D11" w14:textId="076AB84D" w:rsidR="0017740D" w:rsidRPr="000B7E55" w:rsidRDefault="004D5AD7" w:rsidP="004812AA">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 (</w:t>
            </w:r>
            <w:r w:rsidR="0017740D" w:rsidRPr="000B7E55">
              <w:rPr>
                <w:rFonts w:ascii="Times New Roman" w:hAnsi="Times New Roman" w:cs="Times New Roman"/>
                <w:i/>
                <w:iCs/>
                <w:sz w:val="24"/>
                <w:szCs w:val="24"/>
              </w:rPr>
              <w:t>SD</w:t>
            </w:r>
            <w:r w:rsidRPr="000B7E55">
              <w:rPr>
                <w:rFonts w:ascii="Times New Roman" w:hAnsi="Times New Roman" w:cs="Times New Roman"/>
                <w:i/>
                <w:iCs/>
                <w:sz w:val="24"/>
                <w:szCs w:val="24"/>
              </w:rPr>
              <w:t>)</w:t>
            </w:r>
          </w:p>
        </w:tc>
      </w:tr>
      <w:tr w:rsidR="00637B1F" w:rsidRPr="000B7E55" w14:paraId="396628B9" w14:textId="77777777" w:rsidTr="004812AA">
        <w:tc>
          <w:tcPr>
            <w:tcW w:w="1443" w:type="dxa"/>
            <w:tcBorders>
              <w:top w:val="single" w:sz="4" w:space="0" w:color="auto"/>
            </w:tcBorders>
          </w:tcPr>
          <w:p w14:paraId="21D5CDF1" w14:textId="3B6C90B5" w:rsidR="00637B1F" w:rsidRPr="000B7E55" w:rsidRDefault="001243C0"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Age</w:t>
            </w:r>
          </w:p>
        </w:tc>
        <w:tc>
          <w:tcPr>
            <w:tcW w:w="1527" w:type="dxa"/>
            <w:tcBorders>
              <w:top w:val="single" w:sz="4" w:space="0" w:color="auto"/>
            </w:tcBorders>
          </w:tcPr>
          <w:p w14:paraId="224A4A07" w14:textId="61B92052" w:rsidR="00637B1F" w:rsidRPr="000B7E55" w:rsidRDefault="00EE04CD"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37.93</w:t>
            </w:r>
            <w:r w:rsidR="00CD353E" w:rsidRPr="000B7E55">
              <w:rPr>
                <w:rFonts w:ascii="Times New Roman" w:hAnsi="Times New Roman" w:cs="Times New Roman"/>
                <w:sz w:val="24"/>
                <w:szCs w:val="24"/>
              </w:rPr>
              <w:t xml:space="preserve"> (13.46)</w:t>
            </w:r>
          </w:p>
        </w:tc>
        <w:tc>
          <w:tcPr>
            <w:tcW w:w="237" w:type="dxa"/>
          </w:tcPr>
          <w:p w14:paraId="1706C038" w14:textId="77777777" w:rsidR="00637B1F" w:rsidRPr="000B7E55" w:rsidRDefault="00637B1F" w:rsidP="005E3DEB">
            <w:pPr>
              <w:tabs>
                <w:tab w:val="left" w:pos="953"/>
              </w:tabs>
              <w:spacing w:line="480" w:lineRule="auto"/>
              <w:jc w:val="center"/>
              <w:rPr>
                <w:rFonts w:ascii="Times New Roman" w:hAnsi="Times New Roman" w:cs="Times New Roman"/>
                <w:sz w:val="24"/>
                <w:szCs w:val="24"/>
              </w:rPr>
            </w:pPr>
          </w:p>
        </w:tc>
        <w:tc>
          <w:tcPr>
            <w:tcW w:w="1597" w:type="dxa"/>
            <w:tcBorders>
              <w:top w:val="single" w:sz="4" w:space="0" w:color="auto"/>
            </w:tcBorders>
          </w:tcPr>
          <w:p w14:paraId="7908D75E" w14:textId="6C4D020B" w:rsidR="00637B1F" w:rsidRPr="000B7E55" w:rsidRDefault="00955340"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39.41 (13.70)</w:t>
            </w:r>
          </w:p>
        </w:tc>
        <w:tc>
          <w:tcPr>
            <w:tcW w:w="294" w:type="dxa"/>
          </w:tcPr>
          <w:p w14:paraId="633B25BC" w14:textId="77777777" w:rsidR="00637B1F" w:rsidRPr="000B7E55" w:rsidRDefault="00637B1F" w:rsidP="005E3DEB">
            <w:pPr>
              <w:tabs>
                <w:tab w:val="left" w:pos="953"/>
              </w:tabs>
              <w:spacing w:line="480" w:lineRule="auto"/>
              <w:jc w:val="center"/>
              <w:rPr>
                <w:rFonts w:ascii="Times New Roman" w:hAnsi="Times New Roman" w:cs="Times New Roman"/>
                <w:sz w:val="24"/>
                <w:szCs w:val="24"/>
              </w:rPr>
            </w:pPr>
          </w:p>
        </w:tc>
        <w:tc>
          <w:tcPr>
            <w:tcW w:w="1979" w:type="dxa"/>
            <w:tcBorders>
              <w:top w:val="single" w:sz="4" w:space="0" w:color="auto"/>
            </w:tcBorders>
          </w:tcPr>
          <w:p w14:paraId="6F238F69" w14:textId="614F9CDA" w:rsidR="00637B1F" w:rsidRPr="000B7E55" w:rsidRDefault="00D14A31"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39.71 (</w:t>
            </w:r>
            <w:r w:rsidR="003A553B" w:rsidRPr="000B7E55">
              <w:rPr>
                <w:rFonts w:ascii="Times New Roman" w:hAnsi="Times New Roman" w:cs="Times New Roman"/>
                <w:sz w:val="24"/>
                <w:szCs w:val="24"/>
              </w:rPr>
              <w:t>14.39</w:t>
            </w:r>
            <w:r w:rsidR="000B3D17" w:rsidRPr="000B7E55">
              <w:rPr>
                <w:rFonts w:ascii="Times New Roman" w:hAnsi="Times New Roman" w:cs="Times New Roman"/>
                <w:sz w:val="24"/>
                <w:szCs w:val="24"/>
              </w:rPr>
              <w:t>)</w:t>
            </w:r>
          </w:p>
        </w:tc>
        <w:tc>
          <w:tcPr>
            <w:tcW w:w="270" w:type="dxa"/>
          </w:tcPr>
          <w:p w14:paraId="4241A17C" w14:textId="77777777" w:rsidR="00637B1F" w:rsidRPr="000B7E55" w:rsidRDefault="00637B1F" w:rsidP="005E3DEB">
            <w:pPr>
              <w:tabs>
                <w:tab w:val="left" w:pos="953"/>
              </w:tabs>
              <w:spacing w:line="480" w:lineRule="auto"/>
              <w:jc w:val="center"/>
              <w:rPr>
                <w:rFonts w:ascii="Times New Roman" w:hAnsi="Times New Roman" w:cs="Times New Roman"/>
                <w:sz w:val="24"/>
                <w:szCs w:val="24"/>
              </w:rPr>
            </w:pPr>
          </w:p>
        </w:tc>
        <w:tc>
          <w:tcPr>
            <w:tcW w:w="2070" w:type="dxa"/>
            <w:tcBorders>
              <w:top w:val="single" w:sz="4" w:space="0" w:color="auto"/>
            </w:tcBorders>
          </w:tcPr>
          <w:p w14:paraId="6ADCF314" w14:textId="3FB437D6" w:rsidR="00637B1F" w:rsidRPr="000B7E55" w:rsidRDefault="000B3D17"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37.61 (12.69)</w:t>
            </w:r>
          </w:p>
        </w:tc>
      </w:tr>
      <w:tr w:rsidR="005308CA" w:rsidRPr="000B7E55" w14:paraId="6D972399" w14:textId="77777777" w:rsidTr="004812AA">
        <w:tc>
          <w:tcPr>
            <w:tcW w:w="1443" w:type="dxa"/>
          </w:tcPr>
          <w:p w14:paraId="5EA02FF0" w14:textId="37123D01" w:rsidR="005308CA" w:rsidRPr="000B7E55" w:rsidRDefault="001243C0"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Gender</w:t>
            </w:r>
          </w:p>
        </w:tc>
        <w:tc>
          <w:tcPr>
            <w:tcW w:w="1527" w:type="dxa"/>
          </w:tcPr>
          <w:p w14:paraId="425BF303" w14:textId="24C047F7" w:rsidR="005308CA" w:rsidRPr="000B7E55" w:rsidRDefault="00866886"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w:t>
            </w:r>
            <w:r w:rsidR="00955340" w:rsidRPr="000B7E55">
              <w:rPr>
                <w:rFonts w:ascii="Times New Roman" w:hAnsi="Times New Roman" w:cs="Times New Roman"/>
                <w:sz w:val="24"/>
                <w:szCs w:val="24"/>
              </w:rPr>
              <w:t>40</w:t>
            </w:r>
            <w:r w:rsidR="00D51CB1" w:rsidRPr="000B7E55">
              <w:rPr>
                <w:rFonts w:ascii="Times New Roman" w:hAnsi="Times New Roman" w:cs="Times New Roman"/>
                <w:sz w:val="24"/>
                <w:szCs w:val="24"/>
              </w:rPr>
              <w:t xml:space="preserve"> (.49)</w:t>
            </w:r>
          </w:p>
        </w:tc>
        <w:tc>
          <w:tcPr>
            <w:tcW w:w="237" w:type="dxa"/>
          </w:tcPr>
          <w:p w14:paraId="5C869859" w14:textId="77777777" w:rsidR="005308CA" w:rsidRPr="000B7E55" w:rsidRDefault="005308CA" w:rsidP="005E3DEB">
            <w:pPr>
              <w:tabs>
                <w:tab w:val="left" w:pos="953"/>
              </w:tabs>
              <w:spacing w:line="480" w:lineRule="auto"/>
              <w:jc w:val="center"/>
              <w:rPr>
                <w:rFonts w:ascii="Times New Roman" w:hAnsi="Times New Roman" w:cs="Times New Roman"/>
                <w:sz w:val="24"/>
                <w:szCs w:val="24"/>
              </w:rPr>
            </w:pPr>
          </w:p>
        </w:tc>
        <w:tc>
          <w:tcPr>
            <w:tcW w:w="1597" w:type="dxa"/>
          </w:tcPr>
          <w:p w14:paraId="328F7B81" w14:textId="052368DF" w:rsidR="005308CA" w:rsidRPr="000B7E55" w:rsidRDefault="00D51CB1"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.30 (.46)</w:t>
            </w:r>
          </w:p>
        </w:tc>
        <w:tc>
          <w:tcPr>
            <w:tcW w:w="294" w:type="dxa"/>
          </w:tcPr>
          <w:p w14:paraId="4581D04A" w14:textId="77777777" w:rsidR="005308CA" w:rsidRPr="000B7E55" w:rsidRDefault="005308CA" w:rsidP="005E3DEB">
            <w:pPr>
              <w:tabs>
                <w:tab w:val="left" w:pos="953"/>
              </w:tabs>
              <w:spacing w:line="480" w:lineRule="auto"/>
              <w:jc w:val="center"/>
              <w:rPr>
                <w:rFonts w:ascii="Times New Roman" w:hAnsi="Times New Roman" w:cs="Times New Roman"/>
                <w:sz w:val="24"/>
                <w:szCs w:val="24"/>
              </w:rPr>
            </w:pPr>
          </w:p>
        </w:tc>
        <w:tc>
          <w:tcPr>
            <w:tcW w:w="1979" w:type="dxa"/>
          </w:tcPr>
          <w:p w14:paraId="20208B37" w14:textId="561C9A6D" w:rsidR="005308CA" w:rsidRPr="000B7E55" w:rsidRDefault="003A553B"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.36 (.48)</w:t>
            </w:r>
          </w:p>
        </w:tc>
        <w:tc>
          <w:tcPr>
            <w:tcW w:w="270" w:type="dxa"/>
          </w:tcPr>
          <w:p w14:paraId="1B8978C7" w14:textId="77777777" w:rsidR="005308CA" w:rsidRPr="000B7E55" w:rsidRDefault="005308CA" w:rsidP="005E3DEB">
            <w:pPr>
              <w:tabs>
                <w:tab w:val="left" w:pos="953"/>
              </w:tabs>
              <w:spacing w:line="480" w:lineRule="auto"/>
              <w:jc w:val="center"/>
              <w:rPr>
                <w:rFonts w:ascii="Times New Roman" w:hAnsi="Times New Roman" w:cs="Times New Roman"/>
                <w:sz w:val="24"/>
                <w:szCs w:val="24"/>
              </w:rPr>
            </w:pPr>
          </w:p>
        </w:tc>
        <w:tc>
          <w:tcPr>
            <w:tcW w:w="2070" w:type="dxa"/>
          </w:tcPr>
          <w:p w14:paraId="03EB1BD3" w14:textId="2CE698AE" w:rsidR="005308CA" w:rsidRPr="000B7E55" w:rsidRDefault="00566CC1"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.35 (</w:t>
            </w:r>
            <w:r w:rsidR="00AB3023" w:rsidRPr="000B7E55">
              <w:rPr>
                <w:rFonts w:ascii="Times New Roman" w:hAnsi="Times New Roman" w:cs="Times New Roman"/>
                <w:sz w:val="24"/>
                <w:szCs w:val="24"/>
              </w:rPr>
              <w:t>.48)</w:t>
            </w:r>
          </w:p>
        </w:tc>
      </w:tr>
      <w:tr w:rsidR="005308CA" w:rsidRPr="000B7E55" w14:paraId="35CA1FAD" w14:textId="77777777" w:rsidTr="004812AA">
        <w:tc>
          <w:tcPr>
            <w:tcW w:w="1443" w:type="dxa"/>
          </w:tcPr>
          <w:p w14:paraId="71AD607A" w14:textId="7E39F26E" w:rsidR="005308CA" w:rsidRPr="000B7E55" w:rsidRDefault="00843841"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Choice</w:t>
            </w:r>
          </w:p>
        </w:tc>
        <w:tc>
          <w:tcPr>
            <w:tcW w:w="1527" w:type="dxa"/>
          </w:tcPr>
          <w:p w14:paraId="235B21C8" w14:textId="75E571AC" w:rsidR="005308CA" w:rsidRPr="000B7E55" w:rsidRDefault="00A6117E"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.58 (.50)</w:t>
            </w:r>
          </w:p>
        </w:tc>
        <w:tc>
          <w:tcPr>
            <w:tcW w:w="237" w:type="dxa"/>
          </w:tcPr>
          <w:p w14:paraId="7A2BBA10" w14:textId="77777777" w:rsidR="005308CA" w:rsidRPr="000B7E55" w:rsidRDefault="005308CA" w:rsidP="005E3DEB">
            <w:pPr>
              <w:tabs>
                <w:tab w:val="left" w:pos="953"/>
              </w:tabs>
              <w:spacing w:line="480" w:lineRule="auto"/>
              <w:jc w:val="center"/>
              <w:rPr>
                <w:rFonts w:ascii="Times New Roman" w:hAnsi="Times New Roman" w:cs="Times New Roman"/>
                <w:sz w:val="24"/>
                <w:szCs w:val="24"/>
              </w:rPr>
            </w:pPr>
          </w:p>
        </w:tc>
        <w:tc>
          <w:tcPr>
            <w:tcW w:w="1597" w:type="dxa"/>
          </w:tcPr>
          <w:p w14:paraId="7A8DF1CB" w14:textId="219BED25" w:rsidR="005308CA" w:rsidRPr="000B7E55" w:rsidRDefault="00A6117E"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w:t>
            </w:r>
            <w:r w:rsidR="009A5E13" w:rsidRPr="000B7E55">
              <w:rPr>
                <w:rFonts w:ascii="Times New Roman" w:hAnsi="Times New Roman" w:cs="Times New Roman"/>
                <w:sz w:val="24"/>
                <w:szCs w:val="24"/>
              </w:rPr>
              <w:t>39 (.49)</w:t>
            </w:r>
          </w:p>
        </w:tc>
        <w:tc>
          <w:tcPr>
            <w:tcW w:w="294" w:type="dxa"/>
          </w:tcPr>
          <w:p w14:paraId="3281EDDC" w14:textId="77777777" w:rsidR="005308CA" w:rsidRPr="000B7E55" w:rsidRDefault="005308CA" w:rsidP="005E3DEB">
            <w:pPr>
              <w:tabs>
                <w:tab w:val="left" w:pos="953"/>
              </w:tabs>
              <w:spacing w:line="480" w:lineRule="auto"/>
              <w:jc w:val="center"/>
              <w:rPr>
                <w:rFonts w:ascii="Times New Roman" w:hAnsi="Times New Roman" w:cs="Times New Roman"/>
                <w:sz w:val="24"/>
                <w:szCs w:val="24"/>
              </w:rPr>
            </w:pPr>
          </w:p>
        </w:tc>
        <w:tc>
          <w:tcPr>
            <w:tcW w:w="1979" w:type="dxa"/>
          </w:tcPr>
          <w:p w14:paraId="3D8EE72A" w14:textId="1D91FA74" w:rsidR="005308CA" w:rsidRPr="000B7E55" w:rsidRDefault="00AB3023"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.50 (.50)</w:t>
            </w:r>
          </w:p>
        </w:tc>
        <w:tc>
          <w:tcPr>
            <w:tcW w:w="270" w:type="dxa"/>
          </w:tcPr>
          <w:p w14:paraId="2E4712B9" w14:textId="77777777" w:rsidR="005308CA" w:rsidRPr="000B7E55" w:rsidRDefault="005308CA" w:rsidP="005E3DEB">
            <w:pPr>
              <w:tabs>
                <w:tab w:val="left" w:pos="953"/>
              </w:tabs>
              <w:spacing w:line="480" w:lineRule="auto"/>
              <w:jc w:val="center"/>
              <w:rPr>
                <w:rFonts w:ascii="Times New Roman" w:hAnsi="Times New Roman" w:cs="Times New Roman"/>
                <w:sz w:val="24"/>
                <w:szCs w:val="24"/>
              </w:rPr>
            </w:pPr>
          </w:p>
        </w:tc>
        <w:tc>
          <w:tcPr>
            <w:tcW w:w="2070" w:type="dxa"/>
          </w:tcPr>
          <w:p w14:paraId="77A5FC39" w14:textId="34A4D79A" w:rsidR="005308CA" w:rsidRPr="000B7E55" w:rsidRDefault="00AB3023"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.47 (.50)</w:t>
            </w:r>
          </w:p>
        </w:tc>
      </w:tr>
      <w:tr w:rsidR="00135DAA" w:rsidRPr="000B7E55" w14:paraId="082CF6E4" w14:textId="77777777" w:rsidTr="004812AA">
        <w:tc>
          <w:tcPr>
            <w:tcW w:w="1443" w:type="dxa"/>
          </w:tcPr>
          <w:p w14:paraId="66F5B1A6" w14:textId="653208C8" w:rsidR="00135DAA" w:rsidRPr="000B7E55" w:rsidRDefault="00135DAA"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Knowledge</w:t>
            </w:r>
          </w:p>
        </w:tc>
        <w:tc>
          <w:tcPr>
            <w:tcW w:w="1527" w:type="dxa"/>
          </w:tcPr>
          <w:p w14:paraId="7AAD0E69" w14:textId="60A75F93" w:rsidR="00135DAA" w:rsidRPr="000B7E55" w:rsidRDefault="009A5E13"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3.26 (1.32)</w:t>
            </w:r>
          </w:p>
        </w:tc>
        <w:tc>
          <w:tcPr>
            <w:tcW w:w="237" w:type="dxa"/>
          </w:tcPr>
          <w:p w14:paraId="5C0EBB91" w14:textId="77777777" w:rsidR="00135DAA" w:rsidRPr="000B7E55" w:rsidRDefault="00135DAA" w:rsidP="005E3DEB">
            <w:pPr>
              <w:tabs>
                <w:tab w:val="left" w:pos="953"/>
              </w:tabs>
              <w:spacing w:line="480" w:lineRule="auto"/>
              <w:jc w:val="center"/>
              <w:rPr>
                <w:rFonts w:ascii="Times New Roman" w:hAnsi="Times New Roman" w:cs="Times New Roman"/>
                <w:sz w:val="24"/>
                <w:szCs w:val="24"/>
              </w:rPr>
            </w:pPr>
          </w:p>
        </w:tc>
        <w:tc>
          <w:tcPr>
            <w:tcW w:w="1597" w:type="dxa"/>
          </w:tcPr>
          <w:p w14:paraId="3C3E9965" w14:textId="4ED5CE8A" w:rsidR="00135DAA" w:rsidRPr="000B7E55" w:rsidRDefault="00CB3952"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3.42 (1.33)</w:t>
            </w:r>
          </w:p>
        </w:tc>
        <w:tc>
          <w:tcPr>
            <w:tcW w:w="294" w:type="dxa"/>
          </w:tcPr>
          <w:p w14:paraId="488F8ADD" w14:textId="77777777" w:rsidR="00135DAA" w:rsidRPr="000B7E55" w:rsidRDefault="00135DAA" w:rsidP="005E3DEB">
            <w:pPr>
              <w:tabs>
                <w:tab w:val="left" w:pos="953"/>
              </w:tabs>
              <w:spacing w:line="480" w:lineRule="auto"/>
              <w:jc w:val="center"/>
              <w:rPr>
                <w:rFonts w:ascii="Times New Roman" w:hAnsi="Times New Roman" w:cs="Times New Roman"/>
                <w:sz w:val="24"/>
                <w:szCs w:val="24"/>
              </w:rPr>
            </w:pPr>
          </w:p>
        </w:tc>
        <w:tc>
          <w:tcPr>
            <w:tcW w:w="1979" w:type="dxa"/>
          </w:tcPr>
          <w:p w14:paraId="45CF0B97" w14:textId="5F77E5B5" w:rsidR="00135DAA" w:rsidRPr="000B7E55" w:rsidRDefault="00264E38"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3.39 (1.27)</w:t>
            </w:r>
          </w:p>
        </w:tc>
        <w:tc>
          <w:tcPr>
            <w:tcW w:w="270" w:type="dxa"/>
          </w:tcPr>
          <w:p w14:paraId="32FC6863" w14:textId="77777777" w:rsidR="00135DAA" w:rsidRPr="000B7E55" w:rsidRDefault="00135DAA" w:rsidP="005E3DEB">
            <w:pPr>
              <w:tabs>
                <w:tab w:val="left" w:pos="953"/>
              </w:tabs>
              <w:spacing w:line="480" w:lineRule="auto"/>
              <w:jc w:val="center"/>
              <w:rPr>
                <w:rFonts w:ascii="Times New Roman" w:hAnsi="Times New Roman" w:cs="Times New Roman"/>
                <w:sz w:val="24"/>
                <w:szCs w:val="24"/>
              </w:rPr>
            </w:pPr>
          </w:p>
        </w:tc>
        <w:tc>
          <w:tcPr>
            <w:tcW w:w="2070" w:type="dxa"/>
          </w:tcPr>
          <w:p w14:paraId="183D7137" w14:textId="517081D0" w:rsidR="00135DAA" w:rsidRPr="000B7E55" w:rsidRDefault="00264E38" w:rsidP="005E3DE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3.29 (1.39)</w:t>
            </w:r>
          </w:p>
        </w:tc>
      </w:tr>
      <w:tr w:rsidR="001977F6" w:rsidRPr="000B7E55" w14:paraId="32F400A6" w14:textId="77777777" w:rsidTr="004812AA">
        <w:tc>
          <w:tcPr>
            <w:tcW w:w="1443" w:type="dxa"/>
          </w:tcPr>
          <w:p w14:paraId="726AF541" w14:textId="38BAB8F8" w:rsidR="0017740D" w:rsidRPr="000B7E55" w:rsidRDefault="001243C0"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Confidence</w:t>
            </w:r>
          </w:p>
        </w:tc>
        <w:tc>
          <w:tcPr>
            <w:tcW w:w="1527" w:type="dxa"/>
          </w:tcPr>
          <w:p w14:paraId="0C4FC078" w14:textId="64F9C854" w:rsidR="0017740D" w:rsidRPr="000B7E55" w:rsidRDefault="00CB3952"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2.82 (.86)</w:t>
            </w:r>
          </w:p>
        </w:tc>
        <w:tc>
          <w:tcPr>
            <w:tcW w:w="237" w:type="dxa"/>
          </w:tcPr>
          <w:p w14:paraId="42B02CF3" w14:textId="77777777" w:rsidR="0017740D" w:rsidRPr="000B7E55" w:rsidRDefault="0017740D" w:rsidP="00574324">
            <w:pPr>
              <w:tabs>
                <w:tab w:val="left" w:pos="953"/>
              </w:tabs>
              <w:spacing w:line="480" w:lineRule="auto"/>
              <w:rPr>
                <w:rFonts w:ascii="Times New Roman" w:hAnsi="Times New Roman" w:cs="Times New Roman"/>
                <w:sz w:val="24"/>
                <w:szCs w:val="24"/>
              </w:rPr>
            </w:pPr>
          </w:p>
        </w:tc>
        <w:tc>
          <w:tcPr>
            <w:tcW w:w="1597" w:type="dxa"/>
          </w:tcPr>
          <w:p w14:paraId="6A9766D3" w14:textId="7ADD04C5" w:rsidR="0017740D" w:rsidRPr="000B7E55" w:rsidRDefault="003F30DC"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2.64 (.87)</w:t>
            </w:r>
          </w:p>
        </w:tc>
        <w:tc>
          <w:tcPr>
            <w:tcW w:w="294" w:type="dxa"/>
          </w:tcPr>
          <w:p w14:paraId="3A192332"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1979" w:type="dxa"/>
          </w:tcPr>
          <w:p w14:paraId="4D50A570" w14:textId="0E87B7AC" w:rsidR="0017740D" w:rsidRPr="000B7E55" w:rsidRDefault="00164906"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2.83 (.88)</w:t>
            </w:r>
          </w:p>
        </w:tc>
        <w:tc>
          <w:tcPr>
            <w:tcW w:w="270" w:type="dxa"/>
          </w:tcPr>
          <w:p w14:paraId="3944D38A"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2070" w:type="dxa"/>
          </w:tcPr>
          <w:p w14:paraId="29E78C09" w14:textId="1D156E9F" w:rsidR="0017740D" w:rsidRPr="000B7E55" w:rsidRDefault="00164906"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w:t>
            </w:r>
            <w:r w:rsidR="00794DF6" w:rsidRPr="000B7E55">
              <w:rPr>
                <w:rFonts w:ascii="Times New Roman" w:hAnsi="Times New Roman" w:cs="Times New Roman"/>
                <w:sz w:val="24"/>
                <w:szCs w:val="24"/>
              </w:rPr>
              <w:t>64 (</w:t>
            </w:r>
            <w:r w:rsidR="00EF0CCD" w:rsidRPr="000B7E55">
              <w:rPr>
                <w:rFonts w:ascii="Times New Roman" w:hAnsi="Times New Roman" w:cs="Times New Roman"/>
                <w:sz w:val="24"/>
                <w:szCs w:val="24"/>
              </w:rPr>
              <w:t>.84)</w:t>
            </w:r>
          </w:p>
        </w:tc>
      </w:tr>
      <w:tr w:rsidR="004D5AD7" w:rsidRPr="000B7E55" w14:paraId="50D6643E" w14:textId="77777777" w:rsidTr="004812AA">
        <w:tc>
          <w:tcPr>
            <w:tcW w:w="1443" w:type="dxa"/>
          </w:tcPr>
          <w:p w14:paraId="55C9AFCD" w14:textId="1CE1F243" w:rsidR="0017740D" w:rsidRPr="000B7E55" w:rsidRDefault="001243C0"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Disgust</w:t>
            </w:r>
          </w:p>
        </w:tc>
        <w:tc>
          <w:tcPr>
            <w:tcW w:w="1527" w:type="dxa"/>
          </w:tcPr>
          <w:p w14:paraId="356A40F6" w14:textId="1B96D8AC" w:rsidR="0017740D" w:rsidRPr="000B7E55" w:rsidRDefault="00F1520A"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w:t>
            </w:r>
            <w:r w:rsidR="002E2765" w:rsidRPr="000B7E55">
              <w:rPr>
                <w:rFonts w:ascii="Times New Roman" w:hAnsi="Times New Roman" w:cs="Times New Roman"/>
                <w:sz w:val="24"/>
                <w:szCs w:val="24"/>
              </w:rPr>
              <w:t>5.52</w:t>
            </w:r>
            <w:r w:rsidRPr="000B7E55">
              <w:rPr>
                <w:rFonts w:ascii="Times New Roman" w:hAnsi="Times New Roman" w:cs="Times New Roman"/>
                <w:sz w:val="24"/>
                <w:szCs w:val="24"/>
              </w:rPr>
              <w:t xml:space="preserve"> (1</w:t>
            </w:r>
            <w:r w:rsidR="002E2765" w:rsidRPr="000B7E55">
              <w:rPr>
                <w:rFonts w:ascii="Times New Roman" w:hAnsi="Times New Roman" w:cs="Times New Roman"/>
                <w:sz w:val="24"/>
                <w:szCs w:val="24"/>
              </w:rPr>
              <w:t>7</w:t>
            </w:r>
            <w:r w:rsidRPr="000B7E55">
              <w:rPr>
                <w:rFonts w:ascii="Times New Roman" w:hAnsi="Times New Roman" w:cs="Times New Roman"/>
                <w:sz w:val="24"/>
                <w:szCs w:val="24"/>
              </w:rPr>
              <w:t>.</w:t>
            </w:r>
            <w:r w:rsidR="002E2765" w:rsidRPr="000B7E55">
              <w:rPr>
                <w:rFonts w:ascii="Times New Roman" w:hAnsi="Times New Roman" w:cs="Times New Roman"/>
                <w:sz w:val="24"/>
                <w:szCs w:val="24"/>
              </w:rPr>
              <w:t>4</w:t>
            </w:r>
            <w:r w:rsidRPr="000B7E55">
              <w:rPr>
                <w:rFonts w:ascii="Times New Roman" w:hAnsi="Times New Roman" w:cs="Times New Roman"/>
                <w:sz w:val="24"/>
                <w:szCs w:val="24"/>
              </w:rPr>
              <w:t>5)</w:t>
            </w:r>
          </w:p>
        </w:tc>
        <w:tc>
          <w:tcPr>
            <w:tcW w:w="237" w:type="dxa"/>
          </w:tcPr>
          <w:p w14:paraId="5FBC059F"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1597" w:type="dxa"/>
          </w:tcPr>
          <w:p w14:paraId="484AF003" w14:textId="2BCD49C3" w:rsidR="0017740D" w:rsidRPr="000B7E55" w:rsidRDefault="00F1520A"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56.61 (18.75)</w:t>
            </w:r>
          </w:p>
        </w:tc>
        <w:tc>
          <w:tcPr>
            <w:tcW w:w="294" w:type="dxa"/>
          </w:tcPr>
          <w:p w14:paraId="1ABB6CD1"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1979" w:type="dxa"/>
          </w:tcPr>
          <w:p w14:paraId="7DE68A56" w14:textId="0B9B0A1E" w:rsidR="0017740D" w:rsidRPr="000B7E55" w:rsidRDefault="00EF0CCD"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58.06 (18.33)</w:t>
            </w:r>
          </w:p>
        </w:tc>
        <w:tc>
          <w:tcPr>
            <w:tcW w:w="270" w:type="dxa"/>
          </w:tcPr>
          <w:p w14:paraId="67D95BC5"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2070" w:type="dxa"/>
          </w:tcPr>
          <w:p w14:paraId="105610FD" w14:textId="5DE27018" w:rsidR="0017740D" w:rsidRPr="000B7E55" w:rsidRDefault="00C02D55"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54.10 (17.65)</w:t>
            </w:r>
          </w:p>
        </w:tc>
      </w:tr>
      <w:tr w:rsidR="004D5AD7" w:rsidRPr="000B7E55" w14:paraId="5A2F9412" w14:textId="77777777" w:rsidTr="004812AA">
        <w:tc>
          <w:tcPr>
            <w:tcW w:w="1443" w:type="dxa"/>
            <w:tcBorders>
              <w:bottom w:val="single" w:sz="4" w:space="0" w:color="auto"/>
            </w:tcBorders>
          </w:tcPr>
          <w:p w14:paraId="4BD0906A" w14:textId="454B1003" w:rsidR="0017740D" w:rsidRPr="000B7E55" w:rsidRDefault="001243C0"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Numeracy</w:t>
            </w:r>
          </w:p>
        </w:tc>
        <w:tc>
          <w:tcPr>
            <w:tcW w:w="1527" w:type="dxa"/>
            <w:tcBorders>
              <w:bottom w:val="single" w:sz="4" w:space="0" w:color="auto"/>
            </w:tcBorders>
          </w:tcPr>
          <w:p w14:paraId="1B410FF2" w14:textId="773EEFD9" w:rsidR="0017740D" w:rsidRPr="000B7E55" w:rsidRDefault="002E2765"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3.0 (</w:t>
            </w:r>
            <w:r w:rsidR="00363C7D" w:rsidRPr="000B7E55">
              <w:rPr>
                <w:rFonts w:ascii="Times New Roman" w:hAnsi="Times New Roman" w:cs="Times New Roman"/>
                <w:sz w:val="24"/>
                <w:szCs w:val="24"/>
              </w:rPr>
              <w:t>2.0)</w:t>
            </w:r>
          </w:p>
        </w:tc>
        <w:tc>
          <w:tcPr>
            <w:tcW w:w="237" w:type="dxa"/>
            <w:tcBorders>
              <w:bottom w:val="single" w:sz="4" w:space="0" w:color="auto"/>
            </w:tcBorders>
          </w:tcPr>
          <w:p w14:paraId="72780E6A"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1597" w:type="dxa"/>
            <w:tcBorders>
              <w:bottom w:val="single" w:sz="4" w:space="0" w:color="auto"/>
            </w:tcBorders>
          </w:tcPr>
          <w:p w14:paraId="2A0D7DCC" w14:textId="1D08EF8C" w:rsidR="0017740D" w:rsidRPr="000B7E55" w:rsidRDefault="00363C7D"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3.36 (1.59)</w:t>
            </w:r>
          </w:p>
        </w:tc>
        <w:tc>
          <w:tcPr>
            <w:tcW w:w="294" w:type="dxa"/>
            <w:tcBorders>
              <w:bottom w:val="single" w:sz="4" w:space="0" w:color="auto"/>
            </w:tcBorders>
          </w:tcPr>
          <w:p w14:paraId="60007C4F"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1979" w:type="dxa"/>
            <w:tcBorders>
              <w:bottom w:val="single" w:sz="4" w:space="0" w:color="auto"/>
            </w:tcBorders>
          </w:tcPr>
          <w:p w14:paraId="629FCE81" w14:textId="46D2B774" w:rsidR="0017740D" w:rsidRPr="000B7E55" w:rsidRDefault="0005361F"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3.03 (1.85)</w:t>
            </w:r>
          </w:p>
        </w:tc>
        <w:tc>
          <w:tcPr>
            <w:tcW w:w="270" w:type="dxa"/>
            <w:tcBorders>
              <w:bottom w:val="single" w:sz="4" w:space="0" w:color="auto"/>
            </w:tcBorders>
          </w:tcPr>
          <w:p w14:paraId="6E28000E" w14:textId="77777777" w:rsidR="0017740D" w:rsidRPr="000B7E55" w:rsidRDefault="0017740D" w:rsidP="004812AA">
            <w:pPr>
              <w:tabs>
                <w:tab w:val="left" w:pos="953"/>
              </w:tabs>
              <w:spacing w:line="480" w:lineRule="auto"/>
              <w:jc w:val="center"/>
              <w:rPr>
                <w:rFonts w:ascii="Times New Roman" w:hAnsi="Times New Roman" w:cs="Times New Roman"/>
                <w:sz w:val="24"/>
                <w:szCs w:val="24"/>
              </w:rPr>
            </w:pPr>
          </w:p>
        </w:tc>
        <w:tc>
          <w:tcPr>
            <w:tcW w:w="2070" w:type="dxa"/>
            <w:tcBorders>
              <w:bottom w:val="single" w:sz="4" w:space="0" w:color="auto"/>
            </w:tcBorders>
          </w:tcPr>
          <w:p w14:paraId="27C20B13" w14:textId="14A0A72B" w:rsidR="0017740D" w:rsidRPr="000B7E55" w:rsidRDefault="00C02D55" w:rsidP="004812AA">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3.31 (</w:t>
            </w:r>
            <w:r w:rsidR="0005361F" w:rsidRPr="000B7E55">
              <w:rPr>
                <w:rFonts w:ascii="Times New Roman" w:hAnsi="Times New Roman" w:cs="Times New Roman"/>
                <w:sz w:val="24"/>
                <w:szCs w:val="24"/>
              </w:rPr>
              <w:t>1.81)</w:t>
            </w:r>
          </w:p>
        </w:tc>
      </w:tr>
    </w:tbl>
    <w:p w14:paraId="3416625F" w14:textId="1700E98F" w:rsidR="00B8628F" w:rsidRPr="000B7E55" w:rsidRDefault="00653F21" w:rsidP="00937AE2">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Note. N</w:t>
      </w:r>
      <w:r w:rsidRPr="000B7E55">
        <w:rPr>
          <w:rFonts w:ascii="Times New Roman" w:hAnsi="Times New Roman" w:cs="Times New Roman"/>
          <w:sz w:val="24"/>
          <w:szCs w:val="24"/>
        </w:rPr>
        <w:t xml:space="preserve"> = </w:t>
      </w:r>
      <w:r w:rsidR="00AD2193" w:rsidRPr="000B7E55">
        <w:rPr>
          <w:rFonts w:ascii="Times New Roman" w:hAnsi="Times New Roman" w:cs="Times New Roman"/>
          <w:sz w:val="24"/>
          <w:szCs w:val="24"/>
        </w:rPr>
        <w:t xml:space="preserve">142; </w:t>
      </w:r>
      <w:r w:rsidR="000B1EDB" w:rsidRPr="000B7E55">
        <w:rPr>
          <w:rFonts w:ascii="Times New Roman" w:hAnsi="Times New Roman" w:cs="Times New Roman"/>
          <w:color w:val="222222"/>
          <w:sz w:val="24"/>
          <w:szCs w:val="24"/>
          <w:shd w:val="clear" w:color="auto" w:fill="FFFFFF"/>
        </w:rPr>
        <w:t>variables were coded as follows: choice (0 = did not enroll in water program, 1 = enrolled</w:t>
      </w:r>
      <w:r w:rsidR="001977F6" w:rsidRPr="000B7E55">
        <w:rPr>
          <w:rFonts w:ascii="Times New Roman" w:hAnsi="Times New Roman" w:cs="Times New Roman"/>
          <w:color w:val="222222"/>
          <w:sz w:val="24"/>
          <w:szCs w:val="24"/>
          <w:shd w:val="clear" w:color="auto" w:fill="FFFFFF"/>
        </w:rPr>
        <w:t>)</w:t>
      </w:r>
      <w:r w:rsidR="000B1EDB" w:rsidRPr="000B7E55">
        <w:rPr>
          <w:rFonts w:ascii="Times New Roman" w:hAnsi="Times New Roman" w:cs="Times New Roman"/>
          <w:color w:val="222222"/>
          <w:sz w:val="24"/>
          <w:szCs w:val="24"/>
          <w:shd w:val="clear" w:color="auto" w:fill="FFFFFF"/>
        </w:rPr>
        <w:t>; gender (0 = female, 1 = male</w:t>
      </w:r>
      <w:r w:rsidR="001977F6" w:rsidRPr="000B7E55">
        <w:rPr>
          <w:rFonts w:ascii="Times New Roman" w:hAnsi="Times New Roman" w:cs="Times New Roman"/>
          <w:color w:val="222222"/>
          <w:sz w:val="24"/>
          <w:szCs w:val="24"/>
          <w:shd w:val="clear" w:color="auto" w:fill="FFFFFF"/>
        </w:rPr>
        <w:t>)</w:t>
      </w:r>
    </w:p>
    <w:p w14:paraId="7F1D2CAA" w14:textId="1D4760AF" w:rsidR="00B8628F" w:rsidRPr="000B7E55" w:rsidRDefault="00B8628F" w:rsidP="00937AE2">
      <w:pPr>
        <w:tabs>
          <w:tab w:val="left" w:pos="953"/>
        </w:tabs>
        <w:spacing w:line="480" w:lineRule="auto"/>
        <w:rPr>
          <w:rFonts w:ascii="Times New Roman" w:hAnsi="Times New Roman" w:cs="Times New Roman"/>
          <w:sz w:val="24"/>
          <w:szCs w:val="24"/>
        </w:rPr>
      </w:pPr>
    </w:p>
    <w:p w14:paraId="5654D4D7" w14:textId="0F762FF3" w:rsidR="00B8628F" w:rsidRPr="000B7E55" w:rsidRDefault="00B8628F" w:rsidP="00937AE2">
      <w:pPr>
        <w:tabs>
          <w:tab w:val="left" w:pos="953"/>
        </w:tabs>
        <w:spacing w:line="480" w:lineRule="auto"/>
        <w:rPr>
          <w:rFonts w:ascii="Times New Roman" w:hAnsi="Times New Roman" w:cs="Times New Roman"/>
          <w:sz w:val="24"/>
          <w:szCs w:val="24"/>
        </w:rPr>
      </w:pPr>
    </w:p>
    <w:p w14:paraId="441A29B6" w14:textId="3ABEF9F1" w:rsidR="00B8628F" w:rsidRPr="000B7E55" w:rsidRDefault="00B8628F" w:rsidP="00937AE2">
      <w:pPr>
        <w:tabs>
          <w:tab w:val="left" w:pos="953"/>
        </w:tabs>
        <w:spacing w:line="480" w:lineRule="auto"/>
        <w:rPr>
          <w:rFonts w:ascii="Times New Roman" w:hAnsi="Times New Roman" w:cs="Times New Roman"/>
          <w:sz w:val="24"/>
          <w:szCs w:val="24"/>
        </w:rPr>
      </w:pPr>
    </w:p>
    <w:p w14:paraId="4B876FB0" w14:textId="25D48450" w:rsidR="00B8628F" w:rsidRPr="000B7E55" w:rsidRDefault="00B8628F" w:rsidP="00937AE2">
      <w:pPr>
        <w:tabs>
          <w:tab w:val="left" w:pos="953"/>
        </w:tabs>
        <w:spacing w:line="480" w:lineRule="auto"/>
        <w:rPr>
          <w:rFonts w:ascii="Times New Roman" w:hAnsi="Times New Roman" w:cs="Times New Roman"/>
          <w:sz w:val="24"/>
          <w:szCs w:val="24"/>
        </w:rPr>
      </w:pPr>
    </w:p>
    <w:p w14:paraId="64E4AE94" w14:textId="719134E6" w:rsidR="00B8628F" w:rsidRPr="000B7E55" w:rsidRDefault="00B8628F" w:rsidP="00937AE2">
      <w:pPr>
        <w:tabs>
          <w:tab w:val="left" w:pos="953"/>
        </w:tabs>
        <w:spacing w:line="480" w:lineRule="auto"/>
        <w:rPr>
          <w:rFonts w:ascii="Times New Roman" w:hAnsi="Times New Roman" w:cs="Times New Roman"/>
          <w:sz w:val="24"/>
          <w:szCs w:val="24"/>
        </w:rPr>
      </w:pPr>
    </w:p>
    <w:p w14:paraId="6AA74786" w14:textId="2E6FD625" w:rsidR="002D5E8A" w:rsidRPr="000B7E55" w:rsidRDefault="002D5E8A" w:rsidP="00937AE2">
      <w:pPr>
        <w:tabs>
          <w:tab w:val="left" w:pos="953"/>
        </w:tabs>
        <w:spacing w:line="480" w:lineRule="auto"/>
        <w:rPr>
          <w:rFonts w:ascii="Times New Roman" w:hAnsi="Times New Roman" w:cs="Times New Roman"/>
          <w:sz w:val="24"/>
          <w:szCs w:val="24"/>
        </w:rPr>
      </w:pPr>
    </w:p>
    <w:p w14:paraId="13770397" w14:textId="77777777" w:rsidR="002D5E8A" w:rsidRPr="000B7E55" w:rsidRDefault="002D5E8A" w:rsidP="00937AE2">
      <w:pPr>
        <w:tabs>
          <w:tab w:val="left" w:pos="953"/>
        </w:tabs>
        <w:spacing w:line="480" w:lineRule="auto"/>
        <w:rPr>
          <w:rFonts w:ascii="Times New Roman" w:hAnsi="Times New Roman" w:cs="Times New Roman"/>
          <w:sz w:val="24"/>
          <w:szCs w:val="24"/>
        </w:rPr>
      </w:pPr>
    </w:p>
    <w:p w14:paraId="5C2E2ED4" w14:textId="77777777" w:rsidR="00E330DA" w:rsidRPr="000B7E55" w:rsidRDefault="00E330DA" w:rsidP="00E73604">
      <w:pPr>
        <w:tabs>
          <w:tab w:val="left" w:pos="953"/>
        </w:tabs>
        <w:spacing w:line="480" w:lineRule="auto"/>
        <w:rPr>
          <w:rFonts w:ascii="Times New Roman" w:hAnsi="Times New Roman" w:cs="Times New Roman"/>
          <w:b/>
          <w:bCs/>
          <w:sz w:val="24"/>
          <w:szCs w:val="24"/>
        </w:rPr>
        <w:sectPr w:rsidR="00E330DA" w:rsidRPr="000B7E55" w:rsidSect="001977F6">
          <w:pgSz w:w="12240" w:h="15840"/>
          <w:pgMar w:top="1440" w:right="1440" w:bottom="1440" w:left="1440" w:header="720" w:footer="720" w:gutter="0"/>
          <w:cols w:space="720"/>
          <w:docGrid w:linePitch="360"/>
        </w:sectPr>
      </w:pPr>
    </w:p>
    <w:p w14:paraId="0A4D7C1F" w14:textId="77777777" w:rsidR="00E330DA" w:rsidRPr="000B7E55" w:rsidRDefault="00E330DA" w:rsidP="00E330DA">
      <w:pPr>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Table 2</w:t>
      </w:r>
    </w:p>
    <w:p w14:paraId="599F6F14" w14:textId="77777777" w:rsidR="00E330DA" w:rsidRPr="000B7E55" w:rsidRDefault="00E330DA" w:rsidP="00E330DA">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 xml:space="preserve">Correlation Matrix from Experiments 2 (Top) and 3 (Bottom) </w:t>
      </w:r>
    </w:p>
    <w:tbl>
      <w:tblPr>
        <w:tblStyle w:val="TableGrid"/>
        <w:tblpPr w:leftFromText="180" w:rightFromText="180" w:vertAnchor="text" w:horzAnchor="margin" w:tblpY="-22"/>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996"/>
        <w:gridCol w:w="716"/>
        <w:gridCol w:w="996"/>
        <w:gridCol w:w="876"/>
        <w:gridCol w:w="825"/>
        <w:gridCol w:w="876"/>
        <w:gridCol w:w="625"/>
        <w:gridCol w:w="205"/>
        <w:gridCol w:w="500"/>
        <w:gridCol w:w="186"/>
        <w:gridCol w:w="489"/>
      </w:tblGrid>
      <w:tr w:rsidR="00E330DA" w:rsidRPr="000B7E55" w14:paraId="28D35958" w14:textId="77777777" w:rsidTr="00C63DDF">
        <w:tc>
          <w:tcPr>
            <w:tcW w:w="1710" w:type="dxa"/>
            <w:tcBorders>
              <w:top w:val="single" w:sz="4" w:space="0" w:color="auto"/>
              <w:bottom w:val="single" w:sz="4" w:space="0" w:color="auto"/>
            </w:tcBorders>
          </w:tcPr>
          <w:p w14:paraId="5475267C" w14:textId="77777777" w:rsidR="00E330DA" w:rsidRPr="000B7E55" w:rsidRDefault="00E330DA" w:rsidP="00C63DDF">
            <w:pPr>
              <w:rPr>
                <w:rFonts w:ascii="Times New Roman" w:hAnsi="Times New Roman" w:cs="Times New Roman"/>
                <w:color w:val="222222"/>
                <w:sz w:val="24"/>
                <w:szCs w:val="24"/>
                <w:shd w:val="clear" w:color="auto" w:fill="FFFFFF"/>
              </w:rPr>
            </w:pPr>
          </w:p>
        </w:tc>
        <w:tc>
          <w:tcPr>
            <w:tcW w:w="996" w:type="dxa"/>
            <w:tcBorders>
              <w:top w:val="single" w:sz="4" w:space="0" w:color="auto"/>
              <w:bottom w:val="single" w:sz="4" w:space="0" w:color="auto"/>
            </w:tcBorders>
          </w:tcPr>
          <w:p w14:paraId="2D52432E"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716" w:type="dxa"/>
            <w:tcBorders>
              <w:top w:val="single" w:sz="4" w:space="0" w:color="auto"/>
              <w:bottom w:val="single" w:sz="4" w:space="0" w:color="auto"/>
            </w:tcBorders>
          </w:tcPr>
          <w:p w14:paraId="47E8174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w:t>
            </w:r>
          </w:p>
        </w:tc>
        <w:tc>
          <w:tcPr>
            <w:tcW w:w="996" w:type="dxa"/>
            <w:tcBorders>
              <w:top w:val="single" w:sz="4" w:space="0" w:color="auto"/>
              <w:bottom w:val="single" w:sz="4" w:space="0" w:color="auto"/>
            </w:tcBorders>
          </w:tcPr>
          <w:p w14:paraId="2DD1B0EC"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3</w:t>
            </w:r>
          </w:p>
        </w:tc>
        <w:tc>
          <w:tcPr>
            <w:tcW w:w="876" w:type="dxa"/>
            <w:tcBorders>
              <w:top w:val="single" w:sz="4" w:space="0" w:color="auto"/>
              <w:bottom w:val="single" w:sz="4" w:space="0" w:color="auto"/>
            </w:tcBorders>
          </w:tcPr>
          <w:p w14:paraId="607D1511"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4</w:t>
            </w:r>
          </w:p>
        </w:tc>
        <w:tc>
          <w:tcPr>
            <w:tcW w:w="825" w:type="dxa"/>
            <w:tcBorders>
              <w:top w:val="single" w:sz="4" w:space="0" w:color="auto"/>
              <w:bottom w:val="single" w:sz="4" w:space="0" w:color="auto"/>
            </w:tcBorders>
          </w:tcPr>
          <w:p w14:paraId="399E0405"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5</w:t>
            </w:r>
          </w:p>
        </w:tc>
        <w:tc>
          <w:tcPr>
            <w:tcW w:w="876" w:type="dxa"/>
            <w:tcBorders>
              <w:top w:val="single" w:sz="4" w:space="0" w:color="auto"/>
              <w:bottom w:val="single" w:sz="4" w:space="0" w:color="auto"/>
            </w:tcBorders>
          </w:tcPr>
          <w:p w14:paraId="7E0CFB4B"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6</w:t>
            </w:r>
          </w:p>
        </w:tc>
        <w:tc>
          <w:tcPr>
            <w:tcW w:w="625" w:type="dxa"/>
            <w:tcBorders>
              <w:top w:val="single" w:sz="4" w:space="0" w:color="auto"/>
              <w:bottom w:val="single" w:sz="4" w:space="0" w:color="auto"/>
            </w:tcBorders>
          </w:tcPr>
          <w:p w14:paraId="5311776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7</w:t>
            </w:r>
          </w:p>
        </w:tc>
        <w:tc>
          <w:tcPr>
            <w:tcW w:w="705" w:type="dxa"/>
            <w:gridSpan w:val="2"/>
            <w:tcBorders>
              <w:top w:val="single" w:sz="4" w:space="0" w:color="auto"/>
              <w:bottom w:val="single" w:sz="4" w:space="0" w:color="auto"/>
            </w:tcBorders>
          </w:tcPr>
          <w:p w14:paraId="601DF6A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8</w:t>
            </w:r>
          </w:p>
        </w:tc>
        <w:tc>
          <w:tcPr>
            <w:tcW w:w="675" w:type="dxa"/>
            <w:gridSpan w:val="2"/>
            <w:tcBorders>
              <w:top w:val="single" w:sz="4" w:space="0" w:color="auto"/>
              <w:bottom w:val="single" w:sz="4" w:space="0" w:color="auto"/>
            </w:tcBorders>
          </w:tcPr>
          <w:p w14:paraId="788BDE12"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9</w:t>
            </w:r>
          </w:p>
        </w:tc>
      </w:tr>
      <w:tr w:rsidR="00E330DA" w:rsidRPr="000B7E55" w14:paraId="552A80D3" w14:textId="77777777" w:rsidTr="00C63DDF">
        <w:tc>
          <w:tcPr>
            <w:tcW w:w="1710" w:type="dxa"/>
            <w:tcBorders>
              <w:top w:val="single" w:sz="4" w:space="0" w:color="auto"/>
            </w:tcBorders>
          </w:tcPr>
          <w:p w14:paraId="4F1741BC"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Acceptance</w:t>
            </w:r>
          </w:p>
          <w:p w14:paraId="4A41AF0D" w14:textId="77777777" w:rsidR="00E330DA" w:rsidRPr="000B7E55" w:rsidRDefault="00E330DA" w:rsidP="00C63DDF">
            <w:pPr>
              <w:pStyle w:val="ListParagraph"/>
              <w:ind w:left="360"/>
              <w:jc w:val="both"/>
              <w:rPr>
                <w:rFonts w:ascii="Times New Roman" w:hAnsi="Times New Roman" w:cs="Times New Roman"/>
                <w:color w:val="222222"/>
                <w:sz w:val="24"/>
                <w:szCs w:val="24"/>
                <w:shd w:val="clear" w:color="auto" w:fill="FFFFFF"/>
              </w:rPr>
            </w:pPr>
          </w:p>
        </w:tc>
        <w:tc>
          <w:tcPr>
            <w:tcW w:w="996" w:type="dxa"/>
            <w:tcBorders>
              <w:top w:val="single" w:sz="4" w:space="0" w:color="auto"/>
            </w:tcBorders>
          </w:tcPr>
          <w:p w14:paraId="54E552D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716" w:type="dxa"/>
            <w:tcBorders>
              <w:top w:val="single" w:sz="4" w:space="0" w:color="auto"/>
            </w:tcBorders>
          </w:tcPr>
          <w:p w14:paraId="7CA73EF7"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996" w:type="dxa"/>
            <w:tcBorders>
              <w:top w:val="single" w:sz="4" w:space="0" w:color="auto"/>
            </w:tcBorders>
          </w:tcPr>
          <w:p w14:paraId="37279386"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76" w:type="dxa"/>
            <w:tcBorders>
              <w:top w:val="single" w:sz="4" w:space="0" w:color="auto"/>
            </w:tcBorders>
          </w:tcPr>
          <w:p w14:paraId="04535705"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25" w:type="dxa"/>
            <w:tcBorders>
              <w:top w:val="single" w:sz="4" w:space="0" w:color="auto"/>
            </w:tcBorders>
          </w:tcPr>
          <w:p w14:paraId="0C3E1E68"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76" w:type="dxa"/>
            <w:tcBorders>
              <w:top w:val="single" w:sz="4" w:space="0" w:color="auto"/>
            </w:tcBorders>
          </w:tcPr>
          <w:p w14:paraId="4621291D"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25" w:type="dxa"/>
            <w:tcBorders>
              <w:top w:val="single" w:sz="4" w:space="0" w:color="auto"/>
            </w:tcBorders>
          </w:tcPr>
          <w:p w14:paraId="01331342"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705" w:type="dxa"/>
            <w:gridSpan w:val="2"/>
            <w:tcBorders>
              <w:top w:val="single" w:sz="4" w:space="0" w:color="auto"/>
            </w:tcBorders>
          </w:tcPr>
          <w:p w14:paraId="1F7676A9"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Borders>
              <w:top w:val="single" w:sz="4" w:space="0" w:color="auto"/>
            </w:tcBorders>
          </w:tcPr>
          <w:p w14:paraId="1EB30744"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61377DF1" w14:textId="77777777" w:rsidTr="00C63DDF">
        <w:tc>
          <w:tcPr>
            <w:tcW w:w="1710" w:type="dxa"/>
          </w:tcPr>
          <w:p w14:paraId="5A9CFAED"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Default</w:t>
            </w:r>
          </w:p>
        </w:tc>
        <w:tc>
          <w:tcPr>
            <w:tcW w:w="996" w:type="dxa"/>
          </w:tcPr>
          <w:p w14:paraId="5353373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.18*</w:t>
            </w:r>
          </w:p>
          <w:p w14:paraId="3A79AF51"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tc>
        <w:tc>
          <w:tcPr>
            <w:tcW w:w="716" w:type="dxa"/>
          </w:tcPr>
          <w:p w14:paraId="69477FB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996" w:type="dxa"/>
          </w:tcPr>
          <w:p w14:paraId="76FB0EF4"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76" w:type="dxa"/>
          </w:tcPr>
          <w:p w14:paraId="18799C6E"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25" w:type="dxa"/>
          </w:tcPr>
          <w:p w14:paraId="0C72F01F"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76" w:type="dxa"/>
          </w:tcPr>
          <w:p w14:paraId="307285AB"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25" w:type="dxa"/>
          </w:tcPr>
          <w:p w14:paraId="347EB1A3"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705" w:type="dxa"/>
            <w:gridSpan w:val="2"/>
          </w:tcPr>
          <w:p w14:paraId="7B717CBF"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Pr>
          <w:p w14:paraId="4BCBB6FA"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78462C6C" w14:textId="77777777" w:rsidTr="00C63DDF">
        <w:tc>
          <w:tcPr>
            <w:tcW w:w="1710" w:type="dxa"/>
          </w:tcPr>
          <w:p w14:paraId="28E780B0"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Info Condition</w:t>
            </w:r>
          </w:p>
          <w:p w14:paraId="54409642" w14:textId="77777777" w:rsidR="00E330DA" w:rsidRPr="000B7E55" w:rsidRDefault="00E330DA" w:rsidP="00C63DDF">
            <w:pPr>
              <w:pStyle w:val="ListParagraph"/>
              <w:ind w:left="360"/>
              <w:jc w:val="both"/>
              <w:rPr>
                <w:rFonts w:ascii="Times New Roman" w:hAnsi="Times New Roman" w:cs="Times New Roman"/>
                <w:color w:val="222222"/>
                <w:sz w:val="24"/>
                <w:szCs w:val="24"/>
                <w:shd w:val="clear" w:color="auto" w:fill="FFFFFF"/>
              </w:rPr>
            </w:pPr>
          </w:p>
        </w:tc>
        <w:tc>
          <w:tcPr>
            <w:tcW w:w="996" w:type="dxa"/>
          </w:tcPr>
          <w:p w14:paraId="4CD1564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p w14:paraId="15E744F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.18*</w:t>
            </w:r>
          </w:p>
        </w:tc>
        <w:tc>
          <w:tcPr>
            <w:tcW w:w="716" w:type="dxa"/>
          </w:tcPr>
          <w:p w14:paraId="644CD460"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p w14:paraId="727C4642"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tc>
        <w:tc>
          <w:tcPr>
            <w:tcW w:w="996" w:type="dxa"/>
          </w:tcPr>
          <w:p w14:paraId="24A0349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876" w:type="dxa"/>
          </w:tcPr>
          <w:p w14:paraId="310E1378"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25" w:type="dxa"/>
          </w:tcPr>
          <w:p w14:paraId="040DA62F"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76" w:type="dxa"/>
          </w:tcPr>
          <w:p w14:paraId="1AAD0669"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25" w:type="dxa"/>
          </w:tcPr>
          <w:p w14:paraId="7ADB997F"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705" w:type="dxa"/>
            <w:gridSpan w:val="2"/>
          </w:tcPr>
          <w:p w14:paraId="559C958C"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Pr>
          <w:p w14:paraId="7321F1CD"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2F002C86" w14:textId="77777777" w:rsidTr="00C63DDF">
        <w:tc>
          <w:tcPr>
            <w:tcW w:w="1710" w:type="dxa"/>
          </w:tcPr>
          <w:p w14:paraId="37231B41"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Knowledge</w:t>
            </w:r>
          </w:p>
          <w:p w14:paraId="58D9555E" w14:textId="77777777" w:rsidR="00E330DA" w:rsidRPr="000B7E55" w:rsidRDefault="00E330DA" w:rsidP="00C63DDF">
            <w:pPr>
              <w:pStyle w:val="ListParagraph"/>
              <w:ind w:left="360"/>
              <w:jc w:val="both"/>
              <w:rPr>
                <w:rFonts w:ascii="Times New Roman" w:hAnsi="Times New Roman" w:cs="Times New Roman"/>
                <w:color w:val="222222"/>
                <w:sz w:val="24"/>
                <w:szCs w:val="24"/>
                <w:shd w:val="clear" w:color="auto" w:fill="FFFFFF"/>
              </w:rPr>
            </w:pPr>
          </w:p>
        </w:tc>
        <w:tc>
          <w:tcPr>
            <w:tcW w:w="996" w:type="dxa"/>
          </w:tcPr>
          <w:p w14:paraId="24ACDF4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.21*</w:t>
            </w:r>
          </w:p>
          <w:p w14:paraId="16FF52E2" w14:textId="1B159821"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.28**</w:t>
            </w:r>
          </w:p>
        </w:tc>
        <w:tc>
          <w:tcPr>
            <w:tcW w:w="716" w:type="dxa"/>
          </w:tcPr>
          <w:p w14:paraId="5C1B6DA2"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-.06</w:t>
            </w:r>
          </w:p>
          <w:p w14:paraId="2349CF4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.05</w:t>
            </w:r>
          </w:p>
        </w:tc>
        <w:tc>
          <w:tcPr>
            <w:tcW w:w="996" w:type="dxa"/>
          </w:tcPr>
          <w:p w14:paraId="61A167BA"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.04</w:t>
            </w:r>
          </w:p>
          <w:p w14:paraId="0815265C" w14:textId="2679E914"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.46**</w:t>
            </w:r>
          </w:p>
        </w:tc>
        <w:tc>
          <w:tcPr>
            <w:tcW w:w="876" w:type="dxa"/>
          </w:tcPr>
          <w:p w14:paraId="2E6D5E75"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825" w:type="dxa"/>
          </w:tcPr>
          <w:p w14:paraId="34CD6979"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876" w:type="dxa"/>
          </w:tcPr>
          <w:p w14:paraId="47541EEC"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25" w:type="dxa"/>
          </w:tcPr>
          <w:p w14:paraId="01332705"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705" w:type="dxa"/>
            <w:gridSpan w:val="2"/>
          </w:tcPr>
          <w:p w14:paraId="226C91C8"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Pr>
          <w:p w14:paraId="3A216A84"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1C9EFABF" w14:textId="77777777" w:rsidTr="00C63DDF">
        <w:tc>
          <w:tcPr>
            <w:tcW w:w="1710" w:type="dxa"/>
          </w:tcPr>
          <w:p w14:paraId="34B8D551"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Disgust</w:t>
            </w:r>
          </w:p>
          <w:p w14:paraId="31DC4697" w14:textId="77777777" w:rsidR="00E330DA" w:rsidRPr="000B7E55" w:rsidRDefault="00E330DA" w:rsidP="00C63DDF">
            <w:pPr>
              <w:pStyle w:val="ListParagraph"/>
              <w:ind w:left="360"/>
              <w:jc w:val="both"/>
              <w:rPr>
                <w:rFonts w:ascii="Times New Roman" w:hAnsi="Times New Roman" w:cs="Times New Roman"/>
                <w:color w:val="222222"/>
                <w:sz w:val="24"/>
                <w:szCs w:val="24"/>
                <w:shd w:val="clear" w:color="auto" w:fill="FFFFFF"/>
              </w:rPr>
            </w:pPr>
          </w:p>
        </w:tc>
        <w:tc>
          <w:tcPr>
            <w:tcW w:w="996" w:type="dxa"/>
          </w:tcPr>
          <w:p w14:paraId="6A8CD13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-.21*</w:t>
            </w:r>
          </w:p>
          <w:p w14:paraId="37440ED1"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-.21*</w:t>
            </w:r>
          </w:p>
        </w:tc>
        <w:tc>
          <w:tcPr>
            <w:tcW w:w="716" w:type="dxa"/>
          </w:tcPr>
          <w:p w14:paraId="48F932DB"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p w14:paraId="1B20C79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tc>
        <w:tc>
          <w:tcPr>
            <w:tcW w:w="996" w:type="dxa"/>
          </w:tcPr>
          <w:p w14:paraId="5396938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.11</w:t>
            </w:r>
          </w:p>
          <w:p w14:paraId="52A64C1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.14</w:t>
            </w:r>
          </w:p>
        </w:tc>
        <w:tc>
          <w:tcPr>
            <w:tcW w:w="876" w:type="dxa"/>
          </w:tcPr>
          <w:p w14:paraId="50C17148"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-.01</w:t>
            </w:r>
          </w:p>
          <w:p w14:paraId="2823C51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-.09</w:t>
            </w:r>
          </w:p>
        </w:tc>
        <w:tc>
          <w:tcPr>
            <w:tcW w:w="825" w:type="dxa"/>
          </w:tcPr>
          <w:p w14:paraId="7F4C55A5"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876" w:type="dxa"/>
          </w:tcPr>
          <w:p w14:paraId="2E7EA2CA"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25" w:type="dxa"/>
          </w:tcPr>
          <w:p w14:paraId="4B37DEFF"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705" w:type="dxa"/>
            <w:gridSpan w:val="2"/>
          </w:tcPr>
          <w:p w14:paraId="3972BEA5"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Pr>
          <w:p w14:paraId="020889E6"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299B61A3" w14:textId="77777777" w:rsidTr="00C63DDF">
        <w:tc>
          <w:tcPr>
            <w:tcW w:w="1710" w:type="dxa"/>
          </w:tcPr>
          <w:p w14:paraId="1A064217"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Numeracy</w:t>
            </w:r>
          </w:p>
          <w:p w14:paraId="7D222885" w14:textId="77777777" w:rsidR="00E330DA" w:rsidRPr="000B7E55" w:rsidRDefault="00E330DA" w:rsidP="00C63DDF">
            <w:pPr>
              <w:pStyle w:val="ListParagraph"/>
              <w:ind w:left="360"/>
              <w:jc w:val="both"/>
              <w:rPr>
                <w:rFonts w:ascii="Times New Roman" w:hAnsi="Times New Roman" w:cs="Times New Roman"/>
                <w:color w:val="222222"/>
                <w:sz w:val="24"/>
                <w:szCs w:val="24"/>
                <w:shd w:val="clear" w:color="auto" w:fill="FFFFFF"/>
              </w:rPr>
            </w:pPr>
          </w:p>
        </w:tc>
        <w:tc>
          <w:tcPr>
            <w:tcW w:w="996" w:type="dxa"/>
          </w:tcPr>
          <w:p w14:paraId="2279710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p w14:paraId="27F2C795"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-.07</w:t>
            </w:r>
          </w:p>
        </w:tc>
        <w:tc>
          <w:tcPr>
            <w:tcW w:w="716" w:type="dxa"/>
          </w:tcPr>
          <w:p w14:paraId="27DF5A0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-.10</w:t>
            </w:r>
          </w:p>
          <w:p w14:paraId="3E8D692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-.12</w:t>
            </w:r>
          </w:p>
        </w:tc>
        <w:tc>
          <w:tcPr>
            <w:tcW w:w="996" w:type="dxa"/>
          </w:tcPr>
          <w:p w14:paraId="5208CABF"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-.08</w:t>
            </w:r>
          </w:p>
          <w:p w14:paraId="3656F4B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-.02</w:t>
            </w:r>
          </w:p>
        </w:tc>
        <w:tc>
          <w:tcPr>
            <w:tcW w:w="876" w:type="dxa"/>
          </w:tcPr>
          <w:p w14:paraId="40F665C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.06</w:t>
            </w:r>
          </w:p>
          <w:p w14:paraId="47AB223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-.05</w:t>
            </w:r>
          </w:p>
        </w:tc>
        <w:tc>
          <w:tcPr>
            <w:tcW w:w="825" w:type="dxa"/>
          </w:tcPr>
          <w:p w14:paraId="0B4D58A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-.17*</w:t>
            </w:r>
          </w:p>
          <w:p w14:paraId="314FA882"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.08</w:t>
            </w:r>
          </w:p>
        </w:tc>
        <w:tc>
          <w:tcPr>
            <w:tcW w:w="876" w:type="dxa"/>
          </w:tcPr>
          <w:p w14:paraId="58005DE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625" w:type="dxa"/>
          </w:tcPr>
          <w:p w14:paraId="211EC56D"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705" w:type="dxa"/>
            <w:gridSpan w:val="2"/>
          </w:tcPr>
          <w:p w14:paraId="3488B905"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Pr>
          <w:p w14:paraId="7C2EC729"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56B87B51" w14:textId="77777777" w:rsidTr="00C63DDF">
        <w:tc>
          <w:tcPr>
            <w:tcW w:w="1710" w:type="dxa"/>
          </w:tcPr>
          <w:p w14:paraId="48FD79DD"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Confidence</w:t>
            </w:r>
          </w:p>
          <w:p w14:paraId="3F38F059" w14:textId="77777777" w:rsidR="00E330DA" w:rsidRPr="000B7E55" w:rsidRDefault="00E330DA" w:rsidP="00C63DDF">
            <w:pPr>
              <w:pStyle w:val="ListParagraph"/>
              <w:ind w:left="360"/>
              <w:jc w:val="both"/>
              <w:rPr>
                <w:rFonts w:ascii="Times New Roman" w:hAnsi="Times New Roman" w:cs="Times New Roman"/>
                <w:color w:val="222222"/>
                <w:sz w:val="24"/>
                <w:szCs w:val="24"/>
                <w:shd w:val="clear" w:color="auto" w:fill="FFFFFF"/>
              </w:rPr>
            </w:pPr>
          </w:p>
        </w:tc>
        <w:tc>
          <w:tcPr>
            <w:tcW w:w="996" w:type="dxa"/>
          </w:tcPr>
          <w:p w14:paraId="066950B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.07</w:t>
            </w:r>
          </w:p>
          <w:p w14:paraId="114B244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-.12</w:t>
            </w:r>
          </w:p>
        </w:tc>
        <w:tc>
          <w:tcPr>
            <w:tcW w:w="716" w:type="dxa"/>
          </w:tcPr>
          <w:p w14:paraId="0ABC55F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.14</w:t>
            </w:r>
          </w:p>
          <w:p w14:paraId="7639F2B0"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.12</w:t>
            </w:r>
          </w:p>
        </w:tc>
        <w:tc>
          <w:tcPr>
            <w:tcW w:w="996" w:type="dxa"/>
          </w:tcPr>
          <w:p w14:paraId="2820389C"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.14</w:t>
            </w:r>
          </w:p>
          <w:p w14:paraId="7728771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.21**</w:t>
            </w:r>
          </w:p>
        </w:tc>
        <w:tc>
          <w:tcPr>
            <w:tcW w:w="876" w:type="dxa"/>
          </w:tcPr>
          <w:p w14:paraId="666D6C98"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.26**</w:t>
            </w:r>
          </w:p>
          <w:p w14:paraId="0EEBE8C0"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.24**</w:t>
            </w:r>
          </w:p>
        </w:tc>
        <w:tc>
          <w:tcPr>
            <w:tcW w:w="825" w:type="dxa"/>
          </w:tcPr>
          <w:p w14:paraId="0B4CC5F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.13</w:t>
            </w:r>
          </w:p>
          <w:p w14:paraId="1B52B799"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.16</w:t>
            </w:r>
          </w:p>
        </w:tc>
        <w:tc>
          <w:tcPr>
            <w:tcW w:w="876" w:type="dxa"/>
          </w:tcPr>
          <w:p w14:paraId="4F5A248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-.16</w:t>
            </w:r>
          </w:p>
          <w:p w14:paraId="50380E82"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-.09</w:t>
            </w:r>
          </w:p>
        </w:tc>
        <w:tc>
          <w:tcPr>
            <w:tcW w:w="625" w:type="dxa"/>
          </w:tcPr>
          <w:p w14:paraId="1191654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705" w:type="dxa"/>
            <w:gridSpan w:val="2"/>
          </w:tcPr>
          <w:p w14:paraId="11E7E6CF"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c>
          <w:tcPr>
            <w:tcW w:w="675" w:type="dxa"/>
            <w:gridSpan w:val="2"/>
          </w:tcPr>
          <w:p w14:paraId="088E50A5"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4D214DF2" w14:textId="77777777" w:rsidTr="00C63DDF">
        <w:tc>
          <w:tcPr>
            <w:tcW w:w="1710" w:type="dxa"/>
          </w:tcPr>
          <w:p w14:paraId="7E5FC729"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Gender</w:t>
            </w:r>
          </w:p>
        </w:tc>
        <w:tc>
          <w:tcPr>
            <w:tcW w:w="996" w:type="dxa"/>
          </w:tcPr>
          <w:p w14:paraId="3B686FF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.20*</w:t>
            </w:r>
          </w:p>
          <w:p w14:paraId="309B8117"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-.02</w:t>
            </w:r>
          </w:p>
        </w:tc>
        <w:tc>
          <w:tcPr>
            <w:tcW w:w="716" w:type="dxa"/>
          </w:tcPr>
          <w:p w14:paraId="58B41197"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.10</w:t>
            </w:r>
          </w:p>
          <w:p w14:paraId="0F13BD9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-.06</w:t>
            </w:r>
          </w:p>
        </w:tc>
        <w:tc>
          <w:tcPr>
            <w:tcW w:w="996" w:type="dxa"/>
          </w:tcPr>
          <w:p w14:paraId="035C839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.01</w:t>
            </w:r>
          </w:p>
          <w:p w14:paraId="0F3069B5"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.13</w:t>
            </w:r>
          </w:p>
        </w:tc>
        <w:tc>
          <w:tcPr>
            <w:tcW w:w="876" w:type="dxa"/>
          </w:tcPr>
          <w:p w14:paraId="4F540D49"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.07</w:t>
            </w:r>
          </w:p>
          <w:p w14:paraId="668E7CC3"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tc>
        <w:tc>
          <w:tcPr>
            <w:tcW w:w="825" w:type="dxa"/>
          </w:tcPr>
          <w:p w14:paraId="03553D7A"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-.21*</w:t>
            </w:r>
          </w:p>
          <w:p w14:paraId="782435BA"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.04</w:t>
            </w:r>
          </w:p>
        </w:tc>
        <w:tc>
          <w:tcPr>
            <w:tcW w:w="876" w:type="dxa"/>
          </w:tcPr>
          <w:p w14:paraId="202E1A8F"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.13</w:t>
            </w:r>
          </w:p>
          <w:p w14:paraId="23BD9F6A"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.24**</w:t>
            </w:r>
          </w:p>
        </w:tc>
        <w:tc>
          <w:tcPr>
            <w:tcW w:w="830" w:type="dxa"/>
            <w:gridSpan w:val="2"/>
          </w:tcPr>
          <w:p w14:paraId="3C99799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.02</w:t>
            </w:r>
          </w:p>
          <w:p w14:paraId="66D9F4F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-.05</w:t>
            </w:r>
          </w:p>
        </w:tc>
        <w:tc>
          <w:tcPr>
            <w:tcW w:w="686" w:type="dxa"/>
            <w:gridSpan w:val="2"/>
          </w:tcPr>
          <w:p w14:paraId="5297652C"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c>
          <w:tcPr>
            <w:tcW w:w="489" w:type="dxa"/>
          </w:tcPr>
          <w:p w14:paraId="151120BA" w14:textId="77777777" w:rsidR="00E330DA" w:rsidRPr="000B7E55" w:rsidRDefault="00E330DA" w:rsidP="00C63DDF">
            <w:pPr>
              <w:jc w:val="center"/>
              <w:rPr>
                <w:rFonts w:ascii="Times New Roman" w:hAnsi="Times New Roman" w:cs="Times New Roman"/>
                <w:color w:val="222222"/>
                <w:sz w:val="24"/>
                <w:szCs w:val="24"/>
                <w:shd w:val="clear" w:color="auto" w:fill="FFFFFF"/>
              </w:rPr>
            </w:pPr>
          </w:p>
        </w:tc>
      </w:tr>
      <w:tr w:rsidR="00E330DA" w:rsidRPr="000B7E55" w14:paraId="43BDAA2B" w14:textId="77777777" w:rsidTr="00C63DDF">
        <w:tc>
          <w:tcPr>
            <w:tcW w:w="1710" w:type="dxa"/>
            <w:tcBorders>
              <w:bottom w:val="single" w:sz="4" w:space="0" w:color="auto"/>
            </w:tcBorders>
          </w:tcPr>
          <w:p w14:paraId="11B8169B" w14:textId="77777777" w:rsidR="00E330DA" w:rsidRPr="000B7E55" w:rsidRDefault="00E330DA" w:rsidP="00C63DDF">
            <w:pPr>
              <w:pStyle w:val="ListParagraph"/>
              <w:numPr>
                <w:ilvl w:val="0"/>
                <w:numId w:val="31"/>
              </w:numPr>
              <w:jc w:val="both"/>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Age</w:t>
            </w:r>
          </w:p>
        </w:tc>
        <w:tc>
          <w:tcPr>
            <w:tcW w:w="996" w:type="dxa"/>
            <w:tcBorders>
              <w:bottom w:val="single" w:sz="4" w:space="0" w:color="auto"/>
            </w:tcBorders>
          </w:tcPr>
          <w:p w14:paraId="5E47FC0B"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-.13</w:t>
            </w:r>
          </w:p>
          <w:p w14:paraId="0A9D13A2"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.05</w:t>
            </w:r>
          </w:p>
        </w:tc>
        <w:tc>
          <w:tcPr>
            <w:tcW w:w="716" w:type="dxa"/>
            <w:tcBorders>
              <w:bottom w:val="single" w:sz="4" w:space="0" w:color="auto"/>
            </w:tcBorders>
          </w:tcPr>
          <w:p w14:paraId="4706D4F7"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-.06</w:t>
            </w:r>
          </w:p>
          <w:p w14:paraId="6C24DA8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.03</w:t>
            </w:r>
          </w:p>
        </w:tc>
        <w:tc>
          <w:tcPr>
            <w:tcW w:w="996" w:type="dxa"/>
            <w:tcBorders>
              <w:bottom w:val="single" w:sz="4" w:space="0" w:color="auto"/>
            </w:tcBorders>
          </w:tcPr>
          <w:p w14:paraId="5CE03BDE"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.08</w:t>
            </w:r>
          </w:p>
          <w:p w14:paraId="216590C9"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-.10</w:t>
            </w:r>
          </w:p>
        </w:tc>
        <w:tc>
          <w:tcPr>
            <w:tcW w:w="876" w:type="dxa"/>
            <w:tcBorders>
              <w:bottom w:val="single" w:sz="4" w:space="0" w:color="auto"/>
            </w:tcBorders>
          </w:tcPr>
          <w:p w14:paraId="5070406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.12</w:t>
            </w:r>
          </w:p>
          <w:p w14:paraId="7D63203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-.06</w:t>
            </w:r>
          </w:p>
        </w:tc>
        <w:tc>
          <w:tcPr>
            <w:tcW w:w="825" w:type="dxa"/>
            <w:tcBorders>
              <w:bottom w:val="single" w:sz="4" w:space="0" w:color="auto"/>
            </w:tcBorders>
          </w:tcPr>
          <w:p w14:paraId="5ED76FF6"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.07</w:t>
            </w:r>
          </w:p>
          <w:p w14:paraId="09EF20F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.01</w:t>
            </w:r>
          </w:p>
        </w:tc>
        <w:tc>
          <w:tcPr>
            <w:tcW w:w="876" w:type="dxa"/>
            <w:tcBorders>
              <w:bottom w:val="single" w:sz="4" w:space="0" w:color="auto"/>
            </w:tcBorders>
          </w:tcPr>
          <w:p w14:paraId="35D13D9D"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.02</w:t>
            </w:r>
          </w:p>
          <w:p w14:paraId="37357040"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.05</w:t>
            </w:r>
          </w:p>
        </w:tc>
        <w:tc>
          <w:tcPr>
            <w:tcW w:w="625" w:type="dxa"/>
            <w:tcBorders>
              <w:bottom w:val="single" w:sz="4" w:space="0" w:color="auto"/>
            </w:tcBorders>
          </w:tcPr>
          <w:p w14:paraId="18201447"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.15</w:t>
            </w:r>
          </w:p>
          <w:p w14:paraId="21B6B725"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.01</w:t>
            </w:r>
          </w:p>
        </w:tc>
        <w:tc>
          <w:tcPr>
            <w:tcW w:w="705" w:type="dxa"/>
            <w:gridSpan w:val="2"/>
            <w:tcBorders>
              <w:bottom w:val="single" w:sz="4" w:space="0" w:color="auto"/>
            </w:tcBorders>
          </w:tcPr>
          <w:p w14:paraId="799CC7A0"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-.11</w:t>
            </w:r>
          </w:p>
          <w:p w14:paraId="0EA34661"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.19</w:t>
            </w:r>
          </w:p>
        </w:tc>
        <w:tc>
          <w:tcPr>
            <w:tcW w:w="675" w:type="dxa"/>
            <w:gridSpan w:val="2"/>
            <w:tcBorders>
              <w:bottom w:val="single" w:sz="4" w:space="0" w:color="auto"/>
            </w:tcBorders>
          </w:tcPr>
          <w:p w14:paraId="28CFB774" w14:textId="77777777" w:rsidR="00E330DA" w:rsidRPr="000B7E55" w:rsidRDefault="00E330DA" w:rsidP="00C63DDF">
            <w:pPr>
              <w:jc w:val="center"/>
              <w:rPr>
                <w:rFonts w:ascii="Times New Roman" w:hAnsi="Times New Roman" w:cs="Times New Roman"/>
                <w:color w:val="222222"/>
                <w:sz w:val="24"/>
                <w:szCs w:val="24"/>
                <w:shd w:val="clear" w:color="auto" w:fill="FFFFFF"/>
              </w:rPr>
            </w:pPr>
            <w:r w:rsidRPr="000B7E55">
              <w:rPr>
                <w:rFonts w:ascii="Times New Roman" w:hAnsi="Times New Roman" w:cs="Times New Roman"/>
                <w:color w:val="222222"/>
                <w:sz w:val="24"/>
                <w:szCs w:val="24"/>
                <w:shd w:val="clear" w:color="auto" w:fill="FFFFFF"/>
              </w:rPr>
              <w:t>1</w:t>
            </w:r>
          </w:p>
        </w:tc>
      </w:tr>
    </w:tbl>
    <w:p w14:paraId="5E3602F8" w14:textId="77777777" w:rsidR="00E330DA" w:rsidRPr="000B7E55" w:rsidRDefault="00E330DA" w:rsidP="00E330DA">
      <w:pPr>
        <w:spacing w:line="480" w:lineRule="auto"/>
        <w:rPr>
          <w:rFonts w:ascii="Times New Roman" w:hAnsi="Times New Roman" w:cs="Times New Roman"/>
          <w:color w:val="222222"/>
          <w:sz w:val="24"/>
          <w:szCs w:val="24"/>
          <w:shd w:val="clear" w:color="auto" w:fill="FFFFFF"/>
        </w:rPr>
      </w:pPr>
    </w:p>
    <w:p w14:paraId="591CCBA5" w14:textId="77777777" w:rsidR="00E330DA" w:rsidRPr="000B7E55" w:rsidRDefault="00E330DA" w:rsidP="00E330DA">
      <w:pPr>
        <w:rPr>
          <w:rFonts w:ascii="Times New Roman" w:hAnsi="Times New Roman" w:cs="Times New Roman"/>
          <w:color w:val="222222"/>
          <w:sz w:val="24"/>
          <w:szCs w:val="24"/>
          <w:shd w:val="clear" w:color="auto" w:fill="FFFFFF"/>
        </w:rPr>
      </w:pPr>
    </w:p>
    <w:p w14:paraId="40BD53D4" w14:textId="77777777" w:rsidR="00E330DA" w:rsidRPr="000B7E55" w:rsidRDefault="00E330DA" w:rsidP="00E330DA">
      <w:pPr>
        <w:rPr>
          <w:rFonts w:ascii="Times New Roman" w:hAnsi="Times New Roman" w:cs="Times New Roman"/>
          <w:sz w:val="24"/>
          <w:szCs w:val="24"/>
        </w:rPr>
      </w:pPr>
    </w:p>
    <w:p w14:paraId="3A45D285" w14:textId="77777777" w:rsidR="00E330DA" w:rsidRPr="000B7E55" w:rsidRDefault="00E330DA" w:rsidP="00E330DA">
      <w:pPr>
        <w:rPr>
          <w:rFonts w:ascii="Times New Roman" w:hAnsi="Times New Roman" w:cs="Times New Roman"/>
          <w:sz w:val="24"/>
          <w:szCs w:val="24"/>
        </w:rPr>
      </w:pPr>
    </w:p>
    <w:p w14:paraId="23A9FE60" w14:textId="77777777" w:rsidR="00E330DA" w:rsidRPr="000B7E55" w:rsidRDefault="00E330DA" w:rsidP="00E330DA">
      <w:pPr>
        <w:rPr>
          <w:rFonts w:ascii="Times New Roman" w:hAnsi="Times New Roman" w:cs="Times New Roman"/>
          <w:sz w:val="24"/>
          <w:szCs w:val="24"/>
        </w:rPr>
      </w:pPr>
    </w:p>
    <w:p w14:paraId="4B907C58" w14:textId="77777777" w:rsidR="00E330DA" w:rsidRPr="000B7E55" w:rsidRDefault="00E330DA" w:rsidP="00E330DA">
      <w:pPr>
        <w:rPr>
          <w:rFonts w:ascii="Times New Roman" w:hAnsi="Times New Roman" w:cs="Times New Roman"/>
          <w:sz w:val="24"/>
          <w:szCs w:val="24"/>
        </w:rPr>
      </w:pPr>
    </w:p>
    <w:p w14:paraId="00FF2326" w14:textId="77777777" w:rsidR="00E330DA" w:rsidRPr="000B7E55" w:rsidRDefault="00E330DA" w:rsidP="00E330DA">
      <w:pPr>
        <w:rPr>
          <w:rFonts w:ascii="Times New Roman" w:hAnsi="Times New Roman" w:cs="Times New Roman"/>
          <w:sz w:val="24"/>
          <w:szCs w:val="24"/>
        </w:rPr>
      </w:pPr>
    </w:p>
    <w:p w14:paraId="56F420DA" w14:textId="77777777" w:rsidR="00E330DA" w:rsidRPr="000B7E55" w:rsidRDefault="00E330DA" w:rsidP="00E330DA">
      <w:pPr>
        <w:rPr>
          <w:rFonts w:ascii="Times New Roman" w:hAnsi="Times New Roman" w:cs="Times New Roman"/>
          <w:sz w:val="24"/>
          <w:szCs w:val="24"/>
        </w:rPr>
      </w:pPr>
    </w:p>
    <w:p w14:paraId="6E9D1FF0" w14:textId="77777777" w:rsidR="00E330DA" w:rsidRPr="000B7E55" w:rsidRDefault="00E330DA" w:rsidP="00E330DA">
      <w:pPr>
        <w:rPr>
          <w:rFonts w:ascii="Times New Roman" w:hAnsi="Times New Roman" w:cs="Times New Roman"/>
          <w:sz w:val="24"/>
          <w:szCs w:val="24"/>
        </w:rPr>
      </w:pPr>
    </w:p>
    <w:p w14:paraId="1CDF3034" w14:textId="77777777" w:rsidR="00E330DA" w:rsidRPr="000B7E55" w:rsidRDefault="00E330DA" w:rsidP="00E330DA">
      <w:pPr>
        <w:spacing w:line="480" w:lineRule="auto"/>
        <w:rPr>
          <w:rFonts w:ascii="Times New Roman" w:hAnsi="Times New Roman" w:cs="Times New Roman"/>
          <w:i/>
          <w:iCs/>
          <w:color w:val="222222"/>
          <w:sz w:val="24"/>
          <w:szCs w:val="24"/>
          <w:shd w:val="clear" w:color="auto" w:fill="FFFFFF"/>
        </w:rPr>
      </w:pPr>
    </w:p>
    <w:p w14:paraId="3948F1AA" w14:textId="77777777" w:rsidR="00E330DA" w:rsidRPr="000B7E55" w:rsidRDefault="00E330DA" w:rsidP="00E330DA">
      <w:pPr>
        <w:spacing w:line="480" w:lineRule="auto"/>
        <w:rPr>
          <w:rFonts w:ascii="Times New Roman" w:hAnsi="Times New Roman" w:cs="Times New Roman"/>
          <w:i/>
          <w:iCs/>
          <w:color w:val="222222"/>
          <w:sz w:val="24"/>
          <w:szCs w:val="24"/>
          <w:shd w:val="clear" w:color="auto" w:fill="FFFFFF"/>
        </w:rPr>
      </w:pPr>
    </w:p>
    <w:p w14:paraId="3E6BD821" w14:textId="1D95F999" w:rsidR="00E330DA" w:rsidRPr="000B7E55" w:rsidRDefault="00E330DA" w:rsidP="00E330DA">
      <w:pPr>
        <w:spacing w:line="480" w:lineRule="auto"/>
        <w:rPr>
          <w:rFonts w:ascii="Times New Roman" w:hAnsi="Times New Roman" w:cs="Times New Roman"/>
          <w:color w:val="222222"/>
          <w:sz w:val="24"/>
          <w:szCs w:val="24"/>
          <w:shd w:val="clear" w:color="auto" w:fill="FFFFFF"/>
        </w:rPr>
      </w:pPr>
      <w:r w:rsidRPr="000B7E55">
        <w:rPr>
          <w:rFonts w:ascii="Times New Roman" w:hAnsi="Times New Roman" w:cs="Times New Roman"/>
          <w:i/>
          <w:iCs/>
          <w:color w:val="222222"/>
          <w:sz w:val="24"/>
          <w:szCs w:val="24"/>
          <w:shd w:val="clear" w:color="auto" w:fill="FFFFFF"/>
        </w:rPr>
        <w:t>Note.</w:t>
      </w:r>
      <w:r w:rsidRPr="000B7E55">
        <w:rPr>
          <w:rFonts w:ascii="Times New Roman" w:hAnsi="Times New Roman" w:cs="Times New Roman"/>
          <w:color w:val="222222"/>
          <w:sz w:val="24"/>
          <w:szCs w:val="24"/>
          <w:shd w:val="clear" w:color="auto" w:fill="FFFFFF"/>
        </w:rPr>
        <w:t xml:space="preserve"> Variables were coded as follows: acceptance (0 = did not enroll in water program, 1 = enrolled); default (0 = out, 1 = in); info condition (0 = irrelevant, 1 = relevant); gender (0 = female, 1 = male; </w:t>
      </w:r>
      <w:r w:rsidRPr="000B7E55">
        <w:rPr>
          <w:rFonts w:ascii="Times New Roman" w:hAnsi="Times New Roman" w:cs="Times New Roman"/>
          <w:sz w:val="24"/>
          <w:szCs w:val="24"/>
        </w:rPr>
        <w:t xml:space="preserve">* </w:t>
      </w:r>
      <w:r w:rsidRPr="000B7E55">
        <w:rPr>
          <w:rFonts w:ascii="Times New Roman" w:hAnsi="Times New Roman" w:cs="Times New Roman"/>
          <w:i/>
          <w:iCs/>
          <w:sz w:val="24"/>
          <w:szCs w:val="24"/>
        </w:rPr>
        <w:t>p</w:t>
      </w:r>
      <w:r w:rsidRPr="000B7E55">
        <w:rPr>
          <w:rFonts w:ascii="Times New Roman" w:hAnsi="Times New Roman" w:cs="Times New Roman"/>
          <w:sz w:val="24"/>
          <w:szCs w:val="24"/>
        </w:rPr>
        <w:t xml:space="preserve"> &lt;.05, ** </w:t>
      </w:r>
      <w:r w:rsidRPr="000B7E55">
        <w:rPr>
          <w:rFonts w:ascii="Times New Roman" w:hAnsi="Times New Roman" w:cs="Times New Roman"/>
          <w:i/>
          <w:iCs/>
          <w:sz w:val="24"/>
          <w:szCs w:val="24"/>
        </w:rPr>
        <w:t xml:space="preserve">p </w:t>
      </w:r>
      <w:r w:rsidRPr="000B7E55">
        <w:rPr>
          <w:rFonts w:ascii="Times New Roman" w:hAnsi="Times New Roman" w:cs="Times New Roman"/>
          <w:sz w:val="24"/>
          <w:szCs w:val="24"/>
        </w:rPr>
        <w:t>&lt; .01</w:t>
      </w:r>
    </w:p>
    <w:p w14:paraId="24E51E0F" w14:textId="77777777" w:rsidR="00E330DA" w:rsidRPr="000B7E55" w:rsidRDefault="00E330DA" w:rsidP="00E73604">
      <w:pPr>
        <w:tabs>
          <w:tab w:val="left" w:pos="953"/>
        </w:tabs>
        <w:spacing w:line="480" w:lineRule="auto"/>
        <w:rPr>
          <w:rFonts w:ascii="Times New Roman" w:hAnsi="Times New Roman" w:cs="Times New Roman"/>
          <w:b/>
          <w:bCs/>
          <w:sz w:val="24"/>
          <w:szCs w:val="24"/>
        </w:rPr>
      </w:pPr>
    </w:p>
    <w:p w14:paraId="2AAD9BF0" w14:textId="77777777" w:rsidR="00BB29A4" w:rsidRPr="000B7E55" w:rsidRDefault="00BB29A4" w:rsidP="00E73604">
      <w:pPr>
        <w:tabs>
          <w:tab w:val="left" w:pos="953"/>
        </w:tabs>
        <w:spacing w:line="480" w:lineRule="auto"/>
        <w:rPr>
          <w:rFonts w:ascii="Times New Roman" w:hAnsi="Times New Roman" w:cs="Times New Roman"/>
          <w:b/>
          <w:bCs/>
          <w:sz w:val="24"/>
          <w:szCs w:val="24"/>
        </w:rPr>
        <w:sectPr w:rsidR="00BB29A4" w:rsidRPr="000B7E55" w:rsidSect="00E330DA">
          <w:pgSz w:w="15840" w:h="12240" w:orient="landscape"/>
          <w:pgMar w:top="1440" w:right="1440" w:bottom="1440" w:left="1440" w:header="720" w:footer="720" w:gutter="0"/>
          <w:cols w:space="720"/>
          <w:docGrid w:linePitch="360"/>
        </w:sectPr>
      </w:pPr>
    </w:p>
    <w:p w14:paraId="30CE16BD" w14:textId="50BE2C12" w:rsidR="00E73604" w:rsidRPr="000B7E55" w:rsidRDefault="00E73604" w:rsidP="00E73604">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 xml:space="preserve">Table </w:t>
      </w:r>
      <w:r w:rsidR="00F65987" w:rsidRPr="000B7E55">
        <w:rPr>
          <w:rFonts w:ascii="Times New Roman" w:hAnsi="Times New Roman" w:cs="Times New Roman"/>
          <w:b/>
          <w:bCs/>
          <w:sz w:val="24"/>
          <w:szCs w:val="24"/>
        </w:rPr>
        <w:t>3</w:t>
      </w:r>
    </w:p>
    <w:p w14:paraId="6D4B26AD" w14:textId="04FF67F6" w:rsidR="00E73604" w:rsidRPr="000B7E55" w:rsidRDefault="00E73604" w:rsidP="00E73604">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 xml:space="preserve">Descriptive Statistics from Experiment </w:t>
      </w:r>
      <w:r w:rsidR="00F65987" w:rsidRPr="000B7E55">
        <w:rPr>
          <w:rFonts w:ascii="Times New Roman" w:hAnsi="Times New Roman" w:cs="Times New Roman"/>
          <w:i/>
          <w:iCs/>
          <w:sz w:val="24"/>
          <w:szCs w:val="24"/>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1563"/>
        <w:gridCol w:w="313"/>
        <w:gridCol w:w="1584"/>
        <w:gridCol w:w="293"/>
        <w:gridCol w:w="1962"/>
        <w:gridCol w:w="269"/>
        <w:gridCol w:w="2053"/>
      </w:tblGrid>
      <w:tr w:rsidR="007F0C7A" w:rsidRPr="000B7E55" w14:paraId="275BB35F" w14:textId="77777777" w:rsidTr="007F0C7A">
        <w:tc>
          <w:tcPr>
            <w:tcW w:w="1260" w:type="dxa"/>
            <w:tcBorders>
              <w:top w:val="single" w:sz="4" w:space="0" w:color="auto"/>
              <w:bottom w:val="single" w:sz="4" w:space="0" w:color="auto"/>
            </w:tcBorders>
          </w:tcPr>
          <w:p w14:paraId="7717A8C4" w14:textId="77777777" w:rsidR="00E73604" w:rsidRPr="000B7E55" w:rsidRDefault="00E73604" w:rsidP="00C63DDF">
            <w:pPr>
              <w:tabs>
                <w:tab w:val="left" w:pos="953"/>
              </w:tabs>
              <w:spacing w:line="480" w:lineRule="auto"/>
              <w:rPr>
                <w:rFonts w:ascii="Times New Roman" w:hAnsi="Times New Roman" w:cs="Times New Roman"/>
                <w:sz w:val="24"/>
                <w:szCs w:val="24"/>
              </w:rPr>
            </w:pPr>
          </w:p>
        </w:tc>
        <w:tc>
          <w:tcPr>
            <w:tcW w:w="3487" w:type="dxa"/>
            <w:gridSpan w:val="3"/>
            <w:tcBorders>
              <w:top w:val="single" w:sz="4" w:space="0" w:color="auto"/>
              <w:bottom w:val="single" w:sz="4" w:space="0" w:color="auto"/>
            </w:tcBorders>
          </w:tcPr>
          <w:p w14:paraId="61B25306"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Default Condition</w:t>
            </w:r>
          </w:p>
        </w:tc>
        <w:tc>
          <w:tcPr>
            <w:tcW w:w="294" w:type="dxa"/>
            <w:tcBorders>
              <w:top w:val="single" w:sz="4" w:space="0" w:color="auto"/>
              <w:bottom w:val="single" w:sz="4" w:space="0" w:color="auto"/>
            </w:tcBorders>
          </w:tcPr>
          <w:p w14:paraId="1127F5B5"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4319" w:type="dxa"/>
            <w:gridSpan w:val="3"/>
            <w:tcBorders>
              <w:top w:val="single" w:sz="4" w:space="0" w:color="auto"/>
              <w:bottom w:val="single" w:sz="4" w:space="0" w:color="auto"/>
            </w:tcBorders>
          </w:tcPr>
          <w:p w14:paraId="4509E324"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Information Condition</w:t>
            </w:r>
          </w:p>
        </w:tc>
      </w:tr>
      <w:tr w:rsidR="00E73604" w:rsidRPr="000B7E55" w14:paraId="69856490" w14:textId="77777777" w:rsidTr="004812AA">
        <w:tc>
          <w:tcPr>
            <w:tcW w:w="1260" w:type="dxa"/>
            <w:tcBorders>
              <w:top w:val="single" w:sz="4" w:space="0" w:color="auto"/>
              <w:bottom w:val="single" w:sz="4" w:space="0" w:color="auto"/>
            </w:tcBorders>
          </w:tcPr>
          <w:p w14:paraId="03FD0E72" w14:textId="77777777" w:rsidR="00E73604" w:rsidRPr="000B7E55" w:rsidRDefault="00E73604" w:rsidP="00C63DDF">
            <w:pPr>
              <w:tabs>
                <w:tab w:val="left" w:pos="953"/>
              </w:tabs>
              <w:spacing w:line="480" w:lineRule="auto"/>
              <w:rPr>
                <w:rFonts w:ascii="Times New Roman" w:hAnsi="Times New Roman" w:cs="Times New Roman"/>
                <w:sz w:val="24"/>
                <w:szCs w:val="24"/>
              </w:rPr>
            </w:pPr>
          </w:p>
        </w:tc>
        <w:tc>
          <w:tcPr>
            <w:tcW w:w="1575" w:type="dxa"/>
            <w:tcBorders>
              <w:top w:val="single" w:sz="4" w:space="0" w:color="auto"/>
              <w:bottom w:val="single" w:sz="4" w:space="0" w:color="auto"/>
            </w:tcBorders>
          </w:tcPr>
          <w:p w14:paraId="1E1FD11B" w14:textId="43A6E4A9"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 xml:space="preserve"> In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7</w:t>
            </w:r>
            <w:r w:rsidR="00ED1C71" w:rsidRPr="000B7E55">
              <w:rPr>
                <w:rFonts w:ascii="Times New Roman" w:hAnsi="Times New Roman" w:cs="Times New Roman"/>
                <w:sz w:val="24"/>
                <w:szCs w:val="24"/>
              </w:rPr>
              <w:t>2</w:t>
            </w:r>
            <w:r w:rsidRPr="000B7E55">
              <w:rPr>
                <w:rFonts w:ascii="Times New Roman" w:hAnsi="Times New Roman" w:cs="Times New Roman"/>
                <w:sz w:val="24"/>
                <w:szCs w:val="24"/>
              </w:rPr>
              <w:t>)</w:t>
            </w:r>
          </w:p>
        </w:tc>
        <w:tc>
          <w:tcPr>
            <w:tcW w:w="315" w:type="dxa"/>
            <w:tcBorders>
              <w:top w:val="single" w:sz="4" w:space="0" w:color="auto"/>
              <w:bottom w:val="single" w:sz="4" w:space="0" w:color="auto"/>
            </w:tcBorders>
          </w:tcPr>
          <w:p w14:paraId="45A5BA4C"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597" w:type="dxa"/>
            <w:tcBorders>
              <w:top w:val="single" w:sz="4" w:space="0" w:color="auto"/>
              <w:bottom w:val="single" w:sz="4" w:space="0" w:color="auto"/>
            </w:tcBorders>
          </w:tcPr>
          <w:p w14:paraId="01E8C603" w14:textId="034A9802"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Out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ED1C71" w:rsidRPr="000B7E55">
              <w:rPr>
                <w:rFonts w:ascii="Times New Roman" w:hAnsi="Times New Roman" w:cs="Times New Roman"/>
                <w:sz w:val="24"/>
                <w:szCs w:val="24"/>
              </w:rPr>
              <w:t>74</w:t>
            </w:r>
            <w:r w:rsidRPr="000B7E55">
              <w:rPr>
                <w:rFonts w:ascii="Times New Roman" w:hAnsi="Times New Roman" w:cs="Times New Roman"/>
                <w:sz w:val="24"/>
                <w:szCs w:val="24"/>
              </w:rPr>
              <w:t>)</w:t>
            </w:r>
          </w:p>
        </w:tc>
        <w:tc>
          <w:tcPr>
            <w:tcW w:w="294" w:type="dxa"/>
            <w:tcBorders>
              <w:top w:val="single" w:sz="4" w:space="0" w:color="auto"/>
            </w:tcBorders>
          </w:tcPr>
          <w:p w14:paraId="5A0110BE"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Borders>
              <w:top w:val="single" w:sz="4" w:space="0" w:color="auto"/>
              <w:bottom w:val="single" w:sz="4" w:space="0" w:color="auto"/>
            </w:tcBorders>
          </w:tcPr>
          <w:p w14:paraId="75EC36F1" w14:textId="43A5CA7A"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Relevant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0C4B61" w:rsidRPr="000B7E55">
              <w:rPr>
                <w:rFonts w:ascii="Times New Roman" w:hAnsi="Times New Roman" w:cs="Times New Roman"/>
                <w:sz w:val="24"/>
                <w:szCs w:val="24"/>
              </w:rPr>
              <w:t>75</w:t>
            </w:r>
            <w:r w:rsidRPr="000B7E55">
              <w:rPr>
                <w:rFonts w:ascii="Times New Roman" w:hAnsi="Times New Roman" w:cs="Times New Roman"/>
                <w:sz w:val="24"/>
                <w:szCs w:val="24"/>
              </w:rPr>
              <w:t>)</w:t>
            </w:r>
          </w:p>
        </w:tc>
        <w:tc>
          <w:tcPr>
            <w:tcW w:w="270" w:type="dxa"/>
            <w:tcBorders>
              <w:top w:val="single" w:sz="4" w:space="0" w:color="auto"/>
              <w:bottom w:val="single" w:sz="4" w:space="0" w:color="auto"/>
            </w:tcBorders>
          </w:tcPr>
          <w:p w14:paraId="0204BE4E"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Borders>
              <w:top w:val="single" w:sz="4" w:space="0" w:color="auto"/>
              <w:bottom w:val="single" w:sz="4" w:space="0" w:color="auto"/>
            </w:tcBorders>
          </w:tcPr>
          <w:p w14:paraId="0B056877" w14:textId="4D5A2EF7"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Irrelevant (</w:t>
            </w:r>
            <w:r w:rsidRPr="000B7E55">
              <w:rPr>
                <w:rFonts w:ascii="Times New Roman" w:hAnsi="Times New Roman" w:cs="Times New Roman"/>
                <w:i/>
                <w:iCs/>
                <w:sz w:val="24"/>
                <w:szCs w:val="24"/>
              </w:rPr>
              <w:t>N</w:t>
            </w:r>
            <w:r w:rsidRPr="000B7E55">
              <w:rPr>
                <w:rFonts w:ascii="Times New Roman" w:hAnsi="Times New Roman" w:cs="Times New Roman"/>
                <w:sz w:val="24"/>
                <w:szCs w:val="24"/>
              </w:rPr>
              <w:t xml:space="preserve"> = </w:t>
            </w:r>
            <w:r w:rsidR="000C4B61" w:rsidRPr="000B7E55">
              <w:rPr>
                <w:rFonts w:ascii="Times New Roman" w:hAnsi="Times New Roman" w:cs="Times New Roman"/>
                <w:sz w:val="24"/>
                <w:szCs w:val="24"/>
              </w:rPr>
              <w:t>71</w:t>
            </w:r>
            <w:r w:rsidRPr="000B7E55">
              <w:rPr>
                <w:rFonts w:ascii="Times New Roman" w:hAnsi="Times New Roman" w:cs="Times New Roman"/>
                <w:sz w:val="24"/>
                <w:szCs w:val="24"/>
              </w:rPr>
              <w:t>)</w:t>
            </w:r>
          </w:p>
        </w:tc>
      </w:tr>
      <w:tr w:rsidR="00E73604" w:rsidRPr="000B7E55" w14:paraId="6F65F579" w14:textId="77777777" w:rsidTr="004812AA">
        <w:tc>
          <w:tcPr>
            <w:tcW w:w="1260" w:type="dxa"/>
            <w:tcBorders>
              <w:top w:val="single" w:sz="4" w:space="0" w:color="auto"/>
              <w:bottom w:val="single" w:sz="4" w:space="0" w:color="auto"/>
            </w:tcBorders>
          </w:tcPr>
          <w:p w14:paraId="3D6FD626" w14:textId="77777777" w:rsidR="00E73604" w:rsidRPr="000B7E55" w:rsidRDefault="00E73604" w:rsidP="00C63DDF">
            <w:pPr>
              <w:tabs>
                <w:tab w:val="left" w:pos="953"/>
              </w:tabs>
              <w:spacing w:line="480" w:lineRule="auto"/>
              <w:rPr>
                <w:rFonts w:ascii="Times New Roman" w:hAnsi="Times New Roman" w:cs="Times New Roman"/>
                <w:sz w:val="24"/>
                <w:szCs w:val="24"/>
              </w:rPr>
            </w:pPr>
          </w:p>
        </w:tc>
        <w:tc>
          <w:tcPr>
            <w:tcW w:w="1575" w:type="dxa"/>
            <w:tcBorders>
              <w:top w:val="single" w:sz="4" w:space="0" w:color="auto"/>
              <w:bottom w:val="single" w:sz="4" w:space="0" w:color="auto"/>
            </w:tcBorders>
          </w:tcPr>
          <w:p w14:paraId="0677454D"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 (SD)</w:t>
            </w:r>
          </w:p>
        </w:tc>
        <w:tc>
          <w:tcPr>
            <w:tcW w:w="315" w:type="dxa"/>
            <w:tcBorders>
              <w:top w:val="single" w:sz="4" w:space="0" w:color="auto"/>
            </w:tcBorders>
          </w:tcPr>
          <w:p w14:paraId="28AA581E"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p>
        </w:tc>
        <w:tc>
          <w:tcPr>
            <w:tcW w:w="1597" w:type="dxa"/>
            <w:tcBorders>
              <w:top w:val="single" w:sz="4" w:space="0" w:color="auto"/>
              <w:bottom w:val="single" w:sz="4" w:space="0" w:color="auto"/>
            </w:tcBorders>
          </w:tcPr>
          <w:p w14:paraId="2A0332C5"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 (SD)</w:t>
            </w:r>
          </w:p>
        </w:tc>
        <w:tc>
          <w:tcPr>
            <w:tcW w:w="294" w:type="dxa"/>
          </w:tcPr>
          <w:p w14:paraId="57BF6810"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p>
        </w:tc>
        <w:tc>
          <w:tcPr>
            <w:tcW w:w="1979" w:type="dxa"/>
            <w:tcBorders>
              <w:top w:val="single" w:sz="4" w:space="0" w:color="auto"/>
              <w:bottom w:val="single" w:sz="4" w:space="0" w:color="auto"/>
            </w:tcBorders>
          </w:tcPr>
          <w:p w14:paraId="65080600"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 (SD)</w:t>
            </w:r>
          </w:p>
        </w:tc>
        <w:tc>
          <w:tcPr>
            <w:tcW w:w="270" w:type="dxa"/>
            <w:tcBorders>
              <w:top w:val="single" w:sz="4" w:space="0" w:color="auto"/>
            </w:tcBorders>
          </w:tcPr>
          <w:p w14:paraId="7FDB262E"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p>
        </w:tc>
        <w:tc>
          <w:tcPr>
            <w:tcW w:w="2070" w:type="dxa"/>
            <w:tcBorders>
              <w:top w:val="single" w:sz="4" w:space="0" w:color="auto"/>
              <w:bottom w:val="single" w:sz="4" w:space="0" w:color="auto"/>
            </w:tcBorders>
          </w:tcPr>
          <w:p w14:paraId="1554C067" w14:textId="77777777" w:rsidR="00E73604" w:rsidRPr="000B7E55" w:rsidRDefault="00E73604" w:rsidP="00C63DDF">
            <w:pPr>
              <w:tabs>
                <w:tab w:val="left" w:pos="953"/>
              </w:tabs>
              <w:spacing w:line="480" w:lineRule="auto"/>
              <w:jc w:val="center"/>
              <w:rPr>
                <w:rFonts w:ascii="Times New Roman" w:hAnsi="Times New Roman" w:cs="Times New Roman"/>
                <w:i/>
                <w:iCs/>
                <w:sz w:val="24"/>
                <w:szCs w:val="24"/>
              </w:rPr>
            </w:pPr>
            <w:r w:rsidRPr="000B7E55">
              <w:rPr>
                <w:rFonts w:ascii="Times New Roman" w:hAnsi="Times New Roman" w:cs="Times New Roman"/>
                <w:i/>
                <w:iCs/>
                <w:sz w:val="24"/>
                <w:szCs w:val="24"/>
              </w:rPr>
              <w:t>M (SD)</w:t>
            </w:r>
          </w:p>
        </w:tc>
      </w:tr>
      <w:tr w:rsidR="00E73604" w:rsidRPr="000B7E55" w14:paraId="4D4045FB" w14:textId="77777777" w:rsidTr="004812AA">
        <w:tc>
          <w:tcPr>
            <w:tcW w:w="1260" w:type="dxa"/>
            <w:tcBorders>
              <w:top w:val="single" w:sz="4" w:space="0" w:color="auto"/>
            </w:tcBorders>
          </w:tcPr>
          <w:p w14:paraId="35871CCB" w14:textId="77777777" w:rsidR="00E73604" w:rsidRPr="000B7E55" w:rsidRDefault="00E73604" w:rsidP="00C63DDF">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Age</w:t>
            </w:r>
          </w:p>
        </w:tc>
        <w:tc>
          <w:tcPr>
            <w:tcW w:w="1575" w:type="dxa"/>
            <w:tcBorders>
              <w:top w:val="single" w:sz="4" w:space="0" w:color="auto"/>
            </w:tcBorders>
          </w:tcPr>
          <w:p w14:paraId="1B6858B6" w14:textId="04F89EC9" w:rsidR="00E73604" w:rsidRPr="000B7E55" w:rsidRDefault="00A30875"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19.67</w:t>
            </w:r>
            <w:r w:rsidR="00E73604" w:rsidRPr="000B7E55">
              <w:rPr>
                <w:rFonts w:ascii="Times New Roman" w:hAnsi="Times New Roman" w:cs="Times New Roman"/>
                <w:sz w:val="24"/>
                <w:szCs w:val="24"/>
              </w:rPr>
              <w:t xml:space="preserve"> (</w:t>
            </w:r>
            <w:r w:rsidRPr="000B7E55">
              <w:rPr>
                <w:rFonts w:ascii="Times New Roman" w:hAnsi="Times New Roman" w:cs="Times New Roman"/>
                <w:sz w:val="24"/>
                <w:szCs w:val="24"/>
              </w:rPr>
              <w:t>4.89</w:t>
            </w:r>
            <w:r w:rsidR="00E73604" w:rsidRPr="000B7E55">
              <w:rPr>
                <w:rFonts w:ascii="Times New Roman" w:hAnsi="Times New Roman" w:cs="Times New Roman"/>
                <w:sz w:val="24"/>
                <w:szCs w:val="24"/>
              </w:rPr>
              <w:t>)</w:t>
            </w:r>
          </w:p>
        </w:tc>
        <w:tc>
          <w:tcPr>
            <w:tcW w:w="315" w:type="dxa"/>
          </w:tcPr>
          <w:p w14:paraId="0D20041B"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597" w:type="dxa"/>
            <w:tcBorders>
              <w:top w:val="single" w:sz="4" w:space="0" w:color="auto"/>
            </w:tcBorders>
          </w:tcPr>
          <w:p w14:paraId="204A25F3" w14:textId="7CBD5650" w:rsidR="00E73604" w:rsidRPr="000B7E55" w:rsidRDefault="00A30875"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19.47</w:t>
            </w:r>
            <w:r w:rsidR="00E73604" w:rsidRPr="000B7E55">
              <w:rPr>
                <w:rFonts w:ascii="Times New Roman" w:hAnsi="Times New Roman" w:cs="Times New Roman"/>
                <w:sz w:val="24"/>
                <w:szCs w:val="24"/>
              </w:rPr>
              <w:t xml:space="preserve"> (1</w:t>
            </w:r>
            <w:r w:rsidR="00D72043" w:rsidRPr="000B7E55">
              <w:rPr>
                <w:rFonts w:ascii="Times New Roman" w:hAnsi="Times New Roman" w:cs="Times New Roman"/>
                <w:sz w:val="24"/>
                <w:szCs w:val="24"/>
              </w:rPr>
              <w:t>.23</w:t>
            </w:r>
            <w:r w:rsidR="00E73604" w:rsidRPr="000B7E55">
              <w:rPr>
                <w:rFonts w:ascii="Times New Roman" w:hAnsi="Times New Roman" w:cs="Times New Roman"/>
                <w:sz w:val="24"/>
                <w:szCs w:val="24"/>
              </w:rPr>
              <w:t>)</w:t>
            </w:r>
          </w:p>
        </w:tc>
        <w:tc>
          <w:tcPr>
            <w:tcW w:w="294" w:type="dxa"/>
          </w:tcPr>
          <w:p w14:paraId="579EA036"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Borders>
              <w:top w:val="single" w:sz="4" w:space="0" w:color="auto"/>
            </w:tcBorders>
          </w:tcPr>
          <w:p w14:paraId="7B7515A6" w14:textId="6C53C44B" w:rsidR="00E73604" w:rsidRPr="000B7E55" w:rsidRDefault="001C2119"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19.23</w:t>
            </w:r>
            <w:r w:rsidR="00E73604" w:rsidRPr="000B7E55">
              <w:rPr>
                <w:rFonts w:ascii="Times New Roman" w:hAnsi="Times New Roman" w:cs="Times New Roman"/>
                <w:sz w:val="24"/>
                <w:szCs w:val="24"/>
              </w:rPr>
              <w:t xml:space="preserve"> (</w:t>
            </w:r>
            <w:r w:rsidR="00E901A0" w:rsidRPr="000B7E55">
              <w:rPr>
                <w:rFonts w:ascii="Times New Roman" w:hAnsi="Times New Roman" w:cs="Times New Roman"/>
                <w:sz w:val="24"/>
                <w:szCs w:val="24"/>
              </w:rPr>
              <w:t>1.01</w:t>
            </w:r>
            <w:r w:rsidR="00E73604" w:rsidRPr="000B7E55">
              <w:rPr>
                <w:rFonts w:ascii="Times New Roman" w:hAnsi="Times New Roman" w:cs="Times New Roman"/>
                <w:sz w:val="24"/>
                <w:szCs w:val="24"/>
              </w:rPr>
              <w:t>)</w:t>
            </w:r>
          </w:p>
        </w:tc>
        <w:tc>
          <w:tcPr>
            <w:tcW w:w="270" w:type="dxa"/>
          </w:tcPr>
          <w:p w14:paraId="55CC7FEF"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Borders>
              <w:top w:val="single" w:sz="4" w:space="0" w:color="auto"/>
            </w:tcBorders>
          </w:tcPr>
          <w:p w14:paraId="2154CCC4" w14:textId="42B13B25" w:rsidR="00E73604" w:rsidRPr="000B7E55" w:rsidRDefault="00E901A0"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19.93</w:t>
            </w:r>
            <w:r w:rsidR="00E73604" w:rsidRPr="000B7E55">
              <w:rPr>
                <w:rFonts w:ascii="Times New Roman" w:hAnsi="Times New Roman" w:cs="Times New Roman"/>
                <w:sz w:val="24"/>
                <w:szCs w:val="24"/>
              </w:rPr>
              <w:t xml:space="preserve"> (</w:t>
            </w:r>
            <w:r w:rsidRPr="000B7E55">
              <w:rPr>
                <w:rFonts w:ascii="Times New Roman" w:hAnsi="Times New Roman" w:cs="Times New Roman"/>
                <w:sz w:val="24"/>
                <w:szCs w:val="24"/>
              </w:rPr>
              <w:t>4.95</w:t>
            </w:r>
            <w:r w:rsidR="00E73604" w:rsidRPr="000B7E55">
              <w:rPr>
                <w:rFonts w:ascii="Times New Roman" w:hAnsi="Times New Roman" w:cs="Times New Roman"/>
                <w:sz w:val="24"/>
                <w:szCs w:val="24"/>
              </w:rPr>
              <w:t>)</w:t>
            </w:r>
          </w:p>
        </w:tc>
      </w:tr>
      <w:tr w:rsidR="007F0C7A" w:rsidRPr="000B7E55" w14:paraId="542BD77D" w14:textId="77777777" w:rsidTr="004812AA">
        <w:tc>
          <w:tcPr>
            <w:tcW w:w="1260" w:type="dxa"/>
          </w:tcPr>
          <w:p w14:paraId="35C992AA" w14:textId="77777777" w:rsidR="00E73604" w:rsidRPr="000B7E55" w:rsidRDefault="00E73604" w:rsidP="00C63DDF">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Gender</w:t>
            </w:r>
          </w:p>
        </w:tc>
        <w:tc>
          <w:tcPr>
            <w:tcW w:w="1575" w:type="dxa"/>
          </w:tcPr>
          <w:p w14:paraId="110C4D7E" w14:textId="77F570B5"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w:t>
            </w:r>
            <w:r w:rsidR="00D72043" w:rsidRPr="000B7E55">
              <w:rPr>
                <w:rFonts w:ascii="Times New Roman" w:hAnsi="Times New Roman" w:cs="Times New Roman"/>
                <w:sz w:val="24"/>
                <w:szCs w:val="24"/>
              </w:rPr>
              <w:t>38</w:t>
            </w:r>
            <w:r w:rsidRPr="000B7E55">
              <w:rPr>
                <w:rFonts w:ascii="Times New Roman" w:hAnsi="Times New Roman" w:cs="Times New Roman"/>
                <w:sz w:val="24"/>
                <w:szCs w:val="24"/>
              </w:rPr>
              <w:t xml:space="preserve"> (.</w:t>
            </w:r>
            <w:r w:rsidR="00D72043" w:rsidRPr="000B7E55">
              <w:rPr>
                <w:rFonts w:ascii="Times New Roman" w:hAnsi="Times New Roman" w:cs="Times New Roman"/>
                <w:sz w:val="24"/>
                <w:szCs w:val="24"/>
              </w:rPr>
              <w:t>49</w:t>
            </w:r>
            <w:r w:rsidRPr="000B7E55">
              <w:rPr>
                <w:rFonts w:ascii="Times New Roman" w:hAnsi="Times New Roman" w:cs="Times New Roman"/>
                <w:sz w:val="24"/>
                <w:szCs w:val="24"/>
              </w:rPr>
              <w:t>)</w:t>
            </w:r>
          </w:p>
        </w:tc>
        <w:tc>
          <w:tcPr>
            <w:tcW w:w="315" w:type="dxa"/>
          </w:tcPr>
          <w:p w14:paraId="20058410"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597" w:type="dxa"/>
          </w:tcPr>
          <w:p w14:paraId="0EA81083" w14:textId="5610B353"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w:t>
            </w:r>
            <w:r w:rsidR="00E077E0" w:rsidRPr="000B7E55">
              <w:rPr>
                <w:rFonts w:ascii="Times New Roman" w:hAnsi="Times New Roman" w:cs="Times New Roman"/>
                <w:sz w:val="24"/>
                <w:szCs w:val="24"/>
              </w:rPr>
              <w:t>43</w:t>
            </w:r>
            <w:r w:rsidRPr="000B7E55">
              <w:rPr>
                <w:rFonts w:ascii="Times New Roman" w:hAnsi="Times New Roman" w:cs="Times New Roman"/>
                <w:sz w:val="24"/>
                <w:szCs w:val="24"/>
              </w:rPr>
              <w:t xml:space="preserve"> (.</w:t>
            </w:r>
            <w:r w:rsidR="00E077E0" w:rsidRPr="000B7E55">
              <w:rPr>
                <w:rFonts w:ascii="Times New Roman" w:hAnsi="Times New Roman" w:cs="Times New Roman"/>
                <w:sz w:val="24"/>
                <w:szCs w:val="24"/>
              </w:rPr>
              <w:t>50</w:t>
            </w:r>
            <w:r w:rsidRPr="000B7E55">
              <w:rPr>
                <w:rFonts w:ascii="Times New Roman" w:hAnsi="Times New Roman" w:cs="Times New Roman"/>
                <w:sz w:val="24"/>
                <w:szCs w:val="24"/>
              </w:rPr>
              <w:t>)</w:t>
            </w:r>
          </w:p>
        </w:tc>
        <w:tc>
          <w:tcPr>
            <w:tcW w:w="294" w:type="dxa"/>
          </w:tcPr>
          <w:p w14:paraId="608E3BFE"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Pr>
          <w:p w14:paraId="4BA06746" w14:textId="1F22DF49"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w:t>
            </w:r>
            <w:r w:rsidR="00563AB4" w:rsidRPr="000B7E55">
              <w:rPr>
                <w:rFonts w:ascii="Times New Roman" w:hAnsi="Times New Roman" w:cs="Times New Roman"/>
                <w:sz w:val="24"/>
                <w:szCs w:val="24"/>
              </w:rPr>
              <w:t>47</w:t>
            </w:r>
            <w:r w:rsidRPr="000B7E55">
              <w:rPr>
                <w:rFonts w:ascii="Times New Roman" w:hAnsi="Times New Roman" w:cs="Times New Roman"/>
                <w:sz w:val="24"/>
                <w:szCs w:val="24"/>
              </w:rPr>
              <w:t xml:space="preserve"> (.</w:t>
            </w:r>
            <w:r w:rsidR="00563AB4" w:rsidRPr="000B7E55">
              <w:rPr>
                <w:rFonts w:ascii="Times New Roman" w:hAnsi="Times New Roman" w:cs="Times New Roman"/>
                <w:sz w:val="24"/>
                <w:szCs w:val="24"/>
              </w:rPr>
              <w:t>50</w:t>
            </w:r>
            <w:r w:rsidRPr="000B7E55">
              <w:rPr>
                <w:rFonts w:ascii="Times New Roman" w:hAnsi="Times New Roman" w:cs="Times New Roman"/>
                <w:sz w:val="24"/>
                <w:szCs w:val="24"/>
              </w:rPr>
              <w:t>)</w:t>
            </w:r>
          </w:p>
        </w:tc>
        <w:tc>
          <w:tcPr>
            <w:tcW w:w="270" w:type="dxa"/>
          </w:tcPr>
          <w:p w14:paraId="63A6C6C3"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Pr>
          <w:p w14:paraId="10241AFB" w14:textId="2F0472F8"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w:t>
            </w:r>
            <w:r w:rsidR="00563AB4" w:rsidRPr="000B7E55">
              <w:rPr>
                <w:rFonts w:ascii="Times New Roman" w:hAnsi="Times New Roman" w:cs="Times New Roman"/>
                <w:sz w:val="24"/>
                <w:szCs w:val="24"/>
              </w:rPr>
              <w:t>34</w:t>
            </w:r>
            <w:r w:rsidRPr="000B7E55">
              <w:rPr>
                <w:rFonts w:ascii="Times New Roman" w:hAnsi="Times New Roman" w:cs="Times New Roman"/>
                <w:sz w:val="24"/>
                <w:szCs w:val="24"/>
              </w:rPr>
              <w:t xml:space="preserve"> (.</w:t>
            </w:r>
            <w:r w:rsidR="00563AB4" w:rsidRPr="000B7E55">
              <w:rPr>
                <w:rFonts w:ascii="Times New Roman" w:hAnsi="Times New Roman" w:cs="Times New Roman"/>
                <w:sz w:val="24"/>
                <w:szCs w:val="24"/>
              </w:rPr>
              <w:t>48</w:t>
            </w:r>
            <w:r w:rsidRPr="000B7E55">
              <w:rPr>
                <w:rFonts w:ascii="Times New Roman" w:hAnsi="Times New Roman" w:cs="Times New Roman"/>
                <w:sz w:val="24"/>
                <w:szCs w:val="24"/>
              </w:rPr>
              <w:t>)</w:t>
            </w:r>
          </w:p>
        </w:tc>
      </w:tr>
      <w:tr w:rsidR="007F0C7A" w:rsidRPr="000B7E55" w14:paraId="30C3C55C" w14:textId="77777777" w:rsidTr="004812AA">
        <w:tc>
          <w:tcPr>
            <w:tcW w:w="1260" w:type="dxa"/>
          </w:tcPr>
          <w:p w14:paraId="30F6BB1D" w14:textId="77777777" w:rsidR="005851DB" w:rsidRPr="000B7E55" w:rsidRDefault="005851DB" w:rsidP="005851DB">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Choice</w:t>
            </w:r>
          </w:p>
        </w:tc>
        <w:tc>
          <w:tcPr>
            <w:tcW w:w="1575" w:type="dxa"/>
          </w:tcPr>
          <w:p w14:paraId="0475262C" w14:textId="0BB7319B" w:rsidR="005851DB" w:rsidRPr="000B7E55" w:rsidRDefault="005851DB" w:rsidP="005851D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.65 (.48)</w:t>
            </w:r>
          </w:p>
        </w:tc>
        <w:tc>
          <w:tcPr>
            <w:tcW w:w="315" w:type="dxa"/>
          </w:tcPr>
          <w:p w14:paraId="1D462946" w14:textId="77777777" w:rsidR="005851DB" w:rsidRPr="000B7E55" w:rsidRDefault="005851DB" w:rsidP="005851DB">
            <w:pPr>
              <w:tabs>
                <w:tab w:val="left" w:pos="953"/>
              </w:tabs>
              <w:spacing w:line="480" w:lineRule="auto"/>
              <w:jc w:val="center"/>
              <w:rPr>
                <w:rFonts w:ascii="Times New Roman" w:hAnsi="Times New Roman" w:cs="Times New Roman"/>
                <w:sz w:val="24"/>
                <w:szCs w:val="24"/>
              </w:rPr>
            </w:pPr>
          </w:p>
        </w:tc>
        <w:tc>
          <w:tcPr>
            <w:tcW w:w="1597" w:type="dxa"/>
          </w:tcPr>
          <w:p w14:paraId="27AA1A41" w14:textId="15557AF6" w:rsidR="005851DB" w:rsidRPr="000B7E55" w:rsidRDefault="005851DB" w:rsidP="005851D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.62 (.49)</w:t>
            </w:r>
          </w:p>
        </w:tc>
        <w:tc>
          <w:tcPr>
            <w:tcW w:w="294" w:type="dxa"/>
          </w:tcPr>
          <w:p w14:paraId="43BDEF74" w14:textId="77777777" w:rsidR="005851DB" w:rsidRPr="000B7E55" w:rsidRDefault="005851DB" w:rsidP="005851DB">
            <w:pPr>
              <w:tabs>
                <w:tab w:val="left" w:pos="953"/>
              </w:tabs>
              <w:spacing w:line="480" w:lineRule="auto"/>
              <w:jc w:val="center"/>
              <w:rPr>
                <w:rFonts w:ascii="Times New Roman" w:hAnsi="Times New Roman" w:cs="Times New Roman"/>
                <w:sz w:val="24"/>
                <w:szCs w:val="24"/>
              </w:rPr>
            </w:pPr>
          </w:p>
        </w:tc>
        <w:tc>
          <w:tcPr>
            <w:tcW w:w="1979" w:type="dxa"/>
          </w:tcPr>
          <w:p w14:paraId="689805B0" w14:textId="16747989" w:rsidR="005851DB" w:rsidRPr="000B7E55" w:rsidRDefault="005851DB" w:rsidP="005851D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.72 (.45)</w:t>
            </w:r>
          </w:p>
        </w:tc>
        <w:tc>
          <w:tcPr>
            <w:tcW w:w="270" w:type="dxa"/>
          </w:tcPr>
          <w:p w14:paraId="2B1F14E5" w14:textId="77777777" w:rsidR="005851DB" w:rsidRPr="000B7E55" w:rsidRDefault="005851DB" w:rsidP="005851DB">
            <w:pPr>
              <w:tabs>
                <w:tab w:val="left" w:pos="953"/>
              </w:tabs>
              <w:spacing w:line="480" w:lineRule="auto"/>
              <w:jc w:val="center"/>
              <w:rPr>
                <w:rFonts w:ascii="Times New Roman" w:hAnsi="Times New Roman" w:cs="Times New Roman"/>
                <w:sz w:val="24"/>
                <w:szCs w:val="24"/>
              </w:rPr>
            </w:pPr>
          </w:p>
        </w:tc>
        <w:tc>
          <w:tcPr>
            <w:tcW w:w="2070" w:type="dxa"/>
          </w:tcPr>
          <w:p w14:paraId="62715481" w14:textId="49E97B9C" w:rsidR="005851DB" w:rsidRPr="000B7E55" w:rsidRDefault="005851DB" w:rsidP="005851DB">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.55 (.50)</w:t>
            </w:r>
          </w:p>
        </w:tc>
      </w:tr>
      <w:tr w:rsidR="007F0C7A" w:rsidRPr="000B7E55" w14:paraId="595038E3" w14:textId="77777777" w:rsidTr="004812AA">
        <w:tc>
          <w:tcPr>
            <w:tcW w:w="1260" w:type="dxa"/>
          </w:tcPr>
          <w:p w14:paraId="617734DC" w14:textId="77777777" w:rsidR="00E73604" w:rsidRPr="000B7E55" w:rsidRDefault="00E73604" w:rsidP="00C63DDF">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Knowledge</w:t>
            </w:r>
          </w:p>
        </w:tc>
        <w:tc>
          <w:tcPr>
            <w:tcW w:w="1575" w:type="dxa"/>
          </w:tcPr>
          <w:p w14:paraId="3533BEFA" w14:textId="4AC43208" w:rsidR="00E73604" w:rsidRPr="000B7E55" w:rsidRDefault="0073279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2.93</w:t>
            </w:r>
            <w:r w:rsidR="00E73604" w:rsidRPr="000B7E55">
              <w:rPr>
                <w:rFonts w:ascii="Times New Roman" w:hAnsi="Times New Roman" w:cs="Times New Roman"/>
                <w:sz w:val="24"/>
                <w:szCs w:val="24"/>
              </w:rPr>
              <w:t xml:space="preserve"> (1.3</w:t>
            </w:r>
            <w:r w:rsidRPr="000B7E55">
              <w:rPr>
                <w:rFonts w:ascii="Times New Roman" w:hAnsi="Times New Roman" w:cs="Times New Roman"/>
                <w:sz w:val="24"/>
                <w:szCs w:val="24"/>
              </w:rPr>
              <w:t>8</w:t>
            </w:r>
            <w:r w:rsidR="00E73604" w:rsidRPr="000B7E55">
              <w:rPr>
                <w:rFonts w:ascii="Times New Roman" w:hAnsi="Times New Roman" w:cs="Times New Roman"/>
                <w:sz w:val="24"/>
                <w:szCs w:val="24"/>
              </w:rPr>
              <w:t>)</w:t>
            </w:r>
          </w:p>
        </w:tc>
        <w:tc>
          <w:tcPr>
            <w:tcW w:w="315" w:type="dxa"/>
          </w:tcPr>
          <w:p w14:paraId="1D325B9B"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597" w:type="dxa"/>
          </w:tcPr>
          <w:p w14:paraId="2FF11A88" w14:textId="7D9DBBB7" w:rsidR="00E73604" w:rsidRPr="000B7E55" w:rsidRDefault="0073279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2.80</w:t>
            </w:r>
            <w:r w:rsidR="00E73604" w:rsidRPr="000B7E55">
              <w:rPr>
                <w:rFonts w:ascii="Times New Roman" w:hAnsi="Times New Roman" w:cs="Times New Roman"/>
                <w:sz w:val="24"/>
                <w:szCs w:val="24"/>
              </w:rPr>
              <w:t xml:space="preserve"> (</w:t>
            </w:r>
            <w:r w:rsidRPr="000B7E55">
              <w:rPr>
                <w:rFonts w:ascii="Times New Roman" w:hAnsi="Times New Roman" w:cs="Times New Roman"/>
                <w:sz w:val="24"/>
                <w:szCs w:val="24"/>
              </w:rPr>
              <w:t>1.42</w:t>
            </w:r>
            <w:r w:rsidR="00E73604" w:rsidRPr="000B7E55">
              <w:rPr>
                <w:rFonts w:ascii="Times New Roman" w:hAnsi="Times New Roman" w:cs="Times New Roman"/>
                <w:sz w:val="24"/>
                <w:szCs w:val="24"/>
              </w:rPr>
              <w:t>)</w:t>
            </w:r>
          </w:p>
        </w:tc>
        <w:tc>
          <w:tcPr>
            <w:tcW w:w="294" w:type="dxa"/>
          </w:tcPr>
          <w:p w14:paraId="4F93A959"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Pr>
          <w:p w14:paraId="6ED4A248" w14:textId="0E840307"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w:t>
            </w:r>
            <w:r w:rsidR="00226162" w:rsidRPr="000B7E55">
              <w:rPr>
                <w:rFonts w:ascii="Times New Roman" w:hAnsi="Times New Roman" w:cs="Times New Roman"/>
                <w:sz w:val="24"/>
                <w:szCs w:val="24"/>
              </w:rPr>
              <w:t>48</w:t>
            </w:r>
            <w:r w:rsidRPr="000B7E55">
              <w:rPr>
                <w:rFonts w:ascii="Times New Roman" w:hAnsi="Times New Roman" w:cs="Times New Roman"/>
                <w:sz w:val="24"/>
                <w:szCs w:val="24"/>
              </w:rPr>
              <w:t xml:space="preserve"> (</w:t>
            </w:r>
            <w:r w:rsidR="00226162" w:rsidRPr="000B7E55">
              <w:rPr>
                <w:rFonts w:ascii="Times New Roman" w:hAnsi="Times New Roman" w:cs="Times New Roman"/>
                <w:sz w:val="24"/>
                <w:szCs w:val="24"/>
              </w:rPr>
              <w:t>2.21</w:t>
            </w:r>
            <w:r w:rsidRPr="000B7E55">
              <w:rPr>
                <w:rFonts w:ascii="Times New Roman" w:hAnsi="Times New Roman" w:cs="Times New Roman"/>
                <w:sz w:val="24"/>
                <w:szCs w:val="24"/>
              </w:rPr>
              <w:t>)</w:t>
            </w:r>
          </w:p>
        </w:tc>
        <w:tc>
          <w:tcPr>
            <w:tcW w:w="270" w:type="dxa"/>
          </w:tcPr>
          <w:p w14:paraId="6E629406"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Pr>
          <w:p w14:paraId="56D58B5C" w14:textId="615063A1" w:rsidR="00E73604" w:rsidRPr="000B7E55" w:rsidRDefault="00226162"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2.21</w:t>
            </w:r>
            <w:r w:rsidR="00E73604" w:rsidRPr="000B7E55">
              <w:rPr>
                <w:rFonts w:ascii="Times New Roman" w:hAnsi="Times New Roman" w:cs="Times New Roman"/>
                <w:sz w:val="24"/>
                <w:szCs w:val="24"/>
              </w:rPr>
              <w:t xml:space="preserve"> (1.39)</w:t>
            </w:r>
          </w:p>
        </w:tc>
      </w:tr>
      <w:tr w:rsidR="00E330DA" w:rsidRPr="000B7E55" w14:paraId="4A597DDB" w14:textId="77777777" w:rsidTr="007F0C7A">
        <w:tc>
          <w:tcPr>
            <w:tcW w:w="1260" w:type="dxa"/>
          </w:tcPr>
          <w:p w14:paraId="75A34EF4" w14:textId="77777777" w:rsidR="00E73604" w:rsidRPr="000B7E55" w:rsidRDefault="00E73604" w:rsidP="00C63DDF">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Confidence</w:t>
            </w:r>
          </w:p>
        </w:tc>
        <w:tc>
          <w:tcPr>
            <w:tcW w:w="1575" w:type="dxa"/>
          </w:tcPr>
          <w:p w14:paraId="1518D576" w14:textId="4A77A8B5"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w:t>
            </w:r>
            <w:r w:rsidR="00241CB9" w:rsidRPr="000B7E55">
              <w:rPr>
                <w:rFonts w:ascii="Times New Roman" w:hAnsi="Times New Roman" w:cs="Times New Roman"/>
                <w:sz w:val="24"/>
                <w:szCs w:val="24"/>
              </w:rPr>
              <w:t>45</w:t>
            </w:r>
            <w:r w:rsidRPr="000B7E55">
              <w:rPr>
                <w:rFonts w:ascii="Times New Roman" w:hAnsi="Times New Roman" w:cs="Times New Roman"/>
                <w:sz w:val="24"/>
                <w:szCs w:val="24"/>
              </w:rPr>
              <w:t xml:space="preserve"> (.</w:t>
            </w:r>
            <w:r w:rsidR="00241CB9" w:rsidRPr="000B7E55">
              <w:rPr>
                <w:rFonts w:ascii="Times New Roman" w:hAnsi="Times New Roman" w:cs="Times New Roman"/>
                <w:sz w:val="24"/>
                <w:szCs w:val="24"/>
              </w:rPr>
              <w:t>80</w:t>
            </w:r>
            <w:r w:rsidRPr="000B7E55">
              <w:rPr>
                <w:rFonts w:ascii="Times New Roman" w:hAnsi="Times New Roman" w:cs="Times New Roman"/>
                <w:sz w:val="24"/>
                <w:szCs w:val="24"/>
              </w:rPr>
              <w:t>)</w:t>
            </w:r>
          </w:p>
        </w:tc>
        <w:tc>
          <w:tcPr>
            <w:tcW w:w="315" w:type="dxa"/>
          </w:tcPr>
          <w:p w14:paraId="74C1DC37" w14:textId="77777777" w:rsidR="00E73604" w:rsidRPr="000B7E55" w:rsidRDefault="00E73604" w:rsidP="00C63DDF">
            <w:pPr>
              <w:tabs>
                <w:tab w:val="left" w:pos="953"/>
              </w:tabs>
              <w:spacing w:line="480" w:lineRule="auto"/>
              <w:rPr>
                <w:rFonts w:ascii="Times New Roman" w:hAnsi="Times New Roman" w:cs="Times New Roman"/>
                <w:sz w:val="24"/>
                <w:szCs w:val="24"/>
              </w:rPr>
            </w:pPr>
          </w:p>
        </w:tc>
        <w:tc>
          <w:tcPr>
            <w:tcW w:w="1597" w:type="dxa"/>
          </w:tcPr>
          <w:p w14:paraId="4C2A2DB4" w14:textId="7531CA59"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w:t>
            </w:r>
            <w:r w:rsidR="00241CB9" w:rsidRPr="000B7E55">
              <w:rPr>
                <w:rFonts w:ascii="Times New Roman" w:hAnsi="Times New Roman" w:cs="Times New Roman"/>
                <w:sz w:val="24"/>
                <w:szCs w:val="24"/>
              </w:rPr>
              <w:t>25</w:t>
            </w:r>
            <w:r w:rsidRPr="000B7E55">
              <w:rPr>
                <w:rFonts w:ascii="Times New Roman" w:hAnsi="Times New Roman" w:cs="Times New Roman"/>
                <w:sz w:val="24"/>
                <w:szCs w:val="24"/>
              </w:rPr>
              <w:t xml:space="preserve"> (.</w:t>
            </w:r>
            <w:r w:rsidR="00F056F4" w:rsidRPr="000B7E55">
              <w:rPr>
                <w:rFonts w:ascii="Times New Roman" w:hAnsi="Times New Roman" w:cs="Times New Roman"/>
                <w:sz w:val="24"/>
                <w:szCs w:val="24"/>
              </w:rPr>
              <w:t>90</w:t>
            </w:r>
            <w:r w:rsidRPr="000B7E55">
              <w:rPr>
                <w:rFonts w:ascii="Times New Roman" w:hAnsi="Times New Roman" w:cs="Times New Roman"/>
                <w:sz w:val="24"/>
                <w:szCs w:val="24"/>
              </w:rPr>
              <w:t>)</w:t>
            </w:r>
          </w:p>
        </w:tc>
        <w:tc>
          <w:tcPr>
            <w:tcW w:w="294" w:type="dxa"/>
          </w:tcPr>
          <w:p w14:paraId="092838D2"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Pr>
          <w:p w14:paraId="67188F60" w14:textId="110A6326"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w:t>
            </w:r>
            <w:r w:rsidR="0052278B" w:rsidRPr="000B7E55">
              <w:rPr>
                <w:rFonts w:ascii="Times New Roman" w:hAnsi="Times New Roman" w:cs="Times New Roman"/>
                <w:sz w:val="24"/>
                <w:szCs w:val="24"/>
              </w:rPr>
              <w:t>5</w:t>
            </w:r>
            <w:r w:rsidRPr="000B7E55">
              <w:rPr>
                <w:rFonts w:ascii="Times New Roman" w:hAnsi="Times New Roman" w:cs="Times New Roman"/>
                <w:sz w:val="24"/>
                <w:szCs w:val="24"/>
              </w:rPr>
              <w:t>3 (.8</w:t>
            </w:r>
            <w:r w:rsidR="0006757A" w:rsidRPr="000B7E55">
              <w:rPr>
                <w:rFonts w:ascii="Times New Roman" w:hAnsi="Times New Roman" w:cs="Times New Roman"/>
                <w:sz w:val="24"/>
                <w:szCs w:val="24"/>
              </w:rPr>
              <w:t>3</w:t>
            </w:r>
            <w:r w:rsidRPr="000B7E55">
              <w:rPr>
                <w:rFonts w:ascii="Times New Roman" w:hAnsi="Times New Roman" w:cs="Times New Roman"/>
                <w:sz w:val="24"/>
                <w:szCs w:val="24"/>
              </w:rPr>
              <w:t>)</w:t>
            </w:r>
          </w:p>
        </w:tc>
        <w:tc>
          <w:tcPr>
            <w:tcW w:w="270" w:type="dxa"/>
          </w:tcPr>
          <w:p w14:paraId="344153D5"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Pr>
          <w:p w14:paraId="4939D2D1" w14:textId="16A3D514"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w:t>
            </w:r>
            <w:r w:rsidR="0006757A" w:rsidRPr="000B7E55">
              <w:rPr>
                <w:rFonts w:ascii="Times New Roman" w:hAnsi="Times New Roman" w:cs="Times New Roman"/>
                <w:sz w:val="24"/>
                <w:szCs w:val="24"/>
              </w:rPr>
              <w:t>1</w:t>
            </w:r>
            <w:r w:rsidRPr="000B7E55">
              <w:rPr>
                <w:rFonts w:ascii="Times New Roman" w:hAnsi="Times New Roman" w:cs="Times New Roman"/>
                <w:sz w:val="24"/>
                <w:szCs w:val="24"/>
              </w:rPr>
              <w:t>6 (.84)</w:t>
            </w:r>
          </w:p>
        </w:tc>
      </w:tr>
      <w:tr w:rsidR="00BB29A4" w:rsidRPr="000B7E55" w14:paraId="40DF78CC" w14:textId="77777777" w:rsidTr="007F0C7A">
        <w:tc>
          <w:tcPr>
            <w:tcW w:w="1260" w:type="dxa"/>
          </w:tcPr>
          <w:p w14:paraId="663E23E8" w14:textId="77777777" w:rsidR="00E73604" w:rsidRPr="000B7E55" w:rsidRDefault="00E73604" w:rsidP="00C63DDF">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Disgust</w:t>
            </w:r>
          </w:p>
        </w:tc>
        <w:tc>
          <w:tcPr>
            <w:tcW w:w="1575" w:type="dxa"/>
          </w:tcPr>
          <w:p w14:paraId="78F463F4" w14:textId="4E15F89F"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w:t>
            </w:r>
            <w:r w:rsidR="00F056F4" w:rsidRPr="000B7E55">
              <w:rPr>
                <w:rFonts w:ascii="Times New Roman" w:hAnsi="Times New Roman" w:cs="Times New Roman"/>
                <w:sz w:val="24"/>
                <w:szCs w:val="24"/>
              </w:rPr>
              <w:t>6</w:t>
            </w:r>
            <w:r w:rsidRPr="000B7E55">
              <w:rPr>
                <w:rFonts w:ascii="Times New Roman" w:hAnsi="Times New Roman" w:cs="Times New Roman"/>
                <w:sz w:val="24"/>
                <w:szCs w:val="24"/>
              </w:rPr>
              <w:t>.</w:t>
            </w:r>
            <w:r w:rsidR="00F056F4" w:rsidRPr="000B7E55">
              <w:rPr>
                <w:rFonts w:ascii="Times New Roman" w:hAnsi="Times New Roman" w:cs="Times New Roman"/>
                <w:sz w:val="24"/>
                <w:szCs w:val="24"/>
              </w:rPr>
              <w:t>28</w:t>
            </w:r>
            <w:r w:rsidRPr="000B7E55">
              <w:rPr>
                <w:rFonts w:ascii="Times New Roman" w:hAnsi="Times New Roman" w:cs="Times New Roman"/>
                <w:sz w:val="24"/>
                <w:szCs w:val="24"/>
              </w:rPr>
              <w:t xml:space="preserve"> (1</w:t>
            </w:r>
            <w:r w:rsidR="00F056F4" w:rsidRPr="000B7E55">
              <w:rPr>
                <w:rFonts w:ascii="Times New Roman" w:hAnsi="Times New Roman" w:cs="Times New Roman"/>
                <w:sz w:val="24"/>
                <w:szCs w:val="24"/>
              </w:rPr>
              <w:t>5</w:t>
            </w:r>
            <w:r w:rsidRPr="000B7E55">
              <w:rPr>
                <w:rFonts w:ascii="Times New Roman" w:hAnsi="Times New Roman" w:cs="Times New Roman"/>
                <w:sz w:val="24"/>
                <w:szCs w:val="24"/>
              </w:rPr>
              <w:t>.</w:t>
            </w:r>
            <w:r w:rsidR="00F056F4" w:rsidRPr="000B7E55">
              <w:rPr>
                <w:rFonts w:ascii="Times New Roman" w:hAnsi="Times New Roman" w:cs="Times New Roman"/>
                <w:sz w:val="24"/>
                <w:szCs w:val="24"/>
              </w:rPr>
              <w:t>83</w:t>
            </w:r>
            <w:r w:rsidRPr="000B7E55">
              <w:rPr>
                <w:rFonts w:ascii="Times New Roman" w:hAnsi="Times New Roman" w:cs="Times New Roman"/>
                <w:sz w:val="24"/>
                <w:szCs w:val="24"/>
              </w:rPr>
              <w:t>)</w:t>
            </w:r>
          </w:p>
        </w:tc>
        <w:tc>
          <w:tcPr>
            <w:tcW w:w="315" w:type="dxa"/>
          </w:tcPr>
          <w:p w14:paraId="52AB7E54"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597" w:type="dxa"/>
          </w:tcPr>
          <w:p w14:paraId="181A2B91" w14:textId="5686B3E4"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w:t>
            </w:r>
            <w:r w:rsidR="00C46D0F" w:rsidRPr="000B7E55">
              <w:rPr>
                <w:rFonts w:ascii="Times New Roman" w:hAnsi="Times New Roman" w:cs="Times New Roman"/>
                <w:sz w:val="24"/>
                <w:szCs w:val="24"/>
              </w:rPr>
              <w:t>7</w:t>
            </w:r>
            <w:r w:rsidRPr="000B7E55">
              <w:rPr>
                <w:rFonts w:ascii="Times New Roman" w:hAnsi="Times New Roman" w:cs="Times New Roman"/>
                <w:sz w:val="24"/>
                <w:szCs w:val="24"/>
              </w:rPr>
              <w:t>.</w:t>
            </w:r>
            <w:r w:rsidR="00C46D0F" w:rsidRPr="000B7E55">
              <w:rPr>
                <w:rFonts w:ascii="Times New Roman" w:hAnsi="Times New Roman" w:cs="Times New Roman"/>
                <w:sz w:val="24"/>
                <w:szCs w:val="24"/>
              </w:rPr>
              <w:t>08</w:t>
            </w:r>
            <w:r w:rsidRPr="000B7E55">
              <w:rPr>
                <w:rFonts w:ascii="Times New Roman" w:hAnsi="Times New Roman" w:cs="Times New Roman"/>
                <w:sz w:val="24"/>
                <w:szCs w:val="24"/>
              </w:rPr>
              <w:t xml:space="preserve"> (</w:t>
            </w:r>
            <w:r w:rsidR="00C46D0F" w:rsidRPr="000B7E55">
              <w:rPr>
                <w:rFonts w:ascii="Times New Roman" w:hAnsi="Times New Roman" w:cs="Times New Roman"/>
                <w:sz w:val="24"/>
                <w:szCs w:val="24"/>
              </w:rPr>
              <w:t>15.23</w:t>
            </w:r>
            <w:r w:rsidRPr="000B7E55">
              <w:rPr>
                <w:rFonts w:ascii="Times New Roman" w:hAnsi="Times New Roman" w:cs="Times New Roman"/>
                <w:sz w:val="24"/>
                <w:szCs w:val="24"/>
              </w:rPr>
              <w:t>)</w:t>
            </w:r>
          </w:p>
        </w:tc>
        <w:tc>
          <w:tcPr>
            <w:tcW w:w="294" w:type="dxa"/>
          </w:tcPr>
          <w:p w14:paraId="3F06255B"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Pr>
          <w:p w14:paraId="69D3D911" w14:textId="17B3E44A"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58.</w:t>
            </w:r>
            <w:r w:rsidR="0076185F" w:rsidRPr="000B7E55">
              <w:rPr>
                <w:rFonts w:ascii="Times New Roman" w:hAnsi="Times New Roman" w:cs="Times New Roman"/>
                <w:sz w:val="24"/>
                <w:szCs w:val="24"/>
              </w:rPr>
              <w:t>79</w:t>
            </w:r>
            <w:r w:rsidRPr="000B7E55">
              <w:rPr>
                <w:rFonts w:ascii="Times New Roman" w:hAnsi="Times New Roman" w:cs="Times New Roman"/>
                <w:sz w:val="24"/>
                <w:szCs w:val="24"/>
              </w:rPr>
              <w:t xml:space="preserve"> (1</w:t>
            </w:r>
            <w:r w:rsidR="0076185F" w:rsidRPr="000B7E55">
              <w:rPr>
                <w:rFonts w:ascii="Times New Roman" w:hAnsi="Times New Roman" w:cs="Times New Roman"/>
                <w:sz w:val="24"/>
                <w:szCs w:val="24"/>
              </w:rPr>
              <w:t>4</w:t>
            </w:r>
            <w:r w:rsidRPr="000B7E55">
              <w:rPr>
                <w:rFonts w:ascii="Times New Roman" w:hAnsi="Times New Roman" w:cs="Times New Roman"/>
                <w:sz w:val="24"/>
                <w:szCs w:val="24"/>
              </w:rPr>
              <w:t>.</w:t>
            </w:r>
            <w:r w:rsidR="0076185F" w:rsidRPr="000B7E55">
              <w:rPr>
                <w:rFonts w:ascii="Times New Roman" w:hAnsi="Times New Roman" w:cs="Times New Roman"/>
                <w:sz w:val="24"/>
                <w:szCs w:val="24"/>
              </w:rPr>
              <w:t>47</w:t>
            </w:r>
            <w:r w:rsidRPr="000B7E55">
              <w:rPr>
                <w:rFonts w:ascii="Times New Roman" w:hAnsi="Times New Roman" w:cs="Times New Roman"/>
                <w:sz w:val="24"/>
                <w:szCs w:val="24"/>
              </w:rPr>
              <w:t>)</w:t>
            </w:r>
          </w:p>
        </w:tc>
        <w:tc>
          <w:tcPr>
            <w:tcW w:w="270" w:type="dxa"/>
          </w:tcPr>
          <w:p w14:paraId="7F3B462D"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Pr>
          <w:p w14:paraId="200026DC" w14:textId="1EA1FDA3"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54.</w:t>
            </w:r>
            <w:r w:rsidR="0076185F" w:rsidRPr="000B7E55">
              <w:rPr>
                <w:rFonts w:ascii="Times New Roman" w:hAnsi="Times New Roman" w:cs="Times New Roman"/>
                <w:sz w:val="24"/>
                <w:szCs w:val="24"/>
              </w:rPr>
              <w:t>47</w:t>
            </w:r>
            <w:r w:rsidRPr="000B7E55">
              <w:rPr>
                <w:rFonts w:ascii="Times New Roman" w:hAnsi="Times New Roman" w:cs="Times New Roman"/>
                <w:sz w:val="24"/>
                <w:szCs w:val="24"/>
              </w:rPr>
              <w:t xml:space="preserve"> (1</w:t>
            </w:r>
            <w:r w:rsidR="007F0C7A" w:rsidRPr="000B7E55">
              <w:rPr>
                <w:rFonts w:ascii="Times New Roman" w:hAnsi="Times New Roman" w:cs="Times New Roman"/>
                <w:sz w:val="24"/>
                <w:szCs w:val="24"/>
              </w:rPr>
              <w:t>6</w:t>
            </w:r>
            <w:r w:rsidRPr="000B7E55">
              <w:rPr>
                <w:rFonts w:ascii="Times New Roman" w:hAnsi="Times New Roman" w:cs="Times New Roman"/>
                <w:sz w:val="24"/>
                <w:szCs w:val="24"/>
              </w:rPr>
              <w:t>.</w:t>
            </w:r>
            <w:r w:rsidR="007F0C7A" w:rsidRPr="000B7E55">
              <w:rPr>
                <w:rFonts w:ascii="Times New Roman" w:hAnsi="Times New Roman" w:cs="Times New Roman"/>
                <w:sz w:val="24"/>
                <w:szCs w:val="24"/>
              </w:rPr>
              <w:t>29</w:t>
            </w:r>
            <w:r w:rsidRPr="000B7E55">
              <w:rPr>
                <w:rFonts w:ascii="Times New Roman" w:hAnsi="Times New Roman" w:cs="Times New Roman"/>
                <w:sz w:val="24"/>
                <w:szCs w:val="24"/>
              </w:rPr>
              <w:t>)</w:t>
            </w:r>
          </w:p>
        </w:tc>
      </w:tr>
      <w:tr w:rsidR="00BB29A4" w:rsidRPr="000B7E55" w14:paraId="6CF59F0B" w14:textId="77777777" w:rsidTr="007F0C7A">
        <w:tc>
          <w:tcPr>
            <w:tcW w:w="1260" w:type="dxa"/>
            <w:tcBorders>
              <w:bottom w:val="single" w:sz="4" w:space="0" w:color="auto"/>
            </w:tcBorders>
          </w:tcPr>
          <w:p w14:paraId="582A10C3" w14:textId="77777777" w:rsidR="00E73604" w:rsidRPr="000B7E55" w:rsidRDefault="00E73604" w:rsidP="00C63DDF">
            <w:pPr>
              <w:tabs>
                <w:tab w:val="left" w:pos="953"/>
              </w:tabs>
              <w:spacing w:line="480" w:lineRule="auto"/>
              <w:rPr>
                <w:rFonts w:ascii="Times New Roman" w:hAnsi="Times New Roman" w:cs="Times New Roman"/>
                <w:sz w:val="24"/>
                <w:szCs w:val="24"/>
              </w:rPr>
            </w:pPr>
            <w:r w:rsidRPr="000B7E55">
              <w:rPr>
                <w:rFonts w:ascii="Times New Roman" w:hAnsi="Times New Roman" w:cs="Times New Roman"/>
                <w:sz w:val="24"/>
                <w:szCs w:val="24"/>
              </w:rPr>
              <w:t>Numeracy</w:t>
            </w:r>
          </w:p>
        </w:tc>
        <w:tc>
          <w:tcPr>
            <w:tcW w:w="1575" w:type="dxa"/>
            <w:tcBorders>
              <w:bottom w:val="single" w:sz="4" w:space="0" w:color="auto"/>
            </w:tcBorders>
          </w:tcPr>
          <w:p w14:paraId="60D1DCD5" w14:textId="2AF563C9" w:rsidR="00E73604" w:rsidRPr="000B7E55" w:rsidRDefault="0025325F"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2.96</w:t>
            </w:r>
            <w:r w:rsidR="00E73604" w:rsidRPr="000B7E55">
              <w:rPr>
                <w:rFonts w:ascii="Times New Roman" w:hAnsi="Times New Roman" w:cs="Times New Roman"/>
                <w:sz w:val="24"/>
                <w:szCs w:val="24"/>
              </w:rPr>
              <w:t xml:space="preserve"> (</w:t>
            </w:r>
            <w:r w:rsidR="00547C40" w:rsidRPr="000B7E55">
              <w:rPr>
                <w:rFonts w:ascii="Times New Roman" w:hAnsi="Times New Roman" w:cs="Times New Roman"/>
                <w:sz w:val="24"/>
                <w:szCs w:val="24"/>
              </w:rPr>
              <w:t>1.55</w:t>
            </w:r>
            <w:r w:rsidR="00E73604" w:rsidRPr="000B7E55">
              <w:rPr>
                <w:rFonts w:ascii="Times New Roman" w:hAnsi="Times New Roman" w:cs="Times New Roman"/>
                <w:sz w:val="24"/>
                <w:szCs w:val="24"/>
              </w:rPr>
              <w:t>)</w:t>
            </w:r>
          </w:p>
        </w:tc>
        <w:tc>
          <w:tcPr>
            <w:tcW w:w="315" w:type="dxa"/>
            <w:tcBorders>
              <w:bottom w:val="single" w:sz="4" w:space="0" w:color="auto"/>
            </w:tcBorders>
          </w:tcPr>
          <w:p w14:paraId="6E11C8F8"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597" w:type="dxa"/>
            <w:tcBorders>
              <w:bottom w:val="single" w:sz="4" w:space="0" w:color="auto"/>
            </w:tcBorders>
          </w:tcPr>
          <w:p w14:paraId="3B57BA05" w14:textId="71788573"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3.3</w:t>
            </w:r>
            <w:r w:rsidR="00547C40" w:rsidRPr="000B7E55">
              <w:rPr>
                <w:rFonts w:ascii="Times New Roman" w:hAnsi="Times New Roman" w:cs="Times New Roman"/>
                <w:sz w:val="24"/>
                <w:szCs w:val="24"/>
              </w:rPr>
              <w:t>1</w:t>
            </w:r>
            <w:r w:rsidRPr="000B7E55">
              <w:rPr>
                <w:rFonts w:ascii="Times New Roman" w:hAnsi="Times New Roman" w:cs="Times New Roman"/>
                <w:sz w:val="24"/>
                <w:szCs w:val="24"/>
              </w:rPr>
              <w:t xml:space="preserve"> (</w:t>
            </w:r>
            <w:r w:rsidR="00547C40" w:rsidRPr="000B7E55">
              <w:rPr>
                <w:rFonts w:ascii="Times New Roman" w:hAnsi="Times New Roman" w:cs="Times New Roman"/>
                <w:sz w:val="24"/>
                <w:szCs w:val="24"/>
              </w:rPr>
              <w:t>1.37</w:t>
            </w:r>
            <w:r w:rsidRPr="000B7E55">
              <w:rPr>
                <w:rFonts w:ascii="Times New Roman" w:hAnsi="Times New Roman" w:cs="Times New Roman"/>
                <w:sz w:val="24"/>
                <w:szCs w:val="24"/>
              </w:rPr>
              <w:t>)</w:t>
            </w:r>
          </w:p>
        </w:tc>
        <w:tc>
          <w:tcPr>
            <w:tcW w:w="294" w:type="dxa"/>
            <w:tcBorders>
              <w:bottom w:val="single" w:sz="4" w:space="0" w:color="auto"/>
            </w:tcBorders>
          </w:tcPr>
          <w:p w14:paraId="2F882942"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1979" w:type="dxa"/>
            <w:tcBorders>
              <w:bottom w:val="single" w:sz="4" w:space="0" w:color="auto"/>
            </w:tcBorders>
          </w:tcPr>
          <w:p w14:paraId="15A3A1D8" w14:textId="50F6D99A" w:rsidR="00E73604" w:rsidRPr="000B7E55" w:rsidRDefault="00281152"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3.11</w:t>
            </w:r>
            <w:r w:rsidR="00E73604" w:rsidRPr="000B7E55">
              <w:rPr>
                <w:rFonts w:ascii="Times New Roman" w:hAnsi="Times New Roman" w:cs="Times New Roman"/>
                <w:sz w:val="24"/>
                <w:szCs w:val="24"/>
              </w:rPr>
              <w:t xml:space="preserve"> (1.5</w:t>
            </w:r>
            <w:r w:rsidRPr="000B7E55">
              <w:rPr>
                <w:rFonts w:ascii="Times New Roman" w:hAnsi="Times New Roman" w:cs="Times New Roman"/>
                <w:sz w:val="24"/>
                <w:szCs w:val="24"/>
              </w:rPr>
              <w:t>7</w:t>
            </w:r>
            <w:r w:rsidR="00E73604" w:rsidRPr="000B7E55">
              <w:rPr>
                <w:rFonts w:ascii="Times New Roman" w:hAnsi="Times New Roman" w:cs="Times New Roman"/>
                <w:sz w:val="24"/>
                <w:szCs w:val="24"/>
              </w:rPr>
              <w:t>)</w:t>
            </w:r>
          </w:p>
        </w:tc>
        <w:tc>
          <w:tcPr>
            <w:tcW w:w="270" w:type="dxa"/>
            <w:tcBorders>
              <w:bottom w:val="single" w:sz="4" w:space="0" w:color="auto"/>
            </w:tcBorders>
          </w:tcPr>
          <w:p w14:paraId="41849F47" w14:textId="77777777" w:rsidR="00E73604" w:rsidRPr="000B7E55" w:rsidRDefault="00E73604" w:rsidP="00C63DDF">
            <w:pPr>
              <w:tabs>
                <w:tab w:val="left" w:pos="953"/>
              </w:tabs>
              <w:spacing w:line="480" w:lineRule="auto"/>
              <w:jc w:val="center"/>
              <w:rPr>
                <w:rFonts w:ascii="Times New Roman" w:hAnsi="Times New Roman" w:cs="Times New Roman"/>
                <w:sz w:val="24"/>
                <w:szCs w:val="24"/>
              </w:rPr>
            </w:pPr>
          </w:p>
        </w:tc>
        <w:tc>
          <w:tcPr>
            <w:tcW w:w="2070" w:type="dxa"/>
            <w:tcBorders>
              <w:bottom w:val="single" w:sz="4" w:space="0" w:color="auto"/>
            </w:tcBorders>
          </w:tcPr>
          <w:p w14:paraId="17DF4F65" w14:textId="76BFC3AF" w:rsidR="00E73604" w:rsidRPr="000B7E55" w:rsidRDefault="00E73604" w:rsidP="00C63DDF">
            <w:pPr>
              <w:tabs>
                <w:tab w:val="left" w:pos="953"/>
              </w:tabs>
              <w:spacing w:line="480" w:lineRule="auto"/>
              <w:jc w:val="center"/>
              <w:rPr>
                <w:rFonts w:ascii="Times New Roman" w:hAnsi="Times New Roman" w:cs="Times New Roman"/>
                <w:sz w:val="24"/>
                <w:szCs w:val="24"/>
              </w:rPr>
            </w:pPr>
            <w:r w:rsidRPr="000B7E55">
              <w:rPr>
                <w:rFonts w:ascii="Times New Roman" w:hAnsi="Times New Roman" w:cs="Times New Roman"/>
                <w:sz w:val="24"/>
                <w:szCs w:val="24"/>
              </w:rPr>
              <w:t>3.</w:t>
            </w:r>
            <w:r w:rsidR="00281152" w:rsidRPr="000B7E55">
              <w:rPr>
                <w:rFonts w:ascii="Times New Roman" w:hAnsi="Times New Roman" w:cs="Times New Roman"/>
                <w:sz w:val="24"/>
                <w:szCs w:val="24"/>
              </w:rPr>
              <w:t>17</w:t>
            </w:r>
            <w:r w:rsidRPr="000B7E55">
              <w:rPr>
                <w:rFonts w:ascii="Times New Roman" w:hAnsi="Times New Roman" w:cs="Times New Roman"/>
                <w:sz w:val="24"/>
                <w:szCs w:val="24"/>
              </w:rPr>
              <w:t xml:space="preserve"> (1.</w:t>
            </w:r>
            <w:r w:rsidR="00281152" w:rsidRPr="000B7E55">
              <w:rPr>
                <w:rFonts w:ascii="Times New Roman" w:hAnsi="Times New Roman" w:cs="Times New Roman"/>
                <w:sz w:val="24"/>
                <w:szCs w:val="24"/>
              </w:rPr>
              <w:t>37</w:t>
            </w:r>
            <w:r w:rsidRPr="000B7E55">
              <w:rPr>
                <w:rFonts w:ascii="Times New Roman" w:hAnsi="Times New Roman" w:cs="Times New Roman"/>
                <w:sz w:val="24"/>
                <w:szCs w:val="24"/>
              </w:rPr>
              <w:t>)</w:t>
            </w:r>
          </w:p>
        </w:tc>
      </w:tr>
    </w:tbl>
    <w:p w14:paraId="25E36288" w14:textId="3ADADE7F" w:rsidR="00E73604" w:rsidRPr="000B7E55" w:rsidRDefault="00E73604" w:rsidP="00E73604">
      <w:pPr>
        <w:tabs>
          <w:tab w:val="left" w:pos="953"/>
        </w:tabs>
        <w:spacing w:line="480" w:lineRule="auto"/>
        <w:rPr>
          <w:rFonts w:ascii="Times New Roman" w:hAnsi="Times New Roman" w:cs="Times New Roman"/>
          <w:sz w:val="24"/>
          <w:szCs w:val="24"/>
        </w:rPr>
      </w:pPr>
      <w:r w:rsidRPr="000B7E55">
        <w:rPr>
          <w:rFonts w:ascii="Times New Roman" w:hAnsi="Times New Roman" w:cs="Times New Roman"/>
          <w:i/>
          <w:iCs/>
          <w:sz w:val="24"/>
          <w:szCs w:val="24"/>
        </w:rPr>
        <w:t>Note. N</w:t>
      </w:r>
      <w:r w:rsidRPr="000B7E55">
        <w:rPr>
          <w:rFonts w:ascii="Times New Roman" w:hAnsi="Times New Roman" w:cs="Times New Roman"/>
          <w:sz w:val="24"/>
          <w:szCs w:val="24"/>
        </w:rPr>
        <w:t xml:space="preserve"> = 14</w:t>
      </w:r>
      <w:r w:rsidR="001C2119" w:rsidRPr="000B7E55">
        <w:rPr>
          <w:rFonts w:ascii="Times New Roman" w:hAnsi="Times New Roman" w:cs="Times New Roman"/>
          <w:sz w:val="24"/>
          <w:szCs w:val="24"/>
        </w:rPr>
        <w:t>6</w:t>
      </w:r>
      <w:r w:rsidRPr="000B7E55">
        <w:rPr>
          <w:rFonts w:ascii="Times New Roman" w:hAnsi="Times New Roman" w:cs="Times New Roman"/>
          <w:sz w:val="24"/>
          <w:szCs w:val="24"/>
        </w:rPr>
        <w:t xml:space="preserve">; </w:t>
      </w:r>
      <w:r w:rsidRPr="000B7E55">
        <w:rPr>
          <w:rFonts w:ascii="Times New Roman" w:hAnsi="Times New Roman" w:cs="Times New Roman"/>
          <w:color w:val="222222"/>
          <w:sz w:val="24"/>
          <w:szCs w:val="24"/>
          <w:shd w:val="clear" w:color="auto" w:fill="FFFFFF"/>
        </w:rPr>
        <w:t>variables were coded as follows: choice (0 = did not enroll in water program, 1 = enrolled); gender (0 = female, 1 = male)</w:t>
      </w:r>
    </w:p>
    <w:p w14:paraId="2CCA311F" w14:textId="77777777" w:rsidR="00E330DA" w:rsidRPr="000B7E55" w:rsidRDefault="00E330DA" w:rsidP="00937AE2">
      <w:pPr>
        <w:tabs>
          <w:tab w:val="left" w:pos="953"/>
        </w:tabs>
        <w:spacing w:line="480" w:lineRule="auto"/>
        <w:rPr>
          <w:rFonts w:ascii="Times New Roman" w:hAnsi="Times New Roman" w:cs="Times New Roman"/>
          <w:sz w:val="24"/>
          <w:szCs w:val="24"/>
        </w:rPr>
      </w:pPr>
    </w:p>
    <w:p w14:paraId="7248F97A" w14:textId="7497A5FE" w:rsidR="00CE5E21" w:rsidRPr="000B7E55" w:rsidRDefault="00CE5E21" w:rsidP="00937AE2">
      <w:pPr>
        <w:tabs>
          <w:tab w:val="left" w:pos="953"/>
        </w:tabs>
        <w:spacing w:line="480" w:lineRule="auto"/>
        <w:rPr>
          <w:rFonts w:ascii="Times New Roman" w:hAnsi="Times New Roman" w:cs="Times New Roman"/>
          <w:sz w:val="24"/>
          <w:szCs w:val="24"/>
        </w:rPr>
      </w:pPr>
    </w:p>
    <w:p w14:paraId="0495E412" w14:textId="77777777" w:rsidR="00B04358" w:rsidRPr="000B7E55" w:rsidRDefault="00B04358" w:rsidP="00CE5E21">
      <w:pPr>
        <w:tabs>
          <w:tab w:val="left" w:pos="953"/>
        </w:tabs>
        <w:spacing w:line="480" w:lineRule="auto"/>
        <w:rPr>
          <w:rFonts w:ascii="Times New Roman" w:hAnsi="Times New Roman" w:cs="Times New Roman"/>
          <w:b/>
          <w:bCs/>
          <w:sz w:val="24"/>
          <w:szCs w:val="24"/>
        </w:rPr>
      </w:pPr>
    </w:p>
    <w:p w14:paraId="1879F55E" w14:textId="77777777" w:rsidR="00B04358" w:rsidRPr="000B7E55" w:rsidRDefault="00B04358" w:rsidP="00CE5E21">
      <w:pPr>
        <w:tabs>
          <w:tab w:val="left" w:pos="953"/>
        </w:tabs>
        <w:spacing w:line="480" w:lineRule="auto"/>
        <w:rPr>
          <w:rFonts w:ascii="Times New Roman" w:hAnsi="Times New Roman" w:cs="Times New Roman"/>
          <w:b/>
          <w:bCs/>
          <w:sz w:val="24"/>
          <w:szCs w:val="24"/>
        </w:rPr>
      </w:pPr>
    </w:p>
    <w:p w14:paraId="7D7749D7" w14:textId="77777777" w:rsidR="00B04358" w:rsidRPr="000B7E55" w:rsidRDefault="00B04358" w:rsidP="00CE5E21">
      <w:pPr>
        <w:tabs>
          <w:tab w:val="left" w:pos="953"/>
        </w:tabs>
        <w:spacing w:line="480" w:lineRule="auto"/>
        <w:rPr>
          <w:rFonts w:ascii="Times New Roman" w:hAnsi="Times New Roman" w:cs="Times New Roman"/>
          <w:b/>
          <w:bCs/>
          <w:sz w:val="24"/>
          <w:szCs w:val="24"/>
        </w:rPr>
      </w:pPr>
    </w:p>
    <w:p w14:paraId="3C1B492B" w14:textId="77777777" w:rsidR="00B04358" w:rsidRPr="000B7E55" w:rsidRDefault="00B04358" w:rsidP="00CE5E21">
      <w:pPr>
        <w:tabs>
          <w:tab w:val="left" w:pos="953"/>
        </w:tabs>
        <w:spacing w:line="480" w:lineRule="auto"/>
        <w:rPr>
          <w:rFonts w:ascii="Times New Roman" w:hAnsi="Times New Roman" w:cs="Times New Roman"/>
          <w:b/>
          <w:bCs/>
          <w:sz w:val="24"/>
          <w:szCs w:val="24"/>
        </w:rPr>
      </w:pPr>
    </w:p>
    <w:p w14:paraId="1D461D03" w14:textId="77777777" w:rsidR="00B04358" w:rsidRPr="000B7E55" w:rsidRDefault="00B04358" w:rsidP="00CE5E21">
      <w:pPr>
        <w:tabs>
          <w:tab w:val="left" w:pos="953"/>
        </w:tabs>
        <w:spacing w:line="480" w:lineRule="auto"/>
        <w:rPr>
          <w:rFonts w:ascii="Times New Roman" w:hAnsi="Times New Roman" w:cs="Times New Roman"/>
          <w:b/>
          <w:bCs/>
          <w:sz w:val="24"/>
          <w:szCs w:val="24"/>
        </w:rPr>
      </w:pPr>
    </w:p>
    <w:p w14:paraId="2A83475D" w14:textId="7DD2DBC5" w:rsidR="00CE5E21" w:rsidRPr="000B7E55" w:rsidRDefault="00CE5E21" w:rsidP="00CE5E21">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Table 4</w:t>
      </w:r>
    </w:p>
    <w:p w14:paraId="09558963" w14:textId="4B7E31D9" w:rsidR="00CE5E21" w:rsidRPr="000B7E55" w:rsidRDefault="00CE5E21" w:rsidP="00CE5E21">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Descriptive Statistics from Experiment 4</w:t>
      </w:r>
    </w:p>
    <w:p w14:paraId="78C7F808" w14:textId="03E99F07" w:rsidR="00CE5E21" w:rsidRPr="000B7E55" w:rsidRDefault="003B00DA" w:rsidP="00937AE2">
      <w:pPr>
        <w:tabs>
          <w:tab w:val="left" w:pos="953"/>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867502" wp14:editId="3CDA86DA">
            <wp:extent cx="5943600" cy="6834505"/>
            <wp:effectExtent l="0" t="0" r="0" b="4445"/>
            <wp:docPr id="178" name="Picture 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Tabl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6834505"/>
                    </a:xfrm>
                    <a:prstGeom prst="rect">
                      <a:avLst/>
                    </a:prstGeom>
                  </pic:spPr>
                </pic:pic>
              </a:graphicData>
            </a:graphic>
          </wp:inline>
        </w:drawing>
      </w:r>
    </w:p>
    <w:p w14:paraId="51108660" w14:textId="77777777" w:rsidR="00A11E03" w:rsidRDefault="00A11E03" w:rsidP="00B8628F">
      <w:pPr>
        <w:spacing w:line="480" w:lineRule="auto"/>
        <w:rPr>
          <w:rFonts w:ascii="Times New Roman" w:hAnsi="Times New Roman" w:cs="Times New Roman"/>
          <w:b/>
          <w:bCs/>
          <w:sz w:val="24"/>
          <w:szCs w:val="24"/>
        </w:rPr>
      </w:pPr>
    </w:p>
    <w:p w14:paraId="13F02360" w14:textId="51A2C2BD" w:rsidR="003B00DA" w:rsidRPr="000B7E55" w:rsidRDefault="003B00DA" w:rsidP="00B8628F">
      <w:pPr>
        <w:spacing w:line="480" w:lineRule="auto"/>
        <w:rPr>
          <w:rFonts w:ascii="Times New Roman" w:hAnsi="Times New Roman" w:cs="Times New Roman"/>
          <w:b/>
          <w:bCs/>
          <w:sz w:val="24"/>
          <w:szCs w:val="24"/>
        </w:rPr>
        <w:sectPr w:rsidR="003B00DA" w:rsidRPr="000B7E55" w:rsidSect="00BB29A4">
          <w:pgSz w:w="12240" w:h="15840"/>
          <w:pgMar w:top="1440" w:right="1440" w:bottom="1440" w:left="1440" w:header="720" w:footer="720" w:gutter="0"/>
          <w:cols w:space="720"/>
          <w:docGrid w:linePitch="360"/>
        </w:sectPr>
      </w:pPr>
      <w:r>
        <w:rPr>
          <w:rFonts w:ascii="Times New Roman" w:hAnsi="Times New Roman" w:cs="Times New Roman"/>
          <w:b/>
          <w:bCs/>
          <w:noProof/>
          <w:sz w:val="24"/>
          <w:szCs w:val="24"/>
        </w:rPr>
        <w:lastRenderedPageBreak/>
        <w:drawing>
          <wp:inline distT="0" distB="0" distL="0" distR="0" wp14:anchorId="6C15ABBE" wp14:editId="40D1FB71">
            <wp:extent cx="5943600" cy="1315720"/>
            <wp:effectExtent l="0" t="0" r="0" b="0"/>
            <wp:docPr id="179" name="Picture 17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5943600" cy="1315720"/>
                    </a:xfrm>
                    <a:prstGeom prst="rect">
                      <a:avLst/>
                    </a:prstGeom>
                  </pic:spPr>
                </pic:pic>
              </a:graphicData>
            </a:graphic>
          </wp:inline>
        </w:drawing>
      </w:r>
    </w:p>
    <w:p w14:paraId="6DB8ABD7" w14:textId="1199DB2C" w:rsidR="00574324" w:rsidRPr="000B7E55" w:rsidRDefault="00574324" w:rsidP="00574324">
      <w:pPr>
        <w:tabs>
          <w:tab w:val="left" w:pos="953"/>
        </w:tabs>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Table 5</w:t>
      </w:r>
    </w:p>
    <w:p w14:paraId="60A540D4" w14:textId="517DE86B" w:rsidR="00574324" w:rsidRPr="000B7E55" w:rsidRDefault="00574324" w:rsidP="00574324">
      <w:pPr>
        <w:tabs>
          <w:tab w:val="left" w:pos="953"/>
        </w:tabs>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Correlations from Experiment 4</w:t>
      </w:r>
      <w:r w:rsidRPr="000B7E55">
        <w:rPr>
          <w:rFonts w:ascii="Times New Roman" w:hAnsi="Times New Roman" w:cs="Times New Roman"/>
          <w:i/>
          <w:iCs/>
        </w:rPr>
        <w:t xml:space="preserve"> </w:t>
      </w:r>
    </w:p>
    <w:p w14:paraId="496FAC65" w14:textId="11B934CB" w:rsidR="00B04358" w:rsidRPr="000B7E55" w:rsidRDefault="00435AFB" w:rsidP="00574324">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2B12E3" wp14:editId="6EE460FC">
            <wp:extent cx="8229600" cy="4980940"/>
            <wp:effectExtent l="0" t="0" r="0" b="0"/>
            <wp:docPr id="180" name="Picture 18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Calendar&#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8229600" cy="4980940"/>
                    </a:xfrm>
                    <a:prstGeom prst="rect">
                      <a:avLst/>
                    </a:prstGeom>
                  </pic:spPr>
                </pic:pic>
              </a:graphicData>
            </a:graphic>
          </wp:inline>
        </w:drawing>
      </w:r>
    </w:p>
    <w:p w14:paraId="086F6153" w14:textId="523D289A" w:rsidR="00B04358" w:rsidRPr="000B7E55" w:rsidRDefault="004C7899" w:rsidP="00574324">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F4B7BB5" wp14:editId="52B92527">
            <wp:extent cx="8229600" cy="1879600"/>
            <wp:effectExtent l="0" t="0" r="0" b="6350"/>
            <wp:docPr id="181" name="Picture 18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Tabl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8229600" cy="1879600"/>
                    </a:xfrm>
                    <a:prstGeom prst="rect">
                      <a:avLst/>
                    </a:prstGeom>
                  </pic:spPr>
                </pic:pic>
              </a:graphicData>
            </a:graphic>
          </wp:inline>
        </w:drawing>
      </w:r>
    </w:p>
    <w:p w14:paraId="6A34F361" w14:textId="0C69BA44" w:rsidR="00B04358" w:rsidRPr="000B7E55" w:rsidRDefault="00B04358" w:rsidP="00574324">
      <w:pPr>
        <w:spacing w:line="480" w:lineRule="auto"/>
        <w:rPr>
          <w:rFonts w:ascii="Times New Roman" w:hAnsi="Times New Roman" w:cs="Times New Roman"/>
          <w:sz w:val="24"/>
          <w:szCs w:val="24"/>
        </w:rPr>
      </w:pPr>
    </w:p>
    <w:p w14:paraId="4F1B7701" w14:textId="6BB132F5" w:rsidR="00B04358" w:rsidRPr="000B7E55" w:rsidRDefault="00B04358" w:rsidP="00574324">
      <w:pPr>
        <w:spacing w:line="480" w:lineRule="auto"/>
        <w:rPr>
          <w:rFonts w:ascii="Times New Roman" w:hAnsi="Times New Roman" w:cs="Times New Roman"/>
          <w:sz w:val="24"/>
          <w:szCs w:val="24"/>
        </w:rPr>
      </w:pPr>
    </w:p>
    <w:p w14:paraId="07FCD9CB" w14:textId="0A3BECBC" w:rsidR="00B04358" w:rsidRPr="000B7E55" w:rsidRDefault="00B04358" w:rsidP="00574324">
      <w:pPr>
        <w:spacing w:line="480" w:lineRule="auto"/>
        <w:rPr>
          <w:rFonts w:ascii="Times New Roman" w:hAnsi="Times New Roman" w:cs="Times New Roman"/>
          <w:sz w:val="24"/>
          <w:szCs w:val="24"/>
        </w:rPr>
      </w:pPr>
    </w:p>
    <w:p w14:paraId="37F58D50" w14:textId="623B058F" w:rsidR="00B04358" w:rsidRPr="000B7E55" w:rsidRDefault="00B04358" w:rsidP="00574324">
      <w:pPr>
        <w:spacing w:line="480" w:lineRule="auto"/>
        <w:rPr>
          <w:rFonts w:ascii="Times New Roman" w:hAnsi="Times New Roman" w:cs="Times New Roman"/>
          <w:sz w:val="24"/>
          <w:szCs w:val="24"/>
        </w:rPr>
      </w:pPr>
    </w:p>
    <w:p w14:paraId="0D513471" w14:textId="7F557F54" w:rsidR="00B04358" w:rsidRPr="000B7E55" w:rsidRDefault="00B04358" w:rsidP="00574324">
      <w:pPr>
        <w:spacing w:line="480" w:lineRule="auto"/>
        <w:rPr>
          <w:rFonts w:ascii="Times New Roman" w:hAnsi="Times New Roman" w:cs="Times New Roman"/>
          <w:sz w:val="24"/>
          <w:szCs w:val="24"/>
        </w:rPr>
      </w:pPr>
    </w:p>
    <w:p w14:paraId="0E02C722" w14:textId="1B9E2285" w:rsidR="00B04358" w:rsidRPr="000B7E55" w:rsidRDefault="00B04358" w:rsidP="00574324">
      <w:pPr>
        <w:spacing w:line="480" w:lineRule="auto"/>
        <w:rPr>
          <w:rFonts w:ascii="Times New Roman" w:hAnsi="Times New Roman" w:cs="Times New Roman"/>
          <w:sz w:val="24"/>
          <w:szCs w:val="24"/>
        </w:rPr>
      </w:pPr>
    </w:p>
    <w:p w14:paraId="1C9F0084" w14:textId="23D31AB1" w:rsidR="00B04358" w:rsidRDefault="00B04358" w:rsidP="00574324">
      <w:pPr>
        <w:spacing w:line="480" w:lineRule="auto"/>
        <w:rPr>
          <w:rFonts w:ascii="Times New Roman" w:hAnsi="Times New Roman" w:cs="Times New Roman"/>
          <w:sz w:val="24"/>
          <w:szCs w:val="24"/>
        </w:rPr>
      </w:pPr>
    </w:p>
    <w:p w14:paraId="0135B449" w14:textId="77777777" w:rsidR="004C7899" w:rsidRPr="000B7E55" w:rsidRDefault="004C7899" w:rsidP="00574324">
      <w:pPr>
        <w:spacing w:line="480" w:lineRule="auto"/>
        <w:rPr>
          <w:rFonts w:ascii="Times New Roman" w:hAnsi="Times New Roman" w:cs="Times New Roman"/>
          <w:sz w:val="24"/>
          <w:szCs w:val="24"/>
        </w:rPr>
      </w:pPr>
    </w:p>
    <w:p w14:paraId="25562D60" w14:textId="60E4C574" w:rsidR="00B04358" w:rsidRPr="000B7E55" w:rsidRDefault="00B04358" w:rsidP="00574324">
      <w:pPr>
        <w:spacing w:line="480" w:lineRule="auto"/>
        <w:rPr>
          <w:rFonts w:ascii="Times New Roman" w:hAnsi="Times New Roman" w:cs="Times New Roman"/>
          <w:b/>
          <w:bCs/>
          <w:sz w:val="24"/>
          <w:szCs w:val="24"/>
        </w:rPr>
      </w:pPr>
      <w:r w:rsidRPr="000B7E55">
        <w:rPr>
          <w:rFonts w:ascii="Times New Roman" w:hAnsi="Times New Roman" w:cs="Times New Roman"/>
          <w:b/>
          <w:bCs/>
          <w:sz w:val="24"/>
          <w:szCs w:val="24"/>
        </w:rPr>
        <w:lastRenderedPageBreak/>
        <w:t>Table 6</w:t>
      </w:r>
    </w:p>
    <w:p w14:paraId="4377EE9F" w14:textId="741C4AEF" w:rsidR="00B04358" w:rsidRDefault="009E7559" w:rsidP="00574324">
      <w:pPr>
        <w:spacing w:line="480" w:lineRule="auto"/>
        <w:rPr>
          <w:rFonts w:ascii="Times New Roman" w:hAnsi="Times New Roman" w:cs="Times New Roman"/>
          <w:i/>
          <w:iCs/>
          <w:sz w:val="24"/>
          <w:szCs w:val="24"/>
        </w:rPr>
      </w:pPr>
      <w:r w:rsidRPr="000B7E55">
        <w:rPr>
          <w:rFonts w:ascii="Times New Roman" w:hAnsi="Times New Roman" w:cs="Times New Roman"/>
          <w:i/>
          <w:iCs/>
          <w:sz w:val="24"/>
          <w:szCs w:val="24"/>
        </w:rPr>
        <w:t xml:space="preserve">Simplified </w:t>
      </w:r>
      <w:r w:rsidR="00B04358" w:rsidRPr="000B7E55">
        <w:rPr>
          <w:rFonts w:ascii="Times New Roman" w:hAnsi="Times New Roman" w:cs="Times New Roman"/>
          <w:i/>
          <w:iCs/>
          <w:sz w:val="24"/>
          <w:szCs w:val="24"/>
        </w:rPr>
        <w:t xml:space="preserve">Summary of </w:t>
      </w:r>
      <w:r w:rsidR="009105B5" w:rsidRPr="000B7E55">
        <w:rPr>
          <w:rFonts w:ascii="Times New Roman" w:hAnsi="Times New Roman" w:cs="Times New Roman"/>
          <w:i/>
          <w:iCs/>
          <w:sz w:val="24"/>
          <w:szCs w:val="24"/>
        </w:rPr>
        <w:t>Reliable Effects for All Experiments</w:t>
      </w:r>
    </w:p>
    <w:p w14:paraId="7C73B0DA" w14:textId="2F1D095C" w:rsidR="00F31D96" w:rsidRPr="000B7E55" w:rsidRDefault="00F31D96" w:rsidP="00574324">
      <w:pPr>
        <w:spacing w:line="480" w:lineRule="auto"/>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07FCD096" wp14:editId="116DF5FC">
            <wp:extent cx="8229600" cy="3368675"/>
            <wp:effectExtent l="0" t="0" r="0" b="3175"/>
            <wp:docPr id="182" name="Picture 18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Timelin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8229600" cy="3368675"/>
                    </a:xfrm>
                    <a:prstGeom prst="rect">
                      <a:avLst/>
                    </a:prstGeom>
                  </pic:spPr>
                </pic:pic>
              </a:graphicData>
            </a:graphic>
          </wp:inline>
        </w:drawing>
      </w:r>
    </w:p>
    <w:sectPr w:rsidR="00F31D96" w:rsidRPr="000B7E55" w:rsidSect="008B266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FCE3" w14:textId="77777777" w:rsidR="00D2634A" w:rsidRDefault="00D2634A" w:rsidP="00560FED">
      <w:pPr>
        <w:spacing w:after="0" w:line="240" w:lineRule="auto"/>
      </w:pPr>
      <w:r>
        <w:separator/>
      </w:r>
    </w:p>
  </w:endnote>
  <w:endnote w:type="continuationSeparator" w:id="0">
    <w:p w14:paraId="44B8B12F" w14:textId="77777777" w:rsidR="00D2634A" w:rsidRDefault="00D2634A" w:rsidP="0056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719044"/>
      <w:docPartObj>
        <w:docPartGallery w:val="Page Numbers (Bottom of Page)"/>
        <w:docPartUnique/>
      </w:docPartObj>
    </w:sdtPr>
    <w:sdtEndPr>
      <w:rPr>
        <w:noProof/>
      </w:rPr>
    </w:sdtEndPr>
    <w:sdtContent>
      <w:p w14:paraId="5857D98D" w14:textId="4C5ED2AD" w:rsidR="00B874AD" w:rsidRDefault="00FE5325">
        <w:pPr>
          <w:pStyle w:val="Footer"/>
          <w:jc w:val="center"/>
        </w:pPr>
      </w:p>
    </w:sdtContent>
  </w:sdt>
  <w:p w14:paraId="3B05FB63" w14:textId="77777777" w:rsidR="00B874AD" w:rsidRDefault="00B87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35033886"/>
      <w:docPartObj>
        <w:docPartGallery w:val="Page Numbers (Bottom of Page)"/>
        <w:docPartUnique/>
      </w:docPartObj>
    </w:sdtPr>
    <w:sdtEndPr>
      <w:rPr>
        <w:noProof/>
      </w:rPr>
    </w:sdtEndPr>
    <w:sdtContent>
      <w:p w14:paraId="2E5ECC9D" w14:textId="6D39994E" w:rsidR="00B874AD" w:rsidRPr="00B874AD" w:rsidRDefault="00B874AD">
        <w:pPr>
          <w:pStyle w:val="Footer"/>
          <w:jc w:val="center"/>
          <w:rPr>
            <w:rFonts w:ascii="Times New Roman" w:hAnsi="Times New Roman" w:cs="Times New Roman"/>
            <w:sz w:val="24"/>
            <w:szCs w:val="24"/>
          </w:rPr>
        </w:pPr>
        <w:r>
          <w:rPr>
            <w:rFonts w:ascii="Times New Roman" w:hAnsi="Times New Roman" w:cs="Times New Roman"/>
            <w:sz w:val="24"/>
            <w:szCs w:val="24"/>
          </w:rPr>
          <w:t>iv</w:t>
        </w:r>
      </w:p>
    </w:sdtContent>
  </w:sdt>
  <w:p w14:paraId="5252C510" w14:textId="77777777" w:rsidR="00B874AD" w:rsidRDefault="00B874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709841"/>
      <w:docPartObj>
        <w:docPartGallery w:val="Page Numbers (Bottom of Page)"/>
        <w:docPartUnique/>
      </w:docPartObj>
    </w:sdtPr>
    <w:sdtEndPr>
      <w:rPr>
        <w:noProof/>
      </w:rPr>
    </w:sdtEndPr>
    <w:sdtContent>
      <w:p w14:paraId="6D3B1878" w14:textId="057268BC" w:rsidR="00707893" w:rsidRDefault="00707893">
        <w:pPr>
          <w:pStyle w:val="Footer"/>
          <w:jc w:val="center"/>
        </w:pPr>
        <w:r>
          <w:rPr>
            <w:rFonts w:ascii="Times New Roman" w:hAnsi="Times New Roman" w:cs="Times New Roman"/>
            <w:sz w:val="24"/>
            <w:szCs w:val="24"/>
          </w:rPr>
          <w:t>v</w:t>
        </w:r>
      </w:p>
    </w:sdtContent>
  </w:sdt>
  <w:p w14:paraId="40182600" w14:textId="77777777" w:rsidR="00667BFF" w:rsidRDefault="00667B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37751"/>
      <w:docPartObj>
        <w:docPartGallery w:val="Page Numbers (Bottom of Page)"/>
        <w:docPartUnique/>
      </w:docPartObj>
    </w:sdtPr>
    <w:sdtEndPr>
      <w:rPr>
        <w:noProof/>
      </w:rPr>
    </w:sdtEndPr>
    <w:sdtContent>
      <w:p w14:paraId="5394D54A" w14:textId="77777777" w:rsidR="00F305C3" w:rsidRDefault="00F305C3">
        <w:pPr>
          <w:pStyle w:val="Footer"/>
          <w:jc w:val="center"/>
        </w:pPr>
        <w:r>
          <w:rPr>
            <w:rFonts w:ascii="Times New Roman" w:hAnsi="Times New Roman" w:cs="Times New Roman"/>
            <w:sz w:val="24"/>
            <w:szCs w:val="24"/>
          </w:rPr>
          <w:t>vi</w:t>
        </w:r>
      </w:p>
    </w:sdtContent>
  </w:sdt>
  <w:p w14:paraId="0FC762A9" w14:textId="77777777" w:rsidR="00F305C3" w:rsidRDefault="00F305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641777"/>
      <w:docPartObj>
        <w:docPartGallery w:val="Page Numbers (Bottom of Page)"/>
        <w:docPartUnique/>
      </w:docPartObj>
    </w:sdtPr>
    <w:sdtEndPr>
      <w:rPr>
        <w:rFonts w:ascii="Times New Roman" w:hAnsi="Times New Roman" w:cs="Times New Roman"/>
        <w:noProof/>
        <w:sz w:val="24"/>
        <w:szCs w:val="24"/>
      </w:rPr>
    </w:sdtEndPr>
    <w:sdtContent>
      <w:p w14:paraId="13080BD9" w14:textId="476B01B1" w:rsidR="00F91399" w:rsidRPr="00F91399" w:rsidRDefault="00F91399">
        <w:pPr>
          <w:pStyle w:val="Footer"/>
          <w:jc w:val="center"/>
          <w:rPr>
            <w:rFonts w:ascii="Times New Roman" w:hAnsi="Times New Roman" w:cs="Times New Roman"/>
            <w:sz w:val="24"/>
            <w:szCs w:val="24"/>
          </w:rPr>
        </w:pPr>
        <w:r w:rsidRPr="00F91399">
          <w:rPr>
            <w:rFonts w:ascii="Times New Roman" w:hAnsi="Times New Roman" w:cs="Times New Roman"/>
            <w:sz w:val="24"/>
            <w:szCs w:val="24"/>
          </w:rPr>
          <w:fldChar w:fldCharType="begin"/>
        </w:r>
        <w:r w:rsidRPr="00F91399">
          <w:rPr>
            <w:rFonts w:ascii="Times New Roman" w:hAnsi="Times New Roman" w:cs="Times New Roman"/>
            <w:sz w:val="24"/>
            <w:szCs w:val="24"/>
          </w:rPr>
          <w:instrText xml:space="preserve"> PAGE   \* MERGEFORMAT </w:instrText>
        </w:r>
        <w:r w:rsidRPr="00F91399">
          <w:rPr>
            <w:rFonts w:ascii="Times New Roman" w:hAnsi="Times New Roman" w:cs="Times New Roman"/>
            <w:sz w:val="24"/>
            <w:szCs w:val="24"/>
          </w:rPr>
          <w:fldChar w:fldCharType="separate"/>
        </w:r>
        <w:r w:rsidRPr="00F91399">
          <w:rPr>
            <w:rFonts w:ascii="Times New Roman" w:hAnsi="Times New Roman" w:cs="Times New Roman"/>
            <w:noProof/>
            <w:sz w:val="24"/>
            <w:szCs w:val="24"/>
          </w:rPr>
          <w:t>2</w:t>
        </w:r>
        <w:r w:rsidRPr="00F91399">
          <w:rPr>
            <w:rFonts w:ascii="Times New Roman" w:hAnsi="Times New Roman" w:cs="Times New Roman"/>
            <w:noProof/>
            <w:sz w:val="24"/>
            <w:szCs w:val="24"/>
          </w:rPr>
          <w:fldChar w:fldCharType="end"/>
        </w:r>
      </w:p>
    </w:sdtContent>
  </w:sdt>
  <w:p w14:paraId="2EFE28B2" w14:textId="77777777" w:rsidR="00DB2EC1" w:rsidRDefault="00DB2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945D8" w14:textId="77777777" w:rsidR="00D2634A" w:rsidRDefault="00D2634A" w:rsidP="00560FED">
      <w:pPr>
        <w:spacing w:after="0" w:line="240" w:lineRule="auto"/>
      </w:pPr>
      <w:r>
        <w:separator/>
      </w:r>
    </w:p>
  </w:footnote>
  <w:footnote w:type="continuationSeparator" w:id="0">
    <w:p w14:paraId="2FF68685" w14:textId="77777777" w:rsidR="00D2634A" w:rsidRDefault="00D2634A" w:rsidP="00560FED">
      <w:pPr>
        <w:spacing w:after="0" w:line="240" w:lineRule="auto"/>
      </w:pPr>
      <w:r>
        <w:continuationSeparator/>
      </w:r>
    </w:p>
  </w:footnote>
  <w:footnote w:id="1">
    <w:p w14:paraId="6C44B6E4" w14:textId="77777777" w:rsidR="00381EA2" w:rsidRPr="000A239E" w:rsidRDefault="00381EA2" w:rsidP="00381EA2">
      <w:pPr>
        <w:pStyle w:val="FootnoteText"/>
        <w:rPr>
          <w:rFonts w:ascii="Times New Roman" w:hAnsi="Times New Roman" w:cs="Times New Roman"/>
          <w:sz w:val="24"/>
          <w:szCs w:val="24"/>
        </w:rPr>
      </w:pPr>
      <w:r w:rsidRPr="000A239E">
        <w:rPr>
          <w:rStyle w:val="FootnoteReference"/>
          <w:rFonts w:ascii="Times New Roman" w:hAnsi="Times New Roman" w:cs="Times New Roman"/>
          <w:sz w:val="24"/>
          <w:szCs w:val="24"/>
        </w:rPr>
        <w:footnoteRef/>
      </w:r>
      <w:r w:rsidRPr="000A239E">
        <w:rPr>
          <w:rFonts w:ascii="Times New Roman" w:hAnsi="Times New Roman" w:cs="Times New Roman"/>
          <w:sz w:val="24"/>
          <w:szCs w:val="24"/>
        </w:rPr>
        <w:t xml:space="preserve"> Direct potable water recycling occurs when advanced treated wastewater goes straight to a conventional water treatment plant to be prepared for distribution. Indirect potable recycling happens when treated wastewater is used to augment an existing water source (e.g., a lake, reservoir, or aquifer). The existing water source acts as an environmental buffer before the water is eventually reintroduced into the conventional treatment plant (United States Environmental Protection Agency et al., 2012).</w:t>
      </w:r>
    </w:p>
  </w:footnote>
  <w:footnote w:id="2">
    <w:p w14:paraId="28403604" w14:textId="3117D480" w:rsidR="00CA2682" w:rsidRPr="000A239E" w:rsidRDefault="00CA2682">
      <w:pPr>
        <w:pStyle w:val="FootnoteText"/>
        <w:rPr>
          <w:rFonts w:ascii="Times New Roman" w:hAnsi="Times New Roman" w:cs="Times New Roman"/>
          <w:sz w:val="24"/>
          <w:szCs w:val="24"/>
        </w:rPr>
      </w:pPr>
      <w:r w:rsidRPr="000A239E">
        <w:rPr>
          <w:rStyle w:val="FootnoteReference"/>
          <w:rFonts w:ascii="Times New Roman" w:hAnsi="Times New Roman" w:cs="Times New Roman"/>
          <w:sz w:val="24"/>
          <w:szCs w:val="24"/>
        </w:rPr>
        <w:footnoteRef/>
      </w:r>
      <w:r w:rsidRPr="000A239E">
        <w:rPr>
          <w:rFonts w:ascii="Times New Roman" w:hAnsi="Times New Roman" w:cs="Times New Roman"/>
          <w:sz w:val="24"/>
          <w:szCs w:val="24"/>
        </w:rPr>
        <w:t xml:space="preserve"> The ‘self-controlled’ qualification is necessary on Mele’s account to rule out some cases of weakness of will. This is a technical point and does not substantially influence the analyses offered here. </w:t>
      </w:r>
    </w:p>
  </w:footnote>
  <w:footnote w:id="3">
    <w:p w14:paraId="41AC8860" w14:textId="42394608" w:rsidR="00AE34E8" w:rsidRPr="000A239E" w:rsidRDefault="00AE34E8" w:rsidP="00AE34E8">
      <w:pPr>
        <w:pStyle w:val="FootnoteText"/>
        <w:rPr>
          <w:rFonts w:ascii="Times New Roman" w:hAnsi="Times New Roman" w:cs="Times New Roman"/>
          <w:sz w:val="24"/>
          <w:szCs w:val="24"/>
        </w:rPr>
      </w:pPr>
      <w:r w:rsidRPr="000A239E">
        <w:rPr>
          <w:rStyle w:val="FootnoteReference"/>
          <w:rFonts w:ascii="Times New Roman" w:hAnsi="Times New Roman" w:cs="Times New Roman"/>
          <w:sz w:val="24"/>
          <w:szCs w:val="24"/>
        </w:rPr>
        <w:footnoteRef/>
      </w:r>
      <w:r w:rsidRPr="000A239E">
        <w:rPr>
          <w:rFonts w:ascii="Times New Roman" w:hAnsi="Times New Roman" w:cs="Times New Roman"/>
          <w:sz w:val="24"/>
          <w:szCs w:val="24"/>
        </w:rPr>
        <w:t xml:space="preserve"> Amazon’s </w:t>
      </w:r>
      <w:r w:rsidR="007A794D" w:rsidRPr="000A239E">
        <w:rPr>
          <w:rFonts w:ascii="Times New Roman" w:hAnsi="Times New Roman" w:cs="Times New Roman"/>
          <w:sz w:val="24"/>
          <w:szCs w:val="24"/>
        </w:rPr>
        <w:t>Mechanical</w:t>
      </w:r>
      <w:r w:rsidRPr="000A239E">
        <w:rPr>
          <w:rFonts w:ascii="Times New Roman" w:hAnsi="Times New Roman" w:cs="Times New Roman"/>
          <w:sz w:val="24"/>
          <w:szCs w:val="24"/>
        </w:rPr>
        <w:t xml:space="preserve"> Turk can be a reliable, quality source of experimental data </w:t>
      </w:r>
      <w:r w:rsidRPr="000A239E">
        <w:rPr>
          <w:rFonts w:ascii="Times New Roman" w:hAnsi="Times New Roman" w:cs="Times New Roman"/>
          <w:sz w:val="24"/>
          <w:szCs w:val="24"/>
        </w:rPr>
        <w:fldChar w:fldCharType="begin"/>
      </w:r>
      <w:r w:rsidR="00C1352A">
        <w:rPr>
          <w:rFonts w:ascii="Times New Roman" w:hAnsi="Times New Roman" w:cs="Times New Roman"/>
          <w:sz w:val="24"/>
          <w:szCs w:val="24"/>
        </w:rPr>
        <w:instrText xml:space="preserve"> ADDIN ZOTERO_ITEM CSL_CITATION {"citationID":"VbmxpHhc","properties":{"formattedCitation":"(M. Buhrmester et al., 2011; M. D. Buhrmester et al., 2018; Crump et al., 2013; Mason &amp; Suri, 2012; Paolacci et al., 2010; Rouse, 2015)","plainCitation":"(M. Buhrmester et al., 2011; M. D. Buhrmester et al., 2018; Crump et al., 2013; Mason &amp; Suri, 2012; Paolacci et al., 2010; Rouse, 2015)","noteIndex":3},"citationItems":[{"id":185,"uris":["http://zotero.org/users/6671072/items/62XDVNQ9"],"uri":["http://zotero.org/users/6671072/items/62XDVNQ9"],"itemData":{"id":185,"type":"article-journal","abstract":"Amazon’s Mechanical Turk (MTurk) is a relatively new website that contains the major elements required to conduct research: an integrated participant compensation system; a large participant pool; and a streamlined process of study design, participant recruitment, and data collection. In this article, we describe and evaluate the potential contributions of MTurk to psychology and other social sciences. Findings indicate that (a) MTurk participants are slightly more demographically diverse than are standard Internet samples and are significantly more diverse than typical American college samples; (b) participation is affected by compensation rate and task length, but participants can still be recruited rapidly and inexpensively; (c) realistic compensation rates do not affect data quality; and (d) the data obtained are at least as reliable as those obtained via traditional methods. Overall, MTurk can be used to obtain high-quality data inexpensively and rapidly. (PsycINFO Database Record (c) 2016 APA, all rights reserved)","container-title":"Perspectives on Psychological Science","DOI":"10.1177/1745691610393980","ISSN":"1745-6924(Electronic),1745-6916(Print)","issue":"1","note":"publisher-place: US\npublisher: Sage Publications","page":"3-5","source":"APA PsycNET","title":"Amazon's Mechanical Turk: A new source of inexpensive, yet high-quality, data?","title-short":"Amazon's Mechanical Turk","volume":"6","author":[{"family":"Buhrmester","given":"Michael"},{"family":"Kwang","given":"Tracy"},{"family":"Gosling","given":"Samuel D."}],"issued":{"date-parts":[["2011"]]}}},{"id":184,"uris":["http://zotero.org/users/6671072/items/4WYHHRCC"],"uri":["http://zotero.org/users/6671072/items/4WYHHRCC"],"itemData":{"id":184,"type":"article-journal","abstract":"Over the past 2 decades, many social scientists have expanded their data-collection capabilities by using various online research tools. In the 2011 article “Amazon’s Mechanical Turk: A new source of inexpensive, yet high-quality, data?” in Perspectives on Psychological Science, Buhrmester, Kwang, and Gosling introduced researchers to what was then considered to be a promising but nascent research platform. Since then, thousands of social scientists from seemingly every field have conducted research using the platform. Here, we reflect on the impact of Mechanical Turk on the social sciences and our article’s role in its rise, provide the newest data-driven recommendations to help researchers effectively use the platform, and highlight other online research platforms worth consideration.","container-title":"Perspectives on Psychological Science","DOI":"10.1177/1745691617706516","ISSN":"1745-6916, 1745-6924","issue":"2","language":"en","page":"149-154","source":"Crossref","title":"An Evaluation of Amazon’s Mechanical Turk, Its Rapid Rise, and Its Effective Use","volume":"13","author":[{"family":"Buhrmester","given":"Michael D."},{"family":"Talaifar","given":"Sanaz"},{"family":"Gosling","given":"Samuel D."}],"issued":{"date-parts":[["2018",3]]}}},{"id":183,"uris":["http://zotero.org/users/6671072/items/KH2V9THI"],"uri":["http://zotero.org/users/6671072/items/KH2V9THI"],"itemData":{"id":183,"type":"article-journal","abstract":"Amazon Mechanical Turk (AMT) is an online crowdsourcing service where anonymous online workers complete web-based tasks for small sums of money. The service has attracted attention from experimental psychologists interested in gathering human subject data more efficiently. However, relative to traditional laboratory studies, many aspects of the testing environment are not under the experimenter's control. In this paper, we attempt to empirically evaluate the fidelity of the AMT system for use in cognitive behavioral experiments. These types of experiment differ from simple surveys in that they require multiple trials, sustained attention from participants, comprehension of complex instructions, and millisecond accuracy for response recording and stimulus presentation. We replicate a diverse body of tasks from experimental psychology including the Stroop, Switching, Flanker, Simon, Posner Cuing, attentional blink, subliminal priming, and category learning tasks using participants recruited using AMT. While most of replications were qualitatively successful and validated the approach of collecting data anonymously online using a web-browser, others revealed disparity between laboratory results and online results. A number of important lessons were encountered in the process of conducting these replications that should be of value to other researchers.","container-title":"PLoS ONE","DOI":"10.1371/journal.pone.0057410","ISSN":"1932-6203","issue":"3","journalAbbreviation":"PLoS One","note":"PMID: 23516406\nPMCID: PMC3596391","source":"PubMed Central","title":"Evaluating Amazon's Mechanical Turk as a Tool for Experimental Behavioral Research","URL":"https://www.ncbi.nlm.nih.gov/pmc/articles/PMC3596391/","volume":"8","author":[{"family":"Crump","given":"Matthew J. C."},{"family":"McDonnell","given":"John V."},{"family":"Gureckis","given":"Todd M."}],"accessed":{"date-parts":[["2020",5,18]]},"issued":{"date-parts":[["2013",3,13]]}}},{"id":182,"uris":["http://zotero.org/users/6671072/items/RT224LEC"],"uri":["http://zotero.org/users/6671072/items/RT224LEC"],"itemData":{"id":182,"type":"article-journal","abstract":"Amazon’s Mechanical Turk is an online labor market where requesters post jobs and workers choose which jobs to do for pay. The central purpose of this article is to demonstrate how to use this Web site for conducting behavioral research and to lower the barrier to entry for researchers who could benefit from this platform. We describe general techniques that apply to a variety of types of research and experiments across disciplines. We begin by discussing some of the advantages of doing experiments on Mechanical Turk, such as easy access to a large, stable, and diverse subject pool, the low cost of doing experiments, and faster iteration between developing theory and executing experiments. While other methods of conducting behavioral research may be comparable to or even better than Mechanical Turk on one or more of the axes outlined above, we will show that when taken as a whole Mechanical Turk can be a useful tool for many researchers. We will discuss how the behavior of workers compares with that of experts and laboratory subjects. Then we will illustrate the mechanics of putting a task on Mechanical Turk, including recruiting subjects, executing the task, and reviewing the work that was submitted. We also provide solutions to common problems that a researcher might face when executing their research on this platform, including techniques for conducting synchronous experiments, methods for ensuring high-quality work, how to keep data private, and how to maintain code security.","container-title":"Behavior Research Methods","DOI":"10.3758/s13428-011-0124-6","ISSN":"1554-3528","issue":"1","journalAbbreviation":"Behav Res","language":"en","page":"1-23","source":"Springer Link","title":"Conducting behavioral research on Amazon’s Mechanical Turk","volume":"44","author":[{"family":"Mason","given":"Winter"},{"family":"Suri","given":"Siddharth"}],"issued":{"date-parts":[["2012",3,1]]}}},{"id":359,"uris":["http://zotero.org/users/6671072/items/SUME4CGV"],"uri":["http://zotero.org/users/6671072/items/SUME4CGV"],"itemData":{"id":359,"type":"article-journal","abstract":"Although Mechanical Turk has recently become popular among social scientists as a source of experimental data, doubts may linger about the quality of data provided by subjects recruited from online labor markets. We address these potential concerns by presenting new demographic data about the Mechanical Turk subject population, reviewing the strengths of Mechanical Turk relative to other online and ofﬂine methods of recruiting subjects, and comparing the magnitude of effects obtained using Mechanical Turk and traditional subject pools. We further discuss some additional beneﬁts such as the possibility of longitudinal, cross cultural and prescreening designs, and offer some advice on how to best manage a common subject pool.","container-title":"Judgment and Decision Making","issue":"5","language":"en","page":"411-419","source":"Zotero","title":"Running experiments on Amazon Mechanical Turk","volume":"5","author":[{"family":"Paolacci","given":"Gabriele"},{"family":"Chandler","given":"Jesse"},{"family":"Ipeirotis","given":"Panagiotis"}],"issued":{"date-parts":[["2010"]]}}},{"id":181,"uris":["http://zotero.org/users/6671072/items/Z7UIVI8A"],"uri":["http://zotero.org/users/6671072/items/Z7UIVI8A"],"itemData":{"id":181,"type":"article-journal","abstract":"Amazon’s Mechanical Turk (MTurk) provides researchers with access to a diverse set of people who can serve as research participants, making the process of data collection a streamlined and cost-effective one. While a small number of studies are often cited to support the use of this methodology, there remains a need for additional analyses of the quality of the research data. In the present study, MTurk-based responses for a personality scale were found to be significantly less reliable than scores previously reported for a community sample. While score reliability was not affected by the length of the survey or the payment rates, the presence of an item asking respondents to affirm that they were attentive and honest was associated with more reliable responses. Best practices for MTurk-based research and continuing research needs are addressed.","container-title":"Computers in Human Behavior","DOI":"10.1016/j.chb.2014.11.004","ISSN":"0747-5632","journalAbbreviation":"Computers in Human Behavior","language":"en","page":"304-307","source":"ScienceDirect","title":"A reliability analysis of Mechanical Turk data","volume":"43","author":[{"family":"Rouse","given":"Steven V."}],"issued":{"date-parts":[["2015",2,1]]}}}],"schema":"https://github.com/citation-style-language/schema/raw/master/csl-citation.json"} </w:instrText>
      </w:r>
      <w:r w:rsidRPr="000A239E">
        <w:rPr>
          <w:rFonts w:ascii="Times New Roman" w:hAnsi="Times New Roman" w:cs="Times New Roman"/>
          <w:sz w:val="24"/>
          <w:szCs w:val="24"/>
        </w:rPr>
        <w:fldChar w:fldCharType="separate"/>
      </w:r>
      <w:r w:rsidRPr="000A239E">
        <w:rPr>
          <w:rFonts w:ascii="Times New Roman" w:hAnsi="Times New Roman" w:cs="Times New Roman"/>
          <w:sz w:val="24"/>
          <w:szCs w:val="24"/>
        </w:rPr>
        <w:t xml:space="preserve">(M. Buhrmester et al., 2011; M. D. Buhrmester et al., 2018; Crump et al., 2013; Mason &amp; Suri, 2012; </w:t>
      </w:r>
      <w:proofErr w:type="spellStart"/>
      <w:r w:rsidRPr="000A239E">
        <w:rPr>
          <w:rFonts w:ascii="Times New Roman" w:hAnsi="Times New Roman" w:cs="Times New Roman"/>
          <w:sz w:val="24"/>
          <w:szCs w:val="24"/>
        </w:rPr>
        <w:t>Paolacci</w:t>
      </w:r>
      <w:proofErr w:type="spellEnd"/>
      <w:r w:rsidRPr="000A239E">
        <w:rPr>
          <w:rFonts w:ascii="Times New Roman" w:hAnsi="Times New Roman" w:cs="Times New Roman"/>
          <w:sz w:val="24"/>
          <w:szCs w:val="24"/>
        </w:rPr>
        <w:t xml:space="preserve"> et al., 2010; Rouse, 2015)</w:t>
      </w:r>
      <w:r w:rsidRPr="000A239E">
        <w:rPr>
          <w:rFonts w:ascii="Times New Roman" w:hAnsi="Times New Roman" w:cs="Times New Roman"/>
          <w:sz w:val="24"/>
          <w:szCs w:val="24"/>
        </w:rPr>
        <w:fldChar w:fldCharType="end"/>
      </w:r>
      <w:r w:rsidRPr="000A239E">
        <w:rPr>
          <w:rFonts w:ascii="Times New Roman" w:hAnsi="Times New Roman" w:cs="Times New Roman"/>
          <w:sz w:val="24"/>
          <w:szCs w:val="24"/>
        </w:rPr>
        <w:t>.</w:t>
      </w:r>
    </w:p>
  </w:footnote>
  <w:footnote w:id="4">
    <w:p w14:paraId="12F89668" w14:textId="3950CA22" w:rsidR="00AE34E8" w:rsidRPr="00F20337" w:rsidRDefault="00AE34E8" w:rsidP="00AE34E8">
      <w:pPr>
        <w:pStyle w:val="FootnoteText"/>
        <w:rPr>
          <w:rFonts w:ascii="Times New Roman" w:hAnsi="Times New Roman" w:cs="Times New Roman"/>
        </w:rPr>
      </w:pPr>
      <w:r w:rsidRPr="000A239E">
        <w:rPr>
          <w:rStyle w:val="FootnoteReference"/>
          <w:rFonts w:ascii="Times New Roman" w:hAnsi="Times New Roman" w:cs="Times New Roman"/>
          <w:sz w:val="24"/>
          <w:szCs w:val="24"/>
        </w:rPr>
        <w:footnoteRef/>
      </w:r>
      <w:r w:rsidRPr="000A239E">
        <w:rPr>
          <w:rFonts w:ascii="Times New Roman" w:hAnsi="Times New Roman" w:cs="Times New Roman"/>
          <w:sz w:val="24"/>
          <w:szCs w:val="24"/>
        </w:rPr>
        <w:t xml:space="preserve"> </w:t>
      </w:r>
      <w:bookmarkStart w:id="1" w:name="_Hlk68955979"/>
      <w:r w:rsidRPr="000A239E">
        <w:rPr>
          <w:rFonts w:ascii="Times New Roman" w:hAnsi="Times New Roman" w:cs="Times New Roman"/>
          <w:sz w:val="24"/>
          <w:szCs w:val="24"/>
        </w:rPr>
        <w:t xml:space="preserve">Procedures and materials for all experiments reported in this paper were approved by the Institutional Review Board (IRB) </w:t>
      </w:r>
      <w:r w:rsidR="00F20337" w:rsidRPr="000A239E">
        <w:rPr>
          <w:rFonts w:ascii="Times New Roman" w:hAnsi="Times New Roman" w:cs="Times New Roman"/>
          <w:sz w:val="24"/>
          <w:szCs w:val="24"/>
        </w:rPr>
        <w:t>at the University of Oklahoma</w:t>
      </w:r>
      <w:r w:rsidRPr="000A239E">
        <w:rPr>
          <w:rFonts w:ascii="Times New Roman" w:hAnsi="Times New Roman" w:cs="Times New Roman"/>
          <w:sz w:val="24"/>
          <w:szCs w:val="24"/>
        </w:rPr>
        <w:t>.</w:t>
      </w:r>
      <w:bookmarkEnd w:id="1"/>
    </w:p>
  </w:footnote>
  <w:footnote w:id="5">
    <w:p w14:paraId="65AECADA" w14:textId="2FA50814" w:rsidR="00AE34E8" w:rsidRPr="000A239E" w:rsidRDefault="00AE34E8" w:rsidP="00AE34E8">
      <w:pPr>
        <w:pStyle w:val="FootnoteText"/>
        <w:rPr>
          <w:rFonts w:ascii="Times New Roman" w:hAnsi="Times New Roman" w:cs="Times New Roman"/>
          <w:sz w:val="24"/>
          <w:szCs w:val="24"/>
        </w:rPr>
      </w:pPr>
      <w:r w:rsidRPr="000A239E">
        <w:rPr>
          <w:rStyle w:val="FootnoteReference"/>
          <w:rFonts w:ascii="Times New Roman" w:hAnsi="Times New Roman" w:cs="Times New Roman"/>
          <w:sz w:val="24"/>
          <w:szCs w:val="24"/>
        </w:rPr>
        <w:footnoteRef/>
      </w:r>
      <w:r w:rsidRPr="000A239E">
        <w:rPr>
          <w:rFonts w:ascii="Times New Roman" w:hAnsi="Times New Roman" w:cs="Times New Roman"/>
          <w:sz w:val="24"/>
          <w:szCs w:val="24"/>
        </w:rPr>
        <w:t xml:space="preserve"> Disgust </w:t>
      </w:r>
      <w:r w:rsidRPr="000A239E">
        <w:rPr>
          <w:rFonts w:ascii="Times New Roman" w:hAnsi="Times New Roman" w:cs="Times New Roman"/>
          <w:i/>
          <w:iCs/>
          <w:sz w:val="24"/>
          <w:szCs w:val="24"/>
        </w:rPr>
        <w:t>was</w:t>
      </w:r>
      <w:r w:rsidRPr="000A239E">
        <w:rPr>
          <w:rFonts w:ascii="Times New Roman" w:hAnsi="Times New Roman" w:cs="Times New Roman"/>
          <w:sz w:val="24"/>
          <w:szCs w:val="24"/>
        </w:rPr>
        <w:t xml:space="preserve"> significantly correlated with enrollment choice in each of the remaining experiments (see Table</w:t>
      </w:r>
      <w:r w:rsidR="00F04B36" w:rsidRPr="000A239E">
        <w:rPr>
          <w:rFonts w:ascii="Times New Roman" w:hAnsi="Times New Roman" w:cs="Times New Roman"/>
          <w:sz w:val="24"/>
          <w:szCs w:val="24"/>
        </w:rPr>
        <w:t>s</w:t>
      </w:r>
      <w:r w:rsidRPr="000A239E">
        <w:rPr>
          <w:rFonts w:ascii="Times New Roman" w:hAnsi="Times New Roman" w:cs="Times New Roman"/>
          <w:sz w:val="24"/>
          <w:szCs w:val="24"/>
        </w:rPr>
        <w:t xml:space="preserve"> </w:t>
      </w:r>
      <w:r w:rsidR="00B32A1D" w:rsidRPr="000A239E">
        <w:rPr>
          <w:rFonts w:ascii="Times New Roman" w:hAnsi="Times New Roman" w:cs="Times New Roman"/>
          <w:sz w:val="24"/>
          <w:szCs w:val="24"/>
        </w:rPr>
        <w:t>2</w:t>
      </w:r>
      <w:r w:rsidR="00F04B36" w:rsidRPr="000A239E">
        <w:rPr>
          <w:rFonts w:ascii="Times New Roman" w:hAnsi="Times New Roman" w:cs="Times New Roman"/>
          <w:sz w:val="24"/>
          <w:szCs w:val="24"/>
        </w:rPr>
        <w:t xml:space="preserve"> and </w:t>
      </w:r>
      <w:r w:rsidR="005663BE" w:rsidRPr="000A239E">
        <w:rPr>
          <w:rFonts w:ascii="Times New Roman" w:hAnsi="Times New Roman" w:cs="Times New Roman"/>
          <w:sz w:val="24"/>
          <w:szCs w:val="24"/>
        </w:rPr>
        <w:t>5</w:t>
      </w:r>
      <w:r w:rsidRPr="000A239E">
        <w:rPr>
          <w:rFonts w:ascii="Times New Roman" w:hAnsi="Times New Roman" w:cs="Times New Roman"/>
          <w:sz w:val="24"/>
          <w:szCs w:val="24"/>
        </w:rPr>
        <w:t>), such that higher disgust was</w:t>
      </w:r>
      <w:r w:rsidR="00F04B36" w:rsidRPr="000A239E">
        <w:rPr>
          <w:rFonts w:ascii="Times New Roman" w:hAnsi="Times New Roman" w:cs="Times New Roman"/>
          <w:sz w:val="24"/>
          <w:szCs w:val="24"/>
        </w:rPr>
        <w:t xml:space="preserve"> </w:t>
      </w:r>
      <w:r w:rsidR="005775AE" w:rsidRPr="000A239E">
        <w:rPr>
          <w:rFonts w:ascii="Times New Roman" w:hAnsi="Times New Roman" w:cs="Times New Roman"/>
          <w:sz w:val="24"/>
          <w:szCs w:val="24"/>
        </w:rPr>
        <w:t>consistentl</w:t>
      </w:r>
      <w:r w:rsidR="00104614" w:rsidRPr="000A239E">
        <w:rPr>
          <w:rFonts w:ascii="Times New Roman" w:hAnsi="Times New Roman" w:cs="Times New Roman"/>
          <w:sz w:val="24"/>
          <w:szCs w:val="24"/>
        </w:rPr>
        <w:t>y</w:t>
      </w:r>
      <w:r w:rsidRPr="000A239E">
        <w:rPr>
          <w:rFonts w:ascii="Times New Roman" w:hAnsi="Times New Roman" w:cs="Times New Roman"/>
          <w:sz w:val="24"/>
          <w:szCs w:val="24"/>
        </w:rPr>
        <w:t xml:space="preserve"> associated with lower enrollment in the recycled water program. This provided sufficient evidence to proceed with analyses in each case. </w:t>
      </w:r>
      <w:r w:rsidR="006B2155" w:rsidRPr="000A239E">
        <w:rPr>
          <w:rFonts w:ascii="Times New Roman" w:hAnsi="Times New Roman" w:cs="Times New Roman"/>
          <w:sz w:val="24"/>
          <w:szCs w:val="24"/>
        </w:rPr>
        <w:t>I</w:t>
      </w:r>
      <w:r w:rsidRPr="000A239E">
        <w:rPr>
          <w:rFonts w:ascii="Times New Roman" w:hAnsi="Times New Roman" w:cs="Times New Roman"/>
          <w:sz w:val="24"/>
          <w:szCs w:val="24"/>
        </w:rPr>
        <w:t xml:space="preserve"> also checked to ensure there was not an unequal distribution of participants with high disgust across levels of the independent variables (i.e., relevant vs irrelevant info and default-in vs. default-out</w:t>
      </w:r>
      <w:r w:rsidR="00A76E10" w:rsidRPr="000A239E">
        <w:rPr>
          <w:rFonts w:ascii="Times New Roman" w:hAnsi="Times New Roman" w:cs="Times New Roman"/>
          <w:sz w:val="24"/>
          <w:szCs w:val="24"/>
        </w:rPr>
        <w:t>) and</w:t>
      </w:r>
      <w:r w:rsidRPr="000A239E">
        <w:rPr>
          <w:rFonts w:ascii="Times New Roman" w:hAnsi="Times New Roman" w:cs="Times New Roman"/>
          <w:sz w:val="24"/>
          <w:szCs w:val="24"/>
        </w:rPr>
        <w:t xml:space="preserve"> found no evidence of unequal distributions in any of the experiments, thus reducing the concern disgust may have acted as a confound.   </w:t>
      </w:r>
    </w:p>
  </w:footnote>
  <w:footnote w:id="6">
    <w:p w14:paraId="7DA8FA70" w14:textId="74EFA6E5" w:rsidR="00AE34E8" w:rsidRDefault="00AE34E8" w:rsidP="00AE34E8">
      <w:pPr>
        <w:pStyle w:val="FootnoteText"/>
      </w:pPr>
      <w:r w:rsidRPr="000A239E">
        <w:rPr>
          <w:rStyle w:val="FootnoteReference"/>
          <w:rFonts w:ascii="Times New Roman" w:hAnsi="Times New Roman" w:cs="Times New Roman"/>
          <w:sz w:val="24"/>
          <w:szCs w:val="24"/>
        </w:rPr>
        <w:footnoteRef/>
      </w:r>
      <w:r w:rsidRPr="000A239E">
        <w:rPr>
          <w:rFonts w:ascii="Times New Roman" w:hAnsi="Times New Roman" w:cs="Times New Roman"/>
          <w:sz w:val="24"/>
          <w:szCs w:val="24"/>
        </w:rPr>
        <w:t xml:space="preserve"> Numeracy was not significantly related to any variables of interest</w:t>
      </w:r>
      <w:r w:rsidR="008C359C" w:rsidRPr="000A239E">
        <w:rPr>
          <w:rFonts w:ascii="Times New Roman" w:hAnsi="Times New Roman" w:cs="Times New Roman"/>
          <w:sz w:val="24"/>
          <w:szCs w:val="24"/>
        </w:rPr>
        <w:t xml:space="preserve"> in Experiments 2 and 3</w:t>
      </w:r>
      <w:r w:rsidR="00BE4BDE" w:rsidRPr="000A239E">
        <w:rPr>
          <w:rFonts w:ascii="Times New Roman" w:hAnsi="Times New Roman" w:cs="Times New Roman"/>
          <w:sz w:val="24"/>
          <w:szCs w:val="24"/>
        </w:rPr>
        <w:t xml:space="preserve"> (see Table </w:t>
      </w:r>
      <w:r w:rsidR="005663BE" w:rsidRPr="000A239E">
        <w:rPr>
          <w:rFonts w:ascii="Times New Roman" w:hAnsi="Times New Roman" w:cs="Times New Roman"/>
          <w:sz w:val="24"/>
          <w:szCs w:val="24"/>
        </w:rPr>
        <w:t>2</w:t>
      </w:r>
      <w:r w:rsidR="00BE4BDE" w:rsidRPr="000A239E">
        <w:rPr>
          <w:rFonts w:ascii="Times New Roman" w:hAnsi="Times New Roman" w:cs="Times New Roman"/>
          <w:sz w:val="24"/>
          <w:szCs w:val="24"/>
        </w:rPr>
        <w:t xml:space="preserve"> for correlations</w:t>
      </w:r>
      <w:r w:rsidR="0092244D" w:rsidRPr="000A239E">
        <w:rPr>
          <w:rFonts w:ascii="Times New Roman" w:hAnsi="Times New Roman" w:cs="Times New Roman"/>
          <w:sz w:val="24"/>
          <w:szCs w:val="24"/>
        </w:rPr>
        <w:t>)</w:t>
      </w:r>
      <w:r w:rsidR="005C54BC" w:rsidRPr="000A239E">
        <w:rPr>
          <w:rFonts w:ascii="Times New Roman" w:hAnsi="Times New Roman" w:cs="Times New Roman"/>
          <w:sz w:val="24"/>
          <w:szCs w:val="24"/>
        </w:rPr>
        <w:t>, thus</w:t>
      </w:r>
      <w:r w:rsidR="0092244D" w:rsidRPr="000A239E">
        <w:rPr>
          <w:rFonts w:ascii="Times New Roman" w:hAnsi="Times New Roman" w:cs="Times New Roman"/>
          <w:sz w:val="24"/>
          <w:szCs w:val="24"/>
        </w:rPr>
        <w:t xml:space="preserve"> </w:t>
      </w:r>
      <w:r w:rsidR="00EE5C83" w:rsidRPr="000A239E">
        <w:rPr>
          <w:rFonts w:ascii="Times New Roman" w:hAnsi="Times New Roman" w:cs="Times New Roman"/>
          <w:sz w:val="24"/>
          <w:szCs w:val="24"/>
        </w:rPr>
        <w:t>it was not</w:t>
      </w:r>
      <w:r w:rsidRPr="000A239E">
        <w:rPr>
          <w:rFonts w:ascii="Times New Roman" w:hAnsi="Times New Roman" w:cs="Times New Roman"/>
          <w:sz w:val="24"/>
          <w:szCs w:val="24"/>
        </w:rPr>
        <w:t xml:space="preserve"> include</w:t>
      </w:r>
      <w:r w:rsidR="00EE5C83" w:rsidRPr="000A239E">
        <w:rPr>
          <w:rFonts w:ascii="Times New Roman" w:hAnsi="Times New Roman" w:cs="Times New Roman"/>
          <w:sz w:val="24"/>
          <w:szCs w:val="24"/>
        </w:rPr>
        <w:t>d</w:t>
      </w:r>
      <w:r w:rsidRPr="000A239E">
        <w:rPr>
          <w:rFonts w:ascii="Times New Roman" w:hAnsi="Times New Roman" w:cs="Times New Roman"/>
          <w:sz w:val="24"/>
          <w:szCs w:val="24"/>
        </w:rPr>
        <w:t xml:space="preserve"> in any analyses</w:t>
      </w:r>
      <w:r w:rsidR="00EE5C83" w:rsidRPr="000A239E">
        <w:rPr>
          <w:rFonts w:ascii="Times New Roman" w:hAnsi="Times New Roman" w:cs="Times New Roman"/>
          <w:sz w:val="24"/>
          <w:szCs w:val="24"/>
        </w:rPr>
        <w:t xml:space="preserve"> for those studies</w:t>
      </w:r>
      <w:r w:rsidRPr="000A239E">
        <w:rPr>
          <w:rFonts w:ascii="Times New Roman" w:hAnsi="Times New Roman" w:cs="Times New Roman"/>
          <w:sz w:val="24"/>
          <w:szCs w:val="24"/>
        </w:rPr>
        <w:t>.</w:t>
      </w:r>
    </w:p>
  </w:footnote>
  <w:footnote w:id="7">
    <w:p w14:paraId="7678A9C0" w14:textId="229D0A16" w:rsidR="00100CB6" w:rsidRPr="005B311D" w:rsidRDefault="00100CB6">
      <w:pPr>
        <w:pStyle w:val="FootnoteText"/>
        <w:rPr>
          <w:rFonts w:ascii="Times New Roman" w:hAnsi="Times New Roman" w:cs="Times New Roman"/>
          <w:sz w:val="24"/>
          <w:szCs w:val="24"/>
        </w:rPr>
      </w:pPr>
      <w:r w:rsidRPr="005B311D">
        <w:rPr>
          <w:rStyle w:val="FootnoteReference"/>
          <w:rFonts w:ascii="Times New Roman" w:hAnsi="Times New Roman" w:cs="Times New Roman"/>
          <w:sz w:val="24"/>
          <w:szCs w:val="24"/>
        </w:rPr>
        <w:footnoteRef/>
      </w:r>
      <w:r w:rsidRPr="005B311D">
        <w:rPr>
          <w:rFonts w:ascii="Times New Roman" w:hAnsi="Times New Roman" w:cs="Times New Roman"/>
          <w:sz w:val="24"/>
          <w:szCs w:val="24"/>
        </w:rPr>
        <w:t xml:space="preserve"> </w:t>
      </w:r>
      <w:r w:rsidR="002B2488" w:rsidRPr="005B311D">
        <w:rPr>
          <w:rFonts w:ascii="Times New Roman" w:hAnsi="Times New Roman" w:cs="Times New Roman"/>
          <w:sz w:val="24"/>
          <w:szCs w:val="24"/>
        </w:rPr>
        <w:t xml:space="preserve">For the confidence </w:t>
      </w:r>
      <w:r w:rsidR="00EC09B9" w:rsidRPr="005B311D">
        <w:rPr>
          <w:rFonts w:ascii="Times New Roman" w:hAnsi="Times New Roman" w:cs="Times New Roman"/>
          <w:sz w:val="24"/>
          <w:szCs w:val="24"/>
        </w:rPr>
        <w:t xml:space="preserve">variable, I used </w:t>
      </w:r>
      <w:r w:rsidR="00AA6F94" w:rsidRPr="005B311D">
        <w:rPr>
          <w:rFonts w:ascii="Times New Roman" w:hAnsi="Times New Roman" w:cs="Times New Roman"/>
          <w:sz w:val="24"/>
          <w:szCs w:val="24"/>
        </w:rPr>
        <w:t>switch/stay as opposed to</w:t>
      </w:r>
      <w:r w:rsidR="00DF6B49" w:rsidRPr="005B311D">
        <w:rPr>
          <w:rFonts w:ascii="Times New Roman" w:hAnsi="Times New Roman" w:cs="Times New Roman"/>
          <w:sz w:val="24"/>
          <w:szCs w:val="24"/>
        </w:rPr>
        <w:t xml:space="preserve"> in/out</w:t>
      </w:r>
      <w:r w:rsidR="00B12B8B" w:rsidRPr="005B311D">
        <w:rPr>
          <w:rFonts w:ascii="Times New Roman" w:hAnsi="Times New Roman" w:cs="Times New Roman"/>
          <w:sz w:val="24"/>
          <w:szCs w:val="24"/>
        </w:rPr>
        <w:t xml:space="preserve"> </w:t>
      </w:r>
      <w:r w:rsidR="008B4843" w:rsidRPr="005B311D">
        <w:rPr>
          <w:rFonts w:ascii="Times New Roman" w:hAnsi="Times New Roman" w:cs="Times New Roman"/>
          <w:sz w:val="24"/>
          <w:szCs w:val="24"/>
        </w:rPr>
        <w:t>in effort to</w:t>
      </w:r>
      <w:r w:rsidR="000D7199" w:rsidRPr="005B311D">
        <w:rPr>
          <w:rFonts w:ascii="Times New Roman" w:hAnsi="Times New Roman" w:cs="Times New Roman"/>
          <w:sz w:val="24"/>
          <w:szCs w:val="24"/>
        </w:rPr>
        <w:t xml:space="preserve"> </w:t>
      </w:r>
      <w:r w:rsidR="00026ADF" w:rsidRPr="005B311D">
        <w:rPr>
          <w:rFonts w:ascii="Times New Roman" w:hAnsi="Times New Roman" w:cs="Times New Roman"/>
          <w:sz w:val="24"/>
          <w:szCs w:val="24"/>
        </w:rPr>
        <w:t>explore an</w:t>
      </w:r>
      <w:r w:rsidR="00D10868" w:rsidRPr="005B311D">
        <w:rPr>
          <w:rFonts w:ascii="Times New Roman" w:hAnsi="Times New Roman" w:cs="Times New Roman"/>
          <w:sz w:val="24"/>
          <w:szCs w:val="24"/>
        </w:rPr>
        <w:t xml:space="preserve"> area of </w:t>
      </w:r>
      <w:r w:rsidR="00075A5D" w:rsidRPr="005B311D">
        <w:rPr>
          <w:rFonts w:ascii="Times New Roman" w:hAnsi="Times New Roman" w:cs="Times New Roman"/>
          <w:sz w:val="24"/>
          <w:szCs w:val="24"/>
        </w:rPr>
        <w:t xml:space="preserve">potential </w:t>
      </w:r>
      <w:r w:rsidR="005B2E48" w:rsidRPr="005B311D">
        <w:rPr>
          <w:rFonts w:ascii="Times New Roman" w:hAnsi="Times New Roman" w:cs="Times New Roman"/>
          <w:sz w:val="24"/>
          <w:szCs w:val="24"/>
        </w:rPr>
        <w:t>ethical concern. Specifically, I was interested in looking at potential disparities</w:t>
      </w:r>
      <w:r w:rsidR="008D0AFF" w:rsidRPr="005B311D">
        <w:rPr>
          <w:rFonts w:ascii="Times New Roman" w:hAnsi="Times New Roman" w:cs="Times New Roman"/>
          <w:sz w:val="24"/>
          <w:szCs w:val="24"/>
        </w:rPr>
        <w:t xml:space="preserve"> between active decision makers (i.e., </w:t>
      </w:r>
      <w:r w:rsidR="006D1E68" w:rsidRPr="005B311D">
        <w:rPr>
          <w:rFonts w:ascii="Times New Roman" w:hAnsi="Times New Roman" w:cs="Times New Roman"/>
          <w:sz w:val="24"/>
          <w:szCs w:val="24"/>
        </w:rPr>
        <w:t>individuals who</w:t>
      </w:r>
      <w:r w:rsidR="0014079D" w:rsidRPr="005B311D">
        <w:rPr>
          <w:rFonts w:ascii="Times New Roman" w:hAnsi="Times New Roman" w:cs="Times New Roman"/>
          <w:sz w:val="24"/>
          <w:szCs w:val="24"/>
        </w:rPr>
        <w:t>, by switching</w:t>
      </w:r>
      <w:r w:rsidR="002A5128" w:rsidRPr="005B311D">
        <w:rPr>
          <w:rFonts w:ascii="Times New Roman" w:hAnsi="Times New Roman" w:cs="Times New Roman"/>
          <w:sz w:val="24"/>
          <w:szCs w:val="24"/>
        </w:rPr>
        <w:t>, demonstrated they</w:t>
      </w:r>
      <w:r w:rsidR="006D1E68" w:rsidRPr="005B311D">
        <w:rPr>
          <w:rFonts w:ascii="Times New Roman" w:hAnsi="Times New Roman" w:cs="Times New Roman"/>
          <w:sz w:val="24"/>
          <w:szCs w:val="24"/>
        </w:rPr>
        <w:t xml:space="preserve"> </w:t>
      </w:r>
      <w:r w:rsidR="00294193" w:rsidRPr="005B311D">
        <w:rPr>
          <w:rFonts w:ascii="Times New Roman" w:hAnsi="Times New Roman" w:cs="Times New Roman"/>
          <w:sz w:val="24"/>
          <w:szCs w:val="24"/>
        </w:rPr>
        <w:t>almost certainly</w:t>
      </w:r>
      <w:r w:rsidR="0014079D" w:rsidRPr="005B311D">
        <w:rPr>
          <w:rFonts w:ascii="Times New Roman" w:hAnsi="Times New Roman" w:cs="Times New Roman"/>
          <w:sz w:val="24"/>
          <w:szCs w:val="24"/>
        </w:rPr>
        <w:t xml:space="preserve"> must have</w:t>
      </w:r>
      <w:r w:rsidR="006D1E68" w:rsidRPr="005B311D">
        <w:rPr>
          <w:rFonts w:ascii="Times New Roman" w:hAnsi="Times New Roman" w:cs="Times New Roman"/>
          <w:sz w:val="24"/>
          <w:szCs w:val="24"/>
        </w:rPr>
        <w:t xml:space="preserve"> processed</w:t>
      </w:r>
      <w:r w:rsidR="00587F64" w:rsidRPr="005B311D">
        <w:rPr>
          <w:rFonts w:ascii="Times New Roman" w:hAnsi="Times New Roman" w:cs="Times New Roman"/>
          <w:sz w:val="24"/>
          <w:szCs w:val="24"/>
        </w:rPr>
        <w:t xml:space="preserve"> the</w:t>
      </w:r>
      <w:r w:rsidR="00587F64">
        <w:t xml:space="preserve"> </w:t>
      </w:r>
      <w:r w:rsidR="00587F64" w:rsidRPr="005B311D">
        <w:rPr>
          <w:rFonts w:ascii="Times New Roman" w:hAnsi="Times New Roman" w:cs="Times New Roman"/>
          <w:sz w:val="24"/>
          <w:szCs w:val="24"/>
        </w:rPr>
        <w:t>scenario</w:t>
      </w:r>
      <w:r w:rsidR="0014079D" w:rsidRPr="005B311D">
        <w:rPr>
          <w:rFonts w:ascii="Times New Roman" w:hAnsi="Times New Roman" w:cs="Times New Roman"/>
          <w:sz w:val="24"/>
          <w:szCs w:val="24"/>
        </w:rPr>
        <w:t>)</w:t>
      </w:r>
      <w:r w:rsidR="002A5128" w:rsidRPr="005B311D">
        <w:rPr>
          <w:rFonts w:ascii="Times New Roman" w:hAnsi="Times New Roman" w:cs="Times New Roman"/>
          <w:sz w:val="24"/>
          <w:szCs w:val="24"/>
        </w:rPr>
        <w:t xml:space="preserve"> and passive decision makers (i.e., </w:t>
      </w:r>
      <w:r w:rsidR="007F0E70" w:rsidRPr="005B311D">
        <w:rPr>
          <w:rFonts w:ascii="Times New Roman" w:hAnsi="Times New Roman" w:cs="Times New Roman"/>
          <w:sz w:val="24"/>
          <w:szCs w:val="24"/>
        </w:rPr>
        <w:t xml:space="preserve">decision makers who might have passively gone with </w:t>
      </w:r>
      <w:r w:rsidR="00427D68" w:rsidRPr="005B311D">
        <w:rPr>
          <w:rFonts w:ascii="Times New Roman" w:hAnsi="Times New Roman" w:cs="Times New Roman"/>
          <w:sz w:val="24"/>
          <w:szCs w:val="24"/>
        </w:rPr>
        <w:t xml:space="preserve">the default without truly processing the decision scenario). </w:t>
      </w:r>
    </w:p>
  </w:footnote>
  <w:footnote w:id="8">
    <w:p w14:paraId="203555AF" w14:textId="5DE64968" w:rsidR="00785DD5" w:rsidRPr="00E14072" w:rsidRDefault="00785DD5">
      <w:pPr>
        <w:pStyle w:val="FootnoteText"/>
        <w:rPr>
          <w:rFonts w:ascii="Times New Roman" w:hAnsi="Times New Roman" w:cs="Times New Roman"/>
          <w:sz w:val="24"/>
          <w:szCs w:val="24"/>
        </w:rPr>
      </w:pPr>
      <w:r w:rsidRPr="00E14072">
        <w:rPr>
          <w:rStyle w:val="FootnoteReference"/>
          <w:rFonts w:ascii="Times New Roman" w:hAnsi="Times New Roman" w:cs="Times New Roman"/>
          <w:sz w:val="24"/>
          <w:szCs w:val="24"/>
        </w:rPr>
        <w:footnoteRef/>
      </w:r>
      <w:r w:rsidRPr="00E14072">
        <w:rPr>
          <w:rFonts w:ascii="Times New Roman" w:hAnsi="Times New Roman" w:cs="Times New Roman"/>
          <w:sz w:val="24"/>
          <w:szCs w:val="24"/>
        </w:rPr>
        <w:t xml:space="preserve"> </w:t>
      </w:r>
      <w:r w:rsidR="00C947FD" w:rsidRPr="00E14072">
        <w:rPr>
          <w:rFonts w:ascii="Times New Roman" w:hAnsi="Times New Roman" w:cs="Times New Roman"/>
          <w:sz w:val="24"/>
          <w:szCs w:val="24"/>
        </w:rPr>
        <w:t>Neither defaults</w:t>
      </w:r>
      <w:r w:rsidR="00590FF0" w:rsidRPr="00E14072">
        <w:rPr>
          <w:rFonts w:ascii="Times New Roman" w:hAnsi="Times New Roman" w:cs="Times New Roman"/>
          <w:sz w:val="24"/>
          <w:szCs w:val="24"/>
        </w:rPr>
        <w:t xml:space="preserve"> (</w:t>
      </w:r>
      <w:r w:rsidR="00590FF0" w:rsidRPr="00E14072">
        <w:rPr>
          <w:rFonts w:ascii="Times New Roman" w:hAnsi="Times New Roman" w:cs="Times New Roman"/>
          <w:i/>
          <w:iCs/>
          <w:sz w:val="24"/>
          <w:szCs w:val="24"/>
        </w:rPr>
        <w:t xml:space="preserve">r </w:t>
      </w:r>
      <w:r w:rsidR="00590FF0" w:rsidRPr="00E14072">
        <w:rPr>
          <w:rFonts w:ascii="Times New Roman" w:hAnsi="Times New Roman" w:cs="Times New Roman"/>
          <w:sz w:val="24"/>
          <w:szCs w:val="24"/>
        </w:rPr>
        <w:t xml:space="preserve">= </w:t>
      </w:r>
      <w:r w:rsidR="00840A33" w:rsidRPr="00E14072">
        <w:rPr>
          <w:rFonts w:ascii="Times New Roman" w:hAnsi="Times New Roman" w:cs="Times New Roman"/>
          <w:sz w:val="24"/>
          <w:szCs w:val="24"/>
        </w:rPr>
        <w:t>-.02</w:t>
      </w:r>
      <w:r w:rsidR="00043D8C" w:rsidRPr="00E14072">
        <w:rPr>
          <w:rFonts w:ascii="Times New Roman" w:hAnsi="Times New Roman" w:cs="Times New Roman"/>
          <w:sz w:val="24"/>
          <w:szCs w:val="24"/>
        </w:rPr>
        <w:t xml:space="preserve">, </w:t>
      </w:r>
      <w:r w:rsidR="00043D8C" w:rsidRPr="00E14072">
        <w:rPr>
          <w:rFonts w:ascii="Times New Roman" w:hAnsi="Times New Roman" w:cs="Times New Roman"/>
          <w:i/>
          <w:iCs/>
          <w:sz w:val="24"/>
          <w:szCs w:val="24"/>
        </w:rPr>
        <w:t xml:space="preserve">p </w:t>
      </w:r>
      <w:r w:rsidR="00043D8C" w:rsidRPr="00E14072">
        <w:rPr>
          <w:rFonts w:ascii="Times New Roman" w:hAnsi="Times New Roman" w:cs="Times New Roman"/>
          <w:sz w:val="24"/>
          <w:szCs w:val="24"/>
        </w:rPr>
        <w:t xml:space="preserve">= </w:t>
      </w:r>
      <w:r w:rsidR="005A10D2" w:rsidRPr="00E14072">
        <w:rPr>
          <w:rFonts w:ascii="Times New Roman" w:hAnsi="Times New Roman" w:cs="Times New Roman"/>
          <w:sz w:val="24"/>
          <w:szCs w:val="24"/>
        </w:rPr>
        <w:t>.75</w:t>
      </w:r>
      <w:r w:rsidR="00840A33" w:rsidRPr="00E14072">
        <w:rPr>
          <w:rFonts w:ascii="Times New Roman" w:hAnsi="Times New Roman" w:cs="Times New Roman"/>
          <w:sz w:val="24"/>
          <w:szCs w:val="24"/>
        </w:rPr>
        <w:t>)</w:t>
      </w:r>
      <w:r w:rsidR="00C947FD" w:rsidRPr="00E14072">
        <w:rPr>
          <w:rFonts w:ascii="Times New Roman" w:hAnsi="Times New Roman" w:cs="Times New Roman"/>
          <w:sz w:val="24"/>
          <w:szCs w:val="24"/>
        </w:rPr>
        <w:t xml:space="preserve"> nor </w:t>
      </w:r>
      <w:r w:rsidR="009F7377" w:rsidRPr="00E14072">
        <w:rPr>
          <w:rFonts w:ascii="Times New Roman" w:hAnsi="Times New Roman" w:cs="Times New Roman"/>
          <w:sz w:val="24"/>
          <w:szCs w:val="24"/>
        </w:rPr>
        <w:t xml:space="preserve">educational interventions </w:t>
      </w:r>
      <w:r w:rsidR="00840A33" w:rsidRPr="00E14072">
        <w:rPr>
          <w:rFonts w:ascii="Times New Roman" w:hAnsi="Times New Roman" w:cs="Times New Roman"/>
          <w:sz w:val="24"/>
          <w:szCs w:val="24"/>
        </w:rPr>
        <w:t>(</w:t>
      </w:r>
      <w:r w:rsidR="00840A33" w:rsidRPr="00E14072">
        <w:rPr>
          <w:rFonts w:ascii="Times New Roman" w:hAnsi="Times New Roman" w:cs="Times New Roman"/>
          <w:i/>
          <w:iCs/>
          <w:sz w:val="24"/>
          <w:szCs w:val="24"/>
        </w:rPr>
        <w:t xml:space="preserve">r </w:t>
      </w:r>
      <w:r w:rsidR="00840A33" w:rsidRPr="00E14072">
        <w:rPr>
          <w:rFonts w:ascii="Times New Roman" w:hAnsi="Times New Roman" w:cs="Times New Roman"/>
          <w:sz w:val="24"/>
          <w:szCs w:val="24"/>
        </w:rPr>
        <w:t xml:space="preserve">= </w:t>
      </w:r>
      <w:r w:rsidR="00043D8C" w:rsidRPr="00E14072">
        <w:rPr>
          <w:rFonts w:ascii="Times New Roman" w:hAnsi="Times New Roman" w:cs="Times New Roman"/>
          <w:sz w:val="24"/>
          <w:szCs w:val="24"/>
        </w:rPr>
        <w:t>.04</w:t>
      </w:r>
      <w:r w:rsidR="005A10D2" w:rsidRPr="00E14072">
        <w:rPr>
          <w:rFonts w:ascii="Times New Roman" w:hAnsi="Times New Roman" w:cs="Times New Roman"/>
          <w:sz w:val="24"/>
          <w:szCs w:val="24"/>
        </w:rPr>
        <w:t xml:space="preserve">, </w:t>
      </w:r>
      <w:r w:rsidR="005A10D2" w:rsidRPr="00E14072">
        <w:rPr>
          <w:rFonts w:ascii="Times New Roman" w:hAnsi="Times New Roman" w:cs="Times New Roman"/>
          <w:i/>
          <w:iCs/>
          <w:sz w:val="24"/>
          <w:szCs w:val="24"/>
        </w:rPr>
        <w:t xml:space="preserve">p </w:t>
      </w:r>
      <w:r w:rsidR="005A10D2" w:rsidRPr="00E14072">
        <w:rPr>
          <w:rFonts w:ascii="Times New Roman" w:hAnsi="Times New Roman" w:cs="Times New Roman"/>
          <w:sz w:val="24"/>
          <w:szCs w:val="24"/>
        </w:rPr>
        <w:t>=</w:t>
      </w:r>
      <w:r w:rsidR="00513F96" w:rsidRPr="00E14072">
        <w:rPr>
          <w:rFonts w:ascii="Times New Roman" w:hAnsi="Times New Roman" w:cs="Times New Roman"/>
          <w:sz w:val="24"/>
          <w:szCs w:val="24"/>
        </w:rPr>
        <w:t xml:space="preserve"> .45</w:t>
      </w:r>
      <w:r w:rsidR="00840A33" w:rsidRPr="00E14072">
        <w:rPr>
          <w:rFonts w:ascii="Times New Roman" w:hAnsi="Times New Roman" w:cs="Times New Roman"/>
          <w:sz w:val="24"/>
          <w:szCs w:val="24"/>
        </w:rPr>
        <w:t xml:space="preserve">) </w:t>
      </w:r>
      <w:r w:rsidR="009F7377" w:rsidRPr="00E14072">
        <w:rPr>
          <w:rFonts w:ascii="Times New Roman" w:hAnsi="Times New Roman" w:cs="Times New Roman"/>
          <w:sz w:val="24"/>
          <w:szCs w:val="24"/>
        </w:rPr>
        <w:t>were associated with committing to the behavioral</w:t>
      </w:r>
      <w:r w:rsidR="00E808B6" w:rsidRPr="00E14072">
        <w:rPr>
          <w:rFonts w:ascii="Times New Roman" w:hAnsi="Times New Roman" w:cs="Times New Roman"/>
          <w:sz w:val="24"/>
          <w:szCs w:val="24"/>
        </w:rPr>
        <w:t xml:space="preserve"> </w:t>
      </w:r>
      <w:r w:rsidR="00590FF0" w:rsidRPr="00E14072">
        <w:rPr>
          <w:rFonts w:ascii="Times New Roman" w:hAnsi="Times New Roman" w:cs="Times New Roman"/>
          <w:sz w:val="24"/>
          <w:szCs w:val="24"/>
        </w:rPr>
        <w:t>measures</w:t>
      </w:r>
      <w:r w:rsidR="00043D8C" w:rsidRPr="00E14072">
        <w:rPr>
          <w:rFonts w:ascii="Times New Roman" w:hAnsi="Times New Roman" w:cs="Times New Roman"/>
          <w:sz w:val="24"/>
          <w:szCs w:val="24"/>
        </w:rPr>
        <w:t xml:space="preserve">, </w:t>
      </w:r>
      <w:r w:rsidR="00D708DB" w:rsidRPr="00E14072">
        <w:rPr>
          <w:rFonts w:ascii="Times New Roman" w:hAnsi="Times New Roman" w:cs="Times New Roman"/>
          <w:sz w:val="24"/>
          <w:szCs w:val="24"/>
        </w:rPr>
        <w:t>thus it was not included in further analyses</w:t>
      </w:r>
      <w:r w:rsidR="00B3643A" w:rsidRPr="00E14072">
        <w:rPr>
          <w:rFonts w:ascii="Times New Roman" w:hAnsi="Times New Roman" w:cs="Times New Roman"/>
          <w:sz w:val="24"/>
          <w:szCs w:val="24"/>
        </w:rPr>
        <w:t>.</w:t>
      </w:r>
      <w:r w:rsidR="00D75C59" w:rsidRPr="00E14072">
        <w:rPr>
          <w:rFonts w:ascii="Times New Roman" w:hAnsi="Times New Roman" w:cs="Times New Roman"/>
          <w:sz w:val="24"/>
          <w:szCs w:val="24"/>
        </w:rPr>
        <w:t xml:space="preserve"> Note, however, that each of the </w:t>
      </w:r>
      <w:r w:rsidR="001D3687" w:rsidRPr="00E14072">
        <w:rPr>
          <w:rFonts w:ascii="Times New Roman" w:hAnsi="Times New Roman" w:cs="Times New Roman"/>
          <w:sz w:val="24"/>
          <w:szCs w:val="24"/>
        </w:rPr>
        <w:t xml:space="preserve">behavioral measures </w:t>
      </w:r>
      <w:r w:rsidR="007E649E" w:rsidRPr="00E14072">
        <w:rPr>
          <w:rFonts w:ascii="Times New Roman" w:hAnsi="Times New Roman" w:cs="Times New Roman"/>
          <w:sz w:val="24"/>
          <w:szCs w:val="24"/>
        </w:rPr>
        <w:t xml:space="preserve">were </w:t>
      </w:r>
      <w:proofErr w:type="gramStart"/>
      <w:r w:rsidR="007E649E" w:rsidRPr="00E14072">
        <w:rPr>
          <w:rFonts w:ascii="Times New Roman" w:hAnsi="Times New Roman" w:cs="Times New Roman"/>
          <w:sz w:val="24"/>
          <w:szCs w:val="24"/>
        </w:rPr>
        <w:t>similar to</w:t>
      </w:r>
      <w:proofErr w:type="gramEnd"/>
      <w:r w:rsidR="007E649E" w:rsidRPr="00E14072">
        <w:rPr>
          <w:rFonts w:ascii="Times New Roman" w:hAnsi="Times New Roman" w:cs="Times New Roman"/>
          <w:sz w:val="24"/>
          <w:szCs w:val="24"/>
        </w:rPr>
        <w:t xml:space="preserve"> the items in the indirect acceptance measure, thus in future research, it is possible that behavioral measures related to direct acceptance </w:t>
      </w:r>
      <w:r w:rsidR="009433B9" w:rsidRPr="00E14072">
        <w:rPr>
          <w:rFonts w:ascii="Times New Roman" w:hAnsi="Times New Roman" w:cs="Times New Roman"/>
          <w:sz w:val="24"/>
          <w:szCs w:val="24"/>
        </w:rPr>
        <w:t xml:space="preserve">might yield </w:t>
      </w:r>
      <w:r w:rsidR="006D05E3" w:rsidRPr="00E14072">
        <w:rPr>
          <w:rFonts w:ascii="Times New Roman" w:hAnsi="Times New Roman" w:cs="Times New Roman"/>
          <w:sz w:val="24"/>
          <w:szCs w:val="24"/>
        </w:rPr>
        <w:t>different result</w:t>
      </w:r>
      <w:r w:rsidR="00F338D0" w:rsidRPr="00E14072">
        <w:rPr>
          <w:rFonts w:ascii="Times New Roman" w:hAnsi="Times New Roman" w:cs="Times New Roman"/>
          <w:sz w:val="24"/>
          <w:szCs w:val="24"/>
        </w:rPr>
        <w:t>s. For</w:t>
      </w:r>
      <w:r w:rsidR="009B656E" w:rsidRPr="00E14072">
        <w:rPr>
          <w:rFonts w:ascii="Times New Roman" w:hAnsi="Times New Roman" w:cs="Times New Roman"/>
          <w:sz w:val="24"/>
          <w:szCs w:val="24"/>
        </w:rPr>
        <w:t xml:space="preserve"> example, </w:t>
      </w:r>
      <w:r w:rsidR="006D05E3" w:rsidRPr="00E14072">
        <w:rPr>
          <w:rFonts w:ascii="Times New Roman" w:hAnsi="Times New Roman" w:cs="Times New Roman"/>
          <w:sz w:val="24"/>
          <w:szCs w:val="24"/>
        </w:rPr>
        <w:t>since the educational video was associated with direct acceptance in this experiment</w:t>
      </w:r>
      <w:r w:rsidR="00973C27" w:rsidRPr="00E14072">
        <w:rPr>
          <w:rFonts w:ascii="Times New Roman" w:hAnsi="Times New Roman" w:cs="Times New Roman"/>
          <w:sz w:val="24"/>
          <w:szCs w:val="24"/>
        </w:rPr>
        <w:t xml:space="preserve">, it might be associated with more willingness to </w:t>
      </w:r>
      <w:proofErr w:type="gramStart"/>
      <w:r w:rsidR="00792EDA" w:rsidRPr="00E14072">
        <w:rPr>
          <w:rFonts w:ascii="Times New Roman" w:hAnsi="Times New Roman" w:cs="Times New Roman"/>
          <w:sz w:val="24"/>
          <w:szCs w:val="24"/>
        </w:rPr>
        <w:t>actually drink</w:t>
      </w:r>
      <w:proofErr w:type="gramEnd"/>
      <w:r w:rsidR="00792EDA" w:rsidRPr="00E14072">
        <w:rPr>
          <w:rFonts w:ascii="Times New Roman" w:hAnsi="Times New Roman" w:cs="Times New Roman"/>
          <w:sz w:val="24"/>
          <w:szCs w:val="24"/>
        </w:rPr>
        <w:t xml:space="preserve"> a bottle of recycled water</w:t>
      </w:r>
      <w:r w:rsidR="008513F2" w:rsidRPr="00E14072">
        <w:rPr>
          <w:rFonts w:ascii="Times New Roman" w:hAnsi="Times New Roman" w:cs="Times New Roman"/>
          <w:sz w:val="24"/>
          <w:szCs w:val="24"/>
        </w:rPr>
        <w:t>.</w:t>
      </w:r>
      <w:r w:rsidR="00792EDA" w:rsidRPr="00E14072">
        <w:rPr>
          <w:rFonts w:ascii="Times New Roman" w:hAnsi="Times New Roman" w:cs="Times New Roman"/>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32E7"/>
    <w:multiLevelType w:val="hybridMultilevel"/>
    <w:tmpl w:val="FD880ADE"/>
    <w:lvl w:ilvl="0" w:tplc="6A581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CF2D52"/>
    <w:multiLevelType w:val="hybridMultilevel"/>
    <w:tmpl w:val="D6921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326D3"/>
    <w:multiLevelType w:val="hybridMultilevel"/>
    <w:tmpl w:val="F4D07226"/>
    <w:lvl w:ilvl="0" w:tplc="0BF4F6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55499"/>
    <w:multiLevelType w:val="hybridMultilevel"/>
    <w:tmpl w:val="9874462C"/>
    <w:lvl w:ilvl="0" w:tplc="A068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1C661E"/>
    <w:multiLevelType w:val="hybridMultilevel"/>
    <w:tmpl w:val="AE2C43AC"/>
    <w:lvl w:ilvl="0" w:tplc="9F9A7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F702B"/>
    <w:multiLevelType w:val="hybridMultilevel"/>
    <w:tmpl w:val="F500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67C8C"/>
    <w:multiLevelType w:val="hybridMultilevel"/>
    <w:tmpl w:val="9D2AC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5626D"/>
    <w:multiLevelType w:val="hybridMultilevel"/>
    <w:tmpl w:val="B9489DB6"/>
    <w:lvl w:ilvl="0" w:tplc="8D1ACA6A">
      <w:start w:val="1"/>
      <w:numFmt w:val="decimal"/>
      <w:suff w:val="nothing"/>
      <w:lvlText w:val="%1."/>
      <w:lvlJc w:val="left"/>
      <w:pPr>
        <w:ind w:left="288"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66BD2"/>
    <w:multiLevelType w:val="hybridMultilevel"/>
    <w:tmpl w:val="7004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C38C6"/>
    <w:multiLevelType w:val="hybridMultilevel"/>
    <w:tmpl w:val="9366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614767"/>
    <w:multiLevelType w:val="hybridMultilevel"/>
    <w:tmpl w:val="10B4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2247C"/>
    <w:multiLevelType w:val="hybridMultilevel"/>
    <w:tmpl w:val="B62A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BE55A6"/>
    <w:multiLevelType w:val="hybridMultilevel"/>
    <w:tmpl w:val="11DA32CC"/>
    <w:lvl w:ilvl="0" w:tplc="438A82D2">
      <w:start w:val="1"/>
      <w:numFmt w:val="bullet"/>
      <w:lvlText w:val="•"/>
      <w:lvlJc w:val="left"/>
      <w:pPr>
        <w:tabs>
          <w:tab w:val="num" w:pos="720"/>
        </w:tabs>
        <w:ind w:left="720" w:hanging="360"/>
      </w:pPr>
      <w:rPr>
        <w:rFonts w:ascii="Arial" w:hAnsi="Arial" w:hint="default"/>
      </w:rPr>
    </w:lvl>
    <w:lvl w:ilvl="1" w:tplc="365A68E2" w:tentative="1">
      <w:start w:val="1"/>
      <w:numFmt w:val="bullet"/>
      <w:lvlText w:val="•"/>
      <w:lvlJc w:val="left"/>
      <w:pPr>
        <w:tabs>
          <w:tab w:val="num" w:pos="1440"/>
        </w:tabs>
        <w:ind w:left="1440" w:hanging="360"/>
      </w:pPr>
      <w:rPr>
        <w:rFonts w:ascii="Arial" w:hAnsi="Arial" w:hint="default"/>
      </w:rPr>
    </w:lvl>
    <w:lvl w:ilvl="2" w:tplc="14E03914" w:tentative="1">
      <w:start w:val="1"/>
      <w:numFmt w:val="bullet"/>
      <w:lvlText w:val="•"/>
      <w:lvlJc w:val="left"/>
      <w:pPr>
        <w:tabs>
          <w:tab w:val="num" w:pos="2160"/>
        </w:tabs>
        <w:ind w:left="2160" w:hanging="360"/>
      </w:pPr>
      <w:rPr>
        <w:rFonts w:ascii="Arial" w:hAnsi="Arial" w:hint="default"/>
      </w:rPr>
    </w:lvl>
    <w:lvl w:ilvl="3" w:tplc="049AEEFC" w:tentative="1">
      <w:start w:val="1"/>
      <w:numFmt w:val="bullet"/>
      <w:lvlText w:val="•"/>
      <w:lvlJc w:val="left"/>
      <w:pPr>
        <w:tabs>
          <w:tab w:val="num" w:pos="2880"/>
        </w:tabs>
        <w:ind w:left="2880" w:hanging="360"/>
      </w:pPr>
      <w:rPr>
        <w:rFonts w:ascii="Arial" w:hAnsi="Arial" w:hint="default"/>
      </w:rPr>
    </w:lvl>
    <w:lvl w:ilvl="4" w:tplc="E24E6BC0" w:tentative="1">
      <w:start w:val="1"/>
      <w:numFmt w:val="bullet"/>
      <w:lvlText w:val="•"/>
      <w:lvlJc w:val="left"/>
      <w:pPr>
        <w:tabs>
          <w:tab w:val="num" w:pos="3600"/>
        </w:tabs>
        <w:ind w:left="3600" w:hanging="360"/>
      </w:pPr>
      <w:rPr>
        <w:rFonts w:ascii="Arial" w:hAnsi="Arial" w:hint="default"/>
      </w:rPr>
    </w:lvl>
    <w:lvl w:ilvl="5" w:tplc="376C8762" w:tentative="1">
      <w:start w:val="1"/>
      <w:numFmt w:val="bullet"/>
      <w:lvlText w:val="•"/>
      <w:lvlJc w:val="left"/>
      <w:pPr>
        <w:tabs>
          <w:tab w:val="num" w:pos="4320"/>
        </w:tabs>
        <w:ind w:left="4320" w:hanging="360"/>
      </w:pPr>
      <w:rPr>
        <w:rFonts w:ascii="Arial" w:hAnsi="Arial" w:hint="default"/>
      </w:rPr>
    </w:lvl>
    <w:lvl w:ilvl="6" w:tplc="4A26EC82" w:tentative="1">
      <w:start w:val="1"/>
      <w:numFmt w:val="bullet"/>
      <w:lvlText w:val="•"/>
      <w:lvlJc w:val="left"/>
      <w:pPr>
        <w:tabs>
          <w:tab w:val="num" w:pos="5040"/>
        </w:tabs>
        <w:ind w:left="5040" w:hanging="360"/>
      </w:pPr>
      <w:rPr>
        <w:rFonts w:ascii="Arial" w:hAnsi="Arial" w:hint="default"/>
      </w:rPr>
    </w:lvl>
    <w:lvl w:ilvl="7" w:tplc="D9CE2C3E" w:tentative="1">
      <w:start w:val="1"/>
      <w:numFmt w:val="bullet"/>
      <w:lvlText w:val="•"/>
      <w:lvlJc w:val="left"/>
      <w:pPr>
        <w:tabs>
          <w:tab w:val="num" w:pos="5760"/>
        </w:tabs>
        <w:ind w:left="5760" w:hanging="360"/>
      </w:pPr>
      <w:rPr>
        <w:rFonts w:ascii="Arial" w:hAnsi="Arial" w:hint="default"/>
      </w:rPr>
    </w:lvl>
    <w:lvl w:ilvl="8" w:tplc="C3B465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FB2DF1"/>
    <w:multiLevelType w:val="hybridMultilevel"/>
    <w:tmpl w:val="9822D0A6"/>
    <w:lvl w:ilvl="0" w:tplc="BDBA2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6274CC"/>
    <w:multiLevelType w:val="hybridMultilevel"/>
    <w:tmpl w:val="4B00D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A0A46"/>
    <w:multiLevelType w:val="hybridMultilevel"/>
    <w:tmpl w:val="ED1842A4"/>
    <w:lvl w:ilvl="0" w:tplc="C43CE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3F056E"/>
    <w:multiLevelType w:val="hybridMultilevel"/>
    <w:tmpl w:val="F044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2F3D25"/>
    <w:multiLevelType w:val="hybridMultilevel"/>
    <w:tmpl w:val="CAD49AF2"/>
    <w:lvl w:ilvl="0" w:tplc="CA4A00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071685"/>
    <w:multiLevelType w:val="hybridMultilevel"/>
    <w:tmpl w:val="F888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4674C"/>
    <w:multiLevelType w:val="hybridMultilevel"/>
    <w:tmpl w:val="F4D07226"/>
    <w:lvl w:ilvl="0" w:tplc="0BF4F6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323DB"/>
    <w:multiLevelType w:val="hybridMultilevel"/>
    <w:tmpl w:val="F738B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25056"/>
    <w:multiLevelType w:val="hybridMultilevel"/>
    <w:tmpl w:val="34FC1666"/>
    <w:lvl w:ilvl="0" w:tplc="635C24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B0B27"/>
    <w:multiLevelType w:val="hybridMultilevel"/>
    <w:tmpl w:val="0352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3242D"/>
    <w:multiLevelType w:val="hybridMultilevel"/>
    <w:tmpl w:val="C5E6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775418"/>
    <w:multiLevelType w:val="hybridMultilevel"/>
    <w:tmpl w:val="1F86E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93A5F"/>
    <w:multiLevelType w:val="hybridMultilevel"/>
    <w:tmpl w:val="22B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9B43C0"/>
    <w:multiLevelType w:val="hybridMultilevel"/>
    <w:tmpl w:val="AAC6E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0C0A40"/>
    <w:multiLevelType w:val="hybridMultilevel"/>
    <w:tmpl w:val="8D767F72"/>
    <w:lvl w:ilvl="0" w:tplc="B826002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636AC"/>
    <w:multiLevelType w:val="hybridMultilevel"/>
    <w:tmpl w:val="21CE3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1407C2"/>
    <w:multiLevelType w:val="hybridMultilevel"/>
    <w:tmpl w:val="A168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34FAF"/>
    <w:multiLevelType w:val="hybridMultilevel"/>
    <w:tmpl w:val="DDCA3DF2"/>
    <w:lvl w:ilvl="0" w:tplc="3BDCB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837933"/>
    <w:multiLevelType w:val="hybridMultilevel"/>
    <w:tmpl w:val="E2242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A27493"/>
    <w:multiLevelType w:val="hybridMultilevel"/>
    <w:tmpl w:val="DAFC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0"/>
  </w:num>
  <w:num w:numId="3">
    <w:abstractNumId w:val="24"/>
  </w:num>
  <w:num w:numId="4">
    <w:abstractNumId w:val="26"/>
  </w:num>
  <w:num w:numId="5">
    <w:abstractNumId w:val="14"/>
  </w:num>
  <w:num w:numId="6">
    <w:abstractNumId w:val="1"/>
  </w:num>
  <w:num w:numId="7">
    <w:abstractNumId w:val="22"/>
  </w:num>
  <w:num w:numId="8">
    <w:abstractNumId w:val="18"/>
  </w:num>
  <w:num w:numId="9">
    <w:abstractNumId w:val="16"/>
  </w:num>
  <w:num w:numId="10">
    <w:abstractNumId w:val="28"/>
  </w:num>
  <w:num w:numId="11">
    <w:abstractNumId w:val="8"/>
  </w:num>
  <w:num w:numId="12">
    <w:abstractNumId w:val="23"/>
  </w:num>
  <w:num w:numId="13">
    <w:abstractNumId w:val="25"/>
  </w:num>
  <w:num w:numId="14">
    <w:abstractNumId w:val="6"/>
  </w:num>
  <w:num w:numId="15">
    <w:abstractNumId w:val="9"/>
  </w:num>
  <w:num w:numId="16">
    <w:abstractNumId w:val="10"/>
  </w:num>
  <w:num w:numId="17">
    <w:abstractNumId w:val="11"/>
  </w:num>
  <w:num w:numId="18">
    <w:abstractNumId w:val="5"/>
  </w:num>
  <w:num w:numId="19">
    <w:abstractNumId w:val="29"/>
  </w:num>
  <w:num w:numId="20">
    <w:abstractNumId w:val="27"/>
  </w:num>
  <w:num w:numId="21">
    <w:abstractNumId w:val="32"/>
  </w:num>
  <w:num w:numId="22">
    <w:abstractNumId w:val="7"/>
  </w:num>
  <w:num w:numId="23">
    <w:abstractNumId w:val="30"/>
  </w:num>
  <w:num w:numId="24">
    <w:abstractNumId w:val="15"/>
  </w:num>
  <w:num w:numId="25">
    <w:abstractNumId w:val="4"/>
  </w:num>
  <w:num w:numId="26">
    <w:abstractNumId w:val="17"/>
  </w:num>
  <w:num w:numId="27">
    <w:abstractNumId w:val="3"/>
  </w:num>
  <w:num w:numId="28">
    <w:abstractNumId w:val="0"/>
  </w:num>
  <w:num w:numId="29">
    <w:abstractNumId w:val="13"/>
  </w:num>
  <w:num w:numId="30">
    <w:abstractNumId w:val="12"/>
  </w:num>
  <w:num w:numId="31">
    <w:abstractNumId w:val="19"/>
  </w:num>
  <w:num w:numId="32">
    <w:abstractNumId w:val="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B4"/>
    <w:rsid w:val="00000342"/>
    <w:rsid w:val="00000C7A"/>
    <w:rsid w:val="000012D6"/>
    <w:rsid w:val="0000220A"/>
    <w:rsid w:val="00002375"/>
    <w:rsid w:val="00002BD2"/>
    <w:rsid w:val="00002DCB"/>
    <w:rsid w:val="00003724"/>
    <w:rsid w:val="00003B51"/>
    <w:rsid w:val="00004321"/>
    <w:rsid w:val="000045A9"/>
    <w:rsid w:val="00004951"/>
    <w:rsid w:val="0000587A"/>
    <w:rsid w:val="00006A6A"/>
    <w:rsid w:val="00006B86"/>
    <w:rsid w:val="00006C99"/>
    <w:rsid w:val="00006FD5"/>
    <w:rsid w:val="00007C8B"/>
    <w:rsid w:val="00010708"/>
    <w:rsid w:val="00010904"/>
    <w:rsid w:val="00010B9B"/>
    <w:rsid w:val="0001172C"/>
    <w:rsid w:val="0001195B"/>
    <w:rsid w:val="00011E1B"/>
    <w:rsid w:val="0001253A"/>
    <w:rsid w:val="000126F4"/>
    <w:rsid w:val="000136C2"/>
    <w:rsid w:val="0001523C"/>
    <w:rsid w:val="000154D3"/>
    <w:rsid w:val="000157B8"/>
    <w:rsid w:val="0001591B"/>
    <w:rsid w:val="000160E4"/>
    <w:rsid w:val="0002038D"/>
    <w:rsid w:val="000210E9"/>
    <w:rsid w:val="000214D4"/>
    <w:rsid w:val="00021825"/>
    <w:rsid w:val="00021B8D"/>
    <w:rsid w:val="00021D4D"/>
    <w:rsid w:val="000235F1"/>
    <w:rsid w:val="00024412"/>
    <w:rsid w:val="00024D9B"/>
    <w:rsid w:val="0002562C"/>
    <w:rsid w:val="000256D3"/>
    <w:rsid w:val="00026ADF"/>
    <w:rsid w:val="00027122"/>
    <w:rsid w:val="00027BB5"/>
    <w:rsid w:val="00027D83"/>
    <w:rsid w:val="00030052"/>
    <w:rsid w:val="000300B4"/>
    <w:rsid w:val="00030C50"/>
    <w:rsid w:val="00030D7B"/>
    <w:rsid w:val="00031292"/>
    <w:rsid w:val="00032E86"/>
    <w:rsid w:val="00033A81"/>
    <w:rsid w:val="00033BBA"/>
    <w:rsid w:val="00035199"/>
    <w:rsid w:val="00035479"/>
    <w:rsid w:val="00035884"/>
    <w:rsid w:val="00035AF9"/>
    <w:rsid w:val="000365C5"/>
    <w:rsid w:val="00037767"/>
    <w:rsid w:val="000378ED"/>
    <w:rsid w:val="000403B8"/>
    <w:rsid w:val="00040C2F"/>
    <w:rsid w:val="00040CBB"/>
    <w:rsid w:val="0004219F"/>
    <w:rsid w:val="000426DE"/>
    <w:rsid w:val="000429C6"/>
    <w:rsid w:val="00042A27"/>
    <w:rsid w:val="00043D8C"/>
    <w:rsid w:val="000447F4"/>
    <w:rsid w:val="0004483D"/>
    <w:rsid w:val="00044AC5"/>
    <w:rsid w:val="00044BAF"/>
    <w:rsid w:val="00044F13"/>
    <w:rsid w:val="00044FC2"/>
    <w:rsid w:val="000460D8"/>
    <w:rsid w:val="00046B2B"/>
    <w:rsid w:val="000472E5"/>
    <w:rsid w:val="000504AC"/>
    <w:rsid w:val="000505B7"/>
    <w:rsid w:val="000507B7"/>
    <w:rsid w:val="00050FC4"/>
    <w:rsid w:val="00051AAE"/>
    <w:rsid w:val="00051B83"/>
    <w:rsid w:val="000521FF"/>
    <w:rsid w:val="000523F3"/>
    <w:rsid w:val="00052A80"/>
    <w:rsid w:val="00052C78"/>
    <w:rsid w:val="00052D53"/>
    <w:rsid w:val="000535A7"/>
    <w:rsid w:val="0005361F"/>
    <w:rsid w:val="00054BA1"/>
    <w:rsid w:val="0005656A"/>
    <w:rsid w:val="000600B4"/>
    <w:rsid w:val="0006014D"/>
    <w:rsid w:val="00061EC0"/>
    <w:rsid w:val="000622B0"/>
    <w:rsid w:val="00062F13"/>
    <w:rsid w:val="000650E7"/>
    <w:rsid w:val="000653D9"/>
    <w:rsid w:val="00065718"/>
    <w:rsid w:val="00066648"/>
    <w:rsid w:val="00066988"/>
    <w:rsid w:val="00067382"/>
    <w:rsid w:val="0006757A"/>
    <w:rsid w:val="0007001B"/>
    <w:rsid w:val="000709EB"/>
    <w:rsid w:val="00071C41"/>
    <w:rsid w:val="000730AC"/>
    <w:rsid w:val="00073933"/>
    <w:rsid w:val="00075A5D"/>
    <w:rsid w:val="00075EB8"/>
    <w:rsid w:val="00076858"/>
    <w:rsid w:val="000778EC"/>
    <w:rsid w:val="00077CD7"/>
    <w:rsid w:val="00080C22"/>
    <w:rsid w:val="00080F10"/>
    <w:rsid w:val="00081047"/>
    <w:rsid w:val="00081C34"/>
    <w:rsid w:val="00081DE5"/>
    <w:rsid w:val="00081EDB"/>
    <w:rsid w:val="000829D2"/>
    <w:rsid w:val="000829DE"/>
    <w:rsid w:val="00082C5F"/>
    <w:rsid w:val="00084331"/>
    <w:rsid w:val="0008438D"/>
    <w:rsid w:val="0008574C"/>
    <w:rsid w:val="0008629E"/>
    <w:rsid w:val="00086F26"/>
    <w:rsid w:val="000875B3"/>
    <w:rsid w:val="00090383"/>
    <w:rsid w:val="00090C34"/>
    <w:rsid w:val="00091757"/>
    <w:rsid w:val="0009222B"/>
    <w:rsid w:val="0009279E"/>
    <w:rsid w:val="00092AF8"/>
    <w:rsid w:val="00092E4E"/>
    <w:rsid w:val="00093016"/>
    <w:rsid w:val="00093654"/>
    <w:rsid w:val="00093F52"/>
    <w:rsid w:val="00093F96"/>
    <w:rsid w:val="00094BD9"/>
    <w:rsid w:val="00094FD9"/>
    <w:rsid w:val="00095720"/>
    <w:rsid w:val="00096046"/>
    <w:rsid w:val="000A0870"/>
    <w:rsid w:val="000A0E0F"/>
    <w:rsid w:val="000A12D0"/>
    <w:rsid w:val="000A196C"/>
    <w:rsid w:val="000A1DC7"/>
    <w:rsid w:val="000A239E"/>
    <w:rsid w:val="000A2E09"/>
    <w:rsid w:val="000A3541"/>
    <w:rsid w:val="000A3A9D"/>
    <w:rsid w:val="000A45A5"/>
    <w:rsid w:val="000A472A"/>
    <w:rsid w:val="000A4AFD"/>
    <w:rsid w:val="000A61DF"/>
    <w:rsid w:val="000B0273"/>
    <w:rsid w:val="000B0405"/>
    <w:rsid w:val="000B074C"/>
    <w:rsid w:val="000B1409"/>
    <w:rsid w:val="000B15C5"/>
    <w:rsid w:val="000B1EDB"/>
    <w:rsid w:val="000B209B"/>
    <w:rsid w:val="000B2B53"/>
    <w:rsid w:val="000B2ECC"/>
    <w:rsid w:val="000B2FC0"/>
    <w:rsid w:val="000B3AFA"/>
    <w:rsid w:val="000B3C21"/>
    <w:rsid w:val="000B3D17"/>
    <w:rsid w:val="000B454E"/>
    <w:rsid w:val="000B46F5"/>
    <w:rsid w:val="000B4EC7"/>
    <w:rsid w:val="000B4FC2"/>
    <w:rsid w:val="000B5476"/>
    <w:rsid w:val="000B633C"/>
    <w:rsid w:val="000B6A57"/>
    <w:rsid w:val="000B7E1D"/>
    <w:rsid w:val="000B7E55"/>
    <w:rsid w:val="000B7E7B"/>
    <w:rsid w:val="000C05E9"/>
    <w:rsid w:val="000C0B5B"/>
    <w:rsid w:val="000C1065"/>
    <w:rsid w:val="000C1083"/>
    <w:rsid w:val="000C152A"/>
    <w:rsid w:val="000C1E48"/>
    <w:rsid w:val="000C297A"/>
    <w:rsid w:val="000C3EEE"/>
    <w:rsid w:val="000C4B61"/>
    <w:rsid w:val="000C4FF3"/>
    <w:rsid w:val="000C5ED3"/>
    <w:rsid w:val="000C5EEE"/>
    <w:rsid w:val="000C6713"/>
    <w:rsid w:val="000C73A3"/>
    <w:rsid w:val="000C753C"/>
    <w:rsid w:val="000C76EB"/>
    <w:rsid w:val="000D02BC"/>
    <w:rsid w:val="000D0E27"/>
    <w:rsid w:val="000D0E97"/>
    <w:rsid w:val="000D1569"/>
    <w:rsid w:val="000D2373"/>
    <w:rsid w:val="000D2FB9"/>
    <w:rsid w:val="000D46B8"/>
    <w:rsid w:val="000D5C82"/>
    <w:rsid w:val="000D7199"/>
    <w:rsid w:val="000D725A"/>
    <w:rsid w:val="000D7C04"/>
    <w:rsid w:val="000D7FCE"/>
    <w:rsid w:val="000E05DE"/>
    <w:rsid w:val="000E1FDD"/>
    <w:rsid w:val="000E246D"/>
    <w:rsid w:val="000E29F1"/>
    <w:rsid w:val="000E2BF0"/>
    <w:rsid w:val="000E2E07"/>
    <w:rsid w:val="000E346A"/>
    <w:rsid w:val="000E3745"/>
    <w:rsid w:val="000E4345"/>
    <w:rsid w:val="000E5C00"/>
    <w:rsid w:val="000E5D4A"/>
    <w:rsid w:val="000E6322"/>
    <w:rsid w:val="000E6EFF"/>
    <w:rsid w:val="000E724F"/>
    <w:rsid w:val="000E75C8"/>
    <w:rsid w:val="000E7DCA"/>
    <w:rsid w:val="000E7F11"/>
    <w:rsid w:val="000F058E"/>
    <w:rsid w:val="000F0DCC"/>
    <w:rsid w:val="000F1947"/>
    <w:rsid w:val="000F2902"/>
    <w:rsid w:val="000F2DF0"/>
    <w:rsid w:val="000F3D05"/>
    <w:rsid w:val="000F408B"/>
    <w:rsid w:val="000F4194"/>
    <w:rsid w:val="000F4415"/>
    <w:rsid w:val="000F4619"/>
    <w:rsid w:val="000F4726"/>
    <w:rsid w:val="000F63EC"/>
    <w:rsid w:val="000F6857"/>
    <w:rsid w:val="000F70E9"/>
    <w:rsid w:val="000F7209"/>
    <w:rsid w:val="00100214"/>
    <w:rsid w:val="00100326"/>
    <w:rsid w:val="00100A9A"/>
    <w:rsid w:val="00100C7D"/>
    <w:rsid w:val="00100CB6"/>
    <w:rsid w:val="0010207C"/>
    <w:rsid w:val="0010221C"/>
    <w:rsid w:val="00102F90"/>
    <w:rsid w:val="001038C7"/>
    <w:rsid w:val="00103D14"/>
    <w:rsid w:val="00104614"/>
    <w:rsid w:val="00104CE7"/>
    <w:rsid w:val="00104EFC"/>
    <w:rsid w:val="00105480"/>
    <w:rsid w:val="001057B5"/>
    <w:rsid w:val="001061B0"/>
    <w:rsid w:val="00106662"/>
    <w:rsid w:val="00106D32"/>
    <w:rsid w:val="00107099"/>
    <w:rsid w:val="001072EA"/>
    <w:rsid w:val="00107524"/>
    <w:rsid w:val="00107958"/>
    <w:rsid w:val="00107DBF"/>
    <w:rsid w:val="00107EF6"/>
    <w:rsid w:val="00110242"/>
    <w:rsid w:val="00110893"/>
    <w:rsid w:val="00110BE6"/>
    <w:rsid w:val="0011195B"/>
    <w:rsid w:val="00112C4C"/>
    <w:rsid w:val="001132BF"/>
    <w:rsid w:val="00113633"/>
    <w:rsid w:val="001139CF"/>
    <w:rsid w:val="00113F57"/>
    <w:rsid w:val="00114E54"/>
    <w:rsid w:val="001153CD"/>
    <w:rsid w:val="0011597D"/>
    <w:rsid w:val="00115FE9"/>
    <w:rsid w:val="001165AE"/>
    <w:rsid w:val="00116A5B"/>
    <w:rsid w:val="00116BB6"/>
    <w:rsid w:val="001179A2"/>
    <w:rsid w:val="00117EF3"/>
    <w:rsid w:val="00117F4E"/>
    <w:rsid w:val="00121A81"/>
    <w:rsid w:val="00121A9E"/>
    <w:rsid w:val="00121B64"/>
    <w:rsid w:val="001224A2"/>
    <w:rsid w:val="00122CBD"/>
    <w:rsid w:val="00123068"/>
    <w:rsid w:val="00123443"/>
    <w:rsid w:val="00123FB1"/>
    <w:rsid w:val="001241DA"/>
    <w:rsid w:val="001243C0"/>
    <w:rsid w:val="00125EE3"/>
    <w:rsid w:val="00126605"/>
    <w:rsid w:val="00126DA3"/>
    <w:rsid w:val="0012734C"/>
    <w:rsid w:val="0012741E"/>
    <w:rsid w:val="00130BA6"/>
    <w:rsid w:val="00131376"/>
    <w:rsid w:val="00132B1B"/>
    <w:rsid w:val="001337F8"/>
    <w:rsid w:val="00134614"/>
    <w:rsid w:val="001348DB"/>
    <w:rsid w:val="00134E5E"/>
    <w:rsid w:val="0013559F"/>
    <w:rsid w:val="00135DAA"/>
    <w:rsid w:val="00136244"/>
    <w:rsid w:val="00136461"/>
    <w:rsid w:val="00136563"/>
    <w:rsid w:val="00136C60"/>
    <w:rsid w:val="001378DA"/>
    <w:rsid w:val="001401C7"/>
    <w:rsid w:val="0014079D"/>
    <w:rsid w:val="001407CC"/>
    <w:rsid w:val="00140C86"/>
    <w:rsid w:val="00140EF5"/>
    <w:rsid w:val="001413F7"/>
    <w:rsid w:val="00141427"/>
    <w:rsid w:val="00142067"/>
    <w:rsid w:val="00142B2E"/>
    <w:rsid w:val="00143185"/>
    <w:rsid w:val="0014335B"/>
    <w:rsid w:val="001434A8"/>
    <w:rsid w:val="0014371C"/>
    <w:rsid w:val="001439FD"/>
    <w:rsid w:val="00143D55"/>
    <w:rsid w:val="0014482C"/>
    <w:rsid w:val="00144ABC"/>
    <w:rsid w:val="001454CA"/>
    <w:rsid w:val="00145CEB"/>
    <w:rsid w:val="00145DEF"/>
    <w:rsid w:val="0014620F"/>
    <w:rsid w:val="0014643F"/>
    <w:rsid w:val="001473F6"/>
    <w:rsid w:val="00150033"/>
    <w:rsid w:val="00150297"/>
    <w:rsid w:val="0015161C"/>
    <w:rsid w:val="00151779"/>
    <w:rsid w:val="00151DE5"/>
    <w:rsid w:val="00151F7B"/>
    <w:rsid w:val="00152F5E"/>
    <w:rsid w:val="00153431"/>
    <w:rsid w:val="00154659"/>
    <w:rsid w:val="00154C0E"/>
    <w:rsid w:val="001554B0"/>
    <w:rsid w:val="0015716B"/>
    <w:rsid w:val="001576D4"/>
    <w:rsid w:val="0016098C"/>
    <w:rsid w:val="00161A66"/>
    <w:rsid w:val="001624D2"/>
    <w:rsid w:val="00162714"/>
    <w:rsid w:val="00162CDC"/>
    <w:rsid w:val="00163753"/>
    <w:rsid w:val="00164906"/>
    <w:rsid w:val="001651A4"/>
    <w:rsid w:val="001654BA"/>
    <w:rsid w:val="00165EDD"/>
    <w:rsid w:val="001665BD"/>
    <w:rsid w:val="001667AC"/>
    <w:rsid w:val="00166F7C"/>
    <w:rsid w:val="001702BA"/>
    <w:rsid w:val="001705E5"/>
    <w:rsid w:val="0017082D"/>
    <w:rsid w:val="00170CFD"/>
    <w:rsid w:val="00170E23"/>
    <w:rsid w:val="00172A33"/>
    <w:rsid w:val="00172FA8"/>
    <w:rsid w:val="00173D2F"/>
    <w:rsid w:val="00174A3E"/>
    <w:rsid w:val="00174BA9"/>
    <w:rsid w:val="00175019"/>
    <w:rsid w:val="00175091"/>
    <w:rsid w:val="001759C0"/>
    <w:rsid w:val="00175DD8"/>
    <w:rsid w:val="00176DFD"/>
    <w:rsid w:val="00177086"/>
    <w:rsid w:val="0017740D"/>
    <w:rsid w:val="00180312"/>
    <w:rsid w:val="001821D5"/>
    <w:rsid w:val="00182E10"/>
    <w:rsid w:val="00183C20"/>
    <w:rsid w:val="0018407D"/>
    <w:rsid w:val="00184439"/>
    <w:rsid w:val="00185E61"/>
    <w:rsid w:val="0018729A"/>
    <w:rsid w:val="00190811"/>
    <w:rsid w:val="00190B06"/>
    <w:rsid w:val="00190DE5"/>
    <w:rsid w:val="0019132E"/>
    <w:rsid w:val="001919D0"/>
    <w:rsid w:val="001926BC"/>
    <w:rsid w:val="00193282"/>
    <w:rsid w:val="001940E7"/>
    <w:rsid w:val="00195792"/>
    <w:rsid w:val="00195AB6"/>
    <w:rsid w:val="00195E8C"/>
    <w:rsid w:val="001963F3"/>
    <w:rsid w:val="00196707"/>
    <w:rsid w:val="00197367"/>
    <w:rsid w:val="001977F6"/>
    <w:rsid w:val="00197982"/>
    <w:rsid w:val="00197DA8"/>
    <w:rsid w:val="001A1315"/>
    <w:rsid w:val="001A2EF4"/>
    <w:rsid w:val="001A54BD"/>
    <w:rsid w:val="001A579B"/>
    <w:rsid w:val="001A5BCF"/>
    <w:rsid w:val="001A5CC2"/>
    <w:rsid w:val="001A5DCE"/>
    <w:rsid w:val="001A5F23"/>
    <w:rsid w:val="001A5F2B"/>
    <w:rsid w:val="001A61AC"/>
    <w:rsid w:val="001A62CC"/>
    <w:rsid w:val="001A75B7"/>
    <w:rsid w:val="001A782B"/>
    <w:rsid w:val="001B15EA"/>
    <w:rsid w:val="001B1A14"/>
    <w:rsid w:val="001B2682"/>
    <w:rsid w:val="001B2C4C"/>
    <w:rsid w:val="001B4447"/>
    <w:rsid w:val="001B5661"/>
    <w:rsid w:val="001B5A0B"/>
    <w:rsid w:val="001B6D1F"/>
    <w:rsid w:val="001B7C3B"/>
    <w:rsid w:val="001B7FD0"/>
    <w:rsid w:val="001C00BC"/>
    <w:rsid w:val="001C0B6E"/>
    <w:rsid w:val="001C1153"/>
    <w:rsid w:val="001C1F88"/>
    <w:rsid w:val="001C2119"/>
    <w:rsid w:val="001C24C3"/>
    <w:rsid w:val="001C26C6"/>
    <w:rsid w:val="001C2B15"/>
    <w:rsid w:val="001C30AC"/>
    <w:rsid w:val="001C30C2"/>
    <w:rsid w:val="001C3333"/>
    <w:rsid w:val="001C353E"/>
    <w:rsid w:val="001C3867"/>
    <w:rsid w:val="001C3966"/>
    <w:rsid w:val="001C3F3E"/>
    <w:rsid w:val="001C4899"/>
    <w:rsid w:val="001C4CA1"/>
    <w:rsid w:val="001C4E75"/>
    <w:rsid w:val="001C51D8"/>
    <w:rsid w:val="001C562E"/>
    <w:rsid w:val="001C5C50"/>
    <w:rsid w:val="001C5FFA"/>
    <w:rsid w:val="001C616B"/>
    <w:rsid w:val="001C635E"/>
    <w:rsid w:val="001C6AC3"/>
    <w:rsid w:val="001C7186"/>
    <w:rsid w:val="001C743D"/>
    <w:rsid w:val="001C7A2C"/>
    <w:rsid w:val="001D08B5"/>
    <w:rsid w:val="001D2E46"/>
    <w:rsid w:val="001D2F86"/>
    <w:rsid w:val="001D3227"/>
    <w:rsid w:val="001D3538"/>
    <w:rsid w:val="001D3687"/>
    <w:rsid w:val="001D3BB7"/>
    <w:rsid w:val="001D53B3"/>
    <w:rsid w:val="001D542F"/>
    <w:rsid w:val="001D6200"/>
    <w:rsid w:val="001D688B"/>
    <w:rsid w:val="001D6EF7"/>
    <w:rsid w:val="001D7110"/>
    <w:rsid w:val="001D7A19"/>
    <w:rsid w:val="001E0FA5"/>
    <w:rsid w:val="001E1022"/>
    <w:rsid w:val="001E1233"/>
    <w:rsid w:val="001E1AE8"/>
    <w:rsid w:val="001E258A"/>
    <w:rsid w:val="001E3373"/>
    <w:rsid w:val="001E3404"/>
    <w:rsid w:val="001E377F"/>
    <w:rsid w:val="001E3D80"/>
    <w:rsid w:val="001E54AB"/>
    <w:rsid w:val="001E5F3A"/>
    <w:rsid w:val="001E6A2B"/>
    <w:rsid w:val="001E70A9"/>
    <w:rsid w:val="001E72C0"/>
    <w:rsid w:val="001E7462"/>
    <w:rsid w:val="001E7A82"/>
    <w:rsid w:val="001F01E9"/>
    <w:rsid w:val="001F04A5"/>
    <w:rsid w:val="001F0F91"/>
    <w:rsid w:val="001F0FAE"/>
    <w:rsid w:val="001F11A7"/>
    <w:rsid w:val="001F16B2"/>
    <w:rsid w:val="001F2139"/>
    <w:rsid w:val="001F2D45"/>
    <w:rsid w:val="001F2F9B"/>
    <w:rsid w:val="001F3145"/>
    <w:rsid w:val="001F3F8D"/>
    <w:rsid w:val="001F42E5"/>
    <w:rsid w:val="001F46E6"/>
    <w:rsid w:val="001F5282"/>
    <w:rsid w:val="001F5A92"/>
    <w:rsid w:val="001F5F89"/>
    <w:rsid w:val="001F6A8E"/>
    <w:rsid w:val="001F7C16"/>
    <w:rsid w:val="001F7DDD"/>
    <w:rsid w:val="0020159C"/>
    <w:rsid w:val="00201B09"/>
    <w:rsid w:val="00201BC5"/>
    <w:rsid w:val="00201BF0"/>
    <w:rsid w:val="00202C68"/>
    <w:rsid w:val="00203457"/>
    <w:rsid w:val="00203808"/>
    <w:rsid w:val="00204238"/>
    <w:rsid w:val="00204BEA"/>
    <w:rsid w:val="00206448"/>
    <w:rsid w:val="00210565"/>
    <w:rsid w:val="0021157B"/>
    <w:rsid w:val="00211839"/>
    <w:rsid w:val="002127D0"/>
    <w:rsid w:val="00212838"/>
    <w:rsid w:val="00212D3E"/>
    <w:rsid w:val="002133CE"/>
    <w:rsid w:val="00213FB9"/>
    <w:rsid w:val="002143C7"/>
    <w:rsid w:val="002150BA"/>
    <w:rsid w:val="00216F8E"/>
    <w:rsid w:val="00217101"/>
    <w:rsid w:val="0021727A"/>
    <w:rsid w:val="00220FBE"/>
    <w:rsid w:val="0022123D"/>
    <w:rsid w:val="0022131C"/>
    <w:rsid w:val="00221CFA"/>
    <w:rsid w:val="00222298"/>
    <w:rsid w:val="00222509"/>
    <w:rsid w:val="00222C09"/>
    <w:rsid w:val="0022341E"/>
    <w:rsid w:val="002247F7"/>
    <w:rsid w:val="00224C26"/>
    <w:rsid w:val="0022538A"/>
    <w:rsid w:val="00226162"/>
    <w:rsid w:val="00226B20"/>
    <w:rsid w:val="00227CBC"/>
    <w:rsid w:val="00231170"/>
    <w:rsid w:val="00231483"/>
    <w:rsid w:val="00231A67"/>
    <w:rsid w:val="00231B05"/>
    <w:rsid w:val="00232204"/>
    <w:rsid w:val="0023296B"/>
    <w:rsid w:val="0023398A"/>
    <w:rsid w:val="00236BDB"/>
    <w:rsid w:val="002407B8"/>
    <w:rsid w:val="002418B3"/>
    <w:rsid w:val="00241CB9"/>
    <w:rsid w:val="00243A94"/>
    <w:rsid w:val="0024446F"/>
    <w:rsid w:val="002458BE"/>
    <w:rsid w:val="00245CFF"/>
    <w:rsid w:val="00246407"/>
    <w:rsid w:val="00246878"/>
    <w:rsid w:val="00246AC6"/>
    <w:rsid w:val="0024713B"/>
    <w:rsid w:val="002475AF"/>
    <w:rsid w:val="00247706"/>
    <w:rsid w:val="0025095E"/>
    <w:rsid w:val="00253002"/>
    <w:rsid w:val="0025315D"/>
    <w:rsid w:val="0025325F"/>
    <w:rsid w:val="0025336C"/>
    <w:rsid w:val="00253B4B"/>
    <w:rsid w:val="002549CC"/>
    <w:rsid w:val="0025509E"/>
    <w:rsid w:val="00261D36"/>
    <w:rsid w:val="0026251F"/>
    <w:rsid w:val="00262CFB"/>
    <w:rsid w:val="002640FB"/>
    <w:rsid w:val="0026419F"/>
    <w:rsid w:val="002644FA"/>
    <w:rsid w:val="00264E38"/>
    <w:rsid w:val="002666FF"/>
    <w:rsid w:val="00266BC5"/>
    <w:rsid w:val="00266DC5"/>
    <w:rsid w:val="002677EE"/>
    <w:rsid w:val="00267F8A"/>
    <w:rsid w:val="002704A3"/>
    <w:rsid w:val="002706AA"/>
    <w:rsid w:val="0027117A"/>
    <w:rsid w:val="0027140A"/>
    <w:rsid w:val="00271E55"/>
    <w:rsid w:val="00271F3E"/>
    <w:rsid w:val="00271F99"/>
    <w:rsid w:val="00271FD0"/>
    <w:rsid w:val="0027400C"/>
    <w:rsid w:val="002750D5"/>
    <w:rsid w:val="002764C6"/>
    <w:rsid w:val="0027665A"/>
    <w:rsid w:val="00277382"/>
    <w:rsid w:val="002774CF"/>
    <w:rsid w:val="00277648"/>
    <w:rsid w:val="0028034C"/>
    <w:rsid w:val="00280E30"/>
    <w:rsid w:val="00281152"/>
    <w:rsid w:val="00281BD3"/>
    <w:rsid w:val="002822C6"/>
    <w:rsid w:val="0028243E"/>
    <w:rsid w:val="00282998"/>
    <w:rsid w:val="00282C73"/>
    <w:rsid w:val="00283E1F"/>
    <w:rsid w:val="002840CC"/>
    <w:rsid w:val="00284BC8"/>
    <w:rsid w:val="002850E2"/>
    <w:rsid w:val="002856E7"/>
    <w:rsid w:val="002858B3"/>
    <w:rsid w:val="002860FE"/>
    <w:rsid w:val="00286508"/>
    <w:rsid w:val="00286530"/>
    <w:rsid w:val="00286BD3"/>
    <w:rsid w:val="00287FE0"/>
    <w:rsid w:val="0029110B"/>
    <w:rsid w:val="00291197"/>
    <w:rsid w:val="00291348"/>
    <w:rsid w:val="002913B1"/>
    <w:rsid w:val="00291A0E"/>
    <w:rsid w:val="00291AA3"/>
    <w:rsid w:val="00292C7A"/>
    <w:rsid w:val="00293807"/>
    <w:rsid w:val="00294193"/>
    <w:rsid w:val="002947B3"/>
    <w:rsid w:val="00295A05"/>
    <w:rsid w:val="002961ED"/>
    <w:rsid w:val="00296573"/>
    <w:rsid w:val="00296700"/>
    <w:rsid w:val="00296FA7"/>
    <w:rsid w:val="00297034"/>
    <w:rsid w:val="002970EB"/>
    <w:rsid w:val="002A0813"/>
    <w:rsid w:val="002A0D91"/>
    <w:rsid w:val="002A0F60"/>
    <w:rsid w:val="002A1075"/>
    <w:rsid w:val="002A153C"/>
    <w:rsid w:val="002A1AD6"/>
    <w:rsid w:val="002A1F89"/>
    <w:rsid w:val="002A267F"/>
    <w:rsid w:val="002A2AE1"/>
    <w:rsid w:val="002A3C9A"/>
    <w:rsid w:val="002A5079"/>
    <w:rsid w:val="002A50A4"/>
    <w:rsid w:val="002A5128"/>
    <w:rsid w:val="002A5741"/>
    <w:rsid w:val="002A67B1"/>
    <w:rsid w:val="002A7B01"/>
    <w:rsid w:val="002A7FF1"/>
    <w:rsid w:val="002B0BA9"/>
    <w:rsid w:val="002B1592"/>
    <w:rsid w:val="002B2249"/>
    <w:rsid w:val="002B2488"/>
    <w:rsid w:val="002B24AF"/>
    <w:rsid w:val="002B3694"/>
    <w:rsid w:val="002B3CDA"/>
    <w:rsid w:val="002B4828"/>
    <w:rsid w:val="002B510E"/>
    <w:rsid w:val="002B5E22"/>
    <w:rsid w:val="002C02CA"/>
    <w:rsid w:val="002C0329"/>
    <w:rsid w:val="002C0871"/>
    <w:rsid w:val="002C08DA"/>
    <w:rsid w:val="002C0AF4"/>
    <w:rsid w:val="002C13DB"/>
    <w:rsid w:val="002C248C"/>
    <w:rsid w:val="002C306C"/>
    <w:rsid w:val="002C3441"/>
    <w:rsid w:val="002C3456"/>
    <w:rsid w:val="002C456A"/>
    <w:rsid w:val="002C47D9"/>
    <w:rsid w:val="002C48B1"/>
    <w:rsid w:val="002C4EFA"/>
    <w:rsid w:val="002C588B"/>
    <w:rsid w:val="002C6576"/>
    <w:rsid w:val="002C73A7"/>
    <w:rsid w:val="002D04D3"/>
    <w:rsid w:val="002D19EE"/>
    <w:rsid w:val="002D1D51"/>
    <w:rsid w:val="002D20F0"/>
    <w:rsid w:val="002D21C6"/>
    <w:rsid w:val="002D2CFD"/>
    <w:rsid w:val="002D2D4F"/>
    <w:rsid w:val="002D2E40"/>
    <w:rsid w:val="002D2ED7"/>
    <w:rsid w:val="002D3391"/>
    <w:rsid w:val="002D37E9"/>
    <w:rsid w:val="002D388A"/>
    <w:rsid w:val="002D38B3"/>
    <w:rsid w:val="002D3FC0"/>
    <w:rsid w:val="002D45FA"/>
    <w:rsid w:val="002D59A2"/>
    <w:rsid w:val="002D5E8A"/>
    <w:rsid w:val="002D72AB"/>
    <w:rsid w:val="002D73CF"/>
    <w:rsid w:val="002D7FDE"/>
    <w:rsid w:val="002E1311"/>
    <w:rsid w:val="002E13FC"/>
    <w:rsid w:val="002E158F"/>
    <w:rsid w:val="002E177B"/>
    <w:rsid w:val="002E25CE"/>
    <w:rsid w:val="002E2765"/>
    <w:rsid w:val="002E276B"/>
    <w:rsid w:val="002E3056"/>
    <w:rsid w:val="002E44C4"/>
    <w:rsid w:val="002E5260"/>
    <w:rsid w:val="002E7F24"/>
    <w:rsid w:val="002F07F6"/>
    <w:rsid w:val="002F0A74"/>
    <w:rsid w:val="002F157A"/>
    <w:rsid w:val="002F1D7B"/>
    <w:rsid w:val="002F2032"/>
    <w:rsid w:val="002F2752"/>
    <w:rsid w:val="002F2F19"/>
    <w:rsid w:val="002F5E98"/>
    <w:rsid w:val="002F6073"/>
    <w:rsid w:val="002F62BB"/>
    <w:rsid w:val="002F6B43"/>
    <w:rsid w:val="002F7265"/>
    <w:rsid w:val="002F77B8"/>
    <w:rsid w:val="00300608"/>
    <w:rsid w:val="003007EE"/>
    <w:rsid w:val="00300B92"/>
    <w:rsid w:val="0030104C"/>
    <w:rsid w:val="00301233"/>
    <w:rsid w:val="003013C7"/>
    <w:rsid w:val="003014BC"/>
    <w:rsid w:val="00302485"/>
    <w:rsid w:val="00302738"/>
    <w:rsid w:val="00302F66"/>
    <w:rsid w:val="00303444"/>
    <w:rsid w:val="0030382E"/>
    <w:rsid w:val="00304290"/>
    <w:rsid w:val="003044AE"/>
    <w:rsid w:val="0030509F"/>
    <w:rsid w:val="003053A7"/>
    <w:rsid w:val="003056FD"/>
    <w:rsid w:val="00305968"/>
    <w:rsid w:val="003061B8"/>
    <w:rsid w:val="00306634"/>
    <w:rsid w:val="00306776"/>
    <w:rsid w:val="003077FA"/>
    <w:rsid w:val="003079AF"/>
    <w:rsid w:val="00307B94"/>
    <w:rsid w:val="00310038"/>
    <w:rsid w:val="00310DEF"/>
    <w:rsid w:val="00311097"/>
    <w:rsid w:val="00311A2F"/>
    <w:rsid w:val="003120EB"/>
    <w:rsid w:val="0031271B"/>
    <w:rsid w:val="00312D50"/>
    <w:rsid w:val="00312E7B"/>
    <w:rsid w:val="00313433"/>
    <w:rsid w:val="00313D7A"/>
    <w:rsid w:val="00314BF2"/>
    <w:rsid w:val="00316449"/>
    <w:rsid w:val="003169A1"/>
    <w:rsid w:val="0031776C"/>
    <w:rsid w:val="00317779"/>
    <w:rsid w:val="00317910"/>
    <w:rsid w:val="00320065"/>
    <w:rsid w:val="00320EA2"/>
    <w:rsid w:val="003210AF"/>
    <w:rsid w:val="0032124D"/>
    <w:rsid w:val="0032254A"/>
    <w:rsid w:val="00322B38"/>
    <w:rsid w:val="00322C8F"/>
    <w:rsid w:val="00323295"/>
    <w:rsid w:val="003232D6"/>
    <w:rsid w:val="00323C33"/>
    <w:rsid w:val="00323D5A"/>
    <w:rsid w:val="00323EF7"/>
    <w:rsid w:val="003243B1"/>
    <w:rsid w:val="00324671"/>
    <w:rsid w:val="0032484A"/>
    <w:rsid w:val="00324892"/>
    <w:rsid w:val="00324975"/>
    <w:rsid w:val="0032592A"/>
    <w:rsid w:val="00325C15"/>
    <w:rsid w:val="00326305"/>
    <w:rsid w:val="00326ACD"/>
    <w:rsid w:val="003271BB"/>
    <w:rsid w:val="00327CC0"/>
    <w:rsid w:val="00330458"/>
    <w:rsid w:val="00330606"/>
    <w:rsid w:val="00333443"/>
    <w:rsid w:val="003337B8"/>
    <w:rsid w:val="0033579E"/>
    <w:rsid w:val="00335D37"/>
    <w:rsid w:val="003361DC"/>
    <w:rsid w:val="00336B70"/>
    <w:rsid w:val="003370D2"/>
    <w:rsid w:val="00337353"/>
    <w:rsid w:val="003378B8"/>
    <w:rsid w:val="003404EE"/>
    <w:rsid w:val="00340943"/>
    <w:rsid w:val="00341446"/>
    <w:rsid w:val="00341A67"/>
    <w:rsid w:val="0034210D"/>
    <w:rsid w:val="003429DA"/>
    <w:rsid w:val="00342CB8"/>
    <w:rsid w:val="00343CD3"/>
    <w:rsid w:val="00343FAF"/>
    <w:rsid w:val="003441A5"/>
    <w:rsid w:val="00344631"/>
    <w:rsid w:val="00344892"/>
    <w:rsid w:val="00344AC9"/>
    <w:rsid w:val="003450F4"/>
    <w:rsid w:val="003451D2"/>
    <w:rsid w:val="003455A8"/>
    <w:rsid w:val="00345ABC"/>
    <w:rsid w:val="00346037"/>
    <w:rsid w:val="003467D9"/>
    <w:rsid w:val="003475DD"/>
    <w:rsid w:val="00350D7D"/>
    <w:rsid w:val="00350EB2"/>
    <w:rsid w:val="00352A4A"/>
    <w:rsid w:val="00352FE9"/>
    <w:rsid w:val="0035338E"/>
    <w:rsid w:val="00353935"/>
    <w:rsid w:val="00353E22"/>
    <w:rsid w:val="0035440D"/>
    <w:rsid w:val="00355701"/>
    <w:rsid w:val="00360848"/>
    <w:rsid w:val="00360934"/>
    <w:rsid w:val="003615DB"/>
    <w:rsid w:val="003625AD"/>
    <w:rsid w:val="003626C4"/>
    <w:rsid w:val="00362A46"/>
    <w:rsid w:val="00363068"/>
    <w:rsid w:val="00363B32"/>
    <w:rsid w:val="00363C7D"/>
    <w:rsid w:val="00363EB5"/>
    <w:rsid w:val="00364178"/>
    <w:rsid w:val="003644D5"/>
    <w:rsid w:val="00364A68"/>
    <w:rsid w:val="003651A1"/>
    <w:rsid w:val="003658B7"/>
    <w:rsid w:val="00365E0F"/>
    <w:rsid w:val="003664B8"/>
    <w:rsid w:val="0036678A"/>
    <w:rsid w:val="00366837"/>
    <w:rsid w:val="00366855"/>
    <w:rsid w:val="003672CC"/>
    <w:rsid w:val="00367B79"/>
    <w:rsid w:val="00367FAC"/>
    <w:rsid w:val="00370014"/>
    <w:rsid w:val="003702ED"/>
    <w:rsid w:val="00370A4C"/>
    <w:rsid w:val="00370D5B"/>
    <w:rsid w:val="0037151F"/>
    <w:rsid w:val="0037217E"/>
    <w:rsid w:val="003722A4"/>
    <w:rsid w:val="0037280A"/>
    <w:rsid w:val="0037303B"/>
    <w:rsid w:val="003730EA"/>
    <w:rsid w:val="003732A5"/>
    <w:rsid w:val="00373BD2"/>
    <w:rsid w:val="00374291"/>
    <w:rsid w:val="003745BB"/>
    <w:rsid w:val="00374A47"/>
    <w:rsid w:val="00374D17"/>
    <w:rsid w:val="00374D54"/>
    <w:rsid w:val="00375147"/>
    <w:rsid w:val="0037530F"/>
    <w:rsid w:val="003754C6"/>
    <w:rsid w:val="00375B89"/>
    <w:rsid w:val="003761AD"/>
    <w:rsid w:val="00376A03"/>
    <w:rsid w:val="00376CEF"/>
    <w:rsid w:val="00376EAC"/>
    <w:rsid w:val="00377590"/>
    <w:rsid w:val="00380083"/>
    <w:rsid w:val="003805B6"/>
    <w:rsid w:val="00380A5A"/>
    <w:rsid w:val="00380B26"/>
    <w:rsid w:val="00380E3C"/>
    <w:rsid w:val="00381EA2"/>
    <w:rsid w:val="00383246"/>
    <w:rsid w:val="003842A9"/>
    <w:rsid w:val="00384569"/>
    <w:rsid w:val="00384C03"/>
    <w:rsid w:val="00384C6D"/>
    <w:rsid w:val="00384C9E"/>
    <w:rsid w:val="00385CD3"/>
    <w:rsid w:val="00386663"/>
    <w:rsid w:val="003867C2"/>
    <w:rsid w:val="00386F86"/>
    <w:rsid w:val="00390B27"/>
    <w:rsid w:val="00390CC9"/>
    <w:rsid w:val="0039101E"/>
    <w:rsid w:val="0039105F"/>
    <w:rsid w:val="003914AD"/>
    <w:rsid w:val="00391D01"/>
    <w:rsid w:val="003924C3"/>
    <w:rsid w:val="00392515"/>
    <w:rsid w:val="0039312A"/>
    <w:rsid w:val="00393163"/>
    <w:rsid w:val="0039320B"/>
    <w:rsid w:val="00393D3E"/>
    <w:rsid w:val="00393ED1"/>
    <w:rsid w:val="003941B0"/>
    <w:rsid w:val="00394E46"/>
    <w:rsid w:val="00394F73"/>
    <w:rsid w:val="0039530E"/>
    <w:rsid w:val="00395547"/>
    <w:rsid w:val="00395B71"/>
    <w:rsid w:val="00395FC7"/>
    <w:rsid w:val="003A08FF"/>
    <w:rsid w:val="003A0B11"/>
    <w:rsid w:val="003A14B5"/>
    <w:rsid w:val="003A16CC"/>
    <w:rsid w:val="003A2034"/>
    <w:rsid w:val="003A256B"/>
    <w:rsid w:val="003A2E80"/>
    <w:rsid w:val="003A354C"/>
    <w:rsid w:val="003A39F2"/>
    <w:rsid w:val="003A3B45"/>
    <w:rsid w:val="003A3BEE"/>
    <w:rsid w:val="003A52CD"/>
    <w:rsid w:val="003A553B"/>
    <w:rsid w:val="003A5770"/>
    <w:rsid w:val="003A57B8"/>
    <w:rsid w:val="003A5C6A"/>
    <w:rsid w:val="003A63FE"/>
    <w:rsid w:val="003A67E8"/>
    <w:rsid w:val="003A716A"/>
    <w:rsid w:val="003A7584"/>
    <w:rsid w:val="003A75AC"/>
    <w:rsid w:val="003A78C9"/>
    <w:rsid w:val="003B00DA"/>
    <w:rsid w:val="003B095F"/>
    <w:rsid w:val="003B0BB8"/>
    <w:rsid w:val="003B1991"/>
    <w:rsid w:val="003B1F3F"/>
    <w:rsid w:val="003B22AB"/>
    <w:rsid w:val="003B2BCD"/>
    <w:rsid w:val="003B30DF"/>
    <w:rsid w:val="003B3166"/>
    <w:rsid w:val="003B34F2"/>
    <w:rsid w:val="003B3CBA"/>
    <w:rsid w:val="003B42A3"/>
    <w:rsid w:val="003B58BF"/>
    <w:rsid w:val="003B6095"/>
    <w:rsid w:val="003B630D"/>
    <w:rsid w:val="003B66B8"/>
    <w:rsid w:val="003B7080"/>
    <w:rsid w:val="003B730E"/>
    <w:rsid w:val="003B7ECE"/>
    <w:rsid w:val="003C0B9A"/>
    <w:rsid w:val="003C2391"/>
    <w:rsid w:val="003C29FB"/>
    <w:rsid w:val="003C3089"/>
    <w:rsid w:val="003C4084"/>
    <w:rsid w:val="003C428C"/>
    <w:rsid w:val="003C45F6"/>
    <w:rsid w:val="003C574B"/>
    <w:rsid w:val="003C65B0"/>
    <w:rsid w:val="003C673F"/>
    <w:rsid w:val="003D09BA"/>
    <w:rsid w:val="003D10EC"/>
    <w:rsid w:val="003D1281"/>
    <w:rsid w:val="003D1459"/>
    <w:rsid w:val="003D1F25"/>
    <w:rsid w:val="003D256A"/>
    <w:rsid w:val="003D2A03"/>
    <w:rsid w:val="003D3845"/>
    <w:rsid w:val="003D4909"/>
    <w:rsid w:val="003D5B32"/>
    <w:rsid w:val="003D6E15"/>
    <w:rsid w:val="003D7CFB"/>
    <w:rsid w:val="003E0C78"/>
    <w:rsid w:val="003E121D"/>
    <w:rsid w:val="003E19DE"/>
    <w:rsid w:val="003E2BFB"/>
    <w:rsid w:val="003E4164"/>
    <w:rsid w:val="003E4972"/>
    <w:rsid w:val="003E5244"/>
    <w:rsid w:val="003E55B2"/>
    <w:rsid w:val="003E6465"/>
    <w:rsid w:val="003E656B"/>
    <w:rsid w:val="003E7186"/>
    <w:rsid w:val="003E7518"/>
    <w:rsid w:val="003E788D"/>
    <w:rsid w:val="003E790B"/>
    <w:rsid w:val="003E7A3A"/>
    <w:rsid w:val="003F03EB"/>
    <w:rsid w:val="003F0C82"/>
    <w:rsid w:val="003F0D22"/>
    <w:rsid w:val="003F1816"/>
    <w:rsid w:val="003F19DA"/>
    <w:rsid w:val="003F30DC"/>
    <w:rsid w:val="003F430F"/>
    <w:rsid w:val="003F7884"/>
    <w:rsid w:val="003F7888"/>
    <w:rsid w:val="003F7A1D"/>
    <w:rsid w:val="00400238"/>
    <w:rsid w:val="004002A2"/>
    <w:rsid w:val="004002C2"/>
    <w:rsid w:val="00401098"/>
    <w:rsid w:val="004015BE"/>
    <w:rsid w:val="00401D67"/>
    <w:rsid w:val="00401FA5"/>
    <w:rsid w:val="00402045"/>
    <w:rsid w:val="00402CAF"/>
    <w:rsid w:val="00402E82"/>
    <w:rsid w:val="0040354D"/>
    <w:rsid w:val="004036A3"/>
    <w:rsid w:val="00403D8E"/>
    <w:rsid w:val="004043D6"/>
    <w:rsid w:val="004061BE"/>
    <w:rsid w:val="00406574"/>
    <w:rsid w:val="00407696"/>
    <w:rsid w:val="00410624"/>
    <w:rsid w:val="0041080D"/>
    <w:rsid w:val="00411031"/>
    <w:rsid w:val="00411442"/>
    <w:rsid w:val="00411C13"/>
    <w:rsid w:val="00412392"/>
    <w:rsid w:val="004127CE"/>
    <w:rsid w:val="004129E0"/>
    <w:rsid w:val="00412A62"/>
    <w:rsid w:val="0041319F"/>
    <w:rsid w:val="00413739"/>
    <w:rsid w:val="0041567F"/>
    <w:rsid w:val="0041617F"/>
    <w:rsid w:val="0041634C"/>
    <w:rsid w:val="00416AF0"/>
    <w:rsid w:val="00417A63"/>
    <w:rsid w:val="0042149E"/>
    <w:rsid w:val="00421E6E"/>
    <w:rsid w:val="00421EB3"/>
    <w:rsid w:val="004220C0"/>
    <w:rsid w:val="00423B66"/>
    <w:rsid w:val="00423EA2"/>
    <w:rsid w:val="004243F2"/>
    <w:rsid w:val="00425435"/>
    <w:rsid w:val="0042561E"/>
    <w:rsid w:val="00425C19"/>
    <w:rsid w:val="00426A7C"/>
    <w:rsid w:val="00427067"/>
    <w:rsid w:val="004270F7"/>
    <w:rsid w:val="004271C0"/>
    <w:rsid w:val="00427D68"/>
    <w:rsid w:val="00427FC3"/>
    <w:rsid w:val="0043021A"/>
    <w:rsid w:val="004306C2"/>
    <w:rsid w:val="00430BF2"/>
    <w:rsid w:val="00430D33"/>
    <w:rsid w:val="0043102C"/>
    <w:rsid w:val="004314E0"/>
    <w:rsid w:val="00432489"/>
    <w:rsid w:val="00434821"/>
    <w:rsid w:val="00434E3F"/>
    <w:rsid w:val="00435159"/>
    <w:rsid w:val="004352C8"/>
    <w:rsid w:val="00435654"/>
    <w:rsid w:val="00435AFB"/>
    <w:rsid w:val="0043654F"/>
    <w:rsid w:val="004367A7"/>
    <w:rsid w:val="00436C2F"/>
    <w:rsid w:val="00436FFC"/>
    <w:rsid w:val="004410DC"/>
    <w:rsid w:val="00441AA6"/>
    <w:rsid w:val="0044296B"/>
    <w:rsid w:val="00442E27"/>
    <w:rsid w:val="00443B51"/>
    <w:rsid w:val="0044435D"/>
    <w:rsid w:val="004447CC"/>
    <w:rsid w:val="0044588A"/>
    <w:rsid w:val="00445CE5"/>
    <w:rsid w:val="0044602A"/>
    <w:rsid w:val="00446740"/>
    <w:rsid w:val="004469C6"/>
    <w:rsid w:val="0044711E"/>
    <w:rsid w:val="00447394"/>
    <w:rsid w:val="00447A1C"/>
    <w:rsid w:val="00447C6A"/>
    <w:rsid w:val="0045051C"/>
    <w:rsid w:val="00450E6E"/>
    <w:rsid w:val="004513FC"/>
    <w:rsid w:val="00451BC8"/>
    <w:rsid w:val="0045249E"/>
    <w:rsid w:val="0045266D"/>
    <w:rsid w:val="00452B42"/>
    <w:rsid w:val="00453E03"/>
    <w:rsid w:val="00453F90"/>
    <w:rsid w:val="00454AAB"/>
    <w:rsid w:val="00454BBB"/>
    <w:rsid w:val="004557E5"/>
    <w:rsid w:val="00456A99"/>
    <w:rsid w:val="004603E5"/>
    <w:rsid w:val="00460542"/>
    <w:rsid w:val="0046096C"/>
    <w:rsid w:val="0046151A"/>
    <w:rsid w:val="0046163A"/>
    <w:rsid w:val="00461965"/>
    <w:rsid w:val="00461B5C"/>
    <w:rsid w:val="00462260"/>
    <w:rsid w:val="00462554"/>
    <w:rsid w:val="00462BA0"/>
    <w:rsid w:val="00463B15"/>
    <w:rsid w:val="004641E8"/>
    <w:rsid w:val="00464278"/>
    <w:rsid w:val="00464554"/>
    <w:rsid w:val="00464679"/>
    <w:rsid w:val="004647A6"/>
    <w:rsid w:val="00464AA9"/>
    <w:rsid w:val="00465A96"/>
    <w:rsid w:val="00465AFB"/>
    <w:rsid w:val="00465B75"/>
    <w:rsid w:val="00465FCA"/>
    <w:rsid w:val="00466BB4"/>
    <w:rsid w:val="00466C74"/>
    <w:rsid w:val="004672A9"/>
    <w:rsid w:val="004675A4"/>
    <w:rsid w:val="00467EC7"/>
    <w:rsid w:val="004709FC"/>
    <w:rsid w:val="00471587"/>
    <w:rsid w:val="004716AA"/>
    <w:rsid w:val="00472CA7"/>
    <w:rsid w:val="00473D38"/>
    <w:rsid w:val="00474206"/>
    <w:rsid w:val="00474ADB"/>
    <w:rsid w:val="00475243"/>
    <w:rsid w:val="00475522"/>
    <w:rsid w:val="00475B4E"/>
    <w:rsid w:val="00476DB3"/>
    <w:rsid w:val="00477680"/>
    <w:rsid w:val="00477C96"/>
    <w:rsid w:val="004809D7"/>
    <w:rsid w:val="00480FD6"/>
    <w:rsid w:val="004812AA"/>
    <w:rsid w:val="0048307C"/>
    <w:rsid w:val="0048382D"/>
    <w:rsid w:val="00483F94"/>
    <w:rsid w:val="00484098"/>
    <w:rsid w:val="00485FD3"/>
    <w:rsid w:val="00486812"/>
    <w:rsid w:val="00486EFB"/>
    <w:rsid w:val="00487299"/>
    <w:rsid w:val="00487781"/>
    <w:rsid w:val="0049022E"/>
    <w:rsid w:val="0049087D"/>
    <w:rsid w:val="00490AF3"/>
    <w:rsid w:val="004917A5"/>
    <w:rsid w:val="0049197F"/>
    <w:rsid w:val="00492771"/>
    <w:rsid w:val="00492C8B"/>
    <w:rsid w:val="0049343E"/>
    <w:rsid w:val="004936BF"/>
    <w:rsid w:val="00494C67"/>
    <w:rsid w:val="00496233"/>
    <w:rsid w:val="004964F9"/>
    <w:rsid w:val="0049709D"/>
    <w:rsid w:val="004A0664"/>
    <w:rsid w:val="004A14E6"/>
    <w:rsid w:val="004A1699"/>
    <w:rsid w:val="004A334B"/>
    <w:rsid w:val="004A3575"/>
    <w:rsid w:val="004A39D6"/>
    <w:rsid w:val="004A3C07"/>
    <w:rsid w:val="004A4812"/>
    <w:rsid w:val="004A5A34"/>
    <w:rsid w:val="004A6061"/>
    <w:rsid w:val="004A72D5"/>
    <w:rsid w:val="004A73EC"/>
    <w:rsid w:val="004B13C9"/>
    <w:rsid w:val="004B14AF"/>
    <w:rsid w:val="004B15A9"/>
    <w:rsid w:val="004B16AC"/>
    <w:rsid w:val="004B34B7"/>
    <w:rsid w:val="004B41F2"/>
    <w:rsid w:val="004B44BC"/>
    <w:rsid w:val="004B593E"/>
    <w:rsid w:val="004B6F48"/>
    <w:rsid w:val="004B72FB"/>
    <w:rsid w:val="004B770F"/>
    <w:rsid w:val="004B7950"/>
    <w:rsid w:val="004C02D1"/>
    <w:rsid w:val="004C1D87"/>
    <w:rsid w:val="004C2366"/>
    <w:rsid w:val="004C2C5E"/>
    <w:rsid w:val="004C3402"/>
    <w:rsid w:val="004C3621"/>
    <w:rsid w:val="004C4612"/>
    <w:rsid w:val="004C4D43"/>
    <w:rsid w:val="004C5F43"/>
    <w:rsid w:val="004C7335"/>
    <w:rsid w:val="004C7899"/>
    <w:rsid w:val="004C79EA"/>
    <w:rsid w:val="004C7CAB"/>
    <w:rsid w:val="004D03CC"/>
    <w:rsid w:val="004D03FA"/>
    <w:rsid w:val="004D1947"/>
    <w:rsid w:val="004D1DAA"/>
    <w:rsid w:val="004D2CD3"/>
    <w:rsid w:val="004D3303"/>
    <w:rsid w:val="004D4188"/>
    <w:rsid w:val="004D49F2"/>
    <w:rsid w:val="004D5510"/>
    <w:rsid w:val="004D5AD7"/>
    <w:rsid w:val="004D65C4"/>
    <w:rsid w:val="004D6955"/>
    <w:rsid w:val="004E001D"/>
    <w:rsid w:val="004E19D0"/>
    <w:rsid w:val="004E22E4"/>
    <w:rsid w:val="004E3242"/>
    <w:rsid w:val="004E483D"/>
    <w:rsid w:val="004E4D67"/>
    <w:rsid w:val="004E4E08"/>
    <w:rsid w:val="004E4F95"/>
    <w:rsid w:val="004E69DB"/>
    <w:rsid w:val="004E6F63"/>
    <w:rsid w:val="004F0120"/>
    <w:rsid w:val="004F0153"/>
    <w:rsid w:val="004F10E1"/>
    <w:rsid w:val="004F2AEA"/>
    <w:rsid w:val="004F3036"/>
    <w:rsid w:val="004F3504"/>
    <w:rsid w:val="004F39EF"/>
    <w:rsid w:val="004F3FC3"/>
    <w:rsid w:val="004F5216"/>
    <w:rsid w:val="004F5909"/>
    <w:rsid w:val="004F703C"/>
    <w:rsid w:val="004F70F0"/>
    <w:rsid w:val="004F798F"/>
    <w:rsid w:val="004F7D48"/>
    <w:rsid w:val="004F7E0D"/>
    <w:rsid w:val="00500AC0"/>
    <w:rsid w:val="005010E2"/>
    <w:rsid w:val="0050174C"/>
    <w:rsid w:val="00502278"/>
    <w:rsid w:val="005024F2"/>
    <w:rsid w:val="00502573"/>
    <w:rsid w:val="0050264D"/>
    <w:rsid w:val="00502ADF"/>
    <w:rsid w:val="00502F37"/>
    <w:rsid w:val="00503198"/>
    <w:rsid w:val="005041ED"/>
    <w:rsid w:val="00505576"/>
    <w:rsid w:val="00505F0E"/>
    <w:rsid w:val="00506A50"/>
    <w:rsid w:val="00507BA2"/>
    <w:rsid w:val="00507BF7"/>
    <w:rsid w:val="00510E4E"/>
    <w:rsid w:val="00511384"/>
    <w:rsid w:val="0051258B"/>
    <w:rsid w:val="005138A2"/>
    <w:rsid w:val="005138EC"/>
    <w:rsid w:val="00513F96"/>
    <w:rsid w:val="00513FC1"/>
    <w:rsid w:val="0051400D"/>
    <w:rsid w:val="0051518A"/>
    <w:rsid w:val="005152AC"/>
    <w:rsid w:val="00515373"/>
    <w:rsid w:val="00515CA7"/>
    <w:rsid w:val="00516469"/>
    <w:rsid w:val="00516C21"/>
    <w:rsid w:val="005171C1"/>
    <w:rsid w:val="00517621"/>
    <w:rsid w:val="00517687"/>
    <w:rsid w:val="0052017C"/>
    <w:rsid w:val="00520545"/>
    <w:rsid w:val="00520964"/>
    <w:rsid w:val="00520C64"/>
    <w:rsid w:val="00520CCD"/>
    <w:rsid w:val="0052107F"/>
    <w:rsid w:val="0052278B"/>
    <w:rsid w:val="0052327E"/>
    <w:rsid w:val="0052421D"/>
    <w:rsid w:val="0052490C"/>
    <w:rsid w:val="0052599E"/>
    <w:rsid w:val="00526396"/>
    <w:rsid w:val="00526E20"/>
    <w:rsid w:val="0053053B"/>
    <w:rsid w:val="005305B6"/>
    <w:rsid w:val="005307E0"/>
    <w:rsid w:val="005308CA"/>
    <w:rsid w:val="005326B5"/>
    <w:rsid w:val="005329C4"/>
    <w:rsid w:val="00532B25"/>
    <w:rsid w:val="00533E47"/>
    <w:rsid w:val="00534030"/>
    <w:rsid w:val="00534861"/>
    <w:rsid w:val="00535299"/>
    <w:rsid w:val="005352F2"/>
    <w:rsid w:val="005354FE"/>
    <w:rsid w:val="0053600A"/>
    <w:rsid w:val="005362F8"/>
    <w:rsid w:val="00536831"/>
    <w:rsid w:val="005373D9"/>
    <w:rsid w:val="0053795C"/>
    <w:rsid w:val="0054035E"/>
    <w:rsid w:val="005407A5"/>
    <w:rsid w:val="00540FDD"/>
    <w:rsid w:val="005410AD"/>
    <w:rsid w:val="005418C7"/>
    <w:rsid w:val="0054209B"/>
    <w:rsid w:val="0054240D"/>
    <w:rsid w:val="00542ED5"/>
    <w:rsid w:val="00543540"/>
    <w:rsid w:val="00543A6D"/>
    <w:rsid w:val="00543F28"/>
    <w:rsid w:val="00543F2D"/>
    <w:rsid w:val="0054416F"/>
    <w:rsid w:val="005448AB"/>
    <w:rsid w:val="00544963"/>
    <w:rsid w:val="00544ACC"/>
    <w:rsid w:val="00544FEB"/>
    <w:rsid w:val="005450C7"/>
    <w:rsid w:val="00545116"/>
    <w:rsid w:val="00545267"/>
    <w:rsid w:val="005456B7"/>
    <w:rsid w:val="00545CAE"/>
    <w:rsid w:val="0054634E"/>
    <w:rsid w:val="00547720"/>
    <w:rsid w:val="00547C40"/>
    <w:rsid w:val="005501A8"/>
    <w:rsid w:val="005506A5"/>
    <w:rsid w:val="00550B20"/>
    <w:rsid w:val="00551205"/>
    <w:rsid w:val="005516DA"/>
    <w:rsid w:val="00554400"/>
    <w:rsid w:val="00554983"/>
    <w:rsid w:val="00555382"/>
    <w:rsid w:val="00555517"/>
    <w:rsid w:val="00555FAF"/>
    <w:rsid w:val="005565BF"/>
    <w:rsid w:val="00557717"/>
    <w:rsid w:val="00557BCF"/>
    <w:rsid w:val="0056016C"/>
    <w:rsid w:val="0056090B"/>
    <w:rsid w:val="00560FED"/>
    <w:rsid w:val="00561222"/>
    <w:rsid w:val="005614DD"/>
    <w:rsid w:val="00561E51"/>
    <w:rsid w:val="00562EDA"/>
    <w:rsid w:val="00563722"/>
    <w:rsid w:val="00563AB4"/>
    <w:rsid w:val="00563AF8"/>
    <w:rsid w:val="00563B6B"/>
    <w:rsid w:val="00564649"/>
    <w:rsid w:val="005649AB"/>
    <w:rsid w:val="005658D4"/>
    <w:rsid w:val="00565B74"/>
    <w:rsid w:val="00565DAA"/>
    <w:rsid w:val="00565DB8"/>
    <w:rsid w:val="00565FFC"/>
    <w:rsid w:val="00566267"/>
    <w:rsid w:val="005663BE"/>
    <w:rsid w:val="00566CC1"/>
    <w:rsid w:val="00566F1D"/>
    <w:rsid w:val="0056743B"/>
    <w:rsid w:val="005678F7"/>
    <w:rsid w:val="00567A25"/>
    <w:rsid w:val="0057023B"/>
    <w:rsid w:val="005710D4"/>
    <w:rsid w:val="0057154F"/>
    <w:rsid w:val="00571CD9"/>
    <w:rsid w:val="0057271D"/>
    <w:rsid w:val="00572C92"/>
    <w:rsid w:val="00572EA8"/>
    <w:rsid w:val="005731FB"/>
    <w:rsid w:val="00573496"/>
    <w:rsid w:val="005734E5"/>
    <w:rsid w:val="00573DCB"/>
    <w:rsid w:val="00574324"/>
    <w:rsid w:val="00574544"/>
    <w:rsid w:val="00575018"/>
    <w:rsid w:val="0057582F"/>
    <w:rsid w:val="005759CC"/>
    <w:rsid w:val="005760FB"/>
    <w:rsid w:val="00576222"/>
    <w:rsid w:val="0057626E"/>
    <w:rsid w:val="005775AE"/>
    <w:rsid w:val="00577BA4"/>
    <w:rsid w:val="00577C48"/>
    <w:rsid w:val="00577C4E"/>
    <w:rsid w:val="00580335"/>
    <w:rsid w:val="00580D29"/>
    <w:rsid w:val="00581076"/>
    <w:rsid w:val="00581946"/>
    <w:rsid w:val="00581CE2"/>
    <w:rsid w:val="0058247D"/>
    <w:rsid w:val="0058257D"/>
    <w:rsid w:val="00582D3A"/>
    <w:rsid w:val="005836ED"/>
    <w:rsid w:val="00583977"/>
    <w:rsid w:val="00583BAE"/>
    <w:rsid w:val="00584729"/>
    <w:rsid w:val="005851DB"/>
    <w:rsid w:val="0058527A"/>
    <w:rsid w:val="005856B8"/>
    <w:rsid w:val="00585B31"/>
    <w:rsid w:val="00586166"/>
    <w:rsid w:val="005871CA"/>
    <w:rsid w:val="00587F64"/>
    <w:rsid w:val="00590415"/>
    <w:rsid w:val="00590BE6"/>
    <w:rsid w:val="00590CCB"/>
    <w:rsid w:val="00590D5D"/>
    <w:rsid w:val="00590FDD"/>
    <w:rsid w:val="00590FF0"/>
    <w:rsid w:val="00591F13"/>
    <w:rsid w:val="0059200A"/>
    <w:rsid w:val="00592479"/>
    <w:rsid w:val="005931A9"/>
    <w:rsid w:val="00593C5D"/>
    <w:rsid w:val="00594071"/>
    <w:rsid w:val="00594178"/>
    <w:rsid w:val="0059451C"/>
    <w:rsid w:val="005948C3"/>
    <w:rsid w:val="00594AC0"/>
    <w:rsid w:val="00595484"/>
    <w:rsid w:val="005955D6"/>
    <w:rsid w:val="00595A58"/>
    <w:rsid w:val="00595E13"/>
    <w:rsid w:val="00596991"/>
    <w:rsid w:val="00597087"/>
    <w:rsid w:val="0059750F"/>
    <w:rsid w:val="005A0A31"/>
    <w:rsid w:val="005A0E07"/>
    <w:rsid w:val="005A10D2"/>
    <w:rsid w:val="005A11C2"/>
    <w:rsid w:val="005A1CAA"/>
    <w:rsid w:val="005A23D7"/>
    <w:rsid w:val="005A25FC"/>
    <w:rsid w:val="005A2EA1"/>
    <w:rsid w:val="005A333B"/>
    <w:rsid w:val="005A3828"/>
    <w:rsid w:val="005A5C8A"/>
    <w:rsid w:val="005A6F94"/>
    <w:rsid w:val="005A7083"/>
    <w:rsid w:val="005A7094"/>
    <w:rsid w:val="005A7CA1"/>
    <w:rsid w:val="005B0352"/>
    <w:rsid w:val="005B1402"/>
    <w:rsid w:val="005B150B"/>
    <w:rsid w:val="005B2E48"/>
    <w:rsid w:val="005B311D"/>
    <w:rsid w:val="005B32EF"/>
    <w:rsid w:val="005B398C"/>
    <w:rsid w:val="005B5D70"/>
    <w:rsid w:val="005B701B"/>
    <w:rsid w:val="005C01FD"/>
    <w:rsid w:val="005C140A"/>
    <w:rsid w:val="005C14C5"/>
    <w:rsid w:val="005C1D0B"/>
    <w:rsid w:val="005C1E38"/>
    <w:rsid w:val="005C2AE2"/>
    <w:rsid w:val="005C2B87"/>
    <w:rsid w:val="005C2E78"/>
    <w:rsid w:val="005C3636"/>
    <w:rsid w:val="005C3704"/>
    <w:rsid w:val="005C3D8E"/>
    <w:rsid w:val="005C472F"/>
    <w:rsid w:val="005C541E"/>
    <w:rsid w:val="005C54BC"/>
    <w:rsid w:val="005C5A69"/>
    <w:rsid w:val="005C5DA3"/>
    <w:rsid w:val="005C60D7"/>
    <w:rsid w:val="005C6928"/>
    <w:rsid w:val="005C6DBE"/>
    <w:rsid w:val="005C6F19"/>
    <w:rsid w:val="005C7219"/>
    <w:rsid w:val="005C797D"/>
    <w:rsid w:val="005D0D14"/>
    <w:rsid w:val="005D0F26"/>
    <w:rsid w:val="005D1B4B"/>
    <w:rsid w:val="005D2DA7"/>
    <w:rsid w:val="005D2DE1"/>
    <w:rsid w:val="005D3D87"/>
    <w:rsid w:val="005D51CD"/>
    <w:rsid w:val="005D583D"/>
    <w:rsid w:val="005D590B"/>
    <w:rsid w:val="005D66EE"/>
    <w:rsid w:val="005D746B"/>
    <w:rsid w:val="005E0B24"/>
    <w:rsid w:val="005E1716"/>
    <w:rsid w:val="005E19BB"/>
    <w:rsid w:val="005E1B10"/>
    <w:rsid w:val="005E3DEB"/>
    <w:rsid w:val="005E3DF1"/>
    <w:rsid w:val="005E4161"/>
    <w:rsid w:val="005E4452"/>
    <w:rsid w:val="005E49AA"/>
    <w:rsid w:val="005E4A91"/>
    <w:rsid w:val="005E4EE3"/>
    <w:rsid w:val="005E5026"/>
    <w:rsid w:val="005E5410"/>
    <w:rsid w:val="005E604F"/>
    <w:rsid w:val="005E60B5"/>
    <w:rsid w:val="005E6C16"/>
    <w:rsid w:val="005E72B6"/>
    <w:rsid w:val="005E7C60"/>
    <w:rsid w:val="005F0399"/>
    <w:rsid w:val="005F103C"/>
    <w:rsid w:val="005F126A"/>
    <w:rsid w:val="005F1DF8"/>
    <w:rsid w:val="005F1FC4"/>
    <w:rsid w:val="005F27AB"/>
    <w:rsid w:val="005F2862"/>
    <w:rsid w:val="005F39C6"/>
    <w:rsid w:val="005F545E"/>
    <w:rsid w:val="005F5728"/>
    <w:rsid w:val="005F7EBD"/>
    <w:rsid w:val="00600573"/>
    <w:rsid w:val="006005A7"/>
    <w:rsid w:val="006015B4"/>
    <w:rsid w:val="006015F7"/>
    <w:rsid w:val="006016A3"/>
    <w:rsid w:val="00602405"/>
    <w:rsid w:val="00602A69"/>
    <w:rsid w:val="00602C88"/>
    <w:rsid w:val="0060361E"/>
    <w:rsid w:val="006037CA"/>
    <w:rsid w:val="00604401"/>
    <w:rsid w:val="00604E1A"/>
    <w:rsid w:val="00605042"/>
    <w:rsid w:val="0060548C"/>
    <w:rsid w:val="006055E0"/>
    <w:rsid w:val="0060639E"/>
    <w:rsid w:val="006066A1"/>
    <w:rsid w:val="00607D94"/>
    <w:rsid w:val="00607FD4"/>
    <w:rsid w:val="006112B0"/>
    <w:rsid w:val="006116DF"/>
    <w:rsid w:val="0061275A"/>
    <w:rsid w:val="00613355"/>
    <w:rsid w:val="006139DA"/>
    <w:rsid w:val="00615CF0"/>
    <w:rsid w:val="00616332"/>
    <w:rsid w:val="0061641C"/>
    <w:rsid w:val="0061714B"/>
    <w:rsid w:val="006200E6"/>
    <w:rsid w:val="006214CF"/>
    <w:rsid w:val="00621E96"/>
    <w:rsid w:val="00621F65"/>
    <w:rsid w:val="0062209D"/>
    <w:rsid w:val="00622AFF"/>
    <w:rsid w:val="00623184"/>
    <w:rsid w:val="00623341"/>
    <w:rsid w:val="00625507"/>
    <w:rsid w:val="00625605"/>
    <w:rsid w:val="0062616A"/>
    <w:rsid w:val="00626C91"/>
    <w:rsid w:val="00627005"/>
    <w:rsid w:val="00630C6F"/>
    <w:rsid w:val="00631971"/>
    <w:rsid w:val="00632DAB"/>
    <w:rsid w:val="00633AB2"/>
    <w:rsid w:val="006344A7"/>
    <w:rsid w:val="00634850"/>
    <w:rsid w:val="00634B97"/>
    <w:rsid w:val="00634DD2"/>
    <w:rsid w:val="00634E55"/>
    <w:rsid w:val="00634E72"/>
    <w:rsid w:val="00635502"/>
    <w:rsid w:val="006358FD"/>
    <w:rsid w:val="00635EE0"/>
    <w:rsid w:val="00636F3A"/>
    <w:rsid w:val="006371D9"/>
    <w:rsid w:val="00637B1F"/>
    <w:rsid w:val="00637D3D"/>
    <w:rsid w:val="00640FDB"/>
    <w:rsid w:val="006411F6"/>
    <w:rsid w:val="00641DF9"/>
    <w:rsid w:val="00642C3B"/>
    <w:rsid w:val="00642DE0"/>
    <w:rsid w:val="0064309D"/>
    <w:rsid w:val="006437CB"/>
    <w:rsid w:val="00643B4B"/>
    <w:rsid w:val="00644274"/>
    <w:rsid w:val="006447F5"/>
    <w:rsid w:val="006451C0"/>
    <w:rsid w:val="00645FE1"/>
    <w:rsid w:val="00646F5A"/>
    <w:rsid w:val="00646FC7"/>
    <w:rsid w:val="006475A2"/>
    <w:rsid w:val="006503F4"/>
    <w:rsid w:val="0065125A"/>
    <w:rsid w:val="006512E0"/>
    <w:rsid w:val="006516C8"/>
    <w:rsid w:val="006534F2"/>
    <w:rsid w:val="00653658"/>
    <w:rsid w:val="00653F21"/>
    <w:rsid w:val="00655074"/>
    <w:rsid w:val="00655387"/>
    <w:rsid w:val="0065644B"/>
    <w:rsid w:val="00656CBC"/>
    <w:rsid w:val="00657D3A"/>
    <w:rsid w:val="00660FAF"/>
    <w:rsid w:val="006612AB"/>
    <w:rsid w:val="006619CF"/>
    <w:rsid w:val="00662207"/>
    <w:rsid w:val="00662ABB"/>
    <w:rsid w:val="006637A0"/>
    <w:rsid w:val="00663857"/>
    <w:rsid w:val="00663CF6"/>
    <w:rsid w:val="00663D29"/>
    <w:rsid w:val="00664190"/>
    <w:rsid w:val="00664431"/>
    <w:rsid w:val="00664764"/>
    <w:rsid w:val="006653E6"/>
    <w:rsid w:val="006658BF"/>
    <w:rsid w:val="00665913"/>
    <w:rsid w:val="00666082"/>
    <w:rsid w:val="006673B8"/>
    <w:rsid w:val="00667570"/>
    <w:rsid w:val="006676C4"/>
    <w:rsid w:val="006676DA"/>
    <w:rsid w:val="00667ABA"/>
    <w:rsid w:val="00667BDC"/>
    <w:rsid w:val="00667BFF"/>
    <w:rsid w:val="006706A3"/>
    <w:rsid w:val="0067079A"/>
    <w:rsid w:val="00671ABA"/>
    <w:rsid w:val="00671C06"/>
    <w:rsid w:val="00671F2B"/>
    <w:rsid w:val="006724E4"/>
    <w:rsid w:val="00672F1B"/>
    <w:rsid w:val="0067340E"/>
    <w:rsid w:val="00673567"/>
    <w:rsid w:val="006738F6"/>
    <w:rsid w:val="00673FD9"/>
    <w:rsid w:val="0067495E"/>
    <w:rsid w:val="00674E3E"/>
    <w:rsid w:val="00675616"/>
    <w:rsid w:val="006756B5"/>
    <w:rsid w:val="006758C1"/>
    <w:rsid w:val="00675FFF"/>
    <w:rsid w:val="00676153"/>
    <w:rsid w:val="00676C9C"/>
    <w:rsid w:val="00680B16"/>
    <w:rsid w:val="00680D98"/>
    <w:rsid w:val="006813DF"/>
    <w:rsid w:val="00681402"/>
    <w:rsid w:val="00681D47"/>
    <w:rsid w:val="00682B6B"/>
    <w:rsid w:val="00683984"/>
    <w:rsid w:val="006857E1"/>
    <w:rsid w:val="0068597A"/>
    <w:rsid w:val="00685BB6"/>
    <w:rsid w:val="006865B6"/>
    <w:rsid w:val="00686BCA"/>
    <w:rsid w:val="00687024"/>
    <w:rsid w:val="0068740C"/>
    <w:rsid w:val="00690374"/>
    <w:rsid w:val="006906DA"/>
    <w:rsid w:val="00690C76"/>
    <w:rsid w:val="00692212"/>
    <w:rsid w:val="00692223"/>
    <w:rsid w:val="0069228D"/>
    <w:rsid w:val="00692AD6"/>
    <w:rsid w:val="00693144"/>
    <w:rsid w:val="00693F08"/>
    <w:rsid w:val="0069444B"/>
    <w:rsid w:val="00694AAE"/>
    <w:rsid w:val="00695287"/>
    <w:rsid w:val="00695C67"/>
    <w:rsid w:val="00695CBF"/>
    <w:rsid w:val="00696200"/>
    <w:rsid w:val="006962F1"/>
    <w:rsid w:val="00696B4D"/>
    <w:rsid w:val="00696BE6"/>
    <w:rsid w:val="00696D1A"/>
    <w:rsid w:val="00696D44"/>
    <w:rsid w:val="00696D68"/>
    <w:rsid w:val="00696E9E"/>
    <w:rsid w:val="00697309"/>
    <w:rsid w:val="00697415"/>
    <w:rsid w:val="00697635"/>
    <w:rsid w:val="0069778A"/>
    <w:rsid w:val="006A09DA"/>
    <w:rsid w:val="006A0EDB"/>
    <w:rsid w:val="006A1B68"/>
    <w:rsid w:val="006A1E38"/>
    <w:rsid w:val="006A2856"/>
    <w:rsid w:val="006A2BEE"/>
    <w:rsid w:val="006A3A91"/>
    <w:rsid w:val="006A44E7"/>
    <w:rsid w:val="006A5FD4"/>
    <w:rsid w:val="006A622A"/>
    <w:rsid w:val="006A6880"/>
    <w:rsid w:val="006A78C4"/>
    <w:rsid w:val="006A7AE8"/>
    <w:rsid w:val="006B0301"/>
    <w:rsid w:val="006B06E2"/>
    <w:rsid w:val="006B0876"/>
    <w:rsid w:val="006B0A46"/>
    <w:rsid w:val="006B10BE"/>
    <w:rsid w:val="006B1DCB"/>
    <w:rsid w:val="006B2072"/>
    <w:rsid w:val="006B20E1"/>
    <w:rsid w:val="006B2155"/>
    <w:rsid w:val="006B2175"/>
    <w:rsid w:val="006B28CE"/>
    <w:rsid w:val="006B29C5"/>
    <w:rsid w:val="006B329D"/>
    <w:rsid w:val="006B3C7C"/>
    <w:rsid w:val="006B3E42"/>
    <w:rsid w:val="006B4967"/>
    <w:rsid w:val="006B544A"/>
    <w:rsid w:val="006B5698"/>
    <w:rsid w:val="006B5EBE"/>
    <w:rsid w:val="006B6787"/>
    <w:rsid w:val="006C0239"/>
    <w:rsid w:val="006C0EAF"/>
    <w:rsid w:val="006C1AB1"/>
    <w:rsid w:val="006C20F3"/>
    <w:rsid w:val="006C29A4"/>
    <w:rsid w:val="006C3852"/>
    <w:rsid w:val="006C3A4E"/>
    <w:rsid w:val="006C4353"/>
    <w:rsid w:val="006C4653"/>
    <w:rsid w:val="006C49DA"/>
    <w:rsid w:val="006C4A51"/>
    <w:rsid w:val="006C58F3"/>
    <w:rsid w:val="006C6E98"/>
    <w:rsid w:val="006C7380"/>
    <w:rsid w:val="006C7DFE"/>
    <w:rsid w:val="006D0229"/>
    <w:rsid w:val="006D05E3"/>
    <w:rsid w:val="006D1417"/>
    <w:rsid w:val="006D1810"/>
    <w:rsid w:val="006D1857"/>
    <w:rsid w:val="006D1CE7"/>
    <w:rsid w:val="006D1E47"/>
    <w:rsid w:val="006D1E68"/>
    <w:rsid w:val="006D215E"/>
    <w:rsid w:val="006D258A"/>
    <w:rsid w:val="006D2618"/>
    <w:rsid w:val="006D3824"/>
    <w:rsid w:val="006D5A5B"/>
    <w:rsid w:val="006D6058"/>
    <w:rsid w:val="006D6100"/>
    <w:rsid w:val="006D6DBD"/>
    <w:rsid w:val="006D7471"/>
    <w:rsid w:val="006D7A33"/>
    <w:rsid w:val="006E095B"/>
    <w:rsid w:val="006E0AB8"/>
    <w:rsid w:val="006E0DEA"/>
    <w:rsid w:val="006E10A4"/>
    <w:rsid w:val="006E1634"/>
    <w:rsid w:val="006E2E68"/>
    <w:rsid w:val="006E3503"/>
    <w:rsid w:val="006E3918"/>
    <w:rsid w:val="006E3D1F"/>
    <w:rsid w:val="006E43A1"/>
    <w:rsid w:val="006E464B"/>
    <w:rsid w:val="006E4EA4"/>
    <w:rsid w:val="006E5A9B"/>
    <w:rsid w:val="006E5A9F"/>
    <w:rsid w:val="006E60F8"/>
    <w:rsid w:val="006E6C46"/>
    <w:rsid w:val="006E72C2"/>
    <w:rsid w:val="006E7C2E"/>
    <w:rsid w:val="006F1DC3"/>
    <w:rsid w:val="006F283B"/>
    <w:rsid w:val="006F2B53"/>
    <w:rsid w:val="006F2B55"/>
    <w:rsid w:val="006F2CC8"/>
    <w:rsid w:val="006F336E"/>
    <w:rsid w:val="006F5054"/>
    <w:rsid w:val="006F5AE3"/>
    <w:rsid w:val="006F6CA5"/>
    <w:rsid w:val="006F6EC5"/>
    <w:rsid w:val="006F7338"/>
    <w:rsid w:val="007003F8"/>
    <w:rsid w:val="00704D6A"/>
    <w:rsid w:val="00705A62"/>
    <w:rsid w:val="007060D3"/>
    <w:rsid w:val="00706434"/>
    <w:rsid w:val="00707893"/>
    <w:rsid w:val="00707C19"/>
    <w:rsid w:val="00707FF4"/>
    <w:rsid w:val="00710030"/>
    <w:rsid w:val="00710944"/>
    <w:rsid w:val="00711264"/>
    <w:rsid w:val="00711B2B"/>
    <w:rsid w:val="00711C20"/>
    <w:rsid w:val="00712BCE"/>
    <w:rsid w:val="0071384B"/>
    <w:rsid w:val="007139B0"/>
    <w:rsid w:val="00713B5D"/>
    <w:rsid w:val="00714E0E"/>
    <w:rsid w:val="00714FEB"/>
    <w:rsid w:val="00715736"/>
    <w:rsid w:val="00716421"/>
    <w:rsid w:val="0071692D"/>
    <w:rsid w:val="00720544"/>
    <w:rsid w:val="00720B8F"/>
    <w:rsid w:val="00722DAE"/>
    <w:rsid w:val="00722E6F"/>
    <w:rsid w:val="0072308B"/>
    <w:rsid w:val="00723CDE"/>
    <w:rsid w:val="007240D3"/>
    <w:rsid w:val="00724482"/>
    <w:rsid w:val="00724AB9"/>
    <w:rsid w:val="00725084"/>
    <w:rsid w:val="00725BEE"/>
    <w:rsid w:val="00727264"/>
    <w:rsid w:val="00727479"/>
    <w:rsid w:val="007274F9"/>
    <w:rsid w:val="00727ECB"/>
    <w:rsid w:val="00731655"/>
    <w:rsid w:val="00732794"/>
    <w:rsid w:val="00732F59"/>
    <w:rsid w:val="007332C4"/>
    <w:rsid w:val="00734B65"/>
    <w:rsid w:val="00735959"/>
    <w:rsid w:val="007362B6"/>
    <w:rsid w:val="00736977"/>
    <w:rsid w:val="00736FAE"/>
    <w:rsid w:val="00740D4D"/>
    <w:rsid w:val="00741516"/>
    <w:rsid w:val="00741923"/>
    <w:rsid w:val="00742047"/>
    <w:rsid w:val="00743540"/>
    <w:rsid w:val="007438E8"/>
    <w:rsid w:val="00743AEA"/>
    <w:rsid w:val="00743B81"/>
    <w:rsid w:val="00743F8A"/>
    <w:rsid w:val="0074667A"/>
    <w:rsid w:val="00746839"/>
    <w:rsid w:val="00746E09"/>
    <w:rsid w:val="00746E1F"/>
    <w:rsid w:val="0075137B"/>
    <w:rsid w:val="00751FD6"/>
    <w:rsid w:val="0075234A"/>
    <w:rsid w:val="0075285C"/>
    <w:rsid w:val="00752A86"/>
    <w:rsid w:val="00752AEC"/>
    <w:rsid w:val="007536E0"/>
    <w:rsid w:val="0075390E"/>
    <w:rsid w:val="00755109"/>
    <w:rsid w:val="00755C27"/>
    <w:rsid w:val="00755F4C"/>
    <w:rsid w:val="007562C9"/>
    <w:rsid w:val="0075677A"/>
    <w:rsid w:val="00757FED"/>
    <w:rsid w:val="00760792"/>
    <w:rsid w:val="007607DD"/>
    <w:rsid w:val="00760854"/>
    <w:rsid w:val="0076185F"/>
    <w:rsid w:val="00762DA6"/>
    <w:rsid w:val="00763CCF"/>
    <w:rsid w:val="00764594"/>
    <w:rsid w:val="00764C96"/>
    <w:rsid w:val="0076574C"/>
    <w:rsid w:val="00766581"/>
    <w:rsid w:val="00766CAD"/>
    <w:rsid w:val="00766F58"/>
    <w:rsid w:val="00767826"/>
    <w:rsid w:val="00767E68"/>
    <w:rsid w:val="00767FCB"/>
    <w:rsid w:val="00770660"/>
    <w:rsid w:val="0077221E"/>
    <w:rsid w:val="00772C1F"/>
    <w:rsid w:val="00773227"/>
    <w:rsid w:val="007732D7"/>
    <w:rsid w:val="00773B74"/>
    <w:rsid w:val="00774767"/>
    <w:rsid w:val="00774AF6"/>
    <w:rsid w:val="00774B0D"/>
    <w:rsid w:val="00774B5F"/>
    <w:rsid w:val="00776655"/>
    <w:rsid w:val="00776694"/>
    <w:rsid w:val="007802E5"/>
    <w:rsid w:val="00781B5B"/>
    <w:rsid w:val="007835CB"/>
    <w:rsid w:val="007835E8"/>
    <w:rsid w:val="007841B3"/>
    <w:rsid w:val="00785375"/>
    <w:rsid w:val="00785DD5"/>
    <w:rsid w:val="00786681"/>
    <w:rsid w:val="00787DFA"/>
    <w:rsid w:val="00787FE3"/>
    <w:rsid w:val="00790ED2"/>
    <w:rsid w:val="007919EA"/>
    <w:rsid w:val="00791C2B"/>
    <w:rsid w:val="00791EC1"/>
    <w:rsid w:val="00792420"/>
    <w:rsid w:val="007924D2"/>
    <w:rsid w:val="00792650"/>
    <w:rsid w:val="0079291E"/>
    <w:rsid w:val="0079296F"/>
    <w:rsid w:val="00792BD1"/>
    <w:rsid w:val="00792C16"/>
    <w:rsid w:val="00792EDA"/>
    <w:rsid w:val="00792F4C"/>
    <w:rsid w:val="007930C6"/>
    <w:rsid w:val="00794445"/>
    <w:rsid w:val="007944DD"/>
    <w:rsid w:val="007947AD"/>
    <w:rsid w:val="00794D75"/>
    <w:rsid w:val="00794DF6"/>
    <w:rsid w:val="00795409"/>
    <w:rsid w:val="007957C0"/>
    <w:rsid w:val="00796FE6"/>
    <w:rsid w:val="00797607"/>
    <w:rsid w:val="007A0BF6"/>
    <w:rsid w:val="007A0C6E"/>
    <w:rsid w:val="007A1D81"/>
    <w:rsid w:val="007A1EE2"/>
    <w:rsid w:val="007A2A54"/>
    <w:rsid w:val="007A3096"/>
    <w:rsid w:val="007A3886"/>
    <w:rsid w:val="007A3EE0"/>
    <w:rsid w:val="007A57C6"/>
    <w:rsid w:val="007A5F5F"/>
    <w:rsid w:val="007A65CA"/>
    <w:rsid w:val="007A699F"/>
    <w:rsid w:val="007A794D"/>
    <w:rsid w:val="007A7B8F"/>
    <w:rsid w:val="007A7C4E"/>
    <w:rsid w:val="007A7D7E"/>
    <w:rsid w:val="007B08A3"/>
    <w:rsid w:val="007B0B2E"/>
    <w:rsid w:val="007B0B80"/>
    <w:rsid w:val="007B0D3C"/>
    <w:rsid w:val="007B0D98"/>
    <w:rsid w:val="007B1352"/>
    <w:rsid w:val="007B17B7"/>
    <w:rsid w:val="007B2423"/>
    <w:rsid w:val="007B243B"/>
    <w:rsid w:val="007B2F8F"/>
    <w:rsid w:val="007B3001"/>
    <w:rsid w:val="007B3846"/>
    <w:rsid w:val="007B4551"/>
    <w:rsid w:val="007B5E66"/>
    <w:rsid w:val="007B683C"/>
    <w:rsid w:val="007B6A08"/>
    <w:rsid w:val="007B6F3F"/>
    <w:rsid w:val="007B7587"/>
    <w:rsid w:val="007B75D9"/>
    <w:rsid w:val="007B7CB3"/>
    <w:rsid w:val="007C17C7"/>
    <w:rsid w:val="007C246A"/>
    <w:rsid w:val="007C330B"/>
    <w:rsid w:val="007C3478"/>
    <w:rsid w:val="007C376A"/>
    <w:rsid w:val="007C3786"/>
    <w:rsid w:val="007C37C6"/>
    <w:rsid w:val="007C38EC"/>
    <w:rsid w:val="007C40B3"/>
    <w:rsid w:val="007C4AC2"/>
    <w:rsid w:val="007C4ACE"/>
    <w:rsid w:val="007C6398"/>
    <w:rsid w:val="007C660F"/>
    <w:rsid w:val="007C678C"/>
    <w:rsid w:val="007C6EF7"/>
    <w:rsid w:val="007C71F7"/>
    <w:rsid w:val="007C7543"/>
    <w:rsid w:val="007C78DB"/>
    <w:rsid w:val="007C7E1A"/>
    <w:rsid w:val="007C7E89"/>
    <w:rsid w:val="007D0691"/>
    <w:rsid w:val="007D0A5E"/>
    <w:rsid w:val="007D0D36"/>
    <w:rsid w:val="007D0E7D"/>
    <w:rsid w:val="007D18B9"/>
    <w:rsid w:val="007D234A"/>
    <w:rsid w:val="007D250E"/>
    <w:rsid w:val="007D28A6"/>
    <w:rsid w:val="007D3322"/>
    <w:rsid w:val="007D3536"/>
    <w:rsid w:val="007D3D9C"/>
    <w:rsid w:val="007D46F0"/>
    <w:rsid w:val="007D4CF2"/>
    <w:rsid w:val="007D6791"/>
    <w:rsid w:val="007D70D0"/>
    <w:rsid w:val="007E0206"/>
    <w:rsid w:val="007E06F3"/>
    <w:rsid w:val="007E16AF"/>
    <w:rsid w:val="007E1829"/>
    <w:rsid w:val="007E1C09"/>
    <w:rsid w:val="007E23D1"/>
    <w:rsid w:val="007E2B1B"/>
    <w:rsid w:val="007E3462"/>
    <w:rsid w:val="007E393F"/>
    <w:rsid w:val="007E43E3"/>
    <w:rsid w:val="007E4421"/>
    <w:rsid w:val="007E49D5"/>
    <w:rsid w:val="007E649E"/>
    <w:rsid w:val="007E7DE3"/>
    <w:rsid w:val="007F01FD"/>
    <w:rsid w:val="007F0654"/>
    <w:rsid w:val="007F0C7A"/>
    <w:rsid w:val="007F0E70"/>
    <w:rsid w:val="007F0ED6"/>
    <w:rsid w:val="007F0FC4"/>
    <w:rsid w:val="007F10C6"/>
    <w:rsid w:val="007F1217"/>
    <w:rsid w:val="007F13D4"/>
    <w:rsid w:val="007F1ECD"/>
    <w:rsid w:val="007F35CD"/>
    <w:rsid w:val="007F36DC"/>
    <w:rsid w:val="007F3EA3"/>
    <w:rsid w:val="007F443E"/>
    <w:rsid w:val="007F65D7"/>
    <w:rsid w:val="00800FCB"/>
    <w:rsid w:val="008016B7"/>
    <w:rsid w:val="0080171B"/>
    <w:rsid w:val="00801804"/>
    <w:rsid w:val="0080186F"/>
    <w:rsid w:val="008019DC"/>
    <w:rsid w:val="008025C0"/>
    <w:rsid w:val="00803267"/>
    <w:rsid w:val="00803513"/>
    <w:rsid w:val="00803C29"/>
    <w:rsid w:val="00803E42"/>
    <w:rsid w:val="008058E0"/>
    <w:rsid w:val="00805AED"/>
    <w:rsid w:val="00807C78"/>
    <w:rsid w:val="00810A8F"/>
    <w:rsid w:val="00810AB2"/>
    <w:rsid w:val="00812D82"/>
    <w:rsid w:val="008141A1"/>
    <w:rsid w:val="00814255"/>
    <w:rsid w:val="008142AB"/>
    <w:rsid w:val="00814925"/>
    <w:rsid w:val="00814E42"/>
    <w:rsid w:val="00815643"/>
    <w:rsid w:val="00815CBF"/>
    <w:rsid w:val="00816403"/>
    <w:rsid w:val="00816C13"/>
    <w:rsid w:val="00817CD6"/>
    <w:rsid w:val="00820A4A"/>
    <w:rsid w:val="00820CB2"/>
    <w:rsid w:val="00820E21"/>
    <w:rsid w:val="00821D4A"/>
    <w:rsid w:val="0082276D"/>
    <w:rsid w:val="00822B4E"/>
    <w:rsid w:val="0082326C"/>
    <w:rsid w:val="00824BD3"/>
    <w:rsid w:val="008255EB"/>
    <w:rsid w:val="0082596C"/>
    <w:rsid w:val="00825E4B"/>
    <w:rsid w:val="00826816"/>
    <w:rsid w:val="00826865"/>
    <w:rsid w:val="00826890"/>
    <w:rsid w:val="00826E63"/>
    <w:rsid w:val="0082725D"/>
    <w:rsid w:val="00830357"/>
    <w:rsid w:val="00830A3E"/>
    <w:rsid w:val="0083174A"/>
    <w:rsid w:val="008323A5"/>
    <w:rsid w:val="00833057"/>
    <w:rsid w:val="008333F1"/>
    <w:rsid w:val="00835008"/>
    <w:rsid w:val="00835284"/>
    <w:rsid w:val="00835467"/>
    <w:rsid w:val="00835C10"/>
    <w:rsid w:val="00835DE1"/>
    <w:rsid w:val="008367AB"/>
    <w:rsid w:val="00836F53"/>
    <w:rsid w:val="008400D4"/>
    <w:rsid w:val="008405EC"/>
    <w:rsid w:val="00840A33"/>
    <w:rsid w:val="00840D10"/>
    <w:rsid w:val="00840E91"/>
    <w:rsid w:val="00841956"/>
    <w:rsid w:val="0084249D"/>
    <w:rsid w:val="00843042"/>
    <w:rsid w:val="00843478"/>
    <w:rsid w:val="00843841"/>
    <w:rsid w:val="00843C8D"/>
    <w:rsid w:val="0084534F"/>
    <w:rsid w:val="00846A4D"/>
    <w:rsid w:val="008476A4"/>
    <w:rsid w:val="00847946"/>
    <w:rsid w:val="00847D92"/>
    <w:rsid w:val="0085016B"/>
    <w:rsid w:val="0085040E"/>
    <w:rsid w:val="00850AC3"/>
    <w:rsid w:val="008513F2"/>
    <w:rsid w:val="00851617"/>
    <w:rsid w:val="00851897"/>
    <w:rsid w:val="00852A31"/>
    <w:rsid w:val="00852EAD"/>
    <w:rsid w:val="00853BB1"/>
    <w:rsid w:val="008544EA"/>
    <w:rsid w:val="00854780"/>
    <w:rsid w:val="0085479C"/>
    <w:rsid w:val="00854ABD"/>
    <w:rsid w:val="008552E8"/>
    <w:rsid w:val="008558B8"/>
    <w:rsid w:val="00855B5D"/>
    <w:rsid w:val="00855BA1"/>
    <w:rsid w:val="00856826"/>
    <w:rsid w:val="0085696C"/>
    <w:rsid w:val="00856AB0"/>
    <w:rsid w:val="0085717F"/>
    <w:rsid w:val="008571DF"/>
    <w:rsid w:val="0085729F"/>
    <w:rsid w:val="00857933"/>
    <w:rsid w:val="0086038E"/>
    <w:rsid w:val="00860F47"/>
    <w:rsid w:val="00862254"/>
    <w:rsid w:val="00862396"/>
    <w:rsid w:val="00862BF1"/>
    <w:rsid w:val="008632EE"/>
    <w:rsid w:val="008633E2"/>
    <w:rsid w:val="0086350A"/>
    <w:rsid w:val="00864C89"/>
    <w:rsid w:val="00865E2C"/>
    <w:rsid w:val="00866886"/>
    <w:rsid w:val="008672B2"/>
    <w:rsid w:val="008676EA"/>
    <w:rsid w:val="008712C6"/>
    <w:rsid w:val="00871459"/>
    <w:rsid w:val="00871DEA"/>
    <w:rsid w:val="00872082"/>
    <w:rsid w:val="0087210C"/>
    <w:rsid w:val="00872215"/>
    <w:rsid w:val="008738BF"/>
    <w:rsid w:val="00873F0D"/>
    <w:rsid w:val="008741A9"/>
    <w:rsid w:val="00875073"/>
    <w:rsid w:val="00875372"/>
    <w:rsid w:val="008761AD"/>
    <w:rsid w:val="00876605"/>
    <w:rsid w:val="00876903"/>
    <w:rsid w:val="00876D75"/>
    <w:rsid w:val="00880ABA"/>
    <w:rsid w:val="00880C7C"/>
    <w:rsid w:val="008818AC"/>
    <w:rsid w:val="008819E0"/>
    <w:rsid w:val="00881E9E"/>
    <w:rsid w:val="008823F5"/>
    <w:rsid w:val="00882CCF"/>
    <w:rsid w:val="00883F17"/>
    <w:rsid w:val="00884187"/>
    <w:rsid w:val="00884458"/>
    <w:rsid w:val="00885A4C"/>
    <w:rsid w:val="00885AF0"/>
    <w:rsid w:val="00885D09"/>
    <w:rsid w:val="00885D14"/>
    <w:rsid w:val="00885F62"/>
    <w:rsid w:val="00886671"/>
    <w:rsid w:val="00887E48"/>
    <w:rsid w:val="00887F2D"/>
    <w:rsid w:val="008902CD"/>
    <w:rsid w:val="00890376"/>
    <w:rsid w:val="008903B7"/>
    <w:rsid w:val="0089083B"/>
    <w:rsid w:val="0089087A"/>
    <w:rsid w:val="00890DC9"/>
    <w:rsid w:val="00890E73"/>
    <w:rsid w:val="0089120E"/>
    <w:rsid w:val="0089181E"/>
    <w:rsid w:val="008918D4"/>
    <w:rsid w:val="0089234C"/>
    <w:rsid w:val="00893117"/>
    <w:rsid w:val="00895CE7"/>
    <w:rsid w:val="00897322"/>
    <w:rsid w:val="008975AF"/>
    <w:rsid w:val="008A03D5"/>
    <w:rsid w:val="008A20AE"/>
    <w:rsid w:val="008A5DA3"/>
    <w:rsid w:val="008A605C"/>
    <w:rsid w:val="008A6AE4"/>
    <w:rsid w:val="008A7329"/>
    <w:rsid w:val="008A7E81"/>
    <w:rsid w:val="008B1293"/>
    <w:rsid w:val="008B1BF4"/>
    <w:rsid w:val="008B1CA1"/>
    <w:rsid w:val="008B1F3E"/>
    <w:rsid w:val="008B2063"/>
    <w:rsid w:val="008B2661"/>
    <w:rsid w:val="008B4236"/>
    <w:rsid w:val="008B475D"/>
    <w:rsid w:val="008B4843"/>
    <w:rsid w:val="008B48B5"/>
    <w:rsid w:val="008B4CF8"/>
    <w:rsid w:val="008B5509"/>
    <w:rsid w:val="008B5814"/>
    <w:rsid w:val="008B6ADB"/>
    <w:rsid w:val="008B75D7"/>
    <w:rsid w:val="008B7FBB"/>
    <w:rsid w:val="008C00E1"/>
    <w:rsid w:val="008C1336"/>
    <w:rsid w:val="008C13A7"/>
    <w:rsid w:val="008C2193"/>
    <w:rsid w:val="008C2FC4"/>
    <w:rsid w:val="008C359C"/>
    <w:rsid w:val="008C37D6"/>
    <w:rsid w:val="008C37DF"/>
    <w:rsid w:val="008C3A38"/>
    <w:rsid w:val="008C3A5F"/>
    <w:rsid w:val="008C3E85"/>
    <w:rsid w:val="008C455C"/>
    <w:rsid w:val="008C4CC5"/>
    <w:rsid w:val="008C557F"/>
    <w:rsid w:val="008C5583"/>
    <w:rsid w:val="008C5904"/>
    <w:rsid w:val="008C6797"/>
    <w:rsid w:val="008C6C6B"/>
    <w:rsid w:val="008C6D49"/>
    <w:rsid w:val="008C6FCC"/>
    <w:rsid w:val="008C7423"/>
    <w:rsid w:val="008C775D"/>
    <w:rsid w:val="008D0AFF"/>
    <w:rsid w:val="008D0DAA"/>
    <w:rsid w:val="008D29BC"/>
    <w:rsid w:val="008D41A9"/>
    <w:rsid w:val="008D45FB"/>
    <w:rsid w:val="008D47D4"/>
    <w:rsid w:val="008D4B14"/>
    <w:rsid w:val="008D4B70"/>
    <w:rsid w:val="008D5583"/>
    <w:rsid w:val="008D7443"/>
    <w:rsid w:val="008D7BDA"/>
    <w:rsid w:val="008E0066"/>
    <w:rsid w:val="008E033B"/>
    <w:rsid w:val="008E0403"/>
    <w:rsid w:val="008E0947"/>
    <w:rsid w:val="008E0C0A"/>
    <w:rsid w:val="008E0D58"/>
    <w:rsid w:val="008E2247"/>
    <w:rsid w:val="008E22D5"/>
    <w:rsid w:val="008E312D"/>
    <w:rsid w:val="008E3E5F"/>
    <w:rsid w:val="008E454B"/>
    <w:rsid w:val="008E45E5"/>
    <w:rsid w:val="008E564B"/>
    <w:rsid w:val="008E5FBE"/>
    <w:rsid w:val="008E6467"/>
    <w:rsid w:val="008E66C3"/>
    <w:rsid w:val="008E69BE"/>
    <w:rsid w:val="008E7738"/>
    <w:rsid w:val="008E7D22"/>
    <w:rsid w:val="008F0050"/>
    <w:rsid w:val="008F0F7E"/>
    <w:rsid w:val="008F1C88"/>
    <w:rsid w:val="008F201B"/>
    <w:rsid w:val="008F2DAC"/>
    <w:rsid w:val="008F3EFB"/>
    <w:rsid w:val="008F4CDF"/>
    <w:rsid w:val="008F623E"/>
    <w:rsid w:val="008F66F4"/>
    <w:rsid w:val="008F6844"/>
    <w:rsid w:val="008F6BA2"/>
    <w:rsid w:val="008F6C86"/>
    <w:rsid w:val="008F6D6F"/>
    <w:rsid w:val="008F7BB9"/>
    <w:rsid w:val="00900936"/>
    <w:rsid w:val="009013F8"/>
    <w:rsid w:val="00903008"/>
    <w:rsid w:val="00903ADA"/>
    <w:rsid w:val="00903BC7"/>
    <w:rsid w:val="00904629"/>
    <w:rsid w:val="00904CA1"/>
    <w:rsid w:val="00905371"/>
    <w:rsid w:val="00905646"/>
    <w:rsid w:val="00905A9F"/>
    <w:rsid w:val="00906B97"/>
    <w:rsid w:val="009100F2"/>
    <w:rsid w:val="009104F3"/>
    <w:rsid w:val="009105B5"/>
    <w:rsid w:val="00910706"/>
    <w:rsid w:val="00910C72"/>
    <w:rsid w:val="00910E70"/>
    <w:rsid w:val="0091123F"/>
    <w:rsid w:val="00911E78"/>
    <w:rsid w:val="009124F4"/>
    <w:rsid w:val="00912CE9"/>
    <w:rsid w:val="00912EF9"/>
    <w:rsid w:val="0091403B"/>
    <w:rsid w:val="00914369"/>
    <w:rsid w:val="00915952"/>
    <w:rsid w:val="00915DBF"/>
    <w:rsid w:val="0091664F"/>
    <w:rsid w:val="009167DF"/>
    <w:rsid w:val="009175DD"/>
    <w:rsid w:val="0091760E"/>
    <w:rsid w:val="0092024F"/>
    <w:rsid w:val="00920A2C"/>
    <w:rsid w:val="00921A25"/>
    <w:rsid w:val="00921A26"/>
    <w:rsid w:val="00922190"/>
    <w:rsid w:val="00922242"/>
    <w:rsid w:val="009223D5"/>
    <w:rsid w:val="0092244D"/>
    <w:rsid w:val="00922911"/>
    <w:rsid w:val="00923313"/>
    <w:rsid w:val="00923405"/>
    <w:rsid w:val="009239C7"/>
    <w:rsid w:val="00923C11"/>
    <w:rsid w:val="009245D3"/>
    <w:rsid w:val="009248A0"/>
    <w:rsid w:val="00925E1F"/>
    <w:rsid w:val="009262A9"/>
    <w:rsid w:val="00926346"/>
    <w:rsid w:val="00926AEF"/>
    <w:rsid w:val="00927526"/>
    <w:rsid w:val="00930779"/>
    <w:rsid w:val="00930912"/>
    <w:rsid w:val="00930DF1"/>
    <w:rsid w:val="00931E45"/>
    <w:rsid w:val="00931FC8"/>
    <w:rsid w:val="009323BF"/>
    <w:rsid w:val="00932862"/>
    <w:rsid w:val="00932D3C"/>
    <w:rsid w:val="00932F31"/>
    <w:rsid w:val="00933547"/>
    <w:rsid w:val="00933563"/>
    <w:rsid w:val="0093382F"/>
    <w:rsid w:val="00933A87"/>
    <w:rsid w:val="00933C88"/>
    <w:rsid w:val="00933E16"/>
    <w:rsid w:val="00934196"/>
    <w:rsid w:val="00934395"/>
    <w:rsid w:val="009343B4"/>
    <w:rsid w:val="00934925"/>
    <w:rsid w:val="00934D0E"/>
    <w:rsid w:val="0093520E"/>
    <w:rsid w:val="009354B7"/>
    <w:rsid w:val="00937AE2"/>
    <w:rsid w:val="00937B6A"/>
    <w:rsid w:val="00937CA6"/>
    <w:rsid w:val="00940488"/>
    <w:rsid w:val="00940E53"/>
    <w:rsid w:val="0094111D"/>
    <w:rsid w:val="00941F23"/>
    <w:rsid w:val="0094307E"/>
    <w:rsid w:val="009433B9"/>
    <w:rsid w:val="0094361C"/>
    <w:rsid w:val="00943846"/>
    <w:rsid w:val="00943962"/>
    <w:rsid w:val="00944D52"/>
    <w:rsid w:val="00944E25"/>
    <w:rsid w:val="00945830"/>
    <w:rsid w:val="009477AB"/>
    <w:rsid w:val="00947997"/>
    <w:rsid w:val="00947CEB"/>
    <w:rsid w:val="00950442"/>
    <w:rsid w:val="0095132B"/>
    <w:rsid w:val="009521B7"/>
    <w:rsid w:val="00953456"/>
    <w:rsid w:val="00953486"/>
    <w:rsid w:val="00953865"/>
    <w:rsid w:val="00953BC7"/>
    <w:rsid w:val="009541CB"/>
    <w:rsid w:val="00954384"/>
    <w:rsid w:val="00954A74"/>
    <w:rsid w:val="00954D90"/>
    <w:rsid w:val="00954EAD"/>
    <w:rsid w:val="00955340"/>
    <w:rsid w:val="00955A57"/>
    <w:rsid w:val="00955BDA"/>
    <w:rsid w:val="00956424"/>
    <w:rsid w:val="00956BC6"/>
    <w:rsid w:val="00956FC1"/>
    <w:rsid w:val="009572C4"/>
    <w:rsid w:val="00957A0D"/>
    <w:rsid w:val="00960219"/>
    <w:rsid w:val="0096077D"/>
    <w:rsid w:val="00961593"/>
    <w:rsid w:val="00962692"/>
    <w:rsid w:val="00962B3D"/>
    <w:rsid w:val="009632E3"/>
    <w:rsid w:val="009637E0"/>
    <w:rsid w:val="00964261"/>
    <w:rsid w:val="00964E17"/>
    <w:rsid w:val="00965067"/>
    <w:rsid w:val="00965453"/>
    <w:rsid w:val="00965AFA"/>
    <w:rsid w:val="00965D33"/>
    <w:rsid w:val="00965DF9"/>
    <w:rsid w:val="00966550"/>
    <w:rsid w:val="00967271"/>
    <w:rsid w:val="00967E6B"/>
    <w:rsid w:val="00967EED"/>
    <w:rsid w:val="0097176F"/>
    <w:rsid w:val="00971E7B"/>
    <w:rsid w:val="00972844"/>
    <w:rsid w:val="0097337E"/>
    <w:rsid w:val="00973392"/>
    <w:rsid w:val="009733D1"/>
    <w:rsid w:val="00973414"/>
    <w:rsid w:val="00973479"/>
    <w:rsid w:val="009734C3"/>
    <w:rsid w:val="00973C27"/>
    <w:rsid w:val="00974053"/>
    <w:rsid w:val="00974D2F"/>
    <w:rsid w:val="00975528"/>
    <w:rsid w:val="00975F93"/>
    <w:rsid w:val="00976059"/>
    <w:rsid w:val="00976403"/>
    <w:rsid w:val="009773D7"/>
    <w:rsid w:val="009779B3"/>
    <w:rsid w:val="00977AE3"/>
    <w:rsid w:val="00977AF5"/>
    <w:rsid w:val="00977BB1"/>
    <w:rsid w:val="0098048F"/>
    <w:rsid w:val="009806B5"/>
    <w:rsid w:val="0098089B"/>
    <w:rsid w:val="0098094C"/>
    <w:rsid w:val="00980AC6"/>
    <w:rsid w:val="00980F4A"/>
    <w:rsid w:val="009817DB"/>
    <w:rsid w:val="00981924"/>
    <w:rsid w:val="00981B6E"/>
    <w:rsid w:val="00983230"/>
    <w:rsid w:val="009833F0"/>
    <w:rsid w:val="0098351D"/>
    <w:rsid w:val="00984AB9"/>
    <w:rsid w:val="00984F58"/>
    <w:rsid w:val="00985E02"/>
    <w:rsid w:val="009862F8"/>
    <w:rsid w:val="00986C65"/>
    <w:rsid w:val="009874B1"/>
    <w:rsid w:val="00987777"/>
    <w:rsid w:val="009904CB"/>
    <w:rsid w:val="00990A39"/>
    <w:rsid w:val="00991967"/>
    <w:rsid w:val="0099260F"/>
    <w:rsid w:val="00992DCC"/>
    <w:rsid w:val="00993A05"/>
    <w:rsid w:val="009944FA"/>
    <w:rsid w:val="009952FE"/>
    <w:rsid w:val="00995D1B"/>
    <w:rsid w:val="009971E8"/>
    <w:rsid w:val="00997D81"/>
    <w:rsid w:val="00997EB1"/>
    <w:rsid w:val="009A0199"/>
    <w:rsid w:val="009A1306"/>
    <w:rsid w:val="009A13A2"/>
    <w:rsid w:val="009A1D12"/>
    <w:rsid w:val="009A290E"/>
    <w:rsid w:val="009A2D9B"/>
    <w:rsid w:val="009A3060"/>
    <w:rsid w:val="009A3A87"/>
    <w:rsid w:val="009A3B9E"/>
    <w:rsid w:val="009A4030"/>
    <w:rsid w:val="009A436E"/>
    <w:rsid w:val="009A4B52"/>
    <w:rsid w:val="009A4DB5"/>
    <w:rsid w:val="009A58FA"/>
    <w:rsid w:val="009A5E13"/>
    <w:rsid w:val="009A644F"/>
    <w:rsid w:val="009A7A33"/>
    <w:rsid w:val="009A7E48"/>
    <w:rsid w:val="009B2AA0"/>
    <w:rsid w:val="009B2C45"/>
    <w:rsid w:val="009B33A7"/>
    <w:rsid w:val="009B3D2E"/>
    <w:rsid w:val="009B3D5C"/>
    <w:rsid w:val="009B4E6C"/>
    <w:rsid w:val="009B58C4"/>
    <w:rsid w:val="009B5A15"/>
    <w:rsid w:val="009B5C4C"/>
    <w:rsid w:val="009B603C"/>
    <w:rsid w:val="009B656E"/>
    <w:rsid w:val="009B6C28"/>
    <w:rsid w:val="009B6CDA"/>
    <w:rsid w:val="009B711B"/>
    <w:rsid w:val="009C02CD"/>
    <w:rsid w:val="009C1086"/>
    <w:rsid w:val="009C171A"/>
    <w:rsid w:val="009C1BDC"/>
    <w:rsid w:val="009C219F"/>
    <w:rsid w:val="009C2ED1"/>
    <w:rsid w:val="009C4297"/>
    <w:rsid w:val="009C4609"/>
    <w:rsid w:val="009C4D17"/>
    <w:rsid w:val="009C5574"/>
    <w:rsid w:val="009D0463"/>
    <w:rsid w:val="009D0F63"/>
    <w:rsid w:val="009D107C"/>
    <w:rsid w:val="009D37BC"/>
    <w:rsid w:val="009D3942"/>
    <w:rsid w:val="009D3EB3"/>
    <w:rsid w:val="009D3F26"/>
    <w:rsid w:val="009D3F81"/>
    <w:rsid w:val="009D40EB"/>
    <w:rsid w:val="009D5379"/>
    <w:rsid w:val="009D5916"/>
    <w:rsid w:val="009D5FBA"/>
    <w:rsid w:val="009D6432"/>
    <w:rsid w:val="009D7B55"/>
    <w:rsid w:val="009D7CA1"/>
    <w:rsid w:val="009E1B62"/>
    <w:rsid w:val="009E2AFB"/>
    <w:rsid w:val="009E336E"/>
    <w:rsid w:val="009E3474"/>
    <w:rsid w:val="009E4596"/>
    <w:rsid w:val="009E4C47"/>
    <w:rsid w:val="009E6B4C"/>
    <w:rsid w:val="009E6FA1"/>
    <w:rsid w:val="009E7559"/>
    <w:rsid w:val="009E7F54"/>
    <w:rsid w:val="009F0170"/>
    <w:rsid w:val="009F06C6"/>
    <w:rsid w:val="009F1C3D"/>
    <w:rsid w:val="009F2F7F"/>
    <w:rsid w:val="009F33D9"/>
    <w:rsid w:val="009F3482"/>
    <w:rsid w:val="009F3D7E"/>
    <w:rsid w:val="009F5BF9"/>
    <w:rsid w:val="009F5D9D"/>
    <w:rsid w:val="009F644C"/>
    <w:rsid w:val="009F67F8"/>
    <w:rsid w:val="009F6E7D"/>
    <w:rsid w:val="009F7377"/>
    <w:rsid w:val="009F75D7"/>
    <w:rsid w:val="009F7E7E"/>
    <w:rsid w:val="00A00962"/>
    <w:rsid w:val="00A00C66"/>
    <w:rsid w:val="00A01871"/>
    <w:rsid w:val="00A021AF"/>
    <w:rsid w:val="00A025DA"/>
    <w:rsid w:val="00A036DD"/>
    <w:rsid w:val="00A04C73"/>
    <w:rsid w:val="00A04DF1"/>
    <w:rsid w:val="00A04F01"/>
    <w:rsid w:val="00A05337"/>
    <w:rsid w:val="00A061E0"/>
    <w:rsid w:val="00A06EE5"/>
    <w:rsid w:val="00A073A3"/>
    <w:rsid w:val="00A077EA"/>
    <w:rsid w:val="00A07909"/>
    <w:rsid w:val="00A117FD"/>
    <w:rsid w:val="00A11E03"/>
    <w:rsid w:val="00A1209C"/>
    <w:rsid w:val="00A132E5"/>
    <w:rsid w:val="00A1331B"/>
    <w:rsid w:val="00A136FB"/>
    <w:rsid w:val="00A1380E"/>
    <w:rsid w:val="00A15378"/>
    <w:rsid w:val="00A15C8C"/>
    <w:rsid w:val="00A16173"/>
    <w:rsid w:val="00A1648D"/>
    <w:rsid w:val="00A1656A"/>
    <w:rsid w:val="00A168F1"/>
    <w:rsid w:val="00A16E51"/>
    <w:rsid w:val="00A177FD"/>
    <w:rsid w:val="00A17839"/>
    <w:rsid w:val="00A17BD0"/>
    <w:rsid w:val="00A20AFF"/>
    <w:rsid w:val="00A20BEF"/>
    <w:rsid w:val="00A224AD"/>
    <w:rsid w:val="00A22EF8"/>
    <w:rsid w:val="00A23F11"/>
    <w:rsid w:val="00A23FA6"/>
    <w:rsid w:val="00A242EB"/>
    <w:rsid w:val="00A24964"/>
    <w:rsid w:val="00A25720"/>
    <w:rsid w:val="00A25A67"/>
    <w:rsid w:val="00A25F27"/>
    <w:rsid w:val="00A2687D"/>
    <w:rsid w:val="00A26A8B"/>
    <w:rsid w:val="00A26DE1"/>
    <w:rsid w:val="00A27D91"/>
    <w:rsid w:val="00A302B8"/>
    <w:rsid w:val="00A30875"/>
    <w:rsid w:val="00A3250E"/>
    <w:rsid w:val="00A335A6"/>
    <w:rsid w:val="00A3397D"/>
    <w:rsid w:val="00A34EDC"/>
    <w:rsid w:val="00A352ED"/>
    <w:rsid w:val="00A35846"/>
    <w:rsid w:val="00A35936"/>
    <w:rsid w:val="00A35950"/>
    <w:rsid w:val="00A35F34"/>
    <w:rsid w:val="00A405F3"/>
    <w:rsid w:val="00A40ADF"/>
    <w:rsid w:val="00A40BBB"/>
    <w:rsid w:val="00A40D76"/>
    <w:rsid w:val="00A40E4C"/>
    <w:rsid w:val="00A4126E"/>
    <w:rsid w:val="00A426BD"/>
    <w:rsid w:val="00A42C74"/>
    <w:rsid w:val="00A43DD7"/>
    <w:rsid w:val="00A43FA5"/>
    <w:rsid w:val="00A4449F"/>
    <w:rsid w:val="00A455B8"/>
    <w:rsid w:val="00A45FC4"/>
    <w:rsid w:val="00A46227"/>
    <w:rsid w:val="00A4672A"/>
    <w:rsid w:val="00A46BB9"/>
    <w:rsid w:val="00A4706E"/>
    <w:rsid w:val="00A4708E"/>
    <w:rsid w:val="00A50014"/>
    <w:rsid w:val="00A515FE"/>
    <w:rsid w:val="00A51700"/>
    <w:rsid w:val="00A523BE"/>
    <w:rsid w:val="00A52BE0"/>
    <w:rsid w:val="00A530DE"/>
    <w:rsid w:val="00A540AE"/>
    <w:rsid w:val="00A557D0"/>
    <w:rsid w:val="00A559A6"/>
    <w:rsid w:val="00A5685A"/>
    <w:rsid w:val="00A57494"/>
    <w:rsid w:val="00A5772D"/>
    <w:rsid w:val="00A57904"/>
    <w:rsid w:val="00A57DB5"/>
    <w:rsid w:val="00A607AF"/>
    <w:rsid w:val="00A6117E"/>
    <w:rsid w:val="00A6146B"/>
    <w:rsid w:val="00A6159A"/>
    <w:rsid w:val="00A61ED1"/>
    <w:rsid w:val="00A61F53"/>
    <w:rsid w:val="00A62EFD"/>
    <w:rsid w:val="00A631BB"/>
    <w:rsid w:val="00A63C89"/>
    <w:rsid w:val="00A63F03"/>
    <w:rsid w:val="00A63FA4"/>
    <w:rsid w:val="00A64843"/>
    <w:rsid w:val="00A64E36"/>
    <w:rsid w:val="00A657F2"/>
    <w:rsid w:val="00A65CDB"/>
    <w:rsid w:val="00A65F0B"/>
    <w:rsid w:val="00A65F66"/>
    <w:rsid w:val="00A6604A"/>
    <w:rsid w:val="00A66453"/>
    <w:rsid w:val="00A670C9"/>
    <w:rsid w:val="00A675DC"/>
    <w:rsid w:val="00A676F8"/>
    <w:rsid w:val="00A679CF"/>
    <w:rsid w:val="00A67A37"/>
    <w:rsid w:val="00A706BD"/>
    <w:rsid w:val="00A7076F"/>
    <w:rsid w:val="00A70AB2"/>
    <w:rsid w:val="00A70BE5"/>
    <w:rsid w:val="00A73586"/>
    <w:rsid w:val="00A74087"/>
    <w:rsid w:val="00A753FB"/>
    <w:rsid w:val="00A759A7"/>
    <w:rsid w:val="00A76E10"/>
    <w:rsid w:val="00A76F26"/>
    <w:rsid w:val="00A80BF6"/>
    <w:rsid w:val="00A81508"/>
    <w:rsid w:val="00A81C57"/>
    <w:rsid w:val="00A81DE0"/>
    <w:rsid w:val="00A81E26"/>
    <w:rsid w:val="00A82237"/>
    <w:rsid w:val="00A825E7"/>
    <w:rsid w:val="00A82F97"/>
    <w:rsid w:val="00A82FF0"/>
    <w:rsid w:val="00A84180"/>
    <w:rsid w:val="00A841DA"/>
    <w:rsid w:val="00A8420C"/>
    <w:rsid w:val="00A85A52"/>
    <w:rsid w:val="00A8656F"/>
    <w:rsid w:val="00A8694D"/>
    <w:rsid w:val="00A869F0"/>
    <w:rsid w:val="00A86CBA"/>
    <w:rsid w:val="00A86EA2"/>
    <w:rsid w:val="00A87165"/>
    <w:rsid w:val="00A877AC"/>
    <w:rsid w:val="00A87DB9"/>
    <w:rsid w:val="00A87DC2"/>
    <w:rsid w:val="00A911B4"/>
    <w:rsid w:val="00A92430"/>
    <w:rsid w:val="00A93A5D"/>
    <w:rsid w:val="00A93B76"/>
    <w:rsid w:val="00A94761"/>
    <w:rsid w:val="00A950D8"/>
    <w:rsid w:val="00A954AB"/>
    <w:rsid w:val="00A9692D"/>
    <w:rsid w:val="00A96980"/>
    <w:rsid w:val="00A96B64"/>
    <w:rsid w:val="00A9767C"/>
    <w:rsid w:val="00A97A1E"/>
    <w:rsid w:val="00A97C1A"/>
    <w:rsid w:val="00AA0451"/>
    <w:rsid w:val="00AA0F1D"/>
    <w:rsid w:val="00AA3934"/>
    <w:rsid w:val="00AA3E04"/>
    <w:rsid w:val="00AA4F5B"/>
    <w:rsid w:val="00AA65ED"/>
    <w:rsid w:val="00AA6F94"/>
    <w:rsid w:val="00AA7495"/>
    <w:rsid w:val="00AA7A35"/>
    <w:rsid w:val="00AB0868"/>
    <w:rsid w:val="00AB182D"/>
    <w:rsid w:val="00AB1A3C"/>
    <w:rsid w:val="00AB1AC7"/>
    <w:rsid w:val="00AB27BC"/>
    <w:rsid w:val="00AB3023"/>
    <w:rsid w:val="00AB34D6"/>
    <w:rsid w:val="00AB4231"/>
    <w:rsid w:val="00AB4408"/>
    <w:rsid w:val="00AB44D1"/>
    <w:rsid w:val="00AB4689"/>
    <w:rsid w:val="00AB4A3A"/>
    <w:rsid w:val="00AB55BE"/>
    <w:rsid w:val="00AB5B59"/>
    <w:rsid w:val="00AB5C38"/>
    <w:rsid w:val="00AB653A"/>
    <w:rsid w:val="00AB6CAC"/>
    <w:rsid w:val="00AB6ED1"/>
    <w:rsid w:val="00AB7004"/>
    <w:rsid w:val="00AB7D8B"/>
    <w:rsid w:val="00AC0737"/>
    <w:rsid w:val="00AC0934"/>
    <w:rsid w:val="00AC1061"/>
    <w:rsid w:val="00AC199F"/>
    <w:rsid w:val="00AC1CCE"/>
    <w:rsid w:val="00AC21A7"/>
    <w:rsid w:val="00AC2356"/>
    <w:rsid w:val="00AC2C3D"/>
    <w:rsid w:val="00AC2FDF"/>
    <w:rsid w:val="00AC31C3"/>
    <w:rsid w:val="00AC37F4"/>
    <w:rsid w:val="00AC3FB5"/>
    <w:rsid w:val="00AC4850"/>
    <w:rsid w:val="00AC510A"/>
    <w:rsid w:val="00AC5471"/>
    <w:rsid w:val="00AC562F"/>
    <w:rsid w:val="00AC5AE7"/>
    <w:rsid w:val="00AC5DB5"/>
    <w:rsid w:val="00AD0181"/>
    <w:rsid w:val="00AD03C5"/>
    <w:rsid w:val="00AD07E3"/>
    <w:rsid w:val="00AD129D"/>
    <w:rsid w:val="00AD14B7"/>
    <w:rsid w:val="00AD16A0"/>
    <w:rsid w:val="00AD2193"/>
    <w:rsid w:val="00AD25B5"/>
    <w:rsid w:val="00AD2A85"/>
    <w:rsid w:val="00AD38F2"/>
    <w:rsid w:val="00AD3FF2"/>
    <w:rsid w:val="00AD4F2E"/>
    <w:rsid w:val="00AD6180"/>
    <w:rsid w:val="00AD78E9"/>
    <w:rsid w:val="00AD79B8"/>
    <w:rsid w:val="00AE003F"/>
    <w:rsid w:val="00AE01CA"/>
    <w:rsid w:val="00AE2AB6"/>
    <w:rsid w:val="00AE2E49"/>
    <w:rsid w:val="00AE34E8"/>
    <w:rsid w:val="00AE3517"/>
    <w:rsid w:val="00AE4E11"/>
    <w:rsid w:val="00AE4F8A"/>
    <w:rsid w:val="00AE5719"/>
    <w:rsid w:val="00AE6816"/>
    <w:rsid w:val="00AE735F"/>
    <w:rsid w:val="00AF0464"/>
    <w:rsid w:val="00AF0820"/>
    <w:rsid w:val="00AF08C7"/>
    <w:rsid w:val="00AF0EF2"/>
    <w:rsid w:val="00AF3061"/>
    <w:rsid w:val="00AF3B42"/>
    <w:rsid w:val="00AF3C18"/>
    <w:rsid w:val="00AF3EE1"/>
    <w:rsid w:val="00AF42B8"/>
    <w:rsid w:val="00AF4BAD"/>
    <w:rsid w:val="00AF4BDC"/>
    <w:rsid w:val="00AF59EA"/>
    <w:rsid w:val="00AF5B4F"/>
    <w:rsid w:val="00AF6340"/>
    <w:rsid w:val="00AF6525"/>
    <w:rsid w:val="00AF6BA7"/>
    <w:rsid w:val="00AF6E0C"/>
    <w:rsid w:val="00AF74E8"/>
    <w:rsid w:val="00B00956"/>
    <w:rsid w:val="00B010E4"/>
    <w:rsid w:val="00B0230C"/>
    <w:rsid w:val="00B04358"/>
    <w:rsid w:val="00B04676"/>
    <w:rsid w:val="00B054DC"/>
    <w:rsid w:val="00B05707"/>
    <w:rsid w:val="00B05A4E"/>
    <w:rsid w:val="00B10850"/>
    <w:rsid w:val="00B10F3F"/>
    <w:rsid w:val="00B1103F"/>
    <w:rsid w:val="00B11E9A"/>
    <w:rsid w:val="00B124A5"/>
    <w:rsid w:val="00B125D6"/>
    <w:rsid w:val="00B12B8B"/>
    <w:rsid w:val="00B12C7F"/>
    <w:rsid w:val="00B13111"/>
    <w:rsid w:val="00B1400E"/>
    <w:rsid w:val="00B1447A"/>
    <w:rsid w:val="00B15AFB"/>
    <w:rsid w:val="00B16204"/>
    <w:rsid w:val="00B16ACE"/>
    <w:rsid w:val="00B16D3C"/>
    <w:rsid w:val="00B16DD8"/>
    <w:rsid w:val="00B17225"/>
    <w:rsid w:val="00B173E0"/>
    <w:rsid w:val="00B200BC"/>
    <w:rsid w:val="00B203FE"/>
    <w:rsid w:val="00B2047B"/>
    <w:rsid w:val="00B20600"/>
    <w:rsid w:val="00B20773"/>
    <w:rsid w:val="00B2152D"/>
    <w:rsid w:val="00B21B52"/>
    <w:rsid w:val="00B24A75"/>
    <w:rsid w:val="00B25524"/>
    <w:rsid w:val="00B25A93"/>
    <w:rsid w:val="00B2682C"/>
    <w:rsid w:val="00B269D9"/>
    <w:rsid w:val="00B27ED7"/>
    <w:rsid w:val="00B30141"/>
    <w:rsid w:val="00B3057B"/>
    <w:rsid w:val="00B30FBC"/>
    <w:rsid w:val="00B31268"/>
    <w:rsid w:val="00B32A1D"/>
    <w:rsid w:val="00B32EA9"/>
    <w:rsid w:val="00B330CE"/>
    <w:rsid w:val="00B33FDC"/>
    <w:rsid w:val="00B34234"/>
    <w:rsid w:val="00B34AA9"/>
    <w:rsid w:val="00B352BD"/>
    <w:rsid w:val="00B356C1"/>
    <w:rsid w:val="00B362C2"/>
    <w:rsid w:val="00B3643A"/>
    <w:rsid w:val="00B3686C"/>
    <w:rsid w:val="00B36960"/>
    <w:rsid w:val="00B36BCA"/>
    <w:rsid w:val="00B36C6D"/>
    <w:rsid w:val="00B37CA8"/>
    <w:rsid w:val="00B4002B"/>
    <w:rsid w:val="00B41FC9"/>
    <w:rsid w:val="00B4240B"/>
    <w:rsid w:val="00B4241E"/>
    <w:rsid w:val="00B42870"/>
    <w:rsid w:val="00B432A6"/>
    <w:rsid w:val="00B437DD"/>
    <w:rsid w:val="00B43C1E"/>
    <w:rsid w:val="00B43FC6"/>
    <w:rsid w:val="00B4406F"/>
    <w:rsid w:val="00B44135"/>
    <w:rsid w:val="00B4455E"/>
    <w:rsid w:val="00B44607"/>
    <w:rsid w:val="00B454B9"/>
    <w:rsid w:val="00B46E64"/>
    <w:rsid w:val="00B47DC8"/>
    <w:rsid w:val="00B508AF"/>
    <w:rsid w:val="00B50DB4"/>
    <w:rsid w:val="00B50ED7"/>
    <w:rsid w:val="00B50EEA"/>
    <w:rsid w:val="00B513D3"/>
    <w:rsid w:val="00B51C21"/>
    <w:rsid w:val="00B52A1D"/>
    <w:rsid w:val="00B52C0E"/>
    <w:rsid w:val="00B52E48"/>
    <w:rsid w:val="00B5329D"/>
    <w:rsid w:val="00B54970"/>
    <w:rsid w:val="00B55764"/>
    <w:rsid w:val="00B56813"/>
    <w:rsid w:val="00B56859"/>
    <w:rsid w:val="00B56ABB"/>
    <w:rsid w:val="00B61156"/>
    <w:rsid w:val="00B61590"/>
    <w:rsid w:val="00B61B74"/>
    <w:rsid w:val="00B62222"/>
    <w:rsid w:val="00B624DC"/>
    <w:rsid w:val="00B63385"/>
    <w:rsid w:val="00B6338E"/>
    <w:rsid w:val="00B63E07"/>
    <w:rsid w:val="00B6412C"/>
    <w:rsid w:val="00B64364"/>
    <w:rsid w:val="00B64875"/>
    <w:rsid w:val="00B64A14"/>
    <w:rsid w:val="00B651CD"/>
    <w:rsid w:val="00B656CB"/>
    <w:rsid w:val="00B678ED"/>
    <w:rsid w:val="00B67C20"/>
    <w:rsid w:val="00B67C79"/>
    <w:rsid w:val="00B70C97"/>
    <w:rsid w:val="00B715ED"/>
    <w:rsid w:val="00B71B13"/>
    <w:rsid w:val="00B71C8C"/>
    <w:rsid w:val="00B71F7D"/>
    <w:rsid w:val="00B72BD5"/>
    <w:rsid w:val="00B72D16"/>
    <w:rsid w:val="00B7329A"/>
    <w:rsid w:val="00B734DC"/>
    <w:rsid w:val="00B74170"/>
    <w:rsid w:val="00B74195"/>
    <w:rsid w:val="00B74358"/>
    <w:rsid w:val="00B7495A"/>
    <w:rsid w:val="00B74C52"/>
    <w:rsid w:val="00B74CED"/>
    <w:rsid w:val="00B75554"/>
    <w:rsid w:val="00B7562A"/>
    <w:rsid w:val="00B76521"/>
    <w:rsid w:val="00B77372"/>
    <w:rsid w:val="00B777B3"/>
    <w:rsid w:val="00B809DE"/>
    <w:rsid w:val="00B80F4C"/>
    <w:rsid w:val="00B80F88"/>
    <w:rsid w:val="00B82723"/>
    <w:rsid w:val="00B82959"/>
    <w:rsid w:val="00B829CC"/>
    <w:rsid w:val="00B83363"/>
    <w:rsid w:val="00B83451"/>
    <w:rsid w:val="00B835F5"/>
    <w:rsid w:val="00B8501F"/>
    <w:rsid w:val="00B853E9"/>
    <w:rsid w:val="00B8628F"/>
    <w:rsid w:val="00B8655C"/>
    <w:rsid w:val="00B86851"/>
    <w:rsid w:val="00B869F6"/>
    <w:rsid w:val="00B86B8C"/>
    <w:rsid w:val="00B87073"/>
    <w:rsid w:val="00B874AD"/>
    <w:rsid w:val="00B87E3D"/>
    <w:rsid w:val="00B90029"/>
    <w:rsid w:val="00B90E29"/>
    <w:rsid w:val="00B914A1"/>
    <w:rsid w:val="00B91BE8"/>
    <w:rsid w:val="00B92232"/>
    <w:rsid w:val="00B92555"/>
    <w:rsid w:val="00B92581"/>
    <w:rsid w:val="00B933C3"/>
    <w:rsid w:val="00B951E2"/>
    <w:rsid w:val="00B95D81"/>
    <w:rsid w:val="00B95E26"/>
    <w:rsid w:val="00B962BE"/>
    <w:rsid w:val="00B96C22"/>
    <w:rsid w:val="00BA0977"/>
    <w:rsid w:val="00BA165F"/>
    <w:rsid w:val="00BA1E04"/>
    <w:rsid w:val="00BA2231"/>
    <w:rsid w:val="00BA2805"/>
    <w:rsid w:val="00BA3284"/>
    <w:rsid w:val="00BA3B33"/>
    <w:rsid w:val="00BA3F04"/>
    <w:rsid w:val="00BA402E"/>
    <w:rsid w:val="00BA46C2"/>
    <w:rsid w:val="00BA496A"/>
    <w:rsid w:val="00BA6772"/>
    <w:rsid w:val="00BA796B"/>
    <w:rsid w:val="00BB069D"/>
    <w:rsid w:val="00BB093C"/>
    <w:rsid w:val="00BB0F5A"/>
    <w:rsid w:val="00BB10A5"/>
    <w:rsid w:val="00BB29A4"/>
    <w:rsid w:val="00BB35E7"/>
    <w:rsid w:val="00BB580D"/>
    <w:rsid w:val="00BB5C12"/>
    <w:rsid w:val="00BB62B2"/>
    <w:rsid w:val="00BB7E3D"/>
    <w:rsid w:val="00BC07EE"/>
    <w:rsid w:val="00BC080A"/>
    <w:rsid w:val="00BC0886"/>
    <w:rsid w:val="00BC18CD"/>
    <w:rsid w:val="00BC231B"/>
    <w:rsid w:val="00BC3178"/>
    <w:rsid w:val="00BC342B"/>
    <w:rsid w:val="00BC471E"/>
    <w:rsid w:val="00BC4A33"/>
    <w:rsid w:val="00BC5D5B"/>
    <w:rsid w:val="00BC5DAB"/>
    <w:rsid w:val="00BC64E5"/>
    <w:rsid w:val="00BC728D"/>
    <w:rsid w:val="00BC7922"/>
    <w:rsid w:val="00BD0411"/>
    <w:rsid w:val="00BD0B5E"/>
    <w:rsid w:val="00BD11FA"/>
    <w:rsid w:val="00BD144E"/>
    <w:rsid w:val="00BD1E32"/>
    <w:rsid w:val="00BD26AA"/>
    <w:rsid w:val="00BD3137"/>
    <w:rsid w:val="00BD43B4"/>
    <w:rsid w:val="00BD584D"/>
    <w:rsid w:val="00BD5BA5"/>
    <w:rsid w:val="00BD6EE0"/>
    <w:rsid w:val="00BE0120"/>
    <w:rsid w:val="00BE01C7"/>
    <w:rsid w:val="00BE1703"/>
    <w:rsid w:val="00BE1B4D"/>
    <w:rsid w:val="00BE2099"/>
    <w:rsid w:val="00BE23C1"/>
    <w:rsid w:val="00BE28CA"/>
    <w:rsid w:val="00BE2C74"/>
    <w:rsid w:val="00BE2D94"/>
    <w:rsid w:val="00BE2E3C"/>
    <w:rsid w:val="00BE2FE7"/>
    <w:rsid w:val="00BE3A1C"/>
    <w:rsid w:val="00BE4942"/>
    <w:rsid w:val="00BE4BDE"/>
    <w:rsid w:val="00BE50AB"/>
    <w:rsid w:val="00BE51DC"/>
    <w:rsid w:val="00BE53FA"/>
    <w:rsid w:val="00BE5613"/>
    <w:rsid w:val="00BE6114"/>
    <w:rsid w:val="00BE62AA"/>
    <w:rsid w:val="00BE686B"/>
    <w:rsid w:val="00BE6EA2"/>
    <w:rsid w:val="00BE7389"/>
    <w:rsid w:val="00BE74F2"/>
    <w:rsid w:val="00BF21D1"/>
    <w:rsid w:val="00BF2A04"/>
    <w:rsid w:val="00BF2A96"/>
    <w:rsid w:val="00BF3679"/>
    <w:rsid w:val="00BF3A72"/>
    <w:rsid w:val="00BF452B"/>
    <w:rsid w:val="00BF4BEB"/>
    <w:rsid w:val="00BF5E53"/>
    <w:rsid w:val="00BF6A2D"/>
    <w:rsid w:val="00BF74AD"/>
    <w:rsid w:val="00BF74FF"/>
    <w:rsid w:val="00C00BCC"/>
    <w:rsid w:val="00C01688"/>
    <w:rsid w:val="00C01A25"/>
    <w:rsid w:val="00C02BE9"/>
    <w:rsid w:val="00C02D55"/>
    <w:rsid w:val="00C0335C"/>
    <w:rsid w:val="00C03607"/>
    <w:rsid w:val="00C03E4E"/>
    <w:rsid w:val="00C04353"/>
    <w:rsid w:val="00C04369"/>
    <w:rsid w:val="00C04B27"/>
    <w:rsid w:val="00C068CD"/>
    <w:rsid w:val="00C06D1A"/>
    <w:rsid w:val="00C06EB3"/>
    <w:rsid w:val="00C072EF"/>
    <w:rsid w:val="00C0756D"/>
    <w:rsid w:val="00C075EF"/>
    <w:rsid w:val="00C077DC"/>
    <w:rsid w:val="00C07A0C"/>
    <w:rsid w:val="00C109C9"/>
    <w:rsid w:val="00C112A7"/>
    <w:rsid w:val="00C11352"/>
    <w:rsid w:val="00C122E7"/>
    <w:rsid w:val="00C12AC4"/>
    <w:rsid w:val="00C1352A"/>
    <w:rsid w:val="00C13B4E"/>
    <w:rsid w:val="00C13F1F"/>
    <w:rsid w:val="00C1518E"/>
    <w:rsid w:val="00C1543E"/>
    <w:rsid w:val="00C15F17"/>
    <w:rsid w:val="00C160AD"/>
    <w:rsid w:val="00C16F7F"/>
    <w:rsid w:val="00C17295"/>
    <w:rsid w:val="00C172AA"/>
    <w:rsid w:val="00C177A5"/>
    <w:rsid w:val="00C1797B"/>
    <w:rsid w:val="00C2003A"/>
    <w:rsid w:val="00C20C96"/>
    <w:rsid w:val="00C20FCC"/>
    <w:rsid w:val="00C211FE"/>
    <w:rsid w:val="00C227CB"/>
    <w:rsid w:val="00C22CD9"/>
    <w:rsid w:val="00C232A7"/>
    <w:rsid w:val="00C237CE"/>
    <w:rsid w:val="00C247C6"/>
    <w:rsid w:val="00C2539B"/>
    <w:rsid w:val="00C26A60"/>
    <w:rsid w:val="00C27A17"/>
    <w:rsid w:val="00C27B8D"/>
    <w:rsid w:val="00C317AE"/>
    <w:rsid w:val="00C32302"/>
    <w:rsid w:val="00C3278A"/>
    <w:rsid w:val="00C3326E"/>
    <w:rsid w:val="00C335DE"/>
    <w:rsid w:val="00C3393D"/>
    <w:rsid w:val="00C33DB1"/>
    <w:rsid w:val="00C345C2"/>
    <w:rsid w:val="00C34DB8"/>
    <w:rsid w:val="00C35658"/>
    <w:rsid w:val="00C37D5F"/>
    <w:rsid w:val="00C40062"/>
    <w:rsid w:val="00C41476"/>
    <w:rsid w:val="00C417D7"/>
    <w:rsid w:val="00C41AB8"/>
    <w:rsid w:val="00C41B2B"/>
    <w:rsid w:val="00C42980"/>
    <w:rsid w:val="00C42CC7"/>
    <w:rsid w:val="00C44E97"/>
    <w:rsid w:val="00C46293"/>
    <w:rsid w:val="00C46447"/>
    <w:rsid w:val="00C4668F"/>
    <w:rsid w:val="00C46D0F"/>
    <w:rsid w:val="00C4756A"/>
    <w:rsid w:val="00C47B05"/>
    <w:rsid w:val="00C47D5D"/>
    <w:rsid w:val="00C523F7"/>
    <w:rsid w:val="00C52864"/>
    <w:rsid w:val="00C52C76"/>
    <w:rsid w:val="00C52C8A"/>
    <w:rsid w:val="00C52FCC"/>
    <w:rsid w:val="00C531CA"/>
    <w:rsid w:val="00C535CC"/>
    <w:rsid w:val="00C53681"/>
    <w:rsid w:val="00C54A5D"/>
    <w:rsid w:val="00C55755"/>
    <w:rsid w:val="00C557DB"/>
    <w:rsid w:val="00C5628F"/>
    <w:rsid w:val="00C5651E"/>
    <w:rsid w:val="00C569C5"/>
    <w:rsid w:val="00C56AE4"/>
    <w:rsid w:val="00C56B2C"/>
    <w:rsid w:val="00C57344"/>
    <w:rsid w:val="00C5757E"/>
    <w:rsid w:val="00C57681"/>
    <w:rsid w:val="00C57897"/>
    <w:rsid w:val="00C57C1E"/>
    <w:rsid w:val="00C57C5D"/>
    <w:rsid w:val="00C60DF0"/>
    <w:rsid w:val="00C61F4B"/>
    <w:rsid w:val="00C62026"/>
    <w:rsid w:val="00C625F0"/>
    <w:rsid w:val="00C629DA"/>
    <w:rsid w:val="00C636C7"/>
    <w:rsid w:val="00C638A2"/>
    <w:rsid w:val="00C63963"/>
    <w:rsid w:val="00C63C84"/>
    <w:rsid w:val="00C640D5"/>
    <w:rsid w:val="00C65B76"/>
    <w:rsid w:val="00C66988"/>
    <w:rsid w:val="00C70116"/>
    <w:rsid w:val="00C709B2"/>
    <w:rsid w:val="00C73240"/>
    <w:rsid w:val="00C7367A"/>
    <w:rsid w:val="00C73F30"/>
    <w:rsid w:val="00C74A34"/>
    <w:rsid w:val="00C755AB"/>
    <w:rsid w:val="00C75EAD"/>
    <w:rsid w:val="00C76280"/>
    <w:rsid w:val="00C763D9"/>
    <w:rsid w:val="00C76653"/>
    <w:rsid w:val="00C76780"/>
    <w:rsid w:val="00C76E33"/>
    <w:rsid w:val="00C77CDB"/>
    <w:rsid w:val="00C800E7"/>
    <w:rsid w:val="00C80DAC"/>
    <w:rsid w:val="00C81043"/>
    <w:rsid w:val="00C813F8"/>
    <w:rsid w:val="00C81656"/>
    <w:rsid w:val="00C81AF7"/>
    <w:rsid w:val="00C832EE"/>
    <w:rsid w:val="00C8562F"/>
    <w:rsid w:val="00C857A6"/>
    <w:rsid w:val="00C86165"/>
    <w:rsid w:val="00C86168"/>
    <w:rsid w:val="00C86B16"/>
    <w:rsid w:val="00C9020F"/>
    <w:rsid w:val="00C916BE"/>
    <w:rsid w:val="00C91852"/>
    <w:rsid w:val="00C92C30"/>
    <w:rsid w:val="00C9328B"/>
    <w:rsid w:val="00C932B8"/>
    <w:rsid w:val="00C93C26"/>
    <w:rsid w:val="00C9418A"/>
    <w:rsid w:val="00C947FD"/>
    <w:rsid w:val="00C94E44"/>
    <w:rsid w:val="00C9579E"/>
    <w:rsid w:val="00C965F0"/>
    <w:rsid w:val="00C96859"/>
    <w:rsid w:val="00C96C77"/>
    <w:rsid w:val="00C96E5B"/>
    <w:rsid w:val="00C976C7"/>
    <w:rsid w:val="00C977AF"/>
    <w:rsid w:val="00CA1D0C"/>
    <w:rsid w:val="00CA2578"/>
    <w:rsid w:val="00CA2682"/>
    <w:rsid w:val="00CA2CAA"/>
    <w:rsid w:val="00CA35C5"/>
    <w:rsid w:val="00CA36EC"/>
    <w:rsid w:val="00CA3BC2"/>
    <w:rsid w:val="00CA4152"/>
    <w:rsid w:val="00CA4758"/>
    <w:rsid w:val="00CA57F3"/>
    <w:rsid w:val="00CA5A37"/>
    <w:rsid w:val="00CA6C24"/>
    <w:rsid w:val="00CA6D83"/>
    <w:rsid w:val="00CA6EDE"/>
    <w:rsid w:val="00CA717D"/>
    <w:rsid w:val="00CA731B"/>
    <w:rsid w:val="00CA7329"/>
    <w:rsid w:val="00CA73E8"/>
    <w:rsid w:val="00CA7848"/>
    <w:rsid w:val="00CA7DCE"/>
    <w:rsid w:val="00CB08FC"/>
    <w:rsid w:val="00CB1873"/>
    <w:rsid w:val="00CB19C5"/>
    <w:rsid w:val="00CB1BB1"/>
    <w:rsid w:val="00CB3952"/>
    <w:rsid w:val="00CB3FA0"/>
    <w:rsid w:val="00CB3FB8"/>
    <w:rsid w:val="00CB40CF"/>
    <w:rsid w:val="00CB41A6"/>
    <w:rsid w:val="00CB579B"/>
    <w:rsid w:val="00CB6E9A"/>
    <w:rsid w:val="00CB6ECB"/>
    <w:rsid w:val="00CB6F20"/>
    <w:rsid w:val="00CB70AC"/>
    <w:rsid w:val="00CB7476"/>
    <w:rsid w:val="00CC0ECD"/>
    <w:rsid w:val="00CC2745"/>
    <w:rsid w:val="00CC2D35"/>
    <w:rsid w:val="00CC3D59"/>
    <w:rsid w:val="00CC45E2"/>
    <w:rsid w:val="00CC4AC1"/>
    <w:rsid w:val="00CC4B95"/>
    <w:rsid w:val="00CC4BFE"/>
    <w:rsid w:val="00CC59DD"/>
    <w:rsid w:val="00CC6632"/>
    <w:rsid w:val="00CC68CE"/>
    <w:rsid w:val="00CC6DD5"/>
    <w:rsid w:val="00CD041C"/>
    <w:rsid w:val="00CD04E2"/>
    <w:rsid w:val="00CD0AE7"/>
    <w:rsid w:val="00CD0F33"/>
    <w:rsid w:val="00CD1B89"/>
    <w:rsid w:val="00CD24C9"/>
    <w:rsid w:val="00CD2E29"/>
    <w:rsid w:val="00CD353E"/>
    <w:rsid w:val="00CD3D2B"/>
    <w:rsid w:val="00CD3FD2"/>
    <w:rsid w:val="00CD4905"/>
    <w:rsid w:val="00CD4BDE"/>
    <w:rsid w:val="00CD5FA6"/>
    <w:rsid w:val="00CD5FAF"/>
    <w:rsid w:val="00CD7D38"/>
    <w:rsid w:val="00CD7E03"/>
    <w:rsid w:val="00CE04C7"/>
    <w:rsid w:val="00CE0B52"/>
    <w:rsid w:val="00CE198E"/>
    <w:rsid w:val="00CE2BB6"/>
    <w:rsid w:val="00CE2EB7"/>
    <w:rsid w:val="00CE3402"/>
    <w:rsid w:val="00CE38D1"/>
    <w:rsid w:val="00CE3BC7"/>
    <w:rsid w:val="00CE4CC9"/>
    <w:rsid w:val="00CE53D3"/>
    <w:rsid w:val="00CE5E21"/>
    <w:rsid w:val="00CE64B1"/>
    <w:rsid w:val="00CE6D20"/>
    <w:rsid w:val="00CE710F"/>
    <w:rsid w:val="00CF0189"/>
    <w:rsid w:val="00CF029E"/>
    <w:rsid w:val="00CF0492"/>
    <w:rsid w:val="00CF12E4"/>
    <w:rsid w:val="00CF13FF"/>
    <w:rsid w:val="00CF23CB"/>
    <w:rsid w:val="00CF24D6"/>
    <w:rsid w:val="00CF2A83"/>
    <w:rsid w:val="00CF337D"/>
    <w:rsid w:val="00CF3558"/>
    <w:rsid w:val="00CF3DF2"/>
    <w:rsid w:val="00CF418F"/>
    <w:rsid w:val="00CF46C6"/>
    <w:rsid w:val="00CF4844"/>
    <w:rsid w:val="00CF4A8F"/>
    <w:rsid w:val="00CF4B09"/>
    <w:rsid w:val="00CF5628"/>
    <w:rsid w:val="00CF5A3B"/>
    <w:rsid w:val="00CF5F2B"/>
    <w:rsid w:val="00CF6216"/>
    <w:rsid w:val="00CF6CAC"/>
    <w:rsid w:val="00CF7B89"/>
    <w:rsid w:val="00D000E3"/>
    <w:rsid w:val="00D00278"/>
    <w:rsid w:val="00D008B3"/>
    <w:rsid w:val="00D00EDD"/>
    <w:rsid w:val="00D00EE1"/>
    <w:rsid w:val="00D01544"/>
    <w:rsid w:val="00D019C3"/>
    <w:rsid w:val="00D02175"/>
    <w:rsid w:val="00D02F96"/>
    <w:rsid w:val="00D033D9"/>
    <w:rsid w:val="00D0388B"/>
    <w:rsid w:val="00D03E9F"/>
    <w:rsid w:val="00D04899"/>
    <w:rsid w:val="00D048C1"/>
    <w:rsid w:val="00D06A2F"/>
    <w:rsid w:val="00D07700"/>
    <w:rsid w:val="00D103A1"/>
    <w:rsid w:val="00D10868"/>
    <w:rsid w:val="00D119F6"/>
    <w:rsid w:val="00D12095"/>
    <w:rsid w:val="00D12948"/>
    <w:rsid w:val="00D132BA"/>
    <w:rsid w:val="00D13647"/>
    <w:rsid w:val="00D14740"/>
    <w:rsid w:val="00D14A31"/>
    <w:rsid w:val="00D14A91"/>
    <w:rsid w:val="00D15072"/>
    <w:rsid w:val="00D1549B"/>
    <w:rsid w:val="00D15779"/>
    <w:rsid w:val="00D15FFE"/>
    <w:rsid w:val="00D205AB"/>
    <w:rsid w:val="00D20A59"/>
    <w:rsid w:val="00D21266"/>
    <w:rsid w:val="00D21353"/>
    <w:rsid w:val="00D213A2"/>
    <w:rsid w:val="00D228A6"/>
    <w:rsid w:val="00D233A2"/>
    <w:rsid w:val="00D2634A"/>
    <w:rsid w:val="00D26853"/>
    <w:rsid w:val="00D26B83"/>
    <w:rsid w:val="00D2738C"/>
    <w:rsid w:val="00D274D0"/>
    <w:rsid w:val="00D2795C"/>
    <w:rsid w:val="00D30196"/>
    <w:rsid w:val="00D30381"/>
    <w:rsid w:val="00D30899"/>
    <w:rsid w:val="00D30937"/>
    <w:rsid w:val="00D30F42"/>
    <w:rsid w:val="00D315F8"/>
    <w:rsid w:val="00D31E0D"/>
    <w:rsid w:val="00D32060"/>
    <w:rsid w:val="00D32AF3"/>
    <w:rsid w:val="00D32CE8"/>
    <w:rsid w:val="00D332F5"/>
    <w:rsid w:val="00D3396C"/>
    <w:rsid w:val="00D33B01"/>
    <w:rsid w:val="00D33D37"/>
    <w:rsid w:val="00D33F9F"/>
    <w:rsid w:val="00D34845"/>
    <w:rsid w:val="00D35FA6"/>
    <w:rsid w:val="00D36A59"/>
    <w:rsid w:val="00D36CCE"/>
    <w:rsid w:val="00D37E79"/>
    <w:rsid w:val="00D4103A"/>
    <w:rsid w:val="00D41B7A"/>
    <w:rsid w:val="00D41BBA"/>
    <w:rsid w:val="00D41D15"/>
    <w:rsid w:val="00D4235B"/>
    <w:rsid w:val="00D423C7"/>
    <w:rsid w:val="00D4275D"/>
    <w:rsid w:val="00D42ABC"/>
    <w:rsid w:val="00D42C51"/>
    <w:rsid w:val="00D44280"/>
    <w:rsid w:val="00D44A17"/>
    <w:rsid w:val="00D44BB0"/>
    <w:rsid w:val="00D44D39"/>
    <w:rsid w:val="00D44D44"/>
    <w:rsid w:val="00D45741"/>
    <w:rsid w:val="00D45DE9"/>
    <w:rsid w:val="00D46B31"/>
    <w:rsid w:val="00D4781F"/>
    <w:rsid w:val="00D478F5"/>
    <w:rsid w:val="00D479A9"/>
    <w:rsid w:val="00D47B69"/>
    <w:rsid w:val="00D50022"/>
    <w:rsid w:val="00D5026A"/>
    <w:rsid w:val="00D5087D"/>
    <w:rsid w:val="00D508F9"/>
    <w:rsid w:val="00D51103"/>
    <w:rsid w:val="00D51433"/>
    <w:rsid w:val="00D51C4D"/>
    <w:rsid w:val="00D51CB1"/>
    <w:rsid w:val="00D52619"/>
    <w:rsid w:val="00D52CBB"/>
    <w:rsid w:val="00D531BB"/>
    <w:rsid w:val="00D532D9"/>
    <w:rsid w:val="00D53C71"/>
    <w:rsid w:val="00D54EB3"/>
    <w:rsid w:val="00D553F9"/>
    <w:rsid w:val="00D55A5C"/>
    <w:rsid w:val="00D55D46"/>
    <w:rsid w:val="00D561D4"/>
    <w:rsid w:val="00D56485"/>
    <w:rsid w:val="00D56C6D"/>
    <w:rsid w:val="00D57A9F"/>
    <w:rsid w:val="00D60C59"/>
    <w:rsid w:val="00D6213E"/>
    <w:rsid w:val="00D6304F"/>
    <w:rsid w:val="00D636D6"/>
    <w:rsid w:val="00D63ADC"/>
    <w:rsid w:val="00D63F7B"/>
    <w:rsid w:val="00D64462"/>
    <w:rsid w:val="00D64D8D"/>
    <w:rsid w:val="00D65396"/>
    <w:rsid w:val="00D664F4"/>
    <w:rsid w:val="00D66555"/>
    <w:rsid w:val="00D66B20"/>
    <w:rsid w:val="00D66CE9"/>
    <w:rsid w:val="00D66D6F"/>
    <w:rsid w:val="00D672B4"/>
    <w:rsid w:val="00D677FF"/>
    <w:rsid w:val="00D679B6"/>
    <w:rsid w:val="00D67CF4"/>
    <w:rsid w:val="00D67D48"/>
    <w:rsid w:val="00D704BC"/>
    <w:rsid w:val="00D708DB"/>
    <w:rsid w:val="00D71F37"/>
    <w:rsid w:val="00D72043"/>
    <w:rsid w:val="00D7216C"/>
    <w:rsid w:val="00D7272B"/>
    <w:rsid w:val="00D729B9"/>
    <w:rsid w:val="00D72E44"/>
    <w:rsid w:val="00D72F28"/>
    <w:rsid w:val="00D740DA"/>
    <w:rsid w:val="00D74A84"/>
    <w:rsid w:val="00D74D25"/>
    <w:rsid w:val="00D75C59"/>
    <w:rsid w:val="00D765F9"/>
    <w:rsid w:val="00D774C2"/>
    <w:rsid w:val="00D77A1D"/>
    <w:rsid w:val="00D8122A"/>
    <w:rsid w:val="00D81A1F"/>
    <w:rsid w:val="00D82271"/>
    <w:rsid w:val="00D82383"/>
    <w:rsid w:val="00D833ED"/>
    <w:rsid w:val="00D835F5"/>
    <w:rsid w:val="00D83622"/>
    <w:rsid w:val="00D8362F"/>
    <w:rsid w:val="00D8433B"/>
    <w:rsid w:val="00D84545"/>
    <w:rsid w:val="00D84CF2"/>
    <w:rsid w:val="00D866A9"/>
    <w:rsid w:val="00D86D45"/>
    <w:rsid w:val="00D87234"/>
    <w:rsid w:val="00D8747A"/>
    <w:rsid w:val="00D876B8"/>
    <w:rsid w:val="00D87BC6"/>
    <w:rsid w:val="00D906A3"/>
    <w:rsid w:val="00D912EB"/>
    <w:rsid w:val="00D91C32"/>
    <w:rsid w:val="00D92463"/>
    <w:rsid w:val="00D936F1"/>
    <w:rsid w:val="00D948B9"/>
    <w:rsid w:val="00D94B17"/>
    <w:rsid w:val="00D96500"/>
    <w:rsid w:val="00D96735"/>
    <w:rsid w:val="00D96743"/>
    <w:rsid w:val="00D96C5F"/>
    <w:rsid w:val="00D96EDE"/>
    <w:rsid w:val="00D97616"/>
    <w:rsid w:val="00D9786B"/>
    <w:rsid w:val="00D97BD3"/>
    <w:rsid w:val="00DA002E"/>
    <w:rsid w:val="00DA070E"/>
    <w:rsid w:val="00DA1140"/>
    <w:rsid w:val="00DA17A5"/>
    <w:rsid w:val="00DA17EB"/>
    <w:rsid w:val="00DA1942"/>
    <w:rsid w:val="00DA210B"/>
    <w:rsid w:val="00DA2CA0"/>
    <w:rsid w:val="00DA2FEB"/>
    <w:rsid w:val="00DA3D77"/>
    <w:rsid w:val="00DA41E1"/>
    <w:rsid w:val="00DA4799"/>
    <w:rsid w:val="00DA4C0B"/>
    <w:rsid w:val="00DA4DED"/>
    <w:rsid w:val="00DA5873"/>
    <w:rsid w:val="00DA5CF3"/>
    <w:rsid w:val="00DA66A8"/>
    <w:rsid w:val="00DA6765"/>
    <w:rsid w:val="00DA6B78"/>
    <w:rsid w:val="00DA77B0"/>
    <w:rsid w:val="00DA77F9"/>
    <w:rsid w:val="00DA78EF"/>
    <w:rsid w:val="00DB0B44"/>
    <w:rsid w:val="00DB148F"/>
    <w:rsid w:val="00DB233C"/>
    <w:rsid w:val="00DB27C7"/>
    <w:rsid w:val="00DB2EC1"/>
    <w:rsid w:val="00DB4130"/>
    <w:rsid w:val="00DB44B5"/>
    <w:rsid w:val="00DB451A"/>
    <w:rsid w:val="00DB45FB"/>
    <w:rsid w:val="00DB522A"/>
    <w:rsid w:val="00DB571A"/>
    <w:rsid w:val="00DB5B89"/>
    <w:rsid w:val="00DB68A9"/>
    <w:rsid w:val="00DB6C33"/>
    <w:rsid w:val="00DB7B02"/>
    <w:rsid w:val="00DB7E84"/>
    <w:rsid w:val="00DC0D96"/>
    <w:rsid w:val="00DC12D3"/>
    <w:rsid w:val="00DC1589"/>
    <w:rsid w:val="00DC3232"/>
    <w:rsid w:val="00DC47F0"/>
    <w:rsid w:val="00DC4C54"/>
    <w:rsid w:val="00DC5293"/>
    <w:rsid w:val="00DC5C43"/>
    <w:rsid w:val="00DC625F"/>
    <w:rsid w:val="00DC6324"/>
    <w:rsid w:val="00DC7E48"/>
    <w:rsid w:val="00DC7F00"/>
    <w:rsid w:val="00DD23A9"/>
    <w:rsid w:val="00DD26B4"/>
    <w:rsid w:val="00DD3A39"/>
    <w:rsid w:val="00DD3E43"/>
    <w:rsid w:val="00DD435A"/>
    <w:rsid w:val="00DD435C"/>
    <w:rsid w:val="00DD4F02"/>
    <w:rsid w:val="00DD5213"/>
    <w:rsid w:val="00DD55D0"/>
    <w:rsid w:val="00DD58FD"/>
    <w:rsid w:val="00DD614E"/>
    <w:rsid w:val="00DD6980"/>
    <w:rsid w:val="00DD6B6B"/>
    <w:rsid w:val="00DD73DA"/>
    <w:rsid w:val="00DD7C36"/>
    <w:rsid w:val="00DE0773"/>
    <w:rsid w:val="00DE0A11"/>
    <w:rsid w:val="00DE134A"/>
    <w:rsid w:val="00DE1544"/>
    <w:rsid w:val="00DE15A1"/>
    <w:rsid w:val="00DE237E"/>
    <w:rsid w:val="00DE2681"/>
    <w:rsid w:val="00DE2F7D"/>
    <w:rsid w:val="00DE32BC"/>
    <w:rsid w:val="00DE378A"/>
    <w:rsid w:val="00DE42B7"/>
    <w:rsid w:val="00DE4749"/>
    <w:rsid w:val="00DE4A37"/>
    <w:rsid w:val="00DE4C93"/>
    <w:rsid w:val="00DE56E9"/>
    <w:rsid w:val="00DE6564"/>
    <w:rsid w:val="00DE711B"/>
    <w:rsid w:val="00DE7231"/>
    <w:rsid w:val="00DE7325"/>
    <w:rsid w:val="00DE7DBB"/>
    <w:rsid w:val="00DF0329"/>
    <w:rsid w:val="00DF109F"/>
    <w:rsid w:val="00DF1281"/>
    <w:rsid w:val="00DF18B3"/>
    <w:rsid w:val="00DF1939"/>
    <w:rsid w:val="00DF231B"/>
    <w:rsid w:val="00DF3325"/>
    <w:rsid w:val="00DF4DBF"/>
    <w:rsid w:val="00DF5A8B"/>
    <w:rsid w:val="00DF6B49"/>
    <w:rsid w:val="00E0013E"/>
    <w:rsid w:val="00E01066"/>
    <w:rsid w:val="00E0107F"/>
    <w:rsid w:val="00E0115E"/>
    <w:rsid w:val="00E0141E"/>
    <w:rsid w:val="00E0227D"/>
    <w:rsid w:val="00E02381"/>
    <w:rsid w:val="00E02F56"/>
    <w:rsid w:val="00E0385B"/>
    <w:rsid w:val="00E04651"/>
    <w:rsid w:val="00E046B7"/>
    <w:rsid w:val="00E077E0"/>
    <w:rsid w:val="00E10ADC"/>
    <w:rsid w:val="00E10D3F"/>
    <w:rsid w:val="00E11581"/>
    <w:rsid w:val="00E1168A"/>
    <w:rsid w:val="00E116AB"/>
    <w:rsid w:val="00E1315D"/>
    <w:rsid w:val="00E1324B"/>
    <w:rsid w:val="00E135E7"/>
    <w:rsid w:val="00E135F3"/>
    <w:rsid w:val="00E13C69"/>
    <w:rsid w:val="00E14072"/>
    <w:rsid w:val="00E14BA0"/>
    <w:rsid w:val="00E14DBA"/>
    <w:rsid w:val="00E154A6"/>
    <w:rsid w:val="00E172EE"/>
    <w:rsid w:val="00E1753D"/>
    <w:rsid w:val="00E1777F"/>
    <w:rsid w:val="00E17B49"/>
    <w:rsid w:val="00E20EFD"/>
    <w:rsid w:val="00E20FF8"/>
    <w:rsid w:val="00E214FB"/>
    <w:rsid w:val="00E22D83"/>
    <w:rsid w:val="00E2368B"/>
    <w:rsid w:val="00E23A51"/>
    <w:rsid w:val="00E24ED7"/>
    <w:rsid w:val="00E25C75"/>
    <w:rsid w:val="00E269A2"/>
    <w:rsid w:val="00E27CBE"/>
    <w:rsid w:val="00E30331"/>
    <w:rsid w:val="00E30946"/>
    <w:rsid w:val="00E30B2E"/>
    <w:rsid w:val="00E3125C"/>
    <w:rsid w:val="00E3183B"/>
    <w:rsid w:val="00E329D3"/>
    <w:rsid w:val="00E32AA1"/>
    <w:rsid w:val="00E330DA"/>
    <w:rsid w:val="00E33275"/>
    <w:rsid w:val="00E3330F"/>
    <w:rsid w:val="00E34031"/>
    <w:rsid w:val="00E34D27"/>
    <w:rsid w:val="00E34F91"/>
    <w:rsid w:val="00E351E0"/>
    <w:rsid w:val="00E35552"/>
    <w:rsid w:val="00E35951"/>
    <w:rsid w:val="00E36DA3"/>
    <w:rsid w:val="00E378B3"/>
    <w:rsid w:val="00E40E58"/>
    <w:rsid w:val="00E41842"/>
    <w:rsid w:val="00E41D44"/>
    <w:rsid w:val="00E42A74"/>
    <w:rsid w:val="00E43214"/>
    <w:rsid w:val="00E43E10"/>
    <w:rsid w:val="00E4496E"/>
    <w:rsid w:val="00E45054"/>
    <w:rsid w:val="00E45671"/>
    <w:rsid w:val="00E45BD2"/>
    <w:rsid w:val="00E45ED3"/>
    <w:rsid w:val="00E46BDD"/>
    <w:rsid w:val="00E479B0"/>
    <w:rsid w:val="00E47D9D"/>
    <w:rsid w:val="00E5028B"/>
    <w:rsid w:val="00E5091C"/>
    <w:rsid w:val="00E50B73"/>
    <w:rsid w:val="00E514FD"/>
    <w:rsid w:val="00E516B5"/>
    <w:rsid w:val="00E51D18"/>
    <w:rsid w:val="00E51D66"/>
    <w:rsid w:val="00E51FD9"/>
    <w:rsid w:val="00E5240A"/>
    <w:rsid w:val="00E527F1"/>
    <w:rsid w:val="00E52B59"/>
    <w:rsid w:val="00E52BD5"/>
    <w:rsid w:val="00E52C91"/>
    <w:rsid w:val="00E5307D"/>
    <w:rsid w:val="00E545C4"/>
    <w:rsid w:val="00E54AA8"/>
    <w:rsid w:val="00E54ABF"/>
    <w:rsid w:val="00E55269"/>
    <w:rsid w:val="00E55471"/>
    <w:rsid w:val="00E5672A"/>
    <w:rsid w:val="00E573E4"/>
    <w:rsid w:val="00E60D49"/>
    <w:rsid w:val="00E61426"/>
    <w:rsid w:val="00E61F4D"/>
    <w:rsid w:val="00E6219B"/>
    <w:rsid w:val="00E625A8"/>
    <w:rsid w:val="00E625EA"/>
    <w:rsid w:val="00E62C67"/>
    <w:rsid w:val="00E63579"/>
    <w:rsid w:val="00E63CB0"/>
    <w:rsid w:val="00E63CFA"/>
    <w:rsid w:val="00E64ED2"/>
    <w:rsid w:val="00E64F4E"/>
    <w:rsid w:val="00E653F0"/>
    <w:rsid w:val="00E66439"/>
    <w:rsid w:val="00E66C65"/>
    <w:rsid w:val="00E67114"/>
    <w:rsid w:val="00E672D7"/>
    <w:rsid w:val="00E6744C"/>
    <w:rsid w:val="00E679A5"/>
    <w:rsid w:val="00E702C2"/>
    <w:rsid w:val="00E70363"/>
    <w:rsid w:val="00E70597"/>
    <w:rsid w:val="00E70CDD"/>
    <w:rsid w:val="00E7135C"/>
    <w:rsid w:val="00E71972"/>
    <w:rsid w:val="00E72570"/>
    <w:rsid w:val="00E728E1"/>
    <w:rsid w:val="00E72D01"/>
    <w:rsid w:val="00E73604"/>
    <w:rsid w:val="00E74735"/>
    <w:rsid w:val="00E74D94"/>
    <w:rsid w:val="00E765C8"/>
    <w:rsid w:val="00E76DDB"/>
    <w:rsid w:val="00E77B0E"/>
    <w:rsid w:val="00E80049"/>
    <w:rsid w:val="00E80630"/>
    <w:rsid w:val="00E808B6"/>
    <w:rsid w:val="00E80BDF"/>
    <w:rsid w:val="00E81420"/>
    <w:rsid w:val="00E81927"/>
    <w:rsid w:val="00E81F2F"/>
    <w:rsid w:val="00E82520"/>
    <w:rsid w:val="00E83475"/>
    <w:rsid w:val="00E83E91"/>
    <w:rsid w:val="00E841A4"/>
    <w:rsid w:val="00E845AF"/>
    <w:rsid w:val="00E848FD"/>
    <w:rsid w:val="00E86C93"/>
    <w:rsid w:val="00E87133"/>
    <w:rsid w:val="00E87341"/>
    <w:rsid w:val="00E87CB9"/>
    <w:rsid w:val="00E901A0"/>
    <w:rsid w:val="00E90A2E"/>
    <w:rsid w:val="00E912B4"/>
    <w:rsid w:val="00E9149D"/>
    <w:rsid w:val="00E917CB"/>
    <w:rsid w:val="00E918BA"/>
    <w:rsid w:val="00E9272A"/>
    <w:rsid w:val="00E92D57"/>
    <w:rsid w:val="00E936FF"/>
    <w:rsid w:val="00E938CC"/>
    <w:rsid w:val="00E94730"/>
    <w:rsid w:val="00E94884"/>
    <w:rsid w:val="00E94AAA"/>
    <w:rsid w:val="00E94FF5"/>
    <w:rsid w:val="00E9531B"/>
    <w:rsid w:val="00E95AAF"/>
    <w:rsid w:val="00E9624C"/>
    <w:rsid w:val="00E9634E"/>
    <w:rsid w:val="00E96E02"/>
    <w:rsid w:val="00E97F0A"/>
    <w:rsid w:val="00EA0504"/>
    <w:rsid w:val="00EA0543"/>
    <w:rsid w:val="00EA19AC"/>
    <w:rsid w:val="00EA1AC1"/>
    <w:rsid w:val="00EA2330"/>
    <w:rsid w:val="00EA247C"/>
    <w:rsid w:val="00EA3F47"/>
    <w:rsid w:val="00EA65C9"/>
    <w:rsid w:val="00EA6D92"/>
    <w:rsid w:val="00EA70D2"/>
    <w:rsid w:val="00EA7549"/>
    <w:rsid w:val="00EA7D1E"/>
    <w:rsid w:val="00EB0657"/>
    <w:rsid w:val="00EB0DCB"/>
    <w:rsid w:val="00EB1E36"/>
    <w:rsid w:val="00EB2526"/>
    <w:rsid w:val="00EB36FE"/>
    <w:rsid w:val="00EB47ED"/>
    <w:rsid w:val="00EB4D80"/>
    <w:rsid w:val="00EB69B8"/>
    <w:rsid w:val="00EB6EE0"/>
    <w:rsid w:val="00EB6F0C"/>
    <w:rsid w:val="00EB7675"/>
    <w:rsid w:val="00EB7A95"/>
    <w:rsid w:val="00EC09B9"/>
    <w:rsid w:val="00EC112B"/>
    <w:rsid w:val="00EC205B"/>
    <w:rsid w:val="00EC2884"/>
    <w:rsid w:val="00EC2DCC"/>
    <w:rsid w:val="00EC333E"/>
    <w:rsid w:val="00EC4DD3"/>
    <w:rsid w:val="00EC4F57"/>
    <w:rsid w:val="00EC5D66"/>
    <w:rsid w:val="00EC5EE4"/>
    <w:rsid w:val="00EC60CA"/>
    <w:rsid w:val="00EC6C6B"/>
    <w:rsid w:val="00EC6C9B"/>
    <w:rsid w:val="00EC7D74"/>
    <w:rsid w:val="00ED0001"/>
    <w:rsid w:val="00ED13AA"/>
    <w:rsid w:val="00ED1C71"/>
    <w:rsid w:val="00ED22CC"/>
    <w:rsid w:val="00ED377B"/>
    <w:rsid w:val="00ED3E54"/>
    <w:rsid w:val="00ED4708"/>
    <w:rsid w:val="00ED6D24"/>
    <w:rsid w:val="00ED6F2E"/>
    <w:rsid w:val="00ED7DA3"/>
    <w:rsid w:val="00ED7FD4"/>
    <w:rsid w:val="00EE04CD"/>
    <w:rsid w:val="00EE42B9"/>
    <w:rsid w:val="00EE4BE5"/>
    <w:rsid w:val="00EE5C83"/>
    <w:rsid w:val="00EE64BA"/>
    <w:rsid w:val="00EE69BB"/>
    <w:rsid w:val="00EE7707"/>
    <w:rsid w:val="00EF09A3"/>
    <w:rsid w:val="00EF0CCD"/>
    <w:rsid w:val="00EF0DB9"/>
    <w:rsid w:val="00EF0E64"/>
    <w:rsid w:val="00EF12B0"/>
    <w:rsid w:val="00EF14E8"/>
    <w:rsid w:val="00EF2BE6"/>
    <w:rsid w:val="00EF59AA"/>
    <w:rsid w:val="00EF5AB7"/>
    <w:rsid w:val="00EF5B36"/>
    <w:rsid w:val="00EF5DF6"/>
    <w:rsid w:val="00EF73A1"/>
    <w:rsid w:val="00EF7AA7"/>
    <w:rsid w:val="00EF7C00"/>
    <w:rsid w:val="00EF7D94"/>
    <w:rsid w:val="00F000B1"/>
    <w:rsid w:val="00F00253"/>
    <w:rsid w:val="00F002B5"/>
    <w:rsid w:val="00F003C3"/>
    <w:rsid w:val="00F0109D"/>
    <w:rsid w:val="00F0179C"/>
    <w:rsid w:val="00F018BF"/>
    <w:rsid w:val="00F01F06"/>
    <w:rsid w:val="00F02129"/>
    <w:rsid w:val="00F022ED"/>
    <w:rsid w:val="00F02667"/>
    <w:rsid w:val="00F02D65"/>
    <w:rsid w:val="00F02E20"/>
    <w:rsid w:val="00F0305C"/>
    <w:rsid w:val="00F03670"/>
    <w:rsid w:val="00F03AD6"/>
    <w:rsid w:val="00F03D78"/>
    <w:rsid w:val="00F045FB"/>
    <w:rsid w:val="00F04B36"/>
    <w:rsid w:val="00F04D88"/>
    <w:rsid w:val="00F05335"/>
    <w:rsid w:val="00F056F4"/>
    <w:rsid w:val="00F0598D"/>
    <w:rsid w:val="00F05DD7"/>
    <w:rsid w:val="00F05EB8"/>
    <w:rsid w:val="00F05EC9"/>
    <w:rsid w:val="00F066BA"/>
    <w:rsid w:val="00F06D8F"/>
    <w:rsid w:val="00F075BD"/>
    <w:rsid w:val="00F1014E"/>
    <w:rsid w:val="00F1144D"/>
    <w:rsid w:val="00F11A75"/>
    <w:rsid w:val="00F11DA4"/>
    <w:rsid w:val="00F12F96"/>
    <w:rsid w:val="00F133B2"/>
    <w:rsid w:val="00F136A4"/>
    <w:rsid w:val="00F1457D"/>
    <w:rsid w:val="00F14EFF"/>
    <w:rsid w:val="00F1520A"/>
    <w:rsid w:val="00F16026"/>
    <w:rsid w:val="00F1602D"/>
    <w:rsid w:val="00F16AE9"/>
    <w:rsid w:val="00F179B0"/>
    <w:rsid w:val="00F17CFE"/>
    <w:rsid w:val="00F20147"/>
    <w:rsid w:val="00F20337"/>
    <w:rsid w:val="00F205A4"/>
    <w:rsid w:val="00F209B1"/>
    <w:rsid w:val="00F20E0F"/>
    <w:rsid w:val="00F21647"/>
    <w:rsid w:val="00F21FCE"/>
    <w:rsid w:val="00F22B81"/>
    <w:rsid w:val="00F22F92"/>
    <w:rsid w:val="00F2321E"/>
    <w:rsid w:val="00F24342"/>
    <w:rsid w:val="00F2600D"/>
    <w:rsid w:val="00F27682"/>
    <w:rsid w:val="00F27E48"/>
    <w:rsid w:val="00F305C3"/>
    <w:rsid w:val="00F307CE"/>
    <w:rsid w:val="00F30C30"/>
    <w:rsid w:val="00F31133"/>
    <w:rsid w:val="00F31D96"/>
    <w:rsid w:val="00F3265C"/>
    <w:rsid w:val="00F3299B"/>
    <w:rsid w:val="00F32DED"/>
    <w:rsid w:val="00F333E9"/>
    <w:rsid w:val="00F338B5"/>
    <w:rsid w:val="00F338D0"/>
    <w:rsid w:val="00F3444E"/>
    <w:rsid w:val="00F345F7"/>
    <w:rsid w:val="00F3472C"/>
    <w:rsid w:val="00F34B33"/>
    <w:rsid w:val="00F35015"/>
    <w:rsid w:val="00F35644"/>
    <w:rsid w:val="00F36473"/>
    <w:rsid w:val="00F36CA6"/>
    <w:rsid w:val="00F36D46"/>
    <w:rsid w:val="00F370B0"/>
    <w:rsid w:val="00F37FE6"/>
    <w:rsid w:val="00F40591"/>
    <w:rsid w:val="00F40CBE"/>
    <w:rsid w:val="00F40CEA"/>
    <w:rsid w:val="00F4176C"/>
    <w:rsid w:val="00F421C1"/>
    <w:rsid w:val="00F42644"/>
    <w:rsid w:val="00F43788"/>
    <w:rsid w:val="00F4453B"/>
    <w:rsid w:val="00F445BC"/>
    <w:rsid w:val="00F44B08"/>
    <w:rsid w:val="00F44C84"/>
    <w:rsid w:val="00F45644"/>
    <w:rsid w:val="00F47D63"/>
    <w:rsid w:val="00F509E8"/>
    <w:rsid w:val="00F50C8D"/>
    <w:rsid w:val="00F52223"/>
    <w:rsid w:val="00F52CED"/>
    <w:rsid w:val="00F52E04"/>
    <w:rsid w:val="00F5336C"/>
    <w:rsid w:val="00F5523B"/>
    <w:rsid w:val="00F556D1"/>
    <w:rsid w:val="00F55780"/>
    <w:rsid w:val="00F55C78"/>
    <w:rsid w:val="00F56C24"/>
    <w:rsid w:val="00F56DDC"/>
    <w:rsid w:val="00F57F11"/>
    <w:rsid w:val="00F60B33"/>
    <w:rsid w:val="00F633D7"/>
    <w:rsid w:val="00F634D6"/>
    <w:rsid w:val="00F63BE6"/>
    <w:rsid w:val="00F648A4"/>
    <w:rsid w:val="00F64EB8"/>
    <w:rsid w:val="00F64F26"/>
    <w:rsid w:val="00F652B5"/>
    <w:rsid w:val="00F65987"/>
    <w:rsid w:val="00F66522"/>
    <w:rsid w:val="00F6663E"/>
    <w:rsid w:val="00F66779"/>
    <w:rsid w:val="00F671BD"/>
    <w:rsid w:val="00F6760D"/>
    <w:rsid w:val="00F6775E"/>
    <w:rsid w:val="00F7152D"/>
    <w:rsid w:val="00F7170D"/>
    <w:rsid w:val="00F71F32"/>
    <w:rsid w:val="00F724DF"/>
    <w:rsid w:val="00F7265E"/>
    <w:rsid w:val="00F72E04"/>
    <w:rsid w:val="00F733C1"/>
    <w:rsid w:val="00F74A54"/>
    <w:rsid w:val="00F751E0"/>
    <w:rsid w:val="00F753D8"/>
    <w:rsid w:val="00F762B6"/>
    <w:rsid w:val="00F76DDF"/>
    <w:rsid w:val="00F773C0"/>
    <w:rsid w:val="00F77705"/>
    <w:rsid w:val="00F80146"/>
    <w:rsid w:val="00F802B4"/>
    <w:rsid w:val="00F80706"/>
    <w:rsid w:val="00F80B05"/>
    <w:rsid w:val="00F8139F"/>
    <w:rsid w:val="00F81BF3"/>
    <w:rsid w:val="00F8257B"/>
    <w:rsid w:val="00F8257E"/>
    <w:rsid w:val="00F82ADE"/>
    <w:rsid w:val="00F83E94"/>
    <w:rsid w:val="00F83F29"/>
    <w:rsid w:val="00F83FC1"/>
    <w:rsid w:val="00F84809"/>
    <w:rsid w:val="00F84E32"/>
    <w:rsid w:val="00F855F8"/>
    <w:rsid w:val="00F85FAB"/>
    <w:rsid w:val="00F86285"/>
    <w:rsid w:val="00F869C9"/>
    <w:rsid w:val="00F86EAC"/>
    <w:rsid w:val="00F871D4"/>
    <w:rsid w:val="00F87FC1"/>
    <w:rsid w:val="00F9075F"/>
    <w:rsid w:val="00F911D0"/>
    <w:rsid w:val="00F91399"/>
    <w:rsid w:val="00F9139F"/>
    <w:rsid w:val="00F913E8"/>
    <w:rsid w:val="00F917A5"/>
    <w:rsid w:val="00F91956"/>
    <w:rsid w:val="00F91A05"/>
    <w:rsid w:val="00F9289F"/>
    <w:rsid w:val="00F9376F"/>
    <w:rsid w:val="00F93DE7"/>
    <w:rsid w:val="00F94AA7"/>
    <w:rsid w:val="00F964E7"/>
    <w:rsid w:val="00F9684D"/>
    <w:rsid w:val="00F97B8F"/>
    <w:rsid w:val="00FA0082"/>
    <w:rsid w:val="00FA06B9"/>
    <w:rsid w:val="00FA139D"/>
    <w:rsid w:val="00FA143E"/>
    <w:rsid w:val="00FA1648"/>
    <w:rsid w:val="00FA1A65"/>
    <w:rsid w:val="00FA25FA"/>
    <w:rsid w:val="00FA3437"/>
    <w:rsid w:val="00FA38F0"/>
    <w:rsid w:val="00FA397D"/>
    <w:rsid w:val="00FA44DD"/>
    <w:rsid w:val="00FA5A74"/>
    <w:rsid w:val="00FA6472"/>
    <w:rsid w:val="00FA6E16"/>
    <w:rsid w:val="00FA79AD"/>
    <w:rsid w:val="00FA79D1"/>
    <w:rsid w:val="00FA7C06"/>
    <w:rsid w:val="00FB0914"/>
    <w:rsid w:val="00FB092A"/>
    <w:rsid w:val="00FB0BF2"/>
    <w:rsid w:val="00FB160A"/>
    <w:rsid w:val="00FB258E"/>
    <w:rsid w:val="00FB2800"/>
    <w:rsid w:val="00FB2B7D"/>
    <w:rsid w:val="00FB3180"/>
    <w:rsid w:val="00FB3290"/>
    <w:rsid w:val="00FB3EFD"/>
    <w:rsid w:val="00FB4741"/>
    <w:rsid w:val="00FB5B3A"/>
    <w:rsid w:val="00FB7584"/>
    <w:rsid w:val="00FB7A01"/>
    <w:rsid w:val="00FC01BF"/>
    <w:rsid w:val="00FC0BC4"/>
    <w:rsid w:val="00FC1141"/>
    <w:rsid w:val="00FC1CF4"/>
    <w:rsid w:val="00FC2010"/>
    <w:rsid w:val="00FC231B"/>
    <w:rsid w:val="00FC2BEB"/>
    <w:rsid w:val="00FC2EB9"/>
    <w:rsid w:val="00FC33A8"/>
    <w:rsid w:val="00FC515B"/>
    <w:rsid w:val="00FC52F8"/>
    <w:rsid w:val="00FC579B"/>
    <w:rsid w:val="00FC5C79"/>
    <w:rsid w:val="00FC5E38"/>
    <w:rsid w:val="00FC6F7A"/>
    <w:rsid w:val="00FC733F"/>
    <w:rsid w:val="00FC7A70"/>
    <w:rsid w:val="00FD00C6"/>
    <w:rsid w:val="00FD07DD"/>
    <w:rsid w:val="00FD10D7"/>
    <w:rsid w:val="00FD194F"/>
    <w:rsid w:val="00FD46B8"/>
    <w:rsid w:val="00FD4B49"/>
    <w:rsid w:val="00FD50D0"/>
    <w:rsid w:val="00FD52C8"/>
    <w:rsid w:val="00FD5565"/>
    <w:rsid w:val="00FD5A77"/>
    <w:rsid w:val="00FD632A"/>
    <w:rsid w:val="00FD6946"/>
    <w:rsid w:val="00FE0138"/>
    <w:rsid w:val="00FE02FD"/>
    <w:rsid w:val="00FE12ED"/>
    <w:rsid w:val="00FE1DCE"/>
    <w:rsid w:val="00FE29EC"/>
    <w:rsid w:val="00FE2A4B"/>
    <w:rsid w:val="00FE3092"/>
    <w:rsid w:val="00FE3230"/>
    <w:rsid w:val="00FE3FBC"/>
    <w:rsid w:val="00FE5325"/>
    <w:rsid w:val="00FE64DA"/>
    <w:rsid w:val="00FE65F7"/>
    <w:rsid w:val="00FE6E4C"/>
    <w:rsid w:val="00FE7433"/>
    <w:rsid w:val="00FE766C"/>
    <w:rsid w:val="00FF1608"/>
    <w:rsid w:val="00FF2236"/>
    <w:rsid w:val="00FF2471"/>
    <w:rsid w:val="00FF32BB"/>
    <w:rsid w:val="00FF37F8"/>
    <w:rsid w:val="00FF410C"/>
    <w:rsid w:val="00FF533C"/>
    <w:rsid w:val="00FF5B8A"/>
    <w:rsid w:val="00FF66CA"/>
    <w:rsid w:val="00FF6CB1"/>
    <w:rsid w:val="00FF6E12"/>
    <w:rsid w:val="00FF76BC"/>
    <w:rsid w:val="00FF7DA5"/>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AF20A"/>
  <w15:chartTrackingRefBased/>
  <w15:docId w15:val="{6BA38D46-B3CE-496D-BC2E-7642A238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F83F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05646"/>
  </w:style>
  <w:style w:type="paragraph" w:styleId="ListParagraph">
    <w:name w:val="List Paragraph"/>
    <w:basedOn w:val="Normal"/>
    <w:uiPriority w:val="34"/>
    <w:qFormat/>
    <w:rsid w:val="00905646"/>
    <w:pPr>
      <w:ind w:left="720"/>
      <w:contextualSpacing/>
    </w:pPr>
  </w:style>
  <w:style w:type="paragraph" w:styleId="BalloonText">
    <w:name w:val="Balloon Text"/>
    <w:basedOn w:val="Normal"/>
    <w:link w:val="BalloonTextChar"/>
    <w:uiPriority w:val="99"/>
    <w:semiHidden/>
    <w:unhideWhenUsed/>
    <w:rsid w:val="009056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646"/>
    <w:rPr>
      <w:rFonts w:ascii="Segoe UI" w:hAnsi="Segoe UI" w:cs="Segoe UI"/>
      <w:sz w:val="18"/>
      <w:szCs w:val="18"/>
    </w:rPr>
  </w:style>
  <w:style w:type="character" w:styleId="CommentReference">
    <w:name w:val="annotation reference"/>
    <w:basedOn w:val="DefaultParagraphFont"/>
    <w:uiPriority w:val="99"/>
    <w:semiHidden/>
    <w:unhideWhenUsed/>
    <w:rsid w:val="00905646"/>
    <w:rPr>
      <w:sz w:val="16"/>
      <w:szCs w:val="16"/>
    </w:rPr>
  </w:style>
  <w:style w:type="paragraph" w:styleId="CommentText">
    <w:name w:val="annotation text"/>
    <w:basedOn w:val="Normal"/>
    <w:link w:val="CommentTextChar"/>
    <w:uiPriority w:val="99"/>
    <w:semiHidden/>
    <w:unhideWhenUsed/>
    <w:rsid w:val="00905646"/>
    <w:pPr>
      <w:spacing w:after="0" w:line="240" w:lineRule="auto"/>
    </w:pPr>
    <w:rPr>
      <w:sz w:val="20"/>
      <w:szCs w:val="20"/>
    </w:rPr>
  </w:style>
  <w:style w:type="character" w:customStyle="1" w:styleId="CommentTextChar">
    <w:name w:val="Comment Text Char"/>
    <w:basedOn w:val="DefaultParagraphFont"/>
    <w:link w:val="CommentText"/>
    <w:uiPriority w:val="99"/>
    <w:semiHidden/>
    <w:rsid w:val="00905646"/>
    <w:rPr>
      <w:sz w:val="20"/>
      <w:szCs w:val="20"/>
    </w:rPr>
  </w:style>
  <w:style w:type="paragraph" w:styleId="Header">
    <w:name w:val="header"/>
    <w:basedOn w:val="Normal"/>
    <w:link w:val="HeaderChar"/>
    <w:uiPriority w:val="99"/>
    <w:unhideWhenUsed/>
    <w:rsid w:val="00905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646"/>
  </w:style>
  <w:style w:type="paragraph" w:styleId="Footer">
    <w:name w:val="footer"/>
    <w:basedOn w:val="Normal"/>
    <w:link w:val="FooterChar"/>
    <w:uiPriority w:val="99"/>
    <w:unhideWhenUsed/>
    <w:rsid w:val="00905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646"/>
  </w:style>
  <w:style w:type="character" w:customStyle="1" w:styleId="apple-converted-space">
    <w:name w:val="apple-converted-space"/>
    <w:basedOn w:val="DefaultParagraphFont"/>
    <w:rsid w:val="00905646"/>
  </w:style>
  <w:style w:type="table" w:styleId="TableGrid">
    <w:name w:val="Table Grid"/>
    <w:basedOn w:val="TableNormal"/>
    <w:uiPriority w:val="5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4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D7CA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7CA1"/>
    <w:pPr>
      <w:outlineLvl w:val="9"/>
    </w:pPr>
  </w:style>
  <w:style w:type="paragraph" w:styleId="TOC2">
    <w:name w:val="toc 2"/>
    <w:basedOn w:val="Normal"/>
    <w:next w:val="Normal"/>
    <w:autoRedefine/>
    <w:uiPriority w:val="39"/>
    <w:unhideWhenUsed/>
    <w:rsid w:val="009D7CA1"/>
    <w:pPr>
      <w:spacing w:after="100"/>
      <w:ind w:left="220"/>
    </w:pPr>
    <w:rPr>
      <w:rFonts w:eastAsiaTheme="minorEastAsia" w:cs="Times New Roman"/>
    </w:rPr>
  </w:style>
  <w:style w:type="paragraph" w:styleId="TOC1">
    <w:name w:val="toc 1"/>
    <w:basedOn w:val="Normal"/>
    <w:next w:val="Normal"/>
    <w:autoRedefine/>
    <w:uiPriority w:val="39"/>
    <w:unhideWhenUsed/>
    <w:rsid w:val="006E5A9B"/>
    <w:pPr>
      <w:spacing w:after="120" w:line="240" w:lineRule="auto"/>
    </w:pPr>
    <w:rPr>
      <w:rFonts w:eastAsiaTheme="minorEastAsia" w:cs="Times New Roman"/>
    </w:rPr>
  </w:style>
  <w:style w:type="paragraph" w:styleId="TOC3">
    <w:name w:val="toc 3"/>
    <w:basedOn w:val="Normal"/>
    <w:next w:val="Normal"/>
    <w:autoRedefine/>
    <w:uiPriority w:val="39"/>
    <w:unhideWhenUsed/>
    <w:rsid w:val="009D7CA1"/>
    <w:pPr>
      <w:spacing w:after="100"/>
      <w:ind w:left="440"/>
    </w:pPr>
    <w:rPr>
      <w:rFonts w:eastAsiaTheme="minorEastAsia" w:cs="Times New Roman"/>
    </w:rPr>
  </w:style>
  <w:style w:type="table" w:customStyle="1" w:styleId="TableGrid51">
    <w:name w:val="Table Grid51"/>
    <w:basedOn w:val="TableNormal"/>
    <w:next w:val="TableGrid"/>
    <w:uiPriority w:val="39"/>
    <w:rsid w:val="00AD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E34E8"/>
    <w:pPr>
      <w:spacing w:after="0" w:line="480" w:lineRule="auto"/>
      <w:ind w:left="720" w:hanging="720"/>
    </w:pPr>
  </w:style>
  <w:style w:type="paragraph" w:styleId="FootnoteText">
    <w:name w:val="footnote text"/>
    <w:basedOn w:val="Normal"/>
    <w:link w:val="FootnoteTextChar"/>
    <w:uiPriority w:val="99"/>
    <w:semiHidden/>
    <w:unhideWhenUsed/>
    <w:rsid w:val="00AE34E8"/>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E34E8"/>
    <w:rPr>
      <w:rFonts w:eastAsiaTheme="minorEastAsia"/>
      <w:sz w:val="20"/>
      <w:szCs w:val="20"/>
    </w:rPr>
  </w:style>
  <w:style w:type="character" w:styleId="FootnoteReference">
    <w:name w:val="footnote reference"/>
    <w:basedOn w:val="DefaultParagraphFont"/>
    <w:uiPriority w:val="99"/>
    <w:semiHidden/>
    <w:unhideWhenUsed/>
    <w:rsid w:val="00AE34E8"/>
    <w:rPr>
      <w:vertAlign w:val="superscript"/>
    </w:rPr>
  </w:style>
  <w:style w:type="character" w:styleId="Hyperlink">
    <w:name w:val="Hyperlink"/>
    <w:basedOn w:val="DefaultParagraphFont"/>
    <w:uiPriority w:val="99"/>
    <w:unhideWhenUsed/>
    <w:rsid w:val="00AE34E8"/>
    <w:rPr>
      <w:color w:val="0000FF"/>
      <w:u w:val="single"/>
    </w:rPr>
  </w:style>
  <w:style w:type="paragraph" w:styleId="CommentSubject">
    <w:name w:val="annotation subject"/>
    <w:basedOn w:val="CommentText"/>
    <w:next w:val="CommentText"/>
    <w:link w:val="CommentSubjectChar"/>
    <w:uiPriority w:val="99"/>
    <w:semiHidden/>
    <w:unhideWhenUsed/>
    <w:rsid w:val="0098089B"/>
    <w:pPr>
      <w:spacing w:after="160"/>
    </w:pPr>
    <w:rPr>
      <w:b/>
      <w:bCs/>
    </w:rPr>
  </w:style>
  <w:style w:type="character" w:customStyle="1" w:styleId="CommentSubjectChar">
    <w:name w:val="Comment Subject Char"/>
    <w:basedOn w:val="CommentTextChar"/>
    <w:link w:val="CommentSubject"/>
    <w:uiPriority w:val="99"/>
    <w:semiHidden/>
    <w:rsid w:val="0098089B"/>
    <w:rPr>
      <w:b/>
      <w:bCs/>
      <w:sz w:val="20"/>
      <w:szCs w:val="20"/>
    </w:rPr>
  </w:style>
  <w:style w:type="character" w:styleId="UnresolvedMention">
    <w:name w:val="Unresolved Mention"/>
    <w:basedOn w:val="DefaultParagraphFont"/>
    <w:uiPriority w:val="99"/>
    <w:semiHidden/>
    <w:unhideWhenUsed/>
    <w:rsid w:val="00781B5B"/>
    <w:rPr>
      <w:color w:val="605E5C"/>
      <w:shd w:val="clear" w:color="auto" w:fill="E1DFDD"/>
    </w:rPr>
  </w:style>
  <w:style w:type="paragraph" w:styleId="Revision">
    <w:name w:val="Revision"/>
    <w:hidden/>
    <w:uiPriority w:val="99"/>
    <w:semiHidden/>
    <w:rsid w:val="009B5C4C"/>
    <w:pPr>
      <w:spacing w:after="0" w:line="240" w:lineRule="auto"/>
    </w:pPr>
  </w:style>
  <w:style w:type="character" w:customStyle="1" w:styleId="Heading4Char">
    <w:name w:val="Heading 4 Char"/>
    <w:basedOn w:val="DefaultParagraphFont"/>
    <w:link w:val="Heading4"/>
    <w:uiPriority w:val="9"/>
    <w:rsid w:val="00F83F2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9158">
      <w:bodyDiv w:val="1"/>
      <w:marLeft w:val="0"/>
      <w:marRight w:val="0"/>
      <w:marTop w:val="0"/>
      <w:marBottom w:val="0"/>
      <w:divBdr>
        <w:top w:val="none" w:sz="0" w:space="0" w:color="auto"/>
        <w:left w:val="none" w:sz="0" w:space="0" w:color="auto"/>
        <w:bottom w:val="none" w:sz="0" w:space="0" w:color="auto"/>
        <w:right w:val="none" w:sz="0" w:space="0" w:color="auto"/>
      </w:divBdr>
      <w:divsChild>
        <w:div w:id="1717047891">
          <w:marLeft w:val="0"/>
          <w:marRight w:val="108"/>
          <w:marTop w:val="18"/>
          <w:marBottom w:val="108"/>
          <w:divBdr>
            <w:top w:val="none" w:sz="0" w:space="0" w:color="auto"/>
            <w:left w:val="none" w:sz="0" w:space="0" w:color="auto"/>
            <w:bottom w:val="none" w:sz="0" w:space="0" w:color="auto"/>
            <w:right w:val="none" w:sz="0" w:space="0" w:color="auto"/>
          </w:divBdr>
          <w:divsChild>
            <w:div w:id="138814336">
              <w:marLeft w:val="0"/>
              <w:marRight w:val="0"/>
              <w:marTop w:val="0"/>
              <w:marBottom w:val="0"/>
              <w:divBdr>
                <w:top w:val="none" w:sz="0" w:space="0" w:color="auto"/>
                <w:left w:val="none" w:sz="0" w:space="0" w:color="auto"/>
                <w:bottom w:val="none" w:sz="0" w:space="0" w:color="auto"/>
                <w:right w:val="none" w:sz="0" w:space="0" w:color="auto"/>
              </w:divBdr>
              <w:divsChild>
                <w:div w:id="2135325780">
                  <w:marLeft w:val="0"/>
                  <w:marRight w:val="0"/>
                  <w:marTop w:val="0"/>
                  <w:marBottom w:val="0"/>
                  <w:divBdr>
                    <w:top w:val="none" w:sz="0" w:space="0" w:color="auto"/>
                    <w:left w:val="none" w:sz="0" w:space="0" w:color="auto"/>
                    <w:bottom w:val="none" w:sz="0" w:space="0" w:color="auto"/>
                    <w:right w:val="none" w:sz="0" w:space="0" w:color="auto"/>
                  </w:divBdr>
                </w:div>
                <w:div w:id="403263023">
                  <w:marLeft w:val="0"/>
                  <w:marRight w:val="108"/>
                  <w:marTop w:val="18"/>
                  <w:marBottom w:val="108"/>
                  <w:divBdr>
                    <w:top w:val="none" w:sz="0" w:space="0" w:color="auto"/>
                    <w:left w:val="none" w:sz="0" w:space="0" w:color="auto"/>
                    <w:bottom w:val="none" w:sz="0" w:space="0" w:color="auto"/>
                    <w:right w:val="none" w:sz="0" w:space="0" w:color="auto"/>
                  </w:divBdr>
                  <w:divsChild>
                    <w:div w:id="13851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65936">
      <w:bodyDiv w:val="1"/>
      <w:marLeft w:val="0"/>
      <w:marRight w:val="0"/>
      <w:marTop w:val="0"/>
      <w:marBottom w:val="0"/>
      <w:divBdr>
        <w:top w:val="none" w:sz="0" w:space="0" w:color="auto"/>
        <w:left w:val="none" w:sz="0" w:space="0" w:color="auto"/>
        <w:bottom w:val="none" w:sz="0" w:space="0" w:color="auto"/>
        <w:right w:val="none" w:sz="0" w:space="0" w:color="auto"/>
      </w:divBdr>
      <w:divsChild>
        <w:div w:id="1275092762">
          <w:marLeft w:val="0"/>
          <w:marRight w:val="108"/>
          <w:marTop w:val="18"/>
          <w:marBottom w:val="108"/>
          <w:divBdr>
            <w:top w:val="none" w:sz="0" w:space="0" w:color="auto"/>
            <w:left w:val="none" w:sz="0" w:space="0" w:color="auto"/>
            <w:bottom w:val="none" w:sz="0" w:space="0" w:color="auto"/>
            <w:right w:val="none" w:sz="0" w:space="0" w:color="auto"/>
          </w:divBdr>
          <w:divsChild>
            <w:div w:id="5829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1701">
      <w:bodyDiv w:val="1"/>
      <w:marLeft w:val="0"/>
      <w:marRight w:val="0"/>
      <w:marTop w:val="0"/>
      <w:marBottom w:val="0"/>
      <w:divBdr>
        <w:top w:val="none" w:sz="0" w:space="0" w:color="auto"/>
        <w:left w:val="none" w:sz="0" w:space="0" w:color="auto"/>
        <w:bottom w:val="none" w:sz="0" w:space="0" w:color="auto"/>
        <w:right w:val="none" w:sz="0" w:space="0" w:color="auto"/>
      </w:divBdr>
      <w:divsChild>
        <w:div w:id="873154609">
          <w:marLeft w:val="0"/>
          <w:marRight w:val="108"/>
          <w:marTop w:val="108"/>
          <w:marBottom w:val="108"/>
          <w:divBdr>
            <w:top w:val="none" w:sz="0" w:space="0" w:color="auto"/>
            <w:left w:val="none" w:sz="0" w:space="0" w:color="auto"/>
            <w:bottom w:val="none" w:sz="0" w:space="0" w:color="auto"/>
            <w:right w:val="none" w:sz="0" w:space="0" w:color="auto"/>
          </w:divBdr>
          <w:divsChild>
            <w:div w:id="1472214932">
              <w:marLeft w:val="0"/>
              <w:marRight w:val="0"/>
              <w:marTop w:val="0"/>
              <w:marBottom w:val="0"/>
              <w:divBdr>
                <w:top w:val="none" w:sz="0" w:space="0" w:color="auto"/>
                <w:left w:val="none" w:sz="0" w:space="0" w:color="auto"/>
                <w:bottom w:val="none" w:sz="0" w:space="0" w:color="auto"/>
                <w:right w:val="none" w:sz="0" w:space="0" w:color="auto"/>
              </w:divBdr>
              <w:divsChild>
                <w:div w:id="14522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89757">
      <w:bodyDiv w:val="1"/>
      <w:marLeft w:val="0"/>
      <w:marRight w:val="0"/>
      <w:marTop w:val="0"/>
      <w:marBottom w:val="0"/>
      <w:divBdr>
        <w:top w:val="none" w:sz="0" w:space="0" w:color="auto"/>
        <w:left w:val="none" w:sz="0" w:space="0" w:color="auto"/>
        <w:bottom w:val="none" w:sz="0" w:space="0" w:color="auto"/>
        <w:right w:val="none" w:sz="0" w:space="0" w:color="auto"/>
      </w:divBdr>
      <w:divsChild>
        <w:div w:id="1984772831">
          <w:marLeft w:val="0"/>
          <w:marRight w:val="0"/>
          <w:marTop w:val="0"/>
          <w:marBottom w:val="0"/>
          <w:divBdr>
            <w:top w:val="none" w:sz="0" w:space="0" w:color="auto"/>
            <w:left w:val="none" w:sz="0" w:space="0" w:color="auto"/>
            <w:bottom w:val="none" w:sz="0" w:space="0" w:color="auto"/>
            <w:right w:val="none" w:sz="0" w:space="0" w:color="auto"/>
          </w:divBdr>
        </w:div>
      </w:divsChild>
    </w:div>
    <w:div w:id="513345680">
      <w:bodyDiv w:val="1"/>
      <w:marLeft w:val="0"/>
      <w:marRight w:val="0"/>
      <w:marTop w:val="0"/>
      <w:marBottom w:val="0"/>
      <w:divBdr>
        <w:top w:val="none" w:sz="0" w:space="0" w:color="auto"/>
        <w:left w:val="none" w:sz="0" w:space="0" w:color="auto"/>
        <w:bottom w:val="none" w:sz="0" w:space="0" w:color="auto"/>
        <w:right w:val="none" w:sz="0" w:space="0" w:color="auto"/>
      </w:divBdr>
      <w:divsChild>
        <w:div w:id="534192301">
          <w:marLeft w:val="446"/>
          <w:marRight w:val="0"/>
          <w:marTop w:val="0"/>
          <w:marBottom w:val="0"/>
          <w:divBdr>
            <w:top w:val="none" w:sz="0" w:space="0" w:color="auto"/>
            <w:left w:val="none" w:sz="0" w:space="0" w:color="auto"/>
            <w:bottom w:val="none" w:sz="0" w:space="0" w:color="auto"/>
            <w:right w:val="none" w:sz="0" w:space="0" w:color="auto"/>
          </w:divBdr>
        </w:div>
      </w:divsChild>
    </w:div>
    <w:div w:id="1151747302">
      <w:bodyDiv w:val="1"/>
      <w:marLeft w:val="0"/>
      <w:marRight w:val="0"/>
      <w:marTop w:val="0"/>
      <w:marBottom w:val="0"/>
      <w:divBdr>
        <w:top w:val="none" w:sz="0" w:space="0" w:color="auto"/>
        <w:left w:val="none" w:sz="0" w:space="0" w:color="auto"/>
        <w:bottom w:val="none" w:sz="0" w:space="0" w:color="auto"/>
        <w:right w:val="none" w:sz="0" w:space="0" w:color="auto"/>
      </w:divBdr>
      <w:divsChild>
        <w:div w:id="1116213388">
          <w:marLeft w:val="0"/>
          <w:marRight w:val="108"/>
          <w:marTop w:val="108"/>
          <w:marBottom w:val="108"/>
          <w:divBdr>
            <w:top w:val="none" w:sz="0" w:space="0" w:color="auto"/>
            <w:left w:val="none" w:sz="0" w:space="0" w:color="auto"/>
            <w:bottom w:val="none" w:sz="0" w:space="0" w:color="auto"/>
            <w:right w:val="none" w:sz="0" w:space="0" w:color="auto"/>
          </w:divBdr>
          <w:divsChild>
            <w:div w:id="1988508071">
              <w:marLeft w:val="0"/>
              <w:marRight w:val="0"/>
              <w:marTop w:val="0"/>
              <w:marBottom w:val="0"/>
              <w:divBdr>
                <w:top w:val="none" w:sz="0" w:space="0" w:color="auto"/>
                <w:left w:val="none" w:sz="0" w:space="0" w:color="auto"/>
                <w:bottom w:val="none" w:sz="0" w:space="0" w:color="auto"/>
                <w:right w:val="none" w:sz="0" w:space="0" w:color="auto"/>
              </w:divBdr>
              <w:divsChild>
                <w:div w:id="4022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39">
      <w:bodyDiv w:val="1"/>
      <w:marLeft w:val="0"/>
      <w:marRight w:val="0"/>
      <w:marTop w:val="0"/>
      <w:marBottom w:val="0"/>
      <w:divBdr>
        <w:top w:val="none" w:sz="0" w:space="0" w:color="auto"/>
        <w:left w:val="none" w:sz="0" w:space="0" w:color="auto"/>
        <w:bottom w:val="none" w:sz="0" w:space="0" w:color="auto"/>
        <w:right w:val="none" w:sz="0" w:space="0" w:color="auto"/>
      </w:divBdr>
      <w:divsChild>
        <w:div w:id="1270817359">
          <w:marLeft w:val="446"/>
          <w:marRight w:val="0"/>
          <w:marTop w:val="0"/>
          <w:marBottom w:val="0"/>
          <w:divBdr>
            <w:top w:val="none" w:sz="0" w:space="0" w:color="auto"/>
            <w:left w:val="none" w:sz="0" w:space="0" w:color="auto"/>
            <w:bottom w:val="none" w:sz="0" w:space="0" w:color="auto"/>
            <w:right w:val="none" w:sz="0" w:space="0" w:color="auto"/>
          </w:divBdr>
        </w:div>
      </w:divsChild>
    </w:div>
    <w:div w:id="1346320094">
      <w:bodyDiv w:val="1"/>
      <w:marLeft w:val="0"/>
      <w:marRight w:val="0"/>
      <w:marTop w:val="0"/>
      <w:marBottom w:val="0"/>
      <w:divBdr>
        <w:top w:val="none" w:sz="0" w:space="0" w:color="auto"/>
        <w:left w:val="none" w:sz="0" w:space="0" w:color="auto"/>
        <w:bottom w:val="none" w:sz="0" w:space="0" w:color="auto"/>
        <w:right w:val="none" w:sz="0" w:space="0" w:color="auto"/>
      </w:divBdr>
      <w:divsChild>
        <w:div w:id="1841962425">
          <w:marLeft w:val="0"/>
          <w:marRight w:val="108"/>
          <w:marTop w:val="18"/>
          <w:marBottom w:val="108"/>
          <w:divBdr>
            <w:top w:val="none" w:sz="0" w:space="0" w:color="auto"/>
            <w:left w:val="none" w:sz="0" w:space="0" w:color="auto"/>
            <w:bottom w:val="none" w:sz="0" w:space="0" w:color="auto"/>
            <w:right w:val="none" w:sz="0" w:space="0" w:color="auto"/>
          </w:divBdr>
          <w:divsChild>
            <w:div w:id="5314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8842">
      <w:bodyDiv w:val="1"/>
      <w:marLeft w:val="0"/>
      <w:marRight w:val="0"/>
      <w:marTop w:val="0"/>
      <w:marBottom w:val="0"/>
      <w:divBdr>
        <w:top w:val="none" w:sz="0" w:space="0" w:color="auto"/>
        <w:left w:val="none" w:sz="0" w:space="0" w:color="auto"/>
        <w:bottom w:val="none" w:sz="0" w:space="0" w:color="auto"/>
        <w:right w:val="none" w:sz="0" w:space="0" w:color="auto"/>
      </w:divBdr>
      <w:divsChild>
        <w:div w:id="105849413">
          <w:marLeft w:val="0"/>
          <w:marRight w:val="108"/>
          <w:marTop w:val="108"/>
          <w:marBottom w:val="108"/>
          <w:divBdr>
            <w:top w:val="none" w:sz="0" w:space="0" w:color="auto"/>
            <w:left w:val="none" w:sz="0" w:space="0" w:color="auto"/>
            <w:bottom w:val="none" w:sz="0" w:space="0" w:color="auto"/>
            <w:right w:val="none" w:sz="0" w:space="0" w:color="auto"/>
          </w:divBdr>
          <w:divsChild>
            <w:div w:id="3898790">
              <w:marLeft w:val="0"/>
              <w:marRight w:val="0"/>
              <w:marTop w:val="0"/>
              <w:marBottom w:val="0"/>
              <w:divBdr>
                <w:top w:val="none" w:sz="0" w:space="0" w:color="auto"/>
                <w:left w:val="none" w:sz="0" w:space="0" w:color="auto"/>
                <w:bottom w:val="none" w:sz="0" w:space="0" w:color="auto"/>
                <w:right w:val="none" w:sz="0" w:space="0" w:color="auto"/>
              </w:divBdr>
              <w:divsChild>
                <w:div w:id="12120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9818">
      <w:bodyDiv w:val="1"/>
      <w:marLeft w:val="0"/>
      <w:marRight w:val="0"/>
      <w:marTop w:val="0"/>
      <w:marBottom w:val="0"/>
      <w:divBdr>
        <w:top w:val="none" w:sz="0" w:space="0" w:color="auto"/>
        <w:left w:val="none" w:sz="0" w:space="0" w:color="auto"/>
        <w:bottom w:val="none" w:sz="0" w:space="0" w:color="auto"/>
        <w:right w:val="none" w:sz="0" w:space="0" w:color="auto"/>
      </w:divBdr>
      <w:divsChild>
        <w:div w:id="1694920417">
          <w:marLeft w:val="0"/>
          <w:marRight w:val="108"/>
          <w:marTop w:val="18"/>
          <w:marBottom w:val="108"/>
          <w:divBdr>
            <w:top w:val="none" w:sz="0" w:space="0" w:color="auto"/>
            <w:left w:val="none" w:sz="0" w:space="0" w:color="auto"/>
            <w:bottom w:val="none" w:sz="0" w:space="0" w:color="auto"/>
            <w:right w:val="none" w:sz="0" w:space="0" w:color="auto"/>
          </w:divBdr>
          <w:divsChild>
            <w:div w:id="1145317098">
              <w:marLeft w:val="0"/>
              <w:marRight w:val="0"/>
              <w:marTop w:val="0"/>
              <w:marBottom w:val="0"/>
              <w:divBdr>
                <w:top w:val="none" w:sz="0" w:space="0" w:color="auto"/>
                <w:left w:val="none" w:sz="0" w:space="0" w:color="auto"/>
                <w:bottom w:val="none" w:sz="0" w:space="0" w:color="auto"/>
                <w:right w:val="none" w:sz="0" w:space="0" w:color="auto"/>
              </w:divBdr>
              <w:divsChild>
                <w:div w:id="18101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459221">
      <w:bodyDiv w:val="1"/>
      <w:marLeft w:val="0"/>
      <w:marRight w:val="0"/>
      <w:marTop w:val="0"/>
      <w:marBottom w:val="0"/>
      <w:divBdr>
        <w:top w:val="none" w:sz="0" w:space="0" w:color="auto"/>
        <w:left w:val="none" w:sz="0" w:space="0" w:color="auto"/>
        <w:bottom w:val="none" w:sz="0" w:space="0" w:color="auto"/>
        <w:right w:val="none" w:sz="0" w:space="0" w:color="auto"/>
      </w:divBdr>
      <w:divsChild>
        <w:div w:id="47924812">
          <w:marLeft w:val="0"/>
          <w:marRight w:val="108"/>
          <w:marTop w:val="108"/>
          <w:marBottom w:val="108"/>
          <w:divBdr>
            <w:top w:val="none" w:sz="0" w:space="0" w:color="auto"/>
            <w:left w:val="none" w:sz="0" w:space="0" w:color="auto"/>
            <w:bottom w:val="none" w:sz="0" w:space="0" w:color="auto"/>
            <w:right w:val="none" w:sz="0" w:space="0" w:color="auto"/>
          </w:divBdr>
          <w:divsChild>
            <w:div w:id="903680652">
              <w:marLeft w:val="0"/>
              <w:marRight w:val="0"/>
              <w:marTop w:val="0"/>
              <w:marBottom w:val="0"/>
              <w:divBdr>
                <w:top w:val="none" w:sz="0" w:space="0" w:color="auto"/>
                <w:left w:val="none" w:sz="0" w:space="0" w:color="auto"/>
                <w:bottom w:val="none" w:sz="0" w:space="0" w:color="auto"/>
                <w:right w:val="none" w:sz="0" w:space="0" w:color="auto"/>
              </w:divBdr>
              <w:divsChild>
                <w:div w:id="200639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75663">
      <w:bodyDiv w:val="1"/>
      <w:marLeft w:val="0"/>
      <w:marRight w:val="0"/>
      <w:marTop w:val="0"/>
      <w:marBottom w:val="0"/>
      <w:divBdr>
        <w:top w:val="none" w:sz="0" w:space="0" w:color="auto"/>
        <w:left w:val="none" w:sz="0" w:space="0" w:color="auto"/>
        <w:bottom w:val="none" w:sz="0" w:space="0" w:color="auto"/>
        <w:right w:val="none" w:sz="0" w:space="0" w:color="auto"/>
      </w:divBdr>
      <w:divsChild>
        <w:div w:id="610672201">
          <w:marLeft w:val="0"/>
          <w:marRight w:val="108"/>
          <w:marTop w:val="18"/>
          <w:marBottom w:val="108"/>
          <w:divBdr>
            <w:top w:val="none" w:sz="0" w:space="0" w:color="auto"/>
            <w:left w:val="none" w:sz="0" w:space="0" w:color="auto"/>
            <w:bottom w:val="none" w:sz="0" w:space="0" w:color="auto"/>
            <w:right w:val="none" w:sz="0" w:space="0" w:color="auto"/>
          </w:divBdr>
          <w:divsChild>
            <w:div w:id="53157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5VZt431qUZQ&amp;t=146s" TargetMode="External"/><Relationship Id="rId18" Type="http://schemas.openxmlformats.org/officeDocument/2006/relationships/image" Target="media/image3.png"/><Relationship Id="rId26" Type="http://schemas.openxmlformats.org/officeDocument/2006/relationships/chart" Target="charts/chart4.xml"/><Relationship Id="rId39" Type="http://schemas.openxmlformats.org/officeDocument/2006/relationships/image" Target="media/image15.png"/><Relationship Id="rId21" Type="http://schemas.openxmlformats.org/officeDocument/2006/relationships/chart" Target="charts/chart1.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7.PNG"/><Relationship Id="rId32" Type="http://schemas.openxmlformats.org/officeDocument/2006/relationships/chart" Target="charts/chart9.xm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hyperlink" Target="https://www.youtube.com/watch?v=eGcZjnwQy2w" TargetMode="External"/><Relationship Id="rId23" Type="http://schemas.openxmlformats.org/officeDocument/2006/relationships/chart" Target="charts/chart2.xml"/><Relationship Id="rId28" Type="http://schemas.openxmlformats.org/officeDocument/2006/relationships/chart" Target="charts/chart5.xml"/><Relationship Id="rId36" Type="http://schemas.openxmlformats.org/officeDocument/2006/relationships/image" Target="media/image12.png"/><Relationship Id="rId10" Type="http://schemas.openxmlformats.org/officeDocument/2006/relationships/footer" Target="footer3.xml"/><Relationship Id="rId19" Type="http://schemas.openxmlformats.org/officeDocument/2006/relationships/image" Target="media/image4.png"/><Relationship Id="rId31" Type="http://schemas.openxmlformats.org/officeDocument/2006/relationships/chart" Target="charts/chart8.xml"/><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youtube.com/watch?v=7_LPdttKXPc" TargetMode="External"/><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chart" Target="charts/chart7.xm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2.png"/><Relationship Id="rId25" Type="http://schemas.openxmlformats.org/officeDocument/2006/relationships/chart" Target="charts/chart3.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image" Target="media/image5.png"/><Relationship Id="rId41"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f549393d409347b0/Documents/Braden_Yoga/Documents/Actual%20Documents/OU_GRAD/Year%204/Summer%202021/Thesis_2x2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805265427204"/>
          <c:y val="2.8612303290414878E-2"/>
          <c:w val="0.8738047648906232"/>
          <c:h val="0.77602739571716628"/>
        </c:manualLayout>
      </c:layout>
      <c:lineChart>
        <c:grouping val="standard"/>
        <c:varyColors val="0"/>
        <c:ser>
          <c:idx val="0"/>
          <c:order val="0"/>
          <c:tx>
            <c:strRef>
              <c:f>Sheet1!$A$6</c:f>
              <c:strCache>
                <c:ptCount val="1"/>
                <c:pt idx="0">
                  <c:v>Switch</c:v>
                </c:pt>
              </c:strCache>
            </c:strRef>
          </c:tx>
          <c:spPr>
            <a:ln w="28575" cap="rnd">
              <a:solidFill>
                <a:srgbClr val="C00000"/>
              </a:solidFill>
              <a:round/>
            </a:ln>
            <a:effectLst/>
          </c:spPr>
          <c:marker>
            <c:symbol val="none"/>
          </c:marker>
          <c:errBars>
            <c:errDir val="y"/>
            <c:errBarType val="both"/>
            <c:errValType val="fixedVal"/>
            <c:noEndCap val="0"/>
            <c:val val="0.25"/>
            <c:spPr>
              <a:noFill/>
              <a:ln w="9525" cap="flat" cmpd="sng" algn="ctr">
                <a:solidFill>
                  <a:srgbClr val="C00000"/>
                </a:solidFill>
                <a:round/>
              </a:ln>
              <a:effectLst/>
            </c:spPr>
          </c:errBars>
          <c:cat>
            <c:strRef>
              <c:f>Sheet1!$B$5:$C$5</c:f>
              <c:strCache>
                <c:ptCount val="2"/>
                <c:pt idx="0">
                  <c:v>Irrelevant</c:v>
                </c:pt>
                <c:pt idx="1">
                  <c:v>Relevant</c:v>
                </c:pt>
              </c:strCache>
            </c:strRef>
          </c:cat>
          <c:val>
            <c:numRef>
              <c:f>Sheet1!$B$6:$C$6</c:f>
              <c:numCache>
                <c:formatCode>General</c:formatCode>
                <c:ptCount val="2"/>
                <c:pt idx="0">
                  <c:v>2.5710000000000002</c:v>
                </c:pt>
                <c:pt idx="1">
                  <c:v>3.1669999999999998</c:v>
                </c:pt>
              </c:numCache>
            </c:numRef>
          </c:val>
          <c:smooth val="0"/>
          <c:extLst>
            <c:ext xmlns:c16="http://schemas.microsoft.com/office/drawing/2014/chart" uri="{C3380CC4-5D6E-409C-BE32-E72D297353CC}">
              <c16:uniqueId val="{00000000-F965-4252-90FD-FB0A549A61D1}"/>
            </c:ext>
          </c:extLst>
        </c:ser>
        <c:ser>
          <c:idx val="1"/>
          <c:order val="1"/>
          <c:tx>
            <c:strRef>
              <c:f>Sheet1!$A$7</c:f>
              <c:strCache>
                <c:ptCount val="1"/>
                <c:pt idx="0">
                  <c:v>Stay</c:v>
                </c:pt>
              </c:strCache>
            </c:strRef>
          </c:tx>
          <c:spPr>
            <a:ln w="28575" cap="rnd">
              <a:solidFill>
                <a:schemeClr val="tx1"/>
              </a:solidFill>
              <a:round/>
            </a:ln>
            <a:effectLst/>
          </c:spPr>
          <c:marker>
            <c:symbol val="none"/>
          </c:marker>
          <c:errBars>
            <c:errDir val="y"/>
            <c:errBarType val="both"/>
            <c:errValType val="fixedVal"/>
            <c:noEndCap val="0"/>
            <c:val val="0.21000000000000002"/>
            <c:spPr>
              <a:noFill/>
              <a:ln w="9525" cap="flat" cmpd="sng" algn="ctr">
                <a:solidFill>
                  <a:schemeClr val="tx1"/>
                </a:solidFill>
                <a:round/>
              </a:ln>
              <a:effectLst/>
            </c:spPr>
          </c:errBars>
          <c:cat>
            <c:strRef>
              <c:f>Sheet1!$B$5:$C$5</c:f>
              <c:strCache>
                <c:ptCount val="2"/>
                <c:pt idx="0">
                  <c:v>Irrelevant</c:v>
                </c:pt>
                <c:pt idx="1">
                  <c:v>Relevant</c:v>
                </c:pt>
              </c:strCache>
            </c:strRef>
          </c:cat>
          <c:val>
            <c:numRef>
              <c:f>Sheet1!$B$7:$C$7</c:f>
              <c:numCache>
                <c:formatCode>General</c:formatCode>
                <c:ptCount val="2"/>
                <c:pt idx="0">
                  <c:v>2.6819999999999999</c:v>
                </c:pt>
                <c:pt idx="1">
                  <c:v>2.5750000000000002</c:v>
                </c:pt>
              </c:numCache>
            </c:numRef>
          </c:val>
          <c:smooth val="0"/>
          <c:extLst>
            <c:ext xmlns:c16="http://schemas.microsoft.com/office/drawing/2014/chart" uri="{C3380CC4-5D6E-409C-BE32-E72D297353CC}">
              <c16:uniqueId val="{00000001-F965-4252-90FD-FB0A549A61D1}"/>
            </c:ext>
          </c:extLst>
        </c:ser>
        <c:dLbls>
          <c:showLegendKey val="0"/>
          <c:showVal val="0"/>
          <c:showCatName val="0"/>
          <c:showSerName val="0"/>
          <c:showPercent val="0"/>
          <c:showBubbleSize val="0"/>
        </c:dLbls>
        <c:smooth val="0"/>
        <c:axId val="1955548608"/>
        <c:axId val="1955546528"/>
      </c:lineChart>
      <c:catAx>
        <c:axId val="195554860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Info</a:t>
                </a:r>
                <a:r>
                  <a:rPr lang="en-US" sz="1200" baseline="0">
                    <a:latin typeface="Times New Roman" panose="02020603050405020304" pitchFamily="18" charset="0"/>
                    <a:cs typeface="Times New Roman" panose="02020603050405020304" pitchFamily="18" charset="0"/>
                  </a:rPr>
                  <a:t> Condition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5546528"/>
        <c:crosses val="autoZero"/>
        <c:auto val="1"/>
        <c:lblAlgn val="ctr"/>
        <c:lblOffset val="100"/>
        <c:noMultiLvlLbl val="0"/>
      </c:catAx>
      <c:valAx>
        <c:axId val="1955546528"/>
        <c:scaling>
          <c:orientation val="minMax"/>
          <c:min val="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Confidence</a:t>
                </a:r>
              </a:p>
            </c:rich>
          </c:tx>
          <c:layout>
            <c:manualLayout>
              <c:xMode val="edge"/>
              <c:yMode val="edge"/>
              <c:x val="2.188759417364539E-2"/>
              <c:y val="0.346082254739616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50000"/>
                <a:alpha val="94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5548608"/>
        <c:crosses val="autoZero"/>
        <c:crossBetween val="between"/>
      </c:valAx>
      <c:spPr>
        <a:noFill/>
        <a:ln>
          <a:noFill/>
        </a:ln>
        <a:effectLst/>
      </c:spPr>
    </c:plotArea>
    <c:legend>
      <c:legendPos val="b"/>
      <c:layout>
        <c:manualLayout>
          <c:xMode val="edge"/>
          <c:yMode val="edge"/>
          <c:x val="0.41664841793716362"/>
          <c:y val="0.92801978078920389"/>
          <c:w val="0.2660282218301957"/>
          <c:h val="5.4812837236547146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Sheet1!$A$7</c:f>
              <c:strCache>
                <c:ptCount val="1"/>
                <c:pt idx="0">
                  <c:v>Switch</c:v>
                </c:pt>
              </c:strCache>
            </c:strRef>
          </c:tx>
          <c:spPr>
            <a:ln w="28575" cap="rnd">
              <a:solidFill>
                <a:srgbClr val="C00000"/>
              </a:solidFill>
              <a:round/>
            </a:ln>
            <a:effectLst/>
          </c:spPr>
          <c:marker>
            <c:symbol val="none"/>
          </c:marker>
          <c:errBars>
            <c:errDir val="y"/>
            <c:errBarType val="both"/>
            <c:errValType val="fixedVal"/>
            <c:noEndCap val="0"/>
            <c:val val="0.22500000000000003"/>
            <c:spPr>
              <a:noFill/>
              <a:ln w="9525" cap="flat" cmpd="sng" algn="ctr">
                <a:solidFill>
                  <a:srgbClr val="C00000"/>
                </a:solidFill>
                <a:round/>
              </a:ln>
              <a:effectLst/>
            </c:spPr>
          </c:errBars>
          <c:cat>
            <c:strRef>
              <c:f>Sheet1!$B$6:$C$6</c:f>
              <c:strCache>
                <c:ptCount val="2"/>
                <c:pt idx="0">
                  <c:v>Irrelevant</c:v>
                </c:pt>
                <c:pt idx="1">
                  <c:v>Relevant</c:v>
                </c:pt>
              </c:strCache>
            </c:strRef>
          </c:cat>
          <c:val>
            <c:numRef>
              <c:f>Sheet1!$B$7:$C$7</c:f>
              <c:numCache>
                <c:formatCode>General</c:formatCode>
                <c:ptCount val="2"/>
                <c:pt idx="0">
                  <c:v>1.9890000000000001</c:v>
                </c:pt>
                <c:pt idx="1">
                  <c:v>2.6840000000000002</c:v>
                </c:pt>
              </c:numCache>
            </c:numRef>
          </c:val>
          <c:smooth val="0"/>
          <c:extLst>
            <c:ext xmlns:c16="http://schemas.microsoft.com/office/drawing/2014/chart" uri="{C3380CC4-5D6E-409C-BE32-E72D297353CC}">
              <c16:uniqueId val="{00000000-2917-41F5-93CF-AFB3E0F15946}"/>
            </c:ext>
          </c:extLst>
        </c:ser>
        <c:ser>
          <c:idx val="1"/>
          <c:order val="1"/>
          <c:tx>
            <c:strRef>
              <c:f>Sheet1!$A$8</c:f>
              <c:strCache>
                <c:ptCount val="1"/>
                <c:pt idx="0">
                  <c:v>Stay</c:v>
                </c:pt>
              </c:strCache>
            </c:strRef>
          </c:tx>
          <c:spPr>
            <a:ln w="28575" cap="rnd">
              <a:solidFill>
                <a:schemeClr val="tx1"/>
              </a:solidFill>
              <a:round/>
            </a:ln>
            <a:effectLst/>
          </c:spPr>
          <c:marker>
            <c:symbol val="none"/>
          </c:marker>
          <c:errBars>
            <c:errDir val="y"/>
            <c:errBarType val="both"/>
            <c:errValType val="fixedVal"/>
            <c:noEndCap val="0"/>
            <c:val val="0.22000000000000003"/>
            <c:spPr>
              <a:noFill/>
              <a:ln w="9525" cap="flat" cmpd="sng" algn="ctr">
                <a:solidFill>
                  <a:schemeClr val="tx1"/>
                </a:solidFill>
                <a:round/>
              </a:ln>
              <a:effectLst/>
            </c:spPr>
          </c:errBars>
          <c:cat>
            <c:strRef>
              <c:f>Sheet1!$B$6:$C$6</c:f>
              <c:strCache>
                <c:ptCount val="2"/>
                <c:pt idx="0">
                  <c:v>Irrelevant</c:v>
                </c:pt>
                <c:pt idx="1">
                  <c:v>Relevant</c:v>
                </c:pt>
              </c:strCache>
            </c:strRef>
          </c:cat>
          <c:val>
            <c:numRef>
              <c:f>Sheet1!$B$8:$C$8</c:f>
              <c:numCache>
                <c:formatCode>General</c:formatCode>
                <c:ptCount val="2"/>
                <c:pt idx="0">
                  <c:v>2.3159999999999998</c:v>
                </c:pt>
                <c:pt idx="1">
                  <c:v>2.37</c:v>
                </c:pt>
              </c:numCache>
            </c:numRef>
          </c:val>
          <c:smooth val="0"/>
          <c:extLst>
            <c:ext xmlns:c16="http://schemas.microsoft.com/office/drawing/2014/chart" uri="{C3380CC4-5D6E-409C-BE32-E72D297353CC}">
              <c16:uniqueId val="{00000001-2917-41F5-93CF-AFB3E0F15946}"/>
            </c:ext>
          </c:extLst>
        </c:ser>
        <c:dLbls>
          <c:showLegendKey val="0"/>
          <c:showVal val="0"/>
          <c:showCatName val="0"/>
          <c:showSerName val="0"/>
          <c:showPercent val="0"/>
          <c:showBubbleSize val="0"/>
        </c:dLbls>
        <c:smooth val="0"/>
        <c:axId val="1779607952"/>
        <c:axId val="1779608368"/>
      </c:lineChart>
      <c:catAx>
        <c:axId val="1779607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779608368"/>
        <c:crosses val="autoZero"/>
        <c:auto val="1"/>
        <c:lblAlgn val="ctr"/>
        <c:lblOffset val="100"/>
        <c:noMultiLvlLbl val="0"/>
      </c:catAx>
      <c:valAx>
        <c:axId val="1779608368"/>
        <c:scaling>
          <c:orientation val="minMax"/>
          <c:max val="3.5"/>
          <c:min val="1.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Confidence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9607952"/>
        <c:crosses val="autoZero"/>
        <c:crossBetween val="between"/>
        <c:majorUnit val="0.2"/>
      </c:valAx>
      <c:spPr>
        <a:noFill/>
        <a:ln>
          <a:noFill/>
        </a:ln>
        <a:effectLst/>
      </c:spPr>
    </c:plotArea>
    <c:legend>
      <c:legendPos val="b"/>
      <c:layout>
        <c:manualLayout>
          <c:xMode val="edge"/>
          <c:yMode val="edge"/>
          <c:x val="0.40345548152634769"/>
          <c:y val="0.89902135838968089"/>
          <c:w val="0.25292132581178112"/>
          <c:h val="5.70151387326584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[Thesis_2x2Figures.xlsx]Sheet1!$A$15</c:f>
              <c:strCache>
                <c:ptCount val="1"/>
                <c:pt idx="0">
                  <c:v>Out</c:v>
                </c:pt>
              </c:strCache>
            </c:strRef>
          </c:tx>
          <c:spPr>
            <a:ln w="28575" cap="rnd">
              <a:solidFill>
                <a:sysClr val="windowText" lastClr="000000"/>
              </a:solidFill>
              <a:round/>
            </a:ln>
            <a:effectLst/>
          </c:spPr>
          <c:marker>
            <c:symbol val="none"/>
          </c:marker>
          <c:errBars>
            <c:errDir val="y"/>
            <c:errBarType val="both"/>
            <c:errValType val="fixedVal"/>
            <c:noEndCap val="0"/>
            <c:val val="0.41000000000000003"/>
            <c:spPr>
              <a:noFill/>
              <a:ln w="9525" cap="flat" cmpd="sng" algn="ctr">
                <a:solidFill>
                  <a:schemeClr val="tx1"/>
                </a:solidFill>
                <a:round/>
              </a:ln>
              <a:effectLst/>
            </c:spPr>
          </c:errBars>
          <c:cat>
            <c:strRef>
              <c:f>[Thesis_2x2Figures.xlsx]Sheet1!$B$14:$C$14</c:f>
              <c:strCache>
                <c:ptCount val="2"/>
                <c:pt idx="0">
                  <c:v>Irrelevant </c:v>
                </c:pt>
                <c:pt idx="1">
                  <c:v>Relevant</c:v>
                </c:pt>
              </c:strCache>
            </c:strRef>
          </c:cat>
          <c:val>
            <c:numRef>
              <c:f>[Thesis_2x2Figures.xlsx]Sheet1!$B$15:$C$15</c:f>
              <c:numCache>
                <c:formatCode>General</c:formatCode>
                <c:ptCount val="2"/>
                <c:pt idx="0">
                  <c:v>-0.314</c:v>
                </c:pt>
                <c:pt idx="1">
                  <c:v>0.76700000000000002</c:v>
                </c:pt>
              </c:numCache>
            </c:numRef>
          </c:val>
          <c:smooth val="0"/>
          <c:extLst>
            <c:ext xmlns:c16="http://schemas.microsoft.com/office/drawing/2014/chart" uri="{C3380CC4-5D6E-409C-BE32-E72D297353CC}">
              <c16:uniqueId val="{00000000-1110-4244-9C86-19A1C2D58622}"/>
            </c:ext>
          </c:extLst>
        </c:ser>
        <c:ser>
          <c:idx val="1"/>
          <c:order val="1"/>
          <c:tx>
            <c:strRef>
              <c:f>[Thesis_2x2Figures.xlsx]Sheet1!$A$16</c:f>
              <c:strCache>
                <c:ptCount val="1"/>
                <c:pt idx="0">
                  <c:v>In</c:v>
                </c:pt>
              </c:strCache>
            </c:strRef>
          </c:tx>
          <c:spPr>
            <a:ln w="28575" cap="rnd">
              <a:solidFill>
                <a:srgbClr val="C00000"/>
              </a:solidFill>
              <a:round/>
            </a:ln>
            <a:effectLst/>
          </c:spPr>
          <c:marker>
            <c:symbol val="none"/>
          </c:marker>
          <c:errBars>
            <c:errDir val="y"/>
            <c:errBarType val="both"/>
            <c:errValType val="fixedVal"/>
            <c:noEndCap val="0"/>
            <c:val val="0.51"/>
            <c:spPr>
              <a:noFill/>
              <a:ln w="9525" cap="flat" cmpd="sng" algn="ctr">
                <a:solidFill>
                  <a:srgbClr val="C00000"/>
                </a:solidFill>
                <a:round/>
              </a:ln>
              <a:effectLst/>
            </c:spPr>
          </c:errBars>
          <c:cat>
            <c:strRef>
              <c:f>[Thesis_2x2Figures.xlsx]Sheet1!$B$14:$C$14</c:f>
              <c:strCache>
                <c:ptCount val="2"/>
                <c:pt idx="0">
                  <c:v>Irrelevant </c:v>
                </c:pt>
                <c:pt idx="1">
                  <c:v>Relevant</c:v>
                </c:pt>
              </c:strCache>
            </c:strRef>
          </c:cat>
          <c:val>
            <c:numRef>
              <c:f>[Thesis_2x2Figures.xlsx]Sheet1!$B$16:$C$16</c:f>
              <c:numCache>
                <c:formatCode>General</c:formatCode>
                <c:ptCount val="2"/>
                <c:pt idx="0">
                  <c:v>-0.57099999999999995</c:v>
                </c:pt>
                <c:pt idx="1">
                  <c:v>0.11700000000000001</c:v>
                </c:pt>
              </c:numCache>
            </c:numRef>
          </c:val>
          <c:smooth val="0"/>
          <c:extLst>
            <c:ext xmlns:c16="http://schemas.microsoft.com/office/drawing/2014/chart" uri="{C3380CC4-5D6E-409C-BE32-E72D297353CC}">
              <c16:uniqueId val="{00000001-1110-4244-9C86-19A1C2D58622}"/>
            </c:ext>
          </c:extLst>
        </c:ser>
        <c:dLbls>
          <c:showLegendKey val="0"/>
          <c:showVal val="0"/>
          <c:showCatName val="0"/>
          <c:showSerName val="0"/>
          <c:showPercent val="0"/>
          <c:showBubbleSize val="0"/>
        </c:dLbls>
        <c:smooth val="0"/>
        <c:axId val="1220840319"/>
        <c:axId val="1220844479"/>
      </c:lineChart>
      <c:catAx>
        <c:axId val="122084031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20844479"/>
        <c:crosses val="autoZero"/>
        <c:auto val="1"/>
        <c:lblAlgn val="ctr"/>
        <c:lblOffset val="100"/>
        <c:noMultiLvlLbl val="0"/>
      </c:catAx>
      <c:valAx>
        <c:axId val="1220844479"/>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Acceptance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840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Sheet1!$A$19</c:f>
              <c:strCache>
                <c:ptCount val="1"/>
                <c:pt idx="0">
                  <c:v>Out</c:v>
                </c:pt>
              </c:strCache>
            </c:strRef>
          </c:tx>
          <c:spPr>
            <a:ln w="28575" cap="rnd">
              <a:solidFill>
                <a:schemeClr val="tx1"/>
              </a:solidFill>
              <a:round/>
            </a:ln>
            <a:effectLst/>
          </c:spPr>
          <c:marker>
            <c:symbol val="none"/>
          </c:marker>
          <c:errBars>
            <c:errDir val="y"/>
            <c:errBarType val="both"/>
            <c:errValType val="fixedVal"/>
            <c:noEndCap val="0"/>
            <c:val val="0.42000000000000004"/>
            <c:spPr>
              <a:noFill/>
              <a:ln w="9525" cap="flat" cmpd="sng" algn="ctr">
                <a:solidFill>
                  <a:schemeClr val="tx1"/>
                </a:solidFill>
                <a:round/>
              </a:ln>
              <a:effectLst/>
            </c:spPr>
          </c:errBars>
          <c:cat>
            <c:strRef>
              <c:f>Sheet1!$B$18:$C$18</c:f>
              <c:strCache>
                <c:ptCount val="2"/>
                <c:pt idx="0">
                  <c:v>Irrelevant </c:v>
                </c:pt>
                <c:pt idx="1">
                  <c:v>Relevant</c:v>
                </c:pt>
              </c:strCache>
            </c:strRef>
          </c:cat>
          <c:val>
            <c:numRef>
              <c:f>Sheet1!$B$19:$C$19</c:f>
              <c:numCache>
                <c:formatCode>General</c:formatCode>
                <c:ptCount val="2"/>
                <c:pt idx="0">
                  <c:v>-5.6000000000000001E-2</c:v>
                </c:pt>
                <c:pt idx="1">
                  <c:v>-4.3999999999999997E-2</c:v>
                </c:pt>
              </c:numCache>
            </c:numRef>
          </c:val>
          <c:smooth val="0"/>
          <c:extLst>
            <c:ext xmlns:c16="http://schemas.microsoft.com/office/drawing/2014/chart" uri="{C3380CC4-5D6E-409C-BE32-E72D297353CC}">
              <c16:uniqueId val="{00000000-4DEB-49B8-B860-D2A0138F8E5B}"/>
            </c:ext>
          </c:extLst>
        </c:ser>
        <c:ser>
          <c:idx val="1"/>
          <c:order val="1"/>
          <c:tx>
            <c:strRef>
              <c:f>Sheet1!$A$20</c:f>
              <c:strCache>
                <c:ptCount val="1"/>
                <c:pt idx="0">
                  <c:v>In</c:v>
                </c:pt>
              </c:strCache>
            </c:strRef>
          </c:tx>
          <c:spPr>
            <a:ln w="28575" cap="rnd">
              <a:solidFill>
                <a:srgbClr val="C00000"/>
              </a:solidFill>
              <a:round/>
            </a:ln>
            <a:effectLst/>
          </c:spPr>
          <c:marker>
            <c:symbol val="none"/>
          </c:marker>
          <c:errBars>
            <c:errDir val="y"/>
            <c:errBarType val="both"/>
            <c:errValType val="fixedVal"/>
            <c:noEndCap val="0"/>
            <c:val val="0.48500000000000004"/>
            <c:spPr>
              <a:noFill/>
              <a:ln w="9525" cap="flat" cmpd="sng" algn="ctr">
                <a:solidFill>
                  <a:srgbClr val="C00000"/>
                </a:solidFill>
                <a:round/>
              </a:ln>
              <a:effectLst/>
            </c:spPr>
          </c:errBars>
          <c:cat>
            <c:strRef>
              <c:f>Sheet1!$B$18:$C$18</c:f>
              <c:strCache>
                <c:ptCount val="2"/>
                <c:pt idx="0">
                  <c:v>Irrelevant </c:v>
                </c:pt>
                <c:pt idx="1">
                  <c:v>Relevant</c:v>
                </c:pt>
              </c:strCache>
            </c:strRef>
          </c:cat>
          <c:val>
            <c:numRef>
              <c:f>Sheet1!$B$20:$C$20</c:f>
              <c:numCache>
                <c:formatCode>General</c:formatCode>
                <c:ptCount val="2"/>
                <c:pt idx="0">
                  <c:v>-9.0999999999999998E-2</c:v>
                </c:pt>
                <c:pt idx="1">
                  <c:v>0.25</c:v>
                </c:pt>
              </c:numCache>
            </c:numRef>
          </c:val>
          <c:smooth val="0"/>
          <c:extLst>
            <c:ext xmlns:c16="http://schemas.microsoft.com/office/drawing/2014/chart" uri="{C3380CC4-5D6E-409C-BE32-E72D297353CC}">
              <c16:uniqueId val="{00000001-4DEB-49B8-B860-D2A0138F8E5B}"/>
            </c:ext>
          </c:extLst>
        </c:ser>
        <c:dLbls>
          <c:showLegendKey val="0"/>
          <c:showVal val="0"/>
          <c:showCatName val="0"/>
          <c:showSerName val="0"/>
          <c:showPercent val="0"/>
          <c:showBubbleSize val="0"/>
        </c:dLbls>
        <c:smooth val="0"/>
        <c:axId val="1435450624"/>
        <c:axId val="1435455200"/>
      </c:lineChart>
      <c:catAx>
        <c:axId val="14354506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435455200"/>
        <c:crosses val="autoZero"/>
        <c:auto val="1"/>
        <c:lblAlgn val="ctr"/>
        <c:lblOffset val="100"/>
        <c:noMultiLvlLbl val="0"/>
      </c:catAx>
      <c:valAx>
        <c:axId val="1435455200"/>
        <c:scaling>
          <c:orientation val="minMax"/>
          <c:max val="1.5"/>
          <c:min val="-1.5"/>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Acceptance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450624"/>
        <c:crosses val="autoZero"/>
        <c:crossBetween val="between"/>
      </c:valAx>
      <c:spPr>
        <a:noFill/>
        <a:ln>
          <a:noFill/>
        </a:ln>
        <a:effectLst/>
      </c:spPr>
    </c:plotArea>
    <c:legend>
      <c:legendPos val="b"/>
      <c:layout>
        <c:manualLayout>
          <c:xMode val="edge"/>
          <c:yMode val="edge"/>
          <c:x val="0.42334142607174102"/>
          <c:y val="0.88353200641586471"/>
          <c:w val="0.25331692913385828"/>
          <c:h val="8.869021580635753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Sheet1!$A$11</c:f>
              <c:strCache>
                <c:ptCount val="1"/>
                <c:pt idx="0">
                  <c:v>Switch</c:v>
                </c:pt>
              </c:strCache>
            </c:strRef>
          </c:tx>
          <c:spPr>
            <a:ln w="28575" cap="rnd">
              <a:solidFill>
                <a:srgbClr val="C00000"/>
              </a:solidFill>
              <a:round/>
            </a:ln>
            <a:effectLst/>
          </c:spPr>
          <c:marker>
            <c:symbol val="none"/>
          </c:marker>
          <c:errBars>
            <c:errDir val="y"/>
            <c:errBarType val="both"/>
            <c:errValType val="fixedVal"/>
            <c:noEndCap val="0"/>
            <c:val val="0.22000000000000003"/>
            <c:spPr>
              <a:noFill/>
              <a:ln w="9525" cap="flat" cmpd="sng" algn="ctr">
                <a:solidFill>
                  <a:srgbClr val="C00000"/>
                </a:solidFill>
                <a:round/>
              </a:ln>
              <a:effectLst/>
            </c:spPr>
          </c:errBars>
          <c:cat>
            <c:strRef>
              <c:f>Sheet1!$B$10:$C$10</c:f>
              <c:strCache>
                <c:ptCount val="2"/>
                <c:pt idx="0">
                  <c:v>Irrelevant</c:v>
                </c:pt>
                <c:pt idx="1">
                  <c:v>Relevant</c:v>
                </c:pt>
              </c:strCache>
            </c:strRef>
          </c:cat>
          <c:val>
            <c:numRef>
              <c:f>Sheet1!$B$11:$C$11</c:f>
              <c:numCache>
                <c:formatCode>General</c:formatCode>
                <c:ptCount val="2"/>
                <c:pt idx="0">
                  <c:v>3.5569999999999999</c:v>
                </c:pt>
                <c:pt idx="1">
                  <c:v>3.9649999999999999</c:v>
                </c:pt>
              </c:numCache>
            </c:numRef>
          </c:val>
          <c:smooth val="0"/>
          <c:extLst>
            <c:ext xmlns:c16="http://schemas.microsoft.com/office/drawing/2014/chart" uri="{C3380CC4-5D6E-409C-BE32-E72D297353CC}">
              <c16:uniqueId val="{00000000-73F0-4B9C-9768-6F49A6E25D2D}"/>
            </c:ext>
          </c:extLst>
        </c:ser>
        <c:ser>
          <c:idx val="1"/>
          <c:order val="1"/>
          <c:tx>
            <c:strRef>
              <c:f>Sheet1!$A$12</c:f>
              <c:strCache>
                <c:ptCount val="1"/>
                <c:pt idx="0">
                  <c:v>Stay</c:v>
                </c:pt>
              </c:strCache>
            </c:strRef>
          </c:tx>
          <c:spPr>
            <a:ln w="28575" cap="rnd">
              <a:solidFill>
                <a:schemeClr val="tx1"/>
              </a:solidFill>
              <a:round/>
            </a:ln>
            <a:effectLst/>
          </c:spPr>
          <c:marker>
            <c:symbol val="none"/>
          </c:marker>
          <c:errBars>
            <c:errDir val="y"/>
            <c:errBarType val="both"/>
            <c:errValType val="fixedVal"/>
            <c:noEndCap val="0"/>
            <c:val val="0.22000000000000003"/>
            <c:spPr>
              <a:noFill/>
              <a:ln w="9525" cap="flat" cmpd="sng" algn="ctr">
                <a:solidFill>
                  <a:schemeClr val="tx1"/>
                </a:solidFill>
                <a:round/>
              </a:ln>
              <a:effectLst/>
            </c:spPr>
          </c:errBars>
          <c:cat>
            <c:strRef>
              <c:f>Sheet1!$B$10:$C$10</c:f>
              <c:strCache>
                <c:ptCount val="2"/>
                <c:pt idx="0">
                  <c:v>Irrelevant</c:v>
                </c:pt>
                <c:pt idx="1">
                  <c:v>Relevant</c:v>
                </c:pt>
              </c:strCache>
            </c:strRef>
          </c:cat>
          <c:val>
            <c:numRef>
              <c:f>Sheet1!$B$12:$C$12</c:f>
              <c:numCache>
                <c:formatCode>General</c:formatCode>
                <c:ptCount val="2"/>
                <c:pt idx="0">
                  <c:v>3.806</c:v>
                </c:pt>
                <c:pt idx="1">
                  <c:v>3.9020000000000001</c:v>
                </c:pt>
              </c:numCache>
            </c:numRef>
          </c:val>
          <c:smooth val="0"/>
          <c:extLst>
            <c:ext xmlns:c16="http://schemas.microsoft.com/office/drawing/2014/chart" uri="{C3380CC4-5D6E-409C-BE32-E72D297353CC}">
              <c16:uniqueId val="{00000001-73F0-4B9C-9768-6F49A6E25D2D}"/>
            </c:ext>
          </c:extLst>
        </c:ser>
        <c:dLbls>
          <c:showLegendKey val="0"/>
          <c:showVal val="0"/>
          <c:showCatName val="0"/>
          <c:showSerName val="0"/>
          <c:showPercent val="0"/>
          <c:showBubbleSize val="0"/>
        </c:dLbls>
        <c:smooth val="0"/>
        <c:axId val="1853183920"/>
        <c:axId val="1853175184"/>
      </c:lineChart>
      <c:catAx>
        <c:axId val="18531839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53175184"/>
        <c:crosses val="autoZero"/>
        <c:auto val="1"/>
        <c:lblAlgn val="ctr"/>
        <c:lblOffset val="100"/>
        <c:noMultiLvlLbl val="0"/>
      </c:catAx>
      <c:valAx>
        <c:axId val="1853175184"/>
        <c:scaling>
          <c:orientation val="minMax"/>
          <c:max val="4.5"/>
          <c:min val="3"/>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Confidence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3183920"/>
        <c:crosses val="autoZero"/>
        <c:crossBetween val="between"/>
      </c:valAx>
      <c:spPr>
        <a:noFill/>
        <a:ln>
          <a:noFill/>
        </a:ln>
        <a:effectLst/>
      </c:spPr>
    </c:plotArea>
    <c:legend>
      <c:legendPos val="b"/>
      <c:layout>
        <c:manualLayout>
          <c:xMode val="edge"/>
          <c:yMode val="edge"/>
          <c:x val="0.36221609798775156"/>
          <c:y val="0.88353200641586471"/>
          <c:w val="0.34223425196850393"/>
          <c:h val="8.869021580635753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Sheet1!$A$23</c:f>
              <c:strCache>
                <c:ptCount val="1"/>
                <c:pt idx="0">
                  <c:v>Out</c:v>
                </c:pt>
              </c:strCache>
            </c:strRef>
          </c:tx>
          <c:spPr>
            <a:ln w="28575" cap="rnd">
              <a:solidFill>
                <a:schemeClr val="tx1"/>
              </a:solidFill>
              <a:round/>
            </a:ln>
            <a:effectLst/>
          </c:spPr>
          <c:marker>
            <c:symbol val="none"/>
          </c:marker>
          <c:errBars>
            <c:errDir val="y"/>
            <c:errBarType val="both"/>
            <c:errValType val="fixedVal"/>
            <c:noEndCap val="0"/>
            <c:val val="0.41000000000000003"/>
            <c:spPr>
              <a:noFill/>
              <a:ln w="9525" cap="flat" cmpd="sng" algn="ctr">
                <a:solidFill>
                  <a:schemeClr val="tx1"/>
                </a:solidFill>
                <a:round/>
              </a:ln>
              <a:effectLst/>
            </c:spPr>
          </c:errBars>
          <c:cat>
            <c:strRef>
              <c:f>Sheet1!$B$22:$C$22</c:f>
              <c:strCache>
                <c:ptCount val="2"/>
                <c:pt idx="0">
                  <c:v>Irrelevant </c:v>
                </c:pt>
                <c:pt idx="1">
                  <c:v>Relevant</c:v>
                </c:pt>
              </c:strCache>
            </c:strRef>
          </c:cat>
          <c:val>
            <c:numRef>
              <c:f>Sheet1!$B$23:$C$23</c:f>
              <c:numCache>
                <c:formatCode>General</c:formatCode>
                <c:ptCount val="2"/>
                <c:pt idx="0">
                  <c:v>9.5</c:v>
                </c:pt>
                <c:pt idx="1">
                  <c:v>10.379</c:v>
                </c:pt>
              </c:numCache>
            </c:numRef>
          </c:val>
          <c:smooth val="0"/>
          <c:extLst>
            <c:ext xmlns:c16="http://schemas.microsoft.com/office/drawing/2014/chart" uri="{C3380CC4-5D6E-409C-BE32-E72D297353CC}">
              <c16:uniqueId val="{00000000-AA26-4089-90DA-A6BBAFF2A685}"/>
            </c:ext>
          </c:extLst>
        </c:ser>
        <c:ser>
          <c:idx val="1"/>
          <c:order val="1"/>
          <c:tx>
            <c:strRef>
              <c:f>Sheet1!$A$24</c:f>
              <c:strCache>
                <c:ptCount val="1"/>
                <c:pt idx="0">
                  <c:v>In</c:v>
                </c:pt>
              </c:strCache>
            </c:strRef>
          </c:tx>
          <c:spPr>
            <a:ln w="28575" cap="rnd">
              <a:solidFill>
                <a:srgbClr val="C00000"/>
              </a:solidFill>
              <a:round/>
            </a:ln>
            <a:effectLst/>
          </c:spPr>
          <c:marker>
            <c:symbol val="none"/>
          </c:marker>
          <c:errBars>
            <c:errDir val="y"/>
            <c:errBarType val="both"/>
            <c:errValType val="fixedVal"/>
            <c:noEndCap val="0"/>
            <c:val val="0.47000000000000003"/>
            <c:spPr>
              <a:noFill/>
              <a:ln w="9525" cap="flat" cmpd="sng" algn="ctr">
                <a:solidFill>
                  <a:srgbClr val="C00000"/>
                </a:solidFill>
                <a:round/>
              </a:ln>
              <a:effectLst/>
            </c:spPr>
          </c:errBars>
          <c:cat>
            <c:strRef>
              <c:f>Sheet1!$B$22:$C$22</c:f>
              <c:strCache>
                <c:ptCount val="2"/>
                <c:pt idx="0">
                  <c:v>Irrelevant </c:v>
                </c:pt>
                <c:pt idx="1">
                  <c:v>Relevant</c:v>
                </c:pt>
              </c:strCache>
            </c:strRef>
          </c:cat>
          <c:val>
            <c:numRef>
              <c:f>Sheet1!$B$24:$C$24</c:f>
              <c:numCache>
                <c:formatCode>General</c:formatCode>
                <c:ptCount val="2"/>
                <c:pt idx="0">
                  <c:v>9.3019999999999996</c:v>
                </c:pt>
                <c:pt idx="1">
                  <c:v>9.6750000000000007</c:v>
                </c:pt>
              </c:numCache>
            </c:numRef>
          </c:val>
          <c:smooth val="0"/>
          <c:extLst>
            <c:ext xmlns:c16="http://schemas.microsoft.com/office/drawing/2014/chart" uri="{C3380CC4-5D6E-409C-BE32-E72D297353CC}">
              <c16:uniqueId val="{00000001-AA26-4089-90DA-A6BBAFF2A685}"/>
            </c:ext>
          </c:extLst>
        </c:ser>
        <c:dLbls>
          <c:showLegendKey val="0"/>
          <c:showVal val="0"/>
          <c:showCatName val="0"/>
          <c:showSerName val="0"/>
          <c:showPercent val="0"/>
          <c:showBubbleSize val="0"/>
        </c:dLbls>
        <c:smooth val="0"/>
        <c:axId val="1946587184"/>
        <c:axId val="1946586768"/>
      </c:lineChart>
      <c:catAx>
        <c:axId val="1946587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46586768"/>
        <c:crosses val="autoZero"/>
        <c:auto val="1"/>
        <c:lblAlgn val="ctr"/>
        <c:lblOffset val="100"/>
        <c:noMultiLvlLbl val="0"/>
      </c:catAx>
      <c:valAx>
        <c:axId val="1946586768"/>
        <c:scaling>
          <c:orientation val="minMax"/>
          <c:min val="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Satrisfaction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6587184"/>
        <c:crosses val="autoZero"/>
        <c:crossBetween val="between"/>
      </c:valAx>
      <c:spPr>
        <a:noFill/>
        <a:ln>
          <a:noFill/>
        </a:ln>
        <a:effectLst/>
      </c:spPr>
    </c:plotArea>
    <c:legend>
      <c:legendPos val="b"/>
      <c:layout>
        <c:manualLayout>
          <c:xMode val="edge"/>
          <c:yMode val="edge"/>
          <c:x val="0.41500809273840772"/>
          <c:y val="0.88353200641586471"/>
          <c:w val="0.25331692913385828"/>
          <c:h val="8.869021580635753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Sheet1!$A$27</c:f>
              <c:strCache>
                <c:ptCount val="1"/>
                <c:pt idx="0">
                  <c:v>Out</c:v>
                </c:pt>
              </c:strCache>
            </c:strRef>
          </c:tx>
          <c:spPr>
            <a:ln w="28575" cap="rnd">
              <a:solidFill>
                <a:schemeClr val="tx1"/>
              </a:solidFill>
              <a:round/>
            </a:ln>
            <a:effectLst/>
          </c:spPr>
          <c:marker>
            <c:symbol val="none"/>
          </c:marker>
          <c:errBars>
            <c:errDir val="y"/>
            <c:errBarType val="both"/>
            <c:errValType val="fixedVal"/>
            <c:noEndCap val="0"/>
            <c:val val="0.26"/>
            <c:spPr>
              <a:noFill/>
              <a:ln w="9525" cap="flat" cmpd="sng" algn="ctr">
                <a:solidFill>
                  <a:schemeClr val="tx1"/>
                </a:solidFill>
                <a:round/>
              </a:ln>
              <a:effectLst/>
            </c:spPr>
          </c:errBars>
          <c:cat>
            <c:strRef>
              <c:f>Sheet1!$B$26:$C$26</c:f>
              <c:strCache>
                <c:ptCount val="2"/>
                <c:pt idx="0">
                  <c:v>Irrelevant </c:v>
                </c:pt>
                <c:pt idx="1">
                  <c:v>Relevant</c:v>
                </c:pt>
              </c:strCache>
            </c:strRef>
          </c:cat>
          <c:val>
            <c:numRef>
              <c:f>Sheet1!$B$27:$C$27</c:f>
              <c:numCache>
                <c:formatCode>General</c:formatCode>
                <c:ptCount val="2"/>
                <c:pt idx="0">
                  <c:v>3.6949999999999998</c:v>
                </c:pt>
                <c:pt idx="1">
                  <c:v>3.1949999999999998</c:v>
                </c:pt>
              </c:numCache>
            </c:numRef>
          </c:val>
          <c:smooth val="0"/>
          <c:extLst>
            <c:ext xmlns:c16="http://schemas.microsoft.com/office/drawing/2014/chart" uri="{C3380CC4-5D6E-409C-BE32-E72D297353CC}">
              <c16:uniqueId val="{00000000-5F0C-4FC7-A269-85FA64A3C275}"/>
            </c:ext>
          </c:extLst>
        </c:ser>
        <c:ser>
          <c:idx val="1"/>
          <c:order val="1"/>
          <c:tx>
            <c:strRef>
              <c:f>Sheet1!$A$28</c:f>
              <c:strCache>
                <c:ptCount val="1"/>
                <c:pt idx="0">
                  <c:v>In</c:v>
                </c:pt>
              </c:strCache>
            </c:strRef>
          </c:tx>
          <c:spPr>
            <a:ln w="28575" cap="rnd">
              <a:solidFill>
                <a:srgbClr val="C00000"/>
              </a:solidFill>
              <a:round/>
            </a:ln>
            <a:effectLst/>
          </c:spPr>
          <c:marker>
            <c:symbol val="none"/>
          </c:marker>
          <c:errBars>
            <c:errDir val="y"/>
            <c:errBarType val="both"/>
            <c:errValType val="fixedVal"/>
            <c:noEndCap val="0"/>
            <c:val val="0.27"/>
            <c:spPr>
              <a:noFill/>
              <a:ln w="9525" cap="flat" cmpd="sng" algn="ctr">
                <a:solidFill>
                  <a:srgbClr val="C00000"/>
                </a:solidFill>
                <a:round/>
              </a:ln>
              <a:effectLst/>
            </c:spPr>
          </c:errBars>
          <c:cat>
            <c:strRef>
              <c:f>Sheet1!$B$26:$C$26</c:f>
              <c:strCache>
                <c:ptCount val="2"/>
                <c:pt idx="0">
                  <c:v>Irrelevant </c:v>
                </c:pt>
                <c:pt idx="1">
                  <c:v>Relevant</c:v>
                </c:pt>
              </c:strCache>
            </c:strRef>
          </c:cat>
          <c:val>
            <c:numRef>
              <c:f>Sheet1!$B$28:$C$28</c:f>
              <c:numCache>
                <c:formatCode>General</c:formatCode>
                <c:ptCount val="2"/>
                <c:pt idx="0">
                  <c:v>3.8260000000000001</c:v>
                </c:pt>
                <c:pt idx="1">
                  <c:v>3.3769999999999998</c:v>
                </c:pt>
              </c:numCache>
            </c:numRef>
          </c:val>
          <c:smooth val="0"/>
          <c:extLst>
            <c:ext xmlns:c16="http://schemas.microsoft.com/office/drawing/2014/chart" uri="{C3380CC4-5D6E-409C-BE32-E72D297353CC}">
              <c16:uniqueId val="{00000001-5F0C-4FC7-A269-85FA64A3C275}"/>
            </c:ext>
          </c:extLst>
        </c:ser>
        <c:dLbls>
          <c:showLegendKey val="0"/>
          <c:showVal val="0"/>
          <c:showCatName val="0"/>
          <c:showSerName val="0"/>
          <c:showPercent val="0"/>
          <c:showBubbleSize val="0"/>
        </c:dLbls>
        <c:smooth val="0"/>
        <c:axId val="1945681056"/>
        <c:axId val="1945675232"/>
      </c:lineChart>
      <c:catAx>
        <c:axId val="19456810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45675232"/>
        <c:crosses val="autoZero"/>
        <c:auto val="1"/>
        <c:lblAlgn val="ctr"/>
        <c:lblOffset val="100"/>
        <c:noMultiLvlLbl val="0"/>
      </c:catAx>
      <c:valAx>
        <c:axId val="1945675232"/>
        <c:scaling>
          <c:orientation val="minMax"/>
          <c:min val="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Worry</a:t>
                </a:r>
              </a:p>
            </c:rich>
          </c:tx>
          <c:layout>
            <c:manualLayout>
              <c:xMode val="edge"/>
              <c:yMode val="edge"/>
              <c:x val="2.7777777777777776E-2"/>
              <c:y val="0.25861038203557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68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Sheet1!$A$31</c:f>
              <c:strCache>
                <c:ptCount val="1"/>
                <c:pt idx="0">
                  <c:v>Out</c:v>
                </c:pt>
              </c:strCache>
            </c:strRef>
          </c:tx>
          <c:spPr>
            <a:ln w="28575" cap="rnd">
              <a:solidFill>
                <a:schemeClr val="tx1"/>
              </a:solidFill>
              <a:round/>
            </a:ln>
            <a:effectLst/>
          </c:spPr>
          <c:marker>
            <c:symbol val="none"/>
          </c:marker>
          <c:errBars>
            <c:errDir val="y"/>
            <c:errBarType val="both"/>
            <c:errValType val="fixedVal"/>
            <c:noEndCap val="0"/>
            <c:val val="0.36000000000000004"/>
            <c:spPr>
              <a:noFill/>
              <a:ln w="9525" cap="flat" cmpd="sng" algn="ctr">
                <a:solidFill>
                  <a:schemeClr val="tx1"/>
                </a:solidFill>
                <a:round/>
              </a:ln>
              <a:effectLst/>
            </c:spPr>
          </c:errBars>
          <c:cat>
            <c:strRef>
              <c:f>Sheet1!$B$30:$C$30</c:f>
              <c:strCache>
                <c:ptCount val="2"/>
                <c:pt idx="0">
                  <c:v>Irrelevant </c:v>
                </c:pt>
                <c:pt idx="1">
                  <c:v>Relevant</c:v>
                </c:pt>
              </c:strCache>
            </c:strRef>
          </c:cat>
          <c:val>
            <c:numRef>
              <c:f>Sheet1!$B$31:$C$31</c:f>
              <c:numCache>
                <c:formatCode>General</c:formatCode>
                <c:ptCount val="2"/>
                <c:pt idx="0">
                  <c:v>5.085</c:v>
                </c:pt>
                <c:pt idx="1">
                  <c:v>4.3449999999999998</c:v>
                </c:pt>
              </c:numCache>
            </c:numRef>
          </c:val>
          <c:smooth val="0"/>
          <c:extLst>
            <c:ext xmlns:c16="http://schemas.microsoft.com/office/drawing/2014/chart" uri="{C3380CC4-5D6E-409C-BE32-E72D297353CC}">
              <c16:uniqueId val="{00000000-EC73-4E17-8E37-7BC0BAC778D6}"/>
            </c:ext>
          </c:extLst>
        </c:ser>
        <c:ser>
          <c:idx val="1"/>
          <c:order val="1"/>
          <c:tx>
            <c:strRef>
              <c:f>Sheet1!$A$32</c:f>
              <c:strCache>
                <c:ptCount val="1"/>
                <c:pt idx="0">
                  <c:v>In</c:v>
                </c:pt>
              </c:strCache>
            </c:strRef>
          </c:tx>
          <c:spPr>
            <a:ln w="28575" cap="rnd">
              <a:solidFill>
                <a:srgbClr val="C00000"/>
              </a:solidFill>
              <a:round/>
            </a:ln>
            <a:effectLst/>
          </c:spPr>
          <c:marker>
            <c:symbol val="none"/>
          </c:marker>
          <c:errBars>
            <c:errDir val="y"/>
            <c:errBarType val="both"/>
            <c:errValType val="fixedVal"/>
            <c:noEndCap val="0"/>
            <c:val val="0.47500000000000003"/>
            <c:spPr>
              <a:noFill/>
              <a:ln w="9525" cap="flat" cmpd="sng" algn="ctr">
                <a:solidFill>
                  <a:srgbClr val="C00000"/>
                </a:solidFill>
                <a:round/>
              </a:ln>
              <a:effectLst/>
            </c:spPr>
          </c:errBars>
          <c:cat>
            <c:strRef>
              <c:f>Sheet1!$B$30:$C$30</c:f>
              <c:strCache>
                <c:ptCount val="2"/>
                <c:pt idx="0">
                  <c:v>Irrelevant </c:v>
                </c:pt>
                <c:pt idx="1">
                  <c:v>Relevant</c:v>
                </c:pt>
              </c:strCache>
            </c:strRef>
          </c:cat>
          <c:val>
            <c:numRef>
              <c:f>Sheet1!$B$32:$C$32</c:f>
              <c:numCache>
                <c:formatCode>General</c:formatCode>
                <c:ptCount val="2"/>
                <c:pt idx="0">
                  <c:v>5.5579999999999998</c:v>
                </c:pt>
                <c:pt idx="1">
                  <c:v>4.9870000000000001</c:v>
                </c:pt>
              </c:numCache>
            </c:numRef>
          </c:val>
          <c:smooth val="0"/>
          <c:extLst>
            <c:ext xmlns:c16="http://schemas.microsoft.com/office/drawing/2014/chart" uri="{C3380CC4-5D6E-409C-BE32-E72D297353CC}">
              <c16:uniqueId val="{00000001-EC73-4E17-8E37-7BC0BAC778D6}"/>
            </c:ext>
          </c:extLst>
        </c:ser>
        <c:dLbls>
          <c:showLegendKey val="0"/>
          <c:showVal val="0"/>
          <c:showCatName val="0"/>
          <c:showSerName val="0"/>
          <c:showPercent val="0"/>
          <c:showBubbleSize val="0"/>
        </c:dLbls>
        <c:smooth val="0"/>
        <c:axId val="1957360464"/>
        <c:axId val="1957365040"/>
      </c:lineChart>
      <c:catAx>
        <c:axId val="19573604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57365040"/>
        <c:crosses val="autoZero"/>
        <c:auto val="1"/>
        <c:lblAlgn val="ctr"/>
        <c:lblOffset val="100"/>
        <c:noMultiLvlLbl val="0"/>
      </c:catAx>
      <c:valAx>
        <c:axId val="1957365040"/>
        <c:scaling>
          <c:orientation val="minMax"/>
          <c:min val="3"/>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Intentions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36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Sheet1!$A$35</c:f>
              <c:strCache>
                <c:ptCount val="1"/>
                <c:pt idx="0">
                  <c:v>Out</c:v>
                </c:pt>
              </c:strCache>
            </c:strRef>
          </c:tx>
          <c:spPr>
            <a:ln w="28575" cap="rnd">
              <a:solidFill>
                <a:schemeClr val="tx1"/>
              </a:solidFill>
              <a:round/>
            </a:ln>
            <a:effectLst/>
          </c:spPr>
          <c:marker>
            <c:symbol val="none"/>
          </c:marker>
          <c:errBars>
            <c:errDir val="y"/>
            <c:errBarType val="both"/>
            <c:errValType val="fixedVal"/>
            <c:noEndCap val="0"/>
            <c:val val="0.23"/>
            <c:spPr>
              <a:noFill/>
              <a:ln w="9525" cap="flat" cmpd="sng" algn="ctr">
                <a:solidFill>
                  <a:schemeClr val="tx1"/>
                </a:solidFill>
                <a:round/>
              </a:ln>
              <a:effectLst/>
            </c:spPr>
          </c:errBars>
          <c:cat>
            <c:strRef>
              <c:f>Sheet1!$B$34:$C$34</c:f>
              <c:strCache>
                <c:ptCount val="2"/>
                <c:pt idx="0">
                  <c:v>Irrelevant </c:v>
                </c:pt>
                <c:pt idx="1">
                  <c:v>Relevant</c:v>
                </c:pt>
              </c:strCache>
            </c:strRef>
          </c:cat>
          <c:val>
            <c:numRef>
              <c:f>Sheet1!$B$35:$C$35</c:f>
              <c:numCache>
                <c:formatCode>General</c:formatCode>
                <c:ptCount val="2"/>
                <c:pt idx="0">
                  <c:v>2.8050000000000002</c:v>
                </c:pt>
                <c:pt idx="1">
                  <c:v>2.3220000000000001</c:v>
                </c:pt>
              </c:numCache>
            </c:numRef>
          </c:val>
          <c:smooth val="0"/>
          <c:extLst>
            <c:ext xmlns:c16="http://schemas.microsoft.com/office/drawing/2014/chart" uri="{C3380CC4-5D6E-409C-BE32-E72D297353CC}">
              <c16:uniqueId val="{00000000-A6AB-4007-AE75-55E3CD3F3C9B}"/>
            </c:ext>
          </c:extLst>
        </c:ser>
        <c:ser>
          <c:idx val="1"/>
          <c:order val="1"/>
          <c:tx>
            <c:strRef>
              <c:f>Sheet1!$A$36</c:f>
              <c:strCache>
                <c:ptCount val="1"/>
                <c:pt idx="0">
                  <c:v>In</c:v>
                </c:pt>
              </c:strCache>
            </c:strRef>
          </c:tx>
          <c:spPr>
            <a:ln w="28575" cap="rnd">
              <a:solidFill>
                <a:srgbClr val="C00000"/>
              </a:solidFill>
              <a:round/>
            </a:ln>
            <a:effectLst/>
          </c:spPr>
          <c:marker>
            <c:symbol val="none"/>
          </c:marker>
          <c:errBars>
            <c:errDir val="y"/>
            <c:errBarType val="both"/>
            <c:errValType val="fixedVal"/>
            <c:noEndCap val="0"/>
            <c:val val="0.28000000000000003"/>
            <c:spPr>
              <a:noFill/>
              <a:ln w="9525" cap="flat" cmpd="sng" algn="ctr">
                <a:solidFill>
                  <a:srgbClr val="C00000"/>
                </a:solidFill>
                <a:round/>
              </a:ln>
              <a:effectLst/>
            </c:spPr>
          </c:errBars>
          <c:cat>
            <c:strRef>
              <c:f>Sheet1!$B$34:$C$34</c:f>
              <c:strCache>
                <c:ptCount val="2"/>
                <c:pt idx="0">
                  <c:v>Irrelevant </c:v>
                </c:pt>
                <c:pt idx="1">
                  <c:v>Relevant</c:v>
                </c:pt>
              </c:strCache>
            </c:strRef>
          </c:cat>
          <c:val>
            <c:numRef>
              <c:f>Sheet1!$B$36:$C$36</c:f>
              <c:numCache>
                <c:formatCode>General</c:formatCode>
                <c:ptCount val="2"/>
                <c:pt idx="0">
                  <c:v>3.07</c:v>
                </c:pt>
                <c:pt idx="1">
                  <c:v>2.61</c:v>
                </c:pt>
              </c:numCache>
            </c:numRef>
          </c:val>
          <c:smooth val="0"/>
          <c:extLst>
            <c:ext xmlns:c16="http://schemas.microsoft.com/office/drawing/2014/chart" uri="{C3380CC4-5D6E-409C-BE32-E72D297353CC}">
              <c16:uniqueId val="{00000001-A6AB-4007-AE75-55E3CD3F3C9B}"/>
            </c:ext>
          </c:extLst>
        </c:ser>
        <c:dLbls>
          <c:showLegendKey val="0"/>
          <c:showVal val="0"/>
          <c:showCatName val="0"/>
          <c:showSerName val="0"/>
          <c:showPercent val="0"/>
          <c:showBubbleSize val="0"/>
        </c:dLbls>
        <c:smooth val="0"/>
        <c:axId val="1945693120"/>
        <c:axId val="1945696448"/>
      </c:lineChart>
      <c:catAx>
        <c:axId val="19456931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Info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45696448"/>
        <c:crosses val="autoZero"/>
        <c:auto val="1"/>
        <c:lblAlgn val="ctr"/>
        <c:lblOffset val="100"/>
        <c:noMultiLvlLbl val="0"/>
      </c:catAx>
      <c:valAx>
        <c:axId val="1945696448"/>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Recommendations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693120"/>
        <c:crosses val="autoZero"/>
        <c:crossBetween val="between"/>
      </c:valAx>
      <c:spPr>
        <a:noFill/>
        <a:ln>
          <a:noFill/>
        </a:ln>
        <a:effectLst/>
      </c:spPr>
    </c:plotArea>
    <c:legend>
      <c:legendPos val="b"/>
      <c:layout>
        <c:manualLayout>
          <c:xMode val="edge"/>
          <c:yMode val="edge"/>
          <c:x val="0.41500809273840772"/>
          <c:y val="0.88353200641586471"/>
          <c:w val="0.25331692913385828"/>
          <c:h val="8.869021580635753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097B9-E251-4141-975F-F43CC3E20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103</Pages>
  <Words>55521</Words>
  <Characters>316470</Characters>
  <Application>Microsoft Office Word</Application>
  <DocSecurity>0</DocSecurity>
  <Lines>2637</Lines>
  <Paragraphs>742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Newbold</dc:creator>
  <cp:keywords/>
  <dc:description/>
  <cp:lastModifiedBy>Braden Tanner</cp:lastModifiedBy>
  <cp:revision>6</cp:revision>
  <cp:lastPrinted>2020-12-18T16:42:00Z</cp:lastPrinted>
  <dcterms:created xsi:type="dcterms:W3CDTF">2021-07-28T22:03:00Z</dcterms:created>
  <dcterms:modified xsi:type="dcterms:W3CDTF">2021-07-30T18:03:00Z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id="PWeDQGq4"/&gt;&lt;style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