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wmf" ContentType="image/x-wmf"/>
  <Default Extension="rels" ContentType="application/vnd.openxmlformats-package.relationships+xml"/>
  <Default Extension="xml" ContentType="application/xml"/>
  <Default Extension="vsdx" ContentType="application/vnd.ms-visio.drawing"/>
  <Default Extension="ti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drawings/drawing2.xml" ContentType="application/vnd.openxmlformats-officedocument.drawingml.chartshapes+xml"/>
  <Override PartName="/word/charts/chart3.xml" ContentType="application/vnd.openxmlformats-officedocument.drawingml.chart+xml"/>
  <Override PartName="/word/drawings/drawing3.xml" ContentType="application/vnd.openxmlformats-officedocument.drawingml.chartshapes+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D07B7B" w14:textId="72161B92" w:rsidR="00B62FF5" w:rsidRDefault="00B62FF5" w:rsidP="0008176F">
      <w:pPr>
        <w:pStyle w:val="NoSpacing"/>
        <w:jc w:val="center"/>
        <w:rPr>
          <w:caps/>
        </w:rPr>
      </w:pPr>
    </w:p>
    <w:sdt>
      <w:sdtPr>
        <w:rPr>
          <w:caps/>
        </w:rPr>
        <w:id w:val="30091833"/>
        <w:lock w:val="contentLocked"/>
        <w:placeholder>
          <w:docPart w:val="83AA6370F4C94A34BBF7DCB5F94F36CD"/>
        </w:placeholder>
        <w:group/>
      </w:sdtPr>
      <w:sdtContent>
        <w:p w14:paraId="665E5B36" w14:textId="4CB01989" w:rsidR="00A50007" w:rsidRPr="0008176F" w:rsidRDefault="0008176F" w:rsidP="0008176F">
          <w:pPr>
            <w:pStyle w:val="NoSpacing"/>
            <w:jc w:val="center"/>
            <w:rPr>
              <w:caps/>
            </w:rPr>
          </w:pPr>
          <w:r w:rsidRPr="0008176F">
            <w:rPr>
              <w:caps/>
            </w:rPr>
            <w:t>University of Oklahoma</w:t>
          </w:r>
        </w:p>
        <w:p w14:paraId="4CDE25C5" w14:textId="77777777" w:rsidR="0008176F" w:rsidRPr="0008176F" w:rsidRDefault="0008176F" w:rsidP="0008176F">
          <w:pPr>
            <w:pStyle w:val="NoSpacing"/>
            <w:jc w:val="center"/>
            <w:rPr>
              <w:caps/>
            </w:rPr>
          </w:pPr>
        </w:p>
        <w:p w14:paraId="015BD9C7" w14:textId="77777777" w:rsidR="0008176F" w:rsidRPr="0008176F" w:rsidRDefault="0008176F" w:rsidP="0008176F">
          <w:pPr>
            <w:pStyle w:val="NoSpacing"/>
            <w:jc w:val="center"/>
            <w:rPr>
              <w:caps/>
            </w:rPr>
          </w:pPr>
          <w:r w:rsidRPr="0008176F">
            <w:rPr>
              <w:caps/>
            </w:rPr>
            <w:t>Graduate College</w:t>
          </w:r>
        </w:p>
      </w:sdtContent>
    </w:sdt>
    <w:p w14:paraId="3BBE474A" w14:textId="77777777" w:rsidR="0008176F" w:rsidRPr="0008176F" w:rsidRDefault="0008176F" w:rsidP="0008176F">
      <w:pPr>
        <w:pStyle w:val="NoSpacing"/>
        <w:jc w:val="center"/>
        <w:rPr>
          <w:caps/>
        </w:rPr>
      </w:pPr>
    </w:p>
    <w:p w14:paraId="0DC1AADE" w14:textId="77777777" w:rsidR="0008176F" w:rsidRPr="0008176F" w:rsidRDefault="0008176F" w:rsidP="0008176F">
      <w:pPr>
        <w:pStyle w:val="NoSpacing"/>
        <w:jc w:val="center"/>
        <w:rPr>
          <w:caps/>
        </w:rPr>
      </w:pPr>
    </w:p>
    <w:p w14:paraId="59C4C271" w14:textId="77777777" w:rsidR="0008176F" w:rsidRPr="0008176F" w:rsidRDefault="0008176F" w:rsidP="0008176F">
      <w:pPr>
        <w:pStyle w:val="NoSpacing"/>
        <w:jc w:val="center"/>
        <w:rPr>
          <w:caps/>
        </w:rPr>
      </w:pPr>
    </w:p>
    <w:p w14:paraId="6C6440F0" w14:textId="77777777" w:rsidR="0008176F" w:rsidRPr="0008176F" w:rsidRDefault="0008176F" w:rsidP="0008176F">
      <w:pPr>
        <w:pStyle w:val="NoSpacing"/>
        <w:jc w:val="center"/>
        <w:rPr>
          <w:caps/>
        </w:rPr>
      </w:pPr>
    </w:p>
    <w:p w14:paraId="5D1C39DC" w14:textId="77777777" w:rsidR="0008176F" w:rsidRPr="0008176F" w:rsidRDefault="0008176F" w:rsidP="0008176F">
      <w:pPr>
        <w:pStyle w:val="NoSpacing"/>
        <w:jc w:val="center"/>
        <w:rPr>
          <w:caps/>
        </w:rPr>
      </w:pPr>
    </w:p>
    <w:p w14:paraId="1EE4A4BC" w14:textId="77777777" w:rsidR="0008176F" w:rsidRPr="0008176F" w:rsidRDefault="0008176F" w:rsidP="0008176F">
      <w:pPr>
        <w:pStyle w:val="NoSpacing"/>
        <w:jc w:val="center"/>
        <w:rPr>
          <w:caps/>
        </w:rPr>
      </w:pPr>
    </w:p>
    <w:p w14:paraId="449084C8" w14:textId="77777777" w:rsidR="0008176F" w:rsidRPr="0008176F" w:rsidRDefault="0008176F" w:rsidP="0008176F">
      <w:pPr>
        <w:pStyle w:val="NoSpacing"/>
        <w:jc w:val="center"/>
        <w:rPr>
          <w:caps/>
        </w:rPr>
      </w:pPr>
    </w:p>
    <w:sdt>
      <w:sdtPr>
        <w:rPr>
          <w:caps/>
        </w:rPr>
        <w:alias w:val="Click to enter dissertation title"/>
        <w:tag w:val="Click to enter dissertation title"/>
        <w:id w:val="30091832"/>
        <w:lock w:val="sdtLocked"/>
        <w:placeholder>
          <w:docPart w:val="83AA6370F4C94A34BBF7DCB5F94F36CD"/>
        </w:placeholder>
      </w:sdtPr>
      <w:sdtContent>
        <w:p w14:paraId="7742C73E" w14:textId="3C90F7EC" w:rsidR="0008176F" w:rsidRPr="0008176F" w:rsidRDefault="00C76756" w:rsidP="0008176F">
          <w:pPr>
            <w:pStyle w:val="NoSpacing"/>
            <w:spacing w:line="480" w:lineRule="auto"/>
            <w:jc w:val="center"/>
            <w:rPr>
              <w:caps/>
            </w:rPr>
          </w:pPr>
          <w:r w:rsidRPr="00C76756">
            <w:rPr>
              <w:caps/>
            </w:rPr>
            <w:t xml:space="preserve">High-throughput Fluorescence Microscopy for </w:t>
          </w:r>
          <w:r>
            <w:rPr>
              <w:caps/>
            </w:rPr>
            <w:t>A</w:t>
          </w:r>
          <w:r w:rsidRPr="00C76756">
            <w:rPr>
              <w:caps/>
            </w:rPr>
            <w:t>utomated Clinical Applications</w:t>
          </w:r>
        </w:p>
      </w:sdtContent>
    </w:sdt>
    <w:p w14:paraId="57E28684" w14:textId="77777777" w:rsidR="0008176F" w:rsidRPr="0008176F" w:rsidRDefault="0008176F" w:rsidP="0008176F">
      <w:pPr>
        <w:pStyle w:val="NoSpacing"/>
        <w:jc w:val="center"/>
        <w:rPr>
          <w:caps/>
        </w:rPr>
      </w:pPr>
    </w:p>
    <w:p w14:paraId="284F4C7F" w14:textId="77777777" w:rsidR="0008176F" w:rsidRPr="0008176F" w:rsidRDefault="0008176F" w:rsidP="0008176F">
      <w:pPr>
        <w:pStyle w:val="NoSpacing"/>
        <w:jc w:val="center"/>
        <w:rPr>
          <w:caps/>
        </w:rPr>
      </w:pPr>
    </w:p>
    <w:p w14:paraId="0536761D" w14:textId="77777777" w:rsidR="0008176F" w:rsidRPr="0008176F" w:rsidRDefault="0008176F" w:rsidP="0008176F">
      <w:pPr>
        <w:pStyle w:val="NoSpacing"/>
        <w:jc w:val="center"/>
        <w:rPr>
          <w:caps/>
        </w:rPr>
      </w:pPr>
    </w:p>
    <w:p w14:paraId="155DDF13" w14:textId="77777777" w:rsidR="0008176F" w:rsidRPr="0008176F" w:rsidRDefault="0008176F" w:rsidP="0008176F">
      <w:pPr>
        <w:pStyle w:val="NoSpacing"/>
        <w:jc w:val="center"/>
        <w:rPr>
          <w:caps/>
        </w:rPr>
      </w:pPr>
    </w:p>
    <w:p w14:paraId="4D4399A5" w14:textId="77777777" w:rsidR="0008176F" w:rsidRPr="0008176F" w:rsidRDefault="0008176F" w:rsidP="0008176F">
      <w:pPr>
        <w:pStyle w:val="NoSpacing"/>
        <w:jc w:val="center"/>
        <w:rPr>
          <w:caps/>
        </w:rPr>
      </w:pPr>
    </w:p>
    <w:p w14:paraId="356A1C32" w14:textId="77777777" w:rsidR="0008176F" w:rsidRPr="0008176F" w:rsidRDefault="0008176F" w:rsidP="0008176F">
      <w:pPr>
        <w:pStyle w:val="NoSpacing"/>
        <w:jc w:val="center"/>
        <w:rPr>
          <w:caps/>
        </w:rPr>
      </w:pPr>
    </w:p>
    <w:p w14:paraId="42C8680E" w14:textId="42625CF9" w:rsidR="0008176F" w:rsidRPr="0008176F" w:rsidRDefault="009B3271" w:rsidP="0008176F">
      <w:pPr>
        <w:pStyle w:val="NoSpacing"/>
        <w:jc w:val="center"/>
        <w:rPr>
          <w:caps/>
        </w:rPr>
      </w:pPr>
      <w:sdt>
        <w:sdtPr>
          <w:rPr>
            <w:caps/>
          </w:rPr>
          <w:id w:val="11707817"/>
          <w:lock w:val="contentLocked"/>
          <w:placeholder>
            <w:docPart w:val="83AA6370F4C94A34BBF7DCB5F94F36CD"/>
          </w:placeholder>
          <w:group/>
        </w:sdtPr>
        <w:sdtContent>
          <w:r w:rsidR="0008176F" w:rsidRPr="0008176F">
            <w:rPr>
              <w:caps/>
            </w:rPr>
            <w:t>A</w:t>
          </w:r>
        </w:sdtContent>
      </w:sdt>
      <w:r w:rsidR="0008176F" w:rsidRPr="0008176F">
        <w:rPr>
          <w:caps/>
        </w:rPr>
        <w:t xml:space="preserve"> </w:t>
      </w:r>
      <w:sdt>
        <w:sdtPr>
          <w:rPr>
            <w:caps/>
          </w:rPr>
          <w:alias w:val="D.M.A. candidates use &quot;document,&quot; all others use &quot;dissertation&quot;"/>
          <w:tag w:val="D.M.A. candidates use &quot;document,&quot; all others use &quot;dissertation&quot;"/>
          <w:id w:val="11707811"/>
          <w:placeholder>
            <w:docPart w:val="5E5BEE5649E84E54B540AF0A2FD7FAEA"/>
          </w:placeholder>
          <w:dropDownList>
            <w:listItem w:displayText="[Dissertation/Document]" w:value="[Dissertation/Document]"/>
            <w:listItem w:displayText="Dissertation" w:value="Dissertation"/>
            <w:listItem w:displayText="Document" w:value="Document"/>
          </w:dropDownList>
        </w:sdtPr>
        <w:sdtContent>
          <w:r w:rsidR="000073D6">
            <w:rPr>
              <w:caps/>
            </w:rPr>
            <w:t>Dissertation</w:t>
          </w:r>
        </w:sdtContent>
      </w:sdt>
    </w:p>
    <w:p w14:paraId="1D4CBC47" w14:textId="77777777" w:rsidR="0008176F" w:rsidRPr="0008176F" w:rsidRDefault="0008176F" w:rsidP="0008176F">
      <w:pPr>
        <w:pStyle w:val="NoSpacing"/>
        <w:jc w:val="center"/>
        <w:rPr>
          <w:caps/>
        </w:rPr>
      </w:pPr>
    </w:p>
    <w:sdt>
      <w:sdtPr>
        <w:rPr>
          <w:caps/>
        </w:rPr>
        <w:id w:val="11707818"/>
        <w:lock w:val="contentLocked"/>
        <w:placeholder>
          <w:docPart w:val="83AA6370F4C94A34BBF7DCB5F94F36CD"/>
        </w:placeholder>
        <w:group/>
      </w:sdtPr>
      <w:sdtEndPr>
        <w:rPr>
          <w:caps w:val="0"/>
        </w:rPr>
      </w:sdtEndPr>
      <w:sdtContent>
        <w:p w14:paraId="23DFA572" w14:textId="77777777" w:rsidR="0008176F" w:rsidRPr="0008176F" w:rsidRDefault="0008176F" w:rsidP="0008176F">
          <w:pPr>
            <w:pStyle w:val="NoSpacing"/>
            <w:jc w:val="center"/>
            <w:rPr>
              <w:caps/>
            </w:rPr>
          </w:pPr>
          <w:r w:rsidRPr="0008176F">
            <w:rPr>
              <w:caps/>
            </w:rPr>
            <w:t>submitted to the Graduate Faculty</w:t>
          </w:r>
        </w:p>
        <w:p w14:paraId="55DABBFD" w14:textId="77777777" w:rsidR="0008176F" w:rsidRDefault="0008176F" w:rsidP="0008176F">
          <w:pPr>
            <w:pStyle w:val="NoSpacing"/>
            <w:jc w:val="center"/>
          </w:pPr>
        </w:p>
        <w:p w14:paraId="436AADE1" w14:textId="77777777" w:rsidR="0008176F" w:rsidRDefault="0008176F" w:rsidP="0008176F">
          <w:pPr>
            <w:pStyle w:val="NoSpacing"/>
            <w:jc w:val="center"/>
          </w:pPr>
          <w:r>
            <w:t>in partial fulfillment of the requirements for the</w:t>
          </w:r>
        </w:p>
        <w:p w14:paraId="6E9D69D3" w14:textId="77777777" w:rsidR="0008176F" w:rsidRDefault="0008176F" w:rsidP="0008176F">
          <w:pPr>
            <w:pStyle w:val="NoSpacing"/>
            <w:jc w:val="center"/>
          </w:pPr>
        </w:p>
        <w:p w14:paraId="27F1C2BC" w14:textId="77777777" w:rsidR="0008176F" w:rsidRDefault="0008176F" w:rsidP="0008176F">
          <w:pPr>
            <w:pStyle w:val="NoSpacing"/>
            <w:jc w:val="center"/>
          </w:pPr>
          <w:r>
            <w:t>Degree of</w:t>
          </w:r>
        </w:p>
      </w:sdtContent>
    </w:sdt>
    <w:p w14:paraId="00C85C2D" w14:textId="77777777" w:rsidR="0008176F" w:rsidRDefault="0008176F" w:rsidP="0008176F">
      <w:pPr>
        <w:pStyle w:val="NoSpacing"/>
        <w:jc w:val="center"/>
      </w:pPr>
    </w:p>
    <w:sdt>
      <w:sdtPr>
        <w:rPr>
          <w:caps/>
        </w:rPr>
        <w:alias w:val="Select the exact name of your degree"/>
        <w:tag w:val="Exact name of your degree in ALL CAPS"/>
        <w:id w:val="8173860"/>
        <w:placeholder>
          <w:docPart w:val="FEDF826C25FB4D5B8B390A91B52F3F1B"/>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Content>
        <w:p w14:paraId="2184CE77" w14:textId="413DA40F" w:rsidR="00746E16" w:rsidRDefault="000073D6" w:rsidP="00746E16">
          <w:pPr>
            <w:pStyle w:val="NoSpacing"/>
            <w:spacing w:line="480" w:lineRule="auto"/>
            <w:jc w:val="center"/>
            <w:rPr>
              <w:caps/>
            </w:rPr>
          </w:pPr>
          <w:r>
            <w:rPr>
              <w:caps/>
            </w:rPr>
            <w:t>Doctor of Philosophy</w:t>
          </w:r>
        </w:p>
      </w:sdtContent>
    </w:sdt>
    <w:p w14:paraId="7EF173D5" w14:textId="77777777" w:rsidR="00730F0A" w:rsidRDefault="00730F0A" w:rsidP="0008176F">
      <w:pPr>
        <w:pStyle w:val="NoSpacing"/>
        <w:jc w:val="center"/>
      </w:pPr>
    </w:p>
    <w:p w14:paraId="0FF5BE76" w14:textId="77777777" w:rsidR="00730F0A" w:rsidRDefault="00730F0A" w:rsidP="0008176F">
      <w:pPr>
        <w:pStyle w:val="NoSpacing"/>
        <w:jc w:val="center"/>
      </w:pPr>
    </w:p>
    <w:p w14:paraId="61986B57" w14:textId="77777777" w:rsidR="00730F0A" w:rsidRDefault="00730F0A" w:rsidP="0008176F">
      <w:pPr>
        <w:pStyle w:val="NoSpacing"/>
        <w:jc w:val="center"/>
      </w:pPr>
    </w:p>
    <w:p w14:paraId="2F5AC478" w14:textId="77777777" w:rsidR="00730F0A" w:rsidRDefault="00730F0A" w:rsidP="0008176F">
      <w:pPr>
        <w:pStyle w:val="NoSpacing"/>
        <w:jc w:val="center"/>
      </w:pPr>
    </w:p>
    <w:p w14:paraId="482FFD98" w14:textId="77777777" w:rsidR="00730F0A" w:rsidRDefault="00730F0A" w:rsidP="0008176F">
      <w:pPr>
        <w:pStyle w:val="NoSpacing"/>
        <w:jc w:val="center"/>
      </w:pPr>
    </w:p>
    <w:p w14:paraId="74208D6D" w14:textId="77777777" w:rsidR="00730F0A" w:rsidRDefault="00730F0A" w:rsidP="0008176F">
      <w:pPr>
        <w:pStyle w:val="NoSpacing"/>
        <w:jc w:val="center"/>
      </w:pPr>
    </w:p>
    <w:p w14:paraId="19759EE4" w14:textId="77777777" w:rsidR="00730F0A" w:rsidRDefault="00730F0A" w:rsidP="0008176F">
      <w:pPr>
        <w:pStyle w:val="NoSpacing"/>
        <w:jc w:val="center"/>
      </w:pPr>
    </w:p>
    <w:p w14:paraId="505D5370" w14:textId="77777777" w:rsidR="00730F0A" w:rsidRDefault="00730F0A" w:rsidP="0008176F">
      <w:pPr>
        <w:pStyle w:val="NoSpacing"/>
        <w:jc w:val="center"/>
      </w:pPr>
      <w:r>
        <w:t>By</w:t>
      </w:r>
    </w:p>
    <w:p w14:paraId="2756DBE3"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F3DBD21DECEE43E28286A7A16C63D408"/>
        </w:placeholder>
      </w:sdtPr>
      <w:sdtContent>
        <w:p w14:paraId="4A3E5208" w14:textId="5506919E" w:rsidR="00746E16" w:rsidRDefault="00815F8A" w:rsidP="00746E16">
          <w:pPr>
            <w:pStyle w:val="NoSpacing"/>
            <w:jc w:val="center"/>
            <w:rPr>
              <w:caps/>
            </w:rPr>
          </w:pPr>
          <w:r>
            <w:rPr>
              <w:caps/>
            </w:rPr>
            <w:t>Zheng Li</w:t>
          </w:r>
        </w:p>
      </w:sdtContent>
    </w:sdt>
    <w:sdt>
      <w:sdtPr>
        <w:id w:val="30091838"/>
        <w:lock w:val="contentLocked"/>
        <w:placeholder>
          <w:docPart w:val="83AA6370F4C94A34BBF7DCB5F94F36CD"/>
        </w:placeholder>
        <w:group/>
      </w:sdtPr>
      <w:sdtContent>
        <w:p w14:paraId="53DDCA15" w14:textId="77777777"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83AA6370F4C94A34BBF7DCB5F94F36CD"/>
        </w:placeholder>
      </w:sdtPr>
      <w:sdtContent>
        <w:p w14:paraId="7E9E64E9" w14:textId="1EE45158" w:rsidR="00730F0A" w:rsidRDefault="00EF43B9" w:rsidP="00730F0A">
          <w:pPr>
            <w:pStyle w:val="NoSpacing"/>
            <w:jc w:val="center"/>
          </w:pPr>
          <w:r>
            <w:t>2017</w:t>
          </w:r>
        </w:p>
      </w:sdtContent>
    </w:sdt>
    <w:p w14:paraId="1D924452" w14:textId="77777777" w:rsidR="00730F0A" w:rsidRDefault="00730F0A" w:rsidP="00730F0A">
      <w:pPr>
        <w:pStyle w:val="NoSpacing"/>
        <w:jc w:val="center"/>
      </w:pPr>
      <w:r>
        <w:br w:type="page"/>
      </w:r>
    </w:p>
    <w:p w14:paraId="0F53B311" w14:textId="77777777" w:rsidR="00730F0A" w:rsidRDefault="00730F0A" w:rsidP="00730F0A">
      <w:pPr>
        <w:pStyle w:val="NoSpacing"/>
        <w:jc w:val="center"/>
      </w:pPr>
    </w:p>
    <w:p w14:paraId="19094C46" w14:textId="77777777" w:rsidR="00F93475" w:rsidRDefault="00F93475" w:rsidP="00730F0A">
      <w:pPr>
        <w:pStyle w:val="NoSpacing"/>
        <w:jc w:val="center"/>
      </w:pPr>
    </w:p>
    <w:p w14:paraId="14BFDCA5" w14:textId="77777777" w:rsidR="00F93475" w:rsidRDefault="00F93475" w:rsidP="00730F0A">
      <w:pPr>
        <w:pStyle w:val="NoSpacing"/>
        <w:jc w:val="center"/>
      </w:pPr>
    </w:p>
    <w:p w14:paraId="1F8056CC" w14:textId="77777777" w:rsidR="00730F0A" w:rsidRDefault="00730F0A" w:rsidP="00730F0A">
      <w:pPr>
        <w:pStyle w:val="NoSpacing"/>
        <w:jc w:val="center"/>
      </w:pPr>
    </w:p>
    <w:p w14:paraId="198E9412" w14:textId="77777777" w:rsidR="00730F0A" w:rsidRDefault="00730F0A" w:rsidP="00730F0A">
      <w:pPr>
        <w:pStyle w:val="NoSpacing"/>
        <w:jc w:val="center"/>
      </w:pPr>
    </w:p>
    <w:sdt>
      <w:sdtPr>
        <w:rPr>
          <w:caps/>
        </w:rPr>
        <w:alias w:val="Click to enter dissertation title"/>
        <w:tag w:val="Click to enter dissertation title"/>
        <w:id w:val="30091843"/>
        <w:lock w:val="sdtLocked"/>
        <w:placeholder>
          <w:docPart w:val="83AA6370F4C94A34BBF7DCB5F94F36CD"/>
        </w:placeholder>
      </w:sdtPr>
      <w:sdtContent>
        <w:sdt>
          <w:sdtPr>
            <w:rPr>
              <w:caps/>
            </w:rPr>
            <w:alias w:val="Click to enter dissertation title"/>
            <w:tag w:val="Click to enter dissertation title"/>
            <w:id w:val="1127662453"/>
            <w:placeholder>
              <w:docPart w:val="9C9BACEFA2A440B886BF51F4F622CC05"/>
            </w:placeholder>
          </w:sdtPr>
          <w:sdtContent>
            <w:p w14:paraId="0DD346B7" w14:textId="7EAFD57A" w:rsidR="00730F0A" w:rsidRPr="00730F0A" w:rsidRDefault="00EF43B9" w:rsidP="009A1A5B">
              <w:pPr>
                <w:pStyle w:val="NoSpacing"/>
                <w:jc w:val="center"/>
                <w:rPr>
                  <w:caps/>
                </w:rPr>
              </w:pPr>
              <w:r w:rsidRPr="00C76756">
                <w:rPr>
                  <w:caps/>
                </w:rPr>
                <w:t xml:space="preserve">High-throughput Fluorescence Microscopy for </w:t>
              </w:r>
              <w:r>
                <w:rPr>
                  <w:caps/>
                </w:rPr>
                <w:t>A</w:t>
              </w:r>
              <w:r w:rsidRPr="00C76756">
                <w:rPr>
                  <w:caps/>
                </w:rPr>
                <w:t>utomated Clinical Applications</w:t>
              </w:r>
            </w:p>
          </w:sdtContent>
        </w:sdt>
      </w:sdtContent>
    </w:sdt>
    <w:p w14:paraId="7D4C9B97" w14:textId="77777777" w:rsidR="00730F0A" w:rsidRPr="00730F0A" w:rsidRDefault="00730F0A" w:rsidP="00730F0A">
      <w:pPr>
        <w:pStyle w:val="NoSpacing"/>
        <w:jc w:val="center"/>
        <w:rPr>
          <w:caps/>
        </w:rPr>
      </w:pPr>
    </w:p>
    <w:p w14:paraId="7EF9EA23" w14:textId="77777777" w:rsidR="00730F0A" w:rsidRPr="00730F0A" w:rsidRDefault="00730F0A" w:rsidP="00730F0A">
      <w:pPr>
        <w:pStyle w:val="NoSpacing"/>
        <w:jc w:val="center"/>
        <w:rPr>
          <w:caps/>
        </w:rPr>
      </w:pPr>
    </w:p>
    <w:p w14:paraId="54982B56" w14:textId="0294639E" w:rsidR="00730F0A" w:rsidRPr="00730F0A" w:rsidRDefault="009B3271" w:rsidP="00730F0A">
      <w:pPr>
        <w:pStyle w:val="NoSpacing"/>
        <w:jc w:val="center"/>
        <w:rPr>
          <w:caps/>
        </w:rPr>
      </w:pPr>
      <w:sdt>
        <w:sdtPr>
          <w:rPr>
            <w:caps/>
          </w:rPr>
          <w:id w:val="11707828"/>
          <w:lock w:val="contentLocked"/>
          <w:placeholder>
            <w:docPart w:val="83AA6370F4C94A34BBF7DCB5F94F36CD"/>
          </w:placeholder>
          <w:group/>
        </w:sdtPr>
        <w:sdtContent>
          <w:r w:rsidR="00730F0A" w:rsidRPr="00730F0A">
            <w:rPr>
              <w:caps/>
            </w:rPr>
            <w:t>A</w:t>
          </w:r>
        </w:sdtContent>
      </w:sdt>
      <w:r w:rsidR="00730F0A" w:rsidRPr="00730F0A">
        <w:rPr>
          <w:caps/>
        </w:rPr>
        <w:t xml:space="preserve"> </w:t>
      </w:r>
      <w:sdt>
        <w:sdtPr>
          <w:rPr>
            <w:caps/>
          </w:rPr>
          <w:alias w:val="D.M.A. candidates use &quot;document,&quot; all others use &quot;dissertation&quot;"/>
          <w:tag w:val="D.M.A. candidates use &quot;document,&quot; all others use &quot;dissertation&quot;"/>
          <w:id w:val="11707821"/>
          <w:placeholder>
            <w:docPart w:val="5E5BEE5649E84E54B540AF0A2FD7FAEA"/>
          </w:placeholder>
          <w:dropDownList>
            <w:listItem w:displayText="[Dissertation/Document]" w:value="[Dissertation/Document]"/>
            <w:listItem w:displayText="Dissertation" w:value="Dissertation"/>
            <w:listItem w:displayText="Document" w:value="Document"/>
          </w:dropDownList>
        </w:sdtPr>
        <w:sdtContent>
          <w:r w:rsidR="000073D6">
            <w:rPr>
              <w:caps/>
            </w:rPr>
            <w:t>Dissertation</w:t>
          </w:r>
        </w:sdtContent>
      </w:sdt>
      <w:sdt>
        <w:sdtPr>
          <w:rPr>
            <w:caps/>
          </w:rPr>
          <w:id w:val="11707829"/>
          <w:lock w:val="contentLocked"/>
          <w:placeholder>
            <w:docPart w:val="83AA6370F4C94A34BBF7DCB5F94F36CD"/>
          </w:placeholder>
          <w:group/>
        </w:sdtPr>
        <w:sdtContent>
          <w:r w:rsidR="00730F0A" w:rsidRPr="00730F0A">
            <w:rPr>
              <w:caps/>
            </w:rPr>
            <w:t xml:space="preserve"> approved for the</w:t>
          </w:r>
        </w:sdtContent>
      </w:sdt>
    </w:p>
    <w:sdt>
      <w:sdtPr>
        <w:rPr>
          <w:caps/>
        </w:rPr>
        <w:alias w:val="Select the exact name of your academic unit"/>
        <w:tag w:val="Exact name of your academic unit in ALL CAPS"/>
        <w:id w:val="8173889"/>
        <w:placeholder>
          <w:docPart w:val="CE7FAF6ABF53488EAFFA983B7FE04342"/>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School of Art and Art History" w:value="School of Art and Art History"/>
          <w:listItem w:displayText="Department of Bioengineering" w:value="Department of Bio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Content>
        <w:p w14:paraId="6CC36E5C" w14:textId="4CC56EFE" w:rsidR="00746E16" w:rsidRDefault="000073D6" w:rsidP="00746E16">
          <w:pPr>
            <w:pStyle w:val="NoSpacing"/>
            <w:jc w:val="center"/>
            <w:rPr>
              <w:caps/>
            </w:rPr>
          </w:pPr>
          <w:r>
            <w:rPr>
              <w:caps/>
            </w:rPr>
            <w:t>School of Electrical and Computer Engineering</w:t>
          </w:r>
        </w:p>
      </w:sdtContent>
    </w:sdt>
    <w:p w14:paraId="206DC3BF" w14:textId="77777777" w:rsidR="00730F0A" w:rsidRPr="00730F0A" w:rsidRDefault="00730F0A" w:rsidP="00730F0A">
      <w:pPr>
        <w:pStyle w:val="NoSpacing"/>
        <w:jc w:val="center"/>
        <w:rPr>
          <w:caps/>
        </w:rPr>
      </w:pPr>
    </w:p>
    <w:p w14:paraId="2DFB47D6" w14:textId="77777777" w:rsidR="00730F0A" w:rsidRPr="00730F0A" w:rsidRDefault="00730F0A" w:rsidP="00730F0A">
      <w:pPr>
        <w:pStyle w:val="NoSpacing"/>
        <w:jc w:val="center"/>
        <w:rPr>
          <w:caps/>
        </w:rPr>
      </w:pPr>
    </w:p>
    <w:p w14:paraId="1BFFA13B" w14:textId="77777777" w:rsidR="00730F0A" w:rsidRPr="00730F0A" w:rsidRDefault="00730F0A" w:rsidP="00730F0A">
      <w:pPr>
        <w:pStyle w:val="NoSpacing"/>
        <w:jc w:val="center"/>
        <w:rPr>
          <w:caps/>
        </w:rPr>
      </w:pPr>
    </w:p>
    <w:p w14:paraId="38D908A9" w14:textId="77777777" w:rsidR="00730F0A" w:rsidRDefault="00730F0A" w:rsidP="00730F0A">
      <w:pPr>
        <w:pStyle w:val="NoSpacing"/>
        <w:jc w:val="center"/>
        <w:rPr>
          <w:caps/>
        </w:rPr>
      </w:pPr>
    </w:p>
    <w:p w14:paraId="792E0605" w14:textId="77777777" w:rsidR="00730F0A" w:rsidRPr="00730F0A" w:rsidRDefault="00730F0A" w:rsidP="00730F0A">
      <w:pPr>
        <w:pStyle w:val="NoSpacing"/>
        <w:jc w:val="center"/>
        <w:rPr>
          <w:caps/>
        </w:rPr>
      </w:pPr>
    </w:p>
    <w:p w14:paraId="75A9EAB8" w14:textId="77777777" w:rsidR="00730F0A" w:rsidRPr="00730F0A" w:rsidRDefault="00730F0A" w:rsidP="00730F0A">
      <w:pPr>
        <w:pStyle w:val="NoSpacing"/>
        <w:jc w:val="center"/>
        <w:rPr>
          <w:caps/>
        </w:rPr>
      </w:pPr>
    </w:p>
    <w:p w14:paraId="129E8D42" w14:textId="77777777" w:rsidR="00730F0A" w:rsidRPr="00730F0A" w:rsidRDefault="00730F0A" w:rsidP="00730F0A">
      <w:pPr>
        <w:pStyle w:val="NoSpacing"/>
        <w:jc w:val="center"/>
        <w:rPr>
          <w:caps/>
        </w:rPr>
      </w:pPr>
    </w:p>
    <w:p w14:paraId="679DCC8E" w14:textId="77777777" w:rsidR="00730F0A" w:rsidRPr="00730F0A" w:rsidRDefault="00730F0A" w:rsidP="00730F0A">
      <w:pPr>
        <w:pStyle w:val="NoSpacing"/>
        <w:jc w:val="center"/>
        <w:rPr>
          <w:caps/>
        </w:rPr>
      </w:pPr>
    </w:p>
    <w:sdt>
      <w:sdtPr>
        <w:rPr>
          <w:caps/>
          <w:color w:val="808080"/>
        </w:rPr>
        <w:id w:val="30091876"/>
        <w:lock w:val="contentLocked"/>
        <w:placeholder>
          <w:docPart w:val="83AA6370F4C94A34BBF7DCB5F94F36CD"/>
        </w:placeholder>
        <w:group/>
      </w:sdtPr>
      <w:sdtContent>
        <w:p w14:paraId="2BBD4A8A" w14:textId="77777777" w:rsidR="00730F0A" w:rsidRPr="00730F0A" w:rsidRDefault="00730F0A" w:rsidP="00730F0A">
          <w:pPr>
            <w:pStyle w:val="NoSpacing"/>
            <w:jc w:val="center"/>
            <w:rPr>
              <w:caps/>
            </w:rPr>
          </w:pPr>
          <w:r w:rsidRPr="00730F0A">
            <w:rPr>
              <w:caps/>
            </w:rPr>
            <w:t>By</w:t>
          </w:r>
        </w:p>
      </w:sdtContent>
    </w:sdt>
    <w:p w14:paraId="17E159A4" w14:textId="77777777" w:rsidR="00730F0A" w:rsidRDefault="00730F0A" w:rsidP="00730F0A">
      <w:pPr>
        <w:pStyle w:val="NoSpacing"/>
        <w:jc w:val="center"/>
      </w:pPr>
    </w:p>
    <w:p w14:paraId="3B38A353" w14:textId="77777777" w:rsidR="00730F0A" w:rsidRDefault="00730F0A" w:rsidP="00730F0A">
      <w:pPr>
        <w:pStyle w:val="NoSpacing"/>
        <w:jc w:val="center"/>
      </w:pPr>
    </w:p>
    <w:p w14:paraId="7BE61F8D" w14:textId="77777777" w:rsidR="00EE552F" w:rsidRDefault="00EE552F" w:rsidP="00730F0A">
      <w:pPr>
        <w:pStyle w:val="NoSpacing"/>
        <w:jc w:val="center"/>
      </w:pPr>
    </w:p>
    <w:p w14:paraId="06DE6A38" w14:textId="77777777" w:rsidR="00730F0A" w:rsidRDefault="00730F0A" w:rsidP="00730F0A">
      <w:pPr>
        <w:pStyle w:val="NoSpacing"/>
        <w:jc w:val="center"/>
      </w:pPr>
    </w:p>
    <w:p w14:paraId="1D9D8943" w14:textId="77777777" w:rsidR="00730F0A" w:rsidRPr="006B4721" w:rsidRDefault="00730F0A" w:rsidP="00730F0A">
      <w:pPr>
        <w:pStyle w:val="NoSpacing"/>
        <w:jc w:val="right"/>
      </w:pPr>
      <w:r>
        <w:tab/>
      </w:r>
      <w:r>
        <w:tab/>
      </w:r>
      <w:r>
        <w:tab/>
      </w:r>
      <w:r>
        <w:tab/>
      </w:r>
      <w:r w:rsidR="006B4721">
        <w:t>______________________________</w:t>
      </w:r>
    </w:p>
    <w:p w14:paraId="3FA79B8B" w14:textId="77777777" w:rsidR="00730F0A" w:rsidRDefault="009B3271" w:rsidP="00730F0A">
      <w:pPr>
        <w:pStyle w:val="NoSpacing"/>
        <w:jc w:val="right"/>
      </w:pPr>
      <w:sdt>
        <w:sdtPr>
          <w:id w:val="2462164"/>
          <w:lock w:val="contentLocked"/>
          <w:placeholder>
            <w:docPart w:val="83AA6370F4C94A34BBF7DCB5F94F36CD"/>
          </w:placeholder>
          <w:group/>
        </w:sdtPr>
        <w:sdtContent>
          <w:sdt>
            <w:sdtPr>
              <w:id w:val="11707793"/>
              <w:lock w:val="contentLocked"/>
              <w:placeholder>
                <w:docPart w:val="83AA6370F4C94A34BBF7DCB5F94F36CD"/>
              </w:placeholder>
              <w:group/>
            </w:sdtPr>
            <w:sdtContent>
              <w:r w:rsidR="00FF0F0F">
                <w:t>Dr.</w:t>
              </w:r>
            </w:sdtContent>
          </w:sdt>
        </w:sdtContent>
      </w:sdt>
      <w:r w:rsidR="00FF0F0F">
        <w:t xml:space="preserve"> </w:t>
      </w:r>
      <w:sdt>
        <w:sdtPr>
          <w:alias w:val="Click to enter committee chair name"/>
          <w:tag w:val="committee chair"/>
          <w:id w:val="30091849"/>
          <w:lock w:val="sdtLocked"/>
          <w:placeholder>
            <w:docPart w:val="83AA6370F4C94A34BBF7DCB5F94F36CD"/>
          </w:placeholder>
        </w:sdtPr>
        <w:sdtContent>
          <w:r w:rsidR="00F4608C">
            <w:t>Hong Liu</w:t>
          </w:r>
        </w:sdtContent>
      </w:sdt>
      <w:r w:rsidR="00730F0A">
        <w:t>, Chair</w:t>
      </w:r>
    </w:p>
    <w:p w14:paraId="1C06F2EC" w14:textId="77777777" w:rsidR="00730F0A" w:rsidRDefault="00730F0A" w:rsidP="00730F0A">
      <w:pPr>
        <w:pStyle w:val="NoSpacing"/>
        <w:jc w:val="right"/>
      </w:pPr>
    </w:p>
    <w:p w14:paraId="51A20FE4" w14:textId="77777777" w:rsidR="00730F0A" w:rsidRDefault="00730F0A" w:rsidP="00730F0A">
      <w:pPr>
        <w:pStyle w:val="NoSpacing"/>
        <w:jc w:val="right"/>
      </w:pPr>
    </w:p>
    <w:p w14:paraId="51487498" w14:textId="77777777" w:rsidR="00730F0A" w:rsidRPr="006B4721" w:rsidRDefault="006B4721" w:rsidP="00730F0A">
      <w:pPr>
        <w:pStyle w:val="NoSpacing"/>
        <w:jc w:val="right"/>
      </w:pPr>
      <w:r>
        <w:t>______________________________</w:t>
      </w:r>
    </w:p>
    <w:p w14:paraId="63ADD218" w14:textId="5E4F621E" w:rsidR="00730F0A" w:rsidRDefault="009B3271" w:rsidP="00730F0A">
      <w:pPr>
        <w:pStyle w:val="NoSpacing"/>
        <w:jc w:val="right"/>
      </w:pPr>
      <w:sdt>
        <w:sdtPr>
          <w:alias w:val="Select the appropriate prefix"/>
          <w:tag w:val="Prefix"/>
          <w:id w:val="8173872"/>
          <w:placeholder>
            <w:docPart w:val="6A51DB65B3D0400D88B8AA4589FCA426"/>
          </w:placeholder>
          <w:dropDownList>
            <w:listItem w:displayText="[Prefix]" w:value="[Prefix]"/>
            <w:listItem w:displayText="Dr." w:value="Dr."/>
            <w:listItem w:displayText="Mr." w:value="Mr."/>
            <w:listItem w:displayText="Mrs." w:value="Mrs."/>
            <w:listItem w:displayText="Ms." w:value="Ms."/>
          </w:dropDownList>
        </w:sdtPr>
        <w:sdtContent>
          <w:r w:rsidR="000073D6">
            <w:t>Dr.</w:t>
          </w:r>
        </w:sdtContent>
      </w:sdt>
      <w:r w:rsidR="00730F0A">
        <w:t xml:space="preserve"> </w:t>
      </w:r>
      <w:sdt>
        <w:sdtPr>
          <w:alias w:val="Click to enter 2nd member name"/>
          <w:tag w:val="2nd member"/>
          <w:id w:val="30091850"/>
          <w:lock w:val="sdtLocked"/>
          <w:placeholder>
            <w:docPart w:val="E413FB515CA544549A2559620F2C4BB3"/>
          </w:placeholder>
        </w:sdtPr>
        <w:sdtContent>
          <w:r w:rsidR="000404AE">
            <w:t>Qi Cheng</w:t>
          </w:r>
        </w:sdtContent>
      </w:sdt>
    </w:p>
    <w:p w14:paraId="1E61CB9F" w14:textId="77777777" w:rsidR="00730F0A" w:rsidRDefault="00730F0A" w:rsidP="00730F0A">
      <w:pPr>
        <w:pStyle w:val="NoSpacing"/>
        <w:jc w:val="right"/>
      </w:pPr>
    </w:p>
    <w:p w14:paraId="28CD51A1" w14:textId="77777777" w:rsidR="00730F0A" w:rsidRDefault="00730F0A" w:rsidP="00730F0A">
      <w:pPr>
        <w:pStyle w:val="NoSpacing"/>
        <w:jc w:val="right"/>
      </w:pPr>
    </w:p>
    <w:p w14:paraId="67C1502C" w14:textId="77777777" w:rsidR="00730F0A" w:rsidRPr="006B4721" w:rsidRDefault="006B4721" w:rsidP="00730F0A">
      <w:pPr>
        <w:pStyle w:val="NoSpacing"/>
        <w:jc w:val="right"/>
      </w:pPr>
      <w:r>
        <w:t>______________________________</w:t>
      </w:r>
    </w:p>
    <w:p w14:paraId="7E2D9B25" w14:textId="3757728D" w:rsidR="00730F0A" w:rsidRDefault="009B3271" w:rsidP="00730F0A">
      <w:pPr>
        <w:pStyle w:val="NoSpacing"/>
        <w:jc w:val="right"/>
      </w:pPr>
      <w:sdt>
        <w:sdtPr>
          <w:alias w:val="Select the appropriate prefix"/>
          <w:tag w:val="Prefix"/>
          <w:id w:val="30091851"/>
          <w:placeholder>
            <w:docPart w:val="F12EDB2443E14A6B913E2D1582C3077A"/>
          </w:placeholder>
          <w:dropDownList>
            <w:listItem w:displayText="[Prefix]" w:value="[Prefix]"/>
            <w:listItem w:displayText="Dr." w:value="Dr."/>
            <w:listItem w:displayText="Mr." w:value="Mr."/>
            <w:listItem w:displayText="Mrs." w:value="Mrs."/>
            <w:listItem w:displayText="Ms." w:value="Ms."/>
          </w:dropDownList>
        </w:sdtPr>
        <w:sdtContent>
          <w:r w:rsidR="000073D6">
            <w:t>Dr.</w:t>
          </w:r>
        </w:sdtContent>
      </w:sdt>
      <w:r w:rsidR="00746E16">
        <w:t xml:space="preserve"> </w:t>
      </w:r>
      <w:sdt>
        <w:sdtPr>
          <w:alias w:val="Click to enter 3rd member name"/>
          <w:tag w:val="3rd member"/>
          <w:id w:val="30091852"/>
          <w:lock w:val="sdtLocked"/>
          <w:placeholder>
            <w:docPart w:val="3854871992464333A81904FE08C6EDA0"/>
          </w:placeholder>
        </w:sdtPr>
        <w:sdtContent>
          <w:r w:rsidR="000404AE">
            <w:t>Shibo Li</w:t>
          </w:r>
        </w:sdtContent>
      </w:sdt>
    </w:p>
    <w:p w14:paraId="36A5E19D" w14:textId="77777777" w:rsidR="00730F0A" w:rsidRDefault="00730F0A" w:rsidP="00730F0A">
      <w:pPr>
        <w:pStyle w:val="NoSpacing"/>
        <w:jc w:val="right"/>
      </w:pPr>
    </w:p>
    <w:p w14:paraId="14CD1197" w14:textId="77777777" w:rsidR="00730F0A" w:rsidRDefault="00730F0A" w:rsidP="00730F0A">
      <w:pPr>
        <w:pStyle w:val="NoSpacing"/>
        <w:jc w:val="right"/>
      </w:pPr>
    </w:p>
    <w:p w14:paraId="1A288142" w14:textId="77777777" w:rsidR="00730F0A" w:rsidRPr="006B4721" w:rsidRDefault="006B4721" w:rsidP="00730F0A">
      <w:pPr>
        <w:pStyle w:val="NoSpacing"/>
        <w:jc w:val="right"/>
      </w:pPr>
      <w:r>
        <w:t>______________________________</w:t>
      </w:r>
    </w:p>
    <w:p w14:paraId="1EF38BAF" w14:textId="2ED51482" w:rsidR="00FF0F0F" w:rsidRDefault="009B3271" w:rsidP="00FF0F0F">
      <w:pPr>
        <w:pStyle w:val="NoSpacing"/>
        <w:jc w:val="right"/>
      </w:pPr>
      <w:sdt>
        <w:sdtPr>
          <w:alias w:val="Select the appropriate prefix"/>
          <w:tag w:val="Prefix"/>
          <w:id w:val="30091854"/>
          <w:placeholder>
            <w:docPart w:val="9F7E595B960040A09BCBC1EC732E009B"/>
          </w:placeholder>
          <w:dropDownList>
            <w:listItem w:displayText="[Prefix]" w:value="[Prefix]"/>
            <w:listItem w:displayText="Dr." w:value="Dr."/>
            <w:listItem w:displayText="Mr." w:value="Mr."/>
            <w:listItem w:displayText="Mrs." w:value="Mrs."/>
            <w:listItem w:displayText="Ms." w:value="Ms."/>
          </w:dropDownList>
        </w:sdtPr>
        <w:sdtContent>
          <w:r w:rsidR="000073D6">
            <w:t>Dr.</w:t>
          </w:r>
        </w:sdtContent>
      </w:sdt>
      <w:r w:rsidR="00730F0A">
        <w:t xml:space="preserve"> </w:t>
      </w:r>
      <w:sdt>
        <w:sdtPr>
          <w:alias w:val="Click to enter 4th member name"/>
          <w:tag w:val="4th member"/>
          <w:id w:val="30091855"/>
          <w:lock w:val="sdtLocked"/>
          <w:placeholder>
            <w:docPart w:val="DD36C2D163DC42018F7BE6382633E6DD"/>
          </w:placeholder>
        </w:sdtPr>
        <w:sdtContent>
          <w:r w:rsidR="000404AE">
            <w:t>James Sluss</w:t>
          </w:r>
        </w:sdtContent>
      </w:sdt>
    </w:p>
    <w:p w14:paraId="00426FBA" w14:textId="77777777" w:rsidR="00FF0F0F" w:rsidRDefault="00FF0F0F" w:rsidP="00FF0F0F">
      <w:pPr>
        <w:pStyle w:val="NoSpacing"/>
        <w:jc w:val="right"/>
      </w:pPr>
    </w:p>
    <w:p w14:paraId="0FC4DA10" w14:textId="77777777" w:rsidR="00FF0F0F" w:rsidRDefault="00FF0F0F" w:rsidP="00FF0F0F">
      <w:pPr>
        <w:pStyle w:val="NoSpacing"/>
        <w:jc w:val="right"/>
      </w:pPr>
    </w:p>
    <w:p w14:paraId="0DEE40BA" w14:textId="77777777" w:rsidR="00FF0F0F" w:rsidRPr="006B4721" w:rsidRDefault="006B4721" w:rsidP="00FF0F0F">
      <w:pPr>
        <w:pStyle w:val="NoSpacing"/>
        <w:jc w:val="right"/>
      </w:pPr>
      <w:r>
        <w:t>______________________________</w:t>
      </w:r>
    </w:p>
    <w:p w14:paraId="0835E829" w14:textId="1E570C25" w:rsidR="00FF0F0F" w:rsidRDefault="009B3271" w:rsidP="00FF0F0F">
      <w:pPr>
        <w:pStyle w:val="NoSpacing"/>
        <w:jc w:val="right"/>
      </w:pPr>
      <w:sdt>
        <w:sdtPr>
          <w:alias w:val="Select the appropriate prefix"/>
          <w:tag w:val="Prefix"/>
          <w:id w:val="11707803"/>
          <w:placeholder>
            <w:docPart w:val="3C2749D379744E1AAD509E5F50353341"/>
          </w:placeholder>
          <w:dropDownList>
            <w:listItem w:displayText="[Prefix]" w:value="[Prefix]"/>
            <w:listItem w:displayText="Dr." w:value="Dr."/>
            <w:listItem w:displayText="Mr." w:value="Mr."/>
            <w:listItem w:displayText="Mrs." w:value="Mrs."/>
            <w:listItem w:displayText="Ms." w:value="Ms."/>
          </w:dropDownList>
        </w:sdtPr>
        <w:sdtContent>
          <w:r w:rsidR="000073D6">
            <w:t>Dr.</w:t>
          </w:r>
        </w:sdtContent>
      </w:sdt>
      <w:r w:rsidR="00FF0F0F">
        <w:t xml:space="preserve"> </w:t>
      </w:r>
      <w:sdt>
        <w:sdtPr>
          <w:alias w:val="Click to enter 5th member name"/>
          <w:tag w:val="5th member"/>
          <w:id w:val="11707804"/>
          <w:lock w:val="sdtLocked"/>
          <w:placeholder>
            <w:docPart w:val="94BF57EB5F97415CA32809404917130B"/>
          </w:placeholder>
        </w:sdtPr>
        <w:sdtContent>
          <w:r w:rsidR="00815F8A">
            <w:t>Bin Zheng</w:t>
          </w:r>
        </w:sdtContent>
      </w:sdt>
    </w:p>
    <w:p w14:paraId="17182899" w14:textId="77777777" w:rsidR="00730F0A" w:rsidRDefault="00730F0A" w:rsidP="00730F0A">
      <w:pPr>
        <w:pStyle w:val="NoSpacing"/>
        <w:jc w:val="right"/>
      </w:pPr>
    </w:p>
    <w:p w14:paraId="6AE14A00" w14:textId="77777777" w:rsidR="00730F0A" w:rsidRDefault="00730F0A" w:rsidP="00730F0A">
      <w:pPr>
        <w:pStyle w:val="NoSpacing"/>
        <w:jc w:val="center"/>
      </w:pPr>
      <w:r>
        <w:br w:type="page"/>
      </w:r>
    </w:p>
    <w:p w14:paraId="5FE0DFEF" w14:textId="77777777" w:rsidR="00730F0A" w:rsidRDefault="00730F0A" w:rsidP="00730F0A">
      <w:pPr>
        <w:pStyle w:val="NoSpacing"/>
        <w:jc w:val="center"/>
      </w:pPr>
    </w:p>
    <w:p w14:paraId="50FBC27E" w14:textId="77777777" w:rsidR="00730F0A" w:rsidRDefault="00730F0A" w:rsidP="00730F0A">
      <w:pPr>
        <w:pStyle w:val="NoSpacing"/>
        <w:jc w:val="center"/>
      </w:pPr>
    </w:p>
    <w:p w14:paraId="6561407A" w14:textId="77777777" w:rsidR="00730F0A" w:rsidRDefault="00730F0A" w:rsidP="00730F0A">
      <w:pPr>
        <w:pStyle w:val="NoSpacing"/>
        <w:jc w:val="center"/>
      </w:pPr>
    </w:p>
    <w:p w14:paraId="5EF366F4" w14:textId="77777777" w:rsidR="00730F0A" w:rsidRDefault="00730F0A" w:rsidP="00730F0A">
      <w:pPr>
        <w:pStyle w:val="NoSpacing"/>
        <w:jc w:val="center"/>
      </w:pPr>
    </w:p>
    <w:p w14:paraId="3AC1884A" w14:textId="77777777" w:rsidR="00730F0A" w:rsidRDefault="00730F0A" w:rsidP="00730F0A">
      <w:pPr>
        <w:pStyle w:val="NoSpacing"/>
        <w:jc w:val="center"/>
      </w:pPr>
    </w:p>
    <w:p w14:paraId="2D965D12" w14:textId="77777777" w:rsidR="00730F0A" w:rsidRDefault="00730F0A" w:rsidP="00730F0A">
      <w:pPr>
        <w:pStyle w:val="NoSpacing"/>
        <w:jc w:val="center"/>
      </w:pPr>
    </w:p>
    <w:p w14:paraId="7C7D3B60" w14:textId="77777777" w:rsidR="00730F0A" w:rsidRDefault="00730F0A" w:rsidP="00730F0A">
      <w:pPr>
        <w:pStyle w:val="NoSpacing"/>
        <w:jc w:val="center"/>
      </w:pPr>
    </w:p>
    <w:p w14:paraId="6B5BC8C9" w14:textId="77777777" w:rsidR="00730F0A" w:rsidRDefault="00730F0A" w:rsidP="00730F0A">
      <w:pPr>
        <w:pStyle w:val="NoSpacing"/>
        <w:jc w:val="center"/>
      </w:pPr>
    </w:p>
    <w:p w14:paraId="3B32AB0D" w14:textId="77777777" w:rsidR="00730F0A" w:rsidRDefault="00730F0A" w:rsidP="00730F0A">
      <w:pPr>
        <w:pStyle w:val="NoSpacing"/>
        <w:jc w:val="center"/>
      </w:pPr>
    </w:p>
    <w:p w14:paraId="21D8D815" w14:textId="77777777" w:rsidR="00730F0A" w:rsidRDefault="00730F0A" w:rsidP="00730F0A">
      <w:pPr>
        <w:pStyle w:val="NoSpacing"/>
        <w:jc w:val="center"/>
      </w:pPr>
    </w:p>
    <w:p w14:paraId="16E6669D" w14:textId="77777777" w:rsidR="00730F0A" w:rsidRDefault="00730F0A" w:rsidP="00730F0A">
      <w:pPr>
        <w:pStyle w:val="NoSpacing"/>
        <w:jc w:val="center"/>
      </w:pPr>
    </w:p>
    <w:p w14:paraId="1FFB455E" w14:textId="77777777" w:rsidR="00730F0A" w:rsidRDefault="00730F0A" w:rsidP="00730F0A">
      <w:pPr>
        <w:pStyle w:val="NoSpacing"/>
        <w:jc w:val="center"/>
      </w:pPr>
    </w:p>
    <w:p w14:paraId="05A0E0B2" w14:textId="77777777" w:rsidR="00730F0A" w:rsidRDefault="00730F0A" w:rsidP="00730F0A">
      <w:pPr>
        <w:pStyle w:val="NoSpacing"/>
        <w:jc w:val="center"/>
      </w:pPr>
    </w:p>
    <w:p w14:paraId="07D8D353" w14:textId="77777777" w:rsidR="00730F0A" w:rsidRDefault="00730F0A" w:rsidP="00730F0A">
      <w:pPr>
        <w:pStyle w:val="NoSpacing"/>
        <w:jc w:val="center"/>
      </w:pPr>
    </w:p>
    <w:p w14:paraId="242FD5A5" w14:textId="77777777" w:rsidR="00730F0A" w:rsidRDefault="00730F0A" w:rsidP="00730F0A">
      <w:pPr>
        <w:pStyle w:val="NoSpacing"/>
        <w:jc w:val="center"/>
      </w:pPr>
    </w:p>
    <w:p w14:paraId="5A23E126" w14:textId="77777777" w:rsidR="00730F0A" w:rsidRDefault="00730F0A" w:rsidP="00730F0A">
      <w:pPr>
        <w:pStyle w:val="NoSpacing"/>
        <w:jc w:val="center"/>
      </w:pPr>
    </w:p>
    <w:p w14:paraId="2D815037" w14:textId="77777777" w:rsidR="00730F0A" w:rsidRDefault="00730F0A" w:rsidP="00730F0A">
      <w:pPr>
        <w:pStyle w:val="NoSpacing"/>
        <w:jc w:val="center"/>
      </w:pPr>
    </w:p>
    <w:p w14:paraId="54EF068D" w14:textId="77777777" w:rsidR="00730F0A" w:rsidRDefault="00730F0A" w:rsidP="00730F0A">
      <w:pPr>
        <w:pStyle w:val="NoSpacing"/>
        <w:jc w:val="center"/>
      </w:pPr>
    </w:p>
    <w:p w14:paraId="70DB2E61" w14:textId="77777777" w:rsidR="00730F0A" w:rsidRDefault="00730F0A" w:rsidP="00730F0A">
      <w:pPr>
        <w:pStyle w:val="NoSpacing"/>
        <w:jc w:val="center"/>
      </w:pPr>
    </w:p>
    <w:p w14:paraId="238F334E" w14:textId="77777777" w:rsidR="00730F0A" w:rsidRDefault="00730F0A" w:rsidP="00730F0A">
      <w:pPr>
        <w:pStyle w:val="NoSpacing"/>
        <w:jc w:val="center"/>
      </w:pPr>
    </w:p>
    <w:p w14:paraId="47AFF8C0" w14:textId="77777777" w:rsidR="00730F0A" w:rsidRDefault="00730F0A" w:rsidP="00730F0A">
      <w:pPr>
        <w:pStyle w:val="NoSpacing"/>
        <w:jc w:val="center"/>
      </w:pPr>
    </w:p>
    <w:p w14:paraId="44E6A72E" w14:textId="77777777" w:rsidR="00730F0A" w:rsidRDefault="00730F0A" w:rsidP="00730F0A">
      <w:pPr>
        <w:pStyle w:val="NoSpacing"/>
        <w:jc w:val="center"/>
      </w:pPr>
    </w:p>
    <w:p w14:paraId="5FA869D9" w14:textId="77777777" w:rsidR="00730F0A" w:rsidRDefault="00730F0A" w:rsidP="00730F0A">
      <w:pPr>
        <w:pStyle w:val="NoSpacing"/>
        <w:jc w:val="center"/>
      </w:pPr>
    </w:p>
    <w:p w14:paraId="5AF19760" w14:textId="77777777" w:rsidR="00730F0A" w:rsidRDefault="00730F0A" w:rsidP="00730F0A">
      <w:pPr>
        <w:pStyle w:val="NoSpacing"/>
        <w:jc w:val="center"/>
      </w:pPr>
    </w:p>
    <w:p w14:paraId="01492D26" w14:textId="77777777" w:rsidR="00730F0A" w:rsidRDefault="00730F0A" w:rsidP="00730F0A">
      <w:pPr>
        <w:pStyle w:val="NoSpacing"/>
        <w:jc w:val="center"/>
      </w:pPr>
    </w:p>
    <w:p w14:paraId="6F55B42A" w14:textId="77777777" w:rsidR="00730F0A" w:rsidRDefault="00730F0A" w:rsidP="00730F0A">
      <w:pPr>
        <w:pStyle w:val="NoSpacing"/>
        <w:jc w:val="center"/>
      </w:pPr>
    </w:p>
    <w:p w14:paraId="45ED934A" w14:textId="77777777" w:rsidR="00730F0A" w:rsidRDefault="00730F0A" w:rsidP="00730F0A">
      <w:pPr>
        <w:pStyle w:val="NoSpacing"/>
        <w:jc w:val="center"/>
      </w:pPr>
    </w:p>
    <w:p w14:paraId="46384FC8" w14:textId="77777777" w:rsidR="00730F0A" w:rsidRDefault="00730F0A" w:rsidP="00730F0A">
      <w:pPr>
        <w:pStyle w:val="NoSpacing"/>
        <w:jc w:val="center"/>
      </w:pPr>
    </w:p>
    <w:p w14:paraId="79597396" w14:textId="77777777" w:rsidR="00730F0A" w:rsidRDefault="00730F0A" w:rsidP="00730F0A">
      <w:pPr>
        <w:pStyle w:val="NoSpacing"/>
        <w:jc w:val="center"/>
      </w:pPr>
    </w:p>
    <w:p w14:paraId="77B429B7" w14:textId="77777777" w:rsidR="00730F0A" w:rsidRDefault="00730F0A" w:rsidP="00730F0A">
      <w:pPr>
        <w:pStyle w:val="NoSpacing"/>
        <w:jc w:val="center"/>
      </w:pPr>
    </w:p>
    <w:p w14:paraId="55B144CB" w14:textId="77777777" w:rsidR="00730F0A" w:rsidRDefault="00730F0A" w:rsidP="00730F0A">
      <w:pPr>
        <w:pStyle w:val="NoSpacing"/>
        <w:jc w:val="center"/>
      </w:pPr>
    </w:p>
    <w:p w14:paraId="0CA90E92" w14:textId="77777777" w:rsidR="00730F0A" w:rsidRDefault="00730F0A" w:rsidP="00730F0A">
      <w:pPr>
        <w:pStyle w:val="NoSpacing"/>
        <w:jc w:val="center"/>
      </w:pPr>
    </w:p>
    <w:p w14:paraId="4CA09CF4" w14:textId="77777777" w:rsidR="00730F0A" w:rsidRDefault="00730F0A" w:rsidP="00730F0A">
      <w:pPr>
        <w:pStyle w:val="NoSpacing"/>
        <w:jc w:val="center"/>
      </w:pPr>
    </w:p>
    <w:p w14:paraId="48B21308" w14:textId="77777777" w:rsidR="00730F0A" w:rsidRDefault="00730F0A" w:rsidP="00730F0A">
      <w:pPr>
        <w:pStyle w:val="NoSpacing"/>
        <w:jc w:val="center"/>
      </w:pPr>
    </w:p>
    <w:p w14:paraId="7291044D" w14:textId="77777777" w:rsidR="00730F0A" w:rsidRDefault="00730F0A" w:rsidP="00730F0A">
      <w:pPr>
        <w:pStyle w:val="NoSpacing"/>
        <w:jc w:val="center"/>
      </w:pPr>
    </w:p>
    <w:p w14:paraId="405EFB7A" w14:textId="77777777" w:rsidR="00730F0A" w:rsidRDefault="00730F0A" w:rsidP="00730F0A">
      <w:pPr>
        <w:pStyle w:val="NoSpacing"/>
        <w:jc w:val="center"/>
      </w:pPr>
    </w:p>
    <w:p w14:paraId="16E25AC1" w14:textId="77777777" w:rsidR="00730F0A" w:rsidRDefault="00730F0A" w:rsidP="00730F0A">
      <w:pPr>
        <w:pStyle w:val="NoSpacing"/>
        <w:jc w:val="center"/>
      </w:pPr>
    </w:p>
    <w:p w14:paraId="04C05304" w14:textId="77777777" w:rsidR="00730F0A" w:rsidRDefault="00730F0A" w:rsidP="00730F0A">
      <w:pPr>
        <w:pStyle w:val="NoSpacing"/>
        <w:jc w:val="center"/>
      </w:pPr>
    </w:p>
    <w:p w14:paraId="613D7D12" w14:textId="77777777" w:rsidR="00730F0A" w:rsidRDefault="00730F0A" w:rsidP="00730F0A">
      <w:pPr>
        <w:pStyle w:val="NoSpacing"/>
        <w:jc w:val="center"/>
      </w:pPr>
    </w:p>
    <w:p w14:paraId="0EF3F35C" w14:textId="77777777" w:rsidR="00730F0A" w:rsidRDefault="00730F0A" w:rsidP="00730F0A">
      <w:pPr>
        <w:pStyle w:val="NoSpacing"/>
        <w:jc w:val="center"/>
      </w:pPr>
    </w:p>
    <w:p w14:paraId="3FCBBF67" w14:textId="77777777" w:rsidR="00730F0A" w:rsidRDefault="00730F0A" w:rsidP="00730F0A">
      <w:pPr>
        <w:pStyle w:val="NoSpacing"/>
        <w:jc w:val="center"/>
      </w:pPr>
    </w:p>
    <w:p w14:paraId="067AA7FD" w14:textId="77777777" w:rsidR="00730F0A" w:rsidRDefault="00730F0A" w:rsidP="00730F0A">
      <w:pPr>
        <w:pStyle w:val="NoSpacing"/>
        <w:jc w:val="center"/>
      </w:pPr>
    </w:p>
    <w:p w14:paraId="2A8B5906" w14:textId="36738740" w:rsidR="00730F0A" w:rsidRDefault="009B3271" w:rsidP="00730F0A">
      <w:pPr>
        <w:pStyle w:val="NoSpacing"/>
        <w:jc w:val="center"/>
      </w:pPr>
      <w:sdt>
        <w:sdtPr>
          <w:id w:val="30091877"/>
          <w:lock w:val="contentLocked"/>
          <w:placeholder>
            <w:docPart w:val="83AA6370F4C94A34BBF7DCB5F94F36CD"/>
          </w:placeholder>
          <w:group/>
        </w:sdt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83AA6370F4C94A34BBF7DCB5F94F36CD"/>
          </w:placeholder>
        </w:sdtPr>
        <w:sdtEndPr>
          <w:rPr>
            <w:caps/>
          </w:rPr>
        </w:sdtEndPr>
        <w:sdtContent>
          <w:r w:rsidR="005D0E3D">
            <w:rPr>
              <w:caps/>
            </w:rPr>
            <w:t>Zheng Li</w:t>
          </w:r>
        </w:sdtContent>
      </w:sdt>
      <w:r w:rsidR="00730F0A">
        <w:t xml:space="preserve"> </w:t>
      </w:r>
      <w:sdt>
        <w:sdtPr>
          <w:alias w:val="Click to enter the year you are depositing thesis"/>
          <w:tag w:val="Click to enter the year you are depositing thesis"/>
          <w:id w:val="2590304"/>
          <w:lock w:val="sdtLocked"/>
          <w:placeholder>
            <w:docPart w:val="83AA6370F4C94A34BBF7DCB5F94F36CD"/>
          </w:placeholder>
        </w:sdtPr>
        <w:sdtContent>
          <w:r w:rsidR="00361DD0">
            <w:t>2017</w:t>
          </w:r>
          <w:bookmarkStart w:id="0" w:name="_GoBack"/>
          <w:bookmarkEnd w:id="0"/>
        </w:sdtContent>
      </w:sdt>
    </w:p>
    <w:p w14:paraId="3EE2F2ED" w14:textId="77777777" w:rsidR="00730F0A" w:rsidRDefault="00730F0A" w:rsidP="00730F0A">
      <w:pPr>
        <w:pStyle w:val="NoSpacing"/>
        <w:jc w:val="center"/>
      </w:pPr>
      <w:r>
        <w:t>All Rights Reserved.</w:t>
      </w:r>
    </w:p>
    <w:p w14:paraId="374A91C6" w14:textId="3A8E7C63" w:rsidR="00E638A0" w:rsidRDefault="006F10CE" w:rsidP="008E1C26">
      <w:r>
        <w:br w:type="page"/>
      </w:r>
      <w:r w:rsidR="00744DCD">
        <w:lastRenderedPageBreak/>
        <w:t>I would like to dedicate this dissertation to</w:t>
      </w:r>
      <w:r w:rsidR="00AE481A">
        <w:t xml:space="preserve"> my parents and </w:t>
      </w:r>
      <w:r w:rsidR="00744DCD">
        <w:t xml:space="preserve">grandparents, who must have been the happiest people to read </w:t>
      </w:r>
      <w:r w:rsidR="00BD1992">
        <w:t>it</w:t>
      </w:r>
      <w:r w:rsidR="00744DCD">
        <w:t>.</w:t>
      </w:r>
    </w:p>
    <w:p w14:paraId="238E4D55" w14:textId="42C717B8" w:rsidR="008E1C26" w:rsidRDefault="00D202FF" w:rsidP="008E1C26">
      <w:pPr>
        <w:sectPr w:rsidR="008E1C26" w:rsidSect="00F332AA">
          <w:pgSz w:w="12240" w:h="15840" w:code="1"/>
          <w:pgMar w:top="1440" w:right="1440" w:bottom="1440" w:left="2304" w:header="720" w:footer="720" w:gutter="0"/>
          <w:cols w:space="720"/>
          <w:docGrid w:linePitch="360"/>
        </w:sectPr>
      </w:pPr>
      <w:r>
        <w:t xml:space="preserve"> </w:t>
      </w:r>
    </w:p>
    <w:p w14:paraId="25398A8D" w14:textId="77777777" w:rsidR="008E1C26" w:rsidRDefault="00775701" w:rsidP="00C16C66">
      <w:pPr>
        <w:pStyle w:val="Heading1"/>
      </w:pPr>
      <w:bookmarkStart w:id="1" w:name="_Toc310579464"/>
      <w:bookmarkStart w:id="2" w:name="_Toc482258526"/>
      <w:r>
        <w:lastRenderedPageBreak/>
        <w:t>Acknowledgements</w:t>
      </w:r>
      <w:bookmarkEnd w:id="1"/>
      <w:bookmarkEnd w:id="2"/>
    </w:p>
    <w:p w14:paraId="2B850071" w14:textId="2C52B37B" w:rsidR="003450B1" w:rsidRDefault="00C20868" w:rsidP="00E77477">
      <w:r>
        <w:t xml:space="preserve">This </w:t>
      </w:r>
      <w:r w:rsidR="00BF1CDB">
        <w:t>dissertation can become a reality is because of the tremendous support and help from many individuals. I would like to extend my sincere thanks to all of them.</w:t>
      </w:r>
    </w:p>
    <w:p w14:paraId="23372BDD" w14:textId="1D561246" w:rsidR="00BF1CDB" w:rsidRDefault="00BF1CDB" w:rsidP="00E77477">
      <w:r>
        <w:t xml:space="preserve">First and foremost, I would like to express my </w:t>
      </w:r>
      <w:r w:rsidR="00E43D32">
        <w:t>utmost</w:t>
      </w:r>
      <w:r>
        <w:t xml:space="preserve"> gratitude towards Dr. Hong Liu</w:t>
      </w:r>
      <w:r w:rsidR="00530E35">
        <w:t xml:space="preserve"> for his patience and encouragement, </w:t>
      </w:r>
      <w:r w:rsidR="0072393C">
        <w:t>for imparting his knowledge and expertise in this study.</w:t>
      </w:r>
      <w:r w:rsidR="00530E35">
        <w:t xml:space="preserve"> </w:t>
      </w:r>
    </w:p>
    <w:p w14:paraId="09568F6C" w14:textId="7461DAB0" w:rsidR="0072393C" w:rsidRDefault="0072393C" w:rsidP="00E77477">
      <w:r>
        <w:t xml:space="preserve">I would also express my sincerely gratitude toward Dr. Bin Zheng and Dr. Shibo Li for sharing their </w:t>
      </w:r>
      <w:r w:rsidR="00AE481A">
        <w:t>excellent</w:t>
      </w:r>
      <w:r>
        <w:t xml:space="preserve"> expertise with me. </w:t>
      </w:r>
    </w:p>
    <w:p w14:paraId="63A1CEAE" w14:textId="00A9C03A" w:rsidR="00311708" w:rsidRDefault="00311708" w:rsidP="00E77477">
      <w:r>
        <w:t>I would like to thank the distinguished members of my committee, Dr. Qi Cheng and Dr. James Sluss, for the time and the trouble</w:t>
      </w:r>
      <w:r w:rsidR="00843F2E">
        <w:t>s</w:t>
      </w:r>
      <w:r>
        <w:t xml:space="preserve"> that they have to go</w:t>
      </w:r>
      <w:r w:rsidR="009A615F">
        <w:t xml:space="preserve"> through</w:t>
      </w:r>
      <w:r>
        <w:t>.</w:t>
      </w:r>
    </w:p>
    <w:p w14:paraId="389D419A" w14:textId="78F3C6F2" w:rsidR="00311708" w:rsidRDefault="00843F2E" w:rsidP="009A615F">
      <w:r>
        <w:t xml:space="preserve">I want to thank Dr. Yuhua Li, </w:t>
      </w:r>
      <w:r w:rsidR="00E43D32">
        <w:t xml:space="preserve">Dr. Xiaodong Chen, Dr. Zhongxing Zhou, </w:t>
      </w:r>
      <w:r>
        <w:t xml:space="preserve">Dr. Liqiang Ren, Dr. Maxine Tan, Dr. Yuchen Qiu, </w:t>
      </w:r>
      <w:r w:rsidR="00A559B7">
        <w:t xml:space="preserve">Dr. Di Wu, </w:t>
      </w:r>
      <w:r>
        <w:t xml:space="preserve">Mohammed Ghani, and Faranak Aghaei, my lovely colleagues, for their generous help and support </w:t>
      </w:r>
      <w:r w:rsidR="009A615F">
        <w:t>over</w:t>
      </w:r>
      <w:r>
        <w:t xml:space="preserve"> the years.</w:t>
      </w:r>
      <w:r w:rsidR="00311708">
        <w:t xml:space="preserve"> </w:t>
      </w:r>
    </w:p>
    <w:p w14:paraId="76CB9F74" w14:textId="608784EE" w:rsidR="004A7222" w:rsidRPr="0078679A" w:rsidRDefault="00775701" w:rsidP="002E4E5C">
      <w:pPr>
        <w:pStyle w:val="Title"/>
      </w:pPr>
      <w:r>
        <w:br w:type="page"/>
      </w:r>
      <w:r>
        <w:lastRenderedPageBreak/>
        <w:t xml:space="preserve">Table of </w:t>
      </w:r>
      <w:r w:rsidRPr="00775701">
        <w:t>Contents</w:t>
      </w:r>
    </w:p>
    <w:p w14:paraId="5538ABDA" w14:textId="77777777" w:rsidR="009B3271" w:rsidRDefault="00F7122D">
      <w:pPr>
        <w:pStyle w:val="TOC1"/>
        <w:rPr>
          <w:rFonts w:cstheme="minorBidi"/>
          <w:noProof/>
          <w:sz w:val="22"/>
          <w:szCs w:val="22"/>
          <w:lang w:eastAsia="zh-CN" w:bidi="ar-SA"/>
        </w:rPr>
      </w:pPr>
      <w:r>
        <w:fldChar w:fldCharType="begin"/>
      </w:r>
      <w:r w:rsidR="000F56FF">
        <w:instrText xml:space="preserve"> TOC \o "3-3" \h \z \t "Heading 1,1,Heading 2,2,Chapter,1" </w:instrText>
      </w:r>
      <w:r>
        <w:fldChar w:fldCharType="separate"/>
      </w:r>
      <w:hyperlink w:anchor="_Toc482258526" w:history="1">
        <w:r w:rsidR="009B3271" w:rsidRPr="00B72191">
          <w:rPr>
            <w:rStyle w:val="Hyperlink"/>
            <w:noProof/>
          </w:rPr>
          <w:t>Acknowledgements</w:t>
        </w:r>
        <w:r w:rsidR="009B3271">
          <w:rPr>
            <w:noProof/>
            <w:webHidden/>
          </w:rPr>
          <w:tab/>
        </w:r>
        <w:r w:rsidR="009B3271">
          <w:rPr>
            <w:noProof/>
            <w:webHidden/>
          </w:rPr>
          <w:fldChar w:fldCharType="begin"/>
        </w:r>
        <w:r w:rsidR="009B3271">
          <w:rPr>
            <w:noProof/>
            <w:webHidden/>
          </w:rPr>
          <w:instrText xml:space="preserve"> PAGEREF _Toc482258526 \h </w:instrText>
        </w:r>
        <w:r w:rsidR="009B3271">
          <w:rPr>
            <w:noProof/>
            <w:webHidden/>
          </w:rPr>
        </w:r>
        <w:r w:rsidR="009B3271">
          <w:rPr>
            <w:noProof/>
            <w:webHidden/>
          </w:rPr>
          <w:fldChar w:fldCharType="separate"/>
        </w:r>
        <w:r w:rsidR="009B3271">
          <w:rPr>
            <w:noProof/>
            <w:webHidden/>
          </w:rPr>
          <w:t>iv</w:t>
        </w:r>
        <w:r w:rsidR="009B3271">
          <w:rPr>
            <w:noProof/>
            <w:webHidden/>
          </w:rPr>
          <w:fldChar w:fldCharType="end"/>
        </w:r>
      </w:hyperlink>
    </w:p>
    <w:p w14:paraId="7A25BA0F" w14:textId="77777777" w:rsidR="009B3271" w:rsidRDefault="009B3271">
      <w:pPr>
        <w:pStyle w:val="TOC1"/>
        <w:rPr>
          <w:rFonts w:cstheme="minorBidi"/>
          <w:noProof/>
          <w:sz w:val="22"/>
          <w:szCs w:val="22"/>
          <w:lang w:eastAsia="zh-CN" w:bidi="ar-SA"/>
        </w:rPr>
      </w:pPr>
      <w:hyperlink w:anchor="_Toc482258527" w:history="1">
        <w:r w:rsidRPr="00B72191">
          <w:rPr>
            <w:rStyle w:val="Hyperlink"/>
            <w:noProof/>
          </w:rPr>
          <w:t>List of Tables</w:t>
        </w:r>
        <w:r>
          <w:rPr>
            <w:noProof/>
            <w:webHidden/>
          </w:rPr>
          <w:tab/>
        </w:r>
        <w:r>
          <w:rPr>
            <w:noProof/>
            <w:webHidden/>
          </w:rPr>
          <w:fldChar w:fldCharType="begin"/>
        </w:r>
        <w:r>
          <w:rPr>
            <w:noProof/>
            <w:webHidden/>
          </w:rPr>
          <w:instrText xml:space="preserve"> PAGEREF _Toc482258527 \h </w:instrText>
        </w:r>
        <w:r>
          <w:rPr>
            <w:noProof/>
            <w:webHidden/>
          </w:rPr>
        </w:r>
        <w:r>
          <w:rPr>
            <w:noProof/>
            <w:webHidden/>
          </w:rPr>
          <w:fldChar w:fldCharType="separate"/>
        </w:r>
        <w:r>
          <w:rPr>
            <w:noProof/>
            <w:webHidden/>
          </w:rPr>
          <w:t>viii</w:t>
        </w:r>
        <w:r>
          <w:rPr>
            <w:noProof/>
            <w:webHidden/>
          </w:rPr>
          <w:fldChar w:fldCharType="end"/>
        </w:r>
      </w:hyperlink>
    </w:p>
    <w:p w14:paraId="145FD8EC" w14:textId="77777777" w:rsidR="009B3271" w:rsidRDefault="009B3271">
      <w:pPr>
        <w:pStyle w:val="TOC1"/>
        <w:rPr>
          <w:rFonts w:cstheme="minorBidi"/>
          <w:noProof/>
          <w:sz w:val="22"/>
          <w:szCs w:val="22"/>
          <w:lang w:eastAsia="zh-CN" w:bidi="ar-SA"/>
        </w:rPr>
      </w:pPr>
      <w:hyperlink w:anchor="_Toc482258528" w:history="1">
        <w:r w:rsidRPr="00B72191">
          <w:rPr>
            <w:rStyle w:val="Hyperlink"/>
            <w:noProof/>
          </w:rPr>
          <w:t>List of Figures</w:t>
        </w:r>
        <w:r>
          <w:rPr>
            <w:noProof/>
            <w:webHidden/>
          </w:rPr>
          <w:tab/>
        </w:r>
        <w:r>
          <w:rPr>
            <w:noProof/>
            <w:webHidden/>
          </w:rPr>
          <w:fldChar w:fldCharType="begin"/>
        </w:r>
        <w:r>
          <w:rPr>
            <w:noProof/>
            <w:webHidden/>
          </w:rPr>
          <w:instrText xml:space="preserve"> PAGEREF _Toc482258528 \h </w:instrText>
        </w:r>
        <w:r>
          <w:rPr>
            <w:noProof/>
            <w:webHidden/>
          </w:rPr>
        </w:r>
        <w:r>
          <w:rPr>
            <w:noProof/>
            <w:webHidden/>
          </w:rPr>
          <w:fldChar w:fldCharType="separate"/>
        </w:r>
        <w:r>
          <w:rPr>
            <w:noProof/>
            <w:webHidden/>
          </w:rPr>
          <w:t>ix</w:t>
        </w:r>
        <w:r>
          <w:rPr>
            <w:noProof/>
            <w:webHidden/>
          </w:rPr>
          <w:fldChar w:fldCharType="end"/>
        </w:r>
      </w:hyperlink>
    </w:p>
    <w:p w14:paraId="3C1198CC" w14:textId="77777777" w:rsidR="009B3271" w:rsidRDefault="009B3271">
      <w:pPr>
        <w:pStyle w:val="TOC1"/>
        <w:rPr>
          <w:rFonts w:cstheme="minorBidi"/>
          <w:noProof/>
          <w:sz w:val="22"/>
          <w:szCs w:val="22"/>
          <w:lang w:eastAsia="zh-CN" w:bidi="ar-SA"/>
        </w:rPr>
      </w:pPr>
      <w:hyperlink w:anchor="_Toc482258529" w:history="1">
        <w:r w:rsidRPr="00B72191">
          <w:rPr>
            <w:rStyle w:val="Hyperlink"/>
            <w:noProof/>
          </w:rPr>
          <w:t>Abstract</w:t>
        </w:r>
        <w:r>
          <w:rPr>
            <w:noProof/>
            <w:webHidden/>
          </w:rPr>
          <w:tab/>
        </w:r>
        <w:r>
          <w:rPr>
            <w:noProof/>
            <w:webHidden/>
          </w:rPr>
          <w:fldChar w:fldCharType="begin"/>
        </w:r>
        <w:r>
          <w:rPr>
            <w:noProof/>
            <w:webHidden/>
          </w:rPr>
          <w:instrText xml:space="preserve"> PAGEREF _Toc482258529 \h </w:instrText>
        </w:r>
        <w:r>
          <w:rPr>
            <w:noProof/>
            <w:webHidden/>
          </w:rPr>
        </w:r>
        <w:r>
          <w:rPr>
            <w:noProof/>
            <w:webHidden/>
          </w:rPr>
          <w:fldChar w:fldCharType="separate"/>
        </w:r>
        <w:r>
          <w:rPr>
            <w:noProof/>
            <w:webHidden/>
          </w:rPr>
          <w:t>xii</w:t>
        </w:r>
        <w:r>
          <w:rPr>
            <w:noProof/>
            <w:webHidden/>
          </w:rPr>
          <w:fldChar w:fldCharType="end"/>
        </w:r>
      </w:hyperlink>
    </w:p>
    <w:p w14:paraId="0A1F9365" w14:textId="77777777" w:rsidR="009B3271" w:rsidRDefault="009B3271">
      <w:pPr>
        <w:pStyle w:val="TOC1"/>
        <w:rPr>
          <w:rFonts w:cstheme="minorBidi"/>
          <w:noProof/>
          <w:sz w:val="22"/>
          <w:szCs w:val="22"/>
          <w:lang w:eastAsia="zh-CN" w:bidi="ar-SA"/>
        </w:rPr>
      </w:pPr>
      <w:hyperlink w:anchor="_Toc482258530" w:history="1">
        <w:r w:rsidRPr="00B72191">
          <w:rPr>
            <w:rStyle w:val="Hyperlink"/>
            <w:noProof/>
          </w:rPr>
          <w:t>Chapter 1: Introduction</w:t>
        </w:r>
        <w:r>
          <w:rPr>
            <w:noProof/>
            <w:webHidden/>
          </w:rPr>
          <w:tab/>
        </w:r>
        <w:r>
          <w:rPr>
            <w:noProof/>
            <w:webHidden/>
          </w:rPr>
          <w:fldChar w:fldCharType="begin"/>
        </w:r>
        <w:r>
          <w:rPr>
            <w:noProof/>
            <w:webHidden/>
          </w:rPr>
          <w:instrText xml:space="preserve"> PAGEREF _Toc482258530 \h </w:instrText>
        </w:r>
        <w:r>
          <w:rPr>
            <w:noProof/>
            <w:webHidden/>
          </w:rPr>
        </w:r>
        <w:r>
          <w:rPr>
            <w:noProof/>
            <w:webHidden/>
          </w:rPr>
          <w:fldChar w:fldCharType="separate"/>
        </w:r>
        <w:r>
          <w:rPr>
            <w:noProof/>
            <w:webHidden/>
          </w:rPr>
          <w:t>1</w:t>
        </w:r>
        <w:r>
          <w:rPr>
            <w:noProof/>
            <w:webHidden/>
          </w:rPr>
          <w:fldChar w:fldCharType="end"/>
        </w:r>
      </w:hyperlink>
    </w:p>
    <w:p w14:paraId="78662F87" w14:textId="77777777" w:rsidR="009B3271" w:rsidRDefault="009B3271">
      <w:pPr>
        <w:pStyle w:val="TOC2"/>
        <w:tabs>
          <w:tab w:val="right" w:leader="dot" w:pos="8486"/>
        </w:tabs>
        <w:rPr>
          <w:rFonts w:cstheme="minorBidi"/>
          <w:noProof/>
          <w:sz w:val="22"/>
          <w:szCs w:val="22"/>
          <w:lang w:eastAsia="zh-CN" w:bidi="ar-SA"/>
        </w:rPr>
      </w:pPr>
      <w:hyperlink w:anchor="_Toc482258531" w:history="1">
        <w:r w:rsidRPr="00B72191">
          <w:rPr>
            <w:rStyle w:val="Hyperlink"/>
            <w:noProof/>
          </w:rPr>
          <w:t>1.1 Significance</w:t>
        </w:r>
        <w:r>
          <w:rPr>
            <w:noProof/>
            <w:webHidden/>
          </w:rPr>
          <w:tab/>
        </w:r>
        <w:r>
          <w:rPr>
            <w:noProof/>
            <w:webHidden/>
          </w:rPr>
          <w:fldChar w:fldCharType="begin"/>
        </w:r>
        <w:r>
          <w:rPr>
            <w:noProof/>
            <w:webHidden/>
          </w:rPr>
          <w:instrText xml:space="preserve"> PAGEREF _Toc482258531 \h </w:instrText>
        </w:r>
        <w:r>
          <w:rPr>
            <w:noProof/>
            <w:webHidden/>
          </w:rPr>
        </w:r>
        <w:r>
          <w:rPr>
            <w:noProof/>
            <w:webHidden/>
          </w:rPr>
          <w:fldChar w:fldCharType="separate"/>
        </w:r>
        <w:r>
          <w:rPr>
            <w:noProof/>
            <w:webHidden/>
          </w:rPr>
          <w:t>1</w:t>
        </w:r>
        <w:r>
          <w:rPr>
            <w:noProof/>
            <w:webHidden/>
          </w:rPr>
          <w:fldChar w:fldCharType="end"/>
        </w:r>
      </w:hyperlink>
    </w:p>
    <w:p w14:paraId="033A43D6" w14:textId="77777777" w:rsidR="009B3271" w:rsidRDefault="009B3271">
      <w:pPr>
        <w:pStyle w:val="TOC2"/>
        <w:tabs>
          <w:tab w:val="right" w:leader="dot" w:pos="8486"/>
        </w:tabs>
        <w:rPr>
          <w:rFonts w:cstheme="minorBidi"/>
          <w:noProof/>
          <w:sz w:val="22"/>
          <w:szCs w:val="22"/>
          <w:lang w:eastAsia="zh-CN" w:bidi="ar-SA"/>
        </w:rPr>
      </w:pPr>
      <w:hyperlink w:anchor="_Toc482258532" w:history="1">
        <w:r w:rsidRPr="00B72191">
          <w:rPr>
            <w:rStyle w:val="Hyperlink"/>
            <w:noProof/>
          </w:rPr>
          <w:t xml:space="preserve">1.2 Fluorescence </w:t>
        </w:r>
        <w:r w:rsidRPr="00B72191">
          <w:rPr>
            <w:rStyle w:val="Hyperlink"/>
            <w:i/>
            <w:noProof/>
          </w:rPr>
          <w:t>in situ</w:t>
        </w:r>
        <w:r w:rsidRPr="00B72191">
          <w:rPr>
            <w:rStyle w:val="Hyperlink"/>
            <w:noProof/>
          </w:rPr>
          <w:t xml:space="preserve"> Hybridization (FISH)</w:t>
        </w:r>
        <w:r>
          <w:rPr>
            <w:noProof/>
            <w:webHidden/>
          </w:rPr>
          <w:tab/>
        </w:r>
        <w:r>
          <w:rPr>
            <w:noProof/>
            <w:webHidden/>
          </w:rPr>
          <w:fldChar w:fldCharType="begin"/>
        </w:r>
        <w:r>
          <w:rPr>
            <w:noProof/>
            <w:webHidden/>
          </w:rPr>
          <w:instrText xml:space="preserve"> PAGEREF _Toc482258532 \h </w:instrText>
        </w:r>
        <w:r>
          <w:rPr>
            <w:noProof/>
            <w:webHidden/>
          </w:rPr>
        </w:r>
        <w:r>
          <w:rPr>
            <w:noProof/>
            <w:webHidden/>
          </w:rPr>
          <w:fldChar w:fldCharType="separate"/>
        </w:r>
        <w:r>
          <w:rPr>
            <w:noProof/>
            <w:webHidden/>
          </w:rPr>
          <w:t>3</w:t>
        </w:r>
        <w:r>
          <w:rPr>
            <w:noProof/>
            <w:webHidden/>
          </w:rPr>
          <w:fldChar w:fldCharType="end"/>
        </w:r>
      </w:hyperlink>
    </w:p>
    <w:p w14:paraId="6D490A88" w14:textId="77777777" w:rsidR="009B3271" w:rsidRDefault="009B3271">
      <w:pPr>
        <w:pStyle w:val="TOC2"/>
        <w:tabs>
          <w:tab w:val="right" w:leader="dot" w:pos="8486"/>
        </w:tabs>
        <w:rPr>
          <w:rFonts w:cstheme="minorBidi"/>
          <w:noProof/>
          <w:sz w:val="22"/>
          <w:szCs w:val="22"/>
          <w:lang w:eastAsia="zh-CN" w:bidi="ar-SA"/>
        </w:rPr>
      </w:pPr>
      <w:hyperlink w:anchor="_Toc482258533" w:history="1">
        <w:r w:rsidRPr="00B72191">
          <w:rPr>
            <w:rStyle w:val="Hyperlink"/>
            <w:noProof/>
          </w:rPr>
          <w:t>1.3 Computerized FISH Imaging Techniques for Cancer Diagnosis and Prognosis</w:t>
        </w:r>
        <w:r>
          <w:rPr>
            <w:noProof/>
            <w:webHidden/>
          </w:rPr>
          <w:tab/>
        </w:r>
        <w:r>
          <w:rPr>
            <w:noProof/>
            <w:webHidden/>
          </w:rPr>
          <w:fldChar w:fldCharType="begin"/>
        </w:r>
        <w:r>
          <w:rPr>
            <w:noProof/>
            <w:webHidden/>
          </w:rPr>
          <w:instrText xml:space="preserve"> PAGEREF _Toc482258533 \h </w:instrText>
        </w:r>
        <w:r>
          <w:rPr>
            <w:noProof/>
            <w:webHidden/>
          </w:rPr>
        </w:r>
        <w:r>
          <w:rPr>
            <w:noProof/>
            <w:webHidden/>
          </w:rPr>
          <w:fldChar w:fldCharType="separate"/>
        </w:r>
        <w:r>
          <w:rPr>
            <w:noProof/>
            <w:webHidden/>
          </w:rPr>
          <w:t>4</w:t>
        </w:r>
        <w:r>
          <w:rPr>
            <w:noProof/>
            <w:webHidden/>
          </w:rPr>
          <w:fldChar w:fldCharType="end"/>
        </w:r>
      </w:hyperlink>
    </w:p>
    <w:p w14:paraId="2626008A" w14:textId="77777777" w:rsidR="009B3271" w:rsidRDefault="009B3271">
      <w:pPr>
        <w:pStyle w:val="TOC2"/>
        <w:tabs>
          <w:tab w:val="right" w:leader="dot" w:pos="8486"/>
        </w:tabs>
        <w:rPr>
          <w:rFonts w:cstheme="minorBidi"/>
          <w:noProof/>
          <w:sz w:val="22"/>
          <w:szCs w:val="22"/>
          <w:lang w:eastAsia="zh-CN" w:bidi="ar-SA"/>
        </w:rPr>
      </w:pPr>
      <w:hyperlink w:anchor="_Toc482258534" w:history="1">
        <w:r w:rsidRPr="00B72191">
          <w:rPr>
            <w:rStyle w:val="Hyperlink"/>
            <w:noProof/>
          </w:rPr>
          <w:t>1.4 Organization</w:t>
        </w:r>
        <w:r>
          <w:rPr>
            <w:noProof/>
            <w:webHidden/>
          </w:rPr>
          <w:tab/>
        </w:r>
        <w:r>
          <w:rPr>
            <w:noProof/>
            <w:webHidden/>
          </w:rPr>
          <w:fldChar w:fldCharType="begin"/>
        </w:r>
        <w:r>
          <w:rPr>
            <w:noProof/>
            <w:webHidden/>
          </w:rPr>
          <w:instrText xml:space="preserve"> PAGEREF _Toc482258534 \h </w:instrText>
        </w:r>
        <w:r>
          <w:rPr>
            <w:noProof/>
            <w:webHidden/>
          </w:rPr>
        </w:r>
        <w:r>
          <w:rPr>
            <w:noProof/>
            <w:webHidden/>
          </w:rPr>
          <w:fldChar w:fldCharType="separate"/>
        </w:r>
        <w:r>
          <w:rPr>
            <w:noProof/>
            <w:webHidden/>
          </w:rPr>
          <w:t>5</w:t>
        </w:r>
        <w:r>
          <w:rPr>
            <w:noProof/>
            <w:webHidden/>
          </w:rPr>
          <w:fldChar w:fldCharType="end"/>
        </w:r>
      </w:hyperlink>
    </w:p>
    <w:p w14:paraId="1AEF85BA" w14:textId="77777777" w:rsidR="009B3271" w:rsidRDefault="009B3271">
      <w:pPr>
        <w:pStyle w:val="TOC1"/>
        <w:rPr>
          <w:rFonts w:cstheme="minorBidi"/>
          <w:noProof/>
          <w:sz w:val="22"/>
          <w:szCs w:val="22"/>
          <w:lang w:eastAsia="zh-CN" w:bidi="ar-SA"/>
        </w:rPr>
      </w:pPr>
      <w:hyperlink w:anchor="_Toc482258535" w:history="1">
        <w:r w:rsidRPr="00B72191">
          <w:rPr>
            <w:rStyle w:val="Hyperlink"/>
            <w:noProof/>
          </w:rPr>
          <w:t>Chapter 2: Background</w:t>
        </w:r>
        <w:r>
          <w:rPr>
            <w:noProof/>
            <w:webHidden/>
          </w:rPr>
          <w:tab/>
        </w:r>
        <w:r>
          <w:rPr>
            <w:noProof/>
            <w:webHidden/>
          </w:rPr>
          <w:fldChar w:fldCharType="begin"/>
        </w:r>
        <w:r>
          <w:rPr>
            <w:noProof/>
            <w:webHidden/>
          </w:rPr>
          <w:instrText xml:space="preserve"> PAGEREF _Toc482258535 \h </w:instrText>
        </w:r>
        <w:r>
          <w:rPr>
            <w:noProof/>
            <w:webHidden/>
          </w:rPr>
        </w:r>
        <w:r>
          <w:rPr>
            <w:noProof/>
            <w:webHidden/>
          </w:rPr>
          <w:fldChar w:fldCharType="separate"/>
        </w:r>
        <w:r>
          <w:rPr>
            <w:noProof/>
            <w:webHidden/>
          </w:rPr>
          <w:t>7</w:t>
        </w:r>
        <w:r>
          <w:rPr>
            <w:noProof/>
            <w:webHidden/>
          </w:rPr>
          <w:fldChar w:fldCharType="end"/>
        </w:r>
      </w:hyperlink>
    </w:p>
    <w:p w14:paraId="71E9F102" w14:textId="77777777" w:rsidR="009B3271" w:rsidRDefault="009B3271">
      <w:pPr>
        <w:pStyle w:val="TOC2"/>
        <w:tabs>
          <w:tab w:val="right" w:leader="dot" w:pos="8486"/>
        </w:tabs>
        <w:rPr>
          <w:rFonts w:cstheme="minorBidi"/>
          <w:noProof/>
          <w:sz w:val="22"/>
          <w:szCs w:val="22"/>
          <w:lang w:eastAsia="zh-CN" w:bidi="ar-SA"/>
        </w:rPr>
      </w:pPr>
      <w:hyperlink w:anchor="_Toc482258536" w:history="1">
        <w:r w:rsidRPr="00B72191">
          <w:rPr>
            <w:rStyle w:val="Hyperlink"/>
            <w:noProof/>
          </w:rPr>
          <w:t>2.1 Microscope Basics</w:t>
        </w:r>
        <w:r>
          <w:rPr>
            <w:noProof/>
            <w:webHidden/>
          </w:rPr>
          <w:tab/>
        </w:r>
        <w:r>
          <w:rPr>
            <w:noProof/>
            <w:webHidden/>
          </w:rPr>
          <w:fldChar w:fldCharType="begin"/>
        </w:r>
        <w:r>
          <w:rPr>
            <w:noProof/>
            <w:webHidden/>
          </w:rPr>
          <w:instrText xml:space="preserve"> PAGEREF _Toc482258536 \h </w:instrText>
        </w:r>
        <w:r>
          <w:rPr>
            <w:noProof/>
            <w:webHidden/>
          </w:rPr>
        </w:r>
        <w:r>
          <w:rPr>
            <w:noProof/>
            <w:webHidden/>
          </w:rPr>
          <w:fldChar w:fldCharType="separate"/>
        </w:r>
        <w:r>
          <w:rPr>
            <w:noProof/>
            <w:webHidden/>
          </w:rPr>
          <w:t>7</w:t>
        </w:r>
        <w:r>
          <w:rPr>
            <w:noProof/>
            <w:webHidden/>
          </w:rPr>
          <w:fldChar w:fldCharType="end"/>
        </w:r>
      </w:hyperlink>
    </w:p>
    <w:p w14:paraId="36CFBBA9" w14:textId="77777777" w:rsidR="009B3271" w:rsidRDefault="009B3271">
      <w:pPr>
        <w:pStyle w:val="TOC3"/>
        <w:tabs>
          <w:tab w:val="right" w:leader="dot" w:pos="8486"/>
        </w:tabs>
        <w:rPr>
          <w:rFonts w:cstheme="minorBidi"/>
          <w:noProof/>
          <w:sz w:val="22"/>
          <w:szCs w:val="22"/>
          <w:lang w:eastAsia="zh-CN" w:bidi="ar-SA"/>
        </w:rPr>
      </w:pPr>
      <w:hyperlink w:anchor="_Toc482258537" w:history="1">
        <w:r w:rsidRPr="00B72191">
          <w:rPr>
            <w:rStyle w:val="Hyperlink"/>
            <w:noProof/>
          </w:rPr>
          <w:t>2.1.1 Key parameters</w:t>
        </w:r>
        <w:r>
          <w:rPr>
            <w:noProof/>
            <w:webHidden/>
          </w:rPr>
          <w:tab/>
        </w:r>
        <w:r>
          <w:rPr>
            <w:noProof/>
            <w:webHidden/>
          </w:rPr>
          <w:fldChar w:fldCharType="begin"/>
        </w:r>
        <w:r>
          <w:rPr>
            <w:noProof/>
            <w:webHidden/>
          </w:rPr>
          <w:instrText xml:space="preserve"> PAGEREF _Toc482258537 \h </w:instrText>
        </w:r>
        <w:r>
          <w:rPr>
            <w:noProof/>
            <w:webHidden/>
          </w:rPr>
        </w:r>
        <w:r>
          <w:rPr>
            <w:noProof/>
            <w:webHidden/>
          </w:rPr>
          <w:fldChar w:fldCharType="separate"/>
        </w:r>
        <w:r>
          <w:rPr>
            <w:noProof/>
            <w:webHidden/>
          </w:rPr>
          <w:t>7</w:t>
        </w:r>
        <w:r>
          <w:rPr>
            <w:noProof/>
            <w:webHidden/>
          </w:rPr>
          <w:fldChar w:fldCharType="end"/>
        </w:r>
      </w:hyperlink>
    </w:p>
    <w:p w14:paraId="5A5F0574" w14:textId="77777777" w:rsidR="009B3271" w:rsidRDefault="009B3271">
      <w:pPr>
        <w:pStyle w:val="TOC3"/>
        <w:tabs>
          <w:tab w:val="right" w:leader="dot" w:pos="8486"/>
        </w:tabs>
        <w:rPr>
          <w:rFonts w:cstheme="minorBidi"/>
          <w:noProof/>
          <w:sz w:val="22"/>
          <w:szCs w:val="22"/>
          <w:lang w:eastAsia="zh-CN" w:bidi="ar-SA"/>
        </w:rPr>
      </w:pPr>
      <w:hyperlink w:anchor="_Toc482258538" w:history="1">
        <w:r w:rsidRPr="00B72191">
          <w:rPr>
            <w:rStyle w:val="Hyperlink"/>
            <w:noProof/>
          </w:rPr>
          <w:t>2.1.2 Components</w:t>
        </w:r>
        <w:r>
          <w:rPr>
            <w:noProof/>
            <w:webHidden/>
          </w:rPr>
          <w:tab/>
        </w:r>
        <w:r>
          <w:rPr>
            <w:noProof/>
            <w:webHidden/>
          </w:rPr>
          <w:fldChar w:fldCharType="begin"/>
        </w:r>
        <w:r>
          <w:rPr>
            <w:noProof/>
            <w:webHidden/>
          </w:rPr>
          <w:instrText xml:space="preserve"> PAGEREF _Toc482258538 \h </w:instrText>
        </w:r>
        <w:r>
          <w:rPr>
            <w:noProof/>
            <w:webHidden/>
          </w:rPr>
        </w:r>
        <w:r>
          <w:rPr>
            <w:noProof/>
            <w:webHidden/>
          </w:rPr>
          <w:fldChar w:fldCharType="separate"/>
        </w:r>
        <w:r>
          <w:rPr>
            <w:noProof/>
            <w:webHidden/>
          </w:rPr>
          <w:t>12</w:t>
        </w:r>
        <w:r>
          <w:rPr>
            <w:noProof/>
            <w:webHidden/>
          </w:rPr>
          <w:fldChar w:fldCharType="end"/>
        </w:r>
      </w:hyperlink>
    </w:p>
    <w:p w14:paraId="0A6122CA" w14:textId="77777777" w:rsidR="009B3271" w:rsidRDefault="009B3271">
      <w:pPr>
        <w:pStyle w:val="TOC3"/>
        <w:tabs>
          <w:tab w:val="right" w:leader="dot" w:pos="8486"/>
        </w:tabs>
        <w:rPr>
          <w:rFonts w:cstheme="minorBidi"/>
          <w:noProof/>
          <w:sz w:val="22"/>
          <w:szCs w:val="22"/>
          <w:lang w:eastAsia="zh-CN" w:bidi="ar-SA"/>
        </w:rPr>
      </w:pPr>
      <w:hyperlink w:anchor="_Toc482258539" w:history="1">
        <w:r w:rsidRPr="00B72191">
          <w:rPr>
            <w:rStyle w:val="Hyperlink"/>
            <w:noProof/>
          </w:rPr>
          <w:t>2.1.3 Aberrations</w:t>
        </w:r>
        <w:r>
          <w:rPr>
            <w:noProof/>
            <w:webHidden/>
          </w:rPr>
          <w:tab/>
        </w:r>
        <w:r>
          <w:rPr>
            <w:noProof/>
            <w:webHidden/>
          </w:rPr>
          <w:fldChar w:fldCharType="begin"/>
        </w:r>
        <w:r>
          <w:rPr>
            <w:noProof/>
            <w:webHidden/>
          </w:rPr>
          <w:instrText xml:space="preserve"> PAGEREF _Toc482258539 \h </w:instrText>
        </w:r>
        <w:r>
          <w:rPr>
            <w:noProof/>
            <w:webHidden/>
          </w:rPr>
        </w:r>
        <w:r>
          <w:rPr>
            <w:noProof/>
            <w:webHidden/>
          </w:rPr>
          <w:fldChar w:fldCharType="separate"/>
        </w:r>
        <w:r>
          <w:rPr>
            <w:noProof/>
            <w:webHidden/>
          </w:rPr>
          <w:t>15</w:t>
        </w:r>
        <w:r>
          <w:rPr>
            <w:noProof/>
            <w:webHidden/>
          </w:rPr>
          <w:fldChar w:fldCharType="end"/>
        </w:r>
      </w:hyperlink>
    </w:p>
    <w:p w14:paraId="4B804539" w14:textId="77777777" w:rsidR="009B3271" w:rsidRDefault="009B3271">
      <w:pPr>
        <w:pStyle w:val="TOC3"/>
        <w:tabs>
          <w:tab w:val="right" w:leader="dot" w:pos="8486"/>
        </w:tabs>
        <w:rPr>
          <w:rFonts w:cstheme="minorBidi"/>
          <w:noProof/>
          <w:sz w:val="22"/>
          <w:szCs w:val="22"/>
          <w:lang w:eastAsia="zh-CN" w:bidi="ar-SA"/>
        </w:rPr>
      </w:pPr>
      <w:hyperlink w:anchor="_Toc482258540" w:history="1">
        <w:r w:rsidRPr="00B72191">
          <w:rPr>
            <w:rStyle w:val="Hyperlink"/>
            <w:noProof/>
          </w:rPr>
          <w:t>2.1.4 Illumination system</w:t>
        </w:r>
        <w:r>
          <w:rPr>
            <w:noProof/>
            <w:webHidden/>
          </w:rPr>
          <w:tab/>
        </w:r>
        <w:r>
          <w:rPr>
            <w:noProof/>
            <w:webHidden/>
          </w:rPr>
          <w:fldChar w:fldCharType="begin"/>
        </w:r>
        <w:r>
          <w:rPr>
            <w:noProof/>
            <w:webHidden/>
          </w:rPr>
          <w:instrText xml:space="preserve"> PAGEREF _Toc482258540 \h </w:instrText>
        </w:r>
        <w:r>
          <w:rPr>
            <w:noProof/>
            <w:webHidden/>
          </w:rPr>
        </w:r>
        <w:r>
          <w:rPr>
            <w:noProof/>
            <w:webHidden/>
          </w:rPr>
          <w:fldChar w:fldCharType="separate"/>
        </w:r>
        <w:r>
          <w:rPr>
            <w:noProof/>
            <w:webHidden/>
          </w:rPr>
          <w:t>17</w:t>
        </w:r>
        <w:r>
          <w:rPr>
            <w:noProof/>
            <w:webHidden/>
          </w:rPr>
          <w:fldChar w:fldCharType="end"/>
        </w:r>
      </w:hyperlink>
    </w:p>
    <w:p w14:paraId="12EC6B22" w14:textId="77777777" w:rsidR="009B3271" w:rsidRDefault="009B3271">
      <w:pPr>
        <w:pStyle w:val="TOC2"/>
        <w:tabs>
          <w:tab w:val="right" w:leader="dot" w:pos="8486"/>
        </w:tabs>
        <w:rPr>
          <w:rFonts w:cstheme="minorBidi"/>
          <w:noProof/>
          <w:sz w:val="22"/>
          <w:szCs w:val="22"/>
          <w:lang w:eastAsia="zh-CN" w:bidi="ar-SA"/>
        </w:rPr>
      </w:pPr>
      <w:hyperlink w:anchor="_Toc482258541" w:history="1">
        <w:r w:rsidRPr="00B72191">
          <w:rPr>
            <w:rStyle w:val="Hyperlink"/>
            <w:noProof/>
          </w:rPr>
          <w:t>2.1 Fluorescence</w:t>
        </w:r>
        <w:r>
          <w:rPr>
            <w:noProof/>
            <w:webHidden/>
          </w:rPr>
          <w:tab/>
        </w:r>
        <w:r>
          <w:rPr>
            <w:noProof/>
            <w:webHidden/>
          </w:rPr>
          <w:fldChar w:fldCharType="begin"/>
        </w:r>
        <w:r>
          <w:rPr>
            <w:noProof/>
            <w:webHidden/>
          </w:rPr>
          <w:instrText xml:space="preserve"> PAGEREF _Toc482258541 \h </w:instrText>
        </w:r>
        <w:r>
          <w:rPr>
            <w:noProof/>
            <w:webHidden/>
          </w:rPr>
        </w:r>
        <w:r>
          <w:rPr>
            <w:noProof/>
            <w:webHidden/>
          </w:rPr>
          <w:fldChar w:fldCharType="separate"/>
        </w:r>
        <w:r>
          <w:rPr>
            <w:noProof/>
            <w:webHidden/>
          </w:rPr>
          <w:t>17</w:t>
        </w:r>
        <w:r>
          <w:rPr>
            <w:noProof/>
            <w:webHidden/>
          </w:rPr>
          <w:fldChar w:fldCharType="end"/>
        </w:r>
      </w:hyperlink>
    </w:p>
    <w:p w14:paraId="12D6BF83" w14:textId="77777777" w:rsidR="009B3271" w:rsidRDefault="009B3271">
      <w:pPr>
        <w:pStyle w:val="TOC3"/>
        <w:tabs>
          <w:tab w:val="right" w:leader="dot" w:pos="8486"/>
        </w:tabs>
        <w:rPr>
          <w:rFonts w:cstheme="minorBidi"/>
          <w:noProof/>
          <w:sz w:val="22"/>
          <w:szCs w:val="22"/>
          <w:lang w:eastAsia="zh-CN" w:bidi="ar-SA"/>
        </w:rPr>
      </w:pPr>
      <w:hyperlink w:anchor="_Toc482258542" w:history="1">
        <w:r w:rsidRPr="00B72191">
          <w:rPr>
            <w:rStyle w:val="Hyperlink"/>
            <w:noProof/>
          </w:rPr>
          <w:t>2.1.1 Introduction</w:t>
        </w:r>
        <w:r>
          <w:rPr>
            <w:noProof/>
            <w:webHidden/>
          </w:rPr>
          <w:tab/>
        </w:r>
        <w:r>
          <w:rPr>
            <w:noProof/>
            <w:webHidden/>
          </w:rPr>
          <w:fldChar w:fldCharType="begin"/>
        </w:r>
        <w:r>
          <w:rPr>
            <w:noProof/>
            <w:webHidden/>
          </w:rPr>
          <w:instrText xml:space="preserve"> PAGEREF _Toc482258542 \h </w:instrText>
        </w:r>
        <w:r>
          <w:rPr>
            <w:noProof/>
            <w:webHidden/>
          </w:rPr>
        </w:r>
        <w:r>
          <w:rPr>
            <w:noProof/>
            <w:webHidden/>
          </w:rPr>
          <w:fldChar w:fldCharType="separate"/>
        </w:r>
        <w:r>
          <w:rPr>
            <w:noProof/>
            <w:webHidden/>
          </w:rPr>
          <w:t>17</w:t>
        </w:r>
        <w:r>
          <w:rPr>
            <w:noProof/>
            <w:webHidden/>
          </w:rPr>
          <w:fldChar w:fldCharType="end"/>
        </w:r>
      </w:hyperlink>
    </w:p>
    <w:p w14:paraId="537DB4FE" w14:textId="77777777" w:rsidR="009B3271" w:rsidRDefault="009B3271">
      <w:pPr>
        <w:pStyle w:val="TOC3"/>
        <w:tabs>
          <w:tab w:val="right" w:leader="dot" w:pos="8486"/>
        </w:tabs>
        <w:rPr>
          <w:rFonts w:cstheme="minorBidi"/>
          <w:noProof/>
          <w:sz w:val="22"/>
          <w:szCs w:val="22"/>
          <w:lang w:eastAsia="zh-CN" w:bidi="ar-SA"/>
        </w:rPr>
      </w:pPr>
      <w:hyperlink w:anchor="_Toc482258543" w:history="1">
        <w:r w:rsidRPr="00B72191">
          <w:rPr>
            <w:rStyle w:val="Hyperlink"/>
            <w:noProof/>
          </w:rPr>
          <w:t>2.1.2 Photon absorption</w:t>
        </w:r>
        <w:r>
          <w:rPr>
            <w:noProof/>
            <w:webHidden/>
          </w:rPr>
          <w:tab/>
        </w:r>
        <w:r>
          <w:rPr>
            <w:noProof/>
            <w:webHidden/>
          </w:rPr>
          <w:fldChar w:fldCharType="begin"/>
        </w:r>
        <w:r>
          <w:rPr>
            <w:noProof/>
            <w:webHidden/>
          </w:rPr>
          <w:instrText xml:space="preserve"> PAGEREF _Toc482258543 \h </w:instrText>
        </w:r>
        <w:r>
          <w:rPr>
            <w:noProof/>
            <w:webHidden/>
          </w:rPr>
        </w:r>
        <w:r>
          <w:rPr>
            <w:noProof/>
            <w:webHidden/>
          </w:rPr>
          <w:fldChar w:fldCharType="separate"/>
        </w:r>
        <w:r>
          <w:rPr>
            <w:noProof/>
            <w:webHidden/>
          </w:rPr>
          <w:t>18</w:t>
        </w:r>
        <w:r>
          <w:rPr>
            <w:noProof/>
            <w:webHidden/>
          </w:rPr>
          <w:fldChar w:fldCharType="end"/>
        </w:r>
      </w:hyperlink>
    </w:p>
    <w:p w14:paraId="18955B27" w14:textId="77777777" w:rsidR="009B3271" w:rsidRDefault="009B3271">
      <w:pPr>
        <w:pStyle w:val="TOC3"/>
        <w:tabs>
          <w:tab w:val="right" w:leader="dot" w:pos="8486"/>
        </w:tabs>
        <w:rPr>
          <w:rFonts w:cstheme="minorBidi"/>
          <w:noProof/>
          <w:sz w:val="22"/>
          <w:szCs w:val="22"/>
          <w:lang w:eastAsia="zh-CN" w:bidi="ar-SA"/>
        </w:rPr>
      </w:pPr>
      <w:hyperlink w:anchor="_Toc482258544" w:history="1">
        <w:r w:rsidRPr="00B72191">
          <w:rPr>
            <w:rStyle w:val="Hyperlink"/>
            <w:noProof/>
          </w:rPr>
          <w:t>2.1.3 Fluorescence emission</w:t>
        </w:r>
        <w:r>
          <w:rPr>
            <w:noProof/>
            <w:webHidden/>
          </w:rPr>
          <w:tab/>
        </w:r>
        <w:r>
          <w:rPr>
            <w:noProof/>
            <w:webHidden/>
          </w:rPr>
          <w:fldChar w:fldCharType="begin"/>
        </w:r>
        <w:r>
          <w:rPr>
            <w:noProof/>
            <w:webHidden/>
          </w:rPr>
          <w:instrText xml:space="preserve"> PAGEREF _Toc482258544 \h </w:instrText>
        </w:r>
        <w:r>
          <w:rPr>
            <w:noProof/>
            <w:webHidden/>
          </w:rPr>
        </w:r>
        <w:r>
          <w:rPr>
            <w:noProof/>
            <w:webHidden/>
          </w:rPr>
          <w:fldChar w:fldCharType="separate"/>
        </w:r>
        <w:r>
          <w:rPr>
            <w:noProof/>
            <w:webHidden/>
          </w:rPr>
          <w:t>20</w:t>
        </w:r>
        <w:r>
          <w:rPr>
            <w:noProof/>
            <w:webHidden/>
          </w:rPr>
          <w:fldChar w:fldCharType="end"/>
        </w:r>
      </w:hyperlink>
    </w:p>
    <w:p w14:paraId="34D6A9B5" w14:textId="77777777" w:rsidR="009B3271" w:rsidRDefault="009B3271">
      <w:pPr>
        <w:pStyle w:val="TOC3"/>
        <w:tabs>
          <w:tab w:val="right" w:leader="dot" w:pos="8486"/>
        </w:tabs>
        <w:rPr>
          <w:rFonts w:cstheme="minorBidi"/>
          <w:noProof/>
          <w:sz w:val="22"/>
          <w:szCs w:val="22"/>
          <w:lang w:eastAsia="zh-CN" w:bidi="ar-SA"/>
        </w:rPr>
      </w:pPr>
      <w:hyperlink w:anchor="_Toc482258545" w:history="1">
        <w:r w:rsidRPr="00B72191">
          <w:rPr>
            <w:rStyle w:val="Hyperlink"/>
            <w:noProof/>
            <w:lang w:eastAsia="ja-JP"/>
          </w:rPr>
          <w:t>2.1.4 Other de-excitation processes</w:t>
        </w:r>
        <w:r>
          <w:rPr>
            <w:noProof/>
            <w:webHidden/>
          </w:rPr>
          <w:tab/>
        </w:r>
        <w:r>
          <w:rPr>
            <w:noProof/>
            <w:webHidden/>
          </w:rPr>
          <w:fldChar w:fldCharType="begin"/>
        </w:r>
        <w:r>
          <w:rPr>
            <w:noProof/>
            <w:webHidden/>
          </w:rPr>
          <w:instrText xml:space="preserve"> PAGEREF _Toc482258545 \h </w:instrText>
        </w:r>
        <w:r>
          <w:rPr>
            <w:noProof/>
            <w:webHidden/>
          </w:rPr>
        </w:r>
        <w:r>
          <w:rPr>
            <w:noProof/>
            <w:webHidden/>
          </w:rPr>
          <w:fldChar w:fldCharType="separate"/>
        </w:r>
        <w:r>
          <w:rPr>
            <w:noProof/>
            <w:webHidden/>
          </w:rPr>
          <w:t>23</w:t>
        </w:r>
        <w:r>
          <w:rPr>
            <w:noProof/>
            <w:webHidden/>
          </w:rPr>
          <w:fldChar w:fldCharType="end"/>
        </w:r>
      </w:hyperlink>
    </w:p>
    <w:p w14:paraId="2A39439F" w14:textId="77777777" w:rsidR="009B3271" w:rsidRDefault="009B3271">
      <w:pPr>
        <w:pStyle w:val="TOC2"/>
        <w:tabs>
          <w:tab w:val="right" w:leader="dot" w:pos="8486"/>
        </w:tabs>
        <w:rPr>
          <w:rFonts w:cstheme="minorBidi"/>
          <w:noProof/>
          <w:sz w:val="22"/>
          <w:szCs w:val="22"/>
          <w:lang w:eastAsia="zh-CN" w:bidi="ar-SA"/>
        </w:rPr>
      </w:pPr>
      <w:hyperlink w:anchor="_Toc482258546" w:history="1">
        <w:r w:rsidRPr="00B72191">
          <w:rPr>
            <w:rStyle w:val="Hyperlink"/>
            <w:noProof/>
            <w:lang w:eastAsia="zh-CN"/>
          </w:rPr>
          <w:t>2.2 Fluorescence Microscopy</w:t>
        </w:r>
        <w:r>
          <w:rPr>
            <w:noProof/>
            <w:webHidden/>
          </w:rPr>
          <w:tab/>
        </w:r>
        <w:r>
          <w:rPr>
            <w:noProof/>
            <w:webHidden/>
          </w:rPr>
          <w:fldChar w:fldCharType="begin"/>
        </w:r>
        <w:r>
          <w:rPr>
            <w:noProof/>
            <w:webHidden/>
          </w:rPr>
          <w:instrText xml:space="preserve"> PAGEREF _Toc482258546 \h </w:instrText>
        </w:r>
        <w:r>
          <w:rPr>
            <w:noProof/>
            <w:webHidden/>
          </w:rPr>
        </w:r>
        <w:r>
          <w:rPr>
            <w:noProof/>
            <w:webHidden/>
          </w:rPr>
          <w:fldChar w:fldCharType="separate"/>
        </w:r>
        <w:r>
          <w:rPr>
            <w:noProof/>
            <w:webHidden/>
          </w:rPr>
          <w:t>24</w:t>
        </w:r>
        <w:r>
          <w:rPr>
            <w:noProof/>
            <w:webHidden/>
          </w:rPr>
          <w:fldChar w:fldCharType="end"/>
        </w:r>
      </w:hyperlink>
    </w:p>
    <w:p w14:paraId="71E3ED72" w14:textId="77777777" w:rsidR="009B3271" w:rsidRDefault="009B3271">
      <w:pPr>
        <w:pStyle w:val="TOC3"/>
        <w:tabs>
          <w:tab w:val="right" w:leader="dot" w:pos="8486"/>
        </w:tabs>
        <w:rPr>
          <w:rFonts w:cstheme="minorBidi"/>
          <w:noProof/>
          <w:sz w:val="22"/>
          <w:szCs w:val="22"/>
          <w:lang w:eastAsia="zh-CN" w:bidi="ar-SA"/>
        </w:rPr>
      </w:pPr>
      <w:hyperlink w:anchor="_Toc482258547" w:history="1">
        <w:r w:rsidRPr="00B72191">
          <w:rPr>
            <w:rStyle w:val="Hyperlink"/>
            <w:noProof/>
            <w:lang w:eastAsia="zh-CN"/>
          </w:rPr>
          <w:t>2.2.1 Introduction</w:t>
        </w:r>
        <w:r>
          <w:rPr>
            <w:noProof/>
            <w:webHidden/>
          </w:rPr>
          <w:tab/>
        </w:r>
        <w:r>
          <w:rPr>
            <w:noProof/>
            <w:webHidden/>
          </w:rPr>
          <w:fldChar w:fldCharType="begin"/>
        </w:r>
        <w:r>
          <w:rPr>
            <w:noProof/>
            <w:webHidden/>
          </w:rPr>
          <w:instrText xml:space="preserve"> PAGEREF _Toc482258547 \h </w:instrText>
        </w:r>
        <w:r>
          <w:rPr>
            <w:noProof/>
            <w:webHidden/>
          </w:rPr>
        </w:r>
        <w:r>
          <w:rPr>
            <w:noProof/>
            <w:webHidden/>
          </w:rPr>
          <w:fldChar w:fldCharType="separate"/>
        </w:r>
        <w:r>
          <w:rPr>
            <w:noProof/>
            <w:webHidden/>
          </w:rPr>
          <w:t>24</w:t>
        </w:r>
        <w:r>
          <w:rPr>
            <w:noProof/>
            <w:webHidden/>
          </w:rPr>
          <w:fldChar w:fldCharType="end"/>
        </w:r>
      </w:hyperlink>
    </w:p>
    <w:p w14:paraId="50192194" w14:textId="77777777" w:rsidR="009B3271" w:rsidRDefault="009B3271">
      <w:pPr>
        <w:pStyle w:val="TOC3"/>
        <w:tabs>
          <w:tab w:val="right" w:leader="dot" w:pos="8486"/>
        </w:tabs>
        <w:rPr>
          <w:rFonts w:cstheme="minorBidi"/>
          <w:noProof/>
          <w:sz w:val="22"/>
          <w:szCs w:val="22"/>
          <w:lang w:eastAsia="zh-CN" w:bidi="ar-SA"/>
        </w:rPr>
      </w:pPr>
      <w:hyperlink w:anchor="_Toc482258548" w:history="1">
        <w:r w:rsidRPr="00B72191">
          <w:rPr>
            <w:rStyle w:val="Hyperlink"/>
            <w:noProof/>
            <w:lang w:eastAsia="zh-CN"/>
          </w:rPr>
          <w:t>2.2.2 The Fluorescence Microscope</w:t>
        </w:r>
        <w:r>
          <w:rPr>
            <w:noProof/>
            <w:webHidden/>
          </w:rPr>
          <w:tab/>
        </w:r>
        <w:r>
          <w:rPr>
            <w:noProof/>
            <w:webHidden/>
          </w:rPr>
          <w:fldChar w:fldCharType="begin"/>
        </w:r>
        <w:r>
          <w:rPr>
            <w:noProof/>
            <w:webHidden/>
          </w:rPr>
          <w:instrText xml:space="preserve"> PAGEREF _Toc482258548 \h </w:instrText>
        </w:r>
        <w:r>
          <w:rPr>
            <w:noProof/>
            <w:webHidden/>
          </w:rPr>
        </w:r>
        <w:r>
          <w:rPr>
            <w:noProof/>
            <w:webHidden/>
          </w:rPr>
          <w:fldChar w:fldCharType="separate"/>
        </w:r>
        <w:r>
          <w:rPr>
            <w:noProof/>
            <w:webHidden/>
          </w:rPr>
          <w:t>25</w:t>
        </w:r>
        <w:r>
          <w:rPr>
            <w:noProof/>
            <w:webHidden/>
          </w:rPr>
          <w:fldChar w:fldCharType="end"/>
        </w:r>
      </w:hyperlink>
    </w:p>
    <w:p w14:paraId="6F2A0BA5" w14:textId="77777777" w:rsidR="009B3271" w:rsidRDefault="009B3271">
      <w:pPr>
        <w:pStyle w:val="TOC3"/>
        <w:tabs>
          <w:tab w:val="right" w:leader="dot" w:pos="8486"/>
        </w:tabs>
        <w:rPr>
          <w:rFonts w:cstheme="minorBidi"/>
          <w:noProof/>
          <w:sz w:val="22"/>
          <w:szCs w:val="22"/>
          <w:lang w:eastAsia="zh-CN" w:bidi="ar-SA"/>
        </w:rPr>
      </w:pPr>
      <w:hyperlink w:anchor="_Toc482258549" w:history="1">
        <w:r w:rsidRPr="00B72191">
          <w:rPr>
            <w:rStyle w:val="Hyperlink"/>
            <w:noProof/>
          </w:rPr>
          <w:t>2.2.3 Light Source</w:t>
        </w:r>
        <w:r>
          <w:rPr>
            <w:noProof/>
            <w:webHidden/>
          </w:rPr>
          <w:tab/>
        </w:r>
        <w:r>
          <w:rPr>
            <w:noProof/>
            <w:webHidden/>
          </w:rPr>
          <w:fldChar w:fldCharType="begin"/>
        </w:r>
        <w:r>
          <w:rPr>
            <w:noProof/>
            <w:webHidden/>
          </w:rPr>
          <w:instrText xml:space="preserve"> PAGEREF _Toc482258549 \h </w:instrText>
        </w:r>
        <w:r>
          <w:rPr>
            <w:noProof/>
            <w:webHidden/>
          </w:rPr>
        </w:r>
        <w:r>
          <w:rPr>
            <w:noProof/>
            <w:webHidden/>
          </w:rPr>
          <w:fldChar w:fldCharType="separate"/>
        </w:r>
        <w:r>
          <w:rPr>
            <w:noProof/>
            <w:webHidden/>
          </w:rPr>
          <w:t>29</w:t>
        </w:r>
        <w:r>
          <w:rPr>
            <w:noProof/>
            <w:webHidden/>
          </w:rPr>
          <w:fldChar w:fldCharType="end"/>
        </w:r>
      </w:hyperlink>
    </w:p>
    <w:p w14:paraId="3B0DB3D3" w14:textId="77777777" w:rsidR="009B3271" w:rsidRDefault="009B3271">
      <w:pPr>
        <w:pStyle w:val="TOC3"/>
        <w:tabs>
          <w:tab w:val="right" w:leader="dot" w:pos="8486"/>
        </w:tabs>
        <w:rPr>
          <w:rFonts w:cstheme="minorBidi"/>
          <w:noProof/>
          <w:sz w:val="22"/>
          <w:szCs w:val="22"/>
          <w:lang w:eastAsia="zh-CN" w:bidi="ar-SA"/>
        </w:rPr>
      </w:pPr>
      <w:hyperlink w:anchor="_Toc482258550" w:history="1">
        <w:r w:rsidRPr="00B72191">
          <w:rPr>
            <w:rStyle w:val="Hyperlink"/>
            <w:noProof/>
          </w:rPr>
          <w:t>2.2.4 Confocal Microscopy</w:t>
        </w:r>
        <w:r>
          <w:rPr>
            <w:noProof/>
            <w:webHidden/>
          </w:rPr>
          <w:tab/>
        </w:r>
        <w:r>
          <w:rPr>
            <w:noProof/>
            <w:webHidden/>
          </w:rPr>
          <w:fldChar w:fldCharType="begin"/>
        </w:r>
        <w:r>
          <w:rPr>
            <w:noProof/>
            <w:webHidden/>
          </w:rPr>
          <w:instrText xml:space="preserve"> PAGEREF _Toc482258550 \h </w:instrText>
        </w:r>
        <w:r>
          <w:rPr>
            <w:noProof/>
            <w:webHidden/>
          </w:rPr>
        </w:r>
        <w:r>
          <w:rPr>
            <w:noProof/>
            <w:webHidden/>
          </w:rPr>
          <w:fldChar w:fldCharType="separate"/>
        </w:r>
        <w:r>
          <w:rPr>
            <w:noProof/>
            <w:webHidden/>
          </w:rPr>
          <w:t>30</w:t>
        </w:r>
        <w:r>
          <w:rPr>
            <w:noProof/>
            <w:webHidden/>
          </w:rPr>
          <w:fldChar w:fldCharType="end"/>
        </w:r>
      </w:hyperlink>
    </w:p>
    <w:p w14:paraId="17B87B4C" w14:textId="77777777" w:rsidR="009B3271" w:rsidRDefault="009B3271">
      <w:pPr>
        <w:pStyle w:val="TOC2"/>
        <w:tabs>
          <w:tab w:val="right" w:leader="dot" w:pos="8486"/>
        </w:tabs>
        <w:rPr>
          <w:rFonts w:cstheme="minorBidi"/>
          <w:noProof/>
          <w:sz w:val="22"/>
          <w:szCs w:val="22"/>
          <w:lang w:eastAsia="zh-CN" w:bidi="ar-SA"/>
        </w:rPr>
      </w:pPr>
      <w:hyperlink w:anchor="_Toc482258551" w:history="1">
        <w:r w:rsidRPr="00B72191">
          <w:rPr>
            <w:rStyle w:val="Hyperlink"/>
            <w:noProof/>
          </w:rPr>
          <w:t>2.3 Spectral Imaging Filters</w:t>
        </w:r>
        <w:r>
          <w:rPr>
            <w:noProof/>
            <w:webHidden/>
          </w:rPr>
          <w:tab/>
        </w:r>
        <w:r>
          <w:rPr>
            <w:noProof/>
            <w:webHidden/>
          </w:rPr>
          <w:fldChar w:fldCharType="begin"/>
        </w:r>
        <w:r>
          <w:rPr>
            <w:noProof/>
            <w:webHidden/>
          </w:rPr>
          <w:instrText xml:space="preserve"> PAGEREF _Toc482258551 \h </w:instrText>
        </w:r>
        <w:r>
          <w:rPr>
            <w:noProof/>
            <w:webHidden/>
          </w:rPr>
        </w:r>
        <w:r>
          <w:rPr>
            <w:noProof/>
            <w:webHidden/>
          </w:rPr>
          <w:fldChar w:fldCharType="separate"/>
        </w:r>
        <w:r>
          <w:rPr>
            <w:noProof/>
            <w:webHidden/>
          </w:rPr>
          <w:t>35</w:t>
        </w:r>
        <w:r>
          <w:rPr>
            <w:noProof/>
            <w:webHidden/>
          </w:rPr>
          <w:fldChar w:fldCharType="end"/>
        </w:r>
      </w:hyperlink>
    </w:p>
    <w:p w14:paraId="1B5EDDB1" w14:textId="77777777" w:rsidR="009B3271" w:rsidRDefault="009B3271">
      <w:pPr>
        <w:pStyle w:val="TOC3"/>
        <w:tabs>
          <w:tab w:val="right" w:leader="dot" w:pos="8486"/>
        </w:tabs>
        <w:rPr>
          <w:rFonts w:cstheme="minorBidi"/>
          <w:noProof/>
          <w:sz w:val="22"/>
          <w:szCs w:val="22"/>
          <w:lang w:eastAsia="zh-CN" w:bidi="ar-SA"/>
        </w:rPr>
      </w:pPr>
      <w:hyperlink w:anchor="_Toc482258552" w:history="1">
        <w:r w:rsidRPr="00B72191">
          <w:rPr>
            <w:rStyle w:val="Hyperlink"/>
            <w:noProof/>
          </w:rPr>
          <w:t>2.3.1 Liquid Crystal Tunable Filter</w:t>
        </w:r>
        <w:r>
          <w:rPr>
            <w:noProof/>
            <w:webHidden/>
          </w:rPr>
          <w:tab/>
        </w:r>
        <w:r>
          <w:rPr>
            <w:noProof/>
            <w:webHidden/>
          </w:rPr>
          <w:fldChar w:fldCharType="begin"/>
        </w:r>
        <w:r>
          <w:rPr>
            <w:noProof/>
            <w:webHidden/>
          </w:rPr>
          <w:instrText xml:space="preserve"> PAGEREF _Toc482258552 \h </w:instrText>
        </w:r>
        <w:r>
          <w:rPr>
            <w:noProof/>
            <w:webHidden/>
          </w:rPr>
        </w:r>
        <w:r>
          <w:rPr>
            <w:noProof/>
            <w:webHidden/>
          </w:rPr>
          <w:fldChar w:fldCharType="separate"/>
        </w:r>
        <w:r>
          <w:rPr>
            <w:noProof/>
            <w:webHidden/>
          </w:rPr>
          <w:t>36</w:t>
        </w:r>
        <w:r>
          <w:rPr>
            <w:noProof/>
            <w:webHidden/>
          </w:rPr>
          <w:fldChar w:fldCharType="end"/>
        </w:r>
      </w:hyperlink>
    </w:p>
    <w:p w14:paraId="216B82EE" w14:textId="77777777" w:rsidR="009B3271" w:rsidRDefault="009B3271">
      <w:pPr>
        <w:pStyle w:val="TOC3"/>
        <w:tabs>
          <w:tab w:val="right" w:leader="dot" w:pos="8486"/>
        </w:tabs>
        <w:rPr>
          <w:rFonts w:cstheme="minorBidi"/>
          <w:noProof/>
          <w:sz w:val="22"/>
          <w:szCs w:val="22"/>
          <w:lang w:eastAsia="zh-CN" w:bidi="ar-SA"/>
        </w:rPr>
      </w:pPr>
      <w:hyperlink w:anchor="_Toc482258553" w:history="1">
        <w:r w:rsidRPr="00B72191">
          <w:rPr>
            <w:rStyle w:val="Hyperlink"/>
            <w:noProof/>
          </w:rPr>
          <w:t>2.3.2 Acousto-optical Tunable Filter</w:t>
        </w:r>
        <w:r>
          <w:rPr>
            <w:noProof/>
            <w:webHidden/>
          </w:rPr>
          <w:tab/>
        </w:r>
        <w:r>
          <w:rPr>
            <w:noProof/>
            <w:webHidden/>
          </w:rPr>
          <w:fldChar w:fldCharType="begin"/>
        </w:r>
        <w:r>
          <w:rPr>
            <w:noProof/>
            <w:webHidden/>
          </w:rPr>
          <w:instrText xml:space="preserve"> PAGEREF _Toc482258553 \h </w:instrText>
        </w:r>
        <w:r>
          <w:rPr>
            <w:noProof/>
            <w:webHidden/>
          </w:rPr>
        </w:r>
        <w:r>
          <w:rPr>
            <w:noProof/>
            <w:webHidden/>
          </w:rPr>
          <w:fldChar w:fldCharType="separate"/>
        </w:r>
        <w:r>
          <w:rPr>
            <w:noProof/>
            <w:webHidden/>
          </w:rPr>
          <w:t>39</w:t>
        </w:r>
        <w:r>
          <w:rPr>
            <w:noProof/>
            <w:webHidden/>
          </w:rPr>
          <w:fldChar w:fldCharType="end"/>
        </w:r>
      </w:hyperlink>
    </w:p>
    <w:p w14:paraId="348A9DB5" w14:textId="77777777" w:rsidR="009B3271" w:rsidRDefault="009B3271">
      <w:pPr>
        <w:pStyle w:val="TOC2"/>
        <w:tabs>
          <w:tab w:val="right" w:leader="dot" w:pos="8486"/>
        </w:tabs>
        <w:rPr>
          <w:rFonts w:cstheme="minorBidi"/>
          <w:noProof/>
          <w:sz w:val="22"/>
          <w:szCs w:val="22"/>
          <w:lang w:eastAsia="zh-CN" w:bidi="ar-SA"/>
        </w:rPr>
      </w:pPr>
      <w:hyperlink w:anchor="_Toc482258554" w:history="1">
        <w:r w:rsidRPr="00B72191">
          <w:rPr>
            <w:rStyle w:val="Hyperlink"/>
            <w:noProof/>
            <w:lang w:eastAsia="zh-CN"/>
          </w:rPr>
          <w:t>2.4 Clinical Cytogenetics</w:t>
        </w:r>
        <w:r>
          <w:rPr>
            <w:noProof/>
            <w:webHidden/>
          </w:rPr>
          <w:tab/>
        </w:r>
        <w:r>
          <w:rPr>
            <w:noProof/>
            <w:webHidden/>
          </w:rPr>
          <w:fldChar w:fldCharType="begin"/>
        </w:r>
        <w:r>
          <w:rPr>
            <w:noProof/>
            <w:webHidden/>
          </w:rPr>
          <w:instrText xml:space="preserve"> PAGEREF _Toc482258554 \h </w:instrText>
        </w:r>
        <w:r>
          <w:rPr>
            <w:noProof/>
            <w:webHidden/>
          </w:rPr>
        </w:r>
        <w:r>
          <w:rPr>
            <w:noProof/>
            <w:webHidden/>
          </w:rPr>
          <w:fldChar w:fldCharType="separate"/>
        </w:r>
        <w:r>
          <w:rPr>
            <w:noProof/>
            <w:webHidden/>
          </w:rPr>
          <w:t>40</w:t>
        </w:r>
        <w:r>
          <w:rPr>
            <w:noProof/>
            <w:webHidden/>
          </w:rPr>
          <w:fldChar w:fldCharType="end"/>
        </w:r>
      </w:hyperlink>
    </w:p>
    <w:p w14:paraId="44D0F9E7" w14:textId="77777777" w:rsidR="009B3271" w:rsidRDefault="009B3271">
      <w:pPr>
        <w:pStyle w:val="TOC3"/>
        <w:tabs>
          <w:tab w:val="right" w:leader="dot" w:pos="8486"/>
        </w:tabs>
        <w:rPr>
          <w:rFonts w:cstheme="minorBidi"/>
          <w:noProof/>
          <w:sz w:val="22"/>
          <w:szCs w:val="22"/>
          <w:lang w:eastAsia="zh-CN" w:bidi="ar-SA"/>
        </w:rPr>
      </w:pPr>
      <w:hyperlink w:anchor="_Toc482258555" w:history="1">
        <w:r w:rsidRPr="00B72191">
          <w:rPr>
            <w:rStyle w:val="Hyperlink"/>
            <w:noProof/>
            <w:lang w:eastAsia="zh-CN"/>
          </w:rPr>
          <w:t>2.4.1 Introduction</w:t>
        </w:r>
        <w:r>
          <w:rPr>
            <w:noProof/>
            <w:webHidden/>
          </w:rPr>
          <w:tab/>
        </w:r>
        <w:r>
          <w:rPr>
            <w:noProof/>
            <w:webHidden/>
          </w:rPr>
          <w:fldChar w:fldCharType="begin"/>
        </w:r>
        <w:r>
          <w:rPr>
            <w:noProof/>
            <w:webHidden/>
          </w:rPr>
          <w:instrText xml:space="preserve"> PAGEREF _Toc482258555 \h </w:instrText>
        </w:r>
        <w:r>
          <w:rPr>
            <w:noProof/>
            <w:webHidden/>
          </w:rPr>
        </w:r>
        <w:r>
          <w:rPr>
            <w:noProof/>
            <w:webHidden/>
          </w:rPr>
          <w:fldChar w:fldCharType="separate"/>
        </w:r>
        <w:r>
          <w:rPr>
            <w:noProof/>
            <w:webHidden/>
          </w:rPr>
          <w:t>40</w:t>
        </w:r>
        <w:r>
          <w:rPr>
            <w:noProof/>
            <w:webHidden/>
          </w:rPr>
          <w:fldChar w:fldCharType="end"/>
        </w:r>
      </w:hyperlink>
    </w:p>
    <w:p w14:paraId="200FE1E5" w14:textId="77777777" w:rsidR="009B3271" w:rsidRDefault="009B3271">
      <w:pPr>
        <w:pStyle w:val="TOC3"/>
        <w:tabs>
          <w:tab w:val="right" w:leader="dot" w:pos="8486"/>
        </w:tabs>
        <w:rPr>
          <w:rFonts w:cstheme="minorBidi"/>
          <w:noProof/>
          <w:sz w:val="22"/>
          <w:szCs w:val="22"/>
          <w:lang w:eastAsia="zh-CN" w:bidi="ar-SA"/>
        </w:rPr>
      </w:pPr>
      <w:hyperlink w:anchor="_Toc482258556" w:history="1">
        <w:r w:rsidRPr="00B72191">
          <w:rPr>
            <w:rStyle w:val="Hyperlink"/>
            <w:noProof/>
            <w:lang w:eastAsia="zh-CN"/>
          </w:rPr>
          <w:t>2.4.2 DNA, Gene, and Chromosome</w:t>
        </w:r>
        <w:r>
          <w:rPr>
            <w:noProof/>
            <w:webHidden/>
          </w:rPr>
          <w:tab/>
        </w:r>
        <w:r>
          <w:rPr>
            <w:noProof/>
            <w:webHidden/>
          </w:rPr>
          <w:fldChar w:fldCharType="begin"/>
        </w:r>
        <w:r>
          <w:rPr>
            <w:noProof/>
            <w:webHidden/>
          </w:rPr>
          <w:instrText xml:space="preserve"> PAGEREF _Toc482258556 \h </w:instrText>
        </w:r>
        <w:r>
          <w:rPr>
            <w:noProof/>
            <w:webHidden/>
          </w:rPr>
        </w:r>
        <w:r>
          <w:rPr>
            <w:noProof/>
            <w:webHidden/>
          </w:rPr>
          <w:fldChar w:fldCharType="separate"/>
        </w:r>
        <w:r>
          <w:rPr>
            <w:noProof/>
            <w:webHidden/>
          </w:rPr>
          <w:t>41</w:t>
        </w:r>
        <w:r>
          <w:rPr>
            <w:noProof/>
            <w:webHidden/>
          </w:rPr>
          <w:fldChar w:fldCharType="end"/>
        </w:r>
      </w:hyperlink>
    </w:p>
    <w:p w14:paraId="1C59D2E7" w14:textId="77777777" w:rsidR="009B3271" w:rsidRDefault="009B3271">
      <w:pPr>
        <w:pStyle w:val="TOC3"/>
        <w:tabs>
          <w:tab w:val="right" w:leader="dot" w:pos="8486"/>
        </w:tabs>
        <w:rPr>
          <w:rFonts w:cstheme="minorBidi"/>
          <w:noProof/>
          <w:sz w:val="22"/>
          <w:szCs w:val="22"/>
          <w:lang w:eastAsia="zh-CN" w:bidi="ar-SA"/>
        </w:rPr>
      </w:pPr>
      <w:hyperlink w:anchor="_Toc482258557" w:history="1">
        <w:r w:rsidRPr="00B72191">
          <w:rPr>
            <w:rStyle w:val="Hyperlink"/>
            <w:noProof/>
            <w:lang w:eastAsia="zh-CN"/>
          </w:rPr>
          <w:t>2.4.3 Molecular Cytogenetics and Fluorescence in situ Hybridization</w:t>
        </w:r>
        <w:r>
          <w:rPr>
            <w:noProof/>
            <w:webHidden/>
          </w:rPr>
          <w:tab/>
        </w:r>
        <w:r>
          <w:rPr>
            <w:noProof/>
            <w:webHidden/>
          </w:rPr>
          <w:fldChar w:fldCharType="begin"/>
        </w:r>
        <w:r>
          <w:rPr>
            <w:noProof/>
            <w:webHidden/>
          </w:rPr>
          <w:instrText xml:space="preserve"> PAGEREF _Toc482258557 \h </w:instrText>
        </w:r>
        <w:r>
          <w:rPr>
            <w:noProof/>
            <w:webHidden/>
          </w:rPr>
        </w:r>
        <w:r>
          <w:rPr>
            <w:noProof/>
            <w:webHidden/>
          </w:rPr>
          <w:fldChar w:fldCharType="separate"/>
        </w:r>
        <w:r>
          <w:rPr>
            <w:noProof/>
            <w:webHidden/>
          </w:rPr>
          <w:t>45</w:t>
        </w:r>
        <w:r>
          <w:rPr>
            <w:noProof/>
            <w:webHidden/>
          </w:rPr>
          <w:fldChar w:fldCharType="end"/>
        </w:r>
      </w:hyperlink>
    </w:p>
    <w:p w14:paraId="3CFCB10C" w14:textId="77777777" w:rsidR="009B3271" w:rsidRDefault="009B3271">
      <w:pPr>
        <w:pStyle w:val="TOC1"/>
        <w:rPr>
          <w:rFonts w:cstheme="minorBidi"/>
          <w:noProof/>
          <w:sz w:val="22"/>
          <w:szCs w:val="22"/>
          <w:lang w:eastAsia="zh-CN" w:bidi="ar-SA"/>
        </w:rPr>
      </w:pPr>
      <w:hyperlink w:anchor="_Toc482258558" w:history="1">
        <w:r w:rsidRPr="00B72191">
          <w:rPr>
            <w:rStyle w:val="Hyperlink"/>
            <w:noProof/>
            <w:lang w:eastAsia="zh-CN"/>
          </w:rPr>
          <w:t>Chapter 3: The Potential Clinical Impact of Three-dimensional Imaging for FISH</w:t>
        </w:r>
        <w:r>
          <w:rPr>
            <w:noProof/>
            <w:webHidden/>
          </w:rPr>
          <w:tab/>
        </w:r>
        <w:r>
          <w:rPr>
            <w:noProof/>
            <w:webHidden/>
          </w:rPr>
          <w:fldChar w:fldCharType="begin"/>
        </w:r>
        <w:r>
          <w:rPr>
            <w:noProof/>
            <w:webHidden/>
          </w:rPr>
          <w:instrText xml:space="preserve"> PAGEREF _Toc482258558 \h </w:instrText>
        </w:r>
        <w:r>
          <w:rPr>
            <w:noProof/>
            <w:webHidden/>
          </w:rPr>
        </w:r>
        <w:r>
          <w:rPr>
            <w:noProof/>
            <w:webHidden/>
          </w:rPr>
          <w:fldChar w:fldCharType="separate"/>
        </w:r>
        <w:r>
          <w:rPr>
            <w:noProof/>
            <w:webHidden/>
          </w:rPr>
          <w:t>49</w:t>
        </w:r>
        <w:r>
          <w:rPr>
            <w:noProof/>
            <w:webHidden/>
          </w:rPr>
          <w:fldChar w:fldCharType="end"/>
        </w:r>
      </w:hyperlink>
    </w:p>
    <w:p w14:paraId="4520FDFD" w14:textId="77777777" w:rsidR="009B3271" w:rsidRDefault="009B3271">
      <w:pPr>
        <w:pStyle w:val="TOC2"/>
        <w:tabs>
          <w:tab w:val="right" w:leader="dot" w:pos="8486"/>
        </w:tabs>
        <w:rPr>
          <w:rFonts w:cstheme="minorBidi"/>
          <w:noProof/>
          <w:sz w:val="22"/>
          <w:szCs w:val="22"/>
          <w:lang w:eastAsia="zh-CN" w:bidi="ar-SA"/>
        </w:rPr>
      </w:pPr>
      <w:hyperlink w:anchor="_Toc482258559" w:history="1">
        <w:r w:rsidRPr="00B72191">
          <w:rPr>
            <w:rStyle w:val="Hyperlink"/>
            <w:noProof/>
          </w:rPr>
          <w:t>3.1 Introduction</w:t>
        </w:r>
        <w:r>
          <w:rPr>
            <w:noProof/>
            <w:webHidden/>
          </w:rPr>
          <w:tab/>
        </w:r>
        <w:r>
          <w:rPr>
            <w:noProof/>
            <w:webHidden/>
          </w:rPr>
          <w:fldChar w:fldCharType="begin"/>
        </w:r>
        <w:r>
          <w:rPr>
            <w:noProof/>
            <w:webHidden/>
          </w:rPr>
          <w:instrText xml:space="preserve"> PAGEREF _Toc482258559 \h </w:instrText>
        </w:r>
        <w:r>
          <w:rPr>
            <w:noProof/>
            <w:webHidden/>
          </w:rPr>
        </w:r>
        <w:r>
          <w:rPr>
            <w:noProof/>
            <w:webHidden/>
          </w:rPr>
          <w:fldChar w:fldCharType="separate"/>
        </w:r>
        <w:r>
          <w:rPr>
            <w:noProof/>
            <w:webHidden/>
          </w:rPr>
          <w:t>49</w:t>
        </w:r>
        <w:r>
          <w:rPr>
            <w:noProof/>
            <w:webHidden/>
          </w:rPr>
          <w:fldChar w:fldCharType="end"/>
        </w:r>
      </w:hyperlink>
    </w:p>
    <w:p w14:paraId="1DBCAA94" w14:textId="77777777" w:rsidR="009B3271" w:rsidRDefault="009B3271">
      <w:pPr>
        <w:pStyle w:val="TOC2"/>
        <w:tabs>
          <w:tab w:val="right" w:leader="dot" w:pos="8486"/>
        </w:tabs>
        <w:rPr>
          <w:rFonts w:cstheme="minorBidi"/>
          <w:noProof/>
          <w:sz w:val="22"/>
          <w:szCs w:val="22"/>
          <w:lang w:eastAsia="zh-CN" w:bidi="ar-SA"/>
        </w:rPr>
      </w:pPr>
      <w:hyperlink w:anchor="_Toc482258560" w:history="1">
        <w:r w:rsidRPr="00B72191">
          <w:rPr>
            <w:rStyle w:val="Hyperlink"/>
            <w:noProof/>
          </w:rPr>
          <w:t>3.2 Specimen Preparation and Image Acquisition</w:t>
        </w:r>
        <w:r>
          <w:rPr>
            <w:noProof/>
            <w:webHidden/>
          </w:rPr>
          <w:tab/>
        </w:r>
        <w:r>
          <w:rPr>
            <w:noProof/>
            <w:webHidden/>
          </w:rPr>
          <w:fldChar w:fldCharType="begin"/>
        </w:r>
        <w:r>
          <w:rPr>
            <w:noProof/>
            <w:webHidden/>
          </w:rPr>
          <w:instrText xml:space="preserve"> PAGEREF _Toc482258560 \h </w:instrText>
        </w:r>
        <w:r>
          <w:rPr>
            <w:noProof/>
            <w:webHidden/>
          </w:rPr>
        </w:r>
        <w:r>
          <w:rPr>
            <w:noProof/>
            <w:webHidden/>
          </w:rPr>
          <w:fldChar w:fldCharType="separate"/>
        </w:r>
        <w:r>
          <w:rPr>
            <w:noProof/>
            <w:webHidden/>
          </w:rPr>
          <w:t>51</w:t>
        </w:r>
        <w:r>
          <w:rPr>
            <w:noProof/>
            <w:webHidden/>
          </w:rPr>
          <w:fldChar w:fldCharType="end"/>
        </w:r>
      </w:hyperlink>
    </w:p>
    <w:p w14:paraId="69E8B72C" w14:textId="77777777" w:rsidR="009B3271" w:rsidRDefault="009B3271">
      <w:pPr>
        <w:pStyle w:val="TOC2"/>
        <w:tabs>
          <w:tab w:val="right" w:leader="dot" w:pos="8486"/>
        </w:tabs>
        <w:rPr>
          <w:rFonts w:cstheme="minorBidi"/>
          <w:noProof/>
          <w:sz w:val="22"/>
          <w:szCs w:val="22"/>
          <w:lang w:eastAsia="zh-CN" w:bidi="ar-SA"/>
        </w:rPr>
      </w:pPr>
      <w:hyperlink w:anchor="_Toc482258561" w:history="1">
        <w:r w:rsidRPr="00B72191">
          <w:rPr>
            <w:rStyle w:val="Hyperlink"/>
            <w:noProof/>
          </w:rPr>
          <w:t>3.3 Discussion</w:t>
        </w:r>
        <w:r>
          <w:rPr>
            <w:noProof/>
            <w:webHidden/>
          </w:rPr>
          <w:tab/>
        </w:r>
        <w:r>
          <w:rPr>
            <w:noProof/>
            <w:webHidden/>
          </w:rPr>
          <w:fldChar w:fldCharType="begin"/>
        </w:r>
        <w:r>
          <w:rPr>
            <w:noProof/>
            <w:webHidden/>
          </w:rPr>
          <w:instrText xml:space="preserve"> PAGEREF _Toc482258561 \h </w:instrText>
        </w:r>
        <w:r>
          <w:rPr>
            <w:noProof/>
            <w:webHidden/>
          </w:rPr>
        </w:r>
        <w:r>
          <w:rPr>
            <w:noProof/>
            <w:webHidden/>
          </w:rPr>
          <w:fldChar w:fldCharType="separate"/>
        </w:r>
        <w:r>
          <w:rPr>
            <w:noProof/>
            <w:webHidden/>
          </w:rPr>
          <w:t>52</w:t>
        </w:r>
        <w:r>
          <w:rPr>
            <w:noProof/>
            <w:webHidden/>
          </w:rPr>
          <w:fldChar w:fldCharType="end"/>
        </w:r>
      </w:hyperlink>
    </w:p>
    <w:p w14:paraId="1FC7F0CC" w14:textId="77777777" w:rsidR="009B3271" w:rsidRDefault="009B3271">
      <w:pPr>
        <w:pStyle w:val="TOC1"/>
        <w:rPr>
          <w:rFonts w:cstheme="minorBidi"/>
          <w:noProof/>
          <w:sz w:val="22"/>
          <w:szCs w:val="22"/>
          <w:lang w:eastAsia="zh-CN" w:bidi="ar-SA"/>
        </w:rPr>
      </w:pPr>
      <w:hyperlink w:anchor="_Toc482258562" w:history="1">
        <w:r w:rsidRPr="00B72191">
          <w:rPr>
            <w:rStyle w:val="Hyperlink"/>
            <w:noProof/>
          </w:rPr>
          <w:t>Chapter 4: A Duo-color Fluorescence Microscopic Imaging System</w:t>
        </w:r>
        <w:r>
          <w:rPr>
            <w:noProof/>
            <w:webHidden/>
          </w:rPr>
          <w:tab/>
        </w:r>
        <w:r>
          <w:rPr>
            <w:noProof/>
            <w:webHidden/>
          </w:rPr>
          <w:fldChar w:fldCharType="begin"/>
        </w:r>
        <w:r>
          <w:rPr>
            <w:noProof/>
            <w:webHidden/>
          </w:rPr>
          <w:instrText xml:space="preserve"> PAGEREF _Toc482258562 \h </w:instrText>
        </w:r>
        <w:r>
          <w:rPr>
            <w:noProof/>
            <w:webHidden/>
          </w:rPr>
        </w:r>
        <w:r>
          <w:rPr>
            <w:noProof/>
            <w:webHidden/>
          </w:rPr>
          <w:fldChar w:fldCharType="separate"/>
        </w:r>
        <w:r>
          <w:rPr>
            <w:noProof/>
            <w:webHidden/>
          </w:rPr>
          <w:t>56</w:t>
        </w:r>
        <w:r>
          <w:rPr>
            <w:noProof/>
            <w:webHidden/>
          </w:rPr>
          <w:fldChar w:fldCharType="end"/>
        </w:r>
      </w:hyperlink>
    </w:p>
    <w:p w14:paraId="546D8578" w14:textId="77777777" w:rsidR="009B3271" w:rsidRDefault="009B3271">
      <w:pPr>
        <w:pStyle w:val="TOC2"/>
        <w:tabs>
          <w:tab w:val="right" w:leader="dot" w:pos="8486"/>
        </w:tabs>
        <w:rPr>
          <w:rFonts w:cstheme="minorBidi"/>
          <w:noProof/>
          <w:sz w:val="22"/>
          <w:szCs w:val="22"/>
          <w:lang w:eastAsia="zh-CN" w:bidi="ar-SA"/>
        </w:rPr>
      </w:pPr>
      <w:hyperlink w:anchor="_Toc482258563" w:history="1">
        <w:r w:rsidRPr="00B72191">
          <w:rPr>
            <w:rStyle w:val="Hyperlink"/>
            <w:noProof/>
          </w:rPr>
          <w:t>4.1 Introduction</w:t>
        </w:r>
        <w:r>
          <w:rPr>
            <w:noProof/>
            <w:webHidden/>
          </w:rPr>
          <w:tab/>
        </w:r>
        <w:r>
          <w:rPr>
            <w:noProof/>
            <w:webHidden/>
          </w:rPr>
          <w:fldChar w:fldCharType="begin"/>
        </w:r>
        <w:r>
          <w:rPr>
            <w:noProof/>
            <w:webHidden/>
          </w:rPr>
          <w:instrText xml:space="preserve"> PAGEREF _Toc482258563 \h </w:instrText>
        </w:r>
        <w:r>
          <w:rPr>
            <w:noProof/>
            <w:webHidden/>
          </w:rPr>
        </w:r>
        <w:r>
          <w:rPr>
            <w:noProof/>
            <w:webHidden/>
          </w:rPr>
          <w:fldChar w:fldCharType="separate"/>
        </w:r>
        <w:r>
          <w:rPr>
            <w:noProof/>
            <w:webHidden/>
          </w:rPr>
          <w:t>56</w:t>
        </w:r>
        <w:r>
          <w:rPr>
            <w:noProof/>
            <w:webHidden/>
          </w:rPr>
          <w:fldChar w:fldCharType="end"/>
        </w:r>
      </w:hyperlink>
    </w:p>
    <w:p w14:paraId="08A631C0" w14:textId="77777777" w:rsidR="009B3271" w:rsidRDefault="009B3271">
      <w:pPr>
        <w:pStyle w:val="TOC2"/>
        <w:tabs>
          <w:tab w:val="right" w:leader="dot" w:pos="8486"/>
        </w:tabs>
        <w:rPr>
          <w:rFonts w:cstheme="minorBidi"/>
          <w:noProof/>
          <w:sz w:val="22"/>
          <w:szCs w:val="22"/>
          <w:lang w:eastAsia="zh-CN" w:bidi="ar-SA"/>
        </w:rPr>
      </w:pPr>
      <w:hyperlink w:anchor="_Toc482258564" w:history="1">
        <w:r w:rsidRPr="00B72191">
          <w:rPr>
            <w:rStyle w:val="Hyperlink"/>
            <w:noProof/>
          </w:rPr>
          <w:t>4.2 System Description</w:t>
        </w:r>
        <w:r>
          <w:rPr>
            <w:noProof/>
            <w:webHidden/>
          </w:rPr>
          <w:tab/>
        </w:r>
        <w:r>
          <w:rPr>
            <w:noProof/>
            <w:webHidden/>
          </w:rPr>
          <w:fldChar w:fldCharType="begin"/>
        </w:r>
        <w:r>
          <w:rPr>
            <w:noProof/>
            <w:webHidden/>
          </w:rPr>
          <w:instrText xml:space="preserve"> PAGEREF _Toc482258564 \h </w:instrText>
        </w:r>
        <w:r>
          <w:rPr>
            <w:noProof/>
            <w:webHidden/>
          </w:rPr>
        </w:r>
        <w:r>
          <w:rPr>
            <w:noProof/>
            <w:webHidden/>
          </w:rPr>
          <w:fldChar w:fldCharType="separate"/>
        </w:r>
        <w:r>
          <w:rPr>
            <w:noProof/>
            <w:webHidden/>
          </w:rPr>
          <w:t>58</w:t>
        </w:r>
        <w:r>
          <w:rPr>
            <w:noProof/>
            <w:webHidden/>
          </w:rPr>
          <w:fldChar w:fldCharType="end"/>
        </w:r>
      </w:hyperlink>
    </w:p>
    <w:p w14:paraId="6ACF4E77" w14:textId="77777777" w:rsidR="009B3271" w:rsidRDefault="009B3271">
      <w:pPr>
        <w:pStyle w:val="TOC2"/>
        <w:tabs>
          <w:tab w:val="right" w:leader="dot" w:pos="8486"/>
        </w:tabs>
        <w:rPr>
          <w:rFonts w:cstheme="minorBidi"/>
          <w:noProof/>
          <w:sz w:val="22"/>
          <w:szCs w:val="22"/>
          <w:lang w:eastAsia="zh-CN" w:bidi="ar-SA"/>
        </w:rPr>
      </w:pPr>
      <w:hyperlink w:anchor="_Toc482258565" w:history="1">
        <w:r w:rsidRPr="00B72191">
          <w:rPr>
            <w:rStyle w:val="Hyperlink"/>
            <w:noProof/>
          </w:rPr>
          <w:t>4.3 System Characterizations</w:t>
        </w:r>
        <w:r>
          <w:rPr>
            <w:noProof/>
            <w:webHidden/>
          </w:rPr>
          <w:tab/>
        </w:r>
        <w:r>
          <w:rPr>
            <w:noProof/>
            <w:webHidden/>
          </w:rPr>
          <w:fldChar w:fldCharType="begin"/>
        </w:r>
        <w:r>
          <w:rPr>
            <w:noProof/>
            <w:webHidden/>
          </w:rPr>
          <w:instrText xml:space="preserve"> PAGEREF _Toc482258565 \h </w:instrText>
        </w:r>
        <w:r>
          <w:rPr>
            <w:noProof/>
            <w:webHidden/>
          </w:rPr>
        </w:r>
        <w:r>
          <w:rPr>
            <w:noProof/>
            <w:webHidden/>
          </w:rPr>
          <w:fldChar w:fldCharType="separate"/>
        </w:r>
        <w:r>
          <w:rPr>
            <w:noProof/>
            <w:webHidden/>
          </w:rPr>
          <w:t>65</w:t>
        </w:r>
        <w:r>
          <w:rPr>
            <w:noProof/>
            <w:webHidden/>
          </w:rPr>
          <w:fldChar w:fldCharType="end"/>
        </w:r>
      </w:hyperlink>
    </w:p>
    <w:p w14:paraId="2E022285" w14:textId="77777777" w:rsidR="009B3271" w:rsidRDefault="009B3271">
      <w:pPr>
        <w:pStyle w:val="TOC3"/>
        <w:tabs>
          <w:tab w:val="right" w:leader="dot" w:pos="8486"/>
        </w:tabs>
        <w:rPr>
          <w:rFonts w:cstheme="minorBidi"/>
          <w:noProof/>
          <w:sz w:val="22"/>
          <w:szCs w:val="22"/>
          <w:lang w:eastAsia="zh-CN" w:bidi="ar-SA"/>
        </w:rPr>
      </w:pPr>
      <w:hyperlink w:anchor="_Toc482258566" w:history="1">
        <w:r w:rsidRPr="00B72191">
          <w:rPr>
            <w:rStyle w:val="Hyperlink"/>
            <w:noProof/>
          </w:rPr>
          <w:t>4.3.1 Geometric Distortion</w:t>
        </w:r>
        <w:r>
          <w:rPr>
            <w:noProof/>
            <w:webHidden/>
          </w:rPr>
          <w:tab/>
        </w:r>
        <w:r>
          <w:rPr>
            <w:noProof/>
            <w:webHidden/>
          </w:rPr>
          <w:fldChar w:fldCharType="begin"/>
        </w:r>
        <w:r>
          <w:rPr>
            <w:noProof/>
            <w:webHidden/>
          </w:rPr>
          <w:instrText xml:space="preserve"> PAGEREF _Toc482258566 \h </w:instrText>
        </w:r>
        <w:r>
          <w:rPr>
            <w:noProof/>
            <w:webHidden/>
          </w:rPr>
        </w:r>
        <w:r>
          <w:rPr>
            <w:noProof/>
            <w:webHidden/>
          </w:rPr>
          <w:fldChar w:fldCharType="separate"/>
        </w:r>
        <w:r>
          <w:rPr>
            <w:noProof/>
            <w:webHidden/>
          </w:rPr>
          <w:t>66</w:t>
        </w:r>
        <w:r>
          <w:rPr>
            <w:noProof/>
            <w:webHidden/>
          </w:rPr>
          <w:fldChar w:fldCharType="end"/>
        </w:r>
      </w:hyperlink>
    </w:p>
    <w:p w14:paraId="22F30263" w14:textId="77777777" w:rsidR="009B3271" w:rsidRDefault="009B3271">
      <w:pPr>
        <w:pStyle w:val="TOC3"/>
        <w:tabs>
          <w:tab w:val="right" w:leader="dot" w:pos="8486"/>
        </w:tabs>
        <w:rPr>
          <w:rFonts w:cstheme="minorBidi"/>
          <w:noProof/>
          <w:sz w:val="22"/>
          <w:szCs w:val="22"/>
          <w:lang w:eastAsia="zh-CN" w:bidi="ar-SA"/>
        </w:rPr>
      </w:pPr>
      <w:hyperlink w:anchor="_Toc482258567" w:history="1">
        <w:r w:rsidRPr="00B72191">
          <w:rPr>
            <w:rStyle w:val="Hyperlink"/>
            <w:noProof/>
          </w:rPr>
          <w:t>4.3.2 Linearity</w:t>
        </w:r>
        <w:r>
          <w:rPr>
            <w:noProof/>
            <w:webHidden/>
          </w:rPr>
          <w:tab/>
        </w:r>
        <w:r>
          <w:rPr>
            <w:noProof/>
            <w:webHidden/>
          </w:rPr>
          <w:fldChar w:fldCharType="begin"/>
        </w:r>
        <w:r>
          <w:rPr>
            <w:noProof/>
            <w:webHidden/>
          </w:rPr>
          <w:instrText xml:space="preserve"> PAGEREF _Toc482258567 \h </w:instrText>
        </w:r>
        <w:r>
          <w:rPr>
            <w:noProof/>
            <w:webHidden/>
          </w:rPr>
        </w:r>
        <w:r>
          <w:rPr>
            <w:noProof/>
            <w:webHidden/>
          </w:rPr>
          <w:fldChar w:fldCharType="separate"/>
        </w:r>
        <w:r>
          <w:rPr>
            <w:noProof/>
            <w:webHidden/>
          </w:rPr>
          <w:t>69</w:t>
        </w:r>
        <w:r>
          <w:rPr>
            <w:noProof/>
            <w:webHidden/>
          </w:rPr>
          <w:fldChar w:fldCharType="end"/>
        </w:r>
      </w:hyperlink>
    </w:p>
    <w:p w14:paraId="5FAF6109" w14:textId="77777777" w:rsidR="009B3271" w:rsidRDefault="009B3271">
      <w:pPr>
        <w:pStyle w:val="TOC3"/>
        <w:tabs>
          <w:tab w:val="right" w:leader="dot" w:pos="8486"/>
        </w:tabs>
        <w:rPr>
          <w:rFonts w:cstheme="minorBidi"/>
          <w:noProof/>
          <w:sz w:val="22"/>
          <w:szCs w:val="22"/>
          <w:lang w:eastAsia="zh-CN" w:bidi="ar-SA"/>
        </w:rPr>
      </w:pPr>
      <w:hyperlink w:anchor="_Toc482258568" w:history="1">
        <w:r w:rsidRPr="00B72191">
          <w:rPr>
            <w:rStyle w:val="Hyperlink"/>
            <w:noProof/>
          </w:rPr>
          <w:t>4.3.3 Spatial Resolution and Contrast Transfer Function</w:t>
        </w:r>
        <w:r>
          <w:rPr>
            <w:noProof/>
            <w:webHidden/>
          </w:rPr>
          <w:tab/>
        </w:r>
        <w:r>
          <w:rPr>
            <w:noProof/>
            <w:webHidden/>
          </w:rPr>
          <w:fldChar w:fldCharType="begin"/>
        </w:r>
        <w:r>
          <w:rPr>
            <w:noProof/>
            <w:webHidden/>
          </w:rPr>
          <w:instrText xml:space="preserve"> PAGEREF _Toc482258568 \h </w:instrText>
        </w:r>
        <w:r>
          <w:rPr>
            <w:noProof/>
            <w:webHidden/>
          </w:rPr>
        </w:r>
        <w:r>
          <w:rPr>
            <w:noProof/>
            <w:webHidden/>
          </w:rPr>
          <w:fldChar w:fldCharType="separate"/>
        </w:r>
        <w:r>
          <w:rPr>
            <w:noProof/>
            <w:webHidden/>
          </w:rPr>
          <w:t>72</w:t>
        </w:r>
        <w:r>
          <w:rPr>
            <w:noProof/>
            <w:webHidden/>
          </w:rPr>
          <w:fldChar w:fldCharType="end"/>
        </w:r>
      </w:hyperlink>
    </w:p>
    <w:p w14:paraId="662A84A3" w14:textId="77777777" w:rsidR="009B3271" w:rsidRDefault="009B3271">
      <w:pPr>
        <w:pStyle w:val="TOC3"/>
        <w:tabs>
          <w:tab w:val="right" w:leader="dot" w:pos="8486"/>
        </w:tabs>
        <w:rPr>
          <w:rFonts w:cstheme="minorBidi"/>
          <w:noProof/>
          <w:sz w:val="22"/>
          <w:szCs w:val="22"/>
          <w:lang w:eastAsia="zh-CN" w:bidi="ar-SA"/>
        </w:rPr>
      </w:pPr>
      <w:hyperlink w:anchor="_Toc482258569" w:history="1">
        <w:r w:rsidRPr="00B72191">
          <w:rPr>
            <w:rStyle w:val="Hyperlink"/>
            <w:noProof/>
          </w:rPr>
          <w:t>4.3.4 Detector Alignments</w:t>
        </w:r>
        <w:r>
          <w:rPr>
            <w:noProof/>
            <w:webHidden/>
          </w:rPr>
          <w:tab/>
        </w:r>
        <w:r>
          <w:rPr>
            <w:noProof/>
            <w:webHidden/>
          </w:rPr>
          <w:fldChar w:fldCharType="begin"/>
        </w:r>
        <w:r>
          <w:rPr>
            <w:noProof/>
            <w:webHidden/>
          </w:rPr>
          <w:instrText xml:space="preserve"> PAGEREF _Toc482258569 \h </w:instrText>
        </w:r>
        <w:r>
          <w:rPr>
            <w:noProof/>
            <w:webHidden/>
          </w:rPr>
        </w:r>
        <w:r>
          <w:rPr>
            <w:noProof/>
            <w:webHidden/>
          </w:rPr>
          <w:fldChar w:fldCharType="separate"/>
        </w:r>
        <w:r>
          <w:rPr>
            <w:noProof/>
            <w:webHidden/>
          </w:rPr>
          <w:t>75</w:t>
        </w:r>
        <w:r>
          <w:rPr>
            <w:noProof/>
            <w:webHidden/>
          </w:rPr>
          <w:fldChar w:fldCharType="end"/>
        </w:r>
      </w:hyperlink>
    </w:p>
    <w:p w14:paraId="082F506A" w14:textId="77777777" w:rsidR="009B3271" w:rsidRDefault="009B3271">
      <w:pPr>
        <w:pStyle w:val="TOC2"/>
        <w:tabs>
          <w:tab w:val="right" w:leader="dot" w:pos="8486"/>
        </w:tabs>
        <w:rPr>
          <w:rFonts w:cstheme="minorBidi"/>
          <w:noProof/>
          <w:sz w:val="22"/>
          <w:szCs w:val="22"/>
          <w:lang w:eastAsia="zh-CN" w:bidi="ar-SA"/>
        </w:rPr>
      </w:pPr>
      <w:hyperlink w:anchor="_Toc482258570" w:history="1">
        <w:r w:rsidRPr="00B72191">
          <w:rPr>
            <w:rStyle w:val="Hyperlink"/>
            <w:noProof/>
          </w:rPr>
          <w:t>4.4 Discussion</w:t>
        </w:r>
        <w:r>
          <w:rPr>
            <w:noProof/>
            <w:webHidden/>
          </w:rPr>
          <w:tab/>
        </w:r>
        <w:r>
          <w:rPr>
            <w:noProof/>
            <w:webHidden/>
          </w:rPr>
          <w:fldChar w:fldCharType="begin"/>
        </w:r>
        <w:r>
          <w:rPr>
            <w:noProof/>
            <w:webHidden/>
          </w:rPr>
          <w:instrText xml:space="preserve"> PAGEREF _Toc482258570 \h </w:instrText>
        </w:r>
        <w:r>
          <w:rPr>
            <w:noProof/>
            <w:webHidden/>
          </w:rPr>
        </w:r>
        <w:r>
          <w:rPr>
            <w:noProof/>
            <w:webHidden/>
          </w:rPr>
          <w:fldChar w:fldCharType="separate"/>
        </w:r>
        <w:r>
          <w:rPr>
            <w:noProof/>
            <w:webHidden/>
          </w:rPr>
          <w:t>78</w:t>
        </w:r>
        <w:r>
          <w:rPr>
            <w:noProof/>
            <w:webHidden/>
          </w:rPr>
          <w:fldChar w:fldCharType="end"/>
        </w:r>
      </w:hyperlink>
    </w:p>
    <w:p w14:paraId="1A2C94E7" w14:textId="77777777" w:rsidR="009B3271" w:rsidRDefault="009B3271">
      <w:pPr>
        <w:pStyle w:val="TOC1"/>
        <w:rPr>
          <w:rFonts w:cstheme="minorBidi"/>
          <w:noProof/>
          <w:sz w:val="22"/>
          <w:szCs w:val="22"/>
          <w:lang w:eastAsia="zh-CN" w:bidi="ar-SA"/>
        </w:rPr>
      </w:pPr>
      <w:hyperlink w:anchor="_Toc482258571" w:history="1">
        <w:r w:rsidRPr="00B72191">
          <w:rPr>
            <w:rStyle w:val="Hyperlink"/>
            <w:noProof/>
          </w:rPr>
          <w:t>Chapter 5: Development of the Software Application for the Computerized Duo-color Fluorescence Microscope Imaging System: An Automated FISH Image Acquisition System</w:t>
        </w:r>
        <w:r>
          <w:rPr>
            <w:noProof/>
            <w:webHidden/>
          </w:rPr>
          <w:tab/>
        </w:r>
        <w:r>
          <w:rPr>
            <w:noProof/>
            <w:webHidden/>
          </w:rPr>
          <w:fldChar w:fldCharType="begin"/>
        </w:r>
        <w:r>
          <w:rPr>
            <w:noProof/>
            <w:webHidden/>
          </w:rPr>
          <w:instrText xml:space="preserve"> PAGEREF _Toc482258571 \h </w:instrText>
        </w:r>
        <w:r>
          <w:rPr>
            <w:noProof/>
            <w:webHidden/>
          </w:rPr>
        </w:r>
        <w:r>
          <w:rPr>
            <w:noProof/>
            <w:webHidden/>
          </w:rPr>
          <w:fldChar w:fldCharType="separate"/>
        </w:r>
        <w:r>
          <w:rPr>
            <w:noProof/>
            <w:webHidden/>
          </w:rPr>
          <w:t>83</w:t>
        </w:r>
        <w:r>
          <w:rPr>
            <w:noProof/>
            <w:webHidden/>
          </w:rPr>
          <w:fldChar w:fldCharType="end"/>
        </w:r>
      </w:hyperlink>
    </w:p>
    <w:p w14:paraId="3B5923B5" w14:textId="77777777" w:rsidR="009B3271" w:rsidRDefault="009B3271">
      <w:pPr>
        <w:pStyle w:val="TOC2"/>
        <w:tabs>
          <w:tab w:val="right" w:leader="dot" w:pos="8486"/>
        </w:tabs>
        <w:rPr>
          <w:rFonts w:cstheme="minorBidi"/>
          <w:noProof/>
          <w:sz w:val="22"/>
          <w:szCs w:val="22"/>
          <w:lang w:eastAsia="zh-CN" w:bidi="ar-SA"/>
        </w:rPr>
      </w:pPr>
      <w:hyperlink w:anchor="_Toc482258572" w:history="1">
        <w:r w:rsidRPr="00B72191">
          <w:rPr>
            <w:rStyle w:val="Hyperlink"/>
            <w:noProof/>
          </w:rPr>
          <w:t>5.1 Introduction</w:t>
        </w:r>
        <w:r>
          <w:rPr>
            <w:noProof/>
            <w:webHidden/>
          </w:rPr>
          <w:tab/>
        </w:r>
        <w:r>
          <w:rPr>
            <w:noProof/>
            <w:webHidden/>
          </w:rPr>
          <w:fldChar w:fldCharType="begin"/>
        </w:r>
        <w:r>
          <w:rPr>
            <w:noProof/>
            <w:webHidden/>
          </w:rPr>
          <w:instrText xml:space="preserve"> PAGEREF _Toc482258572 \h </w:instrText>
        </w:r>
        <w:r>
          <w:rPr>
            <w:noProof/>
            <w:webHidden/>
          </w:rPr>
        </w:r>
        <w:r>
          <w:rPr>
            <w:noProof/>
            <w:webHidden/>
          </w:rPr>
          <w:fldChar w:fldCharType="separate"/>
        </w:r>
        <w:r>
          <w:rPr>
            <w:noProof/>
            <w:webHidden/>
          </w:rPr>
          <w:t>83</w:t>
        </w:r>
        <w:r>
          <w:rPr>
            <w:noProof/>
            <w:webHidden/>
          </w:rPr>
          <w:fldChar w:fldCharType="end"/>
        </w:r>
      </w:hyperlink>
    </w:p>
    <w:p w14:paraId="65BB9CA9" w14:textId="77777777" w:rsidR="009B3271" w:rsidRDefault="009B3271">
      <w:pPr>
        <w:pStyle w:val="TOC3"/>
        <w:tabs>
          <w:tab w:val="right" w:leader="dot" w:pos="8486"/>
        </w:tabs>
        <w:rPr>
          <w:rFonts w:cstheme="minorBidi"/>
          <w:noProof/>
          <w:sz w:val="22"/>
          <w:szCs w:val="22"/>
          <w:lang w:eastAsia="zh-CN" w:bidi="ar-SA"/>
        </w:rPr>
      </w:pPr>
      <w:hyperlink w:anchor="_Toc482258573" w:history="1">
        <w:r w:rsidRPr="00B72191">
          <w:rPr>
            <w:rStyle w:val="Hyperlink"/>
            <w:noProof/>
          </w:rPr>
          <w:t>5.1.1 Automated Image Acquisition</w:t>
        </w:r>
        <w:r>
          <w:rPr>
            <w:noProof/>
            <w:webHidden/>
          </w:rPr>
          <w:tab/>
        </w:r>
        <w:r>
          <w:rPr>
            <w:noProof/>
            <w:webHidden/>
          </w:rPr>
          <w:fldChar w:fldCharType="begin"/>
        </w:r>
        <w:r>
          <w:rPr>
            <w:noProof/>
            <w:webHidden/>
          </w:rPr>
          <w:instrText xml:space="preserve"> PAGEREF _Toc482258573 \h </w:instrText>
        </w:r>
        <w:r>
          <w:rPr>
            <w:noProof/>
            <w:webHidden/>
          </w:rPr>
        </w:r>
        <w:r>
          <w:rPr>
            <w:noProof/>
            <w:webHidden/>
          </w:rPr>
          <w:fldChar w:fldCharType="separate"/>
        </w:r>
        <w:r>
          <w:rPr>
            <w:noProof/>
            <w:webHidden/>
          </w:rPr>
          <w:t>83</w:t>
        </w:r>
        <w:r>
          <w:rPr>
            <w:noProof/>
            <w:webHidden/>
          </w:rPr>
          <w:fldChar w:fldCharType="end"/>
        </w:r>
      </w:hyperlink>
    </w:p>
    <w:p w14:paraId="6975EB4A" w14:textId="77777777" w:rsidR="009B3271" w:rsidRDefault="009B3271">
      <w:pPr>
        <w:pStyle w:val="TOC3"/>
        <w:tabs>
          <w:tab w:val="right" w:leader="dot" w:pos="8486"/>
        </w:tabs>
        <w:rPr>
          <w:rFonts w:cstheme="minorBidi"/>
          <w:noProof/>
          <w:sz w:val="22"/>
          <w:szCs w:val="22"/>
          <w:lang w:eastAsia="zh-CN" w:bidi="ar-SA"/>
        </w:rPr>
      </w:pPr>
      <w:hyperlink w:anchor="_Toc482258574" w:history="1">
        <w:r w:rsidRPr="00B72191">
          <w:rPr>
            <w:rStyle w:val="Hyperlink"/>
            <w:noProof/>
          </w:rPr>
          <w:t>5.1.2 Cell Segmentation</w:t>
        </w:r>
        <w:r>
          <w:rPr>
            <w:noProof/>
            <w:webHidden/>
          </w:rPr>
          <w:tab/>
        </w:r>
        <w:r>
          <w:rPr>
            <w:noProof/>
            <w:webHidden/>
          </w:rPr>
          <w:fldChar w:fldCharType="begin"/>
        </w:r>
        <w:r>
          <w:rPr>
            <w:noProof/>
            <w:webHidden/>
          </w:rPr>
          <w:instrText xml:space="preserve"> PAGEREF _Toc482258574 \h </w:instrText>
        </w:r>
        <w:r>
          <w:rPr>
            <w:noProof/>
            <w:webHidden/>
          </w:rPr>
        </w:r>
        <w:r>
          <w:rPr>
            <w:noProof/>
            <w:webHidden/>
          </w:rPr>
          <w:fldChar w:fldCharType="separate"/>
        </w:r>
        <w:r>
          <w:rPr>
            <w:noProof/>
            <w:webHidden/>
          </w:rPr>
          <w:t>84</w:t>
        </w:r>
        <w:r>
          <w:rPr>
            <w:noProof/>
            <w:webHidden/>
          </w:rPr>
          <w:fldChar w:fldCharType="end"/>
        </w:r>
      </w:hyperlink>
    </w:p>
    <w:p w14:paraId="6BD0654D" w14:textId="77777777" w:rsidR="009B3271" w:rsidRDefault="009B3271">
      <w:pPr>
        <w:pStyle w:val="TOC3"/>
        <w:tabs>
          <w:tab w:val="right" w:leader="dot" w:pos="8486"/>
        </w:tabs>
        <w:rPr>
          <w:rFonts w:cstheme="minorBidi"/>
          <w:noProof/>
          <w:sz w:val="22"/>
          <w:szCs w:val="22"/>
          <w:lang w:eastAsia="zh-CN" w:bidi="ar-SA"/>
        </w:rPr>
      </w:pPr>
      <w:hyperlink w:anchor="_Toc482258575" w:history="1">
        <w:r w:rsidRPr="00B72191">
          <w:rPr>
            <w:rStyle w:val="Hyperlink"/>
            <w:noProof/>
          </w:rPr>
          <w:t>5.1.3 FISH Signal Detection</w:t>
        </w:r>
        <w:r>
          <w:rPr>
            <w:noProof/>
            <w:webHidden/>
          </w:rPr>
          <w:tab/>
        </w:r>
        <w:r>
          <w:rPr>
            <w:noProof/>
            <w:webHidden/>
          </w:rPr>
          <w:fldChar w:fldCharType="begin"/>
        </w:r>
        <w:r>
          <w:rPr>
            <w:noProof/>
            <w:webHidden/>
          </w:rPr>
          <w:instrText xml:space="preserve"> PAGEREF _Toc482258575 \h </w:instrText>
        </w:r>
        <w:r>
          <w:rPr>
            <w:noProof/>
            <w:webHidden/>
          </w:rPr>
        </w:r>
        <w:r>
          <w:rPr>
            <w:noProof/>
            <w:webHidden/>
          </w:rPr>
          <w:fldChar w:fldCharType="separate"/>
        </w:r>
        <w:r>
          <w:rPr>
            <w:noProof/>
            <w:webHidden/>
          </w:rPr>
          <w:t>87</w:t>
        </w:r>
        <w:r>
          <w:rPr>
            <w:noProof/>
            <w:webHidden/>
          </w:rPr>
          <w:fldChar w:fldCharType="end"/>
        </w:r>
      </w:hyperlink>
    </w:p>
    <w:p w14:paraId="34CB18A2" w14:textId="77777777" w:rsidR="009B3271" w:rsidRDefault="009B3271">
      <w:pPr>
        <w:pStyle w:val="TOC2"/>
        <w:tabs>
          <w:tab w:val="right" w:leader="dot" w:pos="8486"/>
        </w:tabs>
        <w:rPr>
          <w:rFonts w:cstheme="minorBidi"/>
          <w:noProof/>
          <w:sz w:val="22"/>
          <w:szCs w:val="22"/>
          <w:lang w:eastAsia="zh-CN" w:bidi="ar-SA"/>
        </w:rPr>
      </w:pPr>
      <w:hyperlink w:anchor="_Toc482258576" w:history="1">
        <w:r w:rsidRPr="00B72191">
          <w:rPr>
            <w:rStyle w:val="Hyperlink"/>
            <w:noProof/>
          </w:rPr>
          <w:t>5.2 Modules</w:t>
        </w:r>
        <w:r>
          <w:rPr>
            <w:noProof/>
            <w:webHidden/>
          </w:rPr>
          <w:tab/>
        </w:r>
        <w:r>
          <w:rPr>
            <w:noProof/>
            <w:webHidden/>
          </w:rPr>
          <w:fldChar w:fldCharType="begin"/>
        </w:r>
        <w:r>
          <w:rPr>
            <w:noProof/>
            <w:webHidden/>
          </w:rPr>
          <w:instrText xml:space="preserve"> PAGEREF _Toc482258576 \h </w:instrText>
        </w:r>
        <w:r>
          <w:rPr>
            <w:noProof/>
            <w:webHidden/>
          </w:rPr>
        </w:r>
        <w:r>
          <w:rPr>
            <w:noProof/>
            <w:webHidden/>
          </w:rPr>
          <w:fldChar w:fldCharType="separate"/>
        </w:r>
        <w:r>
          <w:rPr>
            <w:noProof/>
            <w:webHidden/>
          </w:rPr>
          <w:t>90</w:t>
        </w:r>
        <w:r>
          <w:rPr>
            <w:noProof/>
            <w:webHidden/>
          </w:rPr>
          <w:fldChar w:fldCharType="end"/>
        </w:r>
      </w:hyperlink>
    </w:p>
    <w:p w14:paraId="6E7CDAC9" w14:textId="77777777" w:rsidR="009B3271" w:rsidRDefault="009B3271">
      <w:pPr>
        <w:pStyle w:val="TOC3"/>
        <w:tabs>
          <w:tab w:val="right" w:leader="dot" w:pos="8486"/>
        </w:tabs>
        <w:rPr>
          <w:rFonts w:cstheme="minorBidi"/>
          <w:noProof/>
          <w:sz w:val="22"/>
          <w:szCs w:val="22"/>
          <w:lang w:eastAsia="zh-CN" w:bidi="ar-SA"/>
        </w:rPr>
      </w:pPr>
      <w:hyperlink w:anchor="_Toc482258577" w:history="1">
        <w:r w:rsidRPr="00B72191">
          <w:rPr>
            <w:rStyle w:val="Hyperlink"/>
            <w:noProof/>
          </w:rPr>
          <w:t>5.2.1. Microscope Hardware Control Module</w:t>
        </w:r>
        <w:r>
          <w:rPr>
            <w:noProof/>
            <w:webHidden/>
          </w:rPr>
          <w:tab/>
        </w:r>
        <w:r>
          <w:rPr>
            <w:noProof/>
            <w:webHidden/>
          </w:rPr>
          <w:fldChar w:fldCharType="begin"/>
        </w:r>
        <w:r>
          <w:rPr>
            <w:noProof/>
            <w:webHidden/>
          </w:rPr>
          <w:instrText xml:space="preserve"> PAGEREF _Toc482258577 \h </w:instrText>
        </w:r>
        <w:r>
          <w:rPr>
            <w:noProof/>
            <w:webHidden/>
          </w:rPr>
        </w:r>
        <w:r>
          <w:rPr>
            <w:noProof/>
            <w:webHidden/>
          </w:rPr>
          <w:fldChar w:fldCharType="separate"/>
        </w:r>
        <w:r>
          <w:rPr>
            <w:noProof/>
            <w:webHidden/>
          </w:rPr>
          <w:t>90</w:t>
        </w:r>
        <w:r>
          <w:rPr>
            <w:noProof/>
            <w:webHidden/>
          </w:rPr>
          <w:fldChar w:fldCharType="end"/>
        </w:r>
      </w:hyperlink>
    </w:p>
    <w:p w14:paraId="46E24C5A" w14:textId="77777777" w:rsidR="009B3271" w:rsidRDefault="009B3271">
      <w:pPr>
        <w:pStyle w:val="TOC3"/>
        <w:tabs>
          <w:tab w:val="right" w:leader="dot" w:pos="8486"/>
        </w:tabs>
        <w:rPr>
          <w:rFonts w:cstheme="minorBidi"/>
          <w:noProof/>
          <w:sz w:val="22"/>
          <w:szCs w:val="22"/>
          <w:lang w:eastAsia="zh-CN" w:bidi="ar-SA"/>
        </w:rPr>
      </w:pPr>
      <w:hyperlink w:anchor="_Toc482258578" w:history="1">
        <w:r w:rsidRPr="00B72191">
          <w:rPr>
            <w:rStyle w:val="Hyperlink"/>
            <w:noProof/>
          </w:rPr>
          <w:t>5.2.2. Cell Segmentation module</w:t>
        </w:r>
        <w:r>
          <w:rPr>
            <w:noProof/>
            <w:webHidden/>
          </w:rPr>
          <w:tab/>
        </w:r>
        <w:r>
          <w:rPr>
            <w:noProof/>
            <w:webHidden/>
          </w:rPr>
          <w:fldChar w:fldCharType="begin"/>
        </w:r>
        <w:r>
          <w:rPr>
            <w:noProof/>
            <w:webHidden/>
          </w:rPr>
          <w:instrText xml:space="preserve"> PAGEREF _Toc482258578 \h </w:instrText>
        </w:r>
        <w:r>
          <w:rPr>
            <w:noProof/>
            <w:webHidden/>
          </w:rPr>
        </w:r>
        <w:r>
          <w:rPr>
            <w:noProof/>
            <w:webHidden/>
          </w:rPr>
          <w:fldChar w:fldCharType="separate"/>
        </w:r>
        <w:r>
          <w:rPr>
            <w:noProof/>
            <w:webHidden/>
          </w:rPr>
          <w:t>94</w:t>
        </w:r>
        <w:r>
          <w:rPr>
            <w:noProof/>
            <w:webHidden/>
          </w:rPr>
          <w:fldChar w:fldCharType="end"/>
        </w:r>
      </w:hyperlink>
    </w:p>
    <w:p w14:paraId="7297F1EF" w14:textId="77777777" w:rsidR="009B3271" w:rsidRDefault="009B3271">
      <w:pPr>
        <w:pStyle w:val="TOC3"/>
        <w:tabs>
          <w:tab w:val="right" w:leader="dot" w:pos="8486"/>
        </w:tabs>
        <w:rPr>
          <w:rFonts w:cstheme="minorBidi"/>
          <w:noProof/>
          <w:sz w:val="22"/>
          <w:szCs w:val="22"/>
          <w:lang w:eastAsia="zh-CN" w:bidi="ar-SA"/>
        </w:rPr>
      </w:pPr>
      <w:hyperlink w:anchor="_Toc482258579" w:history="1">
        <w:r w:rsidRPr="00B72191">
          <w:rPr>
            <w:rStyle w:val="Hyperlink"/>
            <w:noProof/>
          </w:rPr>
          <w:t>5.2.3. FISH Signal Detection</w:t>
        </w:r>
        <w:r>
          <w:rPr>
            <w:noProof/>
            <w:webHidden/>
          </w:rPr>
          <w:tab/>
        </w:r>
        <w:r>
          <w:rPr>
            <w:noProof/>
            <w:webHidden/>
          </w:rPr>
          <w:fldChar w:fldCharType="begin"/>
        </w:r>
        <w:r>
          <w:rPr>
            <w:noProof/>
            <w:webHidden/>
          </w:rPr>
          <w:instrText xml:space="preserve"> PAGEREF _Toc482258579 \h </w:instrText>
        </w:r>
        <w:r>
          <w:rPr>
            <w:noProof/>
            <w:webHidden/>
          </w:rPr>
        </w:r>
        <w:r>
          <w:rPr>
            <w:noProof/>
            <w:webHidden/>
          </w:rPr>
          <w:fldChar w:fldCharType="separate"/>
        </w:r>
        <w:r>
          <w:rPr>
            <w:noProof/>
            <w:webHidden/>
          </w:rPr>
          <w:t>99</w:t>
        </w:r>
        <w:r>
          <w:rPr>
            <w:noProof/>
            <w:webHidden/>
          </w:rPr>
          <w:fldChar w:fldCharType="end"/>
        </w:r>
      </w:hyperlink>
    </w:p>
    <w:p w14:paraId="4A29447A" w14:textId="77777777" w:rsidR="009B3271" w:rsidRDefault="009B3271">
      <w:pPr>
        <w:pStyle w:val="TOC1"/>
        <w:rPr>
          <w:rFonts w:cstheme="minorBidi"/>
          <w:noProof/>
          <w:sz w:val="22"/>
          <w:szCs w:val="22"/>
          <w:lang w:eastAsia="zh-CN" w:bidi="ar-SA"/>
        </w:rPr>
      </w:pPr>
      <w:hyperlink w:anchor="_Toc482258580" w:history="1">
        <w:r w:rsidRPr="00B72191">
          <w:rPr>
            <w:rStyle w:val="Hyperlink"/>
            <w:noProof/>
          </w:rPr>
          <w:t>Chapter 6: Conclusion and Discussion</w:t>
        </w:r>
        <w:r>
          <w:rPr>
            <w:noProof/>
            <w:webHidden/>
          </w:rPr>
          <w:tab/>
        </w:r>
        <w:r>
          <w:rPr>
            <w:noProof/>
            <w:webHidden/>
          </w:rPr>
          <w:fldChar w:fldCharType="begin"/>
        </w:r>
        <w:r>
          <w:rPr>
            <w:noProof/>
            <w:webHidden/>
          </w:rPr>
          <w:instrText xml:space="preserve"> PAGEREF _Toc482258580 \h </w:instrText>
        </w:r>
        <w:r>
          <w:rPr>
            <w:noProof/>
            <w:webHidden/>
          </w:rPr>
        </w:r>
        <w:r>
          <w:rPr>
            <w:noProof/>
            <w:webHidden/>
          </w:rPr>
          <w:fldChar w:fldCharType="separate"/>
        </w:r>
        <w:r>
          <w:rPr>
            <w:noProof/>
            <w:webHidden/>
          </w:rPr>
          <w:t>101</w:t>
        </w:r>
        <w:r>
          <w:rPr>
            <w:noProof/>
            <w:webHidden/>
          </w:rPr>
          <w:fldChar w:fldCharType="end"/>
        </w:r>
      </w:hyperlink>
    </w:p>
    <w:p w14:paraId="2C34D077" w14:textId="77777777" w:rsidR="009B3271" w:rsidRDefault="009B3271">
      <w:pPr>
        <w:pStyle w:val="TOC2"/>
        <w:tabs>
          <w:tab w:val="right" w:leader="dot" w:pos="8486"/>
        </w:tabs>
        <w:rPr>
          <w:rFonts w:cstheme="minorBidi"/>
          <w:noProof/>
          <w:sz w:val="22"/>
          <w:szCs w:val="22"/>
          <w:lang w:eastAsia="zh-CN" w:bidi="ar-SA"/>
        </w:rPr>
      </w:pPr>
      <w:hyperlink w:anchor="_Toc482258581" w:history="1">
        <w:r w:rsidRPr="00B72191">
          <w:rPr>
            <w:rStyle w:val="Hyperlink"/>
            <w:noProof/>
          </w:rPr>
          <w:t>6.1 Summary</w:t>
        </w:r>
        <w:r>
          <w:rPr>
            <w:noProof/>
            <w:webHidden/>
          </w:rPr>
          <w:tab/>
        </w:r>
        <w:r>
          <w:rPr>
            <w:noProof/>
            <w:webHidden/>
          </w:rPr>
          <w:fldChar w:fldCharType="begin"/>
        </w:r>
        <w:r>
          <w:rPr>
            <w:noProof/>
            <w:webHidden/>
          </w:rPr>
          <w:instrText xml:space="preserve"> PAGEREF _Toc482258581 \h </w:instrText>
        </w:r>
        <w:r>
          <w:rPr>
            <w:noProof/>
            <w:webHidden/>
          </w:rPr>
        </w:r>
        <w:r>
          <w:rPr>
            <w:noProof/>
            <w:webHidden/>
          </w:rPr>
          <w:fldChar w:fldCharType="separate"/>
        </w:r>
        <w:r>
          <w:rPr>
            <w:noProof/>
            <w:webHidden/>
          </w:rPr>
          <w:t>101</w:t>
        </w:r>
        <w:r>
          <w:rPr>
            <w:noProof/>
            <w:webHidden/>
          </w:rPr>
          <w:fldChar w:fldCharType="end"/>
        </w:r>
      </w:hyperlink>
    </w:p>
    <w:p w14:paraId="012E3E66" w14:textId="77777777" w:rsidR="009B3271" w:rsidRDefault="009B3271">
      <w:pPr>
        <w:pStyle w:val="TOC2"/>
        <w:tabs>
          <w:tab w:val="right" w:leader="dot" w:pos="8486"/>
        </w:tabs>
        <w:rPr>
          <w:rFonts w:cstheme="minorBidi"/>
          <w:noProof/>
          <w:sz w:val="22"/>
          <w:szCs w:val="22"/>
          <w:lang w:eastAsia="zh-CN" w:bidi="ar-SA"/>
        </w:rPr>
      </w:pPr>
      <w:hyperlink w:anchor="_Toc482258582" w:history="1">
        <w:r w:rsidRPr="00B72191">
          <w:rPr>
            <w:rStyle w:val="Hyperlink"/>
            <w:noProof/>
          </w:rPr>
          <w:t>6.2 Future Direction</w:t>
        </w:r>
        <w:r>
          <w:rPr>
            <w:noProof/>
            <w:webHidden/>
          </w:rPr>
          <w:tab/>
        </w:r>
        <w:r>
          <w:rPr>
            <w:noProof/>
            <w:webHidden/>
          </w:rPr>
          <w:fldChar w:fldCharType="begin"/>
        </w:r>
        <w:r>
          <w:rPr>
            <w:noProof/>
            <w:webHidden/>
          </w:rPr>
          <w:instrText xml:space="preserve"> PAGEREF _Toc482258582 \h </w:instrText>
        </w:r>
        <w:r>
          <w:rPr>
            <w:noProof/>
            <w:webHidden/>
          </w:rPr>
        </w:r>
        <w:r>
          <w:rPr>
            <w:noProof/>
            <w:webHidden/>
          </w:rPr>
          <w:fldChar w:fldCharType="separate"/>
        </w:r>
        <w:r>
          <w:rPr>
            <w:noProof/>
            <w:webHidden/>
          </w:rPr>
          <w:t>104</w:t>
        </w:r>
        <w:r>
          <w:rPr>
            <w:noProof/>
            <w:webHidden/>
          </w:rPr>
          <w:fldChar w:fldCharType="end"/>
        </w:r>
      </w:hyperlink>
    </w:p>
    <w:p w14:paraId="661C885F" w14:textId="77777777" w:rsidR="009B3271" w:rsidRDefault="009B3271">
      <w:pPr>
        <w:pStyle w:val="TOC2"/>
        <w:tabs>
          <w:tab w:val="right" w:leader="dot" w:pos="8486"/>
        </w:tabs>
        <w:rPr>
          <w:rFonts w:cstheme="minorBidi"/>
          <w:noProof/>
          <w:sz w:val="22"/>
          <w:szCs w:val="22"/>
          <w:lang w:eastAsia="zh-CN" w:bidi="ar-SA"/>
        </w:rPr>
      </w:pPr>
      <w:hyperlink w:anchor="_Toc482258583" w:history="1">
        <w:r w:rsidRPr="00B72191">
          <w:rPr>
            <w:rStyle w:val="Hyperlink"/>
            <w:noProof/>
          </w:rPr>
          <w:t>6.3 Conclusion</w:t>
        </w:r>
        <w:r>
          <w:rPr>
            <w:noProof/>
            <w:webHidden/>
          </w:rPr>
          <w:tab/>
        </w:r>
        <w:r>
          <w:rPr>
            <w:noProof/>
            <w:webHidden/>
          </w:rPr>
          <w:fldChar w:fldCharType="begin"/>
        </w:r>
        <w:r>
          <w:rPr>
            <w:noProof/>
            <w:webHidden/>
          </w:rPr>
          <w:instrText xml:space="preserve"> PAGEREF _Toc482258583 \h </w:instrText>
        </w:r>
        <w:r>
          <w:rPr>
            <w:noProof/>
            <w:webHidden/>
          </w:rPr>
        </w:r>
        <w:r>
          <w:rPr>
            <w:noProof/>
            <w:webHidden/>
          </w:rPr>
          <w:fldChar w:fldCharType="separate"/>
        </w:r>
        <w:r>
          <w:rPr>
            <w:noProof/>
            <w:webHidden/>
          </w:rPr>
          <w:t>105</w:t>
        </w:r>
        <w:r>
          <w:rPr>
            <w:noProof/>
            <w:webHidden/>
          </w:rPr>
          <w:fldChar w:fldCharType="end"/>
        </w:r>
      </w:hyperlink>
    </w:p>
    <w:p w14:paraId="6FA8A2FD" w14:textId="77777777" w:rsidR="009B3271" w:rsidRDefault="009B3271">
      <w:pPr>
        <w:pStyle w:val="TOC1"/>
        <w:rPr>
          <w:rFonts w:cstheme="minorBidi"/>
          <w:noProof/>
          <w:sz w:val="22"/>
          <w:szCs w:val="22"/>
          <w:lang w:eastAsia="zh-CN" w:bidi="ar-SA"/>
        </w:rPr>
      </w:pPr>
      <w:hyperlink w:anchor="_Toc482258584" w:history="1">
        <w:r w:rsidRPr="00B72191">
          <w:rPr>
            <w:rStyle w:val="Hyperlink"/>
            <w:noProof/>
          </w:rPr>
          <w:t>References</w:t>
        </w:r>
        <w:r>
          <w:rPr>
            <w:noProof/>
            <w:webHidden/>
          </w:rPr>
          <w:tab/>
        </w:r>
        <w:r>
          <w:rPr>
            <w:noProof/>
            <w:webHidden/>
          </w:rPr>
          <w:fldChar w:fldCharType="begin"/>
        </w:r>
        <w:r>
          <w:rPr>
            <w:noProof/>
            <w:webHidden/>
          </w:rPr>
          <w:instrText xml:space="preserve"> PAGEREF _Toc482258584 \h </w:instrText>
        </w:r>
        <w:r>
          <w:rPr>
            <w:noProof/>
            <w:webHidden/>
          </w:rPr>
        </w:r>
        <w:r>
          <w:rPr>
            <w:noProof/>
            <w:webHidden/>
          </w:rPr>
          <w:fldChar w:fldCharType="separate"/>
        </w:r>
        <w:r>
          <w:rPr>
            <w:noProof/>
            <w:webHidden/>
          </w:rPr>
          <w:t>107</w:t>
        </w:r>
        <w:r>
          <w:rPr>
            <w:noProof/>
            <w:webHidden/>
          </w:rPr>
          <w:fldChar w:fldCharType="end"/>
        </w:r>
      </w:hyperlink>
    </w:p>
    <w:p w14:paraId="54A82DDE" w14:textId="77777777" w:rsidR="00DA1971" w:rsidRDefault="00F7122D" w:rsidP="00DA1971">
      <w:r>
        <w:fldChar w:fldCharType="end"/>
      </w:r>
      <w:r w:rsidR="00C92079">
        <w:t xml:space="preserve"> </w:t>
      </w:r>
    </w:p>
    <w:p w14:paraId="67EC97E8" w14:textId="5D931397" w:rsidR="004A7222" w:rsidRDefault="00DA1971" w:rsidP="00C17C12">
      <w:pPr>
        <w:pStyle w:val="Heading1"/>
      </w:pPr>
      <w:r>
        <w:br w:type="page"/>
      </w:r>
      <w:bookmarkStart w:id="3" w:name="_Toc310579465"/>
      <w:bookmarkStart w:id="4" w:name="_Toc482258527"/>
      <w:r>
        <w:lastRenderedPageBreak/>
        <w:t>List of Tables</w:t>
      </w:r>
      <w:bookmarkEnd w:id="3"/>
      <w:bookmarkEnd w:id="4"/>
    </w:p>
    <w:p w14:paraId="137BB507" w14:textId="77777777" w:rsidR="000E514E" w:rsidRDefault="00F7122D">
      <w:pPr>
        <w:pStyle w:val="TableofFigures"/>
        <w:tabs>
          <w:tab w:val="right" w:leader="dot" w:pos="8486"/>
        </w:tabs>
        <w:rPr>
          <w:rFonts w:cstheme="minorBidi"/>
          <w:noProof/>
          <w:sz w:val="22"/>
          <w:szCs w:val="22"/>
          <w:lang w:eastAsia="zh-CN" w:bidi="ar-SA"/>
        </w:rPr>
      </w:pPr>
      <w:r>
        <w:fldChar w:fldCharType="begin"/>
      </w:r>
      <w:r w:rsidR="00CC7E26">
        <w:instrText xml:space="preserve"> TOC \h \z \c "Table" </w:instrText>
      </w:r>
      <w:r>
        <w:fldChar w:fldCharType="separate"/>
      </w:r>
      <w:hyperlink w:anchor="_Toc481667036" w:history="1">
        <w:r w:rsidR="000E514E" w:rsidRPr="00AE133B">
          <w:rPr>
            <w:rStyle w:val="Hyperlink"/>
            <w:noProof/>
          </w:rPr>
          <w:t>Table 1 Types of aberration corrections of objective lenses</w:t>
        </w:r>
        <w:r w:rsidR="000E514E">
          <w:rPr>
            <w:noProof/>
            <w:webHidden/>
          </w:rPr>
          <w:tab/>
        </w:r>
        <w:r w:rsidR="000E514E">
          <w:rPr>
            <w:noProof/>
            <w:webHidden/>
          </w:rPr>
          <w:fldChar w:fldCharType="begin"/>
        </w:r>
        <w:r w:rsidR="000E514E">
          <w:rPr>
            <w:noProof/>
            <w:webHidden/>
          </w:rPr>
          <w:instrText xml:space="preserve"> PAGEREF _Toc481667036 \h </w:instrText>
        </w:r>
        <w:r w:rsidR="000E514E">
          <w:rPr>
            <w:noProof/>
            <w:webHidden/>
          </w:rPr>
        </w:r>
        <w:r w:rsidR="000E514E">
          <w:rPr>
            <w:noProof/>
            <w:webHidden/>
          </w:rPr>
          <w:fldChar w:fldCharType="separate"/>
        </w:r>
        <w:r w:rsidR="000E514E">
          <w:rPr>
            <w:noProof/>
            <w:webHidden/>
          </w:rPr>
          <w:t>13</w:t>
        </w:r>
        <w:r w:rsidR="000E514E">
          <w:rPr>
            <w:noProof/>
            <w:webHidden/>
          </w:rPr>
          <w:fldChar w:fldCharType="end"/>
        </w:r>
      </w:hyperlink>
    </w:p>
    <w:p w14:paraId="0BDC7B2E" w14:textId="77777777" w:rsidR="000E514E" w:rsidRDefault="009B3271">
      <w:pPr>
        <w:pStyle w:val="TableofFigures"/>
        <w:tabs>
          <w:tab w:val="right" w:leader="dot" w:pos="8486"/>
        </w:tabs>
        <w:rPr>
          <w:rFonts w:cstheme="minorBidi"/>
          <w:noProof/>
          <w:sz w:val="22"/>
          <w:szCs w:val="22"/>
          <w:lang w:eastAsia="zh-CN" w:bidi="ar-SA"/>
        </w:rPr>
      </w:pPr>
      <w:hyperlink w:anchor="_Toc481667037" w:history="1">
        <w:r w:rsidR="000E514E" w:rsidRPr="00AE133B">
          <w:rPr>
            <w:rStyle w:val="Hyperlink"/>
            <w:noProof/>
          </w:rPr>
          <w:t>Table 2 Different types of luminescence</w:t>
        </w:r>
        <w:r w:rsidR="000E514E">
          <w:rPr>
            <w:noProof/>
            <w:webHidden/>
          </w:rPr>
          <w:tab/>
        </w:r>
        <w:r w:rsidR="000E514E">
          <w:rPr>
            <w:noProof/>
            <w:webHidden/>
          </w:rPr>
          <w:fldChar w:fldCharType="begin"/>
        </w:r>
        <w:r w:rsidR="000E514E">
          <w:rPr>
            <w:noProof/>
            <w:webHidden/>
          </w:rPr>
          <w:instrText xml:space="preserve"> PAGEREF _Toc481667037 \h </w:instrText>
        </w:r>
        <w:r w:rsidR="000E514E">
          <w:rPr>
            <w:noProof/>
            <w:webHidden/>
          </w:rPr>
        </w:r>
        <w:r w:rsidR="000E514E">
          <w:rPr>
            <w:noProof/>
            <w:webHidden/>
          </w:rPr>
          <w:fldChar w:fldCharType="separate"/>
        </w:r>
        <w:r w:rsidR="000E514E">
          <w:rPr>
            <w:noProof/>
            <w:webHidden/>
          </w:rPr>
          <w:t>17</w:t>
        </w:r>
        <w:r w:rsidR="000E514E">
          <w:rPr>
            <w:noProof/>
            <w:webHidden/>
          </w:rPr>
          <w:fldChar w:fldCharType="end"/>
        </w:r>
      </w:hyperlink>
    </w:p>
    <w:p w14:paraId="7B7A3EA9" w14:textId="7C69E8C9" w:rsidR="004A7222" w:rsidRPr="00EE3EDB" w:rsidRDefault="00F7122D" w:rsidP="009B3271">
      <w:pPr>
        <w:pStyle w:val="Heading1"/>
      </w:pPr>
      <w:r>
        <w:fldChar w:fldCharType="end"/>
      </w:r>
      <w:r w:rsidR="00DA1971">
        <w:br w:type="page"/>
      </w:r>
      <w:bookmarkStart w:id="5" w:name="_Toc310579466"/>
      <w:bookmarkStart w:id="6" w:name="_Toc482258528"/>
      <w:sdt>
        <w:sdtPr>
          <w:rPr>
            <w:rStyle w:val="Heading1Char"/>
            <w:b/>
            <w:bCs/>
          </w:rPr>
          <w:alias w:val="List of Figures/Illustrations"/>
          <w:tag w:val="List of Figures/Illustrations"/>
          <w:id w:val="30091882"/>
          <w:placeholder>
            <w:docPart w:val="5E5BEE5649E84E54B540AF0A2FD7FAEA"/>
          </w:placeholder>
          <w:dropDownList>
            <w:listItem w:displayText="List of Figures" w:value="List of Figures"/>
            <w:listItem w:displayText="List of Illustrations" w:value="List of Illustrations"/>
          </w:dropDownList>
        </w:sdtPr>
        <w:sdtContent>
          <w:r w:rsidR="000073D6" w:rsidRPr="009B3271">
            <w:rPr>
              <w:rStyle w:val="Heading1Char"/>
              <w:b/>
              <w:bCs/>
            </w:rPr>
            <w:t>List of Figures</w:t>
          </w:r>
        </w:sdtContent>
      </w:sdt>
      <w:bookmarkEnd w:id="5"/>
      <w:bookmarkEnd w:id="6"/>
    </w:p>
    <w:p w14:paraId="3602AF3A" w14:textId="77777777" w:rsidR="000E514E" w:rsidRDefault="00F7122D">
      <w:pPr>
        <w:pStyle w:val="TableofFigures"/>
        <w:tabs>
          <w:tab w:val="right" w:leader="dot" w:pos="8486"/>
        </w:tabs>
        <w:rPr>
          <w:rFonts w:cstheme="minorBidi"/>
          <w:noProof/>
          <w:sz w:val="22"/>
          <w:szCs w:val="22"/>
          <w:lang w:eastAsia="zh-CN" w:bidi="ar-SA"/>
        </w:rPr>
      </w:pPr>
      <w:r>
        <w:fldChar w:fldCharType="begin"/>
      </w:r>
      <w:r w:rsidR="00CC7E26">
        <w:instrText xml:space="preserve"> TOC \h \z \c "Figure" </w:instrText>
      </w:r>
      <w:r>
        <w:fldChar w:fldCharType="separate"/>
      </w:r>
      <w:hyperlink w:anchor="_Toc481666939" w:history="1">
        <w:r w:rsidR="000E514E" w:rsidRPr="005546B8">
          <w:rPr>
            <w:rStyle w:val="Hyperlink"/>
            <w:noProof/>
          </w:rPr>
          <w:t>Figure 1 Optical configuration of objective lenses.</w:t>
        </w:r>
        <w:r w:rsidR="000E514E">
          <w:rPr>
            <w:noProof/>
            <w:webHidden/>
          </w:rPr>
          <w:tab/>
        </w:r>
        <w:r w:rsidR="000E514E">
          <w:rPr>
            <w:noProof/>
            <w:webHidden/>
          </w:rPr>
          <w:fldChar w:fldCharType="begin"/>
        </w:r>
        <w:r w:rsidR="000E514E">
          <w:rPr>
            <w:noProof/>
            <w:webHidden/>
          </w:rPr>
          <w:instrText xml:space="preserve"> PAGEREF _Toc481666939 \h </w:instrText>
        </w:r>
        <w:r w:rsidR="000E514E">
          <w:rPr>
            <w:noProof/>
            <w:webHidden/>
          </w:rPr>
        </w:r>
        <w:r w:rsidR="000E514E">
          <w:rPr>
            <w:noProof/>
            <w:webHidden/>
          </w:rPr>
          <w:fldChar w:fldCharType="separate"/>
        </w:r>
        <w:r w:rsidR="000E514E">
          <w:rPr>
            <w:noProof/>
            <w:webHidden/>
          </w:rPr>
          <w:t>11</w:t>
        </w:r>
        <w:r w:rsidR="000E514E">
          <w:rPr>
            <w:noProof/>
            <w:webHidden/>
          </w:rPr>
          <w:fldChar w:fldCharType="end"/>
        </w:r>
      </w:hyperlink>
    </w:p>
    <w:p w14:paraId="2009093B" w14:textId="77777777" w:rsidR="000E514E" w:rsidRDefault="009B3271">
      <w:pPr>
        <w:pStyle w:val="TableofFigures"/>
        <w:tabs>
          <w:tab w:val="right" w:leader="dot" w:pos="8486"/>
        </w:tabs>
        <w:rPr>
          <w:rFonts w:cstheme="minorBidi"/>
          <w:noProof/>
          <w:sz w:val="22"/>
          <w:szCs w:val="22"/>
          <w:lang w:eastAsia="zh-CN" w:bidi="ar-SA"/>
        </w:rPr>
      </w:pPr>
      <w:hyperlink w:anchor="_Toc481666940" w:history="1">
        <w:r w:rsidR="000E514E" w:rsidRPr="005546B8">
          <w:rPr>
            <w:rStyle w:val="Hyperlink"/>
            <w:noProof/>
          </w:rPr>
          <w:t>Figure 2 The objective and tube lenses in an infinity-corrected optical system.</w:t>
        </w:r>
        <w:r w:rsidR="000E514E">
          <w:rPr>
            <w:noProof/>
            <w:webHidden/>
          </w:rPr>
          <w:tab/>
        </w:r>
        <w:r w:rsidR="000E514E">
          <w:rPr>
            <w:noProof/>
            <w:webHidden/>
          </w:rPr>
          <w:fldChar w:fldCharType="begin"/>
        </w:r>
        <w:r w:rsidR="000E514E">
          <w:rPr>
            <w:noProof/>
            <w:webHidden/>
          </w:rPr>
          <w:instrText xml:space="preserve"> PAGEREF _Toc481666940 \h </w:instrText>
        </w:r>
        <w:r w:rsidR="000E514E">
          <w:rPr>
            <w:noProof/>
            <w:webHidden/>
          </w:rPr>
        </w:r>
        <w:r w:rsidR="000E514E">
          <w:rPr>
            <w:noProof/>
            <w:webHidden/>
          </w:rPr>
          <w:fldChar w:fldCharType="separate"/>
        </w:r>
        <w:r w:rsidR="000E514E">
          <w:rPr>
            <w:noProof/>
            <w:webHidden/>
          </w:rPr>
          <w:t>14</w:t>
        </w:r>
        <w:r w:rsidR="000E514E">
          <w:rPr>
            <w:noProof/>
            <w:webHidden/>
          </w:rPr>
          <w:fldChar w:fldCharType="end"/>
        </w:r>
      </w:hyperlink>
    </w:p>
    <w:p w14:paraId="15B3E903" w14:textId="77777777" w:rsidR="000E514E" w:rsidRDefault="009B3271">
      <w:pPr>
        <w:pStyle w:val="TableofFigures"/>
        <w:tabs>
          <w:tab w:val="right" w:leader="dot" w:pos="8486"/>
        </w:tabs>
        <w:rPr>
          <w:rFonts w:cstheme="minorBidi"/>
          <w:noProof/>
          <w:sz w:val="22"/>
          <w:szCs w:val="22"/>
          <w:lang w:eastAsia="zh-CN" w:bidi="ar-SA"/>
        </w:rPr>
      </w:pPr>
      <w:hyperlink w:anchor="_Toc481666941" w:history="1">
        <w:r w:rsidR="000E514E" w:rsidRPr="005546B8">
          <w:rPr>
            <w:rStyle w:val="Hyperlink"/>
            <w:noProof/>
          </w:rPr>
          <w:t>Figure 3 Principle of eyepiece (ocular)</w:t>
        </w:r>
        <w:r w:rsidR="000E514E">
          <w:rPr>
            <w:noProof/>
            <w:webHidden/>
          </w:rPr>
          <w:tab/>
        </w:r>
        <w:r w:rsidR="000E514E">
          <w:rPr>
            <w:noProof/>
            <w:webHidden/>
          </w:rPr>
          <w:fldChar w:fldCharType="begin"/>
        </w:r>
        <w:r w:rsidR="000E514E">
          <w:rPr>
            <w:noProof/>
            <w:webHidden/>
          </w:rPr>
          <w:instrText xml:space="preserve"> PAGEREF _Toc481666941 \h </w:instrText>
        </w:r>
        <w:r w:rsidR="000E514E">
          <w:rPr>
            <w:noProof/>
            <w:webHidden/>
          </w:rPr>
        </w:r>
        <w:r w:rsidR="000E514E">
          <w:rPr>
            <w:noProof/>
            <w:webHidden/>
          </w:rPr>
          <w:fldChar w:fldCharType="separate"/>
        </w:r>
        <w:r w:rsidR="000E514E">
          <w:rPr>
            <w:noProof/>
            <w:webHidden/>
          </w:rPr>
          <w:t>14</w:t>
        </w:r>
        <w:r w:rsidR="000E514E">
          <w:rPr>
            <w:noProof/>
            <w:webHidden/>
          </w:rPr>
          <w:fldChar w:fldCharType="end"/>
        </w:r>
      </w:hyperlink>
    </w:p>
    <w:p w14:paraId="31FEE3FE" w14:textId="77777777" w:rsidR="000E514E" w:rsidRDefault="009B3271">
      <w:pPr>
        <w:pStyle w:val="TableofFigures"/>
        <w:tabs>
          <w:tab w:val="right" w:leader="dot" w:pos="8486"/>
        </w:tabs>
        <w:rPr>
          <w:rFonts w:cstheme="minorBidi"/>
          <w:noProof/>
          <w:sz w:val="22"/>
          <w:szCs w:val="22"/>
          <w:lang w:eastAsia="zh-CN" w:bidi="ar-SA"/>
        </w:rPr>
      </w:pPr>
      <w:hyperlink w:anchor="_Toc481666942" w:history="1">
        <w:r w:rsidR="000E514E" w:rsidRPr="005546B8">
          <w:rPr>
            <w:rStyle w:val="Hyperlink"/>
            <w:noProof/>
          </w:rPr>
          <w:t>Figure 4 Partial energy diagram (Jablonski diagram) of a photoluminescence system.</w:t>
        </w:r>
        <w:r w:rsidR="000E514E">
          <w:rPr>
            <w:noProof/>
            <w:webHidden/>
          </w:rPr>
          <w:tab/>
        </w:r>
        <w:r w:rsidR="000E514E">
          <w:rPr>
            <w:noProof/>
            <w:webHidden/>
          </w:rPr>
          <w:fldChar w:fldCharType="begin"/>
        </w:r>
        <w:r w:rsidR="000E514E">
          <w:rPr>
            <w:noProof/>
            <w:webHidden/>
          </w:rPr>
          <w:instrText xml:space="preserve"> PAGEREF _Toc481666942 \h </w:instrText>
        </w:r>
        <w:r w:rsidR="000E514E">
          <w:rPr>
            <w:noProof/>
            <w:webHidden/>
          </w:rPr>
        </w:r>
        <w:r w:rsidR="000E514E">
          <w:rPr>
            <w:noProof/>
            <w:webHidden/>
          </w:rPr>
          <w:fldChar w:fldCharType="separate"/>
        </w:r>
        <w:r w:rsidR="000E514E">
          <w:rPr>
            <w:noProof/>
            <w:webHidden/>
          </w:rPr>
          <w:t>20</w:t>
        </w:r>
        <w:r w:rsidR="000E514E">
          <w:rPr>
            <w:noProof/>
            <w:webHidden/>
          </w:rPr>
          <w:fldChar w:fldCharType="end"/>
        </w:r>
      </w:hyperlink>
    </w:p>
    <w:p w14:paraId="1A7D6131" w14:textId="77777777" w:rsidR="000E514E" w:rsidRDefault="009B3271">
      <w:pPr>
        <w:pStyle w:val="TableofFigures"/>
        <w:tabs>
          <w:tab w:val="right" w:leader="dot" w:pos="8486"/>
        </w:tabs>
        <w:rPr>
          <w:rFonts w:cstheme="minorBidi"/>
          <w:noProof/>
          <w:sz w:val="22"/>
          <w:szCs w:val="22"/>
          <w:lang w:eastAsia="zh-CN" w:bidi="ar-SA"/>
        </w:rPr>
      </w:pPr>
      <w:hyperlink w:anchor="_Toc481666943" w:history="1">
        <w:r w:rsidR="000E514E" w:rsidRPr="005546B8">
          <w:rPr>
            <w:rStyle w:val="Hyperlink"/>
            <w:noProof/>
          </w:rPr>
          <w:t>Figure 5 The Einstein coefficients characterization.</w:t>
        </w:r>
        <w:r w:rsidR="000E514E">
          <w:rPr>
            <w:noProof/>
            <w:webHidden/>
          </w:rPr>
          <w:tab/>
        </w:r>
        <w:r w:rsidR="000E514E">
          <w:rPr>
            <w:noProof/>
            <w:webHidden/>
          </w:rPr>
          <w:fldChar w:fldCharType="begin"/>
        </w:r>
        <w:r w:rsidR="000E514E">
          <w:rPr>
            <w:noProof/>
            <w:webHidden/>
          </w:rPr>
          <w:instrText xml:space="preserve"> PAGEREF _Toc481666943 \h </w:instrText>
        </w:r>
        <w:r w:rsidR="000E514E">
          <w:rPr>
            <w:noProof/>
            <w:webHidden/>
          </w:rPr>
        </w:r>
        <w:r w:rsidR="000E514E">
          <w:rPr>
            <w:noProof/>
            <w:webHidden/>
          </w:rPr>
          <w:fldChar w:fldCharType="separate"/>
        </w:r>
        <w:r w:rsidR="000E514E">
          <w:rPr>
            <w:noProof/>
            <w:webHidden/>
          </w:rPr>
          <w:t>23</w:t>
        </w:r>
        <w:r w:rsidR="000E514E">
          <w:rPr>
            <w:noProof/>
            <w:webHidden/>
          </w:rPr>
          <w:fldChar w:fldCharType="end"/>
        </w:r>
      </w:hyperlink>
    </w:p>
    <w:p w14:paraId="57064714" w14:textId="77777777" w:rsidR="000E514E" w:rsidRDefault="009B3271">
      <w:pPr>
        <w:pStyle w:val="TableofFigures"/>
        <w:tabs>
          <w:tab w:val="right" w:leader="dot" w:pos="8486"/>
        </w:tabs>
        <w:rPr>
          <w:rFonts w:cstheme="minorBidi"/>
          <w:noProof/>
          <w:sz w:val="22"/>
          <w:szCs w:val="22"/>
          <w:lang w:eastAsia="zh-CN" w:bidi="ar-SA"/>
        </w:rPr>
      </w:pPr>
      <w:hyperlink w:anchor="_Toc481666944" w:history="1">
        <w:r w:rsidR="000E514E" w:rsidRPr="005546B8">
          <w:rPr>
            <w:rStyle w:val="Hyperlink"/>
            <w:noProof/>
          </w:rPr>
          <w:t>Figure 6 A schematic diagram of the principle of operation of a wide-field epi-fluorescence microscope.</w:t>
        </w:r>
        <w:r w:rsidR="000E514E">
          <w:rPr>
            <w:noProof/>
            <w:webHidden/>
          </w:rPr>
          <w:tab/>
        </w:r>
        <w:r w:rsidR="000E514E">
          <w:rPr>
            <w:noProof/>
            <w:webHidden/>
          </w:rPr>
          <w:fldChar w:fldCharType="begin"/>
        </w:r>
        <w:r w:rsidR="000E514E">
          <w:rPr>
            <w:noProof/>
            <w:webHidden/>
          </w:rPr>
          <w:instrText xml:space="preserve"> PAGEREF _Toc481666944 \h </w:instrText>
        </w:r>
        <w:r w:rsidR="000E514E">
          <w:rPr>
            <w:noProof/>
            <w:webHidden/>
          </w:rPr>
        </w:r>
        <w:r w:rsidR="000E514E">
          <w:rPr>
            <w:noProof/>
            <w:webHidden/>
          </w:rPr>
          <w:fldChar w:fldCharType="separate"/>
        </w:r>
        <w:r w:rsidR="000E514E">
          <w:rPr>
            <w:noProof/>
            <w:webHidden/>
          </w:rPr>
          <w:t>26</w:t>
        </w:r>
        <w:r w:rsidR="000E514E">
          <w:rPr>
            <w:noProof/>
            <w:webHidden/>
          </w:rPr>
          <w:fldChar w:fldCharType="end"/>
        </w:r>
      </w:hyperlink>
    </w:p>
    <w:p w14:paraId="26E19F89" w14:textId="77777777" w:rsidR="000E514E" w:rsidRDefault="009B3271">
      <w:pPr>
        <w:pStyle w:val="TableofFigures"/>
        <w:tabs>
          <w:tab w:val="right" w:leader="dot" w:pos="8486"/>
        </w:tabs>
        <w:rPr>
          <w:rFonts w:cstheme="minorBidi"/>
          <w:noProof/>
          <w:sz w:val="22"/>
          <w:szCs w:val="22"/>
          <w:lang w:eastAsia="zh-CN" w:bidi="ar-SA"/>
        </w:rPr>
      </w:pPr>
      <w:hyperlink w:anchor="_Toc481666945" w:history="1">
        <w:r w:rsidR="000E514E" w:rsidRPr="005546B8">
          <w:rPr>
            <w:rStyle w:val="Hyperlink"/>
            <w:noProof/>
          </w:rPr>
          <w:t>Figure 7 Schematic diagram of a fluorescence microscope filter block.</w:t>
        </w:r>
        <w:r w:rsidR="000E514E">
          <w:rPr>
            <w:noProof/>
            <w:webHidden/>
          </w:rPr>
          <w:tab/>
        </w:r>
        <w:r w:rsidR="000E514E">
          <w:rPr>
            <w:noProof/>
            <w:webHidden/>
          </w:rPr>
          <w:fldChar w:fldCharType="begin"/>
        </w:r>
        <w:r w:rsidR="000E514E">
          <w:rPr>
            <w:noProof/>
            <w:webHidden/>
          </w:rPr>
          <w:instrText xml:space="preserve"> PAGEREF _Toc481666945 \h </w:instrText>
        </w:r>
        <w:r w:rsidR="000E514E">
          <w:rPr>
            <w:noProof/>
            <w:webHidden/>
          </w:rPr>
        </w:r>
        <w:r w:rsidR="000E514E">
          <w:rPr>
            <w:noProof/>
            <w:webHidden/>
          </w:rPr>
          <w:fldChar w:fldCharType="separate"/>
        </w:r>
        <w:r w:rsidR="000E514E">
          <w:rPr>
            <w:noProof/>
            <w:webHidden/>
          </w:rPr>
          <w:t>28</w:t>
        </w:r>
        <w:r w:rsidR="000E514E">
          <w:rPr>
            <w:noProof/>
            <w:webHidden/>
          </w:rPr>
          <w:fldChar w:fldCharType="end"/>
        </w:r>
      </w:hyperlink>
    </w:p>
    <w:p w14:paraId="38B2195F" w14:textId="77777777" w:rsidR="000E514E" w:rsidRDefault="009B3271">
      <w:pPr>
        <w:pStyle w:val="TableofFigures"/>
        <w:tabs>
          <w:tab w:val="right" w:leader="dot" w:pos="8486"/>
        </w:tabs>
        <w:rPr>
          <w:rFonts w:cstheme="minorBidi"/>
          <w:noProof/>
          <w:sz w:val="22"/>
          <w:szCs w:val="22"/>
          <w:lang w:eastAsia="zh-CN" w:bidi="ar-SA"/>
        </w:rPr>
      </w:pPr>
      <w:hyperlink w:anchor="_Toc481666946" w:history="1">
        <w:r w:rsidR="000E514E" w:rsidRPr="005546B8">
          <w:rPr>
            <w:rStyle w:val="Hyperlink"/>
            <w:noProof/>
          </w:rPr>
          <w:t>Figure 8 Spectral properties of a typical fluorescence microscope filter set.</w:t>
        </w:r>
        <w:r w:rsidR="000E514E">
          <w:rPr>
            <w:noProof/>
            <w:webHidden/>
          </w:rPr>
          <w:tab/>
        </w:r>
        <w:r w:rsidR="000E514E">
          <w:rPr>
            <w:noProof/>
            <w:webHidden/>
          </w:rPr>
          <w:fldChar w:fldCharType="begin"/>
        </w:r>
        <w:r w:rsidR="000E514E">
          <w:rPr>
            <w:noProof/>
            <w:webHidden/>
          </w:rPr>
          <w:instrText xml:space="preserve"> PAGEREF _Toc481666946 \h </w:instrText>
        </w:r>
        <w:r w:rsidR="000E514E">
          <w:rPr>
            <w:noProof/>
            <w:webHidden/>
          </w:rPr>
        </w:r>
        <w:r w:rsidR="000E514E">
          <w:rPr>
            <w:noProof/>
            <w:webHidden/>
          </w:rPr>
          <w:fldChar w:fldCharType="separate"/>
        </w:r>
        <w:r w:rsidR="000E514E">
          <w:rPr>
            <w:noProof/>
            <w:webHidden/>
          </w:rPr>
          <w:t>28</w:t>
        </w:r>
        <w:r w:rsidR="000E514E">
          <w:rPr>
            <w:noProof/>
            <w:webHidden/>
          </w:rPr>
          <w:fldChar w:fldCharType="end"/>
        </w:r>
      </w:hyperlink>
    </w:p>
    <w:p w14:paraId="238419BF" w14:textId="77777777" w:rsidR="000E514E" w:rsidRDefault="009B3271">
      <w:pPr>
        <w:pStyle w:val="TableofFigures"/>
        <w:tabs>
          <w:tab w:val="right" w:leader="dot" w:pos="8486"/>
        </w:tabs>
        <w:rPr>
          <w:rFonts w:cstheme="minorBidi"/>
          <w:noProof/>
          <w:sz w:val="22"/>
          <w:szCs w:val="22"/>
          <w:lang w:eastAsia="zh-CN" w:bidi="ar-SA"/>
        </w:rPr>
      </w:pPr>
      <w:hyperlink w:anchor="_Toc481666947" w:history="1">
        <w:r w:rsidR="000E514E" w:rsidRPr="005546B8">
          <w:rPr>
            <w:rStyle w:val="Hyperlink"/>
            <w:noProof/>
          </w:rPr>
          <w:t>Figure 9 Schematic principle of confocal microscopy.</w:t>
        </w:r>
        <w:r w:rsidR="000E514E">
          <w:rPr>
            <w:noProof/>
            <w:webHidden/>
          </w:rPr>
          <w:tab/>
        </w:r>
        <w:r w:rsidR="000E514E">
          <w:rPr>
            <w:noProof/>
            <w:webHidden/>
          </w:rPr>
          <w:fldChar w:fldCharType="begin"/>
        </w:r>
        <w:r w:rsidR="000E514E">
          <w:rPr>
            <w:noProof/>
            <w:webHidden/>
          </w:rPr>
          <w:instrText xml:space="preserve"> PAGEREF _Toc481666947 \h </w:instrText>
        </w:r>
        <w:r w:rsidR="000E514E">
          <w:rPr>
            <w:noProof/>
            <w:webHidden/>
          </w:rPr>
        </w:r>
        <w:r w:rsidR="000E514E">
          <w:rPr>
            <w:noProof/>
            <w:webHidden/>
          </w:rPr>
          <w:fldChar w:fldCharType="separate"/>
        </w:r>
        <w:r w:rsidR="000E514E">
          <w:rPr>
            <w:noProof/>
            <w:webHidden/>
          </w:rPr>
          <w:t>34</w:t>
        </w:r>
        <w:r w:rsidR="000E514E">
          <w:rPr>
            <w:noProof/>
            <w:webHidden/>
          </w:rPr>
          <w:fldChar w:fldCharType="end"/>
        </w:r>
      </w:hyperlink>
    </w:p>
    <w:p w14:paraId="1DDC6BC3" w14:textId="77777777" w:rsidR="000E514E" w:rsidRDefault="009B3271">
      <w:pPr>
        <w:pStyle w:val="TableofFigures"/>
        <w:tabs>
          <w:tab w:val="right" w:leader="dot" w:pos="8486"/>
        </w:tabs>
        <w:rPr>
          <w:rFonts w:cstheme="minorBidi"/>
          <w:noProof/>
          <w:sz w:val="22"/>
          <w:szCs w:val="22"/>
          <w:lang w:eastAsia="zh-CN" w:bidi="ar-SA"/>
        </w:rPr>
      </w:pPr>
      <w:hyperlink w:anchor="_Toc481666948" w:history="1">
        <w:r w:rsidR="000E514E" w:rsidRPr="005546B8">
          <w:rPr>
            <w:rStyle w:val="Hyperlink"/>
            <w:noProof/>
          </w:rPr>
          <w:t>Figure 10 Illustration of a Lyot-Ohman</w:t>
        </w:r>
        <w:r w:rsidR="000E514E" w:rsidRPr="005546B8">
          <w:rPr>
            <w:rStyle w:val="Hyperlink"/>
            <w:noProof/>
            <w:vertAlign w:val="superscript"/>
          </w:rPr>
          <w:t xml:space="preserve"> </w:t>
        </w:r>
        <w:r w:rsidR="000E514E" w:rsidRPr="005546B8">
          <w:rPr>
            <w:rStyle w:val="Hyperlink"/>
            <w:noProof/>
          </w:rPr>
          <w:t>filter.</w:t>
        </w:r>
        <w:r w:rsidR="000E514E">
          <w:rPr>
            <w:noProof/>
            <w:webHidden/>
          </w:rPr>
          <w:tab/>
        </w:r>
        <w:r w:rsidR="000E514E">
          <w:rPr>
            <w:noProof/>
            <w:webHidden/>
          </w:rPr>
          <w:fldChar w:fldCharType="begin"/>
        </w:r>
        <w:r w:rsidR="000E514E">
          <w:rPr>
            <w:noProof/>
            <w:webHidden/>
          </w:rPr>
          <w:instrText xml:space="preserve"> PAGEREF _Toc481666948 \h </w:instrText>
        </w:r>
        <w:r w:rsidR="000E514E">
          <w:rPr>
            <w:noProof/>
            <w:webHidden/>
          </w:rPr>
        </w:r>
        <w:r w:rsidR="000E514E">
          <w:rPr>
            <w:noProof/>
            <w:webHidden/>
          </w:rPr>
          <w:fldChar w:fldCharType="separate"/>
        </w:r>
        <w:r w:rsidR="000E514E">
          <w:rPr>
            <w:noProof/>
            <w:webHidden/>
          </w:rPr>
          <w:t>39</w:t>
        </w:r>
        <w:r w:rsidR="000E514E">
          <w:rPr>
            <w:noProof/>
            <w:webHidden/>
          </w:rPr>
          <w:fldChar w:fldCharType="end"/>
        </w:r>
      </w:hyperlink>
    </w:p>
    <w:p w14:paraId="2C1ED43C" w14:textId="77777777" w:rsidR="000E514E" w:rsidRDefault="009B3271">
      <w:pPr>
        <w:pStyle w:val="TableofFigures"/>
        <w:tabs>
          <w:tab w:val="right" w:leader="dot" w:pos="8486"/>
        </w:tabs>
        <w:rPr>
          <w:rFonts w:cstheme="minorBidi"/>
          <w:noProof/>
          <w:sz w:val="22"/>
          <w:szCs w:val="22"/>
          <w:lang w:eastAsia="zh-CN" w:bidi="ar-SA"/>
        </w:rPr>
      </w:pPr>
      <w:hyperlink w:anchor="_Toc481666949" w:history="1">
        <w:r w:rsidR="000E514E" w:rsidRPr="005546B8">
          <w:rPr>
            <w:rStyle w:val="Hyperlink"/>
            <w:noProof/>
          </w:rPr>
          <w:t>Figure 11 Acousto-optical tunable filter operation.Redrawn (</w:t>
        </w:r>
        <w:r w:rsidR="000E514E" w:rsidRPr="005546B8">
          <w:rPr>
            <w:rStyle w:val="Hyperlink"/>
            <w:i/>
            <w:noProof/>
          </w:rPr>
          <w:t>16</w:t>
        </w:r>
        <w:r w:rsidR="000E514E" w:rsidRPr="005546B8">
          <w:rPr>
            <w:rStyle w:val="Hyperlink"/>
            <w:noProof/>
          </w:rPr>
          <w:t>).</w:t>
        </w:r>
        <w:r w:rsidR="000E514E">
          <w:rPr>
            <w:noProof/>
            <w:webHidden/>
          </w:rPr>
          <w:tab/>
        </w:r>
        <w:r w:rsidR="000E514E">
          <w:rPr>
            <w:noProof/>
            <w:webHidden/>
          </w:rPr>
          <w:fldChar w:fldCharType="begin"/>
        </w:r>
        <w:r w:rsidR="000E514E">
          <w:rPr>
            <w:noProof/>
            <w:webHidden/>
          </w:rPr>
          <w:instrText xml:space="preserve"> PAGEREF _Toc481666949 \h </w:instrText>
        </w:r>
        <w:r w:rsidR="000E514E">
          <w:rPr>
            <w:noProof/>
            <w:webHidden/>
          </w:rPr>
        </w:r>
        <w:r w:rsidR="000E514E">
          <w:rPr>
            <w:noProof/>
            <w:webHidden/>
          </w:rPr>
          <w:fldChar w:fldCharType="separate"/>
        </w:r>
        <w:r w:rsidR="000E514E">
          <w:rPr>
            <w:noProof/>
            <w:webHidden/>
          </w:rPr>
          <w:t>39</w:t>
        </w:r>
        <w:r w:rsidR="000E514E">
          <w:rPr>
            <w:noProof/>
            <w:webHidden/>
          </w:rPr>
          <w:fldChar w:fldCharType="end"/>
        </w:r>
      </w:hyperlink>
    </w:p>
    <w:p w14:paraId="35C0C4B5" w14:textId="77777777" w:rsidR="000E514E" w:rsidRDefault="009B3271">
      <w:pPr>
        <w:pStyle w:val="TableofFigures"/>
        <w:tabs>
          <w:tab w:val="right" w:leader="dot" w:pos="8486"/>
        </w:tabs>
        <w:rPr>
          <w:rFonts w:cstheme="minorBidi"/>
          <w:noProof/>
          <w:sz w:val="22"/>
          <w:szCs w:val="22"/>
          <w:lang w:eastAsia="zh-CN" w:bidi="ar-SA"/>
        </w:rPr>
      </w:pPr>
      <w:hyperlink w:anchor="_Toc481666950" w:history="1">
        <w:r w:rsidR="000E514E" w:rsidRPr="005546B8">
          <w:rPr>
            <w:rStyle w:val="Hyperlink"/>
            <w:noProof/>
          </w:rPr>
          <w:t>Figure 12 A illustration of the variation of normal male G-banded karyotype.</w:t>
        </w:r>
        <w:r w:rsidR="000E514E">
          <w:rPr>
            <w:noProof/>
            <w:webHidden/>
          </w:rPr>
          <w:tab/>
        </w:r>
        <w:r w:rsidR="000E514E">
          <w:rPr>
            <w:noProof/>
            <w:webHidden/>
          </w:rPr>
          <w:fldChar w:fldCharType="begin"/>
        </w:r>
        <w:r w:rsidR="000E514E">
          <w:rPr>
            <w:noProof/>
            <w:webHidden/>
          </w:rPr>
          <w:instrText xml:space="preserve"> PAGEREF _Toc481666950 \h </w:instrText>
        </w:r>
        <w:r w:rsidR="000E514E">
          <w:rPr>
            <w:noProof/>
            <w:webHidden/>
          </w:rPr>
        </w:r>
        <w:r w:rsidR="000E514E">
          <w:rPr>
            <w:noProof/>
            <w:webHidden/>
          </w:rPr>
          <w:fldChar w:fldCharType="separate"/>
        </w:r>
        <w:r w:rsidR="000E514E">
          <w:rPr>
            <w:noProof/>
            <w:webHidden/>
          </w:rPr>
          <w:t>42</w:t>
        </w:r>
        <w:r w:rsidR="000E514E">
          <w:rPr>
            <w:noProof/>
            <w:webHidden/>
          </w:rPr>
          <w:fldChar w:fldCharType="end"/>
        </w:r>
      </w:hyperlink>
    </w:p>
    <w:p w14:paraId="3F473576" w14:textId="77777777" w:rsidR="000E514E" w:rsidRDefault="009B3271">
      <w:pPr>
        <w:pStyle w:val="TableofFigures"/>
        <w:tabs>
          <w:tab w:val="right" w:leader="dot" w:pos="8486"/>
        </w:tabs>
        <w:rPr>
          <w:rFonts w:cstheme="minorBidi"/>
          <w:noProof/>
          <w:sz w:val="22"/>
          <w:szCs w:val="22"/>
          <w:lang w:eastAsia="zh-CN" w:bidi="ar-SA"/>
        </w:rPr>
      </w:pPr>
      <w:hyperlink w:anchor="_Toc481666951" w:history="1">
        <w:r w:rsidR="000E514E" w:rsidRPr="005546B8">
          <w:rPr>
            <w:rStyle w:val="Hyperlink"/>
            <w:noProof/>
          </w:rPr>
          <w:t>Figure 13 Major landmarks on an example chromosome 7 and the standard way of describing genetic loci.</w:t>
        </w:r>
        <w:r w:rsidR="000E514E">
          <w:rPr>
            <w:noProof/>
            <w:webHidden/>
          </w:rPr>
          <w:tab/>
        </w:r>
        <w:r w:rsidR="000E514E">
          <w:rPr>
            <w:noProof/>
            <w:webHidden/>
          </w:rPr>
          <w:fldChar w:fldCharType="begin"/>
        </w:r>
        <w:r w:rsidR="000E514E">
          <w:rPr>
            <w:noProof/>
            <w:webHidden/>
          </w:rPr>
          <w:instrText xml:space="preserve"> PAGEREF _Toc481666951 \h </w:instrText>
        </w:r>
        <w:r w:rsidR="000E514E">
          <w:rPr>
            <w:noProof/>
            <w:webHidden/>
          </w:rPr>
        </w:r>
        <w:r w:rsidR="000E514E">
          <w:rPr>
            <w:noProof/>
            <w:webHidden/>
          </w:rPr>
          <w:fldChar w:fldCharType="separate"/>
        </w:r>
        <w:r w:rsidR="000E514E">
          <w:rPr>
            <w:noProof/>
            <w:webHidden/>
          </w:rPr>
          <w:t>44</w:t>
        </w:r>
        <w:r w:rsidR="000E514E">
          <w:rPr>
            <w:noProof/>
            <w:webHidden/>
          </w:rPr>
          <w:fldChar w:fldCharType="end"/>
        </w:r>
      </w:hyperlink>
    </w:p>
    <w:p w14:paraId="29DAC450" w14:textId="77777777" w:rsidR="000E514E" w:rsidRDefault="009B3271">
      <w:pPr>
        <w:pStyle w:val="TableofFigures"/>
        <w:tabs>
          <w:tab w:val="right" w:leader="dot" w:pos="8486"/>
        </w:tabs>
        <w:rPr>
          <w:rFonts w:cstheme="minorBidi"/>
          <w:noProof/>
          <w:sz w:val="22"/>
          <w:szCs w:val="22"/>
          <w:lang w:eastAsia="zh-CN" w:bidi="ar-SA"/>
        </w:rPr>
      </w:pPr>
      <w:hyperlink w:anchor="_Toc481666952" w:history="1">
        <w:r w:rsidR="000E514E" w:rsidRPr="005546B8">
          <w:rPr>
            <w:rStyle w:val="Hyperlink"/>
            <w:noProof/>
          </w:rPr>
          <w:t>Figure 14 An example of fluorescence in situ hybridization image.</w:t>
        </w:r>
        <w:r w:rsidR="000E514E">
          <w:rPr>
            <w:noProof/>
            <w:webHidden/>
          </w:rPr>
          <w:tab/>
        </w:r>
        <w:r w:rsidR="000E514E">
          <w:rPr>
            <w:noProof/>
            <w:webHidden/>
          </w:rPr>
          <w:fldChar w:fldCharType="begin"/>
        </w:r>
        <w:r w:rsidR="000E514E">
          <w:rPr>
            <w:noProof/>
            <w:webHidden/>
          </w:rPr>
          <w:instrText xml:space="preserve"> PAGEREF _Toc481666952 \h </w:instrText>
        </w:r>
        <w:r w:rsidR="000E514E">
          <w:rPr>
            <w:noProof/>
            <w:webHidden/>
          </w:rPr>
        </w:r>
        <w:r w:rsidR="000E514E">
          <w:rPr>
            <w:noProof/>
            <w:webHidden/>
          </w:rPr>
          <w:fldChar w:fldCharType="separate"/>
        </w:r>
        <w:r w:rsidR="000E514E">
          <w:rPr>
            <w:noProof/>
            <w:webHidden/>
          </w:rPr>
          <w:t>46</w:t>
        </w:r>
        <w:r w:rsidR="000E514E">
          <w:rPr>
            <w:noProof/>
            <w:webHidden/>
          </w:rPr>
          <w:fldChar w:fldCharType="end"/>
        </w:r>
      </w:hyperlink>
    </w:p>
    <w:p w14:paraId="48A9FFBD" w14:textId="77777777" w:rsidR="000E514E" w:rsidRDefault="009B3271">
      <w:pPr>
        <w:pStyle w:val="TableofFigures"/>
        <w:tabs>
          <w:tab w:val="right" w:leader="dot" w:pos="8486"/>
        </w:tabs>
        <w:rPr>
          <w:rFonts w:cstheme="minorBidi"/>
          <w:noProof/>
          <w:sz w:val="22"/>
          <w:szCs w:val="22"/>
          <w:lang w:eastAsia="zh-CN" w:bidi="ar-SA"/>
        </w:rPr>
      </w:pPr>
      <w:hyperlink w:anchor="_Toc481666953" w:history="1">
        <w:r w:rsidR="000E514E" w:rsidRPr="005546B8">
          <w:rPr>
            <w:rStyle w:val="Hyperlink"/>
            <w:noProof/>
          </w:rPr>
          <w:t>Figure 15 Illustration of the possibility of superimposed translocation signals</w:t>
        </w:r>
        <w:r w:rsidR="000E514E">
          <w:rPr>
            <w:noProof/>
            <w:webHidden/>
          </w:rPr>
          <w:tab/>
        </w:r>
        <w:r w:rsidR="000E514E">
          <w:rPr>
            <w:noProof/>
            <w:webHidden/>
          </w:rPr>
          <w:fldChar w:fldCharType="begin"/>
        </w:r>
        <w:r w:rsidR="000E514E">
          <w:rPr>
            <w:noProof/>
            <w:webHidden/>
          </w:rPr>
          <w:instrText xml:space="preserve"> PAGEREF _Toc481666953 \h </w:instrText>
        </w:r>
        <w:r w:rsidR="000E514E">
          <w:rPr>
            <w:noProof/>
            <w:webHidden/>
          </w:rPr>
        </w:r>
        <w:r w:rsidR="000E514E">
          <w:rPr>
            <w:noProof/>
            <w:webHidden/>
          </w:rPr>
          <w:fldChar w:fldCharType="separate"/>
        </w:r>
        <w:r w:rsidR="000E514E">
          <w:rPr>
            <w:noProof/>
            <w:webHidden/>
          </w:rPr>
          <w:t>50</w:t>
        </w:r>
        <w:r w:rsidR="000E514E">
          <w:rPr>
            <w:noProof/>
            <w:webHidden/>
          </w:rPr>
          <w:fldChar w:fldCharType="end"/>
        </w:r>
      </w:hyperlink>
    </w:p>
    <w:p w14:paraId="3CC4C4DC" w14:textId="77777777" w:rsidR="000E514E" w:rsidRDefault="009B3271">
      <w:pPr>
        <w:pStyle w:val="TableofFigures"/>
        <w:tabs>
          <w:tab w:val="right" w:leader="dot" w:pos="8486"/>
        </w:tabs>
        <w:rPr>
          <w:rFonts w:cstheme="minorBidi"/>
          <w:noProof/>
          <w:sz w:val="22"/>
          <w:szCs w:val="22"/>
          <w:lang w:eastAsia="zh-CN" w:bidi="ar-SA"/>
        </w:rPr>
      </w:pPr>
      <w:hyperlink w:anchor="_Toc481666954" w:history="1">
        <w:r w:rsidR="000E514E" w:rsidRPr="005546B8">
          <w:rPr>
            <w:rStyle w:val="Hyperlink"/>
            <w:noProof/>
          </w:rPr>
          <w:t>Figure 16 A t</w:t>
        </w:r>
        <w:r w:rsidR="000E514E" w:rsidRPr="005546B8">
          <w:rPr>
            <w:rStyle w:val="Hyperlink"/>
            <w:noProof/>
            <w:shd w:val="clear" w:color="auto" w:fill="FFFFFF"/>
          </w:rPr>
          <w:t>(11;22) chromosomal rearrangement positive</w:t>
        </w:r>
        <w:r w:rsidR="000E514E" w:rsidRPr="005546B8">
          <w:rPr>
            <w:rStyle w:val="Hyperlink"/>
            <w:noProof/>
          </w:rPr>
          <w:t xml:space="preserve"> cell imaged by an optical sectioning confocal microscope.</w:t>
        </w:r>
        <w:r w:rsidR="000E514E">
          <w:rPr>
            <w:noProof/>
            <w:webHidden/>
          </w:rPr>
          <w:tab/>
        </w:r>
        <w:r w:rsidR="000E514E">
          <w:rPr>
            <w:noProof/>
            <w:webHidden/>
          </w:rPr>
          <w:fldChar w:fldCharType="begin"/>
        </w:r>
        <w:r w:rsidR="000E514E">
          <w:rPr>
            <w:noProof/>
            <w:webHidden/>
          </w:rPr>
          <w:instrText xml:space="preserve"> PAGEREF _Toc481666954 \h </w:instrText>
        </w:r>
        <w:r w:rsidR="000E514E">
          <w:rPr>
            <w:noProof/>
            <w:webHidden/>
          </w:rPr>
        </w:r>
        <w:r w:rsidR="000E514E">
          <w:rPr>
            <w:noProof/>
            <w:webHidden/>
          </w:rPr>
          <w:fldChar w:fldCharType="separate"/>
        </w:r>
        <w:r w:rsidR="000E514E">
          <w:rPr>
            <w:noProof/>
            <w:webHidden/>
          </w:rPr>
          <w:t>52</w:t>
        </w:r>
        <w:r w:rsidR="000E514E">
          <w:rPr>
            <w:noProof/>
            <w:webHidden/>
          </w:rPr>
          <w:fldChar w:fldCharType="end"/>
        </w:r>
      </w:hyperlink>
    </w:p>
    <w:p w14:paraId="63C10589" w14:textId="77777777" w:rsidR="000E514E" w:rsidRDefault="009B3271">
      <w:pPr>
        <w:pStyle w:val="TableofFigures"/>
        <w:tabs>
          <w:tab w:val="right" w:leader="dot" w:pos="8486"/>
        </w:tabs>
        <w:rPr>
          <w:rFonts w:cstheme="minorBidi"/>
          <w:noProof/>
          <w:sz w:val="22"/>
          <w:szCs w:val="22"/>
          <w:lang w:eastAsia="zh-CN" w:bidi="ar-SA"/>
        </w:rPr>
      </w:pPr>
      <w:hyperlink w:anchor="_Toc481666955" w:history="1">
        <w:r w:rsidR="000E514E" w:rsidRPr="005546B8">
          <w:rPr>
            <w:rStyle w:val="Hyperlink"/>
            <w:noProof/>
          </w:rPr>
          <w:t>Figure 17 Demonstration of the potentially concealed translocation in EWSR1 Ewing sarcoma test.</w:t>
        </w:r>
        <w:r w:rsidR="000E514E">
          <w:rPr>
            <w:noProof/>
            <w:webHidden/>
          </w:rPr>
          <w:tab/>
        </w:r>
        <w:r w:rsidR="000E514E">
          <w:rPr>
            <w:noProof/>
            <w:webHidden/>
          </w:rPr>
          <w:fldChar w:fldCharType="begin"/>
        </w:r>
        <w:r w:rsidR="000E514E">
          <w:rPr>
            <w:noProof/>
            <w:webHidden/>
          </w:rPr>
          <w:instrText xml:space="preserve"> PAGEREF _Toc481666955 \h </w:instrText>
        </w:r>
        <w:r w:rsidR="000E514E">
          <w:rPr>
            <w:noProof/>
            <w:webHidden/>
          </w:rPr>
        </w:r>
        <w:r w:rsidR="000E514E">
          <w:rPr>
            <w:noProof/>
            <w:webHidden/>
          </w:rPr>
          <w:fldChar w:fldCharType="separate"/>
        </w:r>
        <w:r w:rsidR="000E514E">
          <w:rPr>
            <w:noProof/>
            <w:webHidden/>
          </w:rPr>
          <w:t>53</w:t>
        </w:r>
        <w:r w:rsidR="000E514E">
          <w:rPr>
            <w:noProof/>
            <w:webHidden/>
          </w:rPr>
          <w:fldChar w:fldCharType="end"/>
        </w:r>
      </w:hyperlink>
    </w:p>
    <w:p w14:paraId="7EFE3BE5" w14:textId="77777777" w:rsidR="000E514E" w:rsidRDefault="009B3271">
      <w:pPr>
        <w:pStyle w:val="TableofFigures"/>
        <w:tabs>
          <w:tab w:val="right" w:leader="dot" w:pos="8486"/>
        </w:tabs>
        <w:rPr>
          <w:rFonts w:cstheme="minorBidi"/>
          <w:noProof/>
          <w:sz w:val="22"/>
          <w:szCs w:val="22"/>
          <w:lang w:eastAsia="zh-CN" w:bidi="ar-SA"/>
        </w:rPr>
      </w:pPr>
      <w:hyperlink w:anchor="_Toc481666956" w:history="1">
        <w:r w:rsidR="000E514E" w:rsidRPr="005546B8">
          <w:rPr>
            <w:rStyle w:val="Hyperlink"/>
            <w:noProof/>
          </w:rPr>
          <w:t>Figure 18 A schematic draw of the system’s optics.</w:t>
        </w:r>
        <w:r w:rsidR="000E514E">
          <w:rPr>
            <w:noProof/>
            <w:webHidden/>
          </w:rPr>
          <w:tab/>
        </w:r>
        <w:r w:rsidR="000E514E">
          <w:rPr>
            <w:noProof/>
            <w:webHidden/>
          </w:rPr>
          <w:fldChar w:fldCharType="begin"/>
        </w:r>
        <w:r w:rsidR="000E514E">
          <w:rPr>
            <w:noProof/>
            <w:webHidden/>
          </w:rPr>
          <w:instrText xml:space="preserve"> PAGEREF _Toc481666956 \h </w:instrText>
        </w:r>
        <w:r w:rsidR="000E514E">
          <w:rPr>
            <w:noProof/>
            <w:webHidden/>
          </w:rPr>
        </w:r>
        <w:r w:rsidR="000E514E">
          <w:rPr>
            <w:noProof/>
            <w:webHidden/>
          </w:rPr>
          <w:fldChar w:fldCharType="separate"/>
        </w:r>
        <w:r w:rsidR="000E514E">
          <w:rPr>
            <w:noProof/>
            <w:webHidden/>
          </w:rPr>
          <w:t>60</w:t>
        </w:r>
        <w:r w:rsidR="000E514E">
          <w:rPr>
            <w:noProof/>
            <w:webHidden/>
          </w:rPr>
          <w:fldChar w:fldCharType="end"/>
        </w:r>
      </w:hyperlink>
    </w:p>
    <w:p w14:paraId="7A4CCC4E" w14:textId="77777777" w:rsidR="000E514E" w:rsidRDefault="009B3271">
      <w:pPr>
        <w:pStyle w:val="TableofFigures"/>
        <w:tabs>
          <w:tab w:val="right" w:leader="dot" w:pos="8486"/>
        </w:tabs>
        <w:rPr>
          <w:rFonts w:cstheme="minorBidi"/>
          <w:noProof/>
          <w:sz w:val="22"/>
          <w:szCs w:val="22"/>
          <w:lang w:eastAsia="zh-CN" w:bidi="ar-SA"/>
        </w:rPr>
      </w:pPr>
      <w:hyperlink w:anchor="_Toc481666957" w:history="1">
        <w:r w:rsidR="000E514E" w:rsidRPr="005546B8">
          <w:rPr>
            <w:rStyle w:val="Hyperlink"/>
            <w:noProof/>
          </w:rPr>
          <w:t>Figure 19 A photo of the duo-color fluorescence microscope imaging system</w:t>
        </w:r>
        <w:r w:rsidR="000E514E">
          <w:rPr>
            <w:noProof/>
            <w:webHidden/>
          </w:rPr>
          <w:tab/>
        </w:r>
        <w:r w:rsidR="000E514E">
          <w:rPr>
            <w:noProof/>
            <w:webHidden/>
          </w:rPr>
          <w:fldChar w:fldCharType="begin"/>
        </w:r>
        <w:r w:rsidR="000E514E">
          <w:rPr>
            <w:noProof/>
            <w:webHidden/>
          </w:rPr>
          <w:instrText xml:space="preserve"> PAGEREF _Toc481666957 \h </w:instrText>
        </w:r>
        <w:r w:rsidR="000E514E">
          <w:rPr>
            <w:noProof/>
            <w:webHidden/>
          </w:rPr>
        </w:r>
        <w:r w:rsidR="000E514E">
          <w:rPr>
            <w:noProof/>
            <w:webHidden/>
          </w:rPr>
          <w:fldChar w:fldCharType="separate"/>
        </w:r>
        <w:r w:rsidR="000E514E">
          <w:rPr>
            <w:noProof/>
            <w:webHidden/>
          </w:rPr>
          <w:t>61</w:t>
        </w:r>
        <w:r w:rsidR="000E514E">
          <w:rPr>
            <w:noProof/>
            <w:webHidden/>
          </w:rPr>
          <w:fldChar w:fldCharType="end"/>
        </w:r>
      </w:hyperlink>
    </w:p>
    <w:p w14:paraId="6F46BFF3" w14:textId="77777777" w:rsidR="000E514E" w:rsidRDefault="009B3271">
      <w:pPr>
        <w:pStyle w:val="TableofFigures"/>
        <w:tabs>
          <w:tab w:val="right" w:leader="dot" w:pos="8486"/>
        </w:tabs>
        <w:rPr>
          <w:rFonts w:cstheme="minorBidi"/>
          <w:noProof/>
          <w:sz w:val="22"/>
          <w:szCs w:val="22"/>
          <w:lang w:eastAsia="zh-CN" w:bidi="ar-SA"/>
        </w:rPr>
      </w:pPr>
      <w:hyperlink w:anchor="_Toc481666958" w:history="1">
        <w:r w:rsidR="000E514E" w:rsidRPr="005546B8">
          <w:rPr>
            <w:rStyle w:val="Hyperlink"/>
            <w:noProof/>
          </w:rPr>
          <w:t>Figure 20 Schematic diagram of the system configuration.</w:t>
        </w:r>
        <w:r w:rsidR="000E514E">
          <w:rPr>
            <w:noProof/>
            <w:webHidden/>
          </w:rPr>
          <w:tab/>
        </w:r>
        <w:r w:rsidR="000E514E">
          <w:rPr>
            <w:noProof/>
            <w:webHidden/>
          </w:rPr>
          <w:fldChar w:fldCharType="begin"/>
        </w:r>
        <w:r w:rsidR="000E514E">
          <w:rPr>
            <w:noProof/>
            <w:webHidden/>
          </w:rPr>
          <w:instrText xml:space="preserve"> PAGEREF _Toc481666958 \h </w:instrText>
        </w:r>
        <w:r w:rsidR="000E514E">
          <w:rPr>
            <w:noProof/>
            <w:webHidden/>
          </w:rPr>
        </w:r>
        <w:r w:rsidR="000E514E">
          <w:rPr>
            <w:noProof/>
            <w:webHidden/>
          </w:rPr>
          <w:fldChar w:fldCharType="separate"/>
        </w:r>
        <w:r w:rsidR="000E514E">
          <w:rPr>
            <w:noProof/>
            <w:webHidden/>
          </w:rPr>
          <w:t>63</w:t>
        </w:r>
        <w:r w:rsidR="000E514E">
          <w:rPr>
            <w:noProof/>
            <w:webHidden/>
          </w:rPr>
          <w:fldChar w:fldCharType="end"/>
        </w:r>
      </w:hyperlink>
    </w:p>
    <w:p w14:paraId="083EB19C" w14:textId="77777777" w:rsidR="000E514E" w:rsidRDefault="009B3271">
      <w:pPr>
        <w:pStyle w:val="TableofFigures"/>
        <w:tabs>
          <w:tab w:val="right" w:leader="dot" w:pos="8486"/>
        </w:tabs>
        <w:rPr>
          <w:rFonts w:cstheme="minorBidi"/>
          <w:noProof/>
          <w:sz w:val="22"/>
          <w:szCs w:val="22"/>
          <w:lang w:eastAsia="zh-CN" w:bidi="ar-SA"/>
        </w:rPr>
      </w:pPr>
      <w:hyperlink w:anchor="_Toc481666959" w:history="1">
        <w:r w:rsidR="000E514E" w:rsidRPr="005546B8">
          <w:rPr>
            <w:rStyle w:val="Hyperlink"/>
            <w:noProof/>
          </w:rPr>
          <w:t>Figure 21 Pictures of the alignment module.</w:t>
        </w:r>
        <w:r w:rsidR="000E514E">
          <w:rPr>
            <w:noProof/>
            <w:webHidden/>
          </w:rPr>
          <w:tab/>
        </w:r>
        <w:r w:rsidR="000E514E">
          <w:rPr>
            <w:noProof/>
            <w:webHidden/>
          </w:rPr>
          <w:fldChar w:fldCharType="begin"/>
        </w:r>
        <w:r w:rsidR="000E514E">
          <w:rPr>
            <w:noProof/>
            <w:webHidden/>
          </w:rPr>
          <w:instrText xml:space="preserve"> PAGEREF _Toc481666959 \h </w:instrText>
        </w:r>
        <w:r w:rsidR="000E514E">
          <w:rPr>
            <w:noProof/>
            <w:webHidden/>
          </w:rPr>
        </w:r>
        <w:r w:rsidR="000E514E">
          <w:rPr>
            <w:noProof/>
            <w:webHidden/>
          </w:rPr>
          <w:fldChar w:fldCharType="separate"/>
        </w:r>
        <w:r w:rsidR="000E514E">
          <w:rPr>
            <w:noProof/>
            <w:webHidden/>
          </w:rPr>
          <w:t>64</w:t>
        </w:r>
        <w:r w:rsidR="000E514E">
          <w:rPr>
            <w:noProof/>
            <w:webHidden/>
          </w:rPr>
          <w:fldChar w:fldCharType="end"/>
        </w:r>
      </w:hyperlink>
    </w:p>
    <w:p w14:paraId="6830698A" w14:textId="77777777" w:rsidR="000E514E" w:rsidRDefault="009B3271">
      <w:pPr>
        <w:pStyle w:val="TableofFigures"/>
        <w:tabs>
          <w:tab w:val="right" w:leader="dot" w:pos="8486"/>
        </w:tabs>
        <w:rPr>
          <w:rFonts w:cstheme="minorBidi"/>
          <w:noProof/>
          <w:sz w:val="22"/>
          <w:szCs w:val="22"/>
          <w:lang w:eastAsia="zh-CN" w:bidi="ar-SA"/>
        </w:rPr>
      </w:pPr>
      <w:hyperlink w:anchor="_Toc481666960" w:history="1">
        <w:r w:rsidR="000E514E" w:rsidRPr="005546B8">
          <w:rPr>
            <w:rStyle w:val="Hyperlink"/>
            <w:noProof/>
          </w:rPr>
          <w:t>Figure 22 Illustration for calculating the geometric distortion.</w:t>
        </w:r>
        <w:r w:rsidR="000E514E">
          <w:rPr>
            <w:noProof/>
            <w:webHidden/>
          </w:rPr>
          <w:tab/>
        </w:r>
        <w:r w:rsidR="000E514E">
          <w:rPr>
            <w:noProof/>
            <w:webHidden/>
          </w:rPr>
          <w:fldChar w:fldCharType="begin"/>
        </w:r>
        <w:r w:rsidR="000E514E">
          <w:rPr>
            <w:noProof/>
            <w:webHidden/>
          </w:rPr>
          <w:instrText xml:space="preserve"> PAGEREF _Toc481666960 \h </w:instrText>
        </w:r>
        <w:r w:rsidR="000E514E">
          <w:rPr>
            <w:noProof/>
            <w:webHidden/>
          </w:rPr>
        </w:r>
        <w:r w:rsidR="000E514E">
          <w:rPr>
            <w:noProof/>
            <w:webHidden/>
          </w:rPr>
          <w:fldChar w:fldCharType="separate"/>
        </w:r>
        <w:r w:rsidR="000E514E">
          <w:rPr>
            <w:noProof/>
            <w:webHidden/>
          </w:rPr>
          <w:t>67</w:t>
        </w:r>
        <w:r w:rsidR="000E514E">
          <w:rPr>
            <w:noProof/>
            <w:webHidden/>
          </w:rPr>
          <w:fldChar w:fldCharType="end"/>
        </w:r>
      </w:hyperlink>
    </w:p>
    <w:p w14:paraId="244DB1FE" w14:textId="77777777" w:rsidR="000E514E" w:rsidRDefault="009B3271">
      <w:pPr>
        <w:pStyle w:val="TableofFigures"/>
        <w:tabs>
          <w:tab w:val="right" w:leader="dot" w:pos="8486"/>
        </w:tabs>
        <w:rPr>
          <w:rFonts w:cstheme="minorBidi"/>
          <w:noProof/>
          <w:sz w:val="22"/>
          <w:szCs w:val="22"/>
          <w:lang w:eastAsia="zh-CN" w:bidi="ar-SA"/>
        </w:rPr>
      </w:pPr>
      <w:hyperlink w:anchor="_Toc481666961" w:history="1">
        <w:r w:rsidR="000E514E" w:rsidRPr="005546B8">
          <w:rPr>
            <w:rStyle w:val="Hyperlink"/>
            <w:noProof/>
          </w:rPr>
          <w:t>Figure 23 Distortion profiles of the system under different objective lenses.</w:t>
        </w:r>
        <w:r w:rsidR="000E514E">
          <w:rPr>
            <w:noProof/>
            <w:webHidden/>
          </w:rPr>
          <w:tab/>
        </w:r>
        <w:r w:rsidR="000E514E">
          <w:rPr>
            <w:noProof/>
            <w:webHidden/>
          </w:rPr>
          <w:fldChar w:fldCharType="begin"/>
        </w:r>
        <w:r w:rsidR="000E514E">
          <w:rPr>
            <w:noProof/>
            <w:webHidden/>
          </w:rPr>
          <w:instrText xml:space="preserve"> PAGEREF _Toc481666961 \h </w:instrText>
        </w:r>
        <w:r w:rsidR="000E514E">
          <w:rPr>
            <w:noProof/>
            <w:webHidden/>
          </w:rPr>
        </w:r>
        <w:r w:rsidR="000E514E">
          <w:rPr>
            <w:noProof/>
            <w:webHidden/>
          </w:rPr>
          <w:fldChar w:fldCharType="separate"/>
        </w:r>
        <w:r w:rsidR="000E514E">
          <w:rPr>
            <w:noProof/>
            <w:webHidden/>
          </w:rPr>
          <w:t>68</w:t>
        </w:r>
        <w:r w:rsidR="000E514E">
          <w:rPr>
            <w:noProof/>
            <w:webHidden/>
          </w:rPr>
          <w:fldChar w:fldCharType="end"/>
        </w:r>
      </w:hyperlink>
    </w:p>
    <w:p w14:paraId="53B23577" w14:textId="77777777" w:rsidR="000E514E" w:rsidRDefault="009B3271">
      <w:pPr>
        <w:pStyle w:val="TableofFigures"/>
        <w:tabs>
          <w:tab w:val="right" w:leader="dot" w:pos="8486"/>
        </w:tabs>
        <w:rPr>
          <w:rFonts w:cstheme="minorBidi"/>
          <w:noProof/>
          <w:sz w:val="22"/>
          <w:szCs w:val="22"/>
          <w:lang w:eastAsia="zh-CN" w:bidi="ar-SA"/>
        </w:rPr>
      </w:pPr>
      <w:hyperlink w:anchor="_Toc481666962" w:history="1">
        <w:r w:rsidR="000E514E" w:rsidRPr="005546B8">
          <w:rPr>
            <w:rStyle w:val="Hyperlink"/>
            <w:noProof/>
          </w:rPr>
          <w:t>Figure 24 The linearity profiles of the CCD detectors.</w:t>
        </w:r>
        <w:r w:rsidR="000E514E">
          <w:rPr>
            <w:noProof/>
            <w:webHidden/>
          </w:rPr>
          <w:tab/>
        </w:r>
        <w:r w:rsidR="000E514E">
          <w:rPr>
            <w:noProof/>
            <w:webHidden/>
          </w:rPr>
          <w:fldChar w:fldCharType="begin"/>
        </w:r>
        <w:r w:rsidR="000E514E">
          <w:rPr>
            <w:noProof/>
            <w:webHidden/>
          </w:rPr>
          <w:instrText xml:space="preserve"> PAGEREF _Toc481666962 \h </w:instrText>
        </w:r>
        <w:r w:rsidR="000E514E">
          <w:rPr>
            <w:noProof/>
            <w:webHidden/>
          </w:rPr>
        </w:r>
        <w:r w:rsidR="000E514E">
          <w:rPr>
            <w:noProof/>
            <w:webHidden/>
          </w:rPr>
          <w:fldChar w:fldCharType="separate"/>
        </w:r>
        <w:r w:rsidR="000E514E">
          <w:rPr>
            <w:noProof/>
            <w:webHidden/>
          </w:rPr>
          <w:t>70</w:t>
        </w:r>
        <w:r w:rsidR="000E514E">
          <w:rPr>
            <w:noProof/>
            <w:webHidden/>
          </w:rPr>
          <w:fldChar w:fldCharType="end"/>
        </w:r>
      </w:hyperlink>
    </w:p>
    <w:p w14:paraId="76B9E80D" w14:textId="77777777" w:rsidR="000E514E" w:rsidRDefault="009B3271">
      <w:pPr>
        <w:pStyle w:val="TableofFigures"/>
        <w:tabs>
          <w:tab w:val="right" w:leader="dot" w:pos="8486"/>
        </w:tabs>
        <w:rPr>
          <w:rFonts w:cstheme="minorBidi"/>
          <w:noProof/>
          <w:sz w:val="22"/>
          <w:szCs w:val="22"/>
          <w:lang w:eastAsia="zh-CN" w:bidi="ar-SA"/>
        </w:rPr>
      </w:pPr>
      <w:hyperlink w:anchor="_Toc481666963" w:history="1">
        <w:r w:rsidR="000E514E" w:rsidRPr="005546B8">
          <w:rPr>
            <w:rStyle w:val="Hyperlink"/>
            <w:noProof/>
          </w:rPr>
          <w:t>Figure 25 Linearity profile of the two channel under different Gain settings.</w:t>
        </w:r>
        <w:r w:rsidR="000E514E">
          <w:rPr>
            <w:noProof/>
            <w:webHidden/>
          </w:rPr>
          <w:tab/>
        </w:r>
        <w:r w:rsidR="000E514E">
          <w:rPr>
            <w:noProof/>
            <w:webHidden/>
          </w:rPr>
          <w:fldChar w:fldCharType="begin"/>
        </w:r>
        <w:r w:rsidR="000E514E">
          <w:rPr>
            <w:noProof/>
            <w:webHidden/>
          </w:rPr>
          <w:instrText xml:space="preserve"> PAGEREF _Toc481666963 \h </w:instrText>
        </w:r>
        <w:r w:rsidR="000E514E">
          <w:rPr>
            <w:noProof/>
            <w:webHidden/>
          </w:rPr>
        </w:r>
        <w:r w:rsidR="000E514E">
          <w:rPr>
            <w:noProof/>
            <w:webHidden/>
          </w:rPr>
          <w:fldChar w:fldCharType="separate"/>
        </w:r>
        <w:r w:rsidR="000E514E">
          <w:rPr>
            <w:noProof/>
            <w:webHidden/>
          </w:rPr>
          <w:t>71</w:t>
        </w:r>
        <w:r w:rsidR="000E514E">
          <w:rPr>
            <w:noProof/>
            <w:webHidden/>
          </w:rPr>
          <w:fldChar w:fldCharType="end"/>
        </w:r>
      </w:hyperlink>
    </w:p>
    <w:p w14:paraId="5508220C" w14:textId="77777777" w:rsidR="000E514E" w:rsidRDefault="009B3271">
      <w:pPr>
        <w:pStyle w:val="TableofFigures"/>
        <w:tabs>
          <w:tab w:val="right" w:leader="dot" w:pos="8486"/>
        </w:tabs>
        <w:rPr>
          <w:rFonts w:cstheme="minorBidi"/>
          <w:noProof/>
          <w:sz w:val="22"/>
          <w:szCs w:val="22"/>
          <w:lang w:eastAsia="zh-CN" w:bidi="ar-SA"/>
        </w:rPr>
      </w:pPr>
      <w:hyperlink w:anchor="_Toc481666964" w:history="1">
        <w:r w:rsidR="000E514E" w:rsidRPr="005546B8">
          <w:rPr>
            <w:rStyle w:val="Hyperlink"/>
            <w:noProof/>
          </w:rPr>
          <w:t>Figure 26 Spectral response curve of the JAI CM-141 monochromatic camera.</w:t>
        </w:r>
        <w:r w:rsidR="000E514E">
          <w:rPr>
            <w:noProof/>
            <w:webHidden/>
          </w:rPr>
          <w:tab/>
        </w:r>
        <w:r w:rsidR="000E514E">
          <w:rPr>
            <w:noProof/>
            <w:webHidden/>
          </w:rPr>
          <w:fldChar w:fldCharType="begin"/>
        </w:r>
        <w:r w:rsidR="000E514E">
          <w:rPr>
            <w:noProof/>
            <w:webHidden/>
          </w:rPr>
          <w:instrText xml:space="preserve"> PAGEREF _Toc481666964 \h </w:instrText>
        </w:r>
        <w:r w:rsidR="000E514E">
          <w:rPr>
            <w:noProof/>
            <w:webHidden/>
          </w:rPr>
        </w:r>
        <w:r w:rsidR="000E514E">
          <w:rPr>
            <w:noProof/>
            <w:webHidden/>
          </w:rPr>
          <w:fldChar w:fldCharType="separate"/>
        </w:r>
        <w:r w:rsidR="000E514E">
          <w:rPr>
            <w:noProof/>
            <w:webHidden/>
          </w:rPr>
          <w:t>72</w:t>
        </w:r>
        <w:r w:rsidR="000E514E">
          <w:rPr>
            <w:noProof/>
            <w:webHidden/>
          </w:rPr>
          <w:fldChar w:fldCharType="end"/>
        </w:r>
      </w:hyperlink>
    </w:p>
    <w:p w14:paraId="340F12C8" w14:textId="77777777" w:rsidR="000E514E" w:rsidRDefault="009B3271">
      <w:pPr>
        <w:pStyle w:val="TableofFigures"/>
        <w:tabs>
          <w:tab w:val="right" w:leader="dot" w:pos="8486"/>
        </w:tabs>
        <w:rPr>
          <w:rFonts w:cstheme="minorBidi"/>
          <w:noProof/>
          <w:sz w:val="22"/>
          <w:szCs w:val="22"/>
          <w:lang w:eastAsia="zh-CN" w:bidi="ar-SA"/>
        </w:rPr>
      </w:pPr>
      <w:hyperlink w:anchor="_Toc481666965" w:history="1">
        <w:r w:rsidR="000E514E" w:rsidRPr="005546B8">
          <w:rPr>
            <w:rStyle w:val="Hyperlink"/>
            <w:noProof/>
          </w:rPr>
          <w:t>Figure 27 Contrast transfer function (CTF) curves of the two CCD detectors.</w:t>
        </w:r>
        <w:r w:rsidR="000E514E">
          <w:rPr>
            <w:noProof/>
            <w:webHidden/>
          </w:rPr>
          <w:tab/>
        </w:r>
        <w:r w:rsidR="000E514E">
          <w:rPr>
            <w:noProof/>
            <w:webHidden/>
          </w:rPr>
          <w:fldChar w:fldCharType="begin"/>
        </w:r>
        <w:r w:rsidR="000E514E">
          <w:rPr>
            <w:noProof/>
            <w:webHidden/>
          </w:rPr>
          <w:instrText xml:space="preserve"> PAGEREF _Toc481666965 \h </w:instrText>
        </w:r>
        <w:r w:rsidR="000E514E">
          <w:rPr>
            <w:noProof/>
            <w:webHidden/>
          </w:rPr>
        </w:r>
        <w:r w:rsidR="000E514E">
          <w:rPr>
            <w:noProof/>
            <w:webHidden/>
          </w:rPr>
          <w:fldChar w:fldCharType="separate"/>
        </w:r>
        <w:r w:rsidR="000E514E">
          <w:rPr>
            <w:noProof/>
            <w:webHidden/>
          </w:rPr>
          <w:t>73</w:t>
        </w:r>
        <w:r w:rsidR="000E514E">
          <w:rPr>
            <w:noProof/>
            <w:webHidden/>
          </w:rPr>
          <w:fldChar w:fldCharType="end"/>
        </w:r>
      </w:hyperlink>
    </w:p>
    <w:p w14:paraId="41505620" w14:textId="77777777" w:rsidR="000E514E" w:rsidRDefault="009B3271">
      <w:pPr>
        <w:pStyle w:val="TableofFigures"/>
        <w:tabs>
          <w:tab w:val="right" w:leader="dot" w:pos="8486"/>
        </w:tabs>
        <w:rPr>
          <w:rFonts w:cstheme="minorBidi"/>
          <w:noProof/>
          <w:sz w:val="22"/>
          <w:szCs w:val="22"/>
          <w:lang w:eastAsia="zh-CN" w:bidi="ar-SA"/>
        </w:rPr>
      </w:pPr>
      <w:hyperlink w:anchor="_Toc481666966" w:history="1">
        <w:r w:rsidR="000E514E" w:rsidRPr="005546B8">
          <w:rPr>
            <w:rStyle w:val="Hyperlink"/>
            <w:noProof/>
          </w:rPr>
          <w:t>Figure 28 Spatial resolution comparison.</w:t>
        </w:r>
        <w:r w:rsidR="000E514E">
          <w:rPr>
            <w:noProof/>
            <w:webHidden/>
          </w:rPr>
          <w:tab/>
        </w:r>
        <w:r w:rsidR="000E514E">
          <w:rPr>
            <w:noProof/>
            <w:webHidden/>
          </w:rPr>
          <w:fldChar w:fldCharType="begin"/>
        </w:r>
        <w:r w:rsidR="000E514E">
          <w:rPr>
            <w:noProof/>
            <w:webHidden/>
          </w:rPr>
          <w:instrText xml:space="preserve"> PAGEREF _Toc481666966 \h </w:instrText>
        </w:r>
        <w:r w:rsidR="000E514E">
          <w:rPr>
            <w:noProof/>
            <w:webHidden/>
          </w:rPr>
        </w:r>
        <w:r w:rsidR="000E514E">
          <w:rPr>
            <w:noProof/>
            <w:webHidden/>
          </w:rPr>
          <w:fldChar w:fldCharType="separate"/>
        </w:r>
        <w:r w:rsidR="000E514E">
          <w:rPr>
            <w:noProof/>
            <w:webHidden/>
          </w:rPr>
          <w:t>74</w:t>
        </w:r>
        <w:r w:rsidR="000E514E">
          <w:rPr>
            <w:noProof/>
            <w:webHidden/>
          </w:rPr>
          <w:fldChar w:fldCharType="end"/>
        </w:r>
      </w:hyperlink>
    </w:p>
    <w:p w14:paraId="4204F0CD" w14:textId="77777777" w:rsidR="000E514E" w:rsidRDefault="009B3271">
      <w:pPr>
        <w:pStyle w:val="TableofFigures"/>
        <w:tabs>
          <w:tab w:val="right" w:leader="dot" w:pos="8486"/>
        </w:tabs>
        <w:rPr>
          <w:rFonts w:cstheme="minorBidi"/>
          <w:noProof/>
          <w:sz w:val="22"/>
          <w:szCs w:val="22"/>
          <w:lang w:eastAsia="zh-CN" w:bidi="ar-SA"/>
        </w:rPr>
      </w:pPr>
      <w:hyperlink w:anchor="_Toc481666967" w:history="1">
        <w:r w:rsidR="000E514E" w:rsidRPr="005546B8">
          <w:rPr>
            <w:rStyle w:val="Hyperlink"/>
            <w:noProof/>
          </w:rPr>
          <w:t>Figure 29 Detector alignment measurement.</w:t>
        </w:r>
        <w:r w:rsidR="000E514E">
          <w:rPr>
            <w:noProof/>
            <w:webHidden/>
          </w:rPr>
          <w:tab/>
        </w:r>
        <w:r w:rsidR="000E514E">
          <w:rPr>
            <w:noProof/>
            <w:webHidden/>
          </w:rPr>
          <w:fldChar w:fldCharType="begin"/>
        </w:r>
        <w:r w:rsidR="000E514E">
          <w:rPr>
            <w:noProof/>
            <w:webHidden/>
          </w:rPr>
          <w:instrText xml:space="preserve"> PAGEREF _Toc481666967 \h </w:instrText>
        </w:r>
        <w:r w:rsidR="000E514E">
          <w:rPr>
            <w:noProof/>
            <w:webHidden/>
          </w:rPr>
        </w:r>
        <w:r w:rsidR="000E514E">
          <w:rPr>
            <w:noProof/>
            <w:webHidden/>
          </w:rPr>
          <w:fldChar w:fldCharType="separate"/>
        </w:r>
        <w:r w:rsidR="000E514E">
          <w:rPr>
            <w:noProof/>
            <w:webHidden/>
          </w:rPr>
          <w:t>77</w:t>
        </w:r>
        <w:r w:rsidR="000E514E">
          <w:rPr>
            <w:noProof/>
            <w:webHidden/>
          </w:rPr>
          <w:fldChar w:fldCharType="end"/>
        </w:r>
      </w:hyperlink>
    </w:p>
    <w:p w14:paraId="5296C6E2" w14:textId="77777777" w:rsidR="000E514E" w:rsidRDefault="009B3271">
      <w:pPr>
        <w:pStyle w:val="TableofFigures"/>
        <w:tabs>
          <w:tab w:val="right" w:leader="dot" w:pos="8486"/>
        </w:tabs>
        <w:rPr>
          <w:rFonts w:cstheme="minorBidi"/>
          <w:noProof/>
          <w:sz w:val="22"/>
          <w:szCs w:val="22"/>
          <w:lang w:eastAsia="zh-CN" w:bidi="ar-SA"/>
        </w:rPr>
      </w:pPr>
      <w:hyperlink w:anchor="_Toc481666968" w:history="1">
        <w:r w:rsidR="000E514E" w:rsidRPr="005546B8">
          <w:rPr>
            <w:rStyle w:val="Hyperlink"/>
            <w:noProof/>
          </w:rPr>
          <w:t>Figure 30 FISH images acquired at 30 frame rate by the system.</w:t>
        </w:r>
        <w:r w:rsidR="000E514E">
          <w:rPr>
            <w:noProof/>
            <w:webHidden/>
          </w:rPr>
          <w:tab/>
        </w:r>
        <w:r w:rsidR="000E514E">
          <w:rPr>
            <w:noProof/>
            <w:webHidden/>
          </w:rPr>
          <w:fldChar w:fldCharType="begin"/>
        </w:r>
        <w:r w:rsidR="000E514E">
          <w:rPr>
            <w:noProof/>
            <w:webHidden/>
          </w:rPr>
          <w:instrText xml:space="preserve"> PAGEREF _Toc481666968 \h </w:instrText>
        </w:r>
        <w:r w:rsidR="000E514E">
          <w:rPr>
            <w:noProof/>
            <w:webHidden/>
          </w:rPr>
        </w:r>
        <w:r w:rsidR="000E514E">
          <w:rPr>
            <w:noProof/>
            <w:webHidden/>
          </w:rPr>
          <w:fldChar w:fldCharType="separate"/>
        </w:r>
        <w:r w:rsidR="000E514E">
          <w:rPr>
            <w:noProof/>
            <w:webHidden/>
          </w:rPr>
          <w:t>80</w:t>
        </w:r>
        <w:r w:rsidR="000E514E">
          <w:rPr>
            <w:noProof/>
            <w:webHidden/>
          </w:rPr>
          <w:fldChar w:fldCharType="end"/>
        </w:r>
      </w:hyperlink>
    </w:p>
    <w:p w14:paraId="7D58A0D8" w14:textId="77777777" w:rsidR="000E514E" w:rsidRDefault="009B3271">
      <w:pPr>
        <w:pStyle w:val="TableofFigures"/>
        <w:tabs>
          <w:tab w:val="right" w:leader="dot" w:pos="8486"/>
        </w:tabs>
        <w:rPr>
          <w:rFonts w:cstheme="minorBidi"/>
          <w:noProof/>
          <w:sz w:val="22"/>
          <w:szCs w:val="22"/>
          <w:lang w:eastAsia="zh-CN" w:bidi="ar-SA"/>
        </w:rPr>
      </w:pPr>
      <w:hyperlink w:anchor="_Toc481666969" w:history="1">
        <w:r w:rsidR="000E514E" w:rsidRPr="005546B8">
          <w:rPr>
            <w:rStyle w:val="Hyperlink"/>
            <w:noProof/>
          </w:rPr>
          <w:t>Figure 31 A schematic demonstration of conventional widefield multispectral imaging methods: using electrical tunable filter (left) and using filter wheel (right)</w:t>
        </w:r>
        <w:r w:rsidR="000E514E">
          <w:rPr>
            <w:noProof/>
            <w:webHidden/>
          </w:rPr>
          <w:tab/>
        </w:r>
        <w:r w:rsidR="000E514E">
          <w:rPr>
            <w:noProof/>
            <w:webHidden/>
          </w:rPr>
          <w:fldChar w:fldCharType="begin"/>
        </w:r>
        <w:r w:rsidR="000E514E">
          <w:rPr>
            <w:noProof/>
            <w:webHidden/>
          </w:rPr>
          <w:instrText xml:space="preserve"> PAGEREF _Toc481666969 \h </w:instrText>
        </w:r>
        <w:r w:rsidR="000E514E">
          <w:rPr>
            <w:noProof/>
            <w:webHidden/>
          </w:rPr>
        </w:r>
        <w:r w:rsidR="000E514E">
          <w:rPr>
            <w:noProof/>
            <w:webHidden/>
          </w:rPr>
          <w:fldChar w:fldCharType="separate"/>
        </w:r>
        <w:r w:rsidR="000E514E">
          <w:rPr>
            <w:noProof/>
            <w:webHidden/>
          </w:rPr>
          <w:t>81</w:t>
        </w:r>
        <w:r w:rsidR="000E514E">
          <w:rPr>
            <w:noProof/>
            <w:webHidden/>
          </w:rPr>
          <w:fldChar w:fldCharType="end"/>
        </w:r>
      </w:hyperlink>
    </w:p>
    <w:p w14:paraId="4C1F6904" w14:textId="77777777" w:rsidR="000E514E" w:rsidRDefault="009B3271">
      <w:pPr>
        <w:pStyle w:val="TableofFigures"/>
        <w:tabs>
          <w:tab w:val="right" w:leader="dot" w:pos="8486"/>
        </w:tabs>
        <w:rPr>
          <w:rFonts w:cstheme="minorBidi"/>
          <w:noProof/>
          <w:sz w:val="22"/>
          <w:szCs w:val="22"/>
          <w:lang w:eastAsia="zh-CN" w:bidi="ar-SA"/>
        </w:rPr>
      </w:pPr>
      <w:hyperlink w:anchor="_Toc481666970" w:history="1">
        <w:r w:rsidR="000E514E" w:rsidRPr="005546B8">
          <w:rPr>
            <w:rStyle w:val="Hyperlink"/>
            <w:noProof/>
          </w:rPr>
          <w:t>Figure 32 A schematic demonstration of the simultaneous multi-spectral imaging method described in this paper</w:t>
        </w:r>
        <w:r w:rsidR="000E514E">
          <w:rPr>
            <w:noProof/>
            <w:webHidden/>
          </w:rPr>
          <w:tab/>
        </w:r>
        <w:r w:rsidR="000E514E">
          <w:rPr>
            <w:noProof/>
            <w:webHidden/>
          </w:rPr>
          <w:fldChar w:fldCharType="begin"/>
        </w:r>
        <w:r w:rsidR="000E514E">
          <w:rPr>
            <w:noProof/>
            <w:webHidden/>
          </w:rPr>
          <w:instrText xml:space="preserve"> PAGEREF _Toc481666970 \h </w:instrText>
        </w:r>
        <w:r w:rsidR="000E514E">
          <w:rPr>
            <w:noProof/>
            <w:webHidden/>
          </w:rPr>
        </w:r>
        <w:r w:rsidR="000E514E">
          <w:rPr>
            <w:noProof/>
            <w:webHidden/>
          </w:rPr>
          <w:fldChar w:fldCharType="separate"/>
        </w:r>
        <w:r w:rsidR="000E514E">
          <w:rPr>
            <w:noProof/>
            <w:webHidden/>
          </w:rPr>
          <w:t>82</w:t>
        </w:r>
        <w:r w:rsidR="000E514E">
          <w:rPr>
            <w:noProof/>
            <w:webHidden/>
          </w:rPr>
          <w:fldChar w:fldCharType="end"/>
        </w:r>
      </w:hyperlink>
    </w:p>
    <w:p w14:paraId="6C0CA3AE" w14:textId="77777777" w:rsidR="000E514E" w:rsidRDefault="009B3271">
      <w:pPr>
        <w:pStyle w:val="TableofFigures"/>
        <w:tabs>
          <w:tab w:val="right" w:leader="dot" w:pos="8486"/>
        </w:tabs>
        <w:rPr>
          <w:rFonts w:cstheme="minorBidi"/>
          <w:noProof/>
          <w:sz w:val="22"/>
          <w:szCs w:val="22"/>
          <w:lang w:eastAsia="zh-CN" w:bidi="ar-SA"/>
        </w:rPr>
      </w:pPr>
      <w:hyperlink w:anchor="_Toc481666971" w:history="1">
        <w:r w:rsidR="000E514E" w:rsidRPr="005546B8">
          <w:rPr>
            <w:rStyle w:val="Hyperlink"/>
            <w:noProof/>
          </w:rPr>
          <w:t>Figure 33 Organization of the control software application for the duo-color FISH microscope imaging system</w:t>
        </w:r>
        <w:r w:rsidR="000E514E">
          <w:rPr>
            <w:noProof/>
            <w:webHidden/>
          </w:rPr>
          <w:tab/>
        </w:r>
        <w:r w:rsidR="000E514E">
          <w:rPr>
            <w:noProof/>
            <w:webHidden/>
          </w:rPr>
          <w:fldChar w:fldCharType="begin"/>
        </w:r>
        <w:r w:rsidR="000E514E">
          <w:rPr>
            <w:noProof/>
            <w:webHidden/>
          </w:rPr>
          <w:instrText xml:space="preserve"> PAGEREF _Toc481666971 \h </w:instrText>
        </w:r>
        <w:r w:rsidR="000E514E">
          <w:rPr>
            <w:noProof/>
            <w:webHidden/>
          </w:rPr>
        </w:r>
        <w:r w:rsidR="000E514E">
          <w:rPr>
            <w:noProof/>
            <w:webHidden/>
          </w:rPr>
          <w:fldChar w:fldCharType="separate"/>
        </w:r>
        <w:r w:rsidR="000E514E">
          <w:rPr>
            <w:noProof/>
            <w:webHidden/>
          </w:rPr>
          <w:t>91</w:t>
        </w:r>
        <w:r w:rsidR="000E514E">
          <w:rPr>
            <w:noProof/>
            <w:webHidden/>
          </w:rPr>
          <w:fldChar w:fldCharType="end"/>
        </w:r>
      </w:hyperlink>
    </w:p>
    <w:p w14:paraId="3BF03343" w14:textId="77777777" w:rsidR="000E514E" w:rsidRDefault="009B3271">
      <w:pPr>
        <w:pStyle w:val="TableofFigures"/>
        <w:tabs>
          <w:tab w:val="right" w:leader="dot" w:pos="8486"/>
        </w:tabs>
        <w:rPr>
          <w:rFonts w:cstheme="minorBidi"/>
          <w:noProof/>
          <w:sz w:val="22"/>
          <w:szCs w:val="22"/>
          <w:lang w:eastAsia="zh-CN" w:bidi="ar-SA"/>
        </w:rPr>
      </w:pPr>
      <w:hyperlink w:anchor="_Toc481666972" w:history="1">
        <w:r w:rsidR="000E514E" w:rsidRPr="005546B8">
          <w:rPr>
            <w:rStyle w:val="Hyperlink"/>
            <w:noProof/>
          </w:rPr>
          <w:t>Figure 34 Data flow of the image acquisition module</w:t>
        </w:r>
        <w:r w:rsidR="000E514E">
          <w:rPr>
            <w:noProof/>
            <w:webHidden/>
          </w:rPr>
          <w:tab/>
        </w:r>
        <w:r w:rsidR="000E514E">
          <w:rPr>
            <w:noProof/>
            <w:webHidden/>
          </w:rPr>
          <w:fldChar w:fldCharType="begin"/>
        </w:r>
        <w:r w:rsidR="000E514E">
          <w:rPr>
            <w:noProof/>
            <w:webHidden/>
          </w:rPr>
          <w:instrText xml:space="preserve"> PAGEREF _Toc481666972 \h </w:instrText>
        </w:r>
        <w:r w:rsidR="000E514E">
          <w:rPr>
            <w:noProof/>
            <w:webHidden/>
          </w:rPr>
        </w:r>
        <w:r w:rsidR="000E514E">
          <w:rPr>
            <w:noProof/>
            <w:webHidden/>
          </w:rPr>
          <w:fldChar w:fldCharType="separate"/>
        </w:r>
        <w:r w:rsidR="000E514E">
          <w:rPr>
            <w:noProof/>
            <w:webHidden/>
          </w:rPr>
          <w:t>92</w:t>
        </w:r>
        <w:r w:rsidR="000E514E">
          <w:rPr>
            <w:noProof/>
            <w:webHidden/>
          </w:rPr>
          <w:fldChar w:fldCharType="end"/>
        </w:r>
      </w:hyperlink>
    </w:p>
    <w:p w14:paraId="08EB5E4B" w14:textId="77777777" w:rsidR="000E514E" w:rsidRDefault="009B3271">
      <w:pPr>
        <w:pStyle w:val="TableofFigures"/>
        <w:tabs>
          <w:tab w:val="right" w:leader="dot" w:pos="8486"/>
        </w:tabs>
        <w:rPr>
          <w:rFonts w:cstheme="minorBidi"/>
          <w:noProof/>
          <w:sz w:val="22"/>
          <w:szCs w:val="22"/>
          <w:lang w:eastAsia="zh-CN" w:bidi="ar-SA"/>
        </w:rPr>
      </w:pPr>
      <w:hyperlink w:anchor="_Toc481666973" w:history="1">
        <w:r w:rsidR="000E514E" w:rsidRPr="005546B8">
          <w:rPr>
            <w:rStyle w:val="Hyperlink"/>
            <w:noProof/>
          </w:rPr>
          <w:t>Figure 35 The information flow of the image acquisition process</w:t>
        </w:r>
        <w:r w:rsidR="000E514E">
          <w:rPr>
            <w:noProof/>
            <w:webHidden/>
          </w:rPr>
          <w:tab/>
        </w:r>
        <w:r w:rsidR="000E514E">
          <w:rPr>
            <w:noProof/>
            <w:webHidden/>
          </w:rPr>
          <w:fldChar w:fldCharType="begin"/>
        </w:r>
        <w:r w:rsidR="000E514E">
          <w:rPr>
            <w:noProof/>
            <w:webHidden/>
          </w:rPr>
          <w:instrText xml:space="preserve"> PAGEREF _Toc481666973 \h </w:instrText>
        </w:r>
        <w:r w:rsidR="000E514E">
          <w:rPr>
            <w:noProof/>
            <w:webHidden/>
          </w:rPr>
        </w:r>
        <w:r w:rsidR="000E514E">
          <w:rPr>
            <w:noProof/>
            <w:webHidden/>
          </w:rPr>
          <w:fldChar w:fldCharType="separate"/>
        </w:r>
        <w:r w:rsidR="000E514E">
          <w:rPr>
            <w:noProof/>
            <w:webHidden/>
          </w:rPr>
          <w:t>93</w:t>
        </w:r>
        <w:r w:rsidR="000E514E">
          <w:rPr>
            <w:noProof/>
            <w:webHidden/>
          </w:rPr>
          <w:fldChar w:fldCharType="end"/>
        </w:r>
      </w:hyperlink>
    </w:p>
    <w:p w14:paraId="488D2BA0" w14:textId="77777777" w:rsidR="000E514E" w:rsidRDefault="009B3271">
      <w:pPr>
        <w:pStyle w:val="TableofFigures"/>
        <w:tabs>
          <w:tab w:val="right" w:leader="dot" w:pos="8486"/>
        </w:tabs>
        <w:rPr>
          <w:rFonts w:cstheme="minorBidi"/>
          <w:noProof/>
          <w:sz w:val="22"/>
          <w:szCs w:val="22"/>
          <w:lang w:eastAsia="zh-CN" w:bidi="ar-SA"/>
        </w:rPr>
      </w:pPr>
      <w:hyperlink w:anchor="_Toc481666974" w:history="1">
        <w:r w:rsidR="000E514E" w:rsidRPr="005546B8">
          <w:rPr>
            <w:rStyle w:val="Hyperlink"/>
            <w:noProof/>
          </w:rPr>
          <w:t>Figure 36 Flowchart of major steps of the automatic nuclei segmentation module.</w:t>
        </w:r>
        <w:r w:rsidR="000E514E">
          <w:rPr>
            <w:noProof/>
            <w:webHidden/>
          </w:rPr>
          <w:tab/>
        </w:r>
        <w:r w:rsidR="000E514E">
          <w:rPr>
            <w:noProof/>
            <w:webHidden/>
          </w:rPr>
          <w:fldChar w:fldCharType="begin"/>
        </w:r>
        <w:r w:rsidR="000E514E">
          <w:rPr>
            <w:noProof/>
            <w:webHidden/>
          </w:rPr>
          <w:instrText xml:space="preserve"> PAGEREF _Toc481666974 \h </w:instrText>
        </w:r>
        <w:r w:rsidR="000E514E">
          <w:rPr>
            <w:noProof/>
            <w:webHidden/>
          </w:rPr>
        </w:r>
        <w:r w:rsidR="000E514E">
          <w:rPr>
            <w:noProof/>
            <w:webHidden/>
          </w:rPr>
          <w:fldChar w:fldCharType="separate"/>
        </w:r>
        <w:r w:rsidR="000E514E">
          <w:rPr>
            <w:noProof/>
            <w:webHidden/>
          </w:rPr>
          <w:t>95</w:t>
        </w:r>
        <w:r w:rsidR="000E514E">
          <w:rPr>
            <w:noProof/>
            <w:webHidden/>
          </w:rPr>
          <w:fldChar w:fldCharType="end"/>
        </w:r>
      </w:hyperlink>
    </w:p>
    <w:p w14:paraId="6ACF84CB" w14:textId="77777777" w:rsidR="000E514E" w:rsidRDefault="009B3271">
      <w:pPr>
        <w:pStyle w:val="TableofFigures"/>
        <w:tabs>
          <w:tab w:val="right" w:leader="dot" w:pos="8486"/>
        </w:tabs>
        <w:rPr>
          <w:rFonts w:cstheme="minorBidi"/>
          <w:noProof/>
          <w:sz w:val="22"/>
          <w:szCs w:val="22"/>
          <w:lang w:eastAsia="zh-CN" w:bidi="ar-SA"/>
        </w:rPr>
      </w:pPr>
      <w:hyperlink w:anchor="_Toc481666975" w:history="1">
        <w:r w:rsidR="000E514E" w:rsidRPr="005546B8">
          <w:rPr>
            <w:rStyle w:val="Hyperlink"/>
            <w:noProof/>
          </w:rPr>
          <w:t>Figure 37 Illustration of the major steps in the cell segmentation scheme.</w:t>
        </w:r>
        <w:r w:rsidR="000E514E">
          <w:rPr>
            <w:noProof/>
            <w:webHidden/>
          </w:rPr>
          <w:tab/>
        </w:r>
        <w:r w:rsidR="000E514E">
          <w:rPr>
            <w:noProof/>
            <w:webHidden/>
          </w:rPr>
          <w:fldChar w:fldCharType="begin"/>
        </w:r>
        <w:r w:rsidR="000E514E">
          <w:rPr>
            <w:noProof/>
            <w:webHidden/>
          </w:rPr>
          <w:instrText xml:space="preserve"> PAGEREF _Toc481666975 \h </w:instrText>
        </w:r>
        <w:r w:rsidR="000E514E">
          <w:rPr>
            <w:noProof/>
            <w:webHidden/>
          </w:rPr>
        </w:r>
        <w:r w:rsidR="000E514E">
          <w:rPr>
            <w:noProof/>
            <w:webHidden/>
          </w:rPr>
          <w:fldChar w:fldCharType="separate"/>
        </w:r>
        <w:r w:rsidR="000E514E">
          <w:rPr>
            <w:noProof/>
            <w:webHidden/>
          </w:rPr>
          <w:t>97</w:t>
        </w:r>
        <w:r w:rsidR="000E514E">
          <w:rPr>
            <w:noProof/>
            <w:webHidden/>
          </w:rPr>
          <w:fldChar w:fldCharType="end"/>
        </w:r>
      </w:hyperlink>
    </w:p>
    <w:p w14:paraId="362660A0" w14:textId="77777777" w:rsidR="000E514E" w:rsidRDefault="009B3271">
      <w:pPr>
        <w:pStyle w:val="TableofFigures"/>
        <w:tabs>
          <w:tab w:val="right" w:leader="dot" w:pos="8486"/>
        </w:tabs>
        <w:rPr>
          <w:rFonts w:cstheme="minorBidi"/>
          <w:noProof/>
          <w:sz w:val="22"/>
          <w:szCs w:val="22"/>
          <w:lang w:eastAsia="zh-CN" w:bidi="ar-SA"/>
        </w:rPr>
      </w:pPr>
      <w:hyperlink w:anchor="_Toc481666976" w:history="1">
        <w:r w:rsidR="000E514E" w:rsidRPr="005546B8">
          <w:rPr>
            <w:rStyle w:val="Hyperlink"/>
            <w:noProof/>
          </w:rPr>
          <w:t>Figure 38 A small portion of the cells using the segmentation scheme.</w:t>
        </w:r>
        <w:r w:rsidR="000E514E">
          <w:rPr>
            <w:noProof/>
            <w:webHidden/>
          </w:rPr>
          <w:tab/>
        </w:r>
        <w:r w:rsidR="000E514E">
          <w:rPr>
            <w:noProof/>
            <w:webHidden/>
          </w:rPr>
          <w:fldChar w:fldCharType="begin"/>
        </w:r>
        <w:r w:rsidR="000E514E">
          <w:rPr>
            <w:noProof/>
            <w:webHidden/>
          </w:rPr>
          <w:instrText xml:space="preserve"> PAGEREF _Toc481666976 \h </w:instrText>
        </w:r>
        <w:r w:rsidR="000E514E">
          <w:rPr>
            <w:noProof/>
            <w:webHidden/>
          </w:rPr>
        </w:r>
        <w:r w:rsidR="000E514E">
          <w:rPr>
            <w:noProof/>
            <w:webHidden/>
          </w:rPr>
          <w:fldChar w:fldCharType="separate"/>
        </w:r>
        <w:r w:rsidR="000E514E">
          <w:rPr>
            <w:noProof/>
            <w:webHidden/>
          </w:rPr>
          <w:t>98</w:t>
        </w:r>
        <w:r w:rsidR="000E514E">
          <w:rPr>
            <w:noProof/>
            <w:webHidden/>
          </w:rPr>
          <w:fldChar w:fldCharType="end"/>
        </w:r>
      </w:hyperlink>
    </w:p>
    <w:p w14:paraId="79559DC8" w14:textId="77777777" w:rsidR="000E514E" w:rsidRDefault="009B3271">
      <w:pPr>
        <w:pStyle w:val="TableofFigures"/>
        <w:tabs>
          <w:tab w:val="right" w:leader="dot" w:pos="8486"/>
        </w:tabs>
        <w:rPr>
          <w:rFonts w:cstheme="minorBidi"/>
          <w:noProof/>
          <w:sz w:val="22"/>
          <w:szCs w:val="22"/>
          <w:lang w:eastAsia="zh-CN" w:bidi="ar-SA"/>
        </w:rPr>
      </w:pPr>
      <w:hyperlink w:anchor="_Toc481666977" w:history="1">
        <w:r w:rsidR="000E514E" w:rsidRPr="005546B8">
          <w:rPr>
            <w:rStyle w:val="Hyperlink"/>
            <w:noProof/>
          </w:rPr>
          <w:t>Figure 39: The flowchart of the FISH signal detection scheme.</w:t>
        </w:r>
        <w:r w:rsidR="000E514E">
          <w:rPr>
            <w:noProof/>
            <w:webHidden/>
          </w:rPr>
          <w:tab/>
        </w:r>
        <w:r w:rsidR="000E514E">
          <w:rPr>
            <w:noProof/>
            <w:webHidden/>
          </w:rPr>
          <w:fldChar w:fldCharType="begin"/>
        </w:r>
        <w:r w:rsidR="000E514E">
          <w:rPr>
            <w:noProof/>
            <w:webHidden/>
          </w:rPr>
          <w:instrText xml:space="preserve"> PAGEREF _Toc481666977 \h </w:instrText>
        </w:r>
        <w:r w:rsidR="000E514E">
          <w:rPr>
            <w:noProof/>
            <w:webHidden/>
          </w:rPr>
        </w:r>
        <w:r w:rsidR="000E514E">
          <w:rPr>
            <w:noProof/>
            <w:webHidden/>
          </w:rPr>
          <w:fldChar w:fldCharType="separate"/>
        </w:r>
        <w:r w:rsidR="000E514E">
          <w:rPr>
            <w:noProof/>
            <w:webHidden/>
          </w:rPr>
          <w:t>100</w:t>
        </w:r>
        <w:r w:rsidR="000E514E">
          <w:rPr>
            <w:noProof/>
            <w:webHidden/>
          </w:rPr>
          <w:fldChar w:fldCharType="end"/>
        </w:r>
      </w:hyperlink>
    </w:p>
    <w:p w14:paraId="649302AE" w14:textId="1D610800" w:rsidR="000E514E" w:rsidRDefault="009B3271">
      <w:pPr>
        <w:pStyle w:val="TableofFigures"/>
        <w:tabs>
          <w:tab w:val="right" w:leader="dot" w:pos="8486"/>
        </w:tabs>
        <w:rPr>
          <w:rStyle w:val="Hyperlink"/>
          <w:noProof/>
        </w:rPr>
      </w:pPr>
      <w:hyperlink w:anchor="_Toc481666978" w:history="1">
        <w:r w:rsidR="000E514E" w:rsidRPr="005546B8">
          <w:rPr>
            <w:rStyle w:val="Hyperlink"/>
            <w:noProof/>
          </w:rPr>
          <w:t>Figure 40 Principle of single molecule microscopy.</w:t>
        </w:r>
        <w:r w:rsidR="000E514E">
          <w:rPr>
            <w:noProof/>
            <w:webHidden/>
          </w:rPr>
          <w:tab/>
        </w:r>
        <w:r w:rsidR="000E514E">
          <w:rPr>
            <w:noProof/>
            <w:webHidden/>
          </w:rPr>
          <w:fldChar w:fldCharType="begin"/>
        </w:r>
        <w:r w:rsidR="000E514E">
          <w:rPr>
            <w:noProof/>
            <w:webHidden/>
          </w:rPr>
          <w:instrText xml:space="preserve"> PAGEREF _Toc481666978 \h </w:instrText>
        </w:r>
        <w:r w:rsidR="000E514E">
          <w:rPr>
            <w:noProof/>
            <w:webHidden/>
          </w:rPr>
        </w:r>
        <w:r w:rsidR="000E514E">
          <w:rPr>
            <w:noProof/>
            <w:webHidden/>
          </w:rPr>
          <w:fldChar w:fldCharType="separate"/>
        </w:r>
        <w:r w:rsidR="000E514E">
          <w:rPr>
            <w:noProof/>
            <w:webHidden/>
          </w:rPr>
          <w:t>105</w:t>
        </w:r>
        <w:r w:rsidR="000E514E">
          <w:rPr>
            <w:noProof/>
            <w:webHidden/>
          </w:rPr>
          <w:fldChar w:fldCharType="end"/>
        </w:r>
      </w:hyperlink>
    </w:p>
    <w:p w14:paraId="2E7CAFEF" w14:textId="77777777" w:rsidR="000E514E" w:rsidRDefault="000E514E">
      <w:pPr>
        <w:spacing w:line="240" w:lineRule="auto"/>
        <w:ind w:firstLine="0"/>
        <w:rPr>
          <w:rStyle w:val="Hyperlink"/>
          <w:noProof/>
        </w:rPr>
      </w:pPr>
      <w:r>
        <w:rPr>
          <w:rStyle w:val="Hyperlink"/>
          <w:noProof/>
        </w:rPr>
        <w:br w:type="page"/>
      </w:r>
    </w:p>
    <w:p w14:paraId="1E89E417" w14:textId="246E3894" w:rsidR="00DA1971" w:rsidRDefault="00F7122D" w:rsidP="000073D6">
      <w:pPr>
        <w:pStyle w:val="Heading1"/>
      </w:pPr>
      <w:r>
        <w:lastRenderedPageBreak/>
        <w:fldChar w:fldCharType="end"/>
      </w:r>
      <w:bookmarkStart w:id="7" w:name="_Toc310579467"/>
      <w:bookmarkStart w:id="8" w:name="_Toc482258529"/>
      <w:r w:rsidR="00DA1971">
        <w:t>Abstract</w:t>
      </w:r>
      <w:bookmarkEnd w:id="7"/>
      <w:bookmarkEnd w:id="8"/>
    </w:p>
    <w:p w14:paraId="05FA6C47" w14:textId="288883F8" w:rsidR="0089324E" w:rsidRDefault="000073D6" w:rsidP="00640D75">
      <w:r>
        <w:t xml:space="preserve">Fluorescence </w:t>
      </w:r>
      <w:r w:rsidRPr="00D22B69">
        <w:rPr>
          <w:i/>
        </w:rPr>
        <w:t>in situ</w:t>
      </w:r>
      <w:r>
        <w:t xml:space="preserve"> hybridization (FISH) is a powerful tool for visualizing and detecting genetic abnormalities. </w:t>
      </w:r>
      <w:r w:rsidR="00C84BA8">
        <w:t>Manual scoring FISH analysis is a tedious</w:t>
      </w:r>
      <w:r w:rsidR="001B7F14">
        <w:t xml:space="preserve"> and</w:t>
      </w:r>
      <w:r w:rsidR="00C84BA8">
        <w:t xml:space="preserve"> labor</w:t>
      </w:r>
      <w:r w:rsidR="001B7F14">
        <w:t>-</w:t>
      </w:r>
      <w:r w:rsidR="00C84BA8">
        <w:t>and</w:t>
      </w:r>
      <w:r w:rsidR="001B7F14">
        <w:t>-</w:t>
      </w:r>
      <w:r w:rsidR="00C84BA8">
        <w:t>time-consuming</w:t>
      </w:r>
      <w:r w:rsidR="001B7F14">
        <w:t xml:space="preserve"> task</w:t>
      </w:r>
      <w:r w:rsidR="00C84BA8">
        <w:t xml:space="preserve">. </w:t>
      </w:r>
      <w:r w:rsidR="001B7F14">
        <w:t xml:space="preserve">Automated </w:t>
      </w:r>
      <w:r w:rsidR="002D4838">
        <w:t>image acquisition</w:t>
      </w:r>
      <w:r w:rsidR="001B7F14">
        <w:t xml:space="preserve"> and analysis provide an opportunity to overcome the difficulties. </w:t>
      </w:r>
      <w:r w:rsidR="002C1A73">
        <w:t xml:space="preserve">However, conventional fluorescence microscopes, the mostly used instrument for FISH imaging, have deficiencies. </w:t>
      </w:r>
      <w:r>
        <w:t>A multi-spectral image modality must be employed in or</w:t>
      </w:r>
      <w:r w:rsidR="005A58B8">
        <w:t xml:space="preserve">der to visualize fluorescently dyed </w:t>
      </w:r>
      <w:r w:rsidR="0084341B">
        <w:t xml:space="preserve">FISH probes for analysis, and the existing technologies are either two expensive, too slow, or both. </w:t>
      </w:r>
    </w:p>
    <w:p w14:paraId="3C96DC54" w14:textId="6A626D8E" w:rsidR="000073D6" w:rsidRDefault="000073D6" w:rsidP="00640D75">
      <w:r>
        <w:t xml:space="preserve">Aiming at upgrading the current employed cytogenetic instrumentation, we developed a new imaging technique capable of simultaneously imaging multiple color spectra. Using the principle, we implemented a prototype system and conduct various characterization experiments. Experiment results (&lt;1% peripheral geometric distortion, consistent signal response linearity, and ~2000 lp/mm spatial resolution) show no significant compromise in terms of optical performance. </w:t>
      </w:r>
      <w:r w:rsidR="0084341B">
        <w:t>A d</w:t>
      </w:r>
      <w:r>
        <w:t xml:space="preserve">etector alignment scheme was developed and performed to minimize registration error. </w:t>
      </w:r>
      <w:r w:rsidR="00B3461F">
        <w:t>The</w:t>
      </w:r>
      <w:r>
        <w:t xml:space="preserve"> system has significantly faster acquisition speed than conventional fluorescence microscopes albeit the extra cost is quite insignificant.</w:t>
      </w:r>
    </w:p>
    <w:p w14:paraId="1CACC775" w14:textId="2BD868E2" w:rsidR="00887E2B" w:rsidRDefault="00D81A92" w:rsidP="009C7F05">
      <w:r>
        <w:t xml:space="preserve"> </w:t>
      </w:r>
    </w:p>
    <w:p w14:paraId="7CB603CB" w14:textId="77777777" w:rsidR="0056479D" w:rsidRDefault="0056479D" w:rsidP="0056479D">
      <w:pPr>
        <w:sectPr w:rsidR="0056479D" w:rsidSect="00F332AA">
          <w:footerReference w:type="default" r:id="rId8"/>
          <w:pgSz w:w="12240" w:h="15840" w:code="1"/>
          <w:pgMar w:top="1440" w:right="1440" w:bottom="1440" w:left="2304" w:header="720" w:footer="720" w:gutter="0"/>
          <w:pgNumType w:fmt="lowerRoman" w:start="4"/>
          <w:cols w:space="720"/>
          <w:docGrid w:linePitch="360"/>
        </w:sectPr>
      </w:pPr>
    </w:p>
    <w:p w14:paraId="3C592CEF" w14:textId="126B664E" w:rsidR="00DA1971" w:rsidRDefault="00DA1971" w:rsidP="000F56FF">
      <w:pPr>
        <w:pStyle w:val="Heading1"/>
      </w:pPr>
      <w:bookmarkStart w:id="9" w:name="_Toc310579468"/>
      <w:bookmarkStart w:id="10" w:name="_Toc482258530"/>
      <w:r w:rsidRPr="000F56FF">
        <w:lastRenderedPageBreak/>
        <w:t xml:space="preserve">Chapter </w:t>
      </w:r>
      <w:r w:rsidR="00C26BD6">
        <w:t>1</w:t>
      </w:r>
      <w:r w:rsidR="009245C5" w:rsidRPr="000F56FF">
        <w:t xml:space="preserve">: </w:t>
      </w:r>
      <w:bookmarkEnd w:id="9"/>
      <w:r w:rsidR="00F83622">
        <w:t>Introduction</w:t>
      </w:r>
      <w:bookmarkEnd w:id="10"/>
    </w:p>
    <w:p w14:paraId="1507C4CC" w14:textId="137FA749" w:rsidR="00F83622" w:rsidRDefault="00F83622" w:rsidP="00F83622">
      <w:pPr>
        <w:pStyle w:val="Heading2"/>
      </w:pPr>
      <w:bookmarkStart w:id="11" w:name="_Toc482258531"/>
      <w:r>
        <w:t>1.1 Significance</w:t>
      </w:r>
      <w:bookmarkEnd w:id="11"/>
    </w:p>
    <w:p w14:paraId="1C280CFD" w14:textId="77777777" w:rsidR="000073D6" w:rsidRDefault="000073D6" w:rsidP="000073D6">
      <w:r>
        <w:t xml:space="preserve">Fluorescence </w:t>
      </w:r>
      <w:r w:rsidRPr="00D22B69">
        <w:rPr>
          <w:i/>
        </w:rPr>
        <w:t>in situ</w:t>
      </w:r>
      <w:r>
        <w:t xml:space="preserve"> hybridization (FISH) is a powerful tool for visualizing and detecting genetic abnormalities. FISH is frequently used in prenatal and oncological screening and has been an integral part of clinical cytogenetics. FISH requires using fluorescence microscopes to visualize fluorescent probes in various color spectra. However, typical wide-field fluorescent microscopes wield a filter wheel and acquire one color spectrum at a time, and this paradigm makes the image acquisition process tedious and labor-intensive for manual analysis and even less suitable for computerized automation. We overcame the drawback by developing a multi-channel wide-field imaging method that is capable of simultaneously acquiring multiple color spectra. We also developed methods to systematically characterize the system and calibrate the registration error, a capability that conventional fluorescent microscopes lack. The experiment results of the characterizations (&lt;1% peripheral geometric distortion, consistent signal response linearity, and ~2000 lp/mm spatial resolution) have shown competitive performance albeit it has significantly faster acquisition speed than conventional fluorescence microscopes.</w:t>
      </w:r>
    </w:p>
    <w:p w14:paraId="478701ED" w14:textId="77777777" w:rsidR="000073D6" w:rsidRDefault="000073D6" w:rsidP="000073D6">
      <w:r>
        <w:t xml:space="preserve">Disruptively increasing acquisition speed will not only improve the overall efficiency of digitizing the specimen and the clinical practice but also help evolve and transform the practice. Currently, FISH analysis is most often performed manually, and the cells that are of clinical interests are imaged and documented plus a few more images for sole archiving purposes. The process is difficult to be computerized and automated because of a few issues. </w:t>
      </w:r>
    </w:p>
    <w:p w14:paraId="7B12D2A5" w14:textId="77777777" w:rsidR="000073D6" w:rsidRDefault="000073D6" w:rsidP="00E304A4"/>
    <w:p w14:paraId="4DF31B95" w14:textId="08F0078D" w:rsidR="00F83622" w:rsidRDefault="00F83622" w:rsidP="00E304A4">
      <w:r>
        <w:t xml:space="preserve">Since the early 1990s, an increasing number of papers have been published each year on the topic of </w:t>
      </w:r>
      <w:r w:rsidR="003655A6">
        <w:t>automatic</w:t>
      </w:r>
      <w:r>
        <w:t xml:space="preserve"> FISH analysis. Automated FISH analysis have been showing comparable accuracy as manual scoring and used as a clinical tool for diagnostic purpose. While the utility of computerized FISH imaging techniques in cancer diagnosis and prognosis seemed unequivocal, it is hard to draw a generalized conclusion due to the vast variety of experiments and their protocols. </w:t>
      </w:r>
    </w:p>
    <w:p w14:paraId="0275F28F" w14:textId="16ADE94F" w:rsidR="00F83622" w:rsidRDefault="00F83622" w:rsidP="00F83622">
      <w:r>
        <w:t xml:space="preserve">The growing role of computerized FISH is also aided from the progress in the image processing aspect, namely, nucleus segmentation and spot counting and pattern analysis. </w:t>
      </w:r>
      <w:r w:rsidR="007573A5">
        <w:t>C</w:t>
      </w:r>
      <w:r>
        <w:t xml:space="preserve">ell segmentation is hardly an original topic for FISH. It has been evolving for more 50 years. Most of the established techniques were originated from generic computer vision problems, and </w:t>
      </w:r>
      <w:r w:rsidR="007573A5">
        <w:t>many of them</w:t>
      </w:r>
      <w:r>
        <w:t xml:space="preserve"> have been successfully adopted for </w:t>
      </w:r>
      <w:r w:rsidR="007573A5">
        <w:t>biological and clinical purposes</w:t>
      </w:r>
      <w:r>
        <w:t xml:space="preserve">. Recent studies have showed quite accurate results. While selecting individual cell in tissue samples still remain challenging, the future interesting topic seems lies in 3D cell segmentation and increasing computational speed to facilitate high throughput applications. The accuracy of spot counting and pattern analysis directly impact the performance of a computerized FISH image system. </w:t>
      </w:r>
    </w:p>
    <w:p w14:paraId="5D53F807" w14:textId="2493FB14" w:rsidR="00F83622" w:rsidRPr="00F83622" w:rsidRDefault="00F83622" w:rsidP="00F83622">
      <w:r>
        <w:t xml:space="preserve">Despite </w:t>
      </w:r>
      <w:r w:rsidR="002F5758">
        <w:t>advancement made in recent years</w:t>
      </w:r>
      <w:r>
        <w:t xml:space="preserve">, there </w:t>
      </w:r>
      <w:r w:rsidR="002F5758">
        <w:t xml:space="preserve">still </w:t>
      </w:r>
      <w:r>
        <w:t xml:space="preserve">exists an apparent lack of standardization issue in the literature that is hampering the subject as an area of study. Whether the objective of the reports reviewed by the article is technological or clinical, the way of reporting experiment and using terminology </w:t>
      </w:r>
      <w:r w:rsidR="00B428D3">
        <w:t>has been reportedly</w:t>
      </w:r>
      <w:r>
        <w:t xml:space="preserve"> inconsistent. And this agrees with my own observation. For example, even though most of the spot-counting papers would note </w:t>
      </w:r>
      <w:r w:rsidR="0086689A">
        <w:t xml:space="preserve">that </w:t>
      </w:r>
      <w:r>
        <w:t xml:space="preserve">the particular FISH probes that were being </w:t>
      </w:r>
      <w:r>
        <w:lastRenderedPageBreak/>
        <w:t>used, there was less information about the generalizability to other probes. From slide to slide, even the same probe in the same type of samples from the same laboratory can appear differently. But there seems to be lack of standard way to quantitatively measure a slide and the consistency of a method. On the other hand, the clinical papers that reported automated analysis on particular clinical applications tend to omit the algorithmic details of the image analysis process. Both could jeopardize the reproducibility and the scientific value of a paper. Another example is the term “automated”. It was often unclear the extent of the automation of the image acquisition and scan process, which is a crucial step for a computerized imaging system as well as the whole diagnostic process.</w:t>
      </w:r>
    </w:p>
    <w:p w14:paraId="441DACBC" w14:textId="23A42689" w:rsidR="00A0094B" w:rsidRDefault="00F83622" w:rsidP="00EF3677">
      <w:pPr>
        <w:pStyle w:val="Heading2"/>
      </w:pPr>
      <w:bookmarkStart w:id="12" w:name="_Toc482258532"/>
      <w:r>
        <w:t>1</w:t>
      </w:r>
      <w:r w:rsidR="00EF3677">
        <w:t>.</w:t>
      </w:r>
      <w:r>
        <w:t>2</w:t>
      </w:r>
      <w:r w:rsidR="00EF3677">
        <w:t xml:space="preserve"> Fluorescence </w:t>
      </w:r>
      <w:r w:rsidR="00EF3677" w:rsidRPr="00F2312D">
        <w:rPr>
          <w:i/>
        </w:rPr>
        <w:t>in situ</w:t>
      </w:r>
      <w:r w:rsidR="00EF3677">
        <w:t xml:space="preserve"> Hybridization</w:t>
      </w:r>
      <w:r w:rsidR="00F2312D">
        <w:t xml:space="preserve"> (FISH)</w:t>
      </w:r>
      <w:bookmarkEnd w:id="12"/>
    </w:p>
    <w:p w14:paraId="778ABDDA" w14:textId="77777777" w:rsidR="00DE034E" w:rsidRDefault="00EF3677" w:rsidP="000D2B5D">
      <w:r w:rsidRPr="00F2312D">
        <w:rPr>
          <w:i/>
        </w:rPr>
        <w:t>In situ</w:t>
      </w:r>
      <w:r>
        <w:t xml:space="preserve"> hybridization </w:t>
      </w:r>
      <w:r w:rsidR="00F2312D">
        <w:t xml:space="preserve">(ISH) </w:t>
      </w:r>
      <w:r>
        <w:t xml:space="preserve">is referred to the technique that localizes specific DNA or RNA sequences within cellular nuclei. Hybridization is the process of binding complementary strand of nucleotide probes to the targeted </w:t>
      </w:r>
      <w:r w:rsidR="00F2312D">
        <w:t xml:space="preserve">DNA/RNA </w:t>
      </w:r>
      <w:r>
        <w:t>sequences</w:t>
      </w:r>
      <w:r w:rsidR="003A6B77">
        <w:t>. Fluorescence is the autoradiography process, by which the labeling hybridized probes can be visualized through microscopic imaging means.</w:t>
      </w:r>
      <w:r w:rsidR="00F2312D">
        <w:t xml:space="preserve"> </w:t>
      </w:r>
      <w:r w:rsidR="006F0FDF">
        <w:t xml:space="preserve">Whereas </w:t>
      </w:r>
      <w:r w:rsidR="00630009">
        <w:t>the ISH technologies</w:t>
      </w:r>
      <w:r w:rsidR="006F0FDF">
        <w:t xml:space="preserve"> </w:t>
      </w:r>
      <w:r w:rsidR="00630009">
        <w:t>enable</w:t>
      </w:r>
      <w:r w:rsidR="00F2312D">
        <w:t xml:space="preserve"> examination of</w:t>
      </w:r>
      <w:r w:rsidR="006C1087">
        <w:t xml:space="preserve"> the</w:t>
      </w:r>
      <w:r w:rsidR="00F2312D">
        <w:t xml:space="preserve"> subtle distribution of specific DNA/RNA</w:t>
      </w:r>
      <w:r w:rsidR="006C1087">
        <w:t xml:space="preserve"> in relation to specific proteins</w:t>
      </w:r>
      <w:r w:rsidR="00630009">
        <w:t>,</w:t>
      </w:r>
      <w:r w:rsidR="006C1087">
        <w:t xml:space="preserve"> </w:t>
      </w:r>
      <w:r w:rsidR="00240DFB">
        <w:t xml:space="preserve">FISH is more effective for direct visualization of genetic </w:t>
      </w:r>
      <w:r w:rsidR="00782C79">
        <w:t>aberrations</w:t>
      </w:r>
      <w:r w:rsidR="00240DFB">
        <w:t xml:space="preserve"> in the cell</w:t>
      </w:r>
      <w:r w:rsidR="00630009">
        <w:t xml:space="preserve">. </w:t>
      </w:r>
    </w:p>
    <w:p w14:paraId="16693274" w14:textId="259C7EDE" w:rsidR="006F0FDF" w:rsidRDefault="00630009" w:rsidP="00EF3677">
      <w:r>
        <w:t>This technique has been frequently used for visualizing the copy number imbalances and specific breakpoints with or without imbalance</w:t>
      </w:r>
      <w:r w:rsidR="00631DD3">
        <w:fldChar w:fldCharType="begin"/>
      </w:r>
      <w:r w:rsidR="008579D7">
        <w:instrText xml:space="preserve"> ADDIN EN.CITE &lt;EndNote&gt;&lt;Cite&gt;&lt;Author&gt;Rautenstrauss&lt;/Author&gt;&lt;Year&gt;2002&lt;/Year&gt;&lt;RecNum&gt;322&lt;/RecNum&gt;&lt;DisplayText&gt;(&lt;style face="italic"&gt;1&lt;/style&gt;)&lt;/DisplayText&gt;&lt;record&gt;&lt;rec-number&gt;322&lt;/rec-number&gt;&lt;foreign-keys&gt;&lt;key app="EN" db-id="d5sr2t2fhzast7ezs2o599tt0x2eszzad9xz" timestamp="1442874578"&gt;322&lt;/key&gt;&lt;/foreign-keys&gt;&lt;ref-type name="Book"&gt;6&lt;/ref-type&gt;&lt;contributors&gt;&lt;authors&gt;&lt;author&gt;Bernd W. Rautenstrauss&lt;/author&gt;&lt;author&gt;Thomas Liehr&lt;/author&gt;&lt;/authors&gt;&lt;secondary-authors&gt;&lt;author&gt;Bernd W. Rautenstrauss&lt;/author&gt;&lt;author&gt;Thomas Liehr&lt;/author&gt;&lt;/secondary-authors&gt;&lt;/contributors&gt;&lt;titles&gt;&lt;title&gt;FISH Technology&lt;/title&gt;&lt;/titles&gt;&lt;dates&gt;&lt;year&gt;2002&lt;/year&gt;&lt;/dates&gt;&lt;pub-location&gt;Berlin&lt;/pub-location&gt;&lt;publisher&gt;Springer-Verlag&lt;/publisher&gt;&lt;isbn&gt;9783642477393&lt;/isbn&gt;&lt;urls&gt;&lt;/urls&gt;&lt;electronic-resource-num&gt;10.1007/978-3-642-56404-8&lt;/electronic-resource-num&gt;&lt;/record&gt;&lt;/Cite&gt;&lt;/EndNote&gt;</w:instrText>
      </w:r>
      <w:r w:rsidR="00631DD3">
        <w:fldChar w:fldCharType="separate"/>
      </w:r>
      <w:r w:rsidR="00B428D3">
        <w:rPr>
          <w:noProof/>
        </w:rPr>
        <w:t>(</w:t>
      </w:r>
      <w:r w:rsidR="00B428D3" w:rsidRPr="00B428D3">
        <w:rPr>
          <w:i/>
          <w:noProof/>
        </w:rPr>
        <w:t>1</w:t>
      </w:r>
      <w:r w:rsidR="00B428D3">
        <w:rPr>
          <w:noProof/>
        </w:rPr>
        <w:t>)</w:t>
      </w:r>
      <w:r w:rsidR="00631DD3">
        <w:fldChar w:fldCharType="end"/>
      </w:r>
      <w:r w:rsidR="00F43C6C">
        <w:t>.</w:t>
      </w:r>
      <w:r>
        <w:t xml:space="preserve"> </w:t>
      </w:r>
      <w:r w:rsidR="006F0FDF">
        <w:t xml:space="preserve"> </w:t>
      </w:r>
      <w:r w:rsidR="00DE034E">
        <w:t xml:space="preserve">Initially for chromosomal classification, FISH technique has then been adopted in a diverse range of clinical and biological applications. </w:t>
      </w:r>
      <w:r w:rsidR="006140C4">
        <w:t>Thanks to</w:t>
      </w:r>
      <w:r w:rsidR="00F7717F">
        <w:t xml:space="preserve"> the precision medicine initiative</w:t>
      </w:r>
      <w:r w:rsidR="006140C4">
        <w:fldChar w:fldCharType="begin"/>
      </w:r>
      <w:r w:rsidR="008579D7">
        <w:instrText xml:space="preserve"> ADDIN EN.CITE &lt;EndNote&gt;&lt;Cite&gt;&lt;Author&gt;Collins&lt;/Author&gt;&lt;Year&gt;2015&lt;/Year&gt;&lt;RecNum&gt;323&lt;/RecNum&gt;&lt;DisplayText&gt;(&lt;style face="italic"&gt;2&lt;/style&gt;)&lt;/DisplayText&gt;&lt;record&gt;&lt;rec-number&gt;323&lt;/rec-number&gt;&lt;foreign-keys&gt;&lt;key app="EN" db-id="d5sr2t2fhzast7ezs2o599tt0x2eszzad9xz" timestamp="1442874578"&gt;323&lt;/key&gt;&lt;/foreign-keys&gt;&lt;ref-type name="Journal Article"&gt;17&lt;/ref-type&gt;&lt;contributors&gt;&lt;authors&gt;&lt;author&gt;Collins, Francis S.&lt;/author&gt;&lt;author&gt;Varmus, Harold&lt;/author&gt;&lt;/authors&gt;&lt;/contributors&gt;&lt;titles&gt;&lt;title&gt;A New Initiative on Precision Medicine&lt;/title&gt;&lt;secondary-title&gt;New England Journal of Medicine&lt;/secondary-title&gt;&lt;/titles&gt;&lt;periodical&gt;&lt;full-title&gt;New England Journal of Medicine&lt;/full-title&gt;&lt;/periodical&gt;&lt;pages&gt;793-795&lt;/pages&gt;&lt;volume&gt;372&lt;/volume&gt;&lt;number&gt;9&lt;/number&gt;&lt;dates&gt;&lt;year&gt;2015&lt;/year&gt;&lt;/dates&gt;&lt;accession-num&gt;25635347&lt;/accession-num&gt;&lt;urls&gt;&lt;related-urls&gt;&lt;url&gt;http://www.nejm.org/doi/full/10.1056/NEJMp1500523&lt;/url&gt;&lt;/related-urls&gt;&lt;/urls&gt;&lt;electronic-resource-num&gt;doi:10.1056/NEJMp1500523&lt;/electronic-resource-num&gt;&lt;/record&gt;&lt;/Cite&gt;&lt;/EndNote&gt;</w:instrText>
      </w:r>
      <w:r w:rsidR="006140C4">
        <w:fldChar w:fldCharType="separate"/>
      </w:r>
      <w:r w:rsidR="00B428D3">
        <w:rPr>
          <w:noProof/>
        </w:rPr>
        <w:t>(</w:t>
      </w:r>
      <w:r w:rsidR="00B428D3" w:rsidRPr="00B428D3">
        <w:rPr>
          <w:i/>
          <w:noProof/>
        </w:rPr>
        <w:t>2</w:t>
      </w:r>
      <w:r w:rsidR="00B428D3">
        <w:rPr>
          <w:noProof/>
        </w:rPr>
        <w:t>)</w:t>
      </w:r>
      <w:r w:rsidR="006140C4">
        <w:fldChar w:fldCharType="end"/>
      </w:r>
      <w:r w:rsidR="006140C4">
        <w:t xml:space="preserve">, the </w:t>
      </w:r>
      <w:r w:rsidR="006140C4">
        <w:lastRenderedPageBreak/>
        <w:t xml:space="preserve">driving force of FISH technology will be strong more than ever as it is one of the instrumental tools for geneticists and pathologists to correlate genotype and phenotype characteristics, which </w:t>
      </w:r>
      <w:r w:rsidR="00DA2FC4">
        <w:t>is the key for precision medicine. Cytogenetic uses of FISH include chromosomal gene mapping, characterizing genetic abnormalities, identifying genetic abnormalities related to genetic disorder or neopl</w:t>
      </w:r>
      <w:r w:rsidR="0071603B">
        <w:t>as</w:t>
      </w:r>
      <w:r w:rsidR="00DA2FC4">
        <w:t xml:space="preserve">tic disorder, and detecting viral genomes in interphase nuclei or metaphase chromosomes. </w:t>
      </w:r>
    </w:p>
    <w:p w14:paraId="4B013ED8" w14:textId="0A1A4557" w:rsidR="00EF3677" w:rsidRDefault="00C60EF3" w:rsidP="00CA649F">
      <w:r>
        <w:t xml:space="preserve">FISH tests have high sensitivity. FISH probes can be divided into two categories, the locus-specific and chromosomal painting probes. </w:t>
      </w:r>
      <w:r w:rsidR="00CA649F" w:rsidRPr="00CA649F">
        <w:t xml:space="preserve">Locus-specific probes are used for detecting a particular gene or chromosomal area, and are usually applied for evaluating deletion or amplification of DNA sequences. Whole chromosome paint probes are derived from the complete chromosome. These are good for detecting the origin of structurally abnormal chromosomes and for identifying rearrangements involving </w:t>
      </w:r>
      <w:r w:rsidR="00FB1CE3" w:rsidRPr="00CA649F">
        <w:t>non</w:t>
      </w:r>
      <w:r w:rsidR="00FB1CE3">
        <w:t>-</w:t>
      </w:r>
      <w:r w:rsidR="00FB1CE3" w:rsidRPr="00CA649F">
        <w:t xml:space="preserve">homologous </w:t>
      </w:r>
      <w:r w:rsidR="00CA649F" w:rsidRPr="00CA649F">
        <w:t>chromosomes</w:t>
      </w:r>
      <w:r w:rsidR="00CA649F">
        <w:fldChar w:fldCharType="begin"/>
      </w:r>
      <w:r w:rsidR="008579D7">
        <w:instrText xml:space="preserve"> ADDIN EN.CITE &lt;EndNote&gt;&lt;Cite&gt;&lt;Author&gt;Lee&lt;/Author&gt;&lt;Year&gt;2001&lt;/Year&gt;&lt;RecNum&gt;324&lt;/RecNum&gt;&lt;DisplayText&gt;(&lt;style face="italic"&gt;3&lt;/style&gt;)&lt;/DisplayText&gt;&lt;record&gt;&lt;rec-number&gt;324&lt;/rec-number&gt;&lt;foreign-keys&gt;&lt;key app="EN" db-id="d5sr2t2fhzast7ezs2o599tt0x2eszzad9xz" timestamp="1442878181"&gt;324&lt;/key&gt;&lt;/foreign-keys&gt;&lt;ref-type name="Journal Article"&gt;17&lt;/ref-type&gt;&lt;contributors&gt;&lt;authors&gt;&lt;author&gt;Lee, C.&lt;/author&gt;&lt;author&gt;Lemyre, E.&lt;/author&gt;&lt;author&gt;Miron, P. M.&lt;/author&gt;&lt;author&gt;Morton, C. C.&lt;/author&gt;&lt;/authors&gt;&lt;/contributors&gt;&lt;auth-address&gt;Department of Pathology, Brigham and Women&amp;apos;s Hospital, Boston Massachusetts, USA. clee@rics.bwh.harvard.edu&lt;/auth-address&gt;&lt;titles&gt;&lt;title&gt;Multicolor fluorescence in situ hybridization in clinical cytogenetic diagnostics&lt;/title&gt;&lt;secondary-title&gt;Curr Opin Pediatr&lt;/secondary-title&gt;&lt;alt-title&gt;Current opinion in pediatrics&lt;/alt-title&gt;&lt;/titles&gt;&lt;periodical&gt;&lt;full-title&gt;Curr Opin Pediatr&lt;/full-title&gt;&lt;abbr-1&gt;Current opinion in pediatrics&lt;/abbr-1&gt;&lt;/periodical&gt;&lt;alt-periodical&gt;&lt;full-title&gt;Curr Opin Pediatr&lt;/full-title&gt;&lt;abbr-1&gt;Current opinion in pediatrics&lt;/abbr-1&gt;&lt;/alt-periodical&gt;&lt;pages&gt;550-5&lt;/pages&gt;&lt;volume&gt;13&lt;/volume&gt;&lt;number&gt;6&lt;/number&gt;&lt;edition&gt;2001/12/26&lt;/edition&gt;&lt;keywords&gt;&lt;keyword&gt;Animals&lt;/keyword&gt;&lt;keyword&gt;Chromosome Banding&lt;/keyword&gt;&lt;keyword&gt;Chromosome Deletion&lt;/keyword&gt;&lt;keyword&gt;*Chromosome Painting&lt;/keyword&gt;&lt;keyword&gt;Humans&lt;/keyword&gt;&lt;keyword&gt;In Situ Hybridization, Fluorescence/*methods&lt;/keyword&gt;&lt;keyword&gt;Karyotyping&lt;/keyword&gt;&lt;/keywords&gt;&lt;dates&gt;&lt;year&gt;2001&lt;/year&gt;&lt;pub-dates&gt;&lt;date&gt;Dec&lt;/date&gt;&lt;/pub-dates&gt;&lt;/dates&gt;&lt;isbn&gt;1040-8703 (Print)&amp;#xD;1040-8703&lt;/isbn&gt;&lt;accession-num&gt;11753105&lt;/accession-num&gt;&lt;urls&gt;&lt;/urls&gt;&lt;remote-database-provider&gt;NLM&lt;/remote-database-provider&gt;&lt;language&gt;eng&lt;/language&gt;&lt;/record&gt;&lt;/Cite&gt;&lt;/EndNote&gt;</w:instrText>
      </w:r>
      <w:r w:rsidR="00CA649F">
        <w:fldChar w:fldCharType="separate"/>
      </w:r>
      <w:r w:rsidR="00B428D3">
        <w:rPr>
          <w:noProof/>
        </w:rPr>
        <w:t>(</w:t>
      </w:r>
      <w:r w:rsidR="00B428D3" w:rsidRPr="00B428D3">
        <w:rPr>
          <w:i/>
          <w:noProof/>
        </w:rPr>
        <w:t>3</w:t>
      </w:r>
      <w:r w:rsidR="00B428D3">
        <w:rPr>
          <w:noProof/>
        </w:rPr>
        <w:t>)</w:t>
      </w:r>
      <w:r w:rsidR="00CA649F">
        <w:fldChar w:fldCharType="end"/>
      </w:r>
      <w:r w:rsidR="00CA649F">
        <w:t>.</w:t>
      </w:r>
    </w:p>
    <w:p w14:paraId="41786EF4" w14:textId="7FF0B92A" w:rsidR="00B26394" w:rsidRDefault="00F83622" w:rsidP="009B49FC">
      <w:pPr>
        <w:pStyle w:val="Heading2"/>
      </w:pPr>
      <w:bookmarkStart w:id="13" w:name="_Toc482258533"/>
      <w:r>
        <w:t>1</w:t>
      </w:r>
      <w:r w:rsidR="00BC5D04">
        <w:t>.</w:t>
      </w:r>
      <w:r>
        <w:t>3</w:t>
      </w:r>
      <w:r w:rsidR="00BC5D04">
        <w:t xml:space="preserve"> </w:t>
      </w:r>
      <w:r w:rsidR="00BC5D04" w:rsidRPr="00BC5D04">
        <w:t>Computerized FISH Imaging Techniques for Cancer Diagnosis and Prognosis</w:t>
      </w:r>
      <w:bookmarkEnd w:id="13"/>
    </w:p>
    <w:p w14:paraId="32A51342" w14:textId="2CC4F716" w:rsidR="00B8480C" w:rsidRDefault="00C76756" w:rsidP="00C76756">
      <w:pPr>
        <w:pStyle w:val="FirstParagraph"/>
        <w:ind w:firstLine="720"/>
      </w:pPr>
      <w:r>
        <w:t>Ever s</w:t>
      </w:r>
      <w:r w:rsidR="00B8480C" w:rsidRPr="00B8480C">
        <w:t xml:space="preserve">ince the advent of </w:t>
      </w:r>
      <w:r>
        <w:t>the</w:t>
      </w:r>
      <w:r w:rsidR="00B8480C" w:rsidRPr="00B8480C">
        <w:t xml:space="preserve"> digital era, digital pathology has been a golden goal that drives researchers to advance the technologies. Despite the technological advancement, the expertise of cytogeneticists is still a primary component in cytogenetic laboratories. Manually analyzing FISH samples is a tedious and time-consuming task. In clinical practice, the task requires two investigators to perform using 2D microscopes. When they cannot reach consensus on a case, a third investigator will be needed for a </w:t>
      </w:r>
      <w:r w:rsidR="00FB1CE3" w:rsidRPr="00B8480C">
        <w:t xml:space="preserve">resolution </w:t>
      </w:r>
      <w:r w:rsidR="006D7882">
        <w:fldChar w:fldCharType="begin">
          <w:fldData xml:space="preserve">PEVuZE5vdGU+PENpdGU+PEF1dGhvcj5Xb2xmZjwvQXV0aG9yPjxZZWFyPjIwMDc8L1llYXI+PFJl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</w:fldData>
        </w:fldChar>
      </w:r>
      <w:r w:rsidR="008579D7">
        <w:instrText xml:space="preserve"> ADDIN EN.CITE </w:instrText>
      </w:r>
      <w:r w:rsidR="008579D7">
        <w:fldChar w:fldCharType="begin">
          <w:fldData xml:space="preserve">PEVuZE5vdGU+PENpdGU+PEF1dGhvcj5Xb2xmZjwvQXV0aG9yPjxZZWFyPjIwMDc8L1llYXI+PFJl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</w:fldData>
        </w:fldChar>
      </w:r>
      <w:r w:rsidR="008579D7">
        <w:instrText xml:space="preserve"> ADDIN EN.CITE.DATA </w:instrText>
      </w:r>
      <w:r w:rsidR="008579D7">
        <w:fldChar w:fldCharType="end"/>
      </w:r>
      <w:r w:rsidR="006D7882">
        <w:fldChar w:fldCharType="separate"/>
      </w:r>
      <w:r w:rsidR="00B428D3">
        <w:rPr>
          <w:noProof/>
        </w:rPr>
        <w:t>(</w:t>
      </w:r>
      <w:r w:rsidR="00B428D3" w:rsidRPr="00B428D3">
        <w:rPr>
          <w:i/>
          <w:noProof/>
        </w:rPr>
        <w:t>4</w:t>
      </w:r>
      <w:r w:rsidR="00B428D3">
        <w:rPr>
          <w:noProof/>
        </w:rPr>
        <w:t>)</w:t>
      </w:r>
      <w:r w:rsidR="006D7882">
        <w:fldChar w:fldCharType="end"/>
      </w:r>
      <w:r w:rsidR="00B8480C" w:rsidRPr="00B8480C">
        <w:t xml:space="preserve">. The analysis must meet a recommended minimum number of cells to ensure statistic reliability, and the number varies with different applications. There are a number of difficulties associated with the manual scoring </w:t>
      </w:r>
      <w:r w:rsidR="00B8480C" w:rsidRPr="00B8480C">
        <w:lastRenderedPageBreak/>
        <w:t>practice such as inter</w:t>
      </w:r>
      <w:r w:rsidR="00FB1CE3">
        <w:t>-</w:t>
      </w:r>
      <w:r w:rsidR="00B8480C" w:rsidRPr="00B8480C">
        <w:t>observer and inter</w:t>
      </w:r>
      <w:r w:rsidR="00FB1CE3">
        <w:t>-</w:t>
      </w:r>
      <w:r w:rsidR="00B8480C" w:rsidRPr="00B8480C">
        <w:t>laboratory variability</w:t>
      </w:r>
      <w:r w:rsidR="0061162D">
        <w:t xml:space="preserve"> </w:t>
      </w:r>
      <w:r w:rsidR="00B8480C" w:rsidRPr="00B8480C">
        <w:t>that can potentially cause misinterpretati</w:t>
      </w:r>
      <w:r w:rsidR="006D7882">
        <w:t>on and scoring inconsistency</w:t>
      </w:r>
      <w:r w:rsidR="006D7882">
        <w:fldChar w:fldCharType="begin">
          <w:fldData xml:space="preserve">PEVuZE5vdGU+PENpdGU+PEF1dGhvcj5QYWpvcjwvQXV0aG9yPjxZZWFyPjIwMTI8L1llYXI+PFJl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==
</w:fldData>
        </w:fldChar>
      </w:r>
      <w:r w:rsidR="008579D7">
        <w:instrText xml:space="preserve"> ADDIN EN.CITE </w:instrText>
      </w:r>
      <w:r w:rsidR="008579D7">
        <w:fldChar w:fldCharType="begin">
          <w:fldData xml:space="preserve">PEVuZE5vdGU+PENpdGU+PEF1dGhvcj5QYWpvcjwvQXV0aG9yPjxZZWFyPjIwMTI8L1llYXI+PFJl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==
</w:fldData>
        </w:fldChar>
      </w:r>
      <w:r w:rsidR="008579D7">
        <w:instrText xml:space="preserve"> ADDIN EN.CITE.DATA </w:instrText>
      </w:r>
      <w:r w:rsidR="008579D7">
        <w:fldChar w:fldCharType="end"/>
      </w:r>
      <w:r w:rsidR="006D7882">
        <w:fldChar w:fldCharType="separate"/>
      </w:r>
      <w:r w:rsidR="00B428D3">
        <w:rPr>
          <w:noProof/>
        </w:rPr>
        <w:t>(</w:t>
      </w:r>
      <w:r w:rsidR="00B428D3" w:rsidRPr="00B428D3">
        <w:rPr>
          <w:i/>
          <w:noProof/>
        </w:rPr>
        <w:t>5</w:t>
      </w:r>
      <w:r w:rsidR="00B428D3">
        <w:rPr>
          <w:noProof/>
        </w:rPr>
        <w:t>)</w:t>
      </w:r>
      <w:r w:rsidR="006D7882">
        <w:fldChar w:fldCharType="end"/>
      </w:r>
      <w:r w:rsidR="00B8480C" w:rsidRPr="00B8480C">
        <w:t xml:space="preserve">. </w:t>
      </w:r>
    </w:p>
    <w:p w14:paraId="46F1FAAC" w14:textId="77777777" w:rsidR="0092744F" w:rsidRDefault="008A28C2" w:rsidP="00F83622">
      <w:r>
        <w:t xml:space="preserve">Computerized FISH technologies have been research topic for many years. The literature has shown extensive effort on the subject. However, “automated FISH analysis”, as standard language as it may seem, is often used for describing different </w:t>
      </w:r>
      <w:r w:rsidR="00F83622">
        <w:t>processing pro</w:t>
      </w:r>
      <w:r w:rsidR="005C6F39">
        <w:t xml:space="preserve">cedures, from software-level segmentation, pattern detection, and signal information evaluation to </w:t>
      </w:r>
      <w:r w:rsidR="009A7D4C">
        <w:t>complete</w:t>
      </w:r>
      <w:r w:rsidR="005C6F39">
        <w:t xml:space="preserve"> </w:t>
      </w:r>
      <w:r w:rsidR="009A7D4C">
        <w:t xml:space="preserve">microscopic imaging </w:t>
      </w:r>
      <w:r w:rsidR="005C6F39">
        <w:t>system</w:t>
      </w:r>
      <w:r w:rsidR="009A7D4C">
        <w:t>s</w:t>
      </w:r>
      <w:r w:rsidR="005C6F39">
        <w:t xml:space="preserve"> </w:t>
      </w:r>
      <w:r w:rsidR="009A7D4C">
        <w:t>that are mounted with high throughput automatic slide magazine. Since, the intention in this paper is to present a comprehensive set of technologies that are being utilized to assembl</w:t>
      </w:r>
      <w:r w:rsidR="0092744F">
        <w:t>e</w:t>
      </w:r>
      <w:r w:rsidR="009A7D4C">
        <w:t xml:space="preserve"> a fully functional imaging as well as analysis system, </w:t>
      </w:r>
      <w:r w:rsidR="0092744F">
        <w:t xml:space="preserve">computerized FISH system appears to be a more appropriate term and will be used consistently throughout this paper. </w:t>
      </w:r>
    </w:p>
    <w:p w14:paraId="76C80F18" w14:textId="75A47332" w:rsidR="00643BF4" w:rsidRDefault="00643BF4" w:rsidP="00643BF4">
      <w:pPr>
        <w:pStyle w:val="Heading2"/>
      </w:pPr>
      <w:bookmarkStart w:id="14" w:name="_Toc482258534"/>
      <w:r>
        <w:t>1.4 Organization</w:t>
      </w:r>
      <w:bookmarkEnd w:id="14"/>
    </w:p>
    <w:p w14:paraId="6DE90941" w14:textId="44463F42" w:rsidR="00643BF4" w:rsidRDefault="00643BF4" w:rsidP="00643BF4">
      <w:r>
        <w:t xml:space="preserve">The dissertation is organized as follows. The first chapter will briefly introduce the backgrounds of the dissertation and its related subjects. Chapter 2 is mostly an attempt to introduce and explain, in a slightly more detailed matter than the first chapter, the background, that is, the physical phenomena, the mathematical equations, the existing instrumentations, and etc., all of which will be revisited in later chapters. In chapter 3, a rare clinical case is reported to materialize a long time speculation that three-dimensional image modalities hold invaluable advantage over the conventional two-dimensional ones in clinical cytogenetic applications. In chapter 4, a duo-color fluorescence microscope imaging system is introduced as a prototype of a novel multi-spectral imaging methodology. A set of custom designed </w:t>
      </w:r>
      <w:r w:rsidR="00FB1CE3">
        <w:t xml:space="preserve">characterization </w:t>
      </w:r>
      <w:r>
        <w:t xml:space="preserve">methods is also reported to demonstrate the performance of the system. In chapter 5, an automated </w:t>
      </w:r>
      <w:r>
        <w:lastRenderedPageBreak/>
        <w:t>multi-spectral FISH image acquisition and analysis system is implemented to demonstrate the feasibility of applying the proposed multi-spectral imaging methodology in clinical cytogenetic applications. Lastly, the dissertation is summarized in chapter 6.</w:t>
      </w:r>
    </w:p>
    <w:p w14:paraId="0E5889A0" w14:textId="77777777" w:rsidR="00643BF4" w:rsidRPr="00643BF4" w:rsidRDefault="00643BF4" w:rsidP="00643BF4"/>
    <w:p w14:paraId="306738E4" w14:textId="4CDC2167" w:rsidR="00915909" w:rsidRDefault="00915909" w:rsidP="00480D3E">
      <w:pPr>
        <w:pStyle w:val="Heading1"/>
      </w:pPr>
      <w:r>
        <w:br w:type="page"/>
      </w:r>
      <w:bookmarkStart w:id="15" w:name="_Toc482258535"/>
      <w:r w:rsidR="00480D3E">
        <w:lastRenderedPageBreak/>
        <w:t xml:space="preserve">Chapter </w:t>
      </w:r>
      <w:r w:rsidR="00191DA4">
        <w:t>2</w:t>
      </w:r>
      <w:r w:rsidR="00480D3E">
        <w:t>: Background</w:t>
      </w:r>
      <w:bookmarkEnd w:id="15"/>
    </w:p>
    <w:p w14:paraId="5ED13F52" w14:textId="45D5458F" w:rsidR="00031013" w:rsidRDefault="00031013" w:rsidP="00191DA4">
      <w:pPr>
        <w:pStyle w:val="Heading2"/>
      </w:pPr>
      <w:bookmarkStart w:id="16" w:name="_Toc482258536"/>
      <w:r>
        <w:t xml:space="preserve">2.1 Microscope </w:t>
      </w:r>
      <w:r w:rsidR="005E04D4">
        <w:t>Basics</w:t>
      </w:r>
      <w:bookmarkEnd w:id="16"/>
    </w:p>
    <w:p w14:paraId="1C772427" w14:textId="5FF11168" w:rsidR="00031013" w:rsidRDefault="00031013" w:rsidP="00031013">
      <w:pPr>
        <w:pStyle w:val="Heading3"/>
      </w:pPr>
      <w:bookmarkStart w:id="17" w:name="_Toc482258537"/>
      <w:r>
        <w:t>2.1.1 Key parameters</w:t>
      </w:r>
      <w:bookmarkEnd w:id="17"/>
    </w:p>
    <w:p w14:paraId="11C0B41F" w14:textId="685E32F6" w:rsidR="00031013" w:rsidRDefault="009655DB" w:rsidP="000D2B5D">
      <w:r>
        <w:t xml:space="preserve">The first </w:t>
      </w:r>
      <w:r w:rsidR="00673D32">
        <w:t>compound</w:t>
      </w:r>
      <w:r>
        <w:t xml:space="preserve"> o</w:t>
      </w:r>
      <w:r w:rsidR="00FB1CE3">
        <w:t>ptical microscope</w:t>
      </w:r>
      <w:r w:rsidR="00031013">
        <w:t xml:space="preserve"> </w:t>
      </w:r>
      <w:r>
        <w:t>was</w:t>
      </w:r>
      <w:r w:rsidR="00031013">
        <w:t xml:space="preserve"> originally invented in the early 1600s in the Netherlands to produce visually magnified image of minute objects. </w:t>
      </w:r>
      <w:r w:rsidR="007E21A6">
        <w:t>Mic</w:t>
      </w:r>
      <w:r w:rsidR="00383BFD">
        <w:t>roscope optics is fundamental to</w:t>
      </w:r>
      <w:r w:rsidR="007E21A6">
        <w:t xml:space="preserve"> microscopic </w:t>
      </w:r>
      <w:r w:rsidR="00383BFD">
        <w:t xml:space="preserve">fluorescence imaging, and a thorough understanding of its components and their principles is paramount for investigating fluorescence microscopy. </w:t>
      </w:r>
    </w:p>
    <w:p w14:paraId="4A604A07" w14:textId="312C2D6A" w:rsidR="00A86D56" w:rsidRPr="00A86D56" w:rsidRDefault="00A86D56" w:rsidP="00031013">
      <w:pPr>
        <w:pStyle w:val="FirstParagraph"/>
        <w:rPr>
          <w:b/>
        </w:rPr>
      </w:pPr>
      <w:r w:rsidRPr="00A86D56">
        <w:rPr>
          <w:b/>
        </w:rPr>
        <w:t>Numerical aperture</w:t>
      </w:r>
    </w:p>
    <w:p w14:paraId="6B04C5FB" w14:textId="3284CB93" w:rsidR="00A86D56" w:rsidRDefault="00A86D56" w:rsidP="00197A9C">
      <w:pPr>
        <w:pStyle w:val="FirstParagraph"/>
      </w:pPr>
      <w:r>
        <w:t>Numerical aperture (NA) is defined as</w:t>
      </w:r>
      <w:r w:rsidR="008F3220">
        <w:t>:</w:t>
      </w:r>
    </w:p>
    <w:tbl>
      <w:tblPr>
        <w:tblW w:w="5000" w:type="pct"/>
        <w:jc w:val="center"/>
        <w:tblCellMar>
          <w:top w:w="120" w:type="dxa"/>
          <w:left w:w="115" w:type="dxa"/>
          <w:bottom w:w="120" w:type="dxa"/>
          <w:right w:w="115" w:type="dxa"/>
        </w:tblCellMar>
        <w:tblLook w:val="04A0" w:firstRow="1" w:lastRow="0" w:firstColumn="1" w:lastColumn="0" w:noHBand="0" w:noVBand="1"/>
      </w:tblPr>
      <w:tblGrid>
        <w:gridCol w:w="1309"/>
        <w:gridCol w:w="6108"/>
        <w:gridCol w:w="1309"/>
      </w:tblGrid>
      <w:tr w:rsidR="00F937AD" w14:paraId="043B50C0" w14:textId="77777777" w:rsidTr="00A94607">
        <w:trPr>
          <w:jc w:val="center"/>
        </w:trPr>
        <w:tc>
          <w:tcPr>
            <w:tcW w:w="750" w:type="pct"/>
            <w:shd w:val="clear" w:color="auto" w:fill="auto"/>
            <w:vAlign w:val="center"/>
          </w:tcPr>
          <w:p w14:paraId="6ECA7729" w14:textId="77777777" w:rsidR="00F937AD" w:rsidRDefault="00F937AD" w:rsidP="00A94607">
            <w:pPr>
              <w:spacing w:line="240" w:lineRule="auto"/>
            </w:pPr>
          </w:p>
        </w:tc>
        <w:tc>
          <w:tcPr>
            <w:tcW w:w="3500" w:type="pct"/>
            <w:shd w:val="clear" w:color="auto" w:fill="auto"/>
            <w:vAlign w:val="center"/>
          </w:tcPr>
          <w:p w14:paraId="684A584D" w14:textId="65EB267A" w:rsidR="00F937AD" w:rsidRDefault="00F937AD" w:rsidP="00F937AD">
            <m:oMathPara>
              <m:oMath>
                <m:r>
                  <w:rPr>
                    <w:rFonts w:ascii="Cambria Math" w:hAnsi="Cambria Math"/>
                  </w:rPr>
                  <m:t>NA=n</m:t>
                </m:r>
                <m:func>
                  <m:funcPr>
                    <m:ctrlPr>
                      <w:rPr>
                        <w:rFonts w:ascii="Cambria Math" w:hAnsi="Cambria Math"/>
                        <w:i/>
                      </w:rPr>
                    </m:ctrlPr>
                  </m:funcPr>
                  <m:fName>
                    <m:r>
                      <m:rPr>
                        <m:sty m:val="p"/>
                      </m:rPr>
                      <w:rPr>
                        <w:rFonts w:ascii="Cambria Math" w:hAnsi="Cambria Math"/>
                      </w:rPr>
                      <m:t>sin</m:t>
                    </m:r>
                  </m:fName>
                  <m:e>
                    <m:r>
                      <w:rPr>
                        <w:rFonts w:ascii="Cambria Math" w:hAnsi="Cambria Math"/>
                      </w:rPr>
                      <m:t>(α)</m:t>
                    </m:r>
                  </m:e>
                </m:func>
              </m:oMath>
            </m:oMathPara>
          </w:p>
        </w:tc>
        <w:tc>
          <w:tcPr>
            <w:tcW w:w="750" w:type="pct"/>
            <w:shd w:val="clear" w:color="auto" w:fill="auto"/>
            <w:vAlign w:val="center"/>
          </w:tcPr>
          <w:p w14:paraId="072A7E48" w14:textId="77777777" w:rsidR="00F937AD" w:rsidRPr="00924AB8" w:rsidRDefault="00F937AD" w:rsidP="00D416D6">
            <w:pPr>
              <w:pStyle w:val="Caption"/>
              <w:rPr>
                <w:szCs w:val="20"/>
              </w:rPr>
            </w:pPr>
            <w:r>
              <w:t xml:space="preserve">Eq. </w:t>
            </w:r>
            <w:fldSimple w:instr=" SEQ Eq. \* ARABIC ">
              <w:r w:rsidR="00744528">
                <w:rPr>
                  <w:noProof/>
                </w:rPr>
                <w:t>1</w:t>
              </w:r>
            </w:fldSimple>
          </w:p>
        </w:tc>
      </w:tr>
    </w:tbl>
    <w:p w14:paraId="6BFA7D14" w14:textId="3AFB6480" w:rsidR="00A86D56" w:rsidRDefault="00A86D56" w:rsidP="00DF4B00">
      <w:pPr>
        <w:pStyle w:val="FirstParagraph"/>
      </w:pPr>
      <w:r>
        <w:t xml:space="preserve">where </w:t>
      </w:r>
      <w:r w:rsidRPr="00A24081">
        <w:rPr>
          <w:i/>
        </w:rPr>
        <w:t>n</w:t>
      </w:r>
      <w:r>
        <w:t xml:space="preserve"> is the refractive index of the medium between the outmost lens and the specimen, </w:t>
      </w:r>
      <w:r w:rsidR="00911125">
        <w:t>and</w:t>
      </w:r>
      <w:r w:rsidR="00A24081">
        <w:t xml:space="preserve"> </w:t>
      </w:r>
      <w:r w:rsidR="00A24081" w:rsidRPr="00A24081">
        <w:rPr>
          <w:rFonts w:cstheme="minorHAnsi"/>
          <w:i/>
        </w:rPr>
        <w:t>α</w:t>
      </w:r>
      <w:r w:rsidR="00A24081">
        <w:t xml:space="preserve"> </w:t>
      </w:r>
      <w:r w:rsidR="00FB1CE3">
        <w:t xml:space="preserve">is </w:t>
      </w:r>
      <w:r w:rsidR="00911125">
        <w:t>the acceptance angle of the objective lens.</w:t>
      </w:r>
      <w:r w:rsidR="00A24081">
        <w:t xml:space="preserve"> The </w:t>
      </w:r>
      <w:r w:rsidR="00A24081" w:rsidRPr="00A24081">
        <w:rPr>
          <w:i/>
        </w:rPr>
        <w:t>NA</w:t>
      </w:r>
      <w:r w:rsidR="00A24081">
        <w:t xml:space="preserve"> ranges from about 0.95 for air to about 1.51 for an immersion medium. The </w:t>
      </w:r>
      <w:r w:rsidR="00A24081" w:rsidRPr="008C5613">
        <w:t xml:space="preserve">NA </w:t>
      </w:r>
      <w:r w:rsidR="00A24081">
        <w:t>governs the light collecting power, which is proportional to</w:t>
      </w:r>
      <w:r w:rsidR="00112D1C">
        <w:t xml:space="preserve"> </w:t>
      </w:r>
      <w:r w:rsidR="00112D1C">
        <w:rPr>
          <w:i/>
        </w:rPr>
        <w:t>NA</w:t>
      </w:r>
      <w:r w:rsidR="00112D1C" w:rsidRPr="00112D1C">
        <w:rPr>
          <w:i/>
          <w:vertAlign w:val="superscript"/>
        </w:rPr>
        <w:t>2</w:t>
      </w:r>
      <w:r w:rsidR="00A24081">
        <w:t>, and it is the primary indicator of the resolving power of a</w:t>
      </w:r>
      <w:r w:rsidR="00112D1C">
        <w:t>n</w:t>
      </w:r>
      <w:r w:rsidR="00A24081">
        <w:t xml:space="preserve"> </w:t>
      </w:r>
      <w:r w:rsidR="00112D1C">
        <w:t xml:space="preserve">objective lens. </w:t>
      </w:r>
    </w:p>
    <w:p w14:paraId="43BC3505" w14:textId="1CB29E95" w:rsidR="00112D1C" w:rsidRDefault="00112D1C" w:rsidP="00A86D56">
      <w:r>
        <w:t xml:space="preserve">High </w:t>
      </w:r>
      <w:r w:rsidRPr="008C5613">
        <w:t>NA</w:t>
      </w:r>
      <w:r>
        <w:rPr>
          <w:i/>
        </w:rPr>
        <w:t xml:space="preserve"> </w:t>
      </w:r>
      <w:r>
        <w:t xml:space="preserve">lenses usually have larger acceptance angles and comprise of more complex designed collective lenses. In theory, the maximum acceptance angle is 90 degree, and the maximum </w:t>
      </w:r>
      <w:r w:rsidRPr="008C5613">
        <w:t>NA</w:t>
      </w:r>
      <w:r>
        <w:t xml:space="preserve"> in air is</w:t>
      </w:r>
      <w:r w:rsidR="004F4A36">
        <w:t>, therefore,</w:t>
      </w:r>
      <w:r>
        <w:t xml:space="preserve"> 1.</w:t>
      </w:r>
      <w:r w:rsidR="004F4A36">
        <w:t xml:space="preserve"> Synthetic oil with low auto-fluorescence is often utilized as the immersion medium</w:t>
      </w:r>
      <w:r w:rsidR="00AE377F">
        <w:t xml:space="preserve"> to increase the NA by the factor of the </w:t>
      </w:r>
      <w:r w:rsidR="00AE377F" w:rsidRPr="00AE377F">
        <w:rPr>
          <w:i/>
        </w:rPr>
        <w:t>n</w:t>
      </w:r>
      <w:r w:rsidR="00AE377F">
        <w:t xml:space="preserve">. </w:t>
      </w:r>
    </w:p>
    <w:p w14:paraId="7EC8DD12" w14:textId="77777777" w:rsidR="00E44225" w:rsidRDefault="00E44225" w:rsidP="00197A9C">
      <w:pPr>
        <w:pStyle w:val="FirstParagraph"/>
        <w:rPr>
          <w:b/>
        </w:rPr>
      </w:pPr>
    </w:p>
    <w:p w14:paraId="7AD5F7B1" w14:textId="77777777" w:rsidR="00E44225" w:rsidRDefault="00E44225" w:rsidP="00197A9C">
      <w:pPr>
        <w:pStyle w:val="FirstParagraph"/>
        <w:rPr>
          <w:b/>
        </w:rPr>
      </w:pPr>
    </w:p>
    <w:p w14:paraId="0B7A8390" w14:textId="164B4331" w:rsidR="00197A9C" w:rsidRDefault="00197A9C" w:rsidP="00197A9C">
      <w:pPr>
        <w:pStyle w:val="FirstParagraph"/>
        <w:rPr>
          <w:b/>
        </w:rPr>
      </w:pPr>
      <w:r w:rsidRPr="00197A9C">
        <w:rPr>
          <w:b/>
        </w:rPr>
        <w:lastRenderedPageBreak/>
        <w:t>Magnification</w:t>
      </w:r>
    </w:p>
    <w:p w14:paraId="39B5E01F" w14:textId="20DDB28E" w:rsidR="00246D76" w:rsidRDefault="00197A9C" w:rsidP="00246D76">
      <w:pPr>
        <w:pStyle w:val="FirstParagraph"/>
      </w:pPr>
      <w:r w:rsidRPr="00197A9C">
        <w:t xml:space="preserve">The </w:t>
      </w:r>
      <w:r>
        <w:t>overall magnification of a microscopic system is the product of the objective lens and the ocular:</w:t>
      </w:r>
    </w:p>
    <w:tbl>
      <w:tblPr>
        <w:tblW w:w="5000" w:type="pct"/>
        <w:jc w:val="center"/>
        <w:tblCellMar>
          <w:top w:w="120" w:type="dxa"/>
          <w:left w:w="115" w:type="dxa"/>
          <w:bottom w:w="120" w:type="dxa"/>
          <w:right w:w="115" w:type="dxa"/>
        </w:tblCellMar>
        <w:tblLook w:val="04A0" w:firstRow="1" w:lastRow="0" w:firstColumn="1" w:lastColumn="0" w:noHBand="0" w:noVBand="1"/>
      </w:tblPr>
      <w:tblGrid>
        <w:gridCol w:w="1309"/>
        <w:gridCol w:w="6108"/>
        <w:gridCol w:w="1309"/>
      </w:tblGrid>
      <w:tr w:rsidR="00A94607" w14:paraId="4C0B31A2" w14:textId="77777777" w:rsidTr="00A94607">
        <w:trPr>
          <w:jc w:val="center"/>
        </w:trPr>
        <w:tc>
          <w:tcPr>
            <w:tcW w:w="750" w:type="pct"/>
            <w:shd w:val="clear" w:color="auto" w:fill="auto"/>
            <w:vAlign w:val="center"/>
          </w:tcPr>
          <w:p w14:paraId="53E18061" w14:textId="77777777" w:rsidR="00A94607" w:rsidRDefault="00A94607" w:rsidP="00A94607">
            <w:pPr>
              <w:spacing w:line="240" w:lineRule="auto"/>
            </w:pPr>
          </w:p>
        </w:tc>
        <w:tc>
          <w:tcPr>
            <w:tcW w:w="3500" w:type="pct"/>
            <w:shd w:val="clear" w:color="auto" w:fill="auto"/>
            <w:vAlign w:val="center"/>
          </w:tcPr>
          <w:p w14:paraId="0D06F37D" w14:textId="2819C955" w:rsidR="00A94607" w:rsidRDefault="00A94607" w:rsidP="00A94607">
            <w:pPr>
              <w:pStyle w:val="FirstParagraph"/>
            </w:pPr>
            <m:oMathPara>
              <m:oMath>
                <m:r>
                  <w:rPr>
                    <w:rFonts w:ascii="Cambria Math" w:hAnsi="Cambria Math"/>
                  </w:rPr>
                  <m:t>M=</m:t>
                </m:r>
                <m:sSub>
                  <m:sSubPr>
                    <m:ctrlPr>
                      <w:rPr>
                        <w:rFonts w:ascii="Cambria Math" w:hAnsi="Cambria Math"/>
                        <w:i/>
                      </w:rPr>
                    </m:ctrlPr>
                  </m:sSubPr>
                  <m:e>
                    <m:r>
                      <w:rPr>
                        <w:rFonts w:ascii="Cambria Math" w:hAnsi="Cambria Math"/>
                      </w:rPr>
                      <m:t>M</m:t>
                    </m:r>
                  </m:e>
                  <m:sub>
                    <m:r>
                      <w:rPr>
                        <w:rFonts w:ascii="Cambria Math" w:hAnsi="Cambria Math"/>
                      </w:rPr>
                      <m:t>obj</m:t>
                    </m:r>
                  </m:sub>
                </m:sSub>
                <m:r>
                  <w:rPr>
                    <w:rFonts w:ascii="Cambria Math" w:hAnsi="Cambria Math"/>
                  </w:rPr>
                  <m:t>×</m:t>
                </m:r>
                <m:sSub>
                  <m:sSubPr>
                    <m:ctrlPr>
                      <w:rPr>
                        <w:rFonts w:ascii="Cambria Math" w:hAnsi="Cambria Math"/>
                        <w:i/>
                      </w:rPr>
                    </m:ctrlPr>
                  </m:sSubPr>
                  <m:e>
                    <m:r>
                      <w:rPr>
                        <w:rFonts w:ascii="Cambria Math" w:hAnsi="Cambria Math"/>
                      </w:rPr>
                      <m:t>M</m:t>
                    </m:r>
                  </m:e>
                  <m:sub>
                    <m:r>
                      <w:rPr>
                        <w:rFonts w:ascii="Cambria Math" w:hAnsi="Cambria Math"/>
                      </w:rPr>
                      <m:t>ocular</m:t>
                    </m:r>
                  </m:sub>
                </m:sSub>
              </m:oMath>
            </m:oMathPara>
          </w:p>
        </w:tc>
        <w:tc>
          <w:tcPr>
            <w:tcW w:w="750" w:type="pct"/>
            <w:shd w:val="clear" w:color="auto" w:fill="auto"/>
            <w:vAlign w:val="center"/>
          </w:tcPr>
          <w:p w14:paraId="5EB7CB9D" w14:textId="607D0E24" w:rsidR="00A94607" w:rsidRPr="00924AB8" w:rsidRDefault="00327576" w:rsidP="00D416D6">
            <w:pPr>
              <w:pStyle w:val="Caption"/>
              <w:rPr>
                <w:szCs w:val="20"/>
              </w:rPr>
            </w:pPr>
            <w:r>
              <w:t xml:space="preserve">Eq. </w:t>
            </w:r>
            <w:fldSimple w:instr=" SEQ Eq. \* ARABIC ">
              <w:r w:rsidR="00744528">
                <w:rPr>
                  <w:noProof/>
                </w:rPr>
                <w:t>2</w:t>
              </w:r>
            </w:fldSimple>
          </w:p>
        </w:tc>
      </w:tr>
    </w:tbl>
    <w:p w14:paraId="73822C69" w14:textId="4C9EB6E6" w:rsidR="00A03275" w:rsidRDefault="00A03275" w:rsidP="00A03275">
      <w:r>
        <w:t>The magnification of the ocular can be estimated as:</w:t>
      </w:r>
    </w:p>
    <w:tbl>
      <w:tblPr>
        <w:tblW w:w="5000" w:type="pct"/>
        <w:jc w:val="center"/>
        <w:tblCellMar>
          <w:top w:w="120" w:type="dxa"/>
          <w:left w:w="115" w:type="dxa"/>
          <w:bottom w:w="120" w:type="dxa"/>
          <w:right w:w="115" w:type="dxa"/>
        </w:tblCellMar>
        <w:tblLook w:val="04A0" w:firstRow="1" w:lastRow="0" w:firstColumn="1" w:lastColumn="0" w:noHBand="0" w:noVBand="1"/>
      </w:tblPr>
      <w:tblGrid>
        <w:gridCol w:w="1309"/>
        <w:gridCol w:w="6108"/>
        <w:gridCol w:w="1309"/>
      </w:tblGrid>
      <w:tr w:rsidR="00327576" w14:paraId="61861E5C" w14:textId="77777777" w:rsidTr="00A94607">
        <w:trPr>
          <w:jc w:val="center"/>
        </w:trPr>
        <w:tc>
          <w:tcPr>
            <w:tcW w:w="750" w:type="pct"/>
            <w:shd w:val="clear" w:color="auto" w:fill="auto"/>
            <w:vAlign w:val="center"/>
          </w:tcPr>
          <w:p w14:paraId="2C95D896" w14:textId="77777777" w:rsidR="00327576" w:rsidRDefault="00327576" w:rsidP="00A94607">
            <w:pPr>
              <w:spacing w:line="240" w:lineRule="auto"/>
            </w:pPr>
          </w:p>
        </w:tc>
        <w:tc>
          <w:tcPr>
            <w:tcW w:w="3500" w:type="pct"/>
            <w:shd w:val="clear" w:color="auto" w:fill="auto"/>
            <w:vAlign w:val="center"/>
          </w:tcPr>
          <w:p w14:paraId="0BA2CB23" w14:textId="287F33FB" w:rsidR="00327576" w:rsidRDefault="009B3271" w:rsidP="00A94607">
            <w:pPr>
              <w:pStyle w:val="FirstParagraph"/>
            </w:pPr>
            <m:oMathPara>
              <m:oMath>
                <m:sSub>
                  <m:sSubPr>
                    <m:ctrlPr>
                      <w:rPr>
                        <w:rFonts w:ascii="Cambria Math" w:hAnsi="Cambria Math"/>
                        <w:i/>
                      </w:rPr>
                    </m:ctrlPr>
                  </m:sSubPr>
                  <m:e>
                    <m:r>
                      <w:rPr>
                        <w:rFonts w:ascii="Cambria Math" w:hAnsi="Cambria Math"/>
                      </w:rPr>
                      <m:t>M</m:t>
                    </m:r>
                  </m:e>
                  <m:sub>
                    <m:r>
                      <w:rPr>
                        <w:rFonts w:ascii="Cambria Math" w:hAnsi="Cambria Math"/>
                      </w:rPr>
                      <m:t>ocular</m:t>
                    </m:r>
                  </m:sub>
                </m:sSub>
                <m:r>
                  <w:rPr>
                    <w:rFonts w:ascii="Cambria Math" w:hAnsi="Cambria Math"/>
                  </w:rPr>
                  <m:t>≈</m:t>
                </m:r>
                <m:f>
                  <m:fPr>
                    <m:ctrlPr>
                      <w:rPr>
                        <w:rFonts w:ascii="Cambria Math" w:hAnsi="Cambria Math"/>
                        <w:i/>
                      </w:rPr>
                    </m:ctrlPr>
                  </m:fPr>
                  <m:num>
                    <m:r>
                      <w:rPr>
                        <w:rFonts w:ascii="Cambria Math" w:hAnsi="Cambria Math"/>
                      </w:rPr>
                      <m:t>250</m:t>
                    </m:r>
                  </m:num>
                  <m:den>
                    <m:sSub>
                      <m:sSubPr>
                        <m:ctrlPr>
                          <w:rPr>
                            <w:rFonts w:ascii="Cambria Math" w:hAnsi="Cambria Math"/>
                            <w:i/>
                          </w:rPr>
                        </m:ctrlPr>
                      </m:sSubPr>
                      <m:e>
                        <m:r>
                          <w:rPr>
                            <w:rFonts w:ascii="Cambria Math" w:hAnsi="Cambria Math"/>
                          </w:rPr>
                          <m:t>f</m:t>
                        </m:r>
                      </m:e>
                      <m:sub>
                        <m:r>
                          <w:rPr>
                            <w:rFonts w:ascii="Cambria Math" w:hAnsi="Cambria Math"/>
                          </w:rPr>
                          <m:t>ocular</m:t>
                        </m:r>
                      </m:sub>
                    </m:sSub>
                  </m:den>
                </m:f>
              </m:oMath>
            </m:oMathPara>
          </w:p>
        </w:tc>
        <w:tc>
          <w:tcPr>
            <w:tcW w:w="750" w:type="pct"/>
            <w:shd w:val="clear" w:color="auto" w:fill="auto"/>
            <w:vAlign w:val="center"/>
          </w:tcPr>
          <w:p w14:paraId="7F57AC9E" w14:textId="77777777" w:rsidR="00327576" w:rsidRPr="00924AB8" w:rsidRDefault="00327576" w:rsidP="00D416D6">
            <w:pPr>
              <w:pStyle w:val="Caption"/>
              <w:rPr>
                <w:szCs w:val="20"/>
              </w:rPr>
            </w:pPr>
            <w:r>
              <w:t xml:space="preserve">Eq. </w:t>
            </w:r>
            <w:fldSimple w:instr=" SEQ Eq. \* ARABIC ">
              <w:r w:rsidR="00744528">
                <w:rPr>
                  <w:noProof/>
                </w:rPr>
                <w:t>3</w:t>
              </w:r>
            </w:fldSimple>
          </w:p>
        </w:tc>
      </w:tr>
    </w:tbl>
    <w:p w14:paraId="2D34F780" w14:textId="480141A1" w:rsidR="00A00170" w:rsidRDefault="00DA1E50" w:rsidP="00A17F1B">
      <w:pPr>
        <w:pStyle w:val="FirstParagraph"/>
      </w:pPr>
      <w:r>
        <w:t xml:space="preserve">where </w:t>
      </w:r>
      <w:r w:rsidRPr="00DA1E50">
        <w:rPr>
          <w:i/>
        </w:rPr>
        <w:t>f</w:t>
      </w:r>
      <w:r w:rsidRPr="00DA1E50">
        <w:rPr>
          <w:vertAlign w:val="subscript"/>
        </w:rPr>
        <w:t>ocular</w:t>
      </w:r>
      <w:r>
        <w:t xml:space="preserve"> is the focal length in millimeters.</w:t>
      </w:r>
      <w:r w:rsidR="00A17F1B">
        <w:t xml:space="preserve"> </w:t>
      </w:r>
      <w:r>
        <w:t xml:space="preserve">The magnification of </w:t>
      </w:r>
      <w:r w:rsidR="00A00170">
        <w:t xml:space="preserve">finitely corrected </w:t>
      </w:r>
      <w:r>
        <w:t>objective lenses</w:t>
      </w:r>
      <w:r w:rsidR="00E66324">
        <w:t xml:space="preserve"> (</w:t>
      </w:r>
      <w:r w:rsidR="00E66324">
        <w:fldChar w:fldCharType="begin"/>
      </w:r>
      <w:r w:rsidR="00E66324">
        <w:instrText xml:space="preserve"> REF _Ref447072969 \h </w:instrText>
      </w:r>
      <w:r w:rsidR="00E66324">
        <w:fldChar w:fldCharType="separate"/>
      </w:r>
      <w:r w:rsidR="00744528">
        <w:t xml:space="preserve">Figure </w:t>
      </w:r>
      <w:r w:rsidR="00744528">
        <w:rPr>
          <w:noProof/>
        </w:rPr>
        <w:t>1</w:t>
      </w:r>
      <w:r w:rsidR="00E66324">
        <w:fldChar w:fldCharType="end"/>
      </w:r>
      <w:r w:rsidR="00E66324">
        <w:t>a)</w:t>
      </w:r>
      <w:r>
        <w:t xml:space="preserve"> is usually standardized. For example, some typical standard magnification are</w:t>
      </w:r>
      <w:r w:rsidR="00A17F1B">
        <w:t xml:space="preserve"> 10x, 20x, 40x, 60x, and 100x. </w:t>
      </w:r>
      <w:r w:rsidR="00E66324">
        <w:t>An i</w:t>
      </w:r>
      <w:r w:rsidR="00A00170">
        <w:t>nfin</w:t>
      </w:r>
      <w:r w:rsidR="00E66324">
        <w:t>itely corrected objective lens</w:t>
      </w:r>
      <w:r w:rsidR="00A00170">
        <w:t>’</w:t>
      </w:r>
      <w:r w:rsidR="00E66324">
        <w:t xml:space="preserve"> (</w:t>
      </w:r>
      <w:r w:rsidR="00E66324">
        <w:fldChar w:fldCharType="begin"/>
      </w:r>
      <w:r w:rsidR="00E66324">
        <w:instrText xml:space="preserve"> REF _Ref447072969 \h </w:instrText>
      </w:r>
      <w:r w:rsidR="00E66324">
        <w:fldChar w:fldCharType="separate"/>
      </w:r>
      <w:r w:rsidR="00744528">
        <w:t xml:space="preserve">Figure </w:t>
      </w:r>
      <w:r w:rsidR="00744528">
        <w:rPr>
          <w:noProof/>
        </w:rPr>
        <w:t>1</w:t>
      </w:r>
      <w:r w:rsidR="00E66324">
        <w:fldChar w:fldCharType="end"/>
      </w:r>
      <w:r w:rsidR="00E66324">
        <w:t>b)</w:t>
      </w:r>
      <w:r w:rsidR="00A00170">
        <w:t xml:space="preserve"> magnification is governed by the focal length of both the objective lens and the tube lens:</w:t>
      </w:r>
    </w:p>
    <w:tbl>
      <w:tblPr>
        <w:tblW w:w="5000" w:type="pct"/>
        <w:jc w:val="center"/>
        <w:tblCellMar>
          <w:top w:w="120" w:type="dxa"/>
          <w:left w:w="115" w:type="dxa"/>
          <w:bottom w:w="120" w:type="dxa"/>
          <w:right w:w="115" w:type="dxa"/>
        </w:tblCellMar>
        <w:tblLook w:val="04A0" w:firstRow="1" w:lastRow="0" w:firstColumn="1" w:lastColumn="0" w:noHBand="0" w:noVBand="1"/>
      </w:tblPr>
      <w:tblGrid>
        <w:gridCol w:w="1309"/>
        <w:gridCol w:w="6108"/>
        <w:gridCol w:w="1309"/>
      </w:tblGrid>
      <w:tr w:rsidR="00F937AD" w14:paraId="63C62A1F" w14:textId="77777777" w:rsidTr="00A94607">
        <w:trPr>
          <w:jc w:val="center"/>
        </w:trPr>
        <w:tc>
          <w:tcPr>
            <w:tcW w:w="750" w:type="pct"/>
            <w:shd w:val="clear" w:color="auto" w:fill="auto"/>
            <w:vAlign w:val="center"/>
          </w:tcPr>
          <w:p w14:paraId="27008349" w14:textId="77777777" w:rsidR="00F937AD" w:rsidRDefault="00F937AD" w:rsidP="00A94607">
            <w:pPr>
              <w:spacing w:line="240" w:lineRule="auto"/>
            </w:pPr>
          </w:p>
        </w:tc>
        <w:tc>
          <w:tcPr>
            <w:tcW w:w="3500" w:type="pct"/>
            <w:shd w:val="clear" w:color="auto" w:fill="auto"/>
            <w:vAlign w:val="center"/>
          </w:tcPr>
          <w:p w14:paraId="59B95D3C" w14:textId="015F01BD" w:rsidR="00F937AD" w:rsidRDefault="009B3271" w:rsidP="00A94607">
            <w:pPr>
              <w:pStyle w:val="FirstParagraph"/>
            </w:pPr>
            <m:oMathPara>
              <m:oMath>
                <m:sSub>
                  <m:sSubPr>
                    <m:ctrlPr>
                      <w:rPr>
                        <w:rFonts w:ascii="Cambria Math" w:hAnsi="Cambria Math"/>
                        <w:i/>
                      </w:rPr>
                    </m:ctrlPr>
                  </m:sSubPr>
                  <m:e>
                    <m:r>
                      <w:rPr>
                        <w:rFonts w:ascii="Cambria Math" w:hAnsi="Cambria Math"/>
                      </w:rPr>
                      <m:t>M</m:t>
                    </m:r>
                  </m:e>
                  <m:sub>
                    <m:r>
                      <w:rPr>
                        <w:rFonts w:ascii="Cambria Math" w:hAnsi="Cambria Math"/>
                      </w:rPr>
                      <m:t>obj</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f</m:t>
                        </m:r>
                      </m:e>
                      <m:sub>
                        <m:r>
                          <w:rPr>
                            <w:rFonts w:ascii="Cambria Math" w:hAnsi="Cambria Math"/>
                          </w:rPr>
                          <m:t>tube</m:t>
                        </m:r>
                      </m:sub>
                    </m:sSub>
                  </m:num>
                  <m:den>
                    <m:sSub>
                      <m:sSubPr>
                        <m:ctrlPr>
                          <w:rPr>
                            <w:rFonts w:ascii="Cambria Math" w:hAnsi="Cambria Math"/>
                            <w:i/>
                          </w:rPr>
                        </m:ctrlPr>
                      </m:sSubPr>
                      <m:e>
                        <m:r>
                          <w:rPr>
                            <w:rFonts w:ascii="Cambria Math" w:hAnsi="Cambria Math"/>
                          </w:rPr>
                          <m:t>f</m:t>
                        </m:r>
                      </m:e>
                      <m:sub>
                        <m:r>
                          <w:rPr>
                            <w:rFonts w:ascii="Cambria Math" w:hAnsi="Cambria Math"/>
                          </w:rPr>
                          <m:t>obj</m:t>
                        </m:r>
                      </m:sub>
                    </m:sSub>
                  </m:den>
                </m:f>
              </m:oMath>
            </m:oMathPara>
          </w:p>
        </w:tc>
        <w:tc>
          <w:tcPr>
            <w:tcW w:w="750" w:type="pct"/>
            <w:shd w:val="clear" w:color="auto" w:fill="auto"/>
            <w:vAlign w:val="center"/>
          </w:tcPr>
          <w:p w14:paraId="373ABF35" w14:textId="77777777" w:rsidR="00F937AD" w:rsidRPr="00924AB8" w:rsidRDefault="00F937AD" w:rsidP="00D416D6">
            <w:pPr>
              <w:pStyle w:val="Caption"/>
              <w:rPr>
                <w:szCs w:val="20"/>
              </w:rPr>
            </w:pPr>
            <w:r>
              <w:t xml:space="preserve">Eq. </w:t>
            </w:r>
            <w:fldSimple w:instr=" SEQ Eq. \* ARABIC ">
              <w:r w:rsidR="00744528">
                <w:rPr>
                  <w:noProof/>
                </w:rPr>
                <w:t>4</w:t>
              </w:r>
            </w:fldSimple>
          </w:p>
        </w:tc>
      </w:tr>
    </w:tbl>
    <w:p w14:paraId="733F99DF" w14:textId="5C192024" w:rsidR="00A17F1B" w:rsidRDefault="00A17F1B" w:rsidP="00A17F1B">
      <w:pPr>
        <w:pStyle w:val="FirstParagraph"/>
      </w:pPr>
      <w:r>
        <w:t xml:space="preserve">where </w:t>
      </w:r>
      <w:r w:rsidRPr="00A17F1B">
        <w:rPr>
          <w:i/>
        </w:rPr>
        <w:t>f</w:t>
      </w:r>
      <w:r w:rsidRPr="00A17F1B">
        <w:rPr>
          <w:vertAlign w:val="subscript"/>
        </w:rPr>
        <w:t>tube</w:t>
      </w:r>
      <w:r>
        <w:t xml:space="preserve"> and </w:t>
      </w:r>
      <w:r w:rsidRPr="00117BA3">
        <w:rPr>
          <w:i/>
        </w:rPr>
        <w:t>f</w:t>
      </w:r>
      <w:r w:rsidRPr="00117BA3">
        <w:rPr>
          <w:vertAlign w:val="subscript"/>
        </w:rPr>
        <w:t>obj</w:t>
      </w:r>
      <w:r>
        <w:t xml:space="preserve"> are the focal lengths of the tube lens and the objective lens, </w:t>
      </w:r>
      <w:r w:rsidR="00FB1CE3">
        <w:t>r</w:t>
      </w:r>
      <w:r>
        <w:t>espectively.</w:t>
      </w:r>
    </w:p>
    <w:p w14:paraId="6376CB4C" w14:textId="5F620BE2" w:rsidR="002A38BB" w:rsidRDefault="002A38BB" w:rsidP="00A17F1B">
      <w:pPr>
        <w:pStyle w:val="FirstParagraph"/>
        <w:rPr>
          <w:b/>
        </w:rPr>
      </w:pPr>
      <w:r w:rsidRPr="002A38BB">
        <w:rPr>
          <w:b/>
        </w:rPr>
        <w:t>Resolution</w:t>
      </w:r>
    </w:p>
    <w:p w14:paraId="4F6EBECF" w14:textId="2660C542" w:rsidR="002A38BB" w:rsidRDefault="008C5613" w:rsidP="000D2B5D">
      <w:r w:rsidRPr="008C5613">
        <w:t xml:space="preserve">The </w:t>
      </w:r>
      <w:r w:rsidR="00434540">
        <w:t>resolution</w:t>
      </w:r>
      <w:r>
        <w:t xml:space="preserve"> of an objective lens is considered as the smallest distinguishable distance between two points</w:t>
      </w:r>
      <w:r w:rsidR="00434540">
        <w:t>.</w:t>
      </w:r>
      <w:r w:rsidR="00710D6D">
        <w:t xml:space="preserve"> A system’s </w:t>
      </w:r>
      <w:r w:rsidR="00434540">
        <w:t xml:space="preserve">resolving power is </w:t>
      </w:r>
      <w:r>
        <w:t>subject to the NA</w:t>
      </w:r>
      <w:r w:rsidR="00434540">
        <w:t xml:space="preserve"> </w:t>
      </w:r>
      <w:r w:rsidR="00710D6D">
        <w:t xml:space="preserve">of the objective lens </w:t>
      </w:r>
      <w:r w:rsidR="00434540">
        <w:t xml:space="preserve">as well as </w:t>
      </w:r>
      <w:r w:rsidR="00710D6D">
        <w:t>the NA of the illumination condenser.</w:t>
      </w:r>
    </w:p>
    <w:p w14:paraId="3D880626" w14:textId="67C964D7" w:rsidR="00710D6D" w:rsidRDefault="00710D6D" w:rsidP="00710D6D">
      <w:r>
        <w:t xml:space="preserve">As stated in the Rayleigh criterion, the two points are resolvable if they are separated by a distance such that the peak of one point’s </w:t>
      </w:r>
      <w:r w:rsidR="00F41E6F">
        <w:t>A</w:t>
      </w:r>
      <w:r>
        <w:t xml:space="preserve">iry disk pattern falls onto the </w:t>
      </w:r>
      <w:r>
        <w:lastRenderedPageBreak/>
        <w:t>first zero of the second point’</w:t>
      </w:r>
      <w:r w:rsidR="00F41E6F">
        <w:t>s Airy disk pattern. For self-luminous such as a fluorescent molecule, the lateral resolution is then determined by:</w:t>
      </w:r>
    </w:p>
    <w:tbl>
      <w:tblPr>
        <w:tblW w:w="5000" w:type="pct"/>
        <w:jc w:val="center"/>
        <w:tblCellMar>
          <w:top w:w="120" w:type="dxa"/>
          <w:left w:w="115" w:type="dxa"/>
          <w:bottom w:w="120" w:type="dxa"/>
          <w:right w:w="115" w:type="dxa"/>
        </w:tblCellMar>
        <w:tblLook w:val="04A0" w:firstRow="1" w:lastRow="0" w:firstColumn="1" w:lastColumn="0" w:noHBand="0" w:noVBand="1"/>
      </w:tblPr>
      <w:tblGrid>
        <w:gridCol w:w="1309"/>
        <w:gridCol w:w="6108"/>
        <w:gridCol w:w="1309"/>
      </w:tblGrid>
      <w:tr w:rsidR="00F937AD" w14:paraId="29003F6B" w14:textId="77777777" w:rsidTr="00A94607">
        <w:trPr>
          <w:jc w:val="center"/>
        </w:trPr>
        <w:tc>
          <w:tcPr>
            <w:tcW w:w="750" w:type="pct"/>
            <w:shd w:val="clear" w:color="auto" w:fill="auto"/>
            <w:vAlign w:val="center"/>
          </w:tcPr>
          <w:p w14:paraId="06CD4068" w14:textId="77777777" w:rsidR="00F937AD" w:rsidRDefault="00F937AD" w:rsidP="00A94607">
            <w:pPr>
              <w:spacing w:line="240" w:lineRule="auto"/>
            </w:pPr>
          </w:p>
        </w:tc>
        <w:tc>
          <w:tcPr>
            <w:tcW w:w="3500" w:type="pct"/>
            <w:shd w:val="clear" w:color="auto" w:fill="auto"/>
            <w:vAlign w:val="center"/>
          </w:tcPr>
          <w:p w14:paraId="0B2C9BF5" w14:textId="210A41D2" w:rsidR="00F937AD" w:rsidRDefault="00F937AD" w:rsidP="00A94607">
            <w:pPr>
              <w:pStyle w:val="FirstParagraph"/>
            </w:pPr>
            <m:oMathPara>
              <m:oMath>
                <m:r>
                  <w:rPr>
                    <w:rFonts w:ascii="Cambria Math" w:hAnsi="Cambria Math"/>
                  </w:rPr>
                  <m:t>r=</m:t>
                </m:r>
                <m:f>
                  <m:fPr>
                    <m:ctrlPr>
                      <w:rPr>
                        <w:rFonts w:ascii="Cambria Math" w:hAnsi="Cambria Math"/>
                        <w:i/>
                      </w:rPr>
                    </m:ctrlPr>
                  </m:fPr>
                  <m:num>
                    <m:r>
                      <w:rPr>
                        <w:rFonts w:ascii="Cambria Math" w:hAnsi="Cambria Math"/>
                      </w:rPr>
                      <m:t>0.61λ</m:t>
                    </m:r>
                  </m:num>
                  <m:den>
                    <m:r>
                      <w:rPr>
                        <w:rFonts w:ascii="Cambria Math" w:hAnsi="Cambria Math"/>
                      </w:rPr>
                      <m:t>NA</m:t>
                    </m:r>
                  </m:den>
                </m:f>
              </m:oMath>
            </m:oMathPara>
          </w:p>
        </w:tc>
        <w:tc>
          <w:tcPr>
            <w:tcW w:w="750" w:type="pct"/>
            <w:shd w:val="clear" w:color="auto" w:fill="auto"/>
            <w:vAlign w:val="center"/>
          </w:tcPr>
          <w:p w14:paraId="4967AA62" w14:textId="77777777" w:rsidR="00F937AD" w:rsidRPr="00924AB8" w:rsidRDefault="00F937AD" w:rsidP="00D416D6">
            <w:pPr>
              <w:pStyle w:val="Caption"/>
              <w:rPr>
                <w:szCs w:val="20"/>
              </w:rPr>
            </w:pPr>
            <w:r>
              <w:t xml:space="preserve">Eq. </w:t>
            </w:r>
            <w:fldSimple w:instr=" SEQ Eq. \* ARABIC ">
              <w:r w:rsidR="00744528">
                <w:rPr>
                  <w:noProof/>
                </w:rPr>
                <w:t>5</w:t>
              </w:r>
            </w:fldSimple>
          </w:p>
        </w:tc>
      </w:tr>
    </w:tbl>
    <w:p w14:paraId="2FF25006" w14:textId="1C2F08FF" w:rsidR="00F41E6F" w:rsidRDefault="00F41E6F" w:rsidP="00F41E6F">
      <w:pPr>
        <w:pStyle w:val="FirstParagraph"/>
      </w:pPr>
      <w:r>
        <w:t xml:space="preserve">where </w:t>
      </w:r>
      <w:r w:rsidRPr="00F41E6F">
        <w:rPr>
          <w:i/>
        </w:rPr>
        <w:t>r</w:t>
      </w:r>
      <w:r>
        <w:t xml:space="preserve"> is the distance between the two points and </w:t>
      </w:r>
      <w:r>
        <w:rPr>
          <w:rFonts w:cstheme="minorHAnsi"/>
        </w:rPr>
        <w:t>λ</w:t>
      </w:r>
      <w:r>
        <w:t xml:space="preserve"> the light wavelength.</w:t>
      </w:r>
      <w:r w:rsidR="001A7B68">
        <w:t xml:space="preserve"> This equation is also valid when the range of the illumination angle is not less than the objective lens acceptance angle. However, when the range of the illumination angle is smaller than the acceptance angle of the objective lens, in which case the pupil of the objective lens is only partially filled, the resolution equation becomes:</w:t>
      </w:r>
    </w:p>
    <w:tbl>
      <w:tblPr>
        <w:tblW w:w="5000" w:type="pct"/>
        <w:jc w:val="center"/>
        <w:tblCellMar>
          <w:top w:w="120" w:type="dxa"/>
          <w:left w:w="115" w:type="dxa"/>
          <w:bottom w:w="120" w:type="dxa"/>
          <w:right w:w="115" w:type="dxa"/>
        </w:tblCellMar>
        <w:tblLook w:val="04A0" w:firstRow="1" w:lastRow="0" w:firstColumn="1" w:lastColumn="0" w:noHBand="0" w:noVBand="1"/>
      </w:tblPr>
      <w:tblGrid>
        <w:gridCol w:w="1309"/>
        <w:gridCol w:w="6108"/>
        <w:gridCol w:w="1309"/>
      </w:tblGrid>
      <w:tr w:rsidR="008A6871" w14:paraId="0B920FCD" w14:textId="77777777" w:rsidTr="00A94607">
        <w:trPr>
          <w:jc w:val="center"/>
        </w:trPr>
        <w:tc>
          <w:tcPr>
            <w:tcW w:w="750" w:type="pct"/>
            <w:shd w:val="clear" w:color="auto" w:fill="auto"/>
            <w:vAlign w:val="center"/>
          </w:tcPr>
          <w:p w14:paraId="7040A3D3" w14:textId="77777777" w:rsidR="008A6871" w:rsidRDefault="008A6871" w:rsidP="00A94607">
            <w:pPr>
              <w:spacing w:line="240" w:lineRule="auto"/>
            </w:pPr>
          </w:p>
        </w:tc>
        <w:tc>
          <w:tcPr>
            <w:tcW w:w="3500" w:type="pct"/>
            <w:shd w:val="clear" w:color="auto" w:fill="auto"/>
            <w:vAlign w:val="center"/>
          </w:tcPr>
          <w:p w14:paraId="7AD9B6E8" w14:textId="4E9817E5" w:rsidR="008A6871" w:rsidRDefault="008A6871" w:rsidP="00A94607">
            <w:pPr>
              <w:pStyle w:val="FirstParagraph"/>
            </w:pPr>
            <m:oMathPara>
              <m:oMath>
                <m:r>
                  <w:rPr>
                    <w:rFonts w:ascii="Cambria Math" w:hAnsi="Cambria Math"/>
                  </w:rPr>
                  <m:t>r=</m:t>
                </m:r>
                <m:f>
                  <m:fPr>
                    <m:ctrlPr>
                      <w:rPr>
                        <w:rFonts w:ascii="Cambria Math" w:hAnsi="Cambria Math"/>
                        <w:i/>
                      </w:rPr>
                    </m:ctrlPr>
                  </m:fPr>
                  <m:num>
                    <m:r>
                      <w:rPr>
                        <w:rFonts w:ascii="Cambria Math" w:hAnsi="Cambria Math"/>
                      </w:rPr>
                      <m:t>1.22λ</m:t>
                    </m:r>
                  </m:num>
                  <m:den>
                    <m:r>
                      <w:rPr>
                        <w:rFonts w:ascii="Cambria Math" w:hAnsi="Cambria Math"/>
                      </w:rPr>
                      <m:t>n</m:t>
                    </m:r>
                    <m:func>
                      <m:funcPr>
                        <m:ctrlPr>
                          <w:rPr>
                            <w:rFonts w:ascii="Cambria Math" w:hAnsi="Cambria Math"/>
                            <w:i/>
                          </w:rPr>
                        </m:ctrlPr>
                      </m:funcPr>
                      <m:fName>
                        <m:r>
                          <m:rPr>
                            <m:sty m:val="p"/>
                          </m:rPr>
                          <w:rPr>
                            <w:rFonts w:ascii="Cambria Math" w:hAnsi="Cambria Math"/>
                          </w:rPr>
                          <m:t>sin</m:t>
                        </m:r>
                      </m:fName>
                      <m:e>
                        <m:sSub>
                          <m:sSubPr>
                            <m:ctrlPr>
                              <w:rPr>
                                <w:rFonts w:ascii="Cambria Math" w:hAnsi="Cambria Math"/>
                                <w:i/>
                              </w:rPr>
                            </m:ctrlPr>
                          </m:sSubPr>
                          <m:e>
                            <m:r>
                              <w:rPr>
                                <w:rFonts w:ascii="Cambria Math" w:hAnsi="Cambria Math"/>
                              </w:rPr>
                              <m:t>θ</m:t>
                            </m:r>
                          </m:e>
                          <m:sub>
                            <m:r>
                              <w:rPr>
                                <w:rFonts w:ascii="Cambria Math" w:hAnsi="Cambria Math"/>
                              </w:rPr>
                              <m:t>illumination</m:t>
                            </m:r>
                          </m:sub>
                        </m:sSub>
                      </m:e>
                    </m:func>
                    <m:r>
                      <w:rPr>
                        <w:rFonts w:ascii="Cambria Math" w:hAnsi="Cambria Math"/>
                      </w:rPr>
                      <m:t>+n</m:t>
                    </m:r>
                    <m:func>
                      <m:funcPr>
                        <m:ctrlPr>
                          <w:rPr>
                            <w:rFonts w:ascii="Cambria Math" w:hAnsi="Cambria Math"/>
                            <w:i/>
                          </w:rPr>
                        </m:ctrlPr>
                      </m:funcPr>
                      <m:fName>
                        <m:r>
                          <m:rPr>
                            <m:sty m:val="p"/>
                          </m:rPr>
                          <w:rPr>
                            <w:rFonts w:ascii="Cambria Math" w:hAnsi="Cambria Math"/>
                          </w:rPr>
                          <m:t>sin</m:t>
                        </m:r>
                      </m:fName>
                      <m:e>
                        <m:sSub>
                          <m:sSubPr>
                            <m:ctrlPr>
                              <w:rPr>
                                <w:rFonts w:ascii="Cambria Math" w:hAnsi="Cambria Math"/>
                                <w:i/>
                              </w:rPr>
                            </m:ctrlPr>
                          </m:sSubPr>
                          <m:e>
                            <m:r>
                              <w:rPr>
                                <w:rFonts w:ascii="Cambria Math" w:hAnsi="Cambria Math"/>
                              </w:rPr>
                              <m:t>θ</m:t>
                            </m:r>
                          </m:e>
                          <m:sub>
                            <m:r>
                              <w:rPr>
                                <w:rFonts w:ascii="Cambria Math" w:hAnsi="Cambria Math"/>
                              </w:rPr>
                              <m:t>obj</m:t>
                            </m:r>
                          </m:sub>
                        </m:sSub>
                      </m:e>
                    </m:func>
                  </m:den>
                </m:f>
              </m:oMath>
            </m:oMathPara>
          </w:p>
        </w:tc>
        <w:tc>
          <w:tcPr>
            <w:tcW w:w="750" w:type="pct"/>
            <w:shd w:val="clear" w:color="auto" w:fill="auto"/>
            <w:vAlign w:val="center"/>
          </w:tcPr>
          <w:p w14:paraId="0D4AD9CC" w14:textId="77777777" w:rsidR="008A6871" w:rsidRPr="00924AB8" w:rsidRDefault="008A6871" w:rsidP="00D416D6">
            <w:pPr>
              <w:pStyle w:val="Caption"/>
              <w:rPr>
                <w:szCs w:val="20"/>
              </w:rPr>
            </w:pPr>
            <w:r>
              <w:t xml:space="preserve">Eq. </w:t>
            </w:r>
            <w:fldSimple w:instr=" SEQ Eq. \* ARABIC ">
              <w:r w:rsidR="00744528">
                <w:rPr>
                  <w:noProof/>
                </w:rPr>
                <w:t>6</w:t>
              </w:r>
            </w:fldSimple>
          </w:p>
        </w:tc>
      </w:tr>
    </w:tbl>
    <w:p w14:paraId="4AAAD110" w14:textId="77777777" w:rsidR="006E17B6" w:rsidRDefault="00CD7F05" w:rsidP="00F864CF">
      <w:pPr>
        <w:pStyle w:val="FirstParagraph"/>
      </w:pPr>
      <w:r>
        <w:t xml:space="preserve">where </w:t>
      </w:r>
      <m:oMath>
        <m:func>
          <m:funcPr>
            <m:ctrlPr>
              <w:rPr>
                <w:rFonts w:ascii="Cambria Math" w:hAnsi="Cambria Math"/>
                <w:i/>
              </w:rPr>
            </m:ctrlPr>
          </m:funcPr>
          <m:fName>
            <m:r>
              <m:rPr>
                <m:sty m:val="p"/>
              </m:rPr>
              <w:rPr>
                <w:rFonts w:ascii="Cambria Math" w:hAnsi="Cambria Math"/>
              </w:rPr>
              <m:t>sin</m:t>
            </m:r>
          </m:fName>
          <m:e>
            <m:sSub>
              <m:sSubPr>
                <m:ctrlPr>
                  <w:rPr>
                    <w:rFonts w:ascii="Cambria Math" w:hAnsi="Cambria Math"/>
                    <w:i/>
                  </w:rPr>
                </m:ctrlPr>
              </m:sSubPr>
              <m:e>
                <m:r>
                  <w:rPr>
                    <w:rFonts w:ascii="Cambria Math" w:hAnsi="Cambria Math"/>
                  </w:rPr>
                  <m:t>θ</m:t>
                </m:r>
              </m:e>
              <m:sub>
                <m:r>
                  <w:rPr>
                    <w:rFonts w:ascii="Cambria Math" w:hAnsi="Cambria Math"/>
                  </w:rPr>
                  <m:t>illumination</m:t>
                </m:r>
              </m:sub>
            </m:sSub>
          </m:e>
        </m:func>
      </m:oMath>
      <w:r>
        <w:t xml:space="preserve"> and </w:t>
      </w:r>
      <m:oMath>
        <m:func>
          <m:funcPr>
            <m:ctrlPr>
              <w:rPr>
                <w:rFonts w:ascii="Cambria Math" w:hAnsi="Cambria Math"/>
                <w:i/>
              </w:rPr>
            </m:ctrlPr>
          </m:funcPr>
          <m:fName>
            <m:r>
              <m:rPr>
                <m:sty m:val="p"/>
              </m:rPr>
              <w:rPr>
                <w:rFonts w:ascii="Cambria Math" w:hAnsi="Cambria Math"/>
              </w:rPr>
              <m:t>sin</m:t>
            </m:r>
          </m:fName>
          <m:e>
            <m:sSub>
              <m:sSubPr>
                <m:ctrlPr>
                  <w:rPr>
                    <w:rFonts w:ascii="Cambria Math" w:hAnsi="Cambria Math"/>
                    <w:i/>
                  </w:rPr>
                </m:ctrlPr>
              </m:sSubPr>
              <m:e>
                <m:r>
                  <w:rPr>
                    <w:rFonts w:ascii="Cambria Math" w:hAnsi="Cambria Math"/>
                  </w:rPr>
                  <m:t>θ</m:t>
                </m:r>
              </m:e>
              <m:sub>
                <m:r>
                  <w:rPr>
                    <w:rFonts w:ascii="Cambria Math" w:hAnsi="Cambria Math"/>
                  </w:rPr>
                  <m:t>obj</m:t>
                </m:r>
              </m:sub>
            </m:sSub>
          </m:e>
        </m:func>
      </m:oMath>
      <w:r>
        <w:t xml:space="preserve"> are the illumination angle of the condenser and the acceptance angle of the objective lens, respectively.</w:t>
      </w:r>
      <w:r w:rsidR="00BB6740">
        <w:t xml:space="preserve"> The resolution equations indicate that the resolution is directly proportional to NA as well as the light wavelength. </w:t>
      </w:r>
    </w:p>
    <w:p w14:paraId="43F4B022" w14:textId="162342C2" w:rsidR="00010C30" w:rsidRDefault="00BB6740" w:rsidP="006E17B6">
      <w:pPr>
        <w:rPr>
          <w:rFonts w:cstheme="minorHAnsi"/>
        </w:rPr>
      </w:pPr>
      <w:r>
        <w:t xml:space="preserve">In </w:t>
      </w:r>
      <w:r w:rsidR="00025883">
        <w:t xml:space="preserve">optical </w:t>
      </w:r>
      <w:r>
        <w:t xml:space="preserve">fluorescent microscopy, the highest possible resolution </w:t>
      </w:r>
      <w:r w:rsidR="00025883">
        <w:t>should be</w:t>
      </w:r>
      <w:r>
        <w:t xml:space="preserve"> achieved by </w:t>
      </w:r>
      <w:r w:rsidR="00025883">
        <w:t>utilizing high NA liquid-immersion objective lens with near-UA light.</w:t>
      </w:r>
      <w:r w:rsidR="00F864CF">
        <w:t xml:space="preserve"> </w:t>
      </w:r>
      <w:r w:rsidR="00885EE0">
        <w:t xml:space="preserve">Likewise, axial resolution is a function of only the NA of the objective lens and </w:t>
      </w:r>
      <w:r w:rsidR="00885EE0">
        <w:rPr>
          <w:rFonts w:cstheme="minorHAnsi"/>
        </w:rPr>
        <w:t>λ:</w:t>
      </w:r>
    </w:p>
    <w:tbl>
      <w:tblPr>
        <w:tblW w:w="5000" w:type="pct"/>
        <w:jc w:val="center"/>
        <w:tblCellMar>
          <w:top w:w="120" w:type="dxa"/>
          <w:left w:w="115" w:type="dxa"/>
          <w:bottom w:w="120" w:type="dxa"/>
          <w:right w:w="115" w:type="dxa"/>
        </w:tblCellMar>
        <w:tblLook w:val="04A0" w:firstRow="1" w:lastRow="0" w:firstColumn="1" w:lastColumn="0" w:noHBand="0" w:noVBand="1"/>
      </w:tblPr>
      <w:tblGrid>
        <w:gridCol w:w="1309"/>
        <w:gridCol w:w="6108"/>
        <w:gridCol w:w="1309"/>
      </w:tblGrid>
      <w:tr w:rsidR="008A6871" w14:paraId="5EA21B9D" w14:textId="77777777" w:rsidTr="00A94607">
        <w:trPr>
          <w:jc w:val="center"/>
        </w:trPr>
        <w:tc>
          <w:tcPr>
            <w:tcW w:w="750" w:type="pct"/>
            <w:shd w:val="clear" w:color="auto" w:fill="auto"/>
            <w:vAlign w:val="center"/>
          </w:tcPr>
          <w:p w14:paraId="223FBADB" w14:textId="77777777" w:rsidR="008A6871" w:rsidRDefault="008A6871" w:rsidP="00A94607">
            <w:pPr>
              <w:spacing w:line="240" w:lineRule="auto"/>
            </w:pPr>
          </w:p>
        </w:tc>
        <w:tc>
          <w:tcPr>
            <w:tcW w:w="3500" w:type="pct"/>
            <w:shd w:val="clear" w:color="auto" w:fill="auto"/>
            <w:vAlign w:val="center"/>
          </w:tcPr>
          <w:p w14:paraId="01F03828" w14:textId="09018AA6" w:rsidR="008A6871" w:rsidRDefault="009B3271" w:rsidP="00A94607">
            <w:pPr>
              <w:pStyle w:val="FirstParagraph"/>
            </w:pPr>
            <m:oMathPara>
              <m:oMath>
                <m:sSub>
                  <m:sSubPr>
                    <m:ctrlPr>
                      <w:rPr>
                        <w:rFonts w:ascii="Cambria Math" w:hAnsi="Cambria Math"/>
                        <w:i/>
                      </w:rPr>
                    </m:ctrlPr>
                  </m:sSubPr>
                  <m:e>
                    <m:r>
                      <w:rPr>
                        <w:rFonts w:ascii="Cambria Math" w:hAnsi="Cambria Math"/>
                      </w:rPr>
                      <m:t>z</m:t>
                    </m:r>
                  </m:e>
                  <m:sub>
                    <m:r>
                      <w:rPr>
                        <w:rFonts w:ascii="Cambria Math" w:hAnsi="Cambria Math"/>
                      </w:rPr>
                      <m:t>min</m:t>
                    </m:r>
                  </m:sub>
                </m:sSub>
                <m:r>
                  <w:rPr>
                    <w:rFonts w:ascii="Cambria Math" w:hAnsi="Cambria Math"/>
                  </w:rPr>
                  <m:t>=</m:t>
                </m:r>
                <m:f>
                  <m:fPr>
                    <m:ctrlPr>
                      <w:rPr>
                        <w:rFonts w:ascii="Cambria Math" w:hAnsi="Cambria Math"/>
                        <w:i/>
                      </w:rPr>
                    </m:ctrlPr>
                  </m:fPr>
                  <m:num>
                    <m:r>
                      <w:rPr>
                        <w:rFonts w:ascii="Cambria Math" w:hAnsi="Cambria Math"/>
                      </w:rPr>
                      <m:t>2nλ</m:t>
                    </m:r>
                  </m:num>
                  <m:den>
                    <m:sSup>
                      <m:sSupPr>
                        <m:ctrlPr>
                          <w:rPr>
                            <w:rFonts w:ascii="Cambria Math" w:hAnsi="Cambria Math"/>
                            <w:i/>
                          </w:rPr>
                        </m:ctrlPr>
                      </m:sSupPr>
                      <m:e>
                        <m:r>
                          <w:rPr>
                            <w:rFonts w:ascii="Cambria Math" w:hAnsi="Cambria Math"/>
                          </w:rPr>
                          <m:t>NA</m:t>
                        </m:r>
                      </m:e>
                      <m:sup>
                        <m:r>
                          <w:rPr>
                            <w:rFonts w:ascii="Cambria Math" w:hAnsi="Cambria Math"/>
                          </w:rPr>
                          <m:t>2</m:t>
                        </m:r>
                      </m:sup>
                    </m:sSup>
                  </m:den>
                </m:f>
              </m:oMath>
            </m:oMathPara>
          </w:p>
        </w:tc>
        <w:tc>
          <w:tcPr>
            <w:tcW w:w="750" w:type="pct"/>
            <w:shd w:val="clear" w:color="auto" w:fill="auto"/>
            <w:vAlign w:val="center"/>
          </w:tcPr>
          <w:p w14:paraId="77A70CC7" w14:textId="77777777" w:rsidR="008A6871" w:rsidRPr="00924AB8" w:rsidRDefault="008A6871" w:rsidP="00D416D6">
            <w:pPr>
              <w:pStyle w:val="Caption"/>
              <w:rPr>
                <w:szCs w:val="20"/>
              </w:rPr>
            </w:pPr>
            <w:r>
              <w:t xml:space="preserve">Eq. </w:t>
            </w:r>
            <w:fldSimple w:instr=" SEQ Eq. \* ARABIC ">
              <w:r w:rsidR="00744528">
                <w:rPr>
                  <w:noProof/>
                </w:rPr>
                <w:t>7</w:t>
              </w:r>
            </w:fldSimple>
          </w:p>
        </w:tc>
      </w:tr>
    </w:tbl>
    <w:p w14:paraId="11F1103E" w14:textId="0137A6D8" w:rsidR="00B61BF8" w:rsidRDefault="009F618D" w:rsidP="00F864CF">
      <w:pPr>
        <w:pStyle w:val="FirstParagraph"/>
        <w:rPr>
          <w:rFonts w:cstheme="minorHAnsi"/>
        </w:rPr>
      </w:pPr>
      <w:r>
        <w:rPr>
          <w:rFonts w:cstheme="minorHAnsi"/>
        </w:rPr>
        <w:t xml:space="preserve">While both lateral and axial resolution are related to NA, </w:t>
      </w:r>
      <w:r w:rsidRPr="009F618D">
        <w:rPr>
          <w:rFonts w:cstheme="minorHAnsi"/>
          <w:i/>
        </w:rPr>
        <w:t>z</w:t>
      </w:r>
      <w:r w:rsidRPr="009F618D">
        <w:rPr>
          <w:rFonts w:cstheme="minorHAnsi"/>
          <w:i/>
          <w:vertAlign w:val="subscript"/>
        </w:rPr>
        <w:t>min</w:t>
      </w:r>
      <w:r>
        <w:rPr>
          <w:rFonts w:cstheme="minorHAnsi"/>
          <w:i/>
          <w:vertAlign w:val="subscript"/>
        </w:rPr>
        <w:t xml:space="preserve"> </w:t>
      </w:r>
      <w:r>
        <w:rPr>
          <w:rFonts w:cstheme="minorHAnsi"/>
        </w:rPr>
        <w:t xml:space="preserve">is inversely proportional to the square, rather than the first power, of NA, meaning that </w:t>
      </w:r>
      <w:r w:rsidRPr="009F618D">
        <w:rPr>
          <w:rFonts w:cstheme="minorHAnsi"/>
          <w:i/>
        </w:rPr>
        <w:t>z</w:t>
      </w:r>
      <w:r w:rsidRPr="009F618D">
        <w:rPr>
          <w:rFonts w:cstheme="minorHAnsi"/>
          <w:i/>
          <w:vertAlign w:val="subscript"/>
        </w:rPr>
        <w:t>min</w:t>
      </w:r>
      <w:r w:rsidR="00061E70">
        <w:rPr>
          <w:rFonts w:cstheme="minorHAnsi"/>
          <w:i/>
          <w:vertAlign w:val="subscript"/>
        </w:rPr>
        <w:t xml:space="preserve"> </w:t>
      </w:r>
      <w:r w:rsidR="00061E70">
        <w:rPr>
          <w:rFonts w:cstheme="minorHAnsi"/>
        </w:rPr>
        <w:t xml:space="preserve">is more significantly affected by NA than </w:t>
      </w:r>
      <w:r w:rsidR="00061E70" w:rsidRPr="00061E70">
        <w:rPr>
          <w:rFonts w:cstheme="minorHAnsi"/>
          <w:i/>
        </w:rPr>
        <w:t>r</w:t>
      </w:r>
      <w:r w:rsidR="00061E70">
        <w:rPr>
          <w:rFonts w:cstheme="minorHAnsi"/>
          <w:i/>
        </w:rPr>
        <w:t xml:space="preserve">. </w:t>
      </w:r>
      <w:r w:rsidR="00061E70">
        <w:rPr>
          <w:rFonts w:cstheme="minorHAnsi"/>
        </w:rPr>
        <w:t>The ratio of axial-to-lateral resolution is:</w:t>
      </w:r>
    </w:p>
    <w:tbl>
      <w:tblPr>
        <w:tblW w:w="5000" w:type="pct"/>
        <w:jc w:val="center"/>
        <w:tblCellMar>
          <w:top w:w="120" w:type="dxa"/>
          <w:left w:w="115" w:type="dxa"/>
          <w:bottom w:w="120" w:type="dxa"/>
          <w:right w:w="115" w:type="dxa"/>
        </w:tblCellMar>
        <w:tblLook w:val="04A0" w:firstRow="1" w:lastRow="0" w:firstColumn="1" w:lastColumn="0" w:noHBand="0" w:noVBand="1"/>
      </w:tblPr>
      <w:tblGrid>
        <w:gridCol w:w="1309"/>
        <w:gridCol w:w="6108"/>
        <w:gridCol w:w="1309"/>
      </w:tblGrid>
      <w:tr w:rsidR="002C005B" w14:paraId="6D6196AC" w14:textId="77777777" w:rsidTr="00A94607">
        <w:trPr>
          <w:jc w:val="center"/>
        </w:trPr>
        <w:tc>
          <w:tcPr>
            <w:tcW w:w="750" w:type="pct"/>
            <w:shd w:val="clear" w:color="auto" w:fill="auto"/>
            <w:vAlign w:val="center"/>
          </w:tcPr>
          <w:p w14:paraId="0B318FD7" w14:textId="77777777" w:rsidR="002C005B" w:rsidRDefault="002C005B" w:rsidP="00A94607">
            <w:pPr>
              <w:spacing w:line="240" w:lineRule="auto"/>
            </w:pPr>
          </w:p>
        </w:tc>
        <w:tc>
          <w:tcPr>
            <w:tcW w:w="3500" w:type="pct"/>
            <w:shd w:val="clear" w:color="auto" w:fill="auto"/>
            <w:vAlign w:val="center"/>
          </w:tcPr>
          <w:p w14:paraId="0767E015" w14:textId="46D8D7E3" w:rsidR="002C005B" w:rsidRDefault="002C005B" w:rsidP="00A94607">
            <w:pPr>
              <w:pStyle w:val="FirstParagraph"/>
            </w:pPr>
            <m:oMathPara>
              <m:oMath>
                <m:r>
                  <w:rPr>
                    <w:rFonts w:ascii="Cambria Math" w:hAnsi="Cambria Math" w:cstheme="minorHAnsi"/>
                  </w:rPr>
                  <m:t>R=</m:t>
                </m:r>
                <m:f>
                  <m:fPr>
                    <m:ctrlPr>
                      <w:rPr>
                        <w:rFonts w:ascii="Cambria Math" w:hAnsi="Cambria Math" w:cstheme="minorHAnsi"/>
                        <w:i/>
                      </w:rPr>
                    </m:ctrlPr>
                  </m:fPr>
                  <m:num>
                    <m:sSub>
                      <m:sSubPr>
                        <m:ctrlPr>
                          <w:rPr>
                            <w:rFonts w:ascii="Cambria Math" w:hAnsi="Cambria Math" w:cstheme="minorHAnsi"/>
                            <w:i/>
                          </w:rPr>
                        </m:ctrlPr>
                      </m:sSubPr>
                      <m:e>
                        <m:r>
                          <w:rPr>
                            <w:rFonts w:ascii="Cambria Math" w:hAnsi="Cambria Math" w:cstheme="minorHAnsi"/>
                          </w:rPr>
                          <m:t>z</m:t>
                        </m:r>
                      </m:e>
                      <m:sub>
                        <m:r>
                          <w:rPr>
                            <w:rFonts w:ascii="Cambria Math" w:hAnsi="Cambria Math" w:cstheme="minorHAnsi"/>
                          </w:rPr>
                          <m:t>min</m:t>
                        </m:r>
                      </m:sub>
                    </m:sSub>
                  </m:num>
                  <m:den>
                    <m:r>
                      <w:rPr>
                        <w:rFonts w:ascii="Cambria Math" w:hAnsi="Cambria Math" w:cstheme="minorHAnsi"/>
                      </w:rPr>
                      <m:t>r</m:t>
                    </m:r>
                  </m:den>
                </m:f>
                <m:r>
                  <w:rPr>
                    <w:rFonts w:ascii="Cambria Math" w:hAnsi="Cambria Math" w:cstheme="minorHAnsi"/>
                  </w:rPr>
                  <m:t>=</m:t>
                </m:r>
                <m:f>
                  <m:fPr>
                    <m:ctrlPr>
                      <w:rPr>
                        <w:rFonts w:ascii="Cambria Math" w:hAnsi="Cambria Math" w:cstheme="minorHAnsi"/>
                        <w:i/>
                      </w:rPr>
                    </m:ctrlPr>
                  </m:fPr>
                  <m:num>
                    <m:r>
                      <w:rPr>
                        <w:rFonts w:ascii="Cambria Math" w:hAnsi="Cambria Math" w:cstheme="minorHAnsi"/>
                      </w:rPr>
                      <m:t>3.28n</m:t>
                    </m:r>
                  </m:num>
                  <m:den>
                    <m:r>
                      <w:rPr>
                        <w:rFonts w:ascii="Cambria Math" w:hAnsi="Cambria Math" w:cstheme="minorHAnsi"/>
                      </w:rPr>
                      <m:t>NA</m:t>
                    </m:r>
                  </m:den>
                </m:f>
              </m:oMath>
            </m:oMathPara>
          </w:p>
        </w:tc>
        <w:tc>
          <w:tcPr>
            <w:tcW w:w="750" w:type="pct"/>
            <w:shd w:val="clear" w:color="auto" w:fill="auto"/>
            <w:vAlign w:val="center"/>
          </w:tcPr>
          <w:p w14:paraId="370C4937" w14:textId="77777777" w:rsidR="002C005B" w:rsidRPr="00924AB8" w:rsidRDefault="002C005B" w:rsidP="00D416D6">
            <w:pPr>
              <w:pStyle w:val="Caption"/>
              <w:rPr>
                <w:szCs w:val="20"/>
              </w:rPr>
            </w:pPr>
            <w:r>
              <w:t xml:space="preserve">Eq. </w:t>
            </w:r>
            <w:fldSimple w:instr=" SEQ Eq. \* ARABIC ">
              <w:r w:rsidR="00744528">
                <w:rPr>
                  <w:noProof/>
                </w:rPr>
                <w:t>8</w:t>
              </w:r>
            </w:fldSimple>
          </w:p>
        </w:tc>
      </w:tr>
    </w:tbl>
    <w:p w14:paraId="46C3C792" w14:textId="20E8815D" w:rsidR="00061E70" w:rsidRDefault="00061E70" w:rsidP="00F864CF">
      <w:pPr>
        <w:pStyle w:val="FirstParagraph"/>
        <w:rPr>
          <w:rFonts w:cstheme="minorHAnsi"/>
        </w:rPr>
      </w:pPr>
      <w:r>
        <w:rPr>
          <w:rFonts w:cstheme="minorHAnsi"/>
        </w:rPr>
        <w:lastRenderedPageBreak/>
        <w:t xml:space="preserve">where </w:t>
      </w:r>
      <w:r w:rsidRPr="00061E70">
        <w:rPr>
          <w:rFonts w:cstheme="minorHAnsi"/>
          <w:i/>
        </w:rPr>
        <w:t>R</w:t>
      </w:r>
      <w:r>
        <w:rPr>
          <w:rFonts w:cstheme="minorHAnsi"/>
        </w:rPr>
        <w:t xml:space="preserve"> is always larger than 1 and the ratio is independent of </w:t>
      </w:r>
      <w:r w:rsidRPr="00061E70">
        <w:rPr>
          <w:rFonts w:cstheme="minorHAnsi"/>
          <w:i/>
        </w:rPr>
        <w:t>λ</w:t>
      </w:r>
      <w:r>
        <w:rPr>
          <w:rFonts w:cstheme="minorHAnsi"/>
        </w:rPr>
        <w:t>.</w:t>
      </w:r>
    </w:p>
    <w:p w14:paraId="53DCA14A" w14:textId="5C07D311" w:rsidR="002A1BBA" w:rsidRPr="002A1BBA" w:rsidRDefault="002A1BBA" w:rsidP="00F864CF">
      <w:pPr>
        <w:pStyle w:val="FirstParagraph"/>
        <w:rPr>
          <w:rFonts w:cstheme="minorHAnsi"/>
          <w:b/>
        </w:rPr>
      </w:pPr>
      <w:r w:rsidRPr="002A1BBA">
        <w:rPr>
          <w:rFonts w:cstheme="minorHAnsi"/>
          <w:b/>
        </w:rPr>
        <w:t>Depth of field</w:t>
      </w:r>
    </w:p>
    <w:p w14:paraId="247837C9" w14:textId="7AD65383" w:rsidR="00BB6740" w:rsidRDefault="00634E4B" w:rsidP="000D2B5D">
      <w:r>
        <w:t xml:space="preserve">Depth of field </w:t>
      </w:r>
      <w:r w:rsidR="00F84487">
        <w:t xml:space="preserve">is the distance between which the nearest object plane and the farthest plane are both in focus. Within the </w:t>
      </w:r>
      <w:r>
        <w:t>depth of field</w:t>
      </w:r>
      <w:r w:rsidR="00F84487">
        <w:t xml:space="preserve">, </w:t>
      </w:r>
      <w:r w:rsidR="00453877">
        <w:t>there should visibly be no detectable sharpness change. The formal definition of</w:t>
      </w:r>
      <w:r w:rsidRPr="00634E4B">
        <w:t xml:space="preserve"> </w:t>
      </w:r>
      <w:r>
        <w:t xml:space="preserve">the depth of field </w:t>
      </w:r>
      <w:r w:rsidR="00453877">
        <w:t xml:space="preserve">is </w:t>
      </w:r>
      <w:r w:rsidR="00664DD9">
        <w:t>the sum of the</w:t>
      </w:r>
      <w:r w:rsidR="006A7318">
        <w:t xml:space="preserve"> wave optical</w:t>
      </w:r>
      <w:r w:rsidR="00664DD9">
        <w:t xml:space="preserve"> diffraction-limited depth of field and </w:t>
      </w:r>
      <w:r w:rsidR="006A7318">
        <w:t>the geometrical optical depth of field</w:t>
      </w:r>
      <w:r w:rsidR="00261DA8">
        <w:t xml:space="preserve">, which </w:t>
      </w:r>
      <w:r w:rsidR="00FB1CE3">
        <w:t>is</w:t>
      </w:r>
      <w:r w:rsidR="00261DA8">
        <w:t xml:space="preserve"> given by</w:t>
      </w:r>
      <w:r w:rsidR="00453877">
        <w:t xml:space="preserve">: </w:t>
      </w:r>
    </w:p>
    <w:tbl>
      <w:tblPr>
        <w:tblW w:w="5000" w:type="pct"/>
        <w:jc w:val="center"/>
        <w:tblCellMar>
          <w:top w:w="120" w:type="dxa"/>
          <w:left w:w="115" w:type="dxa"/>
          <w:bottom w:w="120" w:type="dxa"/>
          <w:right w:w="115" w:type="dxa"/>
        </w:tblCellMar>
        <w:tblLook w:val="04A0" w:firstRow="1" w:lastRow="0" w:firstColumn="1" w:lastColumn="0" w:noHBand="0" w:noVBand="1"/>
      </w:tblPr>
      <w:tblGrid>
        <w:gridCol w:w="1309"/>
        <w:gridCol w:w="6108"/>
        <w:gridCol w:w="1309"/>
      </w:tblGrid>
      <w:tr w:rsidR="002C005B" w14:paraId="2C03184F" w14:textId="77777777" w:rsidTr="00A94607">
        <w:trPr>
          <w:jc w:val="center"/>
        </w:trPr>
        <w:tc>
          <w:tcPr>
            <w:tcW w:w="750" w:type="pct"/>
            <w:shd w:val="clear" w:color="auto" w:fill="auto"/>
            <w:vAlign w:val="center"/>
          </w:tcPr>
          <w:p w14:paraId="0E3A6C17" w14:textId="77777777" w:rsidR="002C005B" w:rsidRDefault="002C005B" w:rsidP="00A94607">
            <w:pPr>
              <w:spacing w:line="240" w:lineRule="auto"/>
            </w:pPr>
          </w:p>
        </w:tc>
        <w:tc>
          <w:tcPr>
            <w:tcW w:w="3500" w:type="pct"/>
            <w:shd w:val="clear" w:color="auto" w:fill="auto"/>
            <w:vAlign w:val="center"/>
          </w:tcPr>
          <w:p w14:paraId="725174EF" w14:textId="2537E4CE" w:rsidR="002C005B" w:rsidRDefault="009B3271" w:rsidP="00A94607">
            <w:pPr>
              <w:pStyle w:val="FirstParagraph"/>
            </w:pPr>
            <m:oMathPara>
              <m:oMath>
                <m:sSub>
                  <m:sSubPr>
                    <m:ctrlPr>
                      <w:rPr>
                        <w:rFonts w:ascii="Cambria Math" w:hAnsi="Cambria Math"/>
                        <w:i/>
                      </w:rPr>
                    </m:ctrlPr>
                  </m:sSubPr>
                  <m:e>
                    <m:r>
                      <w:rPr>
                        <w:rFonts w:ascii="Cambria Math" w:hAnsi="Cambria Math"/>
                      </w:rPr>
                      <m:t>d</m:t>
                    </m:r>
                  </m:e>
                  <m:sub>
                    <m:r>
                      <w:rPr>
                        <w:rFonts w:ascii="Cambria Math" w:hAnsi="Cambria Math"/>
                      </w:rPr>
                      <m:t>tot</m:t>
                    </m:r>
                  </m:sub>
                </m:sSub>
                <m:r>
                  <w:rPr>
                    <w:rFonts w:ascii="Cambria Math" w:hAnsi="Cambria Math"/>
                  </w:rPr>
                  <m:t>=</m:t>
                </m:r>
                <m:f>
                  <m:fPr>
                    <m:ctrlPr>
                      <w:rPr>
                        <w:rFonts w:ascii="Cambria Math" w:hAnsi="Cambria Math"/>
                        <w:i/>
                      </w:rPr>
                    </m:ctrlPr>
                  </m:fPr>
                  <m:num>
                    <m:r>
                      <w:rPr>
                        <w:rFonts w:ascii="Cambria Math" w:hAnsi="Cambria Math"/>
                      </w:rPr>
                      <m:t>nλ</m:t>
                    </m:r>
                  </m:num>
                  <m:den>
                    <m:sSup>
                      <m:sSupPr>
                        <m:ctrlPr>
                          <w:rPr>
                            <w:rFonts w:ascii="Cambria Math" w:hAnsi="Cambria Math"/>
                            <w:i/>
                          </w:rPr>
                        </m:ctrlPr>
                      </m:sSupPr>
                      <m:e>
                        <m:r>
                          <w:rPr>
                            <w:rFonts w:ascii="Cambria Math" w:hAnsi="Cambria Math"/>
                          </w:rPr>
                          <m:t>NA</m:t>
                        </m:r>
                      </m:e>
                      <m:sup>
                        <m:r>
                          <w:rPr>
                            <w:rFonts w:ascii="Cambria Math" w:hAnsi="Cambria Math"/>
                          </w:rPr>
                          <m:t>2</m:t>
                        </m:r>
                      </m:sup>
                    </m:sSup>
                  </m:den>
                </m:f>
                <m:r>
                  <w:rPr>
                    <w:rFonts w:ascii="Cambria Math" w:hAnsi="Cambria Math"/>
                  </w:rPr>
                  <m:t>+</m:t>
                </m:r>
                <m:f>
                  <m:fPr>
                    <m:ctrlPr>
                      <w:rPr>
                        <w:rFonts w:ascii="Cambria Math" w:hAnsi="Cambria Math"/>
                        <w:i/>
                      </w:rPr>
                    </m:ctrlPr>
                  </m:fPr>
                  <m:num>
                    <m:r>
                      <w:rPr>
                        <w:rFonts w:ascii="Cambria Math" w:hAnsi="Cambria Math"/>
                      </w:rPr>
                      <m:t>ne</m:t>
                    </m:r>
                  </m:num>
                  <m:den>
                    <m:r>
                      <w:rPr>
                        <w:rFonts w:ascii="Cambria Math" w:hAnsi="Cambria Math"/>
                      </w:rPr>
                      <m:t>MNA</m:t>
                    </m:r>
                  </m:den>
                </m:f>
              </m:oMath>
            </m:oMathPara>
          </w:p>
        </w:tc>
        <w:tc>
          <w:tcPr>
            <w:tcW w:w="750" w:type="pct"/>
            <w:shd w:val="clear" w:color="auto" w:fill="auto"/>
            <w:vAlign w:val="center"/>
          </w:tcPr>
          <w:p w14:paraId="39FFF913" w14:textId="77777777" w:rsidR="002C005B" w:rsidRPr="00924AB8" w:rsidRDefault="002C005B" w:rsidP="00D416D6">
            <w:pPr>
              <w:pStyle w:val="Caption"/>
              <w:rPr>
                <w:szCs w:val="20"/>
              </w:rPr>
            </w:pPr>
            <w:r>
              <w:t xml:space="preserve">Eq. </w:t>
            </w:r>
            <w:fldSimple w:instr=" SEQ Eq. \* ARABIC ">
              <w:r w:rsidR="00744528">
                <w:rPr>
                  <w:noProof/>
                </w:rPr>
                <w:t>9</w:t>
              </w:r>
            </w:fldSimple>
          </w:p>
        </w:tc>
      </w:tr>
    </w:tbl>
    <w:p w14:paraId="04E604BA" w14:textId="77777777" w:rsidR="000D5AAE" w:rsidRDefault="00664DD9" w:rsidP="000874AC">
      <w:pPr>
        <w:pStyle w:val="FirstParagraph"/>
      </w:pPr>
      <w:r>
        <w:t xml:space="preserve">where </w:t>
      </w:r>
      <w:r w:rsidRPr="00664DD9">
        <w:rPr>
          <w:i/>
        </w:rPr>
        <w:t>e</w:t>
      </w:r>
      <w:r>
        <w:t xml:space="preserve"> is the smallest resolvable distance by a detector at the image plane, and </w:t>
      </w:r>
      <w:r w:rsidRPr="00664DD9">
        <w:rPr>
          <w:i/>
        </w:rPr>
        <w:t>M</w:t>
      </w:r>
      <w:r>
        <w:t xml:space="preserve"> the magnification at the image plane. </w:t>
      </w:r>
      <w:r w:rsidR="000E0A73">
        <w:t xml:space="preserve">For digital detectors, </w:t>
      </w:r>
      <w:r w:rsidR="00AE1CB9">
        <w:t xml:space="preserve">the smallest resolvable distance is </w:t>
      </w:r>
      <w:r w:rsidR="002055AC">
        <w:t xml:space="preserve">two </w:t>
      </w:r>
      <w:r w:rsidR="00AE1CB9">
        <w:t>pixel pitch</w:t>
      </w:r>
      <w:r w:rsidR="002055AC">
        <w:t>es</w:t>
      </w:r>
      <w:r w:rsidR="00AE1CB9">
        <w:t xml:space="preserve">. </w:t>
      </w:r>
      <w:r w:rsidR="005E3180">
        <w:t xml:space="preserve">The depth of field is greater </w:t>
      </w:r>
      <w:r w:rsidR="000874AC">
        <w:t xml:space="preserve">when observing from the eyepiece </w:t>
      </w:r>
      <w:r w:rsidR="005E3180">
        <w:t xml:space="preserve">for the human eyes </w:t>
      </w:r>
      <w:r w:rsidR="00DE68A0">
        <w:t xml:space="preserve">than theoretically predicted in above equation due to the fact that the human eye can accommodate from infinity to about 250mm. </w:t>
      </w:r>
    </w:p>
    <w:p w14:paraId="3A9972B7" w14:textId="77777777" w:rsidR="00AA27A5" w:rsidRDefault="00AA27A5">
      <w:pPr>
        <w:spacing w:line="240" w:lineRule="auto"/>
        <w:ind w:firstLine="0"/>
        <w:rPr>
          <w:b/>
          <w:noProof/>
          <w:lang w:eastAsia="zh-CN" w:bidi="ar-SA"/>
        </w:rPr>
      </w:pPr>
      <w:r>
        <w:br w:type="page"/>
      </w:r>
    </w:p>
    <w:p w14:paraId="2083EA57" w14:textId="3C985248" w:rsidR="005F73B4" w:rsidRDefault="00E66324" w:rsidP="00B85568">
      <w:pPr>
        <w:pStyle w:val="FigureFormat"/>
      </w:pPr>
      <w:r>
        <w:object w:dxaOrig="8775" w:dyaOrig="10801" w14:anchorId="683F50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5.25pt;height:518.25pt" o:ole="">
            <v:imagedata r:id="rId9" o:title=""/>
          </v:shape>
          <o:OLEObject Type="Embed" ProgID="Visio.Drawing.15" ShapeID="_x0000_i1025" DrawAspect="Content" ObjectID="_1556000439" r:id="rId10"/>
        </w:object>
      </w:r>
    </w:p>
    <w:p w14:paraId="0C7D21B1" w14:textId="77777777" w:rsidR="00EE3E0C" w:rsidRPr="00D416D6" w:rsidRDefault="005F73B4" w:rsidP="00EE3E0C">
      <w:pPr>
        <w:pStyle w:val="Caption"/>
        <w:rPr>
          <w:rStyle w:val="subcaptionChar"/>
          <w:b/>
          <w:vanish/>
          <w:specVanish/>
        </w:rPr>
      </w:pPr>
      <w:bookmarkStart w:id="18" w:name="_Ref447072969"/>
      <w:bookmarkStart w:id="19" w:name="_Toc481666939"/>
      <w:r>
        <w:t xml:space="preserve">Figure </w:t>
      </w:r>
      <w:fldSimple w:instr=" SEQ Figure \* ARABIC ">
        <w:r w:rsidR="00744528">
          <w:rPr>
            <w:noProof/>
          </w:rPr>
          <w:t>1</w:t>
        </w:r>
      </w:fldSimple>
      <w:bookmarkEnd w:id="18"/>
      <w:r>
        <w:t xml:space="preserve"> Optical configuration</w:t>
      </w:r>
      <w:r w:rsidR="00EE3E0C">
        <w:t xml:space="preserve"> of objective lenses.</w:t>
      </w:r>
      <w:bookmarkEnd w:id="19"/>
      <w:r w:rsidR="00EE3E0C">
        <w:t xml:space="preserve"> </w:t>
      </w:r>
    </w:p>
    <w:p w14:paraId="7B658902" w14:textId="7ADD07B2" w:rsidR="00AA27A5" w:rsidRDefault="005F73B4" w:rsidP="00D416D6">
      <w:pPr>
        <w:pStyle w:val="Caption"/>
      </w:pPr>
      <w:r>
        <w:t xml:space="preserve"> (a) a classic microscope with a finite-corrected objective lens; (b) a modern microscope with an infinite-corrected objective lens.</w:t>
      </w:r>
    </w:p>
    <w:p w14:paraId="5F9B4AA8" w14:textId="77777777" w:rsidR="00AA27A5" w:rsidRDefault="00AA27A5">
      <w:pPr>
        <w:spacing w:line="240" w:lineRule="auto"/>
        <w:ind w:firstLine="0"/>
        <w:rPr>
          <w:b/>
          <w:bCs/>
          <w:szCs w:val="18"/>
        </w:rPr>
      </w:pPr>
      <w:r>
        <w:br w:type="page"/>
      </w:r>
    </w:p>
    <w:p w14:paraId="2DD7E42E" w14:textId="77777777" w:rsidR="00CC451A" w:rsidRDefault="00CC451A" w:rsidP="00CC451A">
      <w:pPr>
        <w:pStyle w:val="Heading3"/>
      </w:pPr>
      <w:bookmarkStart w:id="20" w:name="_Toc482258538"/>
      <w:r>
        <w:lastRenderedPageBreak/>
        <w:t>2.1.2 Components</w:t>
      </w:r>
      <w:bookmarkEnd w:id="20"/>
    </w:p>
    <w:p w14:paraId="4E599446" w14:textId="77777777" w:rsidR="00CC451A" w:rsidRDefault="00CC451A" w:rsidP="00CC451A">
      <w:pPr>
        <w:pStyle w:val="FirstParagraph"/>
        <w:rPr>
          <w:b/>
        </w:rPr>
      </w:pPr>
      <w:r w:rsidRPr="00F365BF">
        <w:rPr>
          <w:b/>
        </w:rPr>
        <w:t>Objective lens</w:t>
      </w:r>
    </w:p>
    <w:p w14:paraId="5D9A19EB" w14:textId="77777777" w:rsidR="00CC451A" w:rsidRDefault="00CC451A" w:rsidP="000D2B5D">
      <w:r>
        <w:t>The objective lens is the utmost important piece in a microscope system for its role in the image formation. For that reason, most objective lens specifications concern parameters that have been discussed in previous sub-chapter. In addition, modern objective lenses are a set of collective lenses designated to correct and minimize optical aberrations. An objective lens may be classified into the following categories:</w:t>
      </w:r>
    </w:p>
    <w:p w14:paraId="7BE13A10" w14:textId="77777777" w:rsidR="00CC451A" w:rsidRDefault="00CC451A" w:rsidP="00CC451A">
      <w:pPr>
        <w:pStyle w:val="FirstParagraph"/>
        <w:numPr>
          <w:ilvl w:val="0"/>
          <w:numId w:val="12"/>
        </w:numPr>
      </w:pPr>
      <w:r>
        <w:t>Achromat: The lens corrects axial chromatic aberration at two wavelengths (typically 486 and 656nm) and spherical aberration (587nm). Field curvature is not corrected.</w:t>
      </w:r>
    </w:p>
    <w:p w14:paraId="0A7D7505" w14:textId="77777777" w:rsidR="00CC451A" w:rsidRDefault="00CC451A" w:rsidP="00CC451A">
      <w:pPr>
        <w:pStyle w:val="FirstParagraph"/>
        <w:numPr>
          <w:ilvl w:val="0"/>
          <w:numId w:val="12"/>
        </w:numPr>
      </w:pPr>
      <w:r>
        <w:t xml:space="preserve">Plan achromat: In addition to achromat corrections, plan achromat corrects field curvature with a low Petzval curvature and a small astigmatism.  </w:t>
      </w:r>
    </w:p>
    <w:p w14:paraId="09FF0860" w14:textId="77777777" w:rsidR="00CC451A" w:rsidRDefault="00CC451A" w:rsidP="00CC451A">
      <w:pPr>
        <w:pStyle w:val="FirstParagraph"/>
        <w:numPr>
          <w:ilvl w:val="0"/>
          <w:numId w:val="12"/>
        </w:numPr>
      </w:pPr>
      <w:r>
        <w:t xml:space="preserve">Fluorite: The lens is corrected for both chromatic and spherical aberrations, usually for two or three wavelengths. </w:t>
      </w:r>
    </w:p>
    <w:p w14:paraId="17F11043" w14:textId="77777777" w:rsidR="00CC451A" w:rsidRDefault="00CC451A" w:rsidP="00CC451A">
      <w:pPr>
        <w:pStyle w:val="FirstParagraph"/>
        <w:numPr>
          <w:ilvl w:val="0"/>
          <w:numId w:val="12"/>
        </w:numPr>
      </w:pPr>
      <w:r>
        <w:t xml:space="preserve">Plan fluorite: A fluorite lens with a flat field. </w:t>
      </w:r>
    </w:p>
    <w:p w14:paraId="16099576" w14:textId="4FABF2EE" w:rsidR="00CC451A" w:rsidRDefault="00CC451A" w:rsidP="00CC451A">
      <w:pPr>
        <w:pStyle w:val="FirstParagraph"/>
        <w:numPr>
          <w:ilvl w:val="0"/>
          <w:numId w:val="12"/>
        </w:numPr>
      </w:pPr>
      <w:r>
        <w:t xml:space="preserve">Apochromat: The chromatic aberration is correct for red, green, and blue </w:t>
      </w:r>
      <w:r w:rsidR="00FB1CE3">
        <w:t>colors</w:t>
      </w:r>
      <w:r>
        <w:t xml:space="preserve"> and the spherical aberration for either one, or two, or three of the colors. </w:t>
      </w:r>
    </w:p>
    <w:p w14:paraId="08B78F69" w14:textId="77777777" w:rsidR="00CC451A" w:rsidRDefault="00CC451A" w:rsidP="00CC451A">
      <w:pPr>
        <w:pStyle w:val="FirstParagraph"/>
        <w:numPr>
          <w:ilvl w:val="0"/>
          <w:numId w:val="12"/>
        </w:numPr>
      </w:pPr>
      <w:r>
        <w:t xml:space="preserve">Plan apochromat: The lens is flat-fielded with corrections of Petzval curvature and astigmatism in addition to apochromat corrections. </w:t>
      </w:r>
    </w:p>
    <w:p w14:paraId="4E163C33" w14:textId="77777777" w:rsidR="00AA27A5" w:rsidRDefault="00AA27A5">
      <w:pPr>
        <w:spacing w:line="240" w:lineRule="auto"/>
        <w:ind w:firstLine="0"/>
        <w:rPr>
          <w:b/>
          <w:bCs/>
          <w:szCs w:val="18"/>
        </w:rPr>
      </w:pPr>
      <w:r>
        <w:br w:type="page"/>
      </w:r>
    </w:p>
    <w:p w14:paraId="16577A8A" w14:textId="77777777" w:rsidR="00370AB3" w:rsidRPr="00713999" w:rsidRDefault="00F22CF7" w:rsidP="00370AB3">
      <w:pPr>
        <w:pStyle w:val="Caption"/>
        <w:rPr>
          <w:vanish/>
          <w:specVanish/>
        </w:rPr>
      </w:pPr>
      <w:bookmarkStart w:id="21" w:name="_Toc481667036"/>
      <w:r>
        <w:lastRenderedPageBreak/>
        <w:t xml:space="preserve">Table </w:t>
      </w:r>
      <w:fldSimple w:instr=" SEQ Table \* ARABIC ">
        <w:r w:rsidR="00744528">
          <w:rPr>
            <w:noProof/>
          </w:rPr>
          <w:t>1</w:t>
        </w:r>
      </w:fldSimple>
      <w:r>
        <w:t xml:space="preserve"> Types of aberration corrections </w:t>
      </w:r>
      <w:r w:rsidR="002D5AD4">
        <w:t>of</w:t>
      </w:r>
      <w:r>
        <w:t xml:space="preserve"> objective lens</w:t>
      </w:r>
      <w:r w:rsidR="002D5AD4">
        <w:t>es</w:t>
      </w:r>
      <w:bookmarkEnd w:id="21"/>
    </w:p>
    <w:p w14:paraId="46472A7F" w14:textId="1B6DC896" w:rsidR="00F22CF7" w:rsidRDefault="00370AB3" w:rsidP="00370AB3">
      <w:pPr>
        <w:pStyle w:val="Caption"/>
      </w:pPr>
      <w:r>
        <w:t xml:space="preserve"> </w:t>
      </w:r>
      <w:r w:rsidR="005A5363">
        <w:fldChar w:fldCharType="begin"/>
      </w:r>
      <w:r w:rsidR="008579D7">
        <w:instrText xml:space="preserve"> ADDIN EN.CITE &lt;EndNote&gt;&lt;Cite&gt;&lt;Author&gt;Liang&lt;/Author&gt;&lt;Year&gt;2010&lt;/Year&gt;&lt;RecNum&gt;357&lt;/RecNum&gt;&lt;DisplayText&gt;(&lt;style face="italic"&gt;6&lt;/style&gt;)&lt;/DisplayText&gt;&lt;record&gt;&lt;rec-number&gt;357&lt;/rec-number&gt;&lt;foreign-keys&gt;&lt;key app="EN" db-id="d5sr2t2fhzast7ezs2o599tt0x2eszzad9xz" timestamp="1458830615"&gt;357&lt;/key&gt;&lt;/foreign-keys&gt;&lt;ref-type name="Book"&gt;6&lt;/ref-type&gt;&lt;contributors&gt;&lt;authors&gt;&lt;author&gt;Liang, Rongguang&lt;/author&gt;&lt;/authors&gt;&lt;/contributors&gt;&lt;titles&gt;&lt;title&gt;Optical Design for Biomedical Imaging&lt;/title&gt;&lt;/titles&gt;&lt;dates&gt;&lt;year&gt;2010&lt;/year&gt;&lt;/dates&gt;&lt;pub-location&gt;Bellingham, WA&lt;/pub-location&gt;&lt;publisher&gt;SPIE&lt;/publisher&gt;&lt;isbn&gt;978-0-8194-8369-0&lt;/isbn&gt;&lt;urls&gt;&lt;/urls&gt;&lt;/record&gt;&lt;/Cite&gt;&lt;/EndNote&gt;</w:instrText>
      </w:r>
      <w:r w:rsidR="005A5363">
        <w:fldChar w:fldCharType="separate"/>
      </w:r>
      <w:r w:rsidR="00B428D3">
        <w:rPr>
          <w:noProof/>
        </w:rPr>
        <w:t>(</w:t>
      </w:r>
      <w:r w:rsidR="00B428D3" w:rsidRPr="00B428D3">
        <w:rPr>
          <w:i/>
          <w:noProof/>
        </w:rPr>
        <w:t>6</w:t>
      </w:r>
      <w:r w:rsidR="00B428D3">
        <w:rPr>
          <w:noProof/>
        </w:rPr>
        <w:t>)</w:t>
      </w:r>
      <w:r w:rsidR="005A5363">
        <w:fldChar w:fldCharType="end"/>
      </w:r>
      <w:r>
        <w:t>.</w:t>
      </w:r>
    </w:p>
    <w:tbl>
      <w:tblPr>
        <w:tblStyle w:val="TableGrid"/>
        <w:tblW w:w="0" w:type="auto"/>
        <w:tblLook w:val="04A0" w:firstRow="1" w:lastRow="0" w:firstColumn="1" w:lastColumn="0" w:noHBand="0" w:noVBand="1"/>
      </w:tblPr>
      <w:tblGrid>
        <w:gridCol w:w="2178"/>
        <w:gridCol w:w="2178"/>
        <w:gridCol w:w="2178"/>
        <w:gridCol w:w="2178"/>
      </w:tblGrid>
      <w:tr w:rsidR="00CC451A" w14:paraId="510999E4" w14:textId="77777777" w:rsidTr="00CC451A">
        <w:tc>
          <w:tcPr>
            <w:tcW w:w="2178" w:type="dxa"/>
          </w:tcPr>
          <w:p w14:paraId="4C2B3BA0" w14:textId="689E199E" w:rsidR="00CC451A" w:rsidRDefault="00CC451A" w:rsidP="00CC451A">
            <w:pPr>
              <w:pStyle w:val="TableContent"/>
            </w:pPr>
            <w:r>
              <w:t>Objective type</w:t>
            </w:r>
          </w:p>
        </w:tc>
        <w:tc>
          <w:tcPr>
            <w:tcW w:w="2178" w:type="dxa"/>
          </w:tcPr>
          <w:p w14:paraId="319B39E6" w14:textId="1449BB8F" w:rsidR="00CC451A" w:rsidRDefault="00CC451A" w:rsidP="00CC451A">
            <w:pPr>
              <w:pStyle w:val="TableContent"/>
            </w:pPr>
            <w:r>
              <w:t>Spherical aberration</w:t>
            </w:r>
          </w:p>
        </w:tc>
        <w:tc>
          <w:tcPr>
            <w:tcW w:w="2178" w:type="dxa"/>
          </w:tcPr>
          <w:p w14:paraId="2B08FF0D" w14:textId="6BAD2BC5" w:rsidR="00CC451A" w:rsidRDefault="00CC451A" w:rsidP="00CC451A">
            <w:pPr>
              <w:pStyle w:val="TableContent"/>
            </w:pPr>
            <w:r>
              <w:t>Chromatic aberration</w:t>
            </w:r>
          </w:p>
        </w:tc>
        <w:tc>
          <w:tcPr>
            <w:tcW w:w="2178" w:type="dxa"/>
          </w:tcPr>
          <w:p w14:paraId="132D6F0A" w14:textId="6D752810" w:rsidR="00CC451A" w:rsidRDefault="00CC451A" w:rsidP="00CC451A">
            <w:pPr>
              <w:pStyle w:val="TableContent"/>
            </w:pPr>
            <w:r>
              <w:t>Field curvature</w:t>
            </w:r>
          </w:p>
        </w:tc>
      </w:tr>
      <w:tr w:rsidR="00CC451A" w14:paraId="3C6D161E" w14:textId="77777777" w:rsidTr="00CC451A">
        <w:tc>
          <w:tcPr>
            <w:tcW w:w="2178" w:type="dxa"/>
          </w:tcPr>
          <w:p w14:paraId="78618FB3" w14:textId="428EE59F" w:rsidR="00CC451A" w:rsidRDefault="00CC451A" w:rsidP="00CC451A">
            <w:pPr>
              <w:pStyle w:val="TableContent"/>
            </w:pPr>
            <w:r>
              <w:t>Achromat</w:t>
            </w:r>
          </w:p>
        </w:tc>
        <w:tc>
          <w:tcPr>
            <w:tcW w:w="2178" w:type="dxa"/>
          </w:tcPr>
          <w:p w14:paraId="51D2B7FE" w14:textId="7F0BEFAE" w:rsidR="00CC451A" w:rsidRDefault="00CC451A" w:rsidP="00CC451A">
            <w:pPr>
              <w:pStyle w:val="TableContent"/>
            </w:pPr>
            <w:r>
              <w:t>1 color</w:t>
            </w:r>
          </w:p>
        </w:tc>
        <w:tc>
          <w:tcPr>
            <w:tcW w:w="2178" w:type="dxa"/>
          </w:tcPr>
          <w:p w14:paraId="1BE96FC1" w14:textId="07F6EE22" w:rsidR="00CC451A" w:rsidRDefault="00CC451A" w:rsidP="00CC451A">
            <w:pPr>
              <w:pStyle w:val="TableContent"/>
            </w:pPr>
            <w:r>
              <w:t>2 colors</w:t>
            </w:r>
          </w:p>
        </w:tc>
        <w:tc>
          <w:tcPr>
            <w:tcW w:w="2178" w:type="dxa"/>
          </w:tcPr>
          <w:p w14:paraId="657108D7" w14:textId="271A5503" w:rsidR="00CC451A" w:rsidRDefault="00CC451A" w:rsidP="00CC451A">
            <w:pPr>
              <w:pStyle w:val="TableContent"/>
            </w:pPr>
            <w:r>
              <w:t>No</w:t>
            </w:r>
          </w:p>
        </w:tc>
      </w:tr>
      <w:tr w:rsidR="00CC451A" w14:paraId="007B56DF" w14:textId="77777777" w:rsidTr="00CC451A">
        <w:tc>
          <w:tcPr>
            <w:tcW w:w="2178" w:type="dxa"/>
          </w:tcPr>
          <w:p w14:paraId="3FF659F6" w14:textId="383C1295" w:rsidR="00CC451A" w:rsidRDefault="00CC451A" w:rsidP="00CC451A">
            <w:pPr>
              <w:pStyle w:val="TableContent"/>
            </w:pPr>
            <w:r>
              <w:t>Plan achromat</w:t>
            </w:r>
          </w:p>
        </w:tc>
        <w:tc>
          <w:tcPr>
            <w:tcW w:w="2178" w:type="dxa"/>
          </w:tcPr>
          <w:p w14:paraId="68E5FCC5" w14:textId="73A1A455" w:rsidR="00CC451A" w:rsidRDefault="00CC451A" w:rsidP="00CC451A">
            <w:pPr>
              <w:pStyle w:val="TableContent"/>
            </w:pPr>
            <w:r>
              <w:t>1 color</w:t>
            </w:r>
          </w:p>
        </w:tc>
        <w:tc>
          <w:tcPr>
            <w:tcW w:w="2178" w:type="dxa"/>
          </w:tcPr>
          <w:p w14:paraId="5A1EF991" w14:textId="1B2A58A7" w:rsidR="00CC451A" w:rsidRDefault="00CC451A" w:rsidP="00CC451A">
            <w:pPr>
              <w:pStyle w:val="TableContent"/>
            </w:pPr>
            <w:r>
              <w:t>2 colors</w:t>
            </w:r>
          </w:p>
        </w:tc>
        <w:tc>
          <w:tcPr>
            <w:tcW w:w="2178" w:type="dxa"/>
          </w:tcPr>
          <w:p w14:paraId="71590E02" w14:textId="4297B73D" w:rsidR="00CC451A" w:rsidRDefault="00CC451A" w:rsidP="00CC451A">
            <w:pPr>
              <w:pStyle w:val="TableContent"/>
            </w:pPr>
            <w:r>
              <w:t>Yes</w:t>
            </w:r>
          </w:p>
        </w:tc>
      </w:tr>
      <w:tr w:rsidR="00CC451A" w14:paraId="3C2CDC4B" w14:textId="77777777" w:rsidTr="00CC451A">
        <w:tc>
          <w:tcPr>
            <w:tcW w:w="2178" w:type="dxa"/>
          </w:tcPr>
          <w:p w14:paraId="16C04B1B" w14:textId="10DFFBB5" w:rsidR="00CC451A" w:rsidRDefault="00446D47" w:rsidP="00CC451A">
            <w:pPr>
              <w:pStyle w:val="TableContent"/>
            </w:pPr>
            <w:r>
              <w:t>Fluorite</w:t>
            </w:r>
          </w:p>
        </w:tc>
        <w:tc>
          <w:tcPr>
            <w:tcW w:w="2178" w:type="dxa"/>
          </w:tcPr>
          <w:p w14:paraId="6A0E1716" w14:textId="7BC7FC3B" w:rsidR="00CC451A" w:rsidRDefault="00446D47" w:rsidP="00CC451A">
            <w:pPr>
              <w:pStyle w:val="TableContent"/>
            </w:pPr>
            <w:r>
              <w:t>2-3 colors</w:t>
            </w:r>
          </w:p>
        </w:tc>
        <w:tc>
          <w:tcPr>
            <w:tcW w:w="2178" w:type="dxa"/>
          </w:tcPr>
          <w:p w14:paraId="399888E3" w14:textId="42246D74" w:rsidR="00CC451A" w:rsidRDefault="00446D47" w:rsidP="00CC451A">
            <w:pPr>
              <w:pStyle w:val="TableContent"/>
            </w:pPr>
            <w:r>
              <w:t>2-3 colors</w:t>
            </w:r>
          </w:p>
        </w:tc>
        <w:tc>
          <w:tcPr>
            <w:tcW w:w="2178" w:type="dxa"/>
          </w:tcPr>
          <w:p w14:paraId="2BC83F30" w14:textId="2D129B46" w:rsidR="00CC451A" w:rsidRDefault="00CC451A" w:rsidP="00CC451A">
            <w:pPr>
              <w:pStyle w:val="TableContent"/>
            </w:pPr>
            <w:r>
              <w:t>No</w:t>
            </w:r>
          </w:p>
        </w:tc>
      </w:tr>
      <w:tr w:rsidR="00446D47" w14:paraId="2D53F731" w14:textId="77777777" w:rsidTr="00CC451A">
        <w:tc>
          <w:tcPr>
            <w:tcW w:w="2178" w:type="dxa"/>
          </w:tcPr>
          <w:p w14:paraId="200C0A81" w14:textId="5F9C2C21" w:rsidR="00446D47" w:rsidRDefault="00446D47" w:rsidP="00446D47">
            <w:pPr>
              <w:pStyle w:val="TableContent"/>
            </w:pPr>
            <w:r>
              <w:t>Plan fluorite</w:t>
            </w:r>
          </w:p>
        </w:tc>
        <w:tc>
          <w:tcPr>
            <w:tcW w:w="2178" w:type="dxa"/>
          </w:tcPr>
          <w:p w14:paraId="08FBC7DD" w14:textId="090631A3" w:rsidR="00446D47" w:rsidRDefault="00446D47" w:rsidP="00446D47">
            <w:pPr>
              <w:pStyle w:val="TableContent"/>
            </w:pPr>
            <w:r>
              <w:t>2-3 colors</w:t>
            </w:r>
          </w:p>
        </w:tc>
        <w:tc>
          <w:tcPr>
            <w:tcW w:w="2178" w:type="dxa"/>
          </w:tcPr>
          <w:p w14:paraId="3E2F2A53" w14:textId="4DAAF51C" w:rsidR="00446D47" w:rsidRDefault="00446D47" w:rsidP="00446D47">
            <w:pPr>
              <w:pStyle w:val="TableContent"/>
            </w:pPr>
            <w:r>
              <w:t>2-3 colors</w:t>
            </w:r>
          </w:p>
        </w:tc>
        <w:tc>
          <w:tcPr>
            <w:tcW w:w="2178" w:type="dxa"/>
          </w:tcPr>
          <w:p w14:paraId="32777F1B" w14:textId="3DDB9DE1" w:rsidR="00446D47" w:rsidRDefault="00446D47" w:rsidP="00446D47">
            <w:pPr>
              <w:pStyle w:val="TableContent"/>
            </w:pPr>
            <w:r>
              <w:t>Yes</w:t>
            </w:r>
          </w:p>
        </w:tc>
      </w:tr>
      <w:tr w:rsidR="00446D47" w14:paraId="2C42F97C" w14:textId="77777777" w:rsidTr="00CC451A">
        <w:tc>
          <w:tcPr>
            <w:tcW w:w="2178" w:type="dxa"/>
          </w:tcPr>
          <w:p w14:paraId="093ED81D" w14:textId="0555DCD0" w:rsidR="00446D47" w:rsidRDefault="00446D47" w:rsidP="00446D47">
            <w:pPr>
              <w:pStyle w:val="TableContent"/>
            </w:pPr>
            <w:r>
              <w:t>Apochromat</w:t>
            </w:r>
          </w:p>
        </w:tc>
        <w:tc>
          <w:tcPr>
            <w:tcW w:w="2178" w:type="dxa"/>
          </w:tcPr>
          <w:p w14:paraId="4AF584AF" w14:textId="497B51DD" w:rsidR="00446D47" w:rsidRDefault="00F22CF7" w:rsidP="00446D47">
            <w:pPr>
              <w:pStyle w:val="TableContent"/>
            </w:pPr>
            <w:r>
              <w:t>3-4 colors</w:t>
            </w:r>
          </w:p>
        </w:tc>
        <w:tc>
          <w:tcPr>
            <w:tcW w:w="2178" w:type="dxa"/>
          </w:tcPr>
          <w:p w14:paraId="47F01799" w14:textId="1B006979" w:rsidR="00446D47" w:rsidRDefault="00F22CF7" w:rsidP="00446D47">
            <w:pPr>
              <w:pStyle w:val="TableContent"/>
            </w:pPr>
            <w:r>
              <w:t>3-4 colors</w:t>
            </w:r>
          </w:p>
        </w:tc>
        <w:tc>
          <w:tcPr>
            <w:tcW w:w="2178" w:type="dxa"/>
          </w:tcPr>
          <w:p w14:paraId="60C6233E" w14:textId="4AF84970" w:rsidR="00446D47" w:rsidRDefault="00446D47" w:rsidP="00446D47">
            <w:pPr>
              <w:pStyle w:val="TableContent"/>
            </w:pPr>
            <w:r>
              <w:t>No</w:t>
            </w:r>
          </w:p>
        </w:tc>
      </w:tr>
      <w:tr w:rsidR="00F22CF7" w14:paraId="5724667E" w14:textId="77777777" w:rsidTr="00CC451A">
        <w:tc>
          <w:tcPr>
            <w:tcW w:w="2178" w:type="dxa"/>
          </w:tcPr>
          <w:p w14:paraId="2069DC78" w14:textId="18D131BB" w:rsidR="00F22CF7" w:rsidRDefault="00F22CF7" w:rsidP="00F22CF7">
            <w:pPr>
              <w:pStyle w:val="TableContent"/>
            </w:pPr>
            <w:r>
              <w:t>Plan apochromat</w:t>
            </w:r>
          </w:p>
        </w:tc>
        <w:tc>
          <w:tcPr>
            <w:tcW w:w="2178" w:type="dxa"/>
          </w:tcPr>
          <w:p w14:paraId="183BB9F1" w14:textId="1A88A32D" w:rsidR="00F22CF7" w:rsidRDefault="00F22CF7" w:rsidP="00F22CF7">
            <w:pPr>
              <w:pStyle w:val="TableContent"/>
            </w:pPr>
            <w:r>
              <w:t>3-4 colors</w:t>
            </w:r>
          </w:p>
        </w:tc>
        <w:tc>
          <w:tcPr>
            <w:tcW w:w="2178" w:type="dxa"/>
          </w:tcPr>
          <w:p w14:paraId="46591DEE" w14:textId="06E8C839" w:rsidR="00F22CF7" w:rsidRDefault="00F22CF7" w:rsidP="00F22CF7">
            <w:pPr>
              <w:pStyle w:val="TableContent"/>
            </w:pPr>
            <w:r>
              <w:t>3-4 colors</w:t>
            </w:r>
          </w:p>
        </w:tc>
        <w:tc>
          <w:tcPr>
            <w:tcW w:w="2178" w:type="dxa"/>
          </w:tcPr>
          <w:p w14:paraId="63DE02F5" w14:textId="322623A2" w:rsidR="00F22CF7" w:rsidRDefault="00F22CF7" w:rsidP="00F22CF7">
            <w:pPr>
              <w:pStyle w:val="TableContent"/>
            </w:pPr>
            <w:r>
              <w:t>Yes</w:t>
            </w:r>
          </w:p>
        </w:tc>
      </w:tr>
    </w:tbl>
    <w:p w14:paraId="13C7C410" w14:textId="77777777" w:rsidR="008B091F" w:rsidRDefault="008B091F" w:rsidP="008B091F"/>
    <w:p w14:paraId="27CC6E03" w14:textId="77777777" w:rsidR="00275B70" w:rsidRDefault="008B091F" w:rsidP="008B091F">
      <w:r>
        <w:t xml:space="preserve">Some objective lenses are specially designed for a particular </w:t>
      </w:r>
      <w:r w:rsidR="001B6CC9">
        <w:t>imaging modality such as phase contrast, polarized, fluorescence, or confocal microscopy. For example, long working distance objective lenses are specialized in applications such as perfusion experiments where longer working distances are needed.</w:t>
      </w:r>
    </w:p>
    <w:p w14:paraId="71B94E2F" w14:textId="259104DA" w:rsidR="008B091F" w:rsidRDefault="00275B70" w:rsidP="00275B70">
      <w:pPr>
        <w:pStyle w:val="FirstParagraph"/>
        <w:rPr>
          <w:b/>
        </w:rPr>
      </w:pPr>
      <w:r w:rsidRPr="00275B70">
        <w:rPr>
          <w:b/>
        </w:rPr>
        <w:t>Tube lens</w:t>
      </w:r>
      <w:r w:rsidR="001B6CC9" w:rsidRPr="00275B70">
        <w:rPr>
          <w:b/>
        </w:rPr>
        <w:t xml:space="preserve"> </w:t>
      </w:r>
    </w:p>
    <w:p w14:paraId="5E3E67A3" w14:textId="3DF0C7C9" w:rsidR="002B36B1" w:rsidRDefault="002B36B1" w:rsidP="00275B70">
      <w:pPr>
        <w:pStyle w:val="FirstParagraph"/>
      </w:pPr>
      <w:r>
        <w:t xml:space="preserve">As shown in </w:t>
      </w:r>
      <w:r>
        <w:fldChar w:fldCharType="begin"/>
      </w:r>
      <w:r>
        <w:instrText xml:space="preserve"> REF _Ref447072969 \h </w:instrText>
      </w:r>
      <w:r>
        <w:fldChar w:fldCharType="separate"/>
      </w:r>
      <w:r w:rsidR="00744528">
        <w:t xml:space="preserve">Figure </w:t>
      </w:r>
      <w:r w:rsidR="00744528">
        <w:rPr>
          <w:noProof/>
        </w:rPr>
        <w:t>1</w:t>
      </w:r>
      <w:r>
        <w:fldChar w:fldCharType="end"/>
      </w:r>
      <w:r>
        <w:t xml:space="preserve">, tube lenses are used to focus the collimated light from the </w:t>
      </w:r>
      <w:r w:rsidR="0039438F">
        <w:t xml:space="preserve">infinity-corrected </w:t>
      </w:r>
      <w:r>
        <w:t xml:space="preserve">objective lens to </w:t>
      </w:r>
      <w:r w:rsidR="0039438F">
        <w:t xml:space="preserve">the intermediate image plane. In addition, </w:t>
      </w:r>
      <w:r w:rsidR="009C2707">
        <w:t xml:space="preserve">the tube </w:t>
      </w:r>
      <w:r w:rsidR="00B52DC8">
        <w:t xml:space="preserve">lens also compensates the lateral chromatic aberration from the objective lens. </w:t>
      </w:r>
    </w:p>
    <w:p w14:paraId="6EBA7CA2" w14:textId="3C3D9A2E" w:rsidR="00D81940" w:rsidRDefault="00D81940" w:rsidP="00D81940">
      <w:r>
        <w:t>Flat-surface optical components</w:t>
      </w:r>
      <w:r w:rsidR="00FB1CE3">
        <w:t>,</w:t>
      </w:r>
      <w:r>
        <w:t xml:space="preserve"> </w:t>
      </w:r>
      <w:r w:rsidR="005673F2">
        <w:t xml:space="preserve">such as epi-fluorescence illuminators and interference contrast prisms, </w:t>
      </w:r>
      <w:r>
        <w:t>can be placed in-between the objective lens and tube lens</w:t>
      </w:r>
      <w:r w:rsidR="00662689">
        <w:t xml:space="preserve"> without introducing</w:t>
      </w:r>
      <w:r w:rsidR="005673F2">
        <w:t xml:space="preserve"> any significant</w:t>
      </w:r>
      <w:r w:rsidR="00662689">
        <w:t xml:space="preserve"> aberration </w:t>
      </w:r>
      <w:r w:rsidR="00206E57">
        <w:t xml:space="preserve">or </w:t>
      </w:r>
      <w:r w:rsidR="00662689">
        <w:t>distance</w:t>
      </w:r>
      <w:r w:rsidR="00206E57">
        <w:t xml:space="preserve"> change</w:t>
      </w:r>
      <w:r w:rsidR="00662689">
        <w:t xml:space="preserve"> between the object and the intermediate image </w:t>
      </w:r>
      <w:r w:rsidR="004B783E">
        <w:t>in an</w:t>
      </w:r>
      <w:r w:rsidR="00206E57">
        <w:t xml:space="preserve"> infinity-corrected</w:t>
      </w:r>
      <w:r w:rsidR="004B783E">
        <w:t xml:space="preserve"> optical system,</w:t>
      </w:r>
      <w:r w:rsidR="00206E57">
        <w:t xml:space="preserve"> as shown in </w:t>
      </w:r>
      <w:r w:rsidR="00206E57">
        <w:fldChar w:fldCharType="begin"/>
      </w:r>
      <w:r w:rsidR="00206E57">
        <w:instrText xml:space="preserve"> REF _Ref450091140 \h </w:instrText>
      </w:r>
      <w:r w:rsidR="00206E57">
        <w:fldChar w:fldCharType="separate"/>
      </w:r>
      <w:r w:rsidR="00744528">
        <w:t xml:space="preserve">Figure </w:t>
      </w:r>
      <w:r w:rsidR="00744528">
        <w:rPr>
          <w:noProof/>
        </w:rPr>
        <w:t>2</w:t>
      </w:r>
      <w:r w:rsidR="00206E57">
        <w:fldChar w:fldCharType="end"/>
      </w:r>
      <w:r w:rsidR="00206E57">
        <w:t xml:space="preserve">. </w:t>
      </w:r>
      <w:r w:rsidR="00CB5D2F">
        <w:t>Infinity-corrected objective lens</w:t>
      </w:r>
      <w:r w:rsidR="00FB1CE3">
        <w:t>es</w:t>
      </w:r>
      <w:r w:rsidR="00CB5D2F">
        <w:t xml:space="preserve"> collect light to form collimated rays. </w:t>
      </w:r>
      <w:r w:rsidR="008D6C26">
        <w:t xml:space="preserve">Light from on-axial points are collimated into rays parallel to the optical axis, and light from off-axial points into rays parallel to each other. </w:t>
      </w:r>
      <w:r w:rsidR="00127F5A">
        <w:t xml:space="preserve">Although infinity-corrected optical systems allow extended distance between the objective lens and the tube lens to accommodate additional auxiliary components, </w:t>
      </w:r>
      <w:r w:rsidR="00CB5D2F">
        <w:t>placing the tube lens too far away from the objective lens reduce</w:t>
      </w:r>
      <w:r w:rsidR="00552545">
        <w:t>s</w:t>
      </w:r>
      <w:r w:rsidR="00CB5D2F">
        <w:t xml:space="preserve"> the amount of </w:t>
      </w:r>
      <w:r w:rsidR="008D6C26">
        <w:t xml:space="preserve">rays that will be collected by the tube lens and </w:t>
      </w:r>
      <w:r w:rsidR="00552545">
        <w:t xml:space="preserve">degrade the </w:t>
      </w:r>
      <w:r w:rsidR="00552545">
        <w:lastRenderedPageBreak/>
        <w:t>quality of image. As a result, one must trade</w:t>
      </w:r>
      <w:r w:rsidR="00B939B4">
        <w:t>-</w:t>
      </w:r>
      <w:r w:rsidR="00552545">
        <w:t xml:space="preserve">off </w:t>
      </w:r>
      <w:r w:rsidR="00B939B4">
        <w:t>between the</w:t>
      </w:r>
      <w:r w:rsidR="00552545">
        <w:t xml:space="preserve"> flexibility</w:t>
      </w:r>
      <w:r w:rsidR="00B939B4">
        <w:t xml:space="preserve"> of the configuration and the optical performance</w:t>
      </w:r>
      <w:r w:rsidR="00552545">
        <w:t xml:space="preserve"> of the </w:t>
      </w:r>
      <w:r w:rsidR="00B939B4">
        <w:t>system by optimizing the</w:t>
      </w:r>
      <w:r w:rsidR="00552545">
        <w:t xml:space="preserve"> distance betwee</w:t>
      </w:r>
      <w:r w:rsidR="00B939B4">
        <w:t xml:space="preserve">n the objective and tube lenses. </w:t>
      </w:r>
    </w:p>
    <w:p w14:paraId="4CFC55F8" w14:textId="77777777" w:rsidR="001136B4" w:rsidRPr="002B36B1" w:rsidRDefault="001136B4" w:rsidP="001136B4"/>
    <w:p w14:paraId="4533DFE6" w14:textId="74110B54" w:rsidR="00EF1F22" w:rsidRDefault="00254D26" w:rsidP="00EF1F22">
      <w:pPr>
        <w:pStyle w:val="FirstParagraph"/>
        <w:keepNext/>
      </w:pPr>
      <w:r>
        <w:object w:dxaOrig="8895" w:dyaOrig="3136" w14:anchorId="65C9FA21">
          <v:shape id="_x0000_i1026" type="#_x0000_t75" style="width:423.75pt;height:150pt" o:ole="">
            <v:imagedata r:id="rId11" o:title=""/>
          </v:shape>
          <o:OLEObject Type="Embed" ProgID="Visio.Drawing.15" ShapeID="_x0000_i1026" DrawAspect="Content" ObjectID="_1556000440" r:id="rId12"/>
        </w:object>
      </w:r>
    </w:p>
    <w:p w14:paraId="14F6AAA6" w14:textId="55ED2615" w:rsidR="00A17F1B" w:rsidRDefault="00EF1F22" w:rsidP="00D416D6">
      <w:pPr>
        <w:pStyle w:val="Caption"/>
      </w:pPr>
      <w:bookmarkStart w:id="22" w:name="_Ref450091140"/>
      <w:bookmarkStart w:id="23" w:name="_Toc481666940"/>
      <w:r>
        <w:t xml:space="preserve">Figure </w:t>
      </w:r>
      <w:fldSimple w:instr=" SEQ Figure \* ARABIC ">
        <w:r w:rsidR="00744528">
          <w:rPr>
            <w:noProof/>
          </w:rPr>
          <w:t>2</w:t>
        </w:r>
      </w:fldSimple>
      <w:bookmarkEnd w:id="22"/>
      <w:r w:rsidR="00254D26">
        <w:t xml:space="preserve"> </w:t>
      </w:r>
      <w:r w:rsidR="00B939B4">
        <w:t>The objective and tube lenses in an infinity-corrected optical system.</w:t>
      </w:r>
      <w:bookmarkEnd w:id="23"/>
    </w:p>
    <w:p w14:paraId="3D9CF4A0" w14:textId="77777777" w:rsidR="00B939B4" w:rsidRDefault="00B939B4" w:rsidP="00B939B4">
      <w:pPr>
        <w:pStyle w:val="FirstParagraph"/>
        <w:rPr>
          <w:b/>
        </w:rPr>
      </w:pPr>
    </w:p>
    <w:p w14:paraId="05DAD6EA" w14:textId="3B2C9CA6" w:rsidR="00B939B4" w:rsidRDefault="00CD4C22" w:rsidP="00B939B4">
      <w:pPr>
        <w:pStyle w:val="FirstParagraph"/>
        <w:rPr>
          <w:b/>
        </w:rPr>
      </w:pPr>
      <w:r>
        <w:rPr>
          <w:b/>
        </w:rPr>
        <w:t>Eyepiece</w:t>
      </w:r>
      <w:r w:rsidR="00B939B4" w:rsidRPr="00B939B4">
        <w:rPr>
          <w:b/>
        </w:rPr>
        <w:t xml:space="preserve"> (</w:t>
      </w:r>
      <w:r>
        <w:rPr>
          <w:b/>
        </w:rPr>
        <w:t>Ocular</w:t>
      </w:r>
      <w:r w:rsidR="00B939B4" w:rsidRPr="00B939B4">
        <w:rPr>
          <w:b/>
        </w:rPr>
        <w:t>)</w:t>
      </w:r>
    </w:p>
    <w:p w14:paraId="1C9E0A2D" w14:textId="544BE291" w:rsidR="00CD4C22" w:rsidRPr="00CD4C22" w:rsidRDefault="00CD4C22" w:rsidP="000D2B5D">
      <w:r>
        <w:t xml:space="preserve">As shown in </w:t>
      </w:r>
      <w:r>
        <w:fldChar w:fldCharType="begin"/>
      </w:r>
      <w:r>
        <w:instrText xml:space="preserve"> REF _Ref450099932 \h </w:instrText>
      </w:r>
      <w:r>
        <w:fldChar w:fldCharType="separate"/>
      </w:r>
      <w:r w:rsidR="00744528" w:rsidRPr="00CD4C22">
        <w:t xml:space="preserve">Figure </w:t>
      </w:r>
      <w:r w:rsidR="00744528">
        <w:rPr>
          <w:noProof/>
        </w:rPr>
        <w:t>3</w:t>
      </w:r>
      <w:r>
        <w:fldChar w:fldCharType="end"/>
      </w:r>
      <w:r>
        <w:t xml:space="preserve">, the </w:t>
      </w:r>
      <w:r w:rsidR="005162F6">
        <w:t>purpose of using</w:t>
      </w:r>
      <w:r>
        <w:t xml:space="preserve"> eyepiece, or ocular, is to magnify the intermediate </w:t>
      </w:r>
      <w:r w:rsidR="005162F6">
        <w:t xml:space="preserve">image for the human eyes to observe. Specification of an eyepiece includes focal length, field angle, and eye relief. </w:t>
      </w:r>
      <w:r w:rsidR="00FD2D57">
        <w:t>Eye relief is referred to as the distance between the last surface of the eyepiece and its exit pupil where the human eye iris resides.</w:t>
      </w:r>
    </w:p>
    <w:p w14:paraId="7BD07E04" w14:textId="77777777" w:rsidR="00CD4C22" w:rsidRDefault="00CD4C22" w:rsidP="00CD4C22">
      <w:pPr>
        <w:pStyle w:val="FirstParagraph"/>
        <w:keepNext/>
      </w:pPr>
      <w:r>
        <w:object w:dxaOrig="12361" w:dyaOrig="3331" w14:anchorId="5782389A">
          <v:shape id="_x0000_i1027" type="#_x0000_t75" style="width:425.25pt;height:114.75pt" o:ole="">
            <v:imagedata r:id="rId13" o:title=""/>
          </v:shape>
          <o:OLEObject Type="Embed" ProgID="Visio.Drawing.15" ShapeID="_x0000_i1027" DrawAspect="Content" ObjectID="_1556000441" r:id="rId14"/>
        </w:object>
      </w:r>
    </w:p>
    <w:p w14:paraId="0B6B7B3D" w14:textId="7FA4BB2C" w:rsidR="00CD4C22" w:rsidRPr="00CD4C22" w:rsidRDefault="00CD4C22" w:rsidP="00D416D6">
      <w:pPr>
        <w:pStyle w:val="Caption"/>
      </w:pPr>
      <w:bookmarkStart w:id="24" w:name="_Ref450099932"/>
      <w:bookmarkStart w:id="25" w:name="_Toc481666941"/>
      <w:r w:rsidRPr="00CD4C22">
        <w:t xml:space="preserve">Figure </w:t>
      </w:r>
      <w:fldSimple w:instr=" SEQ Figure \* ARABIC ">
        <w:r w:rsidR="00744528">
          <w:rPr>
            <w:noProof/>
          </w:rPr>
          <w:t>3</w:t>
        </w:r>
      </w:fldSimple>
      <w:bookmarkEnd w:id="24"/>
      <w:r w:rsidRPr="00CD4C22">
        <w:t xml:space="preserve"> Principle of </w:t>
      </w:r>
      <w:r>
        <w:t>eyepiece (ocular)</w:t>
      </w:r>
      <w:bookmarkEnd w:id="25"/>
    </w:p>
    <w:p w14:paraId="46DE3181" w14:textId="77777777" w:rsidR="001514CA" w:rsidRDefault="001514CA">
      <w:pPr>
        <w:spacing w:line="240" w:lineRule="auto"/>
        <w:ind w:firstLine="0"/>
        <w:rPr>
          <w:rFonts w:asciiTheme="majorHAnsi" w:hAnsiTheme="majorHAnsi"/>
          <w:bCs/>
          <w:i/>
        </w:rPr>
      </w:pPr>
      <w:r>
        <w:br w:type="page"/>
      </w:r>
    </w:p>
    <w:p w14:paraId="3ED0F0A3" w14:textId="1E769927" w:rsidR="00B77B40" w:rsidRDefault="00B77B40" w:rsidP="00B77B40">
      <w:pPr>
        <w:pStyle w:val="Heading3"/>
      </w:pPr>
      <w:bookmarkStart w:id="26" w:name="_Toc482258539"/>
      <w:r>
        <w:lastRenderedPageBreak/>
        <w:t>2.1.3 Aberrations</w:t>
      </w:r>
      <w:bookmarkEnd w:id="26"/>
    </w:p>
    <w:p w14:paraId="1F6AB05D" w14:textId="3082A166" w:rsidR="00B77B40" w:rsidRDefault="001514CA" w:rsidP="00B77B40">
      <w:pPr>
        <w:pStyle w:val="FirstParagraph"/>
        <w:rPr>
          <w:b/>
        </w:rPr>
      </w:pPr>
      <w:r w:rsidRPr="001514CA">
        <w:rPr>
          <w:b/>
        </w:rPr>
        <w:t>Spherical aberration</w:t>
      </w:r>
    </w:p>
    <w:p w14:paraId="0FA3D944" w14:textId="0EBAD036" w:rsidR="00467606" w:rsidRDefault="001514CA" w:rsidP="000D2B5D">
      <w:r>
        <w:t xml:space="preserve">Spherical aberration results from the difference in refraction between the light in the center of the lens and at the lens periphery as refraction becomes bigger from the center to the periphery. </w:t>
      </w:r>
      <w:r w:rsidR="00467606">
        <w:t xml:space="preserve">Hence, that the peripheral light rays focus closer to the back focal plane of the objective lens than the central ones causes the aberration. </w:t>
      </w:r>
      <w:r w:rsidR="0068047E">
        <w:t>In addition, improper use of the tube lens, cover glass, and immersion media may also contribute to the aberration</w:t>
      </w:r>
      <w:r w:rsidR="008A4F50">
        <w:t xml:space="preserve">, which becomes increasingly severe as the </w:t>
      </w:r>
      <w:r w:rsidR="00FB1CE3">
        <w:t>NA,</w:t>
      </w:r>
      <w:r w:rsidR="008A4F50">
        <w:t xml:space="preserve"> becomes higher. </w:t>
      </w:r>
      <w:r w:rsidR="00467606">
        <w:t>Spherical aberration causes</w:t>
      </w:r>
      <w:r w:rsidR="0068047E">
        <w:t xml:space="preserve"> hazes and blurs in the image and</w:t>
      </w:r>
      <w:r w:rsidR="008A4F50">
        <w:t>,</w:t>
      </w:r>
      <w:r w:rsidR="0068047E">
        <w:t xml:space="preserve"> thus</w:t>
      </w:r>
      <w:r w:rsidR="008A4F50">
        <w:t>,</w:t>
      </w:r>
      <w:r w:rsidR="0068047E">
        <w:t xml:space="preserve"> has serious impact on the performance of the lens. </w:t>
      </w:r>
    </w:p>
    <w:p w14:paraId="2159F6CF" w14:textId="135E26A3" w:rsidR="008A4F50" w:rsidRDefault="008A4F50" w:rsidP="008A4F50">
      <w:pPr>
        <w:pStyle w:val="FirstParagraph"/>
        <w:rPr>
          <w:b/>
        </w:rPr>
      </w:pPr>
      <w:r w:rsidRPr="008A4F50">
        <w:rPr>
          <w:b/>
        </w:rPr>
        <w:t>Coma</w:t>
      </w:r>
    </w:p>
    <w:p w14:paraId="1DFD00FA" w14:textId="4F04B54B" w:rsidR="008A4F50" w:rsidRDefault="00C40E26" w:rsidP="000D2B5D">
      <w:r>
        <w:t>Coma aberration that is a change of image location and size with the zonal radius in the pupil causes objects to have</w:t>
      </w:r>
      <w:r w:rsidR="00F10A73">
        <w:t xml:space="preserve"> tails (coma) or</w:t>
      </w:r>
      <w:r>
        <w:t xml:space="preserve"> comet-like blur</w:t>
      </w:r>
      <w:r w:rsidR="00F10A73">
        <w:t xml:space="preserve">. Unlike spherical aberration, coma aberration only affects off-axis objects. </w:t>
      </w:r>
      <w:r w:rsidR="000E6475">
        <w:t>How severe the</w:t>
      </w:r>
      <w:r w:rsidR="00F10A73">
        <w:t xml:space="preserve"> coma aberration is directly related to the filed angle</w:t>
      </w:r>
      <w:r w:rsidR="00086F56">
        <w:t xml:space="preserve"> and the alignment of the lens. Coma aberration significantly undermines the performance of the image system and thus shall be </w:t>
      </w:r>
      <w:r w:rsidR="001F100D">
        <w:t>eliminated for any high performance objective lens</w:t>
      </w:r>
      <w:r w:rsidR="00086F56">
        <w:t xml:space="preserve">. </w:t>
      </w:r>
    </w:p>
    <w:p w14:paraId="62BAE083" w14:textId="77777777" w:rsidR="001F100D" w:rsidRDefault="001F100D" w:rsidP="001F100D">
      <w:pPr>
        <w:pStyle w:val="FirstParagraph"/>
        <w:rPr>
          <w:b/>
        </w:rPr>
      </w:pPr>
      <w:r w:rsidRPr="001F100D">
        <w:rPr>
          <w:b/>
        </w:rPr>
        <w:t>Field curvature and astigmatism</w:t>
      </w:r>
    </w:p>
    <w:p w14:paraId="70CC14ED" w14:textId="24E16992" w:rsidR="00304C66" w:rsidRDefault="001F100D" w:rsidP="000D2B5D">
      <w:r>
        <w:t xml:space="preserve">Field curvature is naturally a result from the curved surface of lenses. </w:t>
      </w:r>
      <w:r w:rsidR="00762C89">
        <w:t>Image of a</w:t>
      </w:r>
      <w:r>
        <w:t xml:space="preserve"> flat object </w:t>
      </w:r>
      <w:r w:rsidR="00762C89">
        <w:t xml:space="preserve">is formed onto a curved surface due to field curvature. </w:t>
      </w:r>
      <w:r w:rsidR="00F3037F">
        <w:t xml:space="preserve">Due to the same effect, an image may be out of focus in the center and in focus in the circumferential section and </w:t>
      </w:r>
      <w:r w:rsidR="00F3037F" w:rsidRPr="00F3037F">
        <w:rPr>
          <w:i/>
        </w:rPr>
        <w:t>vice versa</w:t>
      </w:r>
      <w:r w:rsidR="00F3037F">
        <w:t xml:space="preserve">. </w:t>
      </w:r>
      <w:r w:rsidR="007E6C89">
        <w:t>Field curvature may not be a serious issue when the objective lens is manually focused, but it will impose seriously proble</w:t>
      </w:r>
      <w:r w:rsidR="00D43D70">
        <w:t xml:space="preserve">m in automated digital </w:t>
      </w:r>
      <w:r w:rsidR="00D43D70">
        <w:lastRenderedPageBreak/>
        <w:t xml:space="preserve">imaging because the objective lens has to be constantly focusing to obtain detailed information at different region. </w:t>
      </w:r>
      <w:r w:rsidR="007049FC">
        <w:t xml:space="preserve">For some applications where the samples are not flat, field curvature correction may not be critical because the focus adjustment has to be done at different region anyway. </w:t>
      </w:r>
    </w:p>
    <w:p w14:paraId="769BC2E1" w14:textId="7A67687B" w:rsidR="007049FC" w:rsidRDefault="00D15D4F" w:rsidP="00856D2D">
      <w:r>
        <w:t xml:space="preserve">In order correct for field curvature, a considerable amount of lens elements are added to the objective lens. As a result, free working distance has to be traded off for correcting field curvature. </w:t>
      </w:r>
    </w:p>
    <w:p w14:paraId="6C201E02" w14:textId="666DCBCF" w:rsidR="00D15D4F" w:rsidRDefault="00D15D4F" w:rsidP="00856D2D">
      <w:r>
        <w:t xml:space="preserve">Astigmatism is another aberration, which is often corrected together with field curvature. </w:t>
      </w:r>
      <w:r w:rsidR="00856D2D">
        <w:t xml:space="preserve">It causes a lens to image an off-axis point to a series of elongated linear and elliptical images. </w:t>
      </w:r>
      <w:r>
        <w:t xml:space="preserve">Astigmatism is caused by </w:t>
      </w:r>
      <w:r w:rsidR="00732962">
        <w:t xml:space="preserve">different refraction of the light rays in the tangential and sagittal planes of the lens. </w:t>
      </w:r>
    </w:p>
    <w:p w14:paraId="70F18BD9" w14:textId="7D8EFFFC" w:rsidR="00856D2D" w:rsidRDefault="00856D2D" w:rsidP="007049FC">
      <w:pPr>
        <w:pStyle w:val="FirstParagraph"/>
        <w:rPr>
          <w:b/>
        </w:rPr>
      </w:pPr>
      <w:r w:rsidRPr="00856D2D">
        <w:rPr>
          <w:b/>
        </w:rPr>
        <w:t>Distortion</w:t>
      </w:r>
    </w:p>
    <w:p w14:paraId="5B7BA1B9" w14:textId="2AE68F7A" w:rsidR="00856D2D" w:rsidRDefault="001C7457" w:rsidP="000D2B5D">
      <w:r>
        <w:t xml:space="preserve">Distortion in essence is the magnification variation over the image. Unlike many other aberrations, distortion itself doesn’t not blur the image. Hence whether or not it has significant impact is application dependent. </w:t>
      </w:r>
      <w:r w:rsidR="007F3C99">
        <w:t>There are several types of distortion, which will be discussed in later chapters.</w:t>
      </w:r>
    </w:p>
    <w:p w14:paraId="6E623CE9" w14:textId="49C7B3C6" w:rsidR="007F3C99" w:rsidRDefault="007F3C99" w:rsidP="007049FC">
      <w:pPr>
        <w:pStyle w:val="FirstParagraph"/>
        <w:rPr>
          <w:rFonts w:asciiTheme="majorHAnsi" w:hAnsiTheme="majorHAnsi"/>
          <w:b/>
          <w:bCs/>
          <w:iCs/>
          <w:szCs w:val="28"/>
        </w:rPr>
      </w:pPr>
      <w:r w:rsidRPr="007F3C99">
        <w:rPr>
          <w:rFonts w:asciiTheme="majorHAnsi" w:hAnsiTheme="majorHAnsi"/>
          <w:b/>
          <w:bCs/>
          <w:iCs/>
          <w:szCs w:val="28"/>
        </w:rPr>
        <w:t>Chromatic aberrations</w:t>
      </w:r>
    </w:p>
    <w:p w14:paraId="0F56D628" w14:textId="006FB0B5" w:rsidR="005E04D4" w:rsidRPr="007F3C99" w:rsidRDefault="007F3C99" w:rsidP="000D2B5D">
      <w:r>
        <w:t xml:space="preserve">Chromatic aberrations are result from the dispersion of optical materials. </w:t>
      </w:r>
      <w:r w:rsidR="00FF321E">
        <w:t xml:space="preserve">Chromatic aberrations cause focus variation </w:t>
      </w:r>
      <w:r w:rsidR="00CE6F9C">
        <w:t xml:space="preserve">(axial chromatic aberration) and magnification variation (lateral chromatic aberration). Because of chromatic aberrations, the light of the working spectrum cannot be focus identically, resulting in colored fringes on the image. </w:t>
      </w:r>
    </w:p>
    <w:p w14:paraId="0AFA0B49" w14:textId="358FB62E" w:rsidR="004078A1" w:rsidRDefault="004078A1" w:rsidP="004078A1">
      <w:pPr>
        <w:pStyle w:val="Heading3"/>
      </w:pPr>
      <w:bookmarkStart w:id="27" w:name="_Toc482258540"/>
      <w:r>
        <w:lastRenderedPageBreak/>
        <w:t>2.1.4 Illumination system</w:t>
      </w:r>
      <w:bookmarkEnd w:id="27"/>
    </w:p>
    <w:p w14:paraId="654CC133" w14:textId="0520D6A5" w:rsidR="004078A1" w:rsidRPr="004078A1" w:rsidRDefault="00311375" w:rsidP="000D2B5D">
      <w:r>
        <w:t xml:space="preserve">Illumination is of paramount importance for the optical performance of light microscopes. A rule of thumb is that a good illumination system provides the microscope sufficient light intensity and uniformity, angularly, spatially, and spectrally. </w:t>
      </w:r>
      <w:r w:rsidR="00034A73">
        <w:t xml:space="preserve">The illumination field should be at least as large as the imaging field, and the illumination angle should be at least as large as the objective lens’ collective angle. </w:t>
      </w:r>
    </w:p>
    <w:p w14:paraId="422FAC7B" w14:textId="2F1FC4C2" w:rsidR="00480D3E" w:rsidRDefault="00191DA4" w:rsidP="00191DA4">
      <w:pPr>
        <w:pStyle w:val="Heading2"/>
      </w:pPr>
      <w:bookmarkStart w:id="28" w:name="_Toc482258541"/>
      <w:r>
        <w:t>2.1 Fluorescence</w:t>
      </w:r>
      <w:bookmarkEnd w:id="28"/>
    </w:p>
    <w:p w14:paraId="61408667" w14:textId="230EEB04" w:rsidR="00E31784" w:rsidRPr="00E31784" w:rsidRDefault="00E31784" w:rsidP="00E31784">
      <w:pPr>
        <w:pStyle w:val="Heading3"/>
      </w:pPr>
      <w:bookmarkStart w:id="29" w:name="_Toc482258542"/>
      <w:r>
        <w:t>2.1.1 Introduction</w:t>
      </w:r>
      <w:bookmarkEnd w:id="29"/>
    </w:p>
    <w:p w14:paraId="01902107" w14:textId="57478BA0" w:rsidR="0086653E" w:rsidRDefault="00191DA4" w:rsidP="00785097">
      <w:r>
        <w:t xml:space="preserve">Fluorescence is a </w:t>
      </w:r>
      <w:r w:rsidR="00A81DFF">
        <w:t>type</w:t>
      </w:r>
      <w:r>
        <w:t xml:space="preserve"> of</w:t>
      </w:r>
      <w:r w:rsidR="001B2482">
        <w:t xml:space="preserve"> </w:t>
      </w:r>
      <w:r w:rsidR="001B2482" w:rsidRPr="00035093">
        <w:t>photoluminescence</w:t>
      </w:r>
      <w:r w:rsidR="001B2482">
        <w:t>, which is a type of</w:t>
      </w:r>
      <w:r>
        <w:t xml:space="preserve"> </w:t>
      </w:r>
      <w:r w:rsidRPr="00035093">
        <w:t>luminescence</w:t>
      </w:r>
      <w:r w:rsidR="001B2482">
        <w:rPr>
          <w:i/>
        </w:rPr>
        <w:t xml:space="preserve"> </w:t>
      </w:r>
      <w:r w:rsidR="001B2482">
        <w:t>itself</w:t>
      </w:r>
      <w:r>
        <w:t>. Luminescence refers to a phenomenon where emission of ultraviolet, visible or infrared photons</w:t>
      </w:r>
      <w:r w:rsidR="00A81DFF">
        <w:t xml:space="preserve"> from an electronically excited material occurs. </w:t>
      </w:r>
      <w:r w:rsidR="001B2482">
        <w:t>Photoluminescence, on the other han</w:t>
      </w:r>
      <w:r w:rsidR="00E06F72">
        <w:t xml:space="preserve">d, </w:t>
      </w:r>
      <w:r w:rsidR="00771873">
        <w:t>describes the phenomena</w:t>
      </w:r>
      <w:r w:rsidR="00035093">
        <w:t xml:space="preserve"> that the</w:t>
      </w:r>
      <w:r w:rsidR="00771873">
        <w:t xml:space="preserve"> </w:t>
      </w:r>
      <w:r w:rsidR="00E06F72">
        <w:t>excitation</w:t>
      </w:r>
      <w:r w:rsidR="00771873">
        <w:t xml:space="preserve"> results</w:t>
      </w:r>
      <w:r w:rsidR="00E06F72">
        <w:t xml:space="preserve"> from absorption of</w:t>
      </w:r>
      <w:r w:rsidR="00D304E3">
        <w:t xml:space="preserve"> light</w:t>
      </w:r>
      <w:r w:rsidR="00E06F72">
        <w:t xml:space="preserve"> photons</w:t>
      </w:r>
      <w:r w:rsidR="00035093">
        <w:t xml:space="preserve"> and that the excitation eventually is </w:t>
      </w:r>
      <w:r w:rsidR="00771873">
        <w:t xml:space="preserve">accompanied by de-excitation through emission of </w:t>
      </w:r>
      <w:r w:rsidR="00D304E3">
        <w:t xml:space="preserve">light </w:t>
      </w:r>
      <w:r w:rsidR="00771873">
        <w:t>photons</w:t>
      </w:r>
      <w:r w:rsidR="00035093">
        <w:t>. There are three types of photoluminescence: fluorescenc</w:t>
      </w:r>
      <w:r w:rsidR="00035093" w:rsidRPr="00035093">
        <w:t xml:space="preserve">e, phosphorescence, </w:t>
      </w:r>
      <w:r w:rsidR="00035093">
        <w:t xml:space="preserve">and </w:t>
      </w:r>
      <w:r w:rsidR="00035093" w:rsidRPr="00035093">
        <w:t>delayed fluorescence</w:t>
      </w:r>
      <w:r w:rsidR="00035093">
        <w:t xml:space="preserve">. </w:t>
      </w:r>
      <w:r w:rsidR="002D5B9B">
        <w:t>Photoluminescence and</w:t>
      </w:r>
      <w:r w:rsidR="00035093">
        <w:t xml:space="preserve"> other types of lumines</w:t>
      </w:r>
      <w:r w:rsidR="0014371A">
        <w:t>c</w:t>
      </w:r>
      <w:r w:rsidR="00035093">
        <w:t xml:space="preserve">ence </w:t>
      </w:r>
      <w:r w:rsidR="0014371A">
        <w:t xml:space="preserve">are shown in </w:t>
      </w:r>
      <w:r w:rsidR="00785097">
        <w:fldChar w:fldCharType="begin"/>
      </w:r>
      <w:r w:rsidR="00785097">
        <w:instrText xml:space="preserve"> REF _Ref464032746 \h </w:instrText>
      </w:r>
      <w:r w:rsidR="00785097">
        <w:fldChar w:fldCharType="separate"/>
      </w:r>
      <w:r w:rsidR="00744528">
        <w:t xml:space="preserve">Table </w:t>
      </w:r>
      <w:r w:rsidR="00744528">
        <w:rPr>
          <w:noProof/>
        </w:rPr>
        <w:t>2</w:t>
      </w:r>
      <w:r w:rsidR="00785097">
        <w:fldChar w:fldCharType="end"/>
      </w:r>
      <w:r w:rsidR="00785097">
        <w:t>.</w:t>
      </w:r>
    </w:p>
    <w:p w14:paraId="4595CEA5" w14:textId="22F3E281" w:rsidR="00785097" w:rsidRDefault="00785097" w:rsidP="00785097">
      <w:pPr>
        <w:pStyle w:val="Caption"/>
        <w:keepNext/>
      </w:pPr>
      <w:bookmarkStart w:id="30" w:name="_Ref464032746"/>
      <w:bookmarkStart w:id="31" w:name="_Toc481667037"/>
      <w:r>
        <w:t xml:space="preserve">Table </w:t>
      </w:r>
      <w:fldSimple w:instr=" SEQ Table \* ARABIC ">
        <w:r w:rsidR="00744528">
          <w:rPr>
            <w:noProof/>
          </w:rPr>
          <w:t>2</w:t>
        </w:r>
      </w:fldSimple>
      <w:bookmarkEnd w:id="30"/>
      <w:r>
        <w:t xml:space="preserve"> Different types of luminescence</w:t>
      </w:r>
      <w:bookmarkEnd w:id="3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4"/>
        <w:gridCol w:w="4222"/>
      </w:tblGrid>
      <w:tr w:rsidR="00230596" w14:paraId="3DAABB1A" w14:textId="77777777" w:rsidTr="00785097">
        <w:trPr>
          <w:trHeight w:val="288"/>
        </w:trPr>
        <w:tc>
          <w:tcPr>
            <w:tcW w:w="4264" w:type="dxa"/>
          </w:tcPr>
          <w:p w14:paraId="1104B79E" w14:textId="59D89B67" w:rsidR="00230596" w:rsidRPr="00D304E3" w:rsidRDefault="00230596" w:rsidP="00AD17AD">
            <w:pPr>
              <w:pStyle w:val="TableContent"/>
            </w:pPr>
            <w:r w:rsidRPr="00D304E3">
              <w:t>Phenomenon</w:t>
            </w:r>
          </w:p>
        </w:tc>
        <w:tc>
          <w:tcPr>
            <w:tcW w:w="4222" w:type="dxa"/>
          </w:tcPr>
          <w:p w14:paraId="7D04D6A0" w14:textId="64E70E29" w:rsidR="00230596" w:rsidRPr="00D304E3" w:rsidRDefault="00230596" w:rsidP="00AD17AD">
            <w:pPr>
              <w:pStyle w:val="TableContent"/>
            </w:pPr>
            <w:r w:rsidRPr="00D304E3">
              <w:t>Excitation mode</w:t>
            </w:r>
          </w:p>
        </w:tc>
      </w:tr>
      <w:tr w:rsidR="0086653E" w14:paraId="40C18688" w14:textId="77777777" w:rsidTr="00785097">
        <w:trPr>
          <w:trHeight w:val="288"/>
        </w:trPr>
        <w:tc>
          <w:tcPr>
            <w:tcW w:w="4264" w:type="dxa"/>
          </w:tcPr>
          <w:p w14:paraId="713820F1" w14:textId="7F77F360" w:rsidR="0086653E" w:rsidRPr="00FB2223" w:rsidRDefault="0086653E" w:rsidP="00AD17AD">
            <w:pPr>
              <w:pStyle w:val="TableContent"/>
            </w:pPr>
            <w:r>
              <w:t>Photoluminescence</w:t>
            </w:r>
            <w:r w:rsidR="00931554">
              <w:t xml:space="preserve"> (</w:t>
            </w:r>
            <w:r w:rsidR="004D37F7">
              <w:t>fluorescence and</w:t>
            </w:r>
            <w:r w:rsidR="001B2482">
              <w:t xml:space="preserve"> phosphorescence</w:t>
            </w:r>
            <w:r w:rsidR="00931554">
              <w:t>)</w:t>
            </w:r>
          </w:p>
        </w:tc>
        <w:tc>
          <w:tcPr>
            <w:tcW w:w="4222" w:type="dxa"/>
          </w:tcPr>
          <w:p w14:paraId="29D3E33E" w14:textId="21A51704" w:rsidR="0086653E" w:rsidRPr="00FB2223" w:rsidRDefault="00230596" w:rsidP="00AD17AD">
            <w:pPr>
              <w:pStyle w:val="TableContent"/>
            </w:pPr>
            <w:r>
              <w:t xml:space="preserve">Absorption of </w:t>
            </w:r>
            <w:r w:rsidR="00D304E3">
              <w:t xml:space="preserve">light </w:t>
            </w:r>
            <w:r>
              <w:t>photons</w:t>
            </w:r>
          </w:p>
        </w:tc>
      </w:tr>
      <w:tr w:rsidR="0086653E" w14:paraId="56919D77" w14:textId="77777777" w:rsidTr="00785097">
        <w:trPr>
          <w:trHeight w:val="288"/>
        </w:trPr>
        <w:tc>
          <w:tcPr>
            <w:tcW w:w="4264" w:type="dxa"/>
          </w:tcPr>
          <w:p w14:paraId="620B5F63" w14:textId="16F5C3ED" w:rsidR="0086653E" w:rsidRPr="00FB2223" w:rsidRDefault="00D304E3" w:rsidP="00AD17AD">
            <w:pPr>
              <w:pStyle w:val="TableContent"/>
            </w:pPr>
            <w:r>
              <w:t>Radio luminescence</w:t>
            </w:r>
          </w:p>
        </w:tc>
        <w:tc>
          <w:tcPr>
            <w:tcW w:w="4222" w:type="dxa"/>
          </w:tcPr>
          <w:p w14:paraId="6957562B" w14:textId="6849FF23" w:rsidR="0086653E" w:rsidRPr="00FB2223" w:rsidRDefault="00D304E3" w:rsidP="00AD17AD">
            <w:pPr>
              <w:pStyle w:val="TableContent"/>
            </w:pPr>
            <w:r>
              <w:t xml:space="preserve">Ionizing radiation (X-rays, </w:t>
            </w:r>
            <w:r>
              <w:rPr>
                <w:rFonts w:cstheme="minorHAnsi"/>
              </w:rPr>
              <w:t>α</w:t>
            </w:r>
            <w:r>
              <w:t xml:space="preserve">, </w:t>
            </w:r>
            <w:r>
              <w:rPr>
                <w:rFonts w:cstheme="minorHAnsi"/>
              </w:rPr>
              <w:t>β</w:t>
            </w:r>
            <w:r>
              <w:t xml:space="preserve">, </w:t>
            </w:r>
            <w:r>
              <w:rPr>
                <w:rFonts w:cstheme="minorHAnsi"/>
              </w:rPr>
              <w:t>γ</w:t>
            </w:r>
            <w:r>
              <w:t>)</w:t>
            </w:r>
          </w:p>
        </w:tc>
      </w:tr>
      <w:tr w:rsidR="00D304E3" w14:paraId="19CBBBD3" w14:textId="77777777" w:rsidTr="00785097">
        <w:trPr>
          <w:trHeight w:val="288"/>
        </w:trPr>
        <w:tc>
          <w:tcPr>
            <w:tcW w:w="4264" w:type="dxa"/>
          </w:tcPr>
          <w:p w14:paraId="593D1A61" w14:textId="0F84D642" w:rsidR="00D304E3" w:rsidRDefault="00D304E3" w:rsidP="00AD17AD">
            <w:pPr>
              <w:pStyle w:val="TableContent"/>
            </w:pPr>
            <w:r>
              <w:t>Cathodoluminescence</w:t>
            </w:r>
          </w:p>
        </w:tc>
        <w:tc>
          <w:tcPr>
            <w:tcW w:w="4222" w:type="dxa"/>
          </w:tcPr>
          <w:p w14:paraId="1829E1E5" w14:textId="50C7DF89" w:rsidR="00D304E3" w:rsidRPr="00FB2223" w:rsidRDefault="00D304E3" w:rsidP="00AD17AD">
            <w:pPr>
              <w:pStyle w:val="TableContent"/>
            </w:pPr>
            <w:r>
              <w:t>Cathode rays</w:t>
            </w:r>
          </w:p>
        </w:tc>
      </w:tr>
      <w:tr w:rsidR="00D304E3" w14:paraId="5F49719C" w14:textId="77777777" w:rsidTr="00785097">
        <w:trPr>
          <w:trHeight w:val="288"/>
        </w:trPr>
        <w:tc>
          <w:tcPr>
            <w:tcW w:w="4264" w:type="dxa"/>
          </w:tcPr>
          <w:p w14:paraId="29262C20" w14:textId="37467D7A" w:rsidR="00D304E3" w:rsidRDefault="00593321" w:rsidP="00AD17AD">
            <w:pPr>
              <w:pStyle w:val="TableContent"/>
            </w:pPr>
            <w:r>
              <w:t>Electroluminescence</w:t>
            </w:r>
          </w:p>
        </w:tc>
        <w:tc>
          <w:tcPr>
            <w:tcW w:w="4222" w:type="dxa"/>
          </w:tcPr>
          <w:p w14:paraId="38779986" w14:textId="2648925B" w:rsidR="00D304E3" w:rsidRPr="00FB2223" w:rsidRDefault="00593321" w:rsidP="00AD17AD">
            <w:pPr>
              <w:pStyle w:val="TableContent"/>
            </w:pPr>
            <w:r>
              <w:t>Electric field</w:t>
            </w:r>
          </w:p>
        </w:tc>
      </w:tr>
      <w:tr w:rsidR="00D304E3" w14:paraId="22EDEC7F" w14:textId="77777777" w:rsidTr="00785097">
        <w:trPr>
          <w:trHeight w:val="288"/>
        </w:trPr>
        <w:tc>
          <w:tcPr>
            <w:tcW w:w="4264" w:type="dxa"/>
          </w:tcPr>
          <w:p w14:paraId="2FBCD4BD" w14:textId="49236927" w:rsidR="00D304E3" w:rsidRDefault="00593321" w:rsidP="00AD17AD">
            <w:pPr>
              <w:pStyle w:val="TableContent"/>
            </w:pPr>
            <w:r>
              <w:t>Thermoluminescence</w:t>
            </w:r>
          </w:p>
        </w:tc>
        <w:tc>
          <w:tcPr>
            <w:tcW w:w="4222" w:type="dxa"/>
          </w:tcPr>
          <w:p w14:paraId="7A3A2016" w14:textId="0B4B2B94" w:rsidR="00D304E3" w:rsidRPr="00FB2223" w:rsidRDefault="00593321" w:rsidP="00AD17AD">
            <w:pPr>
              <w:pStyle w:val="TableContent"/>
            </w:pPr>
            <w:r>
              <w:t>Heating after prior storage of energy (e.g. radioactive irradiation)</w:t>
            </w:r>
          </w:p>
        </w:tc>
      </w:tr>
      <w:tr w:rsidR="00D304E3" w14:paraId="514A3A4A" w14:textId="77777777" w:rsidTr="00785097">
        <w:trPr>
          <w:trHeight w:val="288"/>
        </w:trPr>
        <w:tc>
          <w:tcPr>
            <w:tcW w:w="4264" w:type="dxa"/>
          </w:tcPr>
          <w:p w14:paraId="66079347" w14:textId="1DB90EDE" w:rsidR="00D304E3" w:rsidRDefault="00593321" w:rsidP="00AD17AD">
            <w:pPr>
              <w:pStyle w:val="TableContent"/>
            </w:pPr>
            <w:r>
              <w:t>Chemiluminescence</w:t>
            </w:r>
          </w:p>
        </w:tc>
        <w:tc>
          <w:tcPr>
            <w:tcW w:w="4222" w:type="dxa"/>
          </w:tcPr>
          <w:p w14:paraId="4BA9EF32" w14:textId="5B2B7C8A" w:rsidR="00D304E3" w:rsidRPr="00FB2223" w:rsidRDefault="00593321" w:rsidP="00AD17AD">
            <w:pPr>
              <w:pStyle w:val="TableContent"/>
            </w:pPr>
            <w:r>
              <w:t>Chemical process (e.g. oxidation)</w:t>
            </w:r>
          </w:p>
        </w:tc>
      </w:tr>
      <w:tr w:rsidR="00D304E3" w14:paraId="43C5D1EB" w14:textId="77777777" w:rsidTr="00785097">
        <w:trPr>
          <w:trHeight w:val="288"/>
        </w:trPr>
        <w:tc>
          <w:tcPr>
            <w:tcW w:w="4264" w:type="dxa"/>
          </w:tcPr>
          <w:p w14:paraId="7CDBC3FB" w14:textId="5DD381D0" w:rsidR="00D304E3" w:rsidRDefault="00593321" w:rsidP="00AD17AD">
            <w:pPr>
              <w:pStyle w:val="TableContent"/>
            </w:pPr>
            <w:r>
              <w:t>Bioluminescence</w:t>
            </w:r>
          </w:p>
        </w:tc>
        <w:tc>
          <w:tcPr>
            <w:tcW w:w="4222" w:type="dxa"/>
          </w:tcPr>
          <w:p w14:paraId="15FA70CB" w14:textId="5DFEA6DE" w:rsidR="00D304E3" w:rsidRPr="00FB2223" w:rsidRDefault="009F07FE" w:rsidP="00AD17AD">
            <w:pPr>
              <w:pStyle w:val="TableContent"/>
            </w:pPr>
            <w:r>
              <w:t>Biochemical process</w:t>
            </w:r>
          </w:p>
        </w:tc>
      </w:tr>
      <w:tr w:rsidR="009F07FE" w14:paraId="227DC2CD" w14:textId="77777777" w:rsidTr="00785097">
        <w:trPr>
          <w:trHeight w:val="288"/>
        </w:trPr>
        <w:tc>
          <w:tcPr>
            <w:tcW w:w="4264" w:type="dxa"/>
          </w:tcPr>
          <w:p w14:paraId="1EB50E73" w14:textId="0CFDD6F9" w:rsidR="009F07FE" w:rsidRDefault="009F07FE" w:rsidP="00AD17AD">
            <w:pPr>
              <w:pStyle w:val="TableContent"/>
            </w:pPr>
            <w:r>
              <w:t>Triboluminescence</w:t>
            </w:r>
          </w:p>
        </w:tc>
        <w:tc>
          <w:tcPr>
            <w:tcW w:w="4222" w:type="dxa"/>
          </w:tcPr>
          <w:p w14:paraId="22F81657" w14:textId="012CD737" w:rsidR="009F07FE" w:rsidRDefault="009F07FE" w:rsidP="00AD17AD">
            <w:pPr>
              <w:pStyle w:val="TableContent"/>
            </w:pPr>
            <w:r>
              <w:t>Frictional and electrostatic forces</w:t>
            </w:r>
          </w:p>
        </w:tc>
      </w:tr>
      <w:tr w:rsidR="009F07FE" w14:paraId="3F907ECF" w14:textId="77777777" w:rsidTr="00785097">
        <w:trPr>
          <w:trHeight w:val="288"/>
        </w:trPr>
        <w:tc>
          <w:tcPr>
            <w:tcW w:w="4264" w:type="dxa"/>
          </w:tcPr>
          <w:p w14:paraId="3ECD8FE5" w14:textId="30491AC5" w:rsidR="009F07FE" w:rsidRDefault="009F07FE" w:rsidP="00AD17AD">
            <w:pPr>
              <w:pStyle w:val="TableContent"/>
            </w:pPr>
            <w:r>
              <w:t>Sonoluminescence</w:t>
            </w:r>
          </w:p>
        </w:tc>
        <w:tc>
          <w:tcPr>
            <w:tcW w:w="4222" w:type="dxa"/>
          </w:tcPr>
          <w:p w14:paraId="6F1624D9" w14:textId="688ECAB7" w:rsidR="009F07FE" w:rsidRDefault="000571D0" w:rsidP="00AD17AD">
            <w:pPr>
              <w:pStyle w:val="TableContent"/>
            </w:pPr>
            <w:r>
              <w:t>Sound</w:t>
            </w:r>
          </w:p>
        </w:tc>
      </w:tr>
    </w:tbl>
    <w:p w14:paraId="5F1E777C" w14:textId="77777777" w:rsidR="00AC0A0F" w:rsidRDefault="00AC0A0F" w:rsidP="00AC0A0F"/>
    <w:p w14:paraId="12795D68" w14:textId="63BB8739" w:rsidR="00E22469" w:rsidRDefault="00AE1056" w:rsidP="00E22469">
      <w:r>
        <w:lastRenderedPageBreak/>
        <w:t xml:space="preserve">Fluorescence should be distinguished from phosphorescence. </w:t>
      </w:r>
      <w:r w:rsidR="00E758B7">
        <w:t xml:space="preserve">Although, in contrast to phosphorescence, of which the emission process tends to be more durable, the emission and excitation of fluorescence are often simultaneous, </w:t>
      </w:r>
      <w:r w:rsidR="00E22469">
        <w:t>there are cases where fluorescence is long-lived (e.g. uranyl salts) and phosphorescence short-lived (e.g. violet luminescence of zinc sulfide)</w:t>
      </w:r>
      <w:r w:rsidR="00F933D5">
        <w:fldChar w:fldCharType="begin"/>
      </w:r>
      <w:r w:rsidR="008579D7">
        <w:instrText xml:space="preserve"> ADDIN EN.CITE &lt;EndNote&gt;&lt;Cite&gt;&lt;Author&gt;Valeur&lt;/Author&gt;&lt;Year&gt;2001&lt;/Year&gt;&lt;RecNum&gt;341&lt;/RecNum&gt;&lt;DisplayText&gt;(&lt;style face="italic"&gt;7&lt;/style&gt;)&lt;/DisplayText&gt;&lt;record&gt;&lt;rec-number&gt;341&lt;/rec-number&gt;&lt;foreign-keys&gt;&lt;key app="EN" db-id="d5sr2t2fhzast7ezs2o599tt0x2eszzad9xz" timestamp="1452219447"&gt;341&lt;/key&gt;&lt;/foreign-keys&gt;&lt;ref-type name="Book Section"&gt;5&lt;/ref-type&gt;&lt;contributors&gt;&lt;authors&gt;&lt;author&gt;Valeur, Bernard&lt;/author&gt;&lt;/authors&gt;&lt;/contributors&gt;&lt;titles&gt;&lt;title&gt;Introduction&lt;/title&gt;&lt;secondary-title&gt;Molecular Fluorescence&lt;/secondary-title&gt;&lt;/titles&gt;&lt;pages&gt;3-19&lt;/pages&gt;&lt;section&gt;1&lt;/section&gt;&lt;keywords&gt;&lt;keyword&gt;molecular fluorescence&lt;/keyword&gt;&lt;keyword&gt;luminescence&lt;/keyword&gt;&lt;keyword&gt;phosphorescence&lt;/keyword&gt;&lt;keyword&gt;de-excitation processes&lt;/keyword&gt;&lt;keyword&gt;fluorescent probes&lt;/keyword&gt;&lt;/keywords&gt;&lt;dates&gt;&lt;year&gt;2001&lt;/year&gt;&lt;/dates&gt;&lt;publisher&gt;Wiley-VCH Verlag GmbH&lt;/publisher&gt;&lt;isbn&gt;9783527600243&lt;/isbn&gt;&lt;urls&gt;&lt;related-urls&gt;&lt;url&gt;http://dx.doi.org/10.1002/3527600248.ch1&lt;/url&gt;&lt;/related-urls&gt;&lt;/urls&gt;&lt;electronic-resource-num&gt;10.1002/3527600248.ch1&lt;/electronic-resource-num&gt;&lt;/record&gt;&lt;/Cite&gt;&lt;/EndNote&gt;</w:instrText>
      </w:r>
      <w:r w:rsidR="00F933D5">
        <w:fldChar w:fldCharType="separate"/>
      </w:r>
      <w:r w:rsidR="00B428D3">
        <w:rPr>
          <w:noProof/>
        </w:rPr>
        <w:t>(</w:t>
      </w:r>
      <w:r w:rsidR="00B428D3" w:rsidRPr="00B428D3">
        <w:rPr>
          <w:i/>
          <w:noProof/>
        </w:rPr>
        <w:t>7</w:t>
      </w:r>
      <w:r w:rsidR="00B428D3">
        <w:rPr>
          <w:noProof/>
        </w:rPr>
        <w:t>)</w:t>
      </w:r>
      <w:r w:rsidR="00F933D5">
        <w:fldChar w:fldCharType="end"/>
      </w:r>
      <w:r w:rsidR="00FC5B22">
        <w:t xml:space="preserve">. </w:t>
      </w:r>
      <w:r w:rsidR="00E22469">
        <w:t>The distinction lies in the internal physical process rather than</w:t>
      </w:r>
      <w:r w:rsidR="0021412A">
        <w:t xml:space="preserve"> the</w:t>
      </w:r>
      <w:r w:rsidR="00E22469">
        <w:t xml:space="preserve"> duration.</w:t>
      </w:r>
      <w:r w:rsidR="0021412A">
        <w:t xml:space="preserve"> A loosely defined classification is that phosphorescence does not need outside energy to pass through the intermediate state</w:t>
      </w:r>
      <w:r w:rsidR="00385B01">
        <w:t xml:space="preserve"> between absorption and emission, whereas fluorescence needs.</w:t>
      </w:r>
    </w:p>
    <w:p w14:paraId="59583203" w14:textId="37AF1953" w:rsidR="00304E3F" w:rsidRDefault="00304E3F" w:rsidP="00304E3F">
      <w:pPr>
        <w:pStyle w:val="Heading3"/>
      </w:pPr>
      <w:bookmarkStart w:id="32" w:name="_Toc482258543"/>
      <w:r>
        <w:t>2.1.2 Photon absorption</w:t>
      </w:r>
      <w:bookmarkEnd w:id="32"/>
    </w:p>
    <w:p w14:paraId="41BC96EA" w14:textId="2E24BD30" w:rsidR="00AA131C" w:rsidRDefault="00DD6FAB" w:rsidP="00A53E65">
      <w:r>
        <w:t>Electronic states are the properties of all the electrons of all the electron</w:t>
      </w:r>
      <w:r w:rsidR="00AE2CAC">
        <w:t>ic</w:t>
      </w:r>
      <w:r>
        <w:t xml:space="preserve"> orbitals of the </w:t>
      </w:r>
      <w:r w:rsidR="004C5F7C">
        <w:t>photo</w:t>
      </w:r>
      <w:r w:rsidR="00FB1CE3">
        <w:t>-</w:t>
      </w:r>
      <w:r>
        <w:t xml:space="preserve">luminescent molecule. </w:t>
      </w:r>
      <w:r w:rsidR="00E31784">
        <w:t xml:space="preserve">When </w:t>
      </w:r>
      <w:r w:rsidR="004C5F7C">
        <w:t>discussing</w:t>
      </w:r>
      <w:r w:rsidR="00E31784">
        <w:t xml:space="preserve"> </w:t>
      </w:r>
      <w:r w:rsidR="00AE2CAC">
        <w:t>electronic states</w:t>
      </w:r>
      <w:r w:rsidR="00E31784">
        <w:t>,  t</w:t>
      </w:r>
      <w:r w:rsidR="003B604A">
        <w:t>he Jablonski diagram</w:t>
      </w:r>
      <w:r w:rsidR="00E31784">
        <w:t xml:space="preserve"> is often </w:t>
      </w:r>
      <w:r w:rsidR="004C5F7C">
        <w:t>helpful</w:t>
      </w:r>
      <w:r w:rsidR="00070A32">
        <w:fldChar w:fldCharType="begin"/>
      </w:r>
      <w:r w:rsidR="008579D7">
        <w:instrText xml:space="preserve"> ADDIN EN.CITE &lt;EndNote&gt;&lt;Cite&gt;&lt;Author&gt;Frackowiak&lt;/Author&gt;&lt;Year&gt;1988&lt;/Year&gt;&lt;RecNum&gt;340&lt;/RecNum&gt;&lt;DisplayText&gt;(&lt;style face="italic"&gt;8&lt;/style&gt;)&lt;/DisplayText&gt;&lt;record&gt;&lt;rec-number&gt;340&lt;/rec-number&gt;&lt;foreign-keys&gt;&lt;key app="EN" db-id="d5sr2t2fhzast7ezs2o599tt0x2eszzad9xz" timestamp="1452206742"&gt;340&lt;/key&gt;&lt;/foreign-keys&gt;&lt;ref-type name="Journal Article"&gt;17&lt;/ref-type&gt;&lt;contributors&gt;&lt;authors&gt;&lt;author&gt;Frackowiak, Danuta&lt;/author&gt;&lt;/authors&gt;&lt;/contributors&gt;&lt;titles&gt;&lt;title&gt;The Jablonski diagram&lt;/title&gt;&lt;secondary-title&gt;Journal of Photochemistry and Photobiology B: Biology&lt;/secondary-title&gt;&lt;/titles&gt;&lt;periodical&gt;&lt;full-title&gt;Journal of Photochemistry and Photobiology B: Biology&lt;/full-title&gt;&lt;/periodical&gt;&lt;pages&gt;399&lt;/pages&gt;&lt;volume&gt;2&lt;/volume&gt;&lt;number&gt;3&lt;/number&gt;&lt;dates&gt;&lt;year&gt;1988&lt;/year&gt;&lt;pub-dates&gt;&lt;date&gt;1988/11/01&lt;/date&gt;&lt;/pub-dates&gt;&lt;/dates&gt;&lt;isbn&gt;1011-1344&lt;/isbn&gt;&lt;urls&gt;&lt;related-urls&gt;&lt;url&gt;http://www.sciencedirect.com/science/article/pii/1011134488850607&lt;/url&gt;&lt;/related-urls&gt;&lt;/urls&gt;&lt;electronic-resource-num&gt;http://dx.doi.org/10.1016/1011-1344(88)85060-7&lt;/electronic-resource-num&gt;&lt;/record&gt;&lt;/Cite&gt;&lt;/EndNote&gt;</w:instrText>
      </w:r>
      <w:r w:rsidR="00070A32">
        <w:fldChar w:fldCharType="separate"/>
      </w:r>
      <w:r w:rsidR="00B428D3">
        <w:rPr>
          <w:noProof/>
        </w:rPr>
        <w:t>(</w:t>
      </w:r>
      <w:r w:rsidR="00B428D3" w:rsidRPr="00B428D3">
        <w:rPr>
          <w:i/>
          <w:noProof/>
        </w:rPr>
        <w:t>8</w:t>
      </w:r>
      <w:r w:rsidR="00B428D3">
        <w:rPr>
          <w:noProof/>
        </w:rPr>
        <w:t>)</w:t>
      </w:r>
      <w:r w:rsidR="00070A32">
        <w:fldChar w:fldCharType="end"/>
      </w:r>
      <w:r w:rsidR="00070A32">
        <w:t xml:space="preserve">. </w:t>
      </w:r>
      <w:r w:rsidR="006255FA">
        <w:t xml:space="preserve">As shown in </w:t>
      </w:r>
      <w:r w:rsidR="00AF4C0F">
        <w:fldChar w:fldCharType="begin"/>
      </w:r>
      <w:r w:rsidR="00AF4C0F">
        <w:instrText xml:space="preserve"> REF _Ref439989180 \h </w:instrText>
      </w:r>
      <w:r w:rsidR="00AF4C0F">
        <w:fldChar w:fldCharType="separate"/>
      </w:r>
      <w:r w:rsidR="00744528">
        <w:t xml:space="preserve">Figure </w:t>
      </w:r>
      <w:r w:rsidR="00744528">
        <w:rPr>
          <w:noProof/>
        </w:rPr>
        <w:t>4</w:t>
      </w:r>
      <w:r w:rsidR="00AF4C0F">
        <w:fldChar w:fldCharType="end"/>
      </w:r>
      <w:r w:rsidR="00AF4C0F">
        <w:t xml:space="preserve">, </w:t>
      </w:r>
      <w:r w:rsidR="00D377C5">
        <w:t xml:space="preserve">a photoluminescence system’s </w:t>
      </w:r>
      <w:r w:rsidR="00B21D2E">
        <w:t xml:space="preserve">singlet </w:t>
      </w:r>
      <w:r w:rsidR="00D377C5">
        <w:t xml:space="preserve">ground </w:t>
      </w:r>
      <w:r w:rsidR="007F5F4C">
        <w:t>electronic</w:t>
      </w:r>
      <w:r w:rsidR="00D377C5">
        <w:t xml:space="preserve"> </w:t>
      </w:r>
      <w:r w:rsidR="007F5F4C">
        <w:t>state</w:t>
      </w:r>
      <w:r w:rsidR="00D377C5">
        <w:t xml:space="preserve"> S0 is denoted as </w:t>
      </w:r>
      <w:r w:rsidR="007F5F4C">
        <w:t xml:space="preserve">a group </w:t>
      </w:r>
      <w:r w:rsidR="00807A70">
        <w:t xml:space="preserve">of </w:t>
      </w:r>
      <w:r w:rsidR="00D377C5">
        <w:t>pa</w:t>
      </w:r>
      <w:r w:rsidR="007F5F4C">
        <w:t>rallel bars in the lower part of the diagram.</w:t>
      </w:r>
      <w:r w:rsidR="00B21D2E">
        <w:t xml:space="preserve"> A singlet state is a</w:t>
      </w:r>
      <w:r w:rsidR="00463FF4">
        <w:t>n</w:t>
      </w:r>
      <w:r w:rsidR="00B21D2E">
        <w:t xml:space="preserve"> electronic state where every e</w:t>
      </w:r>
      <w:r w:rsidR="00463FF4">
        <w:t>lectron in the molecule has its spin paired.</w:t>
      </w:r>
      <w:r w:rsidR="007F5F4C">
        <w:t xml:space="preserve"> </w:t>
      </w:r>
      <w:r w:rsidR="00463FF4">
        <w:t xml:space="preserve">As opposed to singlet states, triplet states are those in which some electron spins are unpaired. </w:t>
      </w:r>
      <w:r w:rsidR="00EA76A9">
        <w:t xml:space="preserve">In the diagram, the </w:t>
      </w:r>
      <w:r w:rsidR="007F5F4C">
        <w:t xml:space="preserve">S1 </w:t>
      </w:r>
      <w:r w:rsidR="00FB1CE3">
        <w:t>bars denote</w:t>
      </w:r>
      <w:r w:rsidR="007F5F4C">
        <w:t xml:space="preserve"> the singlet excited state</w:t>
      </w:r>
      <w:r w:rsidR="00EA76A9">
        <w:t xml:space="preserve">, and the T1 bars the triplet excited states. Each of the states has a number of vibrational levels. </w:t>
      </w:r>
      <w:r w:rsidR="00587CBB">
        <w:t xml:space="preserve">The </w:t>
      </w:r>
      <w:r w:rsidR="00FB1CE3">
        <w:t>change of vibrational levels results</w:t>
      </w:r>
      <w:r w:rsidR="00587CBB">
        <w:t xml:space="preserve"> from absorption of small increments of energy while the molecule retains the electronic configuration. </w:t>
      </w:r>
      <w:r w:rsidR="00AA131C">
        <w:t>Because the energy required for a photon to elevate</w:t>
      </w:r>
      <w:r w:rsidR="008D0B73">
        <w:t xml:space="preserve"> the molecule</w:t>
      </w:r>
      <w:r w:rsidR="00AA131C">
        <w:t xml:space="preserve"> to a particular excited state</w:t>
      </w:r>
      <w:r w:rsidR="008D0B73">
        <w:t xml:space="preserve"> coincides with the energy difference between the excited state and the ground state, </w:t>
      </w:r>
      <w:r w:rsidR="008811FA">
        <w:t>every</w:t>
      </w:r>
      <w:r w:rsidR="008D0B73">
        <w:t xml:space="preserve"> photo</w:t>
      </w:r>
      <w:r w:rsidR="00FB1CE3">
        <w:t>-</w:t>
      </w:r>
      <w:r w:rsidR="008D0B73">
        <w:t xml:space="preserve">luminescent molecule has a </w:t>
      </w:r>
      <w:r w:rsidR="008811FA">
        <w:t>specific excitation spectrum (</w:t>
      </w:r>
      <m:oMath>
        <m:r>
          <w:rPr>
            <w:rFonts w:ascii="Cambria Math" w:hAnsi="Cambria Math"/>
          </w:rPr>
          <m:t>E=hc/λ</m:t>
        </m:r>
      </m:oMath>
      <w:r w:rsidR="008811FA">
        <w:t>).</w:t>
      </w:r>
    </w:p>
    <w:p w14:paraId="1C22B620" w14:textId="45B6B83F" w:rsidR="001A494B" w:rsidRDefault="00E11ACA" w:rsidP="007E62E6">
      <w:pPr>
        <w:rPr>
          <w:rFonts w:cstheme="minorHAnsi"/>
        </w:rPr>
      </w:pPr>
      <w:r>
        <w:lastRenderedPageBreak/>
        <w:t>In molecular orbital, an</w:t>
      </w:r>
      <w:r w:rsidR="001A494B" w:rsidRPr="001A494B">
        <w:t xml:space="preserve"> </w:t>
      </w:r>
      <w:r>
        <w:rPr>
          <w:rFonts w:ascii="Calibri" w:hAnsi="Calibri" w:cs="Calibri"/>
        </w:rPr>
        <w:t>σ</w:t>
      </w:r>
      <w:r w:rsidR="001A494B" w:rsidRPr="001A494B">
        <w:t xml:space="preserve"> orbital can be formed either from two </w:t>
      </w:r>
      <w:r>
        <w:t>s</w:t>
      </w:r>
      <w:r w:rsidR="001A494B" w:rsidRPr="001A494B">
        <w:t xml:space="preserve"> atomic orbitals, or from one </w:t>
      </w:r>
      <w:r>
        <w:t>s</w:t>
      </w:r>
      <w:r w:rsidR="001A494B" w:rsidRPr="001A494B">
        <w:t xml:space="preserve"> and one p atomic orbital, or from two p atomic orbitals </w:t>
      </w:r>
      <w:r w:rsidR="0069710E">
        <w:t>of</w:t>
      </w:r>
      <w:r w:rsidR="001A494B" w:rsidRPr="001A494B">
        <w:t xml:space="preserve"> a collinear axis of symmetry. The bond formed in this way is called a</w:t>
      </w:r>
      <w:r w:rsidR="008D6879">
        <w:t>n</w:t>
      </w:r>
      <w:r w:rsidR="001A494B" w:rsidRPr="001A494B">
        <w:t xml:space="preserve"> </w:t>
      </w:r>
      <w:r w:rsidR="008D6879">
        <w:rPr>
          <w:rFonts w:ascii="Calibri" w:hAnsi="Calibri" w:cs="Calibri"/>
        </w:rPr>
        <w:t>σ</w:t>
      </w:r>
      <w:r w:rsidR="008D6879" w:rsidRPr="001A494B">
        <w:t xml:space="preserve"> </w:t>
      </w:r>
      <w:r w:rsidR="001A494B" w:rsidRPr="001A494B">
        <w:t xml:space="preserve">bond. A </w:t>
      </w:r>
      <w:r w:rsidR="008D6879">
        <w:rPr>
          <w:rFonts w:cstheme="minorHAnsi"/>
        </w:rPr>
        <w:t>π</w:t>
      </w:r>
      <w:r w:rsidR="001A494B" w:rsidRPr="001A494B">
        <w:t xml:space="preserve"> orbital is formed from two p atomic orbitals overlapping laterally. </w:t>
      </w:r>
      <w:r w:rsidR="008D6879">
        <w:t xml:space="preserve">The resulting bond is called a </w:t>
      </w:r>
      <w:r w:rsidR="008D6879">
        <w:rPr>
          <w:rFonts w:cstheme="minorHAnsi"/>
        </w:rPr>
        <w:t>π</w:t>
      </w:r>
      <w:r w:rsidR="001A494B" w:rsidRPr="001A494B">
        <w:t xml:space="preserve"> bond.</w:t>
      </w:r>
      <w:r w:rsidR="00EB1B51">
        <w:t xml:space="preserve"> </w:t>
      </w:r>
      <w:r w:rsidR="00FB0A9E">
        <w:t xml:space="preserve">The promotion, which results from the appropriate energy absorption, of a </w:t>
      </w:r>
      <w:r w:rsidR="00FB0A9E">
        <w:rPr>
          <w:rFonts w:cstheme="minorHAnsi"/>
        </w:rPr>
        <w:t xml:space="preserve">π electron to </w:t>
      </w:r>
      <w:r w:rsidR="007E62E6" w:rsidRPr="007E62E6">
        <w:rPr>
          <w:rFonts w:cstheme="minorHAnsi"/>
        </w:rPr>
        <w:t>antibonding orbital denoted by</w:t>
      </w:r>
      <w:r w:rsidR="007E62E6">
        <w:rPr>
          <w:rFonts w:cstheme="minorHAnsi"/>
        </w:rPr>
        <w:t xml:space="preserve"> π*</w:t>
      </w:r>
      <w:r w:rsidR="007E62E6" w:rsidRPr="007E62E6">
        <w:rPr>
          <w:rFonts w:cstheme="minorHAnsi"/>
        </w:rPr>
        <w:t xml:space="preserve">. The transition is </w:t>
      </w:r>
      <w:r w:rsidR="007E62E6">
        <w:rPr>
          <w:rFonts w:cstheme="minorHAnsi"/>
        </w:rPr>
        <w:t>denoted</w:t>
      </w:r>
      <w:r w:rsidR="007E62E6" w:rsidRPr="007E62E6">
        <w:rPr>
          <w:rFonts w:cstheme="minorHAnsi"/>
        </w:rPr>
        <w:t xml:space="preserve"> </w:t>
      </w:r>
      <w:r w:rsidR="00FB1CE3">
        <w:rPr>
          <w:rFonts w:cstheme="minorHAnsi"/>
        </w:rPr>
        <w:t>as</w:t>
      </w:r>
      <m:oMath>
        <m:r>
          <w:rPr>
            <w:rFonts w:ascii="Cambria Math" w:hAnsi="Cambria Math" w:cstheme="minorHAnsi"/>
          </w:rPr>
          <m:t>π →</m:t>
        </m:r>
        <m:sSup>
          <m:sSupPr>
            <m:ctrlPr>
              <w:rPr>
                <w:rFonts w:ascii="Cambria Math" w:hAnsi="Cambria Math" w:cstheme="minorHAnsi"/>
                <w:i/>
              </w:rPr>
            </m:ctrlPr>
          </m:sSupPr>
          <m:e>
            <m:r>
              <w:rPr>
                <w:rFonts w:ascii="Cambria Math" w:hAnsi="Cambria Math" w:cstheme="minorHAnsi"/>
              </w:rPr>
              <m:t>π</m:t>
            </m:r>
          </m:e>
          <m:sup>
            <m:r>
              <w:rPr>
                <w:rFonts w:ascii="Cambria Math" w:hAnsi="Cambria Math" w:cstheme="minorHAnsi"/>
              </w:rPr>
              <m:t>*</m:t>
            </m:r>
          </m:sup>
        </m:sSup>
      </m:oMath>
      <w:r w:rsidR="007E62E6">
        <w:rPr>
          <w:rFonts w:cstheme="minorHAnsi"/>
        </w:rPr>
        <w:t>.</w:t>
      </w:r>
      <w:r w:rsidR="005254F1">
        <w:rPr>
          <w:rFonts w:cstheme="minorHAnsi"/>
        </w:rPr>
        <w:t xml:space="preserve"> The energy of electronic transitions is generally in the following order:</w:t>
      </w:r>
    </w:p>
    <w:p w14:paraId="5D9AF0BE" w14:textId="6DC190DC" w:rsidR="005254F1" w:rsidRDefault="005254F1" w:rsidP="007E62E6">
      <m:oMathPara>
        <m:oMath>
          <m:r>
            <w:rPr>
              <w:rFonts w:ascii="Cambria Math" w:hAnsi="Cambria Math"/>
            </w:rPr>
            <m:t>n→</m:t>
          </m:r>
          <m:sSup>
            <m:sSupPr>
              <m:ctrlPr>
                <w:rPr>
                  <w:rFonts w:ascii="Cambria Math" w:hAnsi="Cambria Math"/>
                  <w:i/>
                </w:rPr>
              </m:ctrlPr>
            </m:sSupPr>
            <m:e>
              <m:r>
                <w:rPr>
                  <w:rFonts w:ascii="Cambria Math" w:hAnsi="Cambria Math"/>
                </w:rPr>
                <m:t>π</m:t>
              </m:r>
            </m:e>
            <m:sup>
              <m:r>
                <w:rPr>
                  <w:rFonts w:ascii="Cambria Math" w:hAnsi="Cambria Math"/>
                </w:rPr>
                <m:t>*</m:t>
              </m:r>
            </m:sup>
          </m:sSup>
          <m:r>
            <w:rPr>
              <w:rFonts w:ascii="Cambria Math" w:hAnsi="Cambria Math"/>
            </w:rPr>
            <m:t>&lt;π→</m:t>
          </m:r>
          <m:sSup>
            <m:sSupPr>
              <m:ctrlPr>
                <w:rPr>
                  <w:rFonts w:ascii="Cambria Math" w:hAnsi="Cambria Math"/>
                  <w:i/>
                </w:rPr>
              </m:ctrlPr>
            </m:sSupPr>
            <m:e>
              <m:r>
                <w:rPr>
                  <w:rFonts w:ascii="Cambria Math" w:hAnsi="Cambria Math"/>
                </w:rPr>
                <m:t>π</m:t>
              </m:r>
            </m:e>
            <m:sup>
              <m:r>
                <w:rPr>
                  <w:rFonts w:ascii="Cambria Math" w:hAnsi="Cambria Math"/>
                </w:rPr>
                <m:t>*</m:t>
              </m:r>
            </m:sup>
          </m:sSup>
          <m:r>
            <w:rPr>
              <w:rFonts w:ascii="Cambria Math" w:hAnsi="Cambria Math"/>
            </w:rPr>
            <m:t>&lt;n→</m:t>
          </m:r>
          <m:sSup>
            <m:sSupPr>
              <m:ctrlPr>
                <w:rPr>
                  <w:rFonts w:ascii="Cambria Math" w:hAnsi="Cambria Math"/>
                  <w:i/>
                </w:rPr>
              </m:ctrlPr>
            </m:sSupPr>
            <m:e>
              <m:r>
                <w:rPr>
                  <w:rFonts w:ascii="Cambria Math" w:hAnsi="Cambria Math"/>
                </w:rPr>
                <m:t>σ</m:t>
              </m:r>
            </m:e>
            <m:sup>
              <m:r>
                <w:rPr>
                  <w:rFonts w:ascii="Cambria Math" w:hAnsi="Cambria Math"/>
                </w:rPr>
                <m:t>*</m:t>
              </m:r>
            </m:sup>
          </m:sSup>
          <m:r>
            <w:rPr>
              <w:rFonts w:ascii="Cambria Math" w:hAnsi="Cambria Math"/>
            </w:rPr>
            <m:t>&lt;σ→</m:t>
          </m:r>
          <m:sSup>
            <m:sSupPr>
              <m:ctrlPr>
                <w:rPr>
                  <w:rFonts w:ascii="Cambria Math" w:hAnsi="Cambria Math"/>
                  <w:i/>
                </w:rPr>
              </m:ctrlPr>
            </m:sSupPr>
            <m:e>
              <m:r>
                <w:rPr>
                  <w:rFonts w:ascii="Cambria Math" w:hAnsi="Cambria Math"/>
                </w:rPr>
                <m:t>π</m:t>
              </m:r>
            </m:e>
            <m:sup>
              <m:r>
                <w:rPr>
                  <w:rFonts w:ascii="Cambria Math" w:hAnsi="Cambria Math"/>
                </w:rPr>
                <m:t>*</m:t>
              </m:r>
            </m:sup>
          </m:sSup>
          <m:r>
            <w:rPr>
              <w:rFonts w:ascii="Cambria Math" w:hAnsi="Cambria Math"/>
            </w:rPr>
            <m:t>&lt;σ→</m:t>
          </m:r>
          <m:sSup>
            <m:sSupPr>
              <m:ctrlPr>
                <w:rPr>
                  <w:rFonts w:ascii="Cambria Math" w:hAnsi="Cambria Math"/>
                  <w:i/>
                </w:rPr>
              </m:ctrlPr>
            </m:sSupPr>
            <m:e>
              <m:r>
                <w:rPr>
                  <w:rFonts w:ascii="Cambria Math" w:hAnsi="Cambria Math"/>
                </w:rPr>
                <m:t>σ</m:t>
              </m:r>
            </m:e>
            <m:sup>
              <m:r>
                <w:rPr>
                  <w:rFonts w:ascii="Cambria Math" w:hAnsi="Cambria Math"/>
                </w:rPr>
                <m:t>*</m:t>
              </m:r>
            </m:sup>
          </m:sSup>
        </m:oMath>
      </m:oMathPara>
    </w:p>
    <w:p w14:paraId="51953B3F" w14:textId="33416C3B" w:rsidR="006D35AF" w:rsidRDefault="00D377C5" w:rsidP="00B85568">
      <w:pPr>
        <w:pStyle w:val="FigureFormat"/>
      </w:pPr>
      <w:r>
        <w:object w:dxaOrig="9405" w:dyaOrig="8520" w14:anchorId="0E598E04">
          <v:shape id="_x0000_i1028" type="#_x0000_t75" style="width:425.25pt;height:381.75pt" o:ole="">
            <v:imagedata r:id="rId15" o:title=""/>
          </v:shape>
          <o:OLEObject Type="Embed" ProgID="Visio.Drawing.15" ShapeID="_x0000_i1028" DrawAspect="Content" ObjectID="_1556000442" r:id="rId16"/>
        </w:object>
      </w:r>
    </w:p>
    <w:p w14:paraId="60D76D85" w14:textId="1535D837" w:rsidR="008C3BAC" w:rsidRDefault="006D35AF" w:rsidP="00D416D6">
      <w:pPr>
        <w:pStyle w:val="Caption"/>
      </w:pPr>
      <w:bookmarkStart w:id="33" w:name="_Ref439989180"/>
      <w:bookmarkStart w:id="34" w:name="_Toc481666942"/>
      <w:r>
        <w:t xml:space="preserve">Figure </w:t>
      </w:r>
      <w:fldSimple w:instr=" SEQ Figure \* ARABIC ">
        <w:r w:rsidR="00744528">
          <w:rPr>
            <w:noProof/>
          </w:rPr>
          <w:t>4</w:t>
        </w:r>
      </w:fldSimple>
      <w:bookmarkEnd w:id="33"/>
      <w:r>
        <w:t xml:space="preserve"> Partial energy diagram </w:t>
      </w:r>
      <w:r w:rsidR="003B2E35">
        <w:t>(Jablonski diagram) of</w:t>
      </w:r>
      <w:r>
        <w:t xml:space="preserve"> a photoluminescence system</w:t>
      </w:r>
      <w:r w:rsidR="007E62E6">
        <w:t>.</w:t>
      </w:r>
      <w:bookmarkEnd w:id="34"/>
    </w:p>
    <w:p w14:paraId="1C26E7F8" w14:textId="77777777" w:rsidR="00A03029" w:rsidRDefault="00A03029" w:rsidP="00A03029"/>
    <w:p w14:paraId="625F2E8F" w14:textId="16DF47A0" w:rsidR="00D70301" w:rsidRDefault="00D70301" w:rsidP="00D70301">
      <w:pPr>
        <w:pStyle w:val="Heading3"/>
      </w:pPr>
      <w:bookmarkStart w:id="35" w:name="_Toc482258544"/>
      <w:r>
        <w:t>2.1.3</w:t>
      </w:r>
      <w:r w:rsidR="00151092">
        <w:t xml:space="preserve"> Fluorescence emission</w:t>
      </w:r>
      <w:bookmarkEnd w:id="35"/>
    </w:p>
    <w:p w14:paraId="0EA97AF8" w14:textId="6F6419F6" w:rsidR="00151092" w:rsidRDefault="00151092" w:rsidP="00A53E65">
      <w:r>
        <w:t xml:space="preserve">As shown in </w:t>
      </w:r>
      <w:r w:rsidR="00F13299">
        <w:fldChar w:fldCharType="begin"/>
      </w:r>
      <w:r w:rsidR="00F13299">
        <w:instrText xml:space="preserve"> REF _Ref439989180 \h </w:instrText>
      </w:r>
      <w:r w:rsidR="00F13299">
        <w:fldChar w:fldCharType="separate"/>
      </w:r>
      <w:r w:rsidR="00744528">
        <w:t xml:space="preserve">Figure </w:t>
      </w:r>
      <w:r w:rsidR="00744528">
        <w:rPr>
          <w:noProof/>
        </w:rPr>
        <w:t>4</w:t>
      </w:r>
      <w:r w:rsidR="00F13299">
        <w:fldChar w:fldCharType="end"/>
      </w:r>
      <w:r w:rsidR="00F13299">
        <w:t>, absorption of a photon will level up a molecu</w:t>
      </w:r>
      <w:r w:rsidR="00576C8D">
        <w:t xml:space="preserve">le from the lowest vibrational energy level of S0 to one of the vibrational levels of S1. </w:t>
      </w:r>
      <w:r w:rsidR="00136ACC">
        <w:t>After a very short duration (</w:t>
      </w:r>
      <w:r w:rsidR="00136ACC">
        <w:rPr>
          <w:rFonts w:cstheme="minorHAnsi"/>
        </w:rPr>
        <w:t xml:space="preserve">in the order of </w:t>
      </w:r>
      <w:r w:rsidR="00136ACC">
        <w:t>10</w:t>
      </w:r>
      <w:r w:rsidR="00136ACC" w:rsidRPr="00136ACC">
        <w:rPr>
          <w:vertAlign w:val="superscript"/>
        </w:rPr>
        <w:t>15</w:t>
      </w:r>
      <w:r w:rsidR="00136ACC">
        <w:t xml:space="preserve"> s), </w:t>
      </w:r>
      <w:r w:rsidR="00404BD0">
        <w:t xml:space="preserve">three possible </w:t>
      </w:r>
      <w:r w:rsidR="000D6160">
        <w:t xml:space="preserve">and competing </w:t>
      </w:r>
      <w:r w:rsidR="00404BD0">
        <w:t>de-excitation processes can occur:</w:t>
      </w:r>
      <w:r w:rsidR="00576C8D">
        <w:t xml:space="preserve"> internal conversion, fluorescence, </w:t>
      </w:r>
      <w:r w:rsidR="00404BD0">
        <w:t xml:space="preserve">and </w:t>
      </w:r>
      <w:r w:rsidR="00576C8D">
        <w:t>intersystem crossing</w:t>
      </w:r>
      <w:r w:rsidR="00404BD0">
        <w:t>.</w:t>
      </w:r>
      <w:r w:rsidR="00576C8D">
        <w:t xml:space="preserve"> </w:t>
      </w:r>
    </w:p>
    <w:p w14:paraId="56FAD256" w14:textId="4B27668A" w:rsidR="000D6160" w:rsidRDefault="00F208F3" w:rsidP="00404BD0">
      <w:r>
        <w:t xml:space="preserve">Spontaneous </w:t>
      </w:r>
      <w:r w:rsidR="00827E30">
        <w:t>f</w:t>
      </w:r>
      <w:r w:rsidR="000D6160">
        <w:t xml:space="preserve">luorescence is referred to as the emission of photons through </w:t>
      </w:r>
      <m:oMath>
        <m:sSub>
          <m:sSubPr>
            <m:ctrlPr>
              <w:rPr>
                <w:rFonts w:ascii="Cambria Math" w:hAnsi="Cambria Math"/>
                <w:i/>
              </w:rPr>
            </m:ctrlPr>
          </m:sSubPr>
          <m:e>
            <m:r>
              <w:rPr>
                <w:rFonts w:ascii="Cambria Math" w:hAnsi="Cambria Math"/>
              </w:rPr>
              <m:t>S</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0</m:t>
            </m:r>
          </m:sub>
        </m:sSub>
      </m:oMath>
      <w:r w:rsidR="000D6160">
        <w:t xml:space="preserve"> relaxation. </w:t>
      </w:r>
      <w:r w:rsidR="00DF4472">
        <w:t xml:space="preserve">Because of the energy loss due to vibrational relaxation in the excited </w:t>
      </w:r>
      <w:r w:rsidR="00DF4472">
        <w:lastRenderedPageBreak/>
        <w:t xml:space="preserve">state, the fluorescence spectrum should always be of lower energy (higher wavelength) than the absorption spectrum. </w:t>
      </w:r>
      <w:r w:rsidR="00C1752F">
        <w:t>However, in many cases, the two absorption and fluorescence spectra are often partially overlapped, that is, there might be a fraction of emission photons that have higher energy than the absorption photons</w:t>
      </w:r>
      <w:r w:rsidR="00B7533B">
        <w:t xml:space="preserve">, which seems in contradiction to the principle of energy conservation. This can be explained by the compensation of the room temperature, which causes a small fraction of molecules to be in higher vibrational levels than the absolute level 0 in both ground state and excited state. </w:t>
      </w:r>
      <w:r w:rsidR="007D7BEF">
        <w:t xml:space="preserve">The vibrational level differences in the ground and the excited states are similar, so </w:t>
      </w:r>
      <w:r w:rsidR="00BA3E56">
        <w:t xml:space="preserve">a </w:t>
      </w:r>
      <w:r w:rsidR="007D7BEF">
        <w:t>fluorescence spectr</w:t>
      </w:r>
      <w:r w:rsidR="00BA3E56">
        <w:t>um</w:t>
      </w:r>
      <w:r w:rsidR="007D7BEF">
        <w:t xml:space="preserve"> often resemble</w:t>
      </w:r>
      <w:r w:rsidR="00BA3E56">
        <w:t>s</w:t>
      </w:r>
      <w:r w:rsidR="007D7BEF">
        <w:t xml:space="preserve"> </w:t>
      </w:r>
      <w:r w:rsidR="00BA3E56">
        <w:t>its</w:t>
      </w:r>
      <w:r w:rsidR="007D7BEF">
        <w:t xml:space="preserve"> corresponding absorption </w:t>
      </w:r>
      <w:r w:rsidR="00BA3E56">
        <w:t xml:space="preserve">spectrum (the mirror image rule). The gap between the maxima of the two bands is called the </w:t>
      </w:r>
      <w:r w:rsidR="00BA3E56" w:rsidRPr="006857FC">
        <w:rPr>
          <w:i/>
        </w:rPr>
        <w:t>Stokes shift</w:t>
      </w:r>
      <w:r w:rsidR="00BA3E56">
        <w:t xml:space="preserve">. </w:t>
      </w:r>
    </w:p>
    <w:p w14:paraId="3533F2B0" w14:textId="1C178971" w:rsidR="00AF5272" w:rsidRDefault="00827E30" w:rsidP="00AF5272">
      <w:r>
        <w:t xml:space="preserve">On the other hand, stimulated (or induced) fluorescence can also occur under certain conditions. </w:t>
      </w:r>
      <w:r w:rsidR="00F208F3">
        <w:fldChar w:fldCharType="begin"/>
      </w:r>
      <w:r w:rsidR="00F208F3">
        <w:instrText xml:space="preserve"> REF _Ref442423673 \h </w:instrText>
      </w:r>
      <w:r w:rsidR="00F208F3">
        <w:fldChar w:fldCharType="separate"/>
      </w:r>
      <w:r w:rsidR="00744528">
        <w:t xml:space="preserve">Figure </w:t>
      </w:r>
      <w:r w:rsidR="00744528">
        <w:rPr>
          <w:noProof/>
        </w:rPr>
        <w:t>5</w:t>
      </w:r>
      <w:r w:rsidR="00F208F3">
        <w:fldChar w:fldCharType="end"/>
      </w:r>
      <w:r w:rsidR="00F208F3">
        <w:t xml:space="preserve"> </w:t>
      </w:r>
      <w:r>
        <w:t xml:space="preserve">shows the Einstein coefficients characterization of the probability of transition of a molecule between two energy level </w:t>
      </w:r>
      <m:oMath>
        <m:sSub>
          <m:sSubPr>
            <m:ctrlPr>
              <w:rPr>
                <w:rFonts w:ascii="Cambria Math" w:hAnsi="Cambria Math"/>
                <w:i/>
              </w:rPr>
            </m:ctrlPr>
          </m:sSubPr>
          <m:e>
            <m:r>
              <w:rPr>
                <w:rFonts w:ascii="Cambria Math" w:hAnsi="Cambria Math"/>
              </w:rPr>
              <m:t>E</m:t>
            </m:r>
          </m:e>
          <m:sub>
            <m:r>
              <w:rPr>
                <w:rFonts w:ascii="Cambria Math" w:hAnsi="Cambria Math"/>
              </w:rPr>
              <m:t>1</m:t>
            </m:r>
          </m:sub>
        </m:sSub>
      </m:oMath>
      <w:r>
        <w:t xml:space="preserve"> </w:t>
      </w:r>
      <w:r w:rsidR="00AE3972">
        <w:t xml:space="preserve">and </w:t>
      </w:r>
      <m:oMath>
        <m:sSub>
          <m:sSubPr>
            <m:ctrlPr>
              <w:rPr>
                <w:rFonts w:ascii="Cambria Math" w:hAnsi="Cambria Math"/>
                <w:i/>
              </w:rPr>
            </m:ctrlPr>
          </m:sSubPr>
          <m:e>
            <m:r>
              <w:rPr>
                <w:rFonts w:ascii="Cambria Math" w:hAnsi="Cambria Math"/>
              </w:rPr>
              <m:t>E</m:t>
            </m:r>
          </m:e>
          <m:sub>
            <m:r>
              <w:rPr>
                <w:rFonts w:ascii="Cambria Math" w:hAnsi="Cambria Math"/>
              </w:rPr>
              <m:t>2</m:t>
            </m:r>
          </m:sub>
        </m:sSub>
      </m:oMath>
      <w:r w:rsidR="00AE38D9">
        <w:t xml:space="preserve">. </w:t>
      </w:r>
      <m:oMath>
        <m:sSub>
          <m:sSubPr>
            <m:ctrlPr>
              <w:rPr>
                <w:rFonts w:ascii="Cambria Math" w:hAnsi="Cambria Math"/>
                <w:i/>
              </w:rPr>
            </m:ctrlPr>
          </m:sSubPr>
          <m:e>
            <m:r>
              <w:rPr>
                <w:rFonts w:ascii="Cambria Math" w:hAnsi="Cambria Math"/>
              </w:rPr>
              <m:t>B</m:t>
            </m:r>
          </m:e>
          <m:sub>
            <m:r>
              <w:rPr>
                <w:rFonts w:ascii="Cambria Math" w:hAnsi="Cambria Math"/>
              </w:rPr>
              <m:t>12</m:t>
            </m:r>
          </m:sub>
        </m:sSub>
      </m:oMath>
      <w:r w:rsidR="0021455F">
        <w:t xml:space="preserve"> is the stimulated absorption coefficient, </w:t>
      </w:r>
      <m:oMath>
        <m:sSub>
          <m:sSubPr>
            <m:ctrlPr>
              <w:rPr>
                <w:rFonts w:ascii="Cambria Math" w:hAnsi="Cambria Math"/>
                <w:i/>
              </w:rPr>
            </m:ctrlPr>
          </m:sSubPr>
          <m:e>
            <m:r>
              <w:rPr>
                <w:rFonts w:ascii="Cambria Math" w:hAnsi="Cambria Math"/>
              </w:rPr>
              <m:t>B</m:t>
            </m:r>
          </m:e>
          <m:sub>
            <m:r>
              <w:rPr>
                <w:rFonts w:ascii="Cambria Math" w:hAnsi="Cambria Math"/>
              </w:rPr>
              <m:t>21</m:t>
            </m:r>
          </m:sub>
        </m:sSub>
      </m:oMath>
      <w:r w:rsidR="00AE38D9">
        <w:t xml:space="preserve"> the stimulated emission coefficient, and </w:t>
      </w:r>
      <m:oMath>
        <m:sSub>
          <m:sSubPr>
            <m:ctrlPr>
              <w:rPr>
                <w:rFonts w:ascii="Cambria Math" w:hAnsi="Cambria Math"/>
                <w:i/>
              </w:rPr>
            </m:ctrlPr>
          </m:sSubPr>
          <m:e>
            <m:r>
              <w:rPr>
                <w:rFonts w:ascii="Cambria Math" w:hAnsi="Cambria Math"/>
              </w:rPr>
              <m:t>A</m:t>
            </m:r>
          </m:e>
          <m:sub>
            <m:r>
              <w:rPr>
                <w:rFonts w:ascii="Cambria Math" w:hAnsi="Cambria Math"/>
              </w:rPr>
              <m:t>21</m:t>
            </m:r>
          </m:sub>
        </m:sSub>
      </m:oMath>
      <w:r w:rsidR="00AE38D9">
        <w:t xml:space="preserve"> the spontaneous emission coefficient. </w:t>
      </w:r>
      <w:r w:rsidR="00D83E7F">
        <w:t xml:space="preserve">Since the occurrence rate of </w:t>
      </w:r>
      <m:oMath>
        <m:sSub>
          <m:sSubPr>
            <m:ctrlPr>
              <w:rPr>
                <w:rFonts w:ascii="Cambria Math" w:hAnsi="Cambria Math"/>
                <w:i/>
              </w:rPr>
            </m:ctrlPr>
          </m:sSubPr>
          <m:e>
            <m:r>
              <w:rPr>
                <w:rFonts w:ascii="Cambria Math" w:hAnsi="Cambria Math"/>
              </w:rPr>
              <m:t>E</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1</m:t>
            </m:r>
          </m:sub>
        </m:sSub>
      </m:oMath>
      <w:r w:rsidR="00D83E7F">
        <w:t xml:space="preserve"> is the same as </w:t>
      </w:r>
      <m:oMath>
        <m:sSub>
          <m:sSubPr>
            <m:ctrlPr>
              <w:rPr>
                <w:rFonts w:ascii="Cambria Math" w:hAnsi="Cambria Math"/>
                <w:i/>
              </w:rPr>
            </m:ctrlPr>
          </m:sSubPr>
          <m:e>
            <m:r>
              <w:rPr>
                <w:rFonts w:ascii="Cambria Math" w:hAnsi="Cambria Math"/>
              </w:rPr>
              <m:t>E</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2</m:t>
            </m:r>
          </m:sub>
        </m:sSub>
      </m:oMath>
      <w:r w:rsidR="00D83E7F">
        <w:t xml:space="preserve">, </w:t>
      </w:r>
      <m:oMath>
        <m:sSub>
          <m:sSubPr>
            <m:ctrlPr>
              <w:rPr>
                <w:rFonts w:ascii="Cambria Math" w:hAnsi="Cambria Math"/>
                <w:i/>
              </w:rPr>
            </m:ctrlPr>
          </m:sSubPr>
          <m:e>
            <m:r>
              <w:rPr>
                <w:rFonts w:ascii="Cambria Math" w:hAnsi="Cambria Math"/>
              </w:rPr>
              <m:t>B</m:t>
            </m:r>
          </m:e>
          <m:sub>
            <m:r>
              <w:rPr>
                <w:rFonts w:ascii="Cambria Math" w:hAnsi="Cambria Math"/>
              </w:rPr>
              <m:t>12</m:t>
            </m:r>
          </m:sub>
        </m:sSub>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21</m:t>
            </m:r>
          </m:sub>
        </m:sSub>
      </m:oMath>
      <w:r w:rsidR="00D83E7F">
        <w:t xml:space="preserve">. If the numbers of molecules in states 1 and 2 are </w:t>
      </w:r>
      <m:oMath>
        <m:sSub>
          <m:sSubPr>
            <m:ctrlPr>
              <w:rPr>
                <w:rFonts w:ascii="Cambria Math" w:hAnsi="Cambria Math"/>
                <w:i/>
              </w:rPr>
            </m:ctrlPr>
          </m:sSubPr>
          <m:e>
            <m:r>
              <w:rPr>
                <w:rFonts w:ascii="Cambria Math" w:hAnsi="Cambria Math"/>
              </w:rPr>
              <m:t>N</m:t>
            </m:r>
          </m:e>
          <m:sub>
            <m:r>
              <w:rPr>
                <w:rFonts w:ascii="Cambria Math" w:hAnsi="Cambria Math"/>
              </w:rPr>
              <m:t>1</m:t>
            </m:r>
          </m:sub>
        </m:sSub>
      </m:oMath>
      <w:r w:rsidR="00D83E7F">
        <w:t xml:space="preserve"> and </w:t>
      </w:r>
      <m:oMath>
        <m:sSub>
          <m:sSubPr>
            <m:ctrlPr>
              <w:rPr>
                <w:rFonts w:ascii="Cambria Math" w:hAnsi="Cambria Math"/>
                <w:i/>
              </w:rPr>
            </m:ctrlPr>
          </m:sSubPr>
          <m:e>
            <m:r>
              <w:rPr>
                <w:rFonts w:ascii="Cambria Math" w:hAnsi="Cambria Math"/>
              </w:rPr>
              <m:t>N</m:t>
            </m:r>
          </m:e>
          <m:sub>
            <m:r>
              <w:rPr>
                <w:rFonts w:ascii="Cambria Math" w:hAnsi="Cambria Math"/>
              </w:rPr>
              <m:t>2</m:t>
            </m:r>
          </m:sub>
        </m:sSub>
      </m:oMath>
      <w:r w:rsidR="00D83E7F">
        <w:t xml:space="preserve">, respectively, </w:t>
      </w:r>
      <w:r w:rsidR="00DF7BE9">
        <w:t>then the molecule numbers must satisfy the Bolzmann Law</w:t>
      </w:r>
      <w:r w:rsidR="008124C9">
        <w:fldChar w:fldCharType="begin"/>
      </w:r>
      <w:r w:rsidR="008579D7">
        <w:instrText xml:space="preserve"> ADDIN EN.CITE &lt;EndNote&gt;&lt;Cite&gt;&lt;Author&gt;Valeur&lt;/Author&gt;&lt;Year&gt;2001&lt;/Year&gt;&lt;RecNum&gt;344&lt;/RecNum&gt;&lt;DisplayText&gt;(&lt;style face="italic"&gt;9&lt;/style&gt;)&lt;/DisplayText&gt;&lt;record&gt;&lt;rec-number&gt;344&lt;/rec-number&gt;&lt;foreign-keys&gt;&lt;key app="EN" db-id="d5sr2t2fhzast7ezs2o599tt0x2eszzad9xz" timestamp="1455133318"&gt;344&lt;/key&gt;&lt;/foreign-keys&gt;&lt;ref-type name="Book Section"&gt;5&lt;/ref-type&gt;&lt;contributors&gt;&lt;authors&gt;&lt;author&gt;Bernard Valeur&lt;/author&gt;&lt;/authors&gt;&lt;/contributors&gt;&lt;titles&gt;&lt;title&gt;Characteristics of Fluorescence Emission&lt;/title&gt;&lt;secondary-title&gt;Molecular Fluorescence: Principles and Applications&lt;/secondary-title&gt;&lt;/titles&gt;&lt;section&gt;3&lt;/section&gt;&lt;dates&gt;&lt;year&gt;2001&lt;/year&gt;&lt;/dates&gt;&lt;pub-location&gt;Weinheim, FRG&lt;/pub-location&gt;&lt;publisher&gt;Wiley-VCH Verlag GmbH&lt;/publisher&gt;&lt;isbn&gt;9783527600243&lt;/isbn&gt;&lt;urls&gt;&lt;/urls&gt;&lt;electronic-resource-num&gt;10.1002/3527600248&lt;/electronic-resource-num&gt;&lt;/record&gt;&lt;/Cite&gt;&lt;/EndNote&gt;</w:instrText>
      </w:r>
      <w:r w:rsidR="008124C9">
        <w:fldChar w:fldCharType="separate"/>
      </w:r>
      <w:r w:rsidR="00B428D3">
        <w:rPr>
          <w:noProof/>
        </w:rPr>
        <w:t>(</w:t>
      </w:r>
      <w:r w:rsidR="00B428D3" w:rsidRPr="00B428D3">
        <w:rPr>
          <w:i/>
          <w:noProof/>
        </w:rPr>
        <w:t>9</w:t>
      </w:r>
      <w:r w:rsidR="00B428D3">
        <w:rPr>
          <w:noProof/>
        </w:rPr>
        <w:t>)</w:t>
      </w:r>
      <w:r w:rsidR="008124C9">
        <w:fldChar w:fldCharType="end"/>
      </w:r>
      <w:r w:rsidR="00DF7BE9">
        <w:t>:</w:t>
      </w:r>
    </w:p>
    <w:tbl>
      <w:tblPr>
        <w:tblW w:w="5000" w:type="pct"/>
        <w:jc w:val="center"/>
        <w:tblCellMar>
          <w:top w:w="120" w:type="dxa"/>
          <w:left w:w="115" w:type="dxa"/>
          <w:bottom w:w="120" w:type="dxa"/>
          <w:right w:w="115" w:type="dxa"/>
        </w:tblCellMar>
        <w:tblLook w:val="04A0" w:firstRow="1" w:lastRow="0" w:firstColumn="1" w:lastColumn="0" w:noHBand="0" w:noVBand="1"/>
      </w:tblPr>
      <w:tblGrid>
        <w:gridCol w:w="1309"/>
        <w:gridCol w:w="6108"/>
        <w:gridCol w:w="1309"/>
      </w:tblGrid>
      <w:tr w:rsidR="00F8097F" w14:paraId="2F2F590B" w14:textId="77777777" w:rsidTr="00A94607">
        <w:trPr>
          <w:jc w:val="center"/>
        </w:trPr>
        <w:tc>
          <w:tcPr>
            <w:tcW w:w="750" w:type="pct"/>
            <w:shd w:val="clear" w:color="auto" w:fill="auto"/>
            <w:vAlign w:val="center"/>
          </w:tcPr>
          <w:p w14:paraId="690DF9E3" w14:textId="77777777" w:rsidR="00F8097F" w:rsidRDefault="00F8097F" w:rsidP="00A94607">
            <w:pPr>
              <w:spacing w:line="240" w:lineRule="auto"/>
            </w:pPr>
          </w:p>
        </w:tc>
        <w:tc>
          <w:tcPr>
            <w:tcW w:w="3500" w:type="pct"/>
            <w:shd w:val="clear" w:color="auto" w:fill="auto"/>
            <w:vAlign w:val="center"/>
          </w:tcPr>
          <w:p w14:paraId="58385E51" w14:textId="2972E1A5" w:rsidR="00F8097F" w:rsidRDefault="009B3271" w:rsidP="00A94607">
            <w:pPr>
              <w:pStyle w:val="FirstParagraph"/>
            </w:pPr>
            <m:oMathPara>
              <m:oMath>
                <m:f>
                  <m:fPr>
                    <m:ctrlPr>
                      <w:rPr>
                        <w:rFonts w:ascii="Cambria Math" w:hAnsi="Cambria Math"/>
                        <w:i/>
                      </w:rPr>
                    </m:ctrlPr>
                  </m:fPr>
                  <m:num>
                    <m:sSub>
                      <m:sSubPr>
                        <m:ctrlPr>
                          <w:rPr>
                            <w:rFonts w:ascii="Cambria Math" w:hAnsi="Cambria Math"/>
                            <w:i/>
                          </w:rPr>
                        </m:ctrlPr>
                      </m:sSubPr>
                      <m:e>
                        <m:r>
                          <w:rPr>
                            <w:rFonts w:ascii="Cambria Math" w:hAnsi="Cambria Math"/>
                          </w:rPr>
                          <m:t>N</m:t>
                        </m:r>
                      </m:e>
                      <m:sub>
                        <m:r>
                          <w:rPr>
                            <w:rFonts w:ascii="Cambria Math" w:hAnsi="Cambria Math"/>
                          </w:rPr>
                          <m:t>1</m:t>
                        </m:r>
                      </m:sub>
                    </m:sSub>
                  </m:num>
                  <m:den>
                    <m:sSub>
                      <m:sSubPr>
                        <m:ctrlPr>
                          <w:rPr>
                            <w:rFonts w:ascii="Cambria Math" w:hAnsi="Cambria Math"/>
                            <w:i/>
                          </w:rPr>
                        </m:ctrlPr>
                      </m:sSubPr>
                      <m:e>
                        <m:r>
                          <w:rPr>
                            <w:rFonts w:ascii="Cambria Math" w:hAnsi="Cambria Math"/>
                          </w:rPr>
                          <m:t>N</m:t>
                        </m:r>
                      </m:e>
                      <m:sub>
                        <m:r>
                          <w:rPr>
                            <w:rFonts w:ascii="Cambria Math" w:hAnsi="Cambria Math"/>
                          </w:rPr>
                          <m:t>2</m:t>
                        </m:r>
                      </m:sub>
                    </m:sSub>
                  </m:den>
                </m:f>
                <m:r>
                  <w:rPr>
                    <w:rFonts w:ascii="Cambria Math" w:hAnsi="Cambria Math"/>
                  </w:rPr>
                  <m:t>=</m:t>
                </m:r>
                <m:sSup>
                  <m:sSupPr>
                    <m:ctrlPr>
                      <w:rPr>
                        <w:rFonts w:ascii="Cambria Math" w:hAnsi="Cambria Math"/>
                        <w:i/>
                      </w:rPr>
                    </m:ctrlPr>
                  </m:sSupPr>
                  <m:e>
                    <m:r>
                      <w:rPr>
                        <w:rFonts w:ascii="Cambria Math" w:hAnsi="Cambria Math"/>
                      </w:rPr>
                      <m:t>e</m:t>
                    </m:r>
                  </m:e>
                  <m:sup>
                    <m:f>
                      <m:fPr>
                        <m:ctrlPr>
                          <w:rPr>
                            <w:rFonts w:ascii="Cambria Math" w:hAnsi="Cambria Math"/>
                            <w:i/>
                          </w:rPr>
                        </m:ctrlPr>
                      </m:fPr>
                      <m:num>
                        <m:sSub>
                          <m:sSubPr>
                            <m:ctrlPr>
                              <w:rPr>
                                <w:rFonts w:ascii="Cambria Math" w:hAnsi="Cambria Math"/>
                                <w:i/>
                              </w:rPr>
                            </m:ctrlPr>
                          </m:sSubPr>
                          <m:e>
                            <m:r>
                              <w:rPr>
                                <w:rFonts w:ascii="Cambria Math" w:hAnsi="Cambria Math"/>
                              </w:rPr>
                              <m:t>E</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1</m:t>
                            </m:r>
                          </m:sub>
                        </m:sSub>
                      </m:num>
                      <m:den>
                        <m:r>
                          <w:rPr>
                            <w:rFonts w:ascii="Cambria Math" w:hAnsi="Cambria Math"/>
                          </w:rPr>
                          <m:t>kT</m:t>
                        </m:r>
                      </m:den>
                    </m:f>
                  </m:sup>
                </m:sSup>
                <m:r>
                  <w:rPr>
                    <w:rFonts w:ascii="Cambria Math" w:hAnsi="Cambria Math"/>
                  </w:rPr>
                  <m:t>=</m:t>
                </m:r>
                <m:sSup>
                  <m:sSupPr>
                    <m:ctrlPr>
                      <w:rPr>
                        <w:rFonts w:ascii="Cambria Math" w:hAnsi="Cambria Math"/>
                        <w:i/>
                      </w:rPr>
                    </m:ctrlPr>
                  </m:sSupPr>
                  <m:e>
                    <m:r>
                      <w:rPr>
                        <w:rFonts w:ascii="Cambria Math" w:hAnsi="Cambria Math"/>
                      </w:rPr>
                      <m:t>e</m:t>
                    </m:r>
                  </m:e>
                  <m:sup>
                    <m:f>
                      <m:fPr>
                        <m:type m:val="skw"/>
                        <m:ctrlPr>
                          <w:rPr>
                            <w:rFonts w:ascii="Cambria Math" w:hAnsi="Cambria Math"/>
                            <w:i/>
                          </w:rPr>
                        </m:ctrlPr>
                      </m:fPr>
                      <m:num>
                        <m:r>
                          <w:rPr>
                            <w:rFonts w:ascii="Cambria Math" w:hAnsi="Cambria Math"/>
                          </w:rPr>
                          <m:t>hv</m:t>
                        </m:r>
                      </m:num>
                      <m:den>
                        <m:r>
                          <w:rPr>
                            <w:rFonts w:ascii="Cambria Math" w:hAnsi="Cambria Math"/>
                          </w:rPr>
                          <m:t>kT</m:t>
                        </m:r>
                      </m:den>
                    </m:f>
                  </m:sup>
                </m:sSup>
              </m:oMath>
            </m:oMathPara>
          </w:p>
        </w:tc>
        <w:tc>
          <w:tcPr>
            <w:tcW w:w="750" w:type="pct"/>
            <w:shd w:val="clear" w:color="auto" w:fill="auto"/>
            <w:vAlign w:val="center"/>
          </w:tcPr>
          <w:p w14:paraId="05873600" w14:textId="77777777" w:rsidR="00F8097F" w:rsidRPr="00924AB8" w:rsidRDefault="00F8097F" w:rsidP="00D416D6">
            <w:pPr>
              <w:pStyle w:val="Caption"/>
              <w:rPr>
                <w:szCs w:val="20"/>
              </w:rPr>
            </w:pPr>
            <w:r>
              <w:t xml:space="preserve">Eq. </w:t>
            </w:r>
            <w:fldSimple w:instr=" SEQ Eq. \* ARABIC ">
              <w:r w:rsidR="00744528">
                <w:rPr>
                  <w:noProof/>
                </w:rPr>
                <w:t>10</w:t>
              </w:r>
            </w:fldSimple>
          </w:p>
        </w:tc>
      </w:tr>
    </w:tbl>
    <w:p w14:paraId="1B43EF9E" w14:textId="77777777" w:rsidR="00110D5A" w:rsidRDefault="008124C9" w:rsidP="008124C9">
      <w:pPr>
        <w:ind w:firstLine="0"/>
      </w:pPr>
      <w:r>
        <w:t xml:space="preserve">where </w:t>
      </w:r>
      <m:oMath>
        <m:r>
          <w:rPr>
            <w:rFonts w:ascii="Cambria Math" w:hAnsi="Cambria Math"/>
          </w:rPr>
          <m:t>h</m:t>
        </m:r>
      </m:oMath>
      <w:r>
        <w:t xml:space="preserve"> is Planck’s constant. The absorption rate from the state 1 to state 2 is: </w:t>
      </w:r>
    </w:p>
    <w:tbl>
      <w:tblPr>
        <w:tblW w:w="5000" w:type="pct"/>
        <w:jc w:val="center"/>
        <w:tblCellMar>
          <w:top w:w="120" w:type="dxa"/>
          <w:left w:w="115" w:type="dxa"/>
          <w:bottom w:w="120" w:type="dxa"/>
          <w:right w:w="115" w:type="dxa"/>
        </w:tblCellMar>
        <w:tblLook w:val="04A0" w:firstRow="1" w:lastRow="0" w:firstColumn="1" w:lastColumn="0" w:noHBand="0" w:noVBand="1"/>
      </w:tblPr>
      <w:tblGrid>
        <w:gridCol w:w="1309"/>
        <w:gridCol w:w="6108"/>
        <w:gridCol w:w="1309"/>
      </w:tblGrid>
      <w:tr w:rsidR="00F8097F" w14:paraId="04757C2C" w14:textId="77777777" w:rsidTr="00A94607">
        <w:trPr>
          <w:jc w:val="center"/>
        </w:trPr>
        <w:tc>
          <w:tcPr>
            <w:tcW w:w="750" w:type="pct"/>
            <w:shd w:val="clear" w:color="auto" w:fill="auto"/>
            <w:vAlign w:val="center"/>
          </w:tcPr>
          <w:p w14:paraId="437D56A7" w14:textId="77777777" w:rsidR="00F8097F" w:rsidRDefault="00F8097F" w:rsidP="00A94607">
            <w:pPr>
              <w:spacing w:line="240" w:lineRule="auto"/>
            </w:pPr>
          </w:p>
        </w:tc>
        <w:tc>
          <w:tcPr>
            <w:tcW w:w="3500" w:type="pct"/>
            <w:shd w:val="clear" w:color="auto" w:fill="auto"/>
            <w:vAlign w:val="center"/>
          </w:tcPr>
          <w:p w14:paraId="3A720BDA" w14:textId="541CBC7B" w:rsidR="00F8097F" w:rsidRDefault="009B3271" w:rsidP="00A94607">
            <w:pPr>
              <w:pStyle w:val="FirstParagraph"/>
            </w:pPr>
            <m:oMathPara>
              <m:oMath>
                <m:sSub>
                  <m:sSubPr>
                    <m:ctrlPr>
                      <w:rPr>
                        <w:rFonts w:ascii="Cambria Math" w:hAnsi="Cambria Math"/>
                        <w:i/>
                      </w:rPr>
                    </m:ctrlPr>
                  </m:sSubPr>
                  <m:e>
                    <m:r>
                      <w:rPr>
                        <w:rFonts w:ascii="Cambria Math" w:hAnsi="Cambria Math"/>
                      </w:rPr>
                      <m:t>N</m:t>
                    </m:r>
                  </m:e>
                  <m:sub>
                    <m:r>
                      <w:rPr>
                        <w:rFonts w:ascii="Cambria Math" w:hAnsi="Cambria Math"/>
                      </w:rPr>
                      <m:t>1</m:t>
                    </m:r>
                  </m:sub>
                </m:sSub>
                <m:sSub>
                  <m:sSubPr>
                    <m:ctrlPr>
                      <w:rPr>
                        <w:rFonts w:ascii="Cambria Math" w:hAnsi="Cambria Math"/>
                        <w:i/>
                      </w:rPr>
                    </m:ctrlPr>
                  </m:sSubPr>
                  <m:e>
                    <m:r>
                      <w:rPr>
                        <w:rFonts w:ascii="Cambria Math" w:hAnsi="Cambria Math"/>
                      </w:rPr>
                      <m:t>B</m:t>
                    </m:r>
                  </m:e>
                  <m:sub>
                    <m:r>
                      <w:rPr>
                        <w:rFonts w:ascii="Cambria Math" w:hAnsi="Cambria Math"/>
                      </w:rPr>
                      <m:t>12</m:t>
                    </m:r>
                  </m:sub>
                </m:sSub>
                <m:r>
                  <w:rPr>
                    <w:rFonts w:ascii="Cambria Math" w:hAnsi="Cambria Math"/>
                  </w:rPr>
                  <m:t>ρ(v)</m:t>
                </m:r>
              </m:oMath>
            </m:oMathPara>
          </w:p>
        </w:tc>
        <w:tc>
          <w:tcPr>
            <w:tcW w:w="750" w:type="pct"/>
            <w:shd w:val="clear" w:color="auto" w:fill="auto"/>
            <w:vAlign w:val="center"/>
          </w:tcPr>
          <w:p w14:paraId="443D731A" w14:textId="77777777" w:rsidR="00F8097F" w:rsidRPr="00924AB8" w:rsidRDefault="00F8097F" w:rsidP="00D416D6">
            <w:pPr>
              <w:pStyle w:val="Caption"/>
              <w:rPr>
                <w:szCs w:val="20"/>
              </w:rPr>
            </w:pPr>
            <w:r>
              <w:t xml:space="preserve">Eq. </w:t>
            </w:r>
            <w:fldSimple w:instr=" SEQ Eq. \* ARABIC ">
              <w:r w:rsidR="00744528">
                <w:rPr>
                  <w:noProof/>
                </w:rPr>
                <w:t>11</w:t>
              </w:r>
            </w:fldSimple>
          </w:p>
        </w:tc>
      </w:tr>
    </w:tbl>
    <w:p w14:paraId="3747405F" w14:textId="77777777" w:rsidR="00F8097F" w:rsidRDefault="00F8097F" w:rsidP="008124C9">
      <w:pPr>
        <w:ind w:firstLine="0"/>
      </w:pPr>
    </w:p>
    <w:p w14:paraId="3E15CE0E" w14:textId="2DCCC682" w:rsidR="00110D5A" w:rsidRDefault="00110D5A" w:rsidP="008124C9">
      <w:pPr>
        <w:ind w:firstLine="0"/>
      </w:pPr>
      <w:r>
        <w:lastRenderedPageBreak/>
        <w:t xml:space="preserve">where </w:t>
      </w:r>
      <m:oMath>
        <m:r>
          <w:rPr>
            <w:rFonts w:ascii="Cambria Math" w:hAnsi="Cambria Math"/>
          </w:rPr>
          <m:t>ρ(v)</m:t>
        </m:r>
      </m:oMath>
      <w:r>
        <w:t xml:space="preserve"> is the energy density at frequency </w:t>
      </w:r>
      <m:oMath>
        <m:r>
          <w:rPr>
            <w:rFonts w:ascii="Cambria Math" w:hAnsi="Cambria Math"/>
          </w:rPr>
          <m:t>v</m:t>
        </m:r>
      </m:oMath>
      <w:r>
        <w:t xml:space="preserve"> of the </w:t>
      </w:r>
      <w:r w:rsidR="00DB3B39">
        <w:t>medium</w:t>
      </w:r>
      <w:r>
        <w:t>. Thus, the rate of emission from state 2 to state 1 is</w:t>
      </w:r>
      <w:r w:rsidR="00DF6B42">
        <w:t xml:space="preserve"> </w:t>
      </w:r>
      <w:r w:rsidR="00DF6B42">
        <w:fldChar w:fldCharType="begin"/>
      </w:r>
      <w:r w:rsidR="008579D7">
        <w:instrText xml:space="preserve"> ADDIN EN.CITE &lt;EndNote&gt;&lt;Cite&gt;&lt;Author&gt;Valeur&lt;/Author&gt;&lt;Year&gt;2001&lt;/Year&gt;&lt;RecNum&gt;344&lt;/RecNum&gt;&lt;DisplayText&gt;(&lt;style face="italic"&gt;9&lt;/style&gt;)&lt;/DisplayText&gt;&lt;record&gt;&lt;rec-number&gt;344&lt;/rec-number&gt;&lt;foreign-keys&gt;&lt;key app="EN" db-id="d5sr2t2fhzast7ezs2o599tt0x2eszzad9xz" timestamp="1455133318"&gt;344&lt;/key&gt;&lt;/foreign-keys&gt;&lt;ref-type name="Book Section"&gt;5&lt;/ref-type&gt;&lt;contributors&gt;&lt;authors&gt;&lt;author&gt;Bernard Valeur&lt;/author&gt;&lt;/authors&gt;&lt;/contributors&gt;&lt;titles&gt;&lt;title&gt;Characteristics of Fluorescence Emission&lt;/title&gt;&lt;secondary-title&gt;Molecular Fluorescence: Principles and Applications&lt;/secondary-title&gt;&lt;/titles&gt;&lt;section&gt;3&lt;/section&gt;&lt;dates&gt;&lt;year&gt;2001&lt;/year&gt;&lt;/dates&gt;&lt;pub-location&gt;Weinheim, FRG&lt;/pub-location&gt;&lt;publisher&gt;Wiley-VCH Verlag GmbH&lt;/publisher&gt;&lt;isbn&gt;9783527600243&lt;/isbn&gt;&lt;urls&gt;&lt;/urls&gt;&lt;electronic-resource-num&gt;10.1002/3527600248&lt;/electronic-resource-num&gt;&lt;/record&gt;&lt;/Cite&gt;&lt;/EndNote&gt;</w:instrText>
      </w:r>
      <w:r w:rsidR="00DF6B42">
        <w:fldChar w:fldCharType="separate"/>
      </w:r>
      <w:r w:rsidR="00B428D3">
        <w:rPr>
          <w:noProof/>
        </w:rPr>
        <w:t>(</w:t>
      </w:r>
      <w:r w:rsidR="00B428D3" w:rsidRPr="00B428D3">
        <w:rPr>
          <w:i/>
          <w:noProof/>
        </w:rPr>
        <w:t>9</w:t>
      </w:r>
      <w:r w:rsidR="00B428D3">
        <w:rPr>
          <w:noProof/>
        </w:rPr>
        <w:t>)</w:t>
      </w:r>
      <w:r w:rsidR="00DF6B42">
        <w:fldChar w:fldCharType="end"/>
      </w:r>
      <w:r>
        <w:t>:</w:t>
      </w:r>
    </w:p>
    <w:tbl>
      <w:tblPr>
        <w:tblW w:w="5000" w:type="pct"/>
        <w:jc w:val="center"/>
        <w:tblCellMar>
          <w:top w:w="120" w:type="dxa"/>
          <w:left w:w="115" w:type="dxa"/>
          <w:bottom w:w="120" w:type="dxa"/>
          <w:right w:w="115" w:type="dxa"/>
        </w:tblCellMar>
        <w:tblLook w:val="04A0" w:firstRow="1" w:lastRow="0" w:firstColumn="1" w:lastColumn="0" w:noHBand="0" w:noVBand="1"/>
      </w:tblPr>
      <w:tblGrid>
        <w:gridCol w:w="1309"/>
        <w:gridCol w:w="6108"/>
        <w:gridCol w:w="1309"/>
      </w:tblGrid>
      <w:tr w:rsidR="00762063" w14:paraId="2D07BC7C" w14:textId="77777777" w:rsidTr="00A94607">
        <w:trPr>
          <w:jc w:val="center"/>
        </w:trPr>
        <w:tc>
          <w:tcPr>
            <w:tcW w:w="750" w:type="pct"/>
            <w:shd w:val="clear" w:color="auto" w:fill="auto"/>
            <w:vAlign w:val="center"/>
          </w:tcPr>
          <w:p w14:paraId="4FCFA101" w14:textId="77777777" w:rsidR="00762063" w:rsidRDefault="00762063" w:rsidP="00A94607">
            <w:pPr>
              <w:spacing w:line="240" w:lineRule="auto"/>
            </w:pPr>
          </w:p>
        </w:tc>
        <w:tc>
          <w:tcPr>
            <w:tcW w:w="3500" w:type="pct"/>
            <w:shd w:val="clear" w:color="auto" w:fill="auto"/>
            <w:vAlign w:val="center"/>
          </w:tcPr>
          <w:p w14:paraId="6B6089CA" w14:textId="60299B49" w:rsidR="00762063" w:rsidRDefault="009B3271" w:rsidP="00A94607">
            <w:pPr>
              <w:pStyle w:val="FirstParagraph"/>
            </w:pPr>
            <m:oMathPara>
              <m:oMath>
                <m:sSub>
                  <m:sSubPr>
                    <m:ctrlPr>
                      <w:rPr>
                        <w:rFonts w:ascii="Cambria Math" w:hAnsi="Cambria Math"/>
                      </w:rPr>
                    </m:ctrlPr>
                  </m:sSubPr>
                  <m:e>
                    <m:r>
                      <w:rPr>
                        <w:rFonts w:ascii="Cambria Math" w:hAnsi="Cambria Math"/>
                      </w:rPr>
                      <m:t>N</m:t>
                    </m:r>
                  </m:e>
                  <m:sub>
                    <m:r>
                      <m:rPr>
                        <m:sty m:val="p"/>
                      </m:rPr>
                      <w:rPr>
                        <w:rFonts w:ascii="Cambria Math" w:hAnsi="Cambria Math"/>
                      </w:rPr>
                      <m:t>2</m:t>
                    </m:r>
                  </m:sub>
                </m:sSub>
                <m:d>
                  <m:dPr>
                    <m:begChr m:val="["/>
                    <m:endChr m:val="]"/>
                    <m:ctrlPr>
                      <w:rPr>
                        <w:rFonts w:ascii="Cambria Math" w:hAnsi="Cambria Math"/>
                      </w:rPr>
                    </m:ctrlPr>
                  </m:dPr>
                  <m:e>
                    <m:sSub>
                      <m:sSubPr>
                        <m:ctrlPr>
                          <w:rPr>
                            <w:rFonts w:ascii="Cambria Math" w:hAnsi="Cambria Math"/>
                          </w:rPr>
                        </m:ctrlPr>
                      </m:sSubPr>
                      <m:e>
                        <m:r>
                          <w:rPr>
                            <w:rFonts w:ascii="Cambria Math" w:hAnsi="Cambria Math"/>
                          </w:rPr>
                          <m:t>A</m:t>
                        </m:r>
                      </m:e>
                      <m:sub>
                        <m:r>
                          <m:rPr>
                            <m:sty m:val="p"/>
                          </m:rPr>
                          <w:rPr>
                            <w:rFonts w:ascii="Cambria Math" w:hAnsi="Cambria Math"/>
                          </w:rPr>
                          <m:t>21</m:t>
                        </m:r>
                      </m:sub>
                    </m:sSub>
                    <m:r>
                      <m:rPr>
                        <m:sty m:val="p"/>
                      </m:rPr>
                      <w:rPr>
                        <w:rFonts w:ascii="Cambria Math" w:hAnsi="Cambria Math"/>
                      </w:rPr>
                      <m:t>+</m:t>
                    </m:r>
                    <m:sSub>
                      <m:sSubPr>
                        <m:ctrlPr>
                          <w:rPr>
                            <w:rFonts w:ascii="Cambria Math" w:hAnsi="Cambria Math"/>
                          </w:rPr>
                        </m:ctrlPr>
                      </m:sSubPr>
                      <m:e>
                        <m:r>
                          <w:rPr>
                            <w:rFonts w:ascii="Cambria Math" w:hAnsi="Cambria Math"/>
                          </w:rPr>
                          <m:t>B</m:t>
                        </m:r>
                      </m:e>
                      <m:sub>
                        <m:r>
                          <m:rPr>
                            <m:sty m:val="p"/>
                          </m:rPr>
                          <w:rPr>
                            <w:rFonts w:ascii="Cambria Math" w:hAnsi="Cambria Math"/>
                          </w:rPr>
                          <m:t>21</m:t>
                        </m:r>
                      </m:sub>
                    </m:sSub>
                    <m:r>
                      <w:rPr>
                        <w:rFonts w:ascii="Cambria Math" w:hAnsi="Cambria Math"/>
                      </w:rPr>
                      <m:t>ρ</m:t>
                    </m:r>
                    <m:r>
                      <m:rPr>
                        <m:sty m:val="p"/>
                      </m:rPr>
                      <w:rPr>
                        <w:rFonts w:ascii="Cambria Math" w:hAnsi="Cambria Math"/>
                      </w:rPr>
                      <m:t>(</m:t>
                    </m:r>
                    <m:r>
                      <w:rPr>
                        <w:rFonts w:ascii="Cambria Math" w:hAnsi="Cambria Math"/>
                      </w:rPr>
                      <m:t>v</m:t>
                    </m:r>
                    <m:r>
                      <m:rPr>
                        <m:sty m:val="p"/>
                      </m:rPr>
                      <w:rPr>
                        <w:rFonts w:ascii="Cambria Math" w:hAnsi="Cambria Math"/>
                      </w:rPr>
                      <m:t>)</m:t>
                    </m:r>
                  </m:e>
                </m:d>
              </m:oMath>
            </m:oMathPara>
          </w:p>
        </w:tc>
        <w:tc>
          <w:tcPr>
            <w:tcW w:w="750" w:type="pct"/>
            <w:shd w:val="clear" w:color="auto" w:fill="auto"/>
            <w:vAlign w:val="center"/>
          </w:tcPr>
          <w:p w14:paraId="7192EFD5" w14:textId="77777777" w:rsidR="00762063" w:rsidRPr="00924AB8" w:rsidRDefault="00762063" w:rsidP="00D416D6">
            <w:pPr>
              <w:pStyle w:val="Caption"/>
              <w:rPr>
                <w:szCs w:val="20"/>
              </w:rPr>
            </w:pPr>
            <w:r>
              <w:t xml:space="preserve">Eq. </w:t>
            </w:r>
            <w:fldSimple w:instr=" SEQ Eq. \* ARABIC ">
              <w:r w:rsidR="00744528">
                <w:rPr>
                  <w:noProof/>
                </w:rPr>
                <w:t>12</w:t>
              </w:r>
            </w:fldSimple>
          </w:p>
        </w:tc>
      </w:tr>
    </w:tbl>
    <w:p w14:paraId="45191F1C" w14:textId="2E0D1B89" w:rsidR="00110D5A" w:rsidRDefault="0019341B" w:rsidP="0019341B">
      <w:r>
        <w:t>When reaching equilibrium, where the two rates are equal:</w:t>
      </w:r>
    </w:p>
    <w:tbl>
      <w:tblPr>
        <w:tblW w:w="5000" w:type="pct"/>
        <w:jc w:val="center"/>
        <w:tblCellMar>
          <w:top w:w="120" w:type="dxa"/>
          <w:left w:w="115" w:type="dxa"/>
          <w:bottom w:w="120" w:type="dxa"/>
          <w:right w:w="115" w:type="dxa"/>
        </w:tblCellMar>
        <w:tblLook w:val="04A0" w:firstRow="1" w:lastRow="0" w:firstColumn="1" w:lastColumn="0" w:noHBand="0" w:noVBand="1"/>
      </w:tblPr>
      <w:tblGrid>
        <w:gridCol w:w="1309"/>
        <w:gridCol w:w="6108"/>
        <w:gridCol w:w="1309"/>
      </w:tblGrid>
      <w:tr w:rsidR="00762063" w14:paraId="7F753D6E" w14:textId="77777777" w:rsidTr="00A94607">
        <w:trPr>
          <w:jc w:val="center"/>
        </w:trPr>
        <w:tc>
          <w:tcPr>
            <w:tcW w:w="750" w:type="pct"/>
            <w:shd w:val="clear" w:color="auto" w:fill="auto"/>
            <w:vAlign w:val="center"/>
          </w:tcPr>
          <w:p w14:paraId="44763EEE" w14:textId="77777777" w:rsidR="00762063" w:rsidRDefault="00762063" w:rsidP="00A94607">
            <w:pPr>
              <w:spacing w:line="240" w:lineRule="auto"/>
            </w:pPr>
          </w:p>
        </w:tc>
        <w:tc>
          <w:tcPr>
            <w:tcW w:w="3500" w:type="pct"/>
            <w:shd w:val="clear" w:color="auto" w:fill="auto"/>
            <w:vAlign w:val="center"/>
          </w:tcPr>
          <w:p w14:paraId="07591CBC" w14:textId="13DD1125" w:rsidR="00762063" w:rsidRDefault="009B3271" w:rsidP="00A94607">
            <w:pPr>
              <w:pStyle w:val="FirstParagraph"/>
            </w:pPr>
            <m:oMathPara>
              <m:oMath>
                <m:f>
                  <m:fPr>
                    <m:ctrlPr>
                      <w:rPr>
                        <w:rFonts w:ascii="Cambria Math" w:hAnsi="Cambria Math"/>
                        <w:i/>
                      </w:rPr>
                    </m:ctrlPr>
                  </m:fPr>
                  <m:num>
                    <m:sSub>
                      <m:sSubPr>
                        <m:ctrlPr>
                          <w:rPr>
                            <w:rFonts w:ascii="Cambria Math" w:hAnsi="Cambria Math"/>
                            <w:i/>
                          </w:rPr>
                        </m:ctrlPr>
                      </m:sSubPr>
                      <m:e>
                        <m:r>
                          <w:rPr>
                            <w:rFonts w:ascii="Cambria Math" w:hAnsi="Cambria Math"/>
                          </w:rPr>
                          <m:t>N</m:t>
                        </m:r>
                      </m:e>
                      <m:sub>
                        <m:r>
                          <w:rPr>
                            <w:rFonts w:ascii="Cambria Math" w:hAnsi="Cambria Math"/>
                          </w:rPr>
                          <m:t>1</m:t>
                        </m:r>
                      </m:sub>
                    </m:sSub>
                  </m:num>
                  <m:den>
                    <m:sSub>
                      <m:sSubPr>
                        <m:ctrlPr>
                          <w:rPr>
                            <w:rFonts w:ascii="Cambria Math" w:hAnsi="Cambria Math"/>
                            <w:i/>
                          </w:rPr>
                        </m:ctrlPr>
                      </m:sSubPr>
                      <m:e>
                        <m:r>
                          <w:rPr>
                            <w:rFonts w:ascii="Cambria Math" w:hAnsi="Cambria Math"/>
                          </w:rPr>
                          <m:t>N</m:t>
                        </m:r>
                      </m:e>
                      <m:sub>
                        <m:r>
                          <w:rPr>
                            <w:rFonts w:ascii="Cambria Math" w:hAnsi="Cambria Math"/>
                          </w:rPr>
                          <m:t>2</m:t>
                        </m:r>
                      </m:sub>
                    </m:sSub>
                  </m:den>
                </m:f>
                <m:r>
                  <w:rPr>
                    <w:rFonts w:ascii="Cambria Math" w:hAnsi="Cambria Math"/>
                  </w:rPr>
                  <m:t>=</m:t>
                </m:r>
                <m:f>
                  <m:fPr>
                    <m:ctrlPr>
                      <w:rPr>
                        <w:rFonts w:ascii="Cambria Math" w:hAnsi="Cambria Math"/>
                        <w:i/>
                      </w:rPr>
                    </m:ctrlPr>
                  </m:fPr>
                  <m:num>
                    <m:sSub>
                      <m:sSubPr>
                        <m:ctrlPr>
                          <w:rPr>
                            <w:rFonts w:ascii="Cambria Math" w:hAnsi="Cambria Math"/>
                          </w:rPr>
                        </m:ctrlPr>
                      </m:sSubPr>
                      <m:e>
                        <m:r>
                          <w:rPr>
                            <w:rFonts w:ascii="Cambria Math" w:hAnsi="Cambria Math"/>
                          </w:rPr>
                          <m:t>A</m:t>
                        </m:r>
                      </m:e>
                      <m:sub>
                        <m:r>
                          <m:rPr>
                            <m:sty m:val="p"/>
                          </m:rPr>
                          <w:rPr>
                            <w:rFonts w:ascii="Cambria Math" w:hAnsi="Cambria Math"/>
                          </w:rPr>
                          <m:t>21</m:t>
                        </m:r>
                      </m:sub>
                    </m:sSub>
                    <m:r>
                      <m:rPr>
                        <m:sty m:val="p"/>
                      </m:rPr>
                      <w:rPr>
                        <w:rFonts w:ascii="Cambria Math" w:hAnsi="Cambria Math"/>
                      </w:rPr>
                      <m:t>+</m:t>
                    </m:r>
                    <m:sSub>
                      <m:sSubPr>
                        <m:ctrlPr>
                          <w:rPr>
                            <w:rFonts w:ascii="Cambria Math" w:hAnsi="Cambria Math"/>
                          </w:rPr>
                        </m:ctrlPr>
                      </m:sSubPr>
                      <m:e>
                        <m:r>
                          <w:rPr>
                            <w:rFonts w:ascii="Cambria Math" w:hAnsi="Cambria Math"/>
                          </w:rPr>
                          <m:t>B</m:t>
                        </m:r>
                      </m:e>
                      <m:sub>
                        <m:r>
                          <m:rPr>
                            <m:sty m:val="p"/>
                          </m:rPr>
                          <w:rPr>
                            <w:rFonts w:ascii="Cambria Math" w:hAnsi="Cambria Math"/>
                          </w:rPr>
                          <m:t>21</m:t>
                        </m:r>
                      </m:sub>
                    </m:sSub>
                    <m:r>
                      <w:rPr>
                        <w:rFonts w:ascii="Cambria Math" w:hAnsi="Cambria Math"/>
                      </w:rPr>
                      <m:t>ρ</m:t>
                    </m:r>
                    <m:r>
                      <m:rPr>
                        <m:sty m:val="p"/>
                      </m:rPr>
                      <w:rPr>
                        <w:rFonts w:ascii="Cambria Math" w:hAnsi="Cambria Math"/>
                      </w:rPr>
                      <m:t>(</m:t>
                    </m:r>
                    <m:r>
                      <w:rPr>
                        <w:rFonts w:ascii="Cambria Math" w:hAnsi="Cambria Math"/>
                      </w:rPr>
                      <m:t>v</m:t>
                    </m:r>
                    <m:r>
                      <m:rPr>
                        <m:sty m:val="p"/>
                      </m:rPr>
                      <w:rPr>
                        <w:rFonts w:ascii="Cambria Math" w:hAnsi="Cambria Math"/>
                      </w:rPr>
                      <m:t>)</m:t>
                    </m:r>
                  </m:num>
                  <m:den>
                    <m:sSub>
                      <m:sSubPr>
                        <m:ctrlPr>
                          <w:rPr>
                            <w:rFonts w:ascii="Cambria Math" w:hAnsi="Cambria Math"/>
                            <w:i/>
                          </w:rPr>
                        </m:ctrlPr>
                      </m:sSubPr>
                      <m:e>
                        <m:r>
                          <w:rPr>
                            <w:rFonts w:ascii="Cambria Math" w:hAnsi="Cambria Math"/>
                          </w:rPr>
                          <m:t>B</m:t>
                        </m:r>
                      </m:e>
                      <m:sub>
                        <m:r>
                          <w:rPr>
                            <w:rFonts w:ascii="Cambria Math" w:hAnsi="Cambria Math"/>
                          </w:rPr>
                          <m:t>12</m:t>
                        </m:r>
                      </m:sub>
                    </m:sSub>
                    <m:r>
                      <w:rPr>
                        <w:rFonts w:ascii="Cambria Math" w:hAnsi="Cambria Math"/>
                      </w:rPr>
                      <m:t>ρ(v)</m:t>
                    </m:r>
                  </m:den>
                </m:f>
                <m:r>
                  <w:rPr>
                    <w:rFonts w:ascii="Cambria Math" w:hAnsi="Cambria Math"/>
                  </w:rPr>
                  <m:t>=</m:t>
                </m:r>
                <m:sSub>
                  <m:sSubPr>
                    <m:ctrlPr>
                      <w:rPr>
                        <w:rFonts w:ascii="Cambria Math" w:hAnsi="Cambria Math"/>
                      </w:rPr>
                    </m:ctrlPr>
                  </m:sSubPr>
                  <m:e>
                    <m:r>
                      <w:rPr>
                        <w:rFonts w:ascii="Cambria Math" w:hAnsi="Cambria Math"/>
                      </w:rPr>
                      <m:t>A</m:t>
                    </m:r>
                  </m:e>
                  <m:sub>
                    <m:r>
                      <m:rPr>
                        <m:sty m:val="p"/>
                      </m:rPr>
                      <w:rPr>
                        <w:rFonts w:ascii="Cambria Math" w:hAnsi="Cambria Math"/>
                      </w:rPr>
                      <m:t>21</m:t>
                    </m:r>
                  </m:sub>
                </m:sSub>
                <m:r>
                  <w:rPr>
                    <w:rFonts w:ascii="Cambria Math" w:hAnsi="Cambria Math"/>
                  </w:rPr>
                  <m:t>+1</m:t>
                </m:r>
              </m:oMath>
            </m:oMathPara>
          </w:p>
        </w:tc>
        <w:tc>
          <w:tcPr>
            <w:tcW w:w="750" w:type="pct"/>
            <w:shd w:val="clear" w:color="auto" w:fill="auto"/>
            <w:vAlign w:val="center"/>
          </w:tcPr>
          <w:p w14:paraId="00B01DD6" w14:textId="77777777" w:rsidR="00762063" w:rsidRPr="00924AB8" w:rsidRDefault="00762063" w:rsidP="00D416D6">
            <w:pPr>
              <w:pStyle w:val="Caption"/>
              <w:rPr>
                <w:szCs w:val="20"/>
              </w:rPr>
            </w:pPr>
            <w:r>
              <w:t xml:space="preserve">Eq. </w:t>
            </w:r>
            <w:fldSimple w:instr=" SEQ Eq. \* ARABIC ">
              <w:r w:rsidR="00744528">
                <w:rPr>
                  <w:noProof/>
                </w:rPr>
                <w:t>13</w:t>
              </w:r>
            </w:fldSimple>
          </w:p>
        </w:tc>
      </w:tr>
    </w:tbl>
    <w:p w14:paraId="3456CDFE" w14:textId="1F73FCFB" w:rsidR="002829FB" w:rsidRDefault="002829FB" w:rsidP="002829FB">
      <w:pPr>
        <w:ind w:firstLine="0"/>
      </w:pPr>
      <w:r>
        <w:t>By Planck’s black body radiation law:</w:t>
      </w:r>
    </w:p>
    <w:tbl>
      <w:tblPr>
        <w:tblW w:w="5000" w:type="pct"/>
        <w:jc w:val="center"/>
        <w:tblCellMar>
          <w:top w:w="120" w:type="dxa"/>
          <w:left w:w="115" w:type="dxa"/>
          <w:bottom w:w="120" w:type="dxa"/>
          <w:right w:w="115" w:type="dxa"/>
        </w:tblCellMar>
        <w:tblLook w:val="04A0" w:firstRow="1" w:lastRow="0" w:firstColumn="1" w:lastColumn="0" w:noHBand="0" w:noVBand="1"/>
      </w:tblPr>
      <w:tblGrid>
        <w:gridCol w:w="1309"/>
        <w:gridCol w:w="6108"/>
        <w:gridCol w:w="1309"/>
      </w:tblGrid>
      <w:tr w:rsidR="00762063" w14:paraId="06E9F2C7" w14:textId="77777777" w:rsidTr="00A94607">
        <w:trPr>
          <w:jc w:val="center"/>
        </w:trPr>
        <w:tc>
          <w:tcPr>
            <w:tcW w:w="750" w:type="pct"/>
            <w:shd w:val="clear" w:color="auto" w:fill="auto"/>
            <w:vAlign w:val="center"/>
          </w:tcPr>
          <w:p w14:paraId="79D9B2DF" w14:textId="77777777" w:rsidR="00762063" w:rsidRDefault="00762063" w:rsidP="00A94607">
            <w:pPr>
              <w:spacing w:line="240" w:lineRule="auto"/>
            </w:pPr>
          </w:p>
        </w:tc>
        <w:tc>
          <w:tcPr>
            <w:tcW w:w="3500" w:type="pct"/>
            <w:shd w:val="clear" w:color="auto" w:fill="auto"/>
            <w:vAlign w:val="center"/>
          </w:tcPr>
          <w:p w14:paraId="2FB0015C" w14:textId="73080111" w:rsidR="00762063" w:rsidRDefault="00762063" w:rsidP="00A94607">
            <w:pPr>
              <w:pStyle w:val="FirstParagraph"/>
            </w:pPr>
            <m:oMathPara>
              <m:oMath>
                <m:r>
                  <w:rPr>
                    <w:rFonts w:ascii="Cambria Math" w:hAnsi="Cambria Math"/>
                  </w:rPr>
                  <m:t>ρ</m:t>
                </m:r>
                <m:d>
                  <m:dPr>
                    <m:ctrlPr>
                      <w:rPr>
                        <w:rFonts w:ascii="Cambria Math" w:hAnsi="Cambria Math"/>
                        <w:i/>
                      </w:rPr>
                    </m:ctrlPr>
                  </m:dPr>
                  <m:e>
                    <m:r>
                      <w:rPr>
                        <w:rFonts w:ascii="Cambria Math" w:hAnsi="Cambria Math"/>
                      </w:rPr>
                      <m:t>v</m:t>
                    </m:r>
                  </m:e>
                </m:d>
                <m:r>
                  <w:rPr>
                    <w:rFonts w:ascii="Cambria Math" w:hAnsi="Cambria Math"/>
                  </w:rPr>
                  <m:t>=</m:t>
                </m:r>
                <m:f>
                  <m:fPr>
                    <m:ctrlPr>
                      <w:rPr>
                        <w:rFonts w:ascii="Cambria Math" w:hAnsi="Cambria Math"/>
                        <w:i/>
                      </w:rPr>
                    </m:ctrlPr>
                  </m:fPr>
                  <m:num>
                    <m:r>
                      <w:rPr>
                        <w:rFonts w:ascii="Cambria Math" w:hAnsi="Cambria Math"/>
                      </w:rPr>
                      <m:t>8πh</m:t>
                    </m:r>
                    <m:sSup>
                      <m:sSupPr>
                        <m:ctrlPr>
                          <w:rPr>
                            <w:rFonts w:ascii="Cambria Math" w:hAnsi="Cambria Math"/>
                            <w:i/>
                          </w:rPr>
                        </m:ctrlPr>
                      </m:sSupPr>
                      <m:e>
                        <m:r>
                          <w:rPr>
                            <w:rFonts w:ascii="Cambria Math" w:hAnsi="Cambria Math"/>
                          </w:rPr>
                          <m:t>v</m:t>
                        </m:r>
                      </m:e>
                      <m:sup>
                        <m:r>
                          <w:rPr>
                            <w:rFonts w:ascii="Cambria Math" w:hAnsi="Cambria Math"/>
                          </w:rPr>
                          <m:t>3</m:t>
                        </m:r>
                      </m:sup>
                    </m:sSup>
                  </m:num>
                  <m:den>
                    <m:sSup>
                      <m:sSupPr>
                        <m:ctrlPr>
                          <w:rPr>
                            <w:rFonts w:ascii="Cambria Math" w:hAnsi="Cambria Math"/>
                            <w:i/>
                          </w:rPr>
                        </m:ctrlPr>
                      </m:sSupPr>
                      <m:e>
                        <m:r>
                          <w:rPr>
                            <w:rFonts w:ascii="Cambria Math" w:hAnsi="Cambria Math"/>
                          </w:rPr>
                          <m:t>c</m:t>
                        </m:r>
                      </m:e>
                      <m:sup>
                        <m:r>
                          <w:rPr>
                            <w:rFonts w:ascii="Cambria Math" w:hAnsi="Cambria Math"/>
                          </w:rPr>
                          <m:t>3</m:t>
                        </m:r>
                      </m:sup>
                    </m:sSup>
                    <m:sSup>
                      <m:sSupPr>
                        <m:ctrlPr>
                          <w:rPr>
                            <w:rFonts w:ascii="Cambria Math" w:hAnsi="Cambria Math"/>
                            <w:i/>
                          </w:rPr>
                        </m:ctrlPr>
                      </m:sSupPr>
                      <m:e>
                        <m:r>
                          <w:rPr>
                            <w:rFonts w:ascii="Cambria Math" w:hAnsi="Cambria Math"/>
                          </w:rPr>
                          <m:t>e</m:t>
                        </m:r>
                      </m:e>
                      <m:sup>
                        <m:r>
                          <w:rPr>
                            <w:rFonts w:ascii="Cambria Math" w:hAnsi="Cambria Math"/>
                          </w:rPr>
                          <m:t>hv/kT</m:t>
                        </m:r>
                      </m:sup>
                    </m:sSup>
                    <m:r>
                      <w:rPr>
                        <w:rFonts w:ascii="Cambria Math" w:hAnsi="Cambria Math"/>
                      </w:rPr>
                      <m:t>-1</m:t>
                    </m:r>
                  </m:den>
                </m:f>
              </m:oMath>
            </m:oMathPara>
          </w:p>
        </w:tc>
        <w:tc>
          <w:tcPr>
            <w:tcW w:w="750" w:type="pct"/>
            <w:shd w:val="clear" w:color="auto" w:fill="auto"/>
            <w:vAlign w:val="center"/>
          </w:tcPr>
          <w:p w14:paraId="0E30F314" w14:textId="77777777" w:rsidR="00762063" w:rsidRPr="00924AB8" w:rsidRDefault="00762063" w:rsidP="00D416D6">
            <w:pPr>
              <w:pStyle w:val="Caption"/>
              <w:rPr>
                <w:szCs w:val="20"/>
              </w:rPr>
            </w:pPr>
            <w:r>
              <w:t xml:space="preserve">Eq. </w:t>
            </w:r>
            <w:fldSimple w:instr=" SEQ Eq. \* ARABIC ">
              <w:r w:rsidR="00744528">
                <w:rPr>
                  <w:noProof/>
                </w:rPr>
                <w:t>14</w:t>
              </w:r>
            </w:fldSimple>
          </w:p>
        </w:tc>
      </w:tr>
    </w:tbl>
    <w:p w14:paraId="3FBCF636" w14:textId="22E89F49" w:rsidR="002829FB" w:rsidRDefault="002829FB" w:rsidP="002829FB">
      <w:pPr>
        <w:ind w:firstLine="0"/>
      </w:pPr>
      <w:r>
        <w:t>Hence:</w:t>
      </w:r>
    </w:p>
    <w:tbl>
      <w:tblPr>
        <w:tblW w:w="5000" w:type="pct"/>
        <w:jc w:val="center"/>
        <w:tblCellMar>
          <w:top w:w="120" w:type="dxa"/>
          <w:left w:w="115" w:type="dxa"/>
          <w:bottom w:w="120" w:type="dxa"/>
          <w:right w:w="115" w:type="dxa"/>
        </w:tblCellMar>
        <w:tblLook w:val="04A0" w:firstRow="1" w:lastRow="0" w:firstColumn="1" w:lastColumn="0" w:noHBand="0" w:noVBand="1"/>
      </w:tblPr>
      <w:tblGrid>
        <w:gridCol w:w="1309"/>
        <w:gridCol w:w="6108"/>
        <w:gridCol w:w="1309"/>
      </w:tblGrid>
      <w:tr w:rsidR="00762063" w14:paraId="4760437A" w14:textId="77777777" w:rsidTr="00A94607">
        <w:trPr>
          <w:jc w:val="center"/>
        </w:trPr>
        <w:tc>
          <w:tcPr>
            <w:tcW w:w="750" w:type="pct"/>
            <w:shd w:val="clear" w:color="auto" w:fill="auto"/>
            <w:vAlign w:val="center"/>
          </w:tcPr>
          <w:p w14:paraId="7C187138" w14:textId="77777777" w:rsidR="00762063" w:rsidRDefault="00762063" w:rsidP="00A94607">
            <w:pPr>
              <w:spacing w:line="240" w:lineRule="auto"/>
            </w:pPr>
          </w:p>
        </w:tc>
        <w:tc>
          <w:tcPr>
            <w:tcW w:w="3500" w:type="pct"/>
            <w:shd w:val="clear" w:color="auto" w:fill="auto"/>
            <w:vAlign w:val="center"/>
          </w:tcPr>
          <w:p w14:paraId="50BC6974" w14:textId="491021A8" w:rsidR="00762063" w:rsidRDefault="009B3271" w:rsidP="00A94607">
            <w:pPr>
              <w:pStyle w:val="FirstParagraph"/>
            </w:pPr>
            <m:oMathPara>
              <m:oMath>
                <m:sSub>
                  <m:sSubPr>
                    <m:ctrlPr>
                      <w:rPr>
                        <w:rFonts w:ascii="Cambria Math" w:hAnsi="Cambria Math"/>
                      </w:rPr>
                    </m:ctrlPr>
                  </m:sSubPr>
                  <m:e>
                    <m:r>
                      <w:rPr>
                        <w:rFonts w:ascii="Cambria Math" w:hAnsi="Cambria Math"/>
                      </w:rPr>
                      <m:t>A</m:t>
                    </m:r>
                  </m:e>
                  <m:sub>
                    <m:r>
                      <m:rPr>
                        <m:sty m:val="p"/>
                      </m:rPr>
                      <w:rPr>
                        <w:rFonts w:ascii="Cambria Math" w:hAnsi="Cambria Math"/>
                      </w:rPr>
                      <m:t>21</m:t>
                    </m:r>
                  </m:sub>
                </m:sSub>
                <m:r>
                  <w:rPr>
                    <w:rFonts w:ascii="Cambria Math" w:hAnsi="Cambria Math"/>
                  </w:rPr>
                  <m:t>=</m:t>
                </m:r>
                <m:f>
                  <m:fPr>
                    <m:ctrlPr>
                      <w:rPr>
                        <w:rFonts w:ascii="Cambria Math" w:hAnsi="Cambria Math"/>
                        <w:i/>
                      </w:rPr>
                    </m:ctrlPr>
                  </m:fPr>
                  <m:num>
                    <m:r>
                      <w:rPr>
                        <w:rFonts w:ascii="Cambria Math" w:hAnsi="Cambria Math"/>
                      </w:rPr>
                      <m:t>8πh</m:t>
                    </m:r>
                    <m:sSup>
                      <m:sSupPr>
                        <m:ctrlPr>
                          <w:rPr>
                            <w:rFonts w:ascii="Cambria Math" w:hAnsi="Cambria Math"/>
                            <w:i/>
                          </w:rPr>
                        </m:ctrlPr>
                      </m:sSupPr>
                      <m:e>
                        <m:r>
                          <w:rPr>
                            <w:rFonts w:ascii="Cambria Math" w:hAnsi="Cambria Math"/>
                          </w:rPr>
                          <m:t>v</m:t>
                        </m:r>
                      </m:e>
                      <m:sup>
                        <m:r>
                          <w:rPr>
                            <w:rFonts w:ascii="Cambria Math" w:hAnsi="Cambria Math"/>
                          </w:rPr>
                          <m:t>3</m:t>
                        </m:r>
                      </m:sup>
                    </m:sSup>
                  </m:num>
                  <m:den>
                    <m:sSup>
                      <m:sSupPr>
                        <m:ctrlPr>
                          <w:rPr>
                            <w:rFonts w:ascii="Cambria Math" w:hAnsi="Cambria Math"/>
                            <w:i/>
                          </w:rPr>
                        </m:ctrlPr>
                      </m:sSupPr>
                      <m:e>
                        <m:r>
                          <w:rPr>
                            <w:rFonts w:ascii="Cambria Math" w:hAnsi="Cambria Math"/>
                          </w:rPr>
                          <m:t>c</m:t>
                        </m:r>
                      </m:e>
                      <m:sup>
                        <m:r>
                          <w:rPr>
                            <w:rFonts w:ascii="Cambria Math" w:hAnsi="Cambria Math"/>
                          </w:rPr>
                          <m:t>3</m:t>
                        </m:r>
                      </m:sup>
                    </m:sSup>
                  </m:den>
                </m:f>
                <m:sSub>
                  <m:sSubPr>
                    <m:ctrlPr>
                      <w:rPr>
                        <w:rFonts w:ascii="Cambria Math" w:hAnsi="Cambria Math"/>
                      </w:rPr>
                    </m:ctrlPr>
                  </m:sSubPr>
                  <m:e>
                    <m:r>
                      <w:rPr>
                        <w:rFonts w:ascii="Cambria Math" w:hAnsi="Cambria Math"/>
                      </w:rPr>
                      <m:t>B</m:t>
                    </m:r>
                  </m:e>
                  <m:sub>
                    <m:r>
                      <m:rPr>
                        <m:sty m:val="p"/>
                      </m:rPr>
                      <w:rPr>
                        <w:rFonts w:ascii="Cambria Math" w:hAnsi="Cambria Math"/>
                      </w:rPr>
                      <m:t>21</m:t>
                    </m:r>
                  </m:sub>
                </m:sSub>
              </m:oMath>
            </m:oMathPara>
          </w:p>
        </w:tc>
        <w:tc>
          <w:tcPr>
            <w:tcW w:w="750" w:type="pct"/>
            <w:shd w:val="clear" w:color="auto" w:fill="auto"/>
            <w:vAlign w:val="center"/>
          </w:tcPr>
          <w:p w14:paraId="67266792" w14:textId="77777777" w:rsidR="00762063" w:rsidRPr="00924AB8" w:rsidRDefault="00762063" w:rsidP="00D416D6">
            <w:pPr>
              <w:pStyle w:val="Caption"/>
              <w:rPr>
                <w:szCs w:val="20"/>
              </w:rPr>
            </w:pPr>
            <w:r>
              <w:t xml:space="preserve">Eq. </w:t>
            </w:r>
            <w:fldSimple w:instr=" SEQ Eq. \* ARABIC ">
              <w:r w:rsidR="00744528">
                <w:rPr>
                  <w:noProof/>
                </w:rPr>
                <w:t>15</w:t>
              </w:r>
            </w:fldSimple>
          </w:p>
        </w:tc>
      </w:tr>
    </w:tbl>
    <w:p w14:paraId="4F3E44F7" w14:textId="3744B27D" w:rsidR="002829FB" w:rsidRPr="008124C9" w:rsidRDefault="004F7F57" w:rsidP="004F7F57">
      <w:r>
        <w:t xml:space="preserve">Therefore, the ratio between spontaneous coefficients </w:t>
      </w:r>
      <m:oMath>
        <m:sSub>
          <m:sSubPr>
            <m:ctrlPr>
              <w:rPr>
                <w:rFonts w:ascii="Cambria Math" w:hAnsi="Cambria Math"/>
              </w:rPr>
            </m:ctrlPr>
          </m:sSubPr>
          <m:e>
            <m:r>
              <w:rPr>
                <w:rFonts w:ascii="Cambria Math" w:hAnsi="Cambria Math"/>
              </w:rPr>
              <m:t>A</m:t>
            </m:r>
          </m:e>
          <m:sub>
            <m:r>
              <m:rPr>
                <m:sty m:val="p"/>
              </m:rPr>
              <w:rPr>
                <w:rFonts w:ascii="Cambria Math" w:hAnsi="Cambria Math"/>
              </w:rPr>
              <m:t>21</m:t>
            </m:r>
          </m:sub>
        </m:sSub>
      </m:oMath>
      <w:r>
        <w:t xml:space="preserve"> and </w:t>
      </w:r>
      <m:oMath>
        <m:sSub>
          <m:sSubPr>
            <m:ctrlPr>
              <w:rPr>
                <w:rFonts w:ascii="Cambria Math" w:hAnsi="Cambria Math"/>
              </w:rPr>
            </m:ctrlPr>
          </m:sSubPr>
          <m:e>
            <m:r>
              <w:rPr>
                <w:rFonts w:ascii="Cambria Math" w:hAnsi="Cambria Math"/>
              </w:rPr>
              <m:t>B</m:t>
            </m:r>
          </m:e>
          <m:sub>
            <m:r>
              <m:rPr>
                <m:sty m:val="p"/>
              </m:rPr>
              <w:rPr>
                <w:rFonts w:ascii="Cambria Math" w:hAnsi="Cambria Math"/>
              </w:rPr>
              <m:t>21</m:t>
            </m:r>
          </m:sub>
        </m:sSub>
      </m:oMath>
      <w:r>
        <w:t xml:space="preserve"> is </w:t>
      </w:r>
      <w:r w:rsidR="004E3F9D">
        <w:t xml:space="preserve">a function of the light frequency, and spontaneous fluorescence is the primary radiation mode for the visible region of the light spectrum. </w:t>
      </w:r>
    </w:p>
    <w:p w14:paraId="042C2ED4" w14:textId="48A50626" w:rsidR="0019341B" w:rsidRPr="00AF5272" w:rsidRDefault="0019341B" w:rsidP="0019341B"/>
    <w:p w14:paraId="518DD73A" w14:textId="77777777" w:rsidR="00673A69" w:rsidRDefault="00010231" w:rsidP="00B85568">
      <w:pPr>
        <w:pStyle w:val="FigureFormat"/>
      </w:pPr>
      <w:r>
        <w:object w:dxaOrig="4906" w:dyaOrig="3331" w14:anchorId="475D0A15">
          <v:shape id="_x0000_i1029" type="#_x0000_t75" style="width:245.25pt;height:165.75pt" o:ole="">
            <v:imagedata r:id="rId17" o:title=""/>
          </v:shape>
          <o:OLEObject Type="Embed" ProgID="Visio.Drawing.15" ShapeID="_x0000_i1029" DrawAspect="Content" ObjectID="_1556000443" r:id="rId18"/>
        </w:object>
      </w:r>
    </w:p>
    <w:p w14:paraId="28FF3472" w14:textId="618BB86D" w:rsidR="00713999" w:rsidRPr="00713999" w:rsidRDefault="00673A69" w:rsidP="00713999">
      <w:pPr>
        <w:pStyle w:val="Caption"/>
        <w:rPr>
          <w:vanish/>
          <w:specVanish/>
        </w:rPr>
      </w:pPr>
      <w:bookmarkStart w:id="36" w:name="_Ref442423673"/>
      <w:bookmarkStart w:id="37" w:name="_Toc481666943"/>
      <w:r>
        <w:t xml:space="preserve">Figure </w:t>
      </w:r>
      <w:fldSimple w:instr=" SEQ Figure \* ARABIC ">
        <w:r w:rsidR="00744528">
          <w:rPr>
            <w:noProof/>
          </w:rPr>
          <w:t>5</w:t>
        </w:r>
      </w:fldSimple>
      <w:bookmarkEnd w:id="36"/>
      <w:r>
        <w:t xml:space="preserve"> The Ei</w:t>
      </w:r>
      <w:r w:rsidR="00F208F3">
        <w:t>nstein coefficients characterization</w:t>
      </w:r>
      <w:r w:rsidR="00713999">
        <w:t>.</w:t>
      </w:r>
      <w:bookmarkEnd w:id="37"/>
    </w:p>
    <w:p w14:paraId="7F2B9F45" w14:textId="612DBFA9" w:rsidR="00010231" w:rsidRDefault="00713999" w:rsidP="00713999">
      <w:pPr>
        <w:pStyle w:val="Caption"/>
        <w:rPr>
          <w:lang w:eastAsia="zh-CN"/>
        </w:rPr>
      </w:pPr>
      <w:r>
        <w:t xml:space="preserve"> It shows</w:t>
      </w:r>
      <w:r w:rsidR="00F208F3">
        <w:t xml:space="preserve"> </w:t>
      </w:r>
      <w:r w:rsidR="00673A69">
        <w:t xml:space="preserve">the </w:t>
      </w:r>
      <w:r w:rsidR="0029466E">
        <w:t>probability</w:t>
      </w:r>
      <w:r w:rsidR="00673A69">
        <w:t xml:space="preserve"> of transition of a molecule between two energy levels </w:t>
      </w:r>
      <m:oMath>
        <m:sSub>
          <m:sSubPr>
            <m:ctrlPr>
              <w:rPr>
                <w:rFonts w:ascii="Cambria Math" w:hAnsi="Cambria Math"/>
                <w:i/>
              </w:rPr>
            </m:ctrlPr>
          </m:sSubPr>
          <m:e>
            <m:r>
              <m:rPr>
                <m:sty m:val="bi"/>
              </m:rPr>
              <w:rPr>
                <w:rFonts w:ascii="Cambria Math" w:hAnsi="Cambria Math"/>
              </w:rPr>
              <m:t>E</m:t>
            </m:r>
          </m:e>
          <m:sub>
            <m:r>
              <m:rPr>
                <m:sty m:val="bi"/>
              </m:rPr>
              <w:rPr>
                <w:rFonts w:ascii="Cambria Math" w:hAnsi="Cambria Math"/>
              </w:rPr>
              <m:t>1</m:t>
            </m:r>
          </m:sub>
        </m:sSub>
      </m:oMath>
      <w:r w:rsidR="00673A69">
        <w:t xml:space="preserve"> and </w:t>
      </w:r>
      <m:oMath>
        <m:sSub>
          <m:sSubPr>
            <m:ctrlPr>
              <w:rPr>
                <w:rFonts w:ascii="Cambria Math" w:hAnsi="Cambria Math"/>
                <w:i/>
              </w:rPr>
            </m:ctrlPr>
          </m:sSubPr>
          <m:e>
            <m:r>
              <m:rPr>
                <m:sty m:val="bi"/>
              </m:rPr>
              <w:rPr>
                <w:rFonts w:ascii="Cambria Math" w:hAnsi="Cambria Math"/>
              </w:rPr>
              <m:t>E</m:t>
            </m:r>
          </m:e>
          <m:sub>
            <m:r>
              <m:rPr>
                <m:sty m:val="bi"/>
              </m:rPr>
              <w:rPr>
                <w:rFonts w:ascii="Cambria Math" w:hAnsi="Cambria Math"/>
              </w:rPr>
              <m:t>2</m:t>
            </m:r>
          </m:sub>
        </m:sSub>
      </m:oMath>
      <w:r>
        <w:rPr>
          <w:lang w:eastAsia="zh-CN"/>
        </w:rPr>
        <w:t xml:space="preserve"> </w:t>
      </w:r>
    </w:p>
    <w:p w14:paraId="331EB3AD" w14:textId="77777777" w:rsidR="00713999" w:rsidRPr="00713999" w:rsidRDefault="00713999" w:rsidP="00713999">
      <w:pPr>
        <w:rPr>
          <w:lang w:eastAsia="zh-CN"/>
        </w:rPr>
      </w:pPr>
    </w:p>
    <w:p w14:paraId="07FEAAF4" w14:textId="4F042282" w:rsidR="00BA3E56" w:rsidRDefault="00DC6F37" w:rsidP="00404BD0">
      <w:r>
        <w:t>Whereas t</w:t>
      </w:r>
      <w:r w:rsidR="00997FB8">
        <w:t>he emission and absorption should be similarly as fast (</w:t>
      </w:r>
      <m:oMath>
        <m:r>
          <w:rPr>
            <w:rFonts w:ascii="Cambria Math" w:hAnsi="Cambria Math" w:cstheme="minorHAnsi"/>
          </w:rPr>
          <m:t>≈</m:t>
        </m:r>
        <m:sSup>
          <m:sSupPr>
            <m:ctrlPr>
              <w:rPr>
                <w:rFonts w:ascii="Cambria Math" w:hAnsi="Cambria Math" w:cstheme="minorHAnsi"/>
                <w:i/>
              </w:rPr>
            </m:ctrlPr>
          </m:sSupPr>
          <m:e>
            <m:r>
              <w:rPr>
                <w:rFonts w:ascii="Cambria Math" w:hAnsi="Cambria Math" w:cstheme="minorHAnsi"/>
              </w:rPr>
              <m:t>10</m:t>
            </m:r>
          </m:e>
          <m:sup>
            <m:r>
              <w:rPr>
                <w:rFonts w:ascii="Cambria Math" w:hAnsi="Cambria Math" w:cstheme="minorHAnsi"/>
              </w:rPr>
              <m:t>-15</m:t>
            </m:r>
          </m:sup>
        </m:sSup>
      </m:oMath>
      <w:r w:rsidR="00997FB8">
        <w:t>s)</w:t>
      </w:r>
      <w:r>
        <w:t xml:space="preserve">, </w:t>
      </w:r>
      <w:r w:rsidR="00997FB8">
        <w:t xml:space="preserve">the excited molecule stays in the </w:t>
      </w:r>
      <m:oMath>
        <m:sSub>
          <m:sSubPr>
            <m:ctrlPr>
              <w:rPr>
                <w:rFonts w:ascii="Cambria Math" w:hAnsi="Cambria Math"/>
                <w:i/>
              </w:rPr>
            </m:ctrlPr>
          </m:sSubPr>
          <m:e>
            <m:r>
              <w:rPr>
                <w:rFonts w:ascii="Cambria Math" w:hAnsi="Cambria Math"/>
              </w:rPr>
              <m:t>S</m:t>
            </m:r>
          </m:e>
          <m:sub>
            <m:r>
              <w:rPr>
                <w:rFonts w:ascii="Cambria Math" w:hAnsi="Cambria Math"/>
              </w:rPr>
              <m:t>1</m:t>
            </m:r>
          </m:sub>
        </m:sSub>
      </m:oMath>
      <w:r w:rsidR="00997FB8">
        <w:t xml:space="preserve"> state</w:t>
      </w:r>
      <w:r>
        <w:t xml:space="preserve"> (before undergoing either fluorescence of other possible subsequent de-excitation processes) for a certain </w:t>
      </w:r>
      <w:r w:rsidR="00673FEF">
        <w:t xml:space="preserve">time, which </w:t>
      </w:r>
      <w:r w:rsidR="00997FB8">
        <w:t xml:space="preserve">is dependent on </w:t>
      </w:r>
      <w:r>
        <w:t xml:space="preserve">the molecule type and the medium. </w:t>
      </w:r>
      <w:r w:rsidR="00673FEF">
        <w:t xml:space="preserve">As a result, after being excited by a very short pulse of light, the fluorescence of a population of molecules decreases exponentially with a characteristic time, which is </w:t>
      </w:r>
      <w:r w:rsidR="006857FC">
        <w:t xml:space="preserve">called </w:t>
      </w:r>
      <w:r w:rsidR="006857FC" w:rsidRPr="006857FC">
        <w:rPr>
          <w:i/>
        </w:rPr>
        <w:t>radioactive period</w:t>
      </w:r>
      <w:r w:rsidR="006857FC">
        <w:t xml:space="preserve">, </w:t>
      </w:r>
      <w:r w:rsidR="00673FEF">
        <w:t>corresponding to radioactive decay</w:t>
      </w:r>
      <w:r w:rsidR="006857FC">
        <w:t>s.</w:t>
      </w:r>
    </w:p>
    <w:p w14:paraId="6CACA59F" w14:textId="37A17071" w:rsidR="002A2EE5" w:rsidRPr="00673FEF" w:rsidRDefault="002A2EE5" w:rsidP="002A2EE5">
      <w:pPr>
        <w:pStyle w:val="Heading3"/>
        <w:rPr>
          <w:lang w:eastAsia="ja-JP"/>
        </w:rPr>
      </w:pPr>
      <w:bookmarkStart w:id="38" w:name="_Toc482258545"/>
      <w:r>
        <w:rPr>
          <w:lang w:eastAsia="ja-JP"/>
        </w:rPr>
        <w:t>2</w:t>
      </w:r>
      <w:r w:rsidR="000C1341">
        <w:rPr>
          <w:lang w:eastAsia="ja-JP"/>
        </w:rPr>
        <w:t>.1.4 Other de-exci</w:t>
      </w:r>
      <w:r>
        <w:rPr>
          <w:lang w:eastAsia="ja-JP"/>
        </w:rPr>
        <w:t>t</w:t>
      </w:r>
      <w:r w:rsidR="000C1341">
        <w:rPr>
          <w:lang w:eastAsia="ja-JP"/>
        </w:rPr>
        <w:t>at</w:t>
      </w:r>
      <w:r>
        <w:rPr>
          <w:lang w:eastAsia="ja-JP"/>
        </w:rPr>
        <w:t>ion</w:t>
      </w:r>
      <w:r w:rsidR="000C1341">
        <w:rPr>
          <w:lang w:eastAsia="ja-JP"/>
        </w:rPr>
        <w:t xml:space="preserve"> processes</w:t>
      </w:r>
      <w:bookmarkEnd w:id="38"/>
    </w:p>
    <w:p w14:paraId="51E0B265" w14:textId="30E0DB90" w:rsidR="00D6746D" w:rsidRDefault="00D6746D" w:rsidP="00A53E65">
      <w:r>
        <w:t xml:space="preserve">Internal conversion is a non-radiative transition between two electronic states of the same spin multiplicity </w:t>
      </w:r>
      <w:r>
        <w:fldChar w:fldCharType="begin"/>
      </w:r>
      <w:r w:rsidR="008579D7">
        <w:instrText xml:space="preserve"> ADDIN EN.CITE &lt;EndNote&gt;&lt;Cite&gt;&lt;Author&gt;Valeur&lt;/Author&gt;&lt;Year&gt;2001&lt;/Year&gt;&lt;RecNum&gt;343&lt;/RecNum&gt;&lt;DisplayText&gt;(&lt;style face="italic"&gt;10&lt;/style&gt;)&lt;/DisplayText&gt;&lt;record&gt;&lt;rec-number&gt;343&lt;/rec-number&gt;&lt;foreign-keys&gt;&lt;key app="EN" db-id="d5sr2t2fhzast7ezs2o599tt0x2eszzad9xz" timestamp="1452333536"&gt;343&lt;/key&gt;&lt;/foreign-keys&gt;&lt;ref-type name="Book Section"&gt;5&lt;/ref-type&gt;&lt;contributors&gt;&lt;authors&gt;&lt;author&gt;Valeur, Bernard&lt;/author&gt;&lt;/authors&gt;&lt;/contributors&gt;&lt;titles&gt;&lt;title&gt;Characteristics of Fluorescence Emission&lt;/title&gt;&lt;secondary-title&gt;Molecular Fluorescence&lt;/secondary-title&gt;&lt;/titles&gt;&lt;pages&gt;34-71&lt;/pages&gt;&lt;keywords&gt;&lt;keyword&gt;radiative transitions&lt;/keyword&gt;&lt;keyword&gt;non-radiative transitions&lt;/keyword&gt;&lt;keyword&gt;fluorescence&lt;/keyword&gt;&lt;keyword&gt;intersystem crossing&lt;/keyword&gt;&lt;keyword&gt;phosphorescence&lt;/keyword&gt;&lt;keyword&gt;non-radiative de-excitation&lt;/keyword&gt;&lt;keyword&gt;delayed fluorescence&lt;/keyword&gt;&lt;keyword&gt;triplet–triplet transitions&lt;/keyword&gt;&lt;keyword&gt;quantum yields&lt;/keyword&gt;&lt;keyword&gt;excited-state lifetimes&lt;/keyword&gt;&lt;keyword&gt;emission spectra&lt;/keyword&gt;&lt;keyword&gt;excitation spectra&lt;/keyword&gt;&lt;keyword&gt;steady-state fluorescence intensity&lt;/keyword&gt;&lt;keyword&gt;Stokes shift&lt;/keyword&gt;&lt;keyword&gt;photoinduced intramolecular charge transfer (ICT)&lt;/keyword&gt;&lt;keyword&gt;red-edge effects&lt;/keyword&gt;&lt;/keywords&gt;&lt;dates&gt;&lt;year&gt;2001&lt;/year&gt;&lt;/dates&gt;&lt;publisher&gt;Wiley-VCH Verlag GmbH&lt;/publisher&gt;&lt;isbn&gt;9783527600243&lt;/isbn&gt;&lt;urls&gt;&lt;related-urls&gt;&lt;url&gt;http://dx.doi.org/10.1002/3527600248.ch3&lt;/url&gt;&lt;/related-urls&gt;&lt;/urls&gt;&lt;electronic-resource-num&gt;10.1002/3527600248.ch3&lt;/electronic-resource-num&gt;&lt;/record&gt;&lt;/Cite&gt;&lt;/EndNote&gt;</w:instrText>
      </w:r>
      <w:r>
        <w:fldChar w:fldCharType="separate"/>
      </w:r>
      <w:r w:rsidR="00B428D3">
        <w:rPr>
          <w:noProof/>
        </w:rPr>
        <w:t>(</w:t>
      </w:r>
      <w:r w:rsidR="00B428D3" w:rsidRPr="00B428D3">
        <w:rPr>
          <w:i/>
          <w:noProof/>
        </w:rPr>
        <w:t>10</w:t>
      </w:r>
      <w:r w:rsidR="00B428D3">
        <w:rPr>
          <w:noProof/>
        </w:rPr>
        <w:t>)</w:t>
      </w:r>
      <w:r>
        <w:fldChar w:fldCharType="end"/>
      </w:r>
      <w:r>
        <w:t xml:space="preserve">. </w:t>
      </w:r>
      <w:r w:rsidR="0093102A">
        <w:t xml:space="preserve">When a molecule is excited to an energy level higher than the lowest vibrational level of the first electronic state, vibrational relaxation </w:t>
      </w:r>
      <w:r w:rsidR="0093102A" w:rsidRPr="0093102A">
        <w:t>(and internal conversion if the singlet excited state is higher than S1) leads the excited molecule towards the 0 vibrational level of the S1 singlet state</w:t>
      </w:r>
      <w:r w:rsidR="00A85793">
        <w:t xml:space="preserve">. </w:t>
      </w:r>
      <w:r w:rsidR="00B4258C">
        <w:t>Internal conversion can compete with both fluorescence and intersystem crossing to the triplet state, f</w:t>
      </w:r>
      <w:r w:rsidR="00CB4FAC">
        <w:t xml:space="preserve">rom which </w:t>
      </w:r>
      <w:r w:rsidR="00CB4FAC">
        <w:lastRenderedPageBreak/>
        <w:t>phosphorescence, delayed fluorescence, and triplet state occur</w:t>
      </w:r>
      <w:r w:rsidR="00B4258C">
        <w:t>, as an alternative for de-excitation.</w:t>
      </w:r>
    </w:p>
    <w:p w14:paraId="77212040" w14:textId="4FE73E98" w:rsidR="003A0007" w:rsidRDefault="00B941AB" w:rsidP="00151092">
      <w:r>
        <w:t>Intersystem crossing is another non-radiative transition</w:t>
      </w:r>
      <w:r w:rsidR="007521B7">
        <w:t xml:space="preserve"> </w:t>
      </w:r>
      <w:r w:rsidR="003A0007">
        <w:t xml:space="preserve">that may </w:t>
      </w:r>
      <w:r w:rsidR="00F4546B">
        <w:t xml:space="preserve">compete with other de-excitation pathways such as fluorescence or internal conversions </w:t>
      </w:r>
      <m:oMath>
        <m:sSub>
          <m:sSubPr>
            <m:ctrlPr>
              <w:rPr>
                <w:rFonts w:ascii="Cambria Math" w:hAnsi="Cambria Math"/>
                <w:i/>
              </w:rPr>
            </m:ctrlPr>
          </m:sSubPr>
          <m:e>
            <m:r>
              <w:rPr>
                <w:rFonts w:ascii="Cambria Math" w:hAnsi="Cambria Math"/>
              </w:rPr>
              <m:t>S</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2</m:t>
            </m:r>
          </m:sub>
        </m:sSub>
        <m:r>
          <w:rPr>
            <w:rFonts w:ascii="Cambria Math" w:hAnsi="Cambria Math"/>
          </w:rPr>
          <m:t>.</m:t>
        </m:r>
      </m:oMath>
      <w:r w:rsidR="003A0007">
        <w:t xml:space="preserve"> Intersystem crossing occurs between two iso-energetic vibrational levels, which belong to electronic states of different multiplicities. </w:t>
      </w:r>
      <w:r w:rsidR="00F4546B">
        <w:t xml:space="preserve">Phosphorescence can also be observed if certain conditions are met. </w:t>
      </w:r>
      <w:r w:rsidR="00DB3B39">
        <w:t>The phosphorescence spectrum is located at longer wavelength than the fluorescence spectrum due to lower vibrational level.</w:t>
      </w:r>
    </w:p>
    <w:p w14:paraId="1B9DD8C2" w14:textId="6CF25222" w:rsidR="00A03029" w:rsidRDefault="00A03029" w:rsidP="00A03029">
      <w:pPr>
        <w:pStyle w:val="Heading2"/>
        <w:rPr>
          <w:lang w:eastAsia="zh-CN"/>
        </w:rPr>
      </w:pPr>
      <w:bookmarkStart w:id="39" w:name="_Toc482258546"/>
      <w:r>
        <w:rPr>
          <w:lang w:eastAsia="zh-CN"/>
        </w:rPr>
        <w:t xml:space="preserve">2.2 </w:t>
      </w:r>
      <w:r w:rsidR="009C4448">
        <w:rPr>
          <w:lang w:eastAsia="zh-CN"/>
        </w:rPr>
        <w:t>Fluorescen</w:t>
      </w:r>
      <w:r w:rsidR="006E35EE">
        <w:rPr>
          <w:lang w:eastAsia="zh-CN"/>
        </w:rPr>
        <w:t>ce</w:t>
      </w:r>
      <w:r w:rsidR="009C4448">
        <w:rPr>
          <w:lang w:eastAsia="zh-CN"/>
        </w:rPr>
        <w:t xml:space="preserve"> Microscopy</w:t>
      </w:r>
      <w:bookmarkEnd w:id="39"/>
    </w:p>
    <w:p w14:paraId="285E7303" w14:textId="4A6EFAFA" w:rsidR="00AB4F4B" w:rsidRDefault="00AB4F4B" w:rsidP="00AB4F4B">
      <w:pPr>
        <w:pStyle w:val="Heading3"/>
        <w:rPr>
          <w:lang w:eastAsia="zh-CN"/>
        </w:rPr>
      </w:pPr>
      <w:bookmarkStart w:id="40" w:name="_Toc482258547"/>
      <w:r>
        <w:rPr>
          <w:lang w:eastAsia="zh-CN"/>
        </w:rPr>
        <w:t>2.2.1 Introduction</w:t>
      </w:r>
      <w:bookmarkEnd w:id="40"/>
    </w:p>
    <w:p w14:paraId="238E0FB9" w14:textId="77777777" w:rsidR="00C32052" w:rsidRDefault="005F3186" w:rsidP="00A53E65">
      <w:r>
        <w:t xml:space="preserve">Information in an image is carried by the contrast. Since the invention of microscopy, improvements have been focused on improving the image contrast. However, </w:t>
      </w:r>
      <w:r w:rsidR="00346A50">
        <w:t xml:space="preserve">fluorescence microscopy is distinctive from its microscopic predecessors due to the fluorescent nature of the imaging modality. </w:t>
      </w:r>
      <w:r w:rsidR="00781272">
        <w:t>Nowadays, the fluorescence microscopy has become an indispensable research tool</w:t>
      </w:r>
      <w:r w:rsidR="005A3DFA">
        <w:t xml:space="preserve"> for biological studies.</w:t>
      </w:r>
      <w:r w:rsidR="00C32052">
        <w:t xml:space="preserve"> </w:t>
      </w:r>
    </w:p>
    <w:p w14:paraId="5FCF998C" w14:textId="348D85EC" w:rsidR="00FC365E" w:rsidRDefault="00C32052" w:rsidP="00FC365E">
      <w:pPr>
        <w:rPr>
          <w:lang w:eastAsia="zh-CN"/>
        </w:rPr>
      </w:pPr>
      <w:r>
        <w:rPr>
          <w:lang w:eastAsia="zh-CN"/>
        </w:rPr>
        <w:t xml:space="preserve">The so-called </w:t>
      </w:r>
      <w:r w:rsidR="00F36ECE">
        <w:rPr>
          <w:lang w:eastAsia="zh-CN"/>
        </w:rPr>
        <w:t>fluorophores</w:t>
      </w:r>
      <w:r>
        <w:rPr>
          <w:lang w:eastAsia="zh-CN"/>
        </w:rPr>
        <w:t xml:space="preserve"> or fluorochromes, which are molecules of fluorescent properties, are the contrast agent used in fluorescence microscopy</w:t>
      </w:r>
      <w:r w:rsidR="00F36ECE">
        <w:rPr>
          <w:lang w:eastAsia="zh-CN"/>
        </w:rPr>
        <w:t xml:space="preserve">. </w:t>
      </w:r>
      <w:r w:rsidR="002B50B3">
        <w:rPr>
          <w:lang w:eastAsia="zh-CN"/>
        </w:rPr>
        <w:t xml:space="preserve">Whereas </w:t>
      </w:r>
      <w:r w:rsidR="00F36ECE">
        <w:rPr>
          <w:lang w:eastAsia="zh-CN"/>
        </w:rPr>
        <w:t xml:space="preserve">many organic substances have intrinsic fluorescence properties, the majority of fluorophores that are being used in scientific researches are synthesized chemical compounds. More importantly, </w:t>
      </w:r>
      <w:r w:rsidR="00FC365E">
        <w:rPr>
          <w:lang w:eastAsia="zh-CN"/>
        </w:rPr>
        <w:t>the development of the</w:t>
      </w:r>
      <w:r w:rsidR="00DD7AD1">
        <w:rPr>
          <w:lang w:eastAsia="zh-CN"/>
        </w:rPr>
        <w:t xml:space="preserve"> green fluorescent protein (GFP) </w:t>
      </w:r>
      <w:r w:rsidR="00FC365E">
        <w:rPr>
          <w:lang w:eastAsia="zh-CN"/>
        </w:rPr>
        <w:t xml:space="preserve">and its varieties </w:t>
      </w:r>
      <w:r w:rsidR="00DD7AD1">
        <w:rPr>
          <w:lang w:eastAsia="zh-CN"/>
        </w:rPr>
        <w:t>enable</w:t>
      </w:r>
      <w:r w:rsidR="00FC365E">
        <w:rPr>
          <w:lang w:eastAsia="zh-CN"/>
        </w:rPr>
        <w:t>s</w:t>
      </w:r>
      <w:r w:rsidR="00DD7AD1">
        <w:rPr>
          <w:lang w:eastAsia="zh-CN"/>
        </w:rPr>
        <w:t xml:space="preserve"> genetically tagged protein components of living system to </w:t>
      </w:r>
      <w:r w:rsidR="00FC365E">
        <w:rPr>
          <w:lang w:eastAsia="zh-CN"/>
        </w:rPr>
        <w:t>be</w:t>
      </w:r>
      <w:r w:rsidR="00DD7AD1">
        <w:rPr>
          <w:lang w:eastAsia="zh-CN"/>
        </w:rPr>
        <w:t xml:space="preserve"> visible </w:t>
      </w:r>
      <w:r w:rsidR="00FC365E">
        <w:rPr>
          <w:lang w:eastAsia="zh-CN"/>
        </w:rPr>
        <w:t>and, thus sparked a new revolution in biology and microscopic techniques</w:t>
      </w:r>
      <w:r w:rsidR="00DD7AD1">
        <w:rPr>
          <w:lang w:eastAsia="zh-CN"/>
        </w:rPr>
        <w:t>.</w:t>
      </w:r>
      <w:r w:rsidR="00F36279">
        <w:rPr>
          <w:lang w:eastAsia="zh-CN"/>
        </w:rPr>
        <w:t xml:space="preserve"> In the past decade, thousands of fluorescent probes have been developed for solutions of a </w:t>
      </w:r>
      <w:r w:rsidR="00F36279">
        <w:rPr>
          <w:lang w:eastAsia="zh-CN"/>
        </w:rPr>
        <w:lastRenderedPageBreak/>
        <w:t xml:space="preserve">great wide spectrum of inquiries. Fluorescence microscopy will remain as one of the most relevant innovative biological as well as medical instrumentation in the perceivable future. </w:t>
      </w:r>
    </w:p>
    <w:p w14:paraId="722DAEB3" w14:textId="2593287F" w:rsidR="002B50B3" w:rsidRDefault="00AB4F4B" w:rsidP="00AB4F4B">
      <w:pPr>
        <w:pStyle w:val="Heading3"/>
        <w:rPr>
          <w:lang w:eastAsia="zh-CN"/>
        </w:rPr>
      </w:pPr>
      <w:bookmarkStart w:id="41" w:name="_Toc482258548"/>
      <w:r>
        <w:rPr>
          <w:lang w:eastAsia="zh-CN"/>
        </w:rPr>
        <w:t>2.2.2 The Fluorescence Microscope</w:t>
      </w:r>
      <w:bookmarkEnd w:id="41"/>
    </w:p>
    <w:p w14:paraId="3B903021" w14:textId="0A6BB4B6" w:rsidR="00AB4F4B" w:rsidRDefault="00AB4F4B" w:rsidP="00A53E65">
      <w:r>
        <w:t>The fundamental principle of fluorescence microscope is to illuminate the specimen with one wavelength and to detect the</w:t>
      </w:r>
      <w:r w:rsidR="00AB58E5">
        <w:t xml:space="preserve"> stimulated,</w:t>
      </w:r>
      <w:r>
        <w:t xml:space="preserve"> Stokes-shifted longer fluorescence wavelength.</w:t>
      </w:r>
      <w:r w:rsidR="00AB58E5">
        <w:t xml:space="preserve"> </w:t>
      </w:r>
      <w:r w:rsidR="00963896">
        <w:t>Therefore, the essence of the instrument is to separate relatively weak fluorescent signal from the strong excitation light</w:t>
      </w:r>
      <w:r w:rsidR="00365108">
        <w:t xml:space="preserve">. </w:t>
      </w:r>
      <w:r w:rsidR="00AB58E5">
        <w:t xml:space="preserve">The sketch of a standard epi-fluorescence microscope is shown in </w:t>
      </w:r>
      <w:r w:rsidR="00AB58E5">
        <w:fldChar w:fldCharType="begin"/>
      </w:r>
      <w:r w:rsidR="00AB58E5">
        <w:instrText xml:space="preserve"> REF _Ref442891281 \h </w:instrText>
      </w:r>
      <w:r w:rsidR="00AB58E5">
        <w:fldChar w:fldCharType="separate"/>
      </w:r>
      <w:r w:rsidR="00744528">
        <w:t xml:space="preserve">Figure </w:t>
      </w:r>
      <w:r w:rsidR="00744528">
        <w:rPr>
          <w:noProof/>
        </w:rPr>
        <w:t>6</w:t>
      </w:r>
      <w:r w:rsidR="00AB58E5">
        <w:fldChar w:fldCharType="end"/>
      </w:r>
      <w:r w:rsidR="00AB58E5">
        <w:t>.</w:t>
      </w:r>
    </w:p>
    <w:p w14:paraId="78A0B351" w14:textId="6CA2840E" w:rsidR="0010407E" w:rsidRDefault="00151584" w:rsidP="00B85568">
      <w:pPr>
        <w:pStyle w:val="FigureFormat"/>
      </w:pPr>
      <w:r>
        <w:object w:dxaOrig="13365" w:dyaOrig="14085" w14:anchorId="219348FB">
          <v:shape id="_x0000_i1030" type="#_x0000_t75" style="width:425.25pt;height:445.5pt" o:ole="">
            <v:imagedata r:id="rId19" o:title=""/>
          </v:shape>
          <o:OLEObject Type="Embed" ProgID="Visio.Drawing.15" ShapeID="_x0000_i1030" DrawAspect="Content" ObjectID="_1556000444" r:id="rId20"/>
        </w:object>
      </w:r>
    </w:p>
    <w:p w14:paraId="1AA526FD" w14:textId="77777777" w:rsidR="00371DE0" w:rsidRPr="00713999" w:rsidRDefault="0010407E" w:rsidP="00371DE0">
      <w:pPr>
        <w:pStyle w:val="Caption"/>
        <w:rPr>
          <w:vanish/>
          <w:specVanish/>
        </w:rPr>
      </w:pPr>
      <w:bookmarkStart w:id="42" w:name="_Ref442891281"/>
      <w:bookmarkStart w:id="43" w:name="_Toc481666944"/>
      <w:r>
        <w:t xml:space="preserve">Figure </w:t>
      </w:r>
      <w:fldSimple w:instr=" SEQ Figure \* ARABIC ">
        <w:r w:rsidR="00744528">
          <w:rPr>
            <w:noProof/>
          </w:rPr>
          <w:t>6</w:t>
        </w:r>
      </w:fldSimple>
      <w:bookmarkEnd w:id="42"/>
      <w:r>
        <w:t xml:space="preserve"> A schematic diagram of</w:t>
      </w:r>
      <w:r w:rsidR="00AB58E5">
        <w:t xml:space="preserve"> the principle of operation of</w:t>
      </w:r>
      <w:r w:rsidR="006A7F25">
        <w:t xml:space="preserve"> a</w:t>
      </w:r>
      <w:r>
        <w:t xml:space="preserve"> </w:t>
      </w:r>
      <w:r w:rsidR="00A91F1C">
        <w:t xml:space="preserve">wide-field </w:t>
      </w:r>
      <w:r>
        <w:t>epi-fluorescence microscope</w:t>
      </w:r>
      <w:r w:rsidR="00262240">
        <w:t>.</w:t>
      </w:r>
      <w:bookmarkEnd w:id="43"/>
      <w:r w:rsidR="00262240">
        <w:t xml:space="preserve"> </w:t>
      </w:r>
    </w:p>
    <w:p w14:paraId="622B10BD" w14:textId="77E27C83" w:rsidR="00112498" w:rsidRDefault="00262240" w:rsidP="00D416D6">
      <w:pPr>
        <w:pStyle w:val="Caption"/>
      </w:pPr>
      <w:r>
        <w:t xml:space="preserve">The light paths are depicted in pseudo colors. </w:t>
      </w:r>
    </w:p>
    <w:p w14:paraId="46CFAF71" w14:textId="77777777" w:rsidR="00112498" w:rsidRDefault="00112498">
      <w:pPr>
        <w:spacing w:line="240" w:lineRule="auto"/>
        <w:ind w:firstLine="0"/>
        <w:rPr>
          <w:b/>
          <w:bCs/>
          <w:szCs w:val="18"/>
        </w:rPr>
      </w:pPr>
      <w:r>
        <w:br w:type="page"/>
      </w:r>
    </w:p>
    <w:p w14:paraId="556752DB" w14:textId="77777777" w:rsidR="0010407E" w:rsidRDefault="0010407E" w:rsidP="00D416D6">
      <w:pPr>
        <w:pStyle w:val="Caption"/>
      </w:pPr>
    </w:p>
    <w:p w14:paraId="5E808365" w14:textId="77777777" w:rsidR="006A7F25" w:rsidRDefault="006A7F25" w:rsidP="006A7F25">
      <w:pPr>
        <w:rPr>
          <w:lang w:eastAsia="zh-CN"/>
        </w:rPr>
      </w:pPr>
    </w:p>
    <w:p w14:paraId="00EA0B67" w14:textId="3B47D3EF" w:rsidR="006A7F25" w:rsidRDefault="006A7F25" w:rsidP="006A7F25">
      <w:pPr>
        <w:rPr>
          <w:lang w:eastAsia="zh-CN"/>
        </w:rPr>
      </w:pPr>
      <w:r>
        <w:rPr>
          <w:lang w:eastAsia="zh-CN"/>
        </w:rPr>
        <w:t>The excitation light beam is formed after passing through the collector lens from the light source. Xenon arc lamp and mercury-vapor lamp are typical light sources for wide-field fluorescent microscope applications. For more advanced and premium applications such as confocal and double-photon microscopes, lasers are required. In recent years, high-power LED-based illumination has emerged as an excellent alternative due to its various advantages</w:t>
      </w:r>
      <w:r>
        <w:rPr>
          <w:lang w:eastAsia="zh-CN"/>
        </w:rPr>
        <w:fldChar w:fldCharType="begin"/>
      </w:r>
      <w:r w:rsidR="008579D7">
        <w:rPr>
          <w:lang w:eastAsia="zh-CN"/>
        </w:rPr>
        <w:instrText xml:space="preserve"> ADDIN EN.CITE &lt;EndNote&gt;&lt;Cite&gt;&lt;Author&gt;Robertson&lt;/Author&gt;&lt;Year&gt;2009&lt;/Year&gt;&lt;RecNum&gt;345&lt;/RecNum&gt;&lt;DisplayText&gt;(&lt;style face="italic"&gt;11&lt;/style&gt;)&lt;/DisplayText&gt;&lt;record&gt;&lt;rec-number&gt;345&lt;/rec-number&gt;&lt;foreign-keys&gt;&lt;key app="EN" db-id="d5sr2t2fhzast7ezs2o599tt0x2eszzad9xz" timestamp="1455155600"&gt;345&lt;/key&gt;&lt;/foreign-keys&gt;&lt;ref-type name="Journal Article"&gt;17&lt;/ref-type&gt;&lt;contributors&gt;&lt;authors&gt;&lt;author&gt;Robertson, J. Brian&lt;/author&gt;&lt;author&gt;Zhang, Yunfei&lt;/author&gt;&lt;author&gt;Johnson, Carl Hirschie&lt;/author&gt;&lt;/authors&gt;&lt;/contributors&gt;&lt;titles&gt;&lt;title&gt;Light Emitting Diode Flashlights as Effective and Inexpensive Light Sources for Fluorescence Microscopy&lt;/title&gt;&lt;secondary-title&gt;Journal of microscopy&lt;/secondary-title&gt;&lt;/titles&gt;&lt;periodical&gt;&lt;full-title&gt;Journal of Microscopy&lt;/full-title&gt;&lt;/periodical&gt;&lt;pages&gt;1-4&lt;/pages&gt;&lt;volume&gt;236&lt;/volume&gt;&lt;number&gt;1&lt;/number&gt;&lt;dates&gt;&lt;year&gt;2009&lt;/year&gt;&lt;/dates&gt;&lt;isbn&gt;0022-2720&amp;#xD;1365-2818&lt;/isbn&gt;&lt;accession-num&gt;PMC2751867&lt;/accession-num&gt;&lt;urls&gt;&lt;related-urls&gt;&lt;url&gt;http://www.ncbi.nlm.nih.gov/pmc/articles/PMC2751867/&lt;/url&gt;&lt;/related-urls&gt;&lt;/urls&gt;&lt;electronic-resource-num&gt;10.1111/j.1365-2818.2009.03208.x&lt;/electronic-resource-num&gt;&lt;remote-database-name&gt;PMC&lt;/remote-database-name&gt;&lt;/record&gt;&lt;/Cite&gt;&lt;/EndNote&gt;</w:instrText>
      </w:r>
      <w:r>
        <w:rPr>
          <w:lang w:eastAsia="zh-CN"/>
        </w:rPr>
        <w:fldChar w:fldCharType="separate"/>
      </w:r>
      <w:r w:rsidR="00B428D3">
        <w:rPr>
          <w:noProof/>
          <w:lang w:eastAsia="zh-CN"/>
        </w:rPr>
        <w:t>(</w:t>
      </w:r>
      <w:r w:rsidR="00B428D3" w:rsidRPr="00B428D3">
        <w:rPr>
          <w:i/>
          <w:noProof/>
          <w:lang w:eastAsia="zh-CN"/>
        </w:rPr>
        <w:t>11</w:t>
      </w:r>
      <w:r w:rsidR="00B428D3">
        <w:rPr>
          <w:noProof/>
          <w:lang w:eastAsia="zh-CN"/>
        </w:rPr>
        <w:t>)</w:t>
      </w:r>
      <w:r>
        <w:rPr>
          <w:lang w:eastAsia="zh-CN"/>
        </w:rPr>
        <w:fldChar w:fldCharType="end"/>
      </w:r>
      <w:r>
        <w:rPr>
          <w:lang w:eastAsia="zh-CN"/>
        </w:rPr>
        <w:t>. The beam is then reflected by a dichroic mirror toward the specimen</w:t>
      </w:r>
      <w:r w:rsidR="00F566CD">
        <w:rPr>
          <w:lang w:eastAsia="zh-CN"/>
        </w:rPr>
        <w:t xml:space="preserve">, as shown in </w:t>
      </w:r>
      <w:r w:rsidR="001D4995">
        <w:rPr>
          <w:lang w:eastAsia="zh-CN"/>
        </w:rPr>
        <w:fldChar w:fldCharType="begin"/>
      </w:r>
      <w:r w:rsidR="001D4995">
        <w:rPr>
          <w:lang w:eastAsia="zh-CN"/>
        </w:rPr>
        <w:instrText xml:space="preserve"> REF _Ref442922913 \h </w:instrText>
      </w:r>
      <w:r w:rsidR="001D4995">
        <w:rPr>
          <w:lang w:eastAsia="zh-CN"/>
        </w:rPr>
      </w:r>
      <w:r w:rsidR="001D4995">
        <w:rPr>
          <w:lang w:eastAsia="zh-CN"/>
        </w:rPr>
        <w:fldChar w:fldCharType="separate"/>
      </w:r>
      <w:r w:rsidR="00744528">
        <w:t xml:space="preserve">Figure </w:t>
      </w:r>
      <w:r w:rsidR="00744528">
        <w:rPr>
          <w:noProof/>
        </w:rPr>
        <w:t>7</w:t>
      </w:r>
      <w:r w:rsidR="001D4995">
        <w:rPr>
          <w:lang w:eastAsia="zh-CN"/>
        </w:rPr>
        <w:fldChar w:fldCharType="end"/>
      </w:r>
      <w:r>
        <w:rPr>
          <w:lang w:eastAsia="zh-CN"/>
        </w:rPr>
        <w:t xml:space="preserve">. </w:t>
      </w:r>
      <w:r w:rsidR="001D4995">
        <w:rPr>
          <w:lang w:eastAsia="zh-CN"/>
        </w:rPr>
        <w:t xml:space="preserve">The dichroic mirror is positioned at </w:t>
      </w:r>
      <m:oMath>
        <m:r>
          <w:rPr>
            <w:rFonts w:ascii="Cambria Math" w:hAnsi="Cambria Math"/>
            <w:lang w:eastAsia="zh-CN"/>
          </w:rPr>
          <m:t>45°</m:t>
        </m:r>
      </m:oMath>
      <w:r w:rsidR="001D4995">
        <w:rPr>
          <w:lang w:eastAsia="zh-CN"/>
        </w:rPr>
        <w:t xml:space="preserve"> angle with respect to both the incoming excitation light beam as well as the emitted fluorescence light from the specimen. </w:t>
      </w:r>
      <w:r w:rsidR="00BB6213">
        <w:rPr>
          <w:lang w:eastAsia="zh-CN"/>
        </w:rPr>
        <w:t>The purpose of such</w:t>
      </w:r>
      <w:r w:rsidR="001D4995">
        <w:rPr>
          <w:lang w:eastAsia="zh-CN"/>
        </w:rPr>
        <w:t xml:space="preserve"> configuration </w:t>
      </w:r>
      <w:r w:rsidR="00BB6213">
        <w:rPr>
          <w:lang w:eastAsia="zh-CN"/>
        </w:rPr>
        <w:t>is to reflect the excitation band toward the specimen while allowing the emission band to pass through</w:t>
      </w:r>
      <w:r w:rsidR="001D4995">
        <w:rPr>
          <w:lang w:eastAsia="zh-CN"/>
        </w:rPr>
        <w:t xml:space="preserve"> </w:t>
      </w:r>
      <w:r w:rsidR="00BB6213">
        <w:rPr>
          <w:lang w:eastAsia="zh-CN"/>
        </w:rPr>
        <w:t xml:space="preserve">and to eventually traverse toward the detector. </w:t>
      </w:r>
      <w:r w:rsidR="00FC0EF3">
        <w:rPr>
          <w:lang w:eastAsia="zh-CN"/>
        </w:rPr>
        <w:t>The dichroic mirror as well as both of the emission and excitation filters must be specifically selected for the given application</w:t>
      </w:r>
      <w:r w:rsidR="007A6312">
        <w:rPr>
          <w:lang w:eastAsia="zh-CN"/>
        </w:rPr>
        <w:t xml:space="preserve">. For example, as shown in </w:t>
      </w:r>
      <w:r w:rsidR="007A6312">
        <w:rPr>
          <w:lang w:eastAsia="zh-CN"/>
        </w:rPr>
        <w:fldChar w:fldCharType="begin"/>
      </w:r>
      <w:r w:rsidR="007A6312">
        <w:rPr>
          <w:lang w:eastAsia="zh-CN"/>
        </w:rPr>
        <w:instrText xml:space="preserve"> REF _Ref442923834 \h </w:instrText>
      </w:r>
      <w:r w:rsidR="007A6312">
        <w:rPr>
          <w:lang w:eastAsia="zh-CN"/>
        </w:rPr>
      </w:r>
      <w:r w:rsidR="007A6312">
        <w:rPr>
          <w:lang w:eastAsia="zh-CN"/>
        </w:rPr>
        <w:fldChar w:fldCharType="separate"/>
      </w:r>
      <w:r w:rsidR="00744528" w:rsidRPr="00F378B5">
        <w:t>Figure</w:t>
      </w:r>
      <w:r w:rsidR="00744528">
        <w:t xml:space="preserve"> </w:t>
      </w:r>
      <w:r w:rsidR="00744528">
        <w:rPr>
          <w:noProof/>
        </w:rPr>
        <w:t>8</w:t>
      </w:r>
      <w:r w:rsidR="007A6312">
        <w:rPr>
          <w:lang w:eastAsia="zh-CN"/>
        </w:rPr>
        <w:fldChar w:fldCharType="end"/>
      </w:r>
      <w:r w:rsidR="007A6312">
        <w:rPr>
          <w:lang w:eastAsia="zh-CN"/>
        </w:rPr>
        <w:t xml:space="preserve">, the dichroic mirror is chosen such that its transition band </w:t>
      </w:r>
      <w:r w:rsidR="002B5313">
        <w:rPr>
          <w:lang w:eastAsia="zh-CN"/>
        </w:rPr>
        <w:t xml:space="preserve">is in the middle of the Stokes shift, and the excitation and emission filters coincide with the dichroic mirror’s stopband and passband, respectively. </w:t>
      </w:r>
    </w:p>
    <w:p w14:paraId="728BFF7A" w14:textId="77777777" w:rsidR="00F566CD" w:rsidRDefault="00F566CD" w:rsidP="00B85568">
      <w:pPr>
        <w:pStyle w:val="FigureFormat"/>
      </w:pPr>
      <w:r>
        <w:object w:dxaOrig="10545" w:dyaOrig="7051" w14:anchorId="705E2EB6">
          <v:shape id="_x0000_i1031" type="#_x0000_t75" style="width:425.25pt;height:281.25pt" o:ole="">
            <v:imagedata r:id="rId21" o:title=""/>
          </v:shape>
          <o:OLEObject Type="Embed" ProgID="Visio.Drawing.15" ShapeID="_x0000_i1031" DrawAspect="Content" ObjectID="_1556000445" r:id="rId22"/>
        </w:object>
      </w:r>
    </w:p>
    <w:p w14:paraId="6001A17D" w14:textId="39F7764D" w:rsidR="00F566CD" w:rsidRDefault="00F566CD" w:rsidP="00D416D6">
      <w:pPr>
        <w:pStyle w:val="Caption"/>
        <w:rPr>
          <w:lang w:eastAsia="zh-CN"/>
        </w:rPr>
      </w:pPr>
      <w:bookmarkStart w:id="44" w:name="_Ref442922913"/>
      <w:bookmarkStart w:id="45" w:name="_Toc481666945"/>
      <w:r>
        <w:t xml:space="preserve">Figure </w:t>
      </w:r>
      <w:fldSimple w:instr=" SEQ Figure \* ARABIC ">
        <w:r w:rsidR="00744528">
          <w:rPr>
            <w:noProof/>
          </w:rPr>
          <w:t>7</w:t>
        </w:r>
      </w:fldSimple>
      <w:bookmarkEnd w:id="44"/>
      <w:r>
        <w:t xml:space="preserve"> Schematic diagram of a fluorescence microscope filter block.</w:t>
      </w:r>
      <w:bookmarkEnd w:id="45"/>
      <w:r>
        <w:t xml:space="preserve"> </w:t>
      </w:r>
    </w:p>
    <w:p w14:paraId="586D4FEC" w14:textId="2D644E3E" w:rsidR="00F378B5" w:rsidRDefault="00F378B5" w:rsidP="00B85568">
      <w:pPr>
        <w:pStyle w:val="FigureFormat"/>
      </w:pPr>
      <w:r>
        <w:object w:dxaOrig="12255" w:dyaOrig="6346" w14:anchorId="21945E24">
          <v:shape id="_x0000_i1032" type="#_x0000_t75" style="width:425.25pt;height:222.75pt" o:ole="">
            <v:imagedata r:id="rId23" o:title=""/>
          </v:shape>
          <o:OLEObject Type="Embed" ProgID="Visio.Drawing.15" ShapeID="_x0000_i1032" DrawAspect="Content" ObjectID="_1556000446" r:id="rId24"/>
        </w:object>
      </w:r>
    </w:p>
    <w:p w14:paraId="3EE11629" w14:textId="5BBBAAE8" w:rsidR="002C55A7" w:rsidRDefault="00D736A3" w:rsidP="00D416D6">
      <w:pPr>
        <w:pStyle w:val="Caption"/>
        <w:rPr>
          <w:lang w:eastAsia="zh-CN"/>
        </w:rPr>
      </w:pPr>
      <w:bookmarkStart w:id="46" w:name="_Ref442923834"/>
      <w:bookmarkStart w:id="47" w:name="_Toc481666946"/>
      <w:r w:rsidRPr="00F378B5">
        <w:t>Figure</w:t>
      </w:r>
      <w:r>
        <w:t xml:space="preserve"> </w:t>
      </w:r>
      <w:fldSimple w:instr=" SEQ Figure \* ARABIC ">
        <w:r w:rsidR="00744528">
          <w:rPr>
            <w:noProof/>
          </w:rPr>
          <w:t>8</w:t>
        </w:r>
      </w:fldSimple>
      <w:bookmarkEnd w:id="46"/>
      <w:r w:rsidR="00F566CD">
        <w:t xml:space="preserve"> Spectral properties of a typical fluorescence microscope filter set.</w:t>
      </w:r>
      <w:bookmarkEnd w:id="47"/>
    </w:p>
    <w:p w14:paraId="6DAEDC50" w14:textId="77777777" w:rsidR="00F378B5" w:rsidRDefault="00F378B5" w:rsidP="00B85568">
      <w:pPr>
        <w:pStyle w:val="FigureFormat"/>
      </w:pPr>
    </w:p>
    <w:p w14:paraId="2D1A9A80" w14:textId="1A362CA4" w:rsidR="00F378B5" w:rsidRDefault="002B5313" w:rsidP="002B5313">
      <w:r>
        <w:t xml:space="preserve">It is worth noting that </w:t>
      </w:r>
      <w:r w:rsidR="002940EF">
        <w:t xml:space="preserve">the ratio between the emitted fluorescence and the excitation light is often quite low. Moreover, the fluorescence is emitted toward all directions, but only a fraction of the emitted photons will be collected by the objective </w:t>
      </w:r>
      <w:r w:rsidR="002940EF">
        <w:lastRenderedPageBreak/>
        <w:t xml:space="preserve">lens, which renders the conversion efficiency even lower. </w:t>
      </w:r>
      <w:r w:rsidR="004F43F2">
        <w:t xml:space="preserve">Consequently, the fluorescence signals tend to have relatively low signal-to-noise ratio. In order to improve the image contrast, it is important to use high quality optical filters and optimize the selection </w:t>
      </w:r>
      <w:r w:rsidR="00CD639D">
        <w:t>of the filters.</w:t>
      </w:r>
      <w:r w:rsidR="004F43F2">
        <w:t xml:space="preserve"> </w:t>
      </w:r>
    </w:p>
    <w:p w14:paraId="2B5B6227" w14:textId="16A664F1" w:rsidR="00CD639D" w:rsidRDefault="00CD639D" w:rsidP="00CD639D">
      <w:pPr>
        <w:pStyle w:val="Heading3"/>
      </w:pPr>
      <w:bookmarkStart w:id="48" w:name="_Toc482258549"/>
      <w:r>
        <w:t>2.2.3 Light Source</w:t>
      </w:r>
      <w:bookmarkEnd w:id="48"/>
    </w:p>
    <w:p w14:paraId="145354FE" w14:textId="748E47FC" w:rsidR="00530641" w:rsidRDefault="00A71DA9" w:rsidP="00762063">
      <w:r>
        <w:t xml:space="preserve">Halogen lamp is typically used for illumination for transmission-based imaging mode. </w:t>
      </w:r>
      <w:r w:rsidR="00A30C30">
        <w:t xml:space="preserve">For fluorescence microscopy, xenon arc lamp and mercury vapor arc-discharge lamp (HBO) are popular choices of illumination source. </w:t>
      </w:r>
      <w:r w:rsidR="002C6158">
        <w:t xml:space="preserve">A mercury arc lamp is up to 100 times greater than a halogen lamp in terms of light intensity, which is crucial for quality images. </w:t>
      </w:r>
      <w:r w:rsidR="00F04BB0">
        <w:t>Whereas t</w:t>
      </w:r>
      <w:r w:rsidR="00A7579B">
        <w:t>he spectrum intensity</w:t>
      </w:r>
      <w:r w:rsidR="00F04BB0">
        <w:t xml:space="preserve"> properties of</w:t>
      </w:r>
      <w:r w:rsidR="004F2696">
        <w:t xml:space="preserve"> </w:t>
      </w:r>
      <w:r w:rsidR="00F04BB0">
        <w:t xml:space="preserve">fluorescence light source vary from the UA part to the infrared part of the spectrum, </w:t>
      </w:r>
      <w:r w:rsidR="00E767DC">
        <w:t xml:space="preserve">the particular properties depend </w:t>
      </w:r>
      <w:r w:rsidR="00F04BB0">
        <w:t xml:space="preserve">largely </w:t>
      </w:r>
      <w:r w:rsidR="00E767DC">
        <w:t xml:space="preserve">on the type of the lamp. </w:t>
      </w:r>
      <w:r w:rsidR="007750D4">
        <w:t>Although</w:t>
      </w:r>
      <w:r w:rsidR="00E767DC">
        <w:t xml:space="preserve"> the spectrum consists of numerous sharp maxima, the intensity of the desired excitation bands is subject to the selection of the filter. </w:t>
      </w:r>
      <w:r w:rsidR="007750D4">
        <w:t xml:space="preserve">Mercury arc lamps are convenient light source for many typical fluorophores due to its spectrum intensity properties. Xenon arc lamp is another popular light source thanks to its relatively continuous spectrum within the visible wavelength range. </w:t>
      </w:r>
      <w:r w:rsidR="00A7579B">
        <w:t>Characterized by higher level of emission between the major mercury arc spectral lines and by a much longer lifetime, Metal halide lamp is a modif</w:t>
      </w:r>
      <w:r w:rsidR="007750D4">
        <w:t>ication of mercury vapor lamps, and its spectrum properties are largely dependent on the metal that is used for doping.</w:t>
      </w:r>
      <w:r w:rsidR="00762063">
        <w:t xml:space="preserve"> </w:t>
      </w:r>
    </w:p>
    <w:p w14:paraId="354DD143" w14:textId="7FE1D3D7" w:rsidR="00CD639D" w:rsidRDefault="00FB1CE3" w:rsidP="009A57CE">
      <w:r>
        <w:t>Light-emitting diodes (LED) in recent years have</w:t>
      </w:r>
      <w:r w:rsidR="00F40035">
        <w:t xml:space="preserve"> emerged as a </w:t>
      </w:r>
      <w:r w:rsidR="00D80776">
        <w:t>competitive</w:t>
      </w:r>
      <w:r w:rsidR="00F40035">
        <w:t xml:space="preserve"> alternative light source for fluorescence microscopy. </w:t>
      </w:r>
      <w:r w:rsidR="00637B9B">
        <w:t xml:space="preserve">While having comparable </w:t>
      </w:r>
      <w:r w:rsidR="00D80776">
        <w:t>excitation energy (0.3 W/nm)</w:t>
      </w:r>
      <w:r w:rsidR="00637B9B">
        <w:t xml:space="preserve"> as incandescent light sources, </w:t>
      </w:r>
      <w:r w:rsidR="00F40035">
        <w:t>LED</w:t>
      </w:r>
      <w:r w:rsidR="00637B9B">
        <w:t xml:space="preserve"> have</w:t>
      </w:r>
      <w:r w:rsidR="00D80776">
        <w:t xml:space="preserve"> high efficiency </w:t>
      </w:r>
      <w:r w:rsidR="00D80776">
        <w:lastRenderedPageBreak/>
        <w:t>(&gt;100 Lux/W)</w:t>
      </w:r>
      <w:r w:rsidR="00637B9B">
        <w:t xml:space="preserve"> high durability, inexpensive electronics, capability of being switc</w:t>
      </w:r>
      <w:r w:rsidR="00D80776">
        <w:t>h</w:t>
      </w:r>
      <w:r w:rsidR="004D5B3A">
        <w:t>ed</w:t>
      </w:r>
      <w:r w:rsidR="00D80776">
        <w:t xml:space="preserve"> within nanoseconds</w:t>
      </w:r>
      <w:r w:rsidR="00D80776">
        <w:fldChar w:fldCharType="begin"/>
      </w:r>
      <w:r w:rsidR="008579D7">
        <w:instrText xml:space="preserve"> ADDIN EN.CITE &lt;EndNote&gt;&lt;Cite&gt;&lt;Author&gt;Wessels&lt;/Author&gt;&lt;Year&gt;2012&lt;/Year&gt;&lt;RecNum&gt;137&lt;/RecNum&gt;&lt;DisplayText&gt;(&lt;style face="italic"&gt;12&lt;/style&gt;)&lt;/DisplayText&gt;&lt;record&gt;&lt;rec-number&gt;137&lt;/rec-number&gt;&lt;foreign-keys&gt;&lt;key app="EN" db-id="d5sr2t2fhzast7ezs2o599tt0x2eszzad9xz" timestamp="1404075420"&gt;137&lt;/key&gt;&lt;key app="ENWeb" db-id=""&gt;0&lt;/key&gt;&lt;/foreign-keys&gt;&lt;ref-type name="Journal Article"&gt;17&lt;/ref-type&gt;&lt;contributors&gt;&lt;authors&gt;&lt;author&gt;Wessels, Johannes T.&lt;/author&gt;&lt;author&gt;Pliquett, Uwe&lt;/author&gt;&lt;author&gt;Wouters, Fred S.&lt;/author&gt;&lt;/authors&gt;&lt;/contributors&gt;&lt;titles&gt;&lt;title&gt;Light-emitting diodes in modern microscopy—from David to Goliath?&lt;/title&gt;&lt;secondary-title&gt;Cytometry Part A&lt;/secondary-title&gt;&lt;/titles&gt;&lt;periodical&gt;&lt;full-title&gt;Cytometry Part A&lt;/full-title&gt;&lt;/periodical&gt;&lt;pages&gt;188-197&lt;/pages&gt;&lt;volume&gt;81A&lt;/volume&gt;&lt;number&gt;3&lt;/number&gt;&lt;keywords&gt;&lt;keyword&gt;light emitting diode&lt;/keyword&gt;&lt;keyword&gt;microscopy illumination&lt;/keyword&gt;&lt;keyword&gt;FRET&lt;/keyword&gt;&lt;keyword&gt;laser microscopy&lt;/keyword&gt;&lt;keyword&gt;FLIM&lt;/keyword&gt;&lt;keyword&gt;cytometry&lt;/keyword&gt;&lt;/keywords&gt;&lt;dates&gt;&lt;year&gt;2012&lt;/year&gt;&lt;/dates&gt;&lt;publisher&gt;Wiley Subscription Services, Inc., A Wiley Company&lt;/publisher&gt;&lt;isbn&gt;1552-4930&lt;/isbn&gt;&lt;urls&gt;&lt;related-urls&gt;&lt;url&gt;http://dx.doi.org/10.1002/cyto.a.22023&lt;/url&gt;&lt;/related-urls&gt;&lt;/urls&gt;&lt;electronic-resource-num&gt;10.1002/cyto.a.22023&lt;/electronic-resource-num&gt;&lt;/record&gt;&lt;/Cite&gt;&lt;/EndNote&gt;</w:instrText>
      </w:r>
      <w:r w:rsidR="00D80776">
        <w:fldChar w:fldCharType="separate"/>
      </w:r>
      <w:r w:rsidR="00B428D3">
        <w:rPr>
          <w:noProof/>
        </w:rPr>
        <w:t>(</w:t>
      </w:r>
      <w:r w:rsidR="00B428D3" w:rsidRPr="00B428D3">
        <w:rPr>
          <w:i/>
          <w:noProof/>
        </w:rPr>
        <w:t>12</w:t>
      </w:r>
      <w:r w:rsidR="00B428D3">
        <w:rPr>
          <w:noProof/>
        </w:rPr>
        <w:t>)</w:t>
      </w:r>
      <w:r w:rsidR="00D80776">
        <w:fldChar w:fldCharType="end"/>
      </w:r>
      <w:r w:rsidR="004D5B3A">
        <w:t xml:space="preserve">. </w:t>
      </w:r>
      <w:r w:rsidR="00DB0274">
        <w:t xml:space="preserve">Moreover, </w:t>
      </w:r>
      <w:r w:rsidR="00300B96">
        <w:t xml:space="preserve">although monochromatic </w:t>
      </w:r>
      <w:r w:rsidR="00DB0274">
        <w:t xml:space="preserve">LED </w:t>
      </w:r>
      <w:r w:rsidR="00300B96">
        <w:t xml:space="preserve">bandwidths are not as narrow as </w:t>
      </w:r>
      <w:r w:rsidR="00331FED">
        <w:t xml:space="preserve">that of </w:t>
      </w:r>
      <w:r w:rsidR="00300B96">
        <w:t xml:space="preserve">lasers, they can be as narrow as ~20 nm </w:t>
      </w:r>
      <w:r w:rsidR="00331FED">
        <w:t xml:space="preserve">half bandwidth </w:t>
      </w:r>
      <w:r w:rsidR="00300B96">
        <w:t xml:space="preserve">such that </w:t>
      </w:r>
      <w:r w:rsidR="00416A57">
        <w:t xml:space="preserve">the using of an excitation filter can be </w:t>
      </w:r>
      <w:r w:rsidR="00331FED">
        <w:t>spared. This is particularly useful when the spectral shift is small between the absorption and emission. Given the many advantages,</w:t>
      </w:r>
      <w:r w:rsidR="00AB2264">
        <w:t xml:space="preserve"> LED light sources are expected to flourish in both standard and advanced fluorescent microscopic applications in the foreseeable future.</w:t>
      </w:r>
      <w:r w:rsidR="009A57CE">
        <w:t xml:space="preserve"> </w:t>
      </w:r>
    </w:p>
    <w:p w14:paraId="3EB8A794" w14:textId="764F8354" w:rsidR="00802057" w:rsidRDefault="00802057" w:rsidP="00802057">
      <w:pPr>
        <w:pStyle w:val="Heading3"/>
      </w:pPr>
      <w:bookmarkStart w:id="49" w:name="_Toc482258550"/>
      <w:r>
        <w:t>2.2.</w:t>
      </w:r>
      <w:r w:rsidR="00075FE4">
        <w:t>4</w:t>
      </w:r>
      <w:r>
        <w:t xml:space="preserve"> Confocal Microscopy</w:t>
      </w:r>
      <w:bookmarkEnd w:id="49"/>
    </w:p>
    <w:p w14:paraId="7D201A9B" w14:textId="4B0E217D" w:rsidR="00C72FCC" w:rsidRDefault="00C72FCC" w:rsidP="00A53E65">
      <w:r>
        <w:t xml:space="preserve">In conventional widefield microscopy, </w:t>
      </w:r>
      <w:r w:rsidR="00075FE4">
        <w:t>secondary fluorescence emitted outside of the region of interest blurs the image and reduces the resolution of the fine features of the in focus region. And this</w:t>
      </w:r>
      <w:r w:rsidR="00543F0D">
        <w:t xml:space="preserve"> problem becomes worse in thick specimen situations. Using confocal imaging, </w:t>
      </w:r>
      <w:r w:rsidR="00F74306">
        <w:t>not only</w:t>
      </w:r>
      <w:r w:rsidR="00543F0D">
        <w:t xml:space="preserve"> </w:t>
      </w:r>
      <w:r w:rsidR="00417DC7">
        <w:t xml:space="preserve">both axial and lateral </w:t>
      </w:r>
      <w:r w:rsidR="00543F0D">
        <w:t>resolution</w:t>
      </w:r>
      <w:r w:rsidR="00417DC7">
        <w:t>s</w:t>
      </w:r>
      <w:r w:rsidR="00543F0D">
        <w:t xml:space="preserve"> </w:t>
      </w:r>
      <w:r w:rsidR="00417DC7">
        <w:t>are improved</w:t>
      </w:r>
      <w:r w:rsidR="001438F6">
        <w:t xml:space="preserve">, </w:t>
      </w:r>
      <w:r w:rsidR="00F74306">
        <w:t>the imaging modality has the capability of excluding out-of-focus flare and optical sectioning</w:t>
      </w:r>
      <w:r w:rsidR="0042136B">
        <w:t xml:space="preserve">. </w:t>
      </w:r>
    </w:p>
    <w:p w14:paraId="41240AD9" w14:textId="73D320C7" w:rsidR="00822659" w:rsidRDefault="00802057" w:rsidP="004B32F8">
      <w:r>
        <w:t xml:space="preserve">The principle optics of generic confocal microscopy is shown in </w:t>
      </w:r>
      <w:r>
        <w:fldChar w:fldCharType="begin"/>
      </w:r>
      <w:r>
        <w:instrText xml:space="preserve"> REF _Ref447024047 \h </w:instrText>
      </w:r>
      <w:r>
        <w:fldChar w:fldCharType="separate"/>
      </w:r>
      <w:r w:rsidR="00744528">
        <w:t xml:space="preserve">Figure </w:t>
      </w:r>
      <w:r w:rsidR="00744528">
        <w:rPr>
          <w:noProof/>
        </w:rPr>
        <w:t>9</w:t>
      </w:r>
      <w:r>
        <w:fldChar w:fldCharType="end"/>
      </w:r>
      <w:r>
        <w:t xml:space="preserve">. Unlike in conventional wide-field fluorescent microscopy, where the entire FoV can be imaged instantaneously, confocal microscopes excite a single or multiple points at a time, and to obtain a 2-D image requires systematically scanning throughout the formation of the points, also known as raster scanning. As shown in </w:t>
      </w:r>
      <w:r>
        <w:fldChar w:fldCharType="begin"/>
      </w:r>
      <w:r>
        <w:instrText xml:space="preserve"> REF _Ref447024047 \h </w:instrText>
      </w:r>
      <w:r>
        <w:fldChar w:fldCharType="separate"/>
      </w:r>
      <w:r w:rsidR="00744528">
        <w:t xml:space="preserve">Figure </w:t>
      </w:r>
      <w:r w:rsidR="00744528">
        <w:rPr>
          <w:noProof/>
        </w:rPr>
        <w:t>9</w:t>
      </w:r>
      <w:r>
        <w:fldChar w:fldCharType="end"/>
      </w:r>
      <w:r>
        <w:t xml:space="preserve">, the illumination light that passes through the illumination pinhole </w:t>
      </w:r>
      <w:r w:rsidRPr="0005130D">
        <w:rPr>
          <w:i/>
        </w:rPr>
        <w:t>P</w:t>
      </w:r>
      <w:r w:rsidRPr="0005130D">
        <w:rPr>
          <w:i/>
          <w:vertAlign w:val="subscript"/>
        </w:rPr>
        <w:t>I</w:t>
      </w:r>
      <w:r>
        <w:t xml:space="preserve"> is focus on a “point” spot </w:t>
      </w:r>
      <w:r w:rsidRPr="00AC4917">
        <w:rPr>
          <w:i/>
        </w:rPr>
        <w:t>O</w:t>
      </w:r>
      <w:r>
        <w:t xml:space="preserve"> of the specimen. Emitted from the illuminated point spot, part of the fluorescence light is collected by the objective lens to traverse back through the dichroic mirror and focus on the image plane of the detector. During the process, another pinhole </w:t>
      </w:r>
      <w:r w:rsidRPr="0005130D">
        <w:rPr>
          <w:i/>
        </w:rPr>
        <w:lastRenderedPageBreak/>
        <w:t>P</w:t>
      </w:r>
      <w:r>
        <w:rPr>
          <w:i/>
          <w:vertAlign w:val="subscript"/>
        </w:rPr>
        <w:t>D</w:t>
      </w:r>
      <w:r>
        <w:t xml:space="preserve"> is placed in front of the detector. </w:t>
      </w:r>
      <w:r w:rsidRPr="0005130D">
        <w:rPr>
          <w:i/>
        </w:rPr>
        <w:t>P</w:t>
      </w:r>
      <w:r>
        <w:rPr>
          <w:i/>
          <w:vertAlign w:val="subscript"/>
        </w:rPr>
        <w:t xml:space="preserve">D </w:t>
      </w:r>
      <w:r>
        <w:t xml:space="preserve">fends off the majority of out-of-the-focus light such as the light from spot </w:t>
      </w:r>
      <w:r w:rsidRPr="00AC4917">
        <w:rPr>
          <w:i/>
        </w:rPr>
        <w:t>O</w:t>
      </w:r>
      <w:r>
        <w:rPr>
          <w:i/>
          <w:vertAlign w:val="subscript"/>
        </w:rPr>
        <w:t>1</w:t>
      </w:r>
      <w:r w:rsidRPr="00942F91">
        <w:t>,</w:t>
      </w:r>
      <w:r>
        <w:rPr>
          <w:i/>
        </w:rPr>
        <w:t xml:space="preserve"> </w:t>
      </w:r>
      <w:r w:rsidRPr="00AC4917">
        <w:rPr>
          <w:i/>
        </w:rPr>
        <w:t>O</w:t>
      </w:r>
      <w:r>
        <w:rPr>
          <w:i/>
          <w:vertAlign w:val="subscript"/>
        </w:rPr>
        <w:t>2</w:t>
      </w:r>
      <w:r w:rsidRPr="00942F91">
        <w:t>,</w:t>
      </w:r>
      <w:r>
        <w:rPr>
          <w:i/>
        </w:rPr>
        <w:t xml:space="preserve"> </w:t>
      </w:r>
      <w:r w:rsidRPr="00942F91">
        <w:t>and</w:t>
      </w:r>
      <w:r>
        <w:rPr>
          <w:i/>
        </w:rPr>
        <w:t xml:space="preserve"> </w:t>
      </w:r>
      <w:r w:rsidRPr="00AC4917">
        <w:rPr>
          <w:i/>
        </w:rPr>
        <w:t>O</w:t>
      </w:r>
      <w:r>
        <w:rPr>
          <w:i/>
          <w:vertAlign w:val="subscript"/>
        </w:rPr>
        <w:t>3</w:t>
      </w:r>
      <w:r>
        <w:t xml:space="preserve">. </w:t>
      </w:r>
    </w:p>
    <w:p w14:paraId="20870012" w14:textId="77777777" w:rsidR="004B32F8" w:rsidRDefault="004B32F8" w:rsidP="004B32F8">
      <w:r>
        <w:t>The pinhole is the critical element in providing superior lateral and axial resolution and the optical sectioning capability. Given an ideal lens which is free of chromatic and spherical aberrations, the minimum lateral distance r</w:t>
      </w:r>
      <w:r w:rsidRPr="00A367B2">
        <w:rPr>
          <w:vertAlign w:val="subscript"/>
        </w:rPr>
        <w:t>lateral</w:t>
      </w:r>
      <w:r>
        <w:t xml:space="preserve"> that can be resolved is given by:</w:t>
      </w:r>
    </w:p>
    <w:tbl>
      <w:tblPr>
        <w:tblW w:w="5000" w:type="pct"/>
        <w:jc w:val="center"/>
        <w:tblCellMar>
          <w:top w:w="120" w:type="dxa"/>
          <w:left w:w="115" w:type="dxa"/>
          <w:bottom w:w="120" w:type="dxa"/>
          <w:right w:w="115" w:type="dxa"/>
        </w:tblCellMar>
        <w:tblLook w:val="04A0" w:firstRow="1" w:lastRow="0" w:firstColumn="1" w:lastColumn="0" w:noHBand="0" w:noVBand="1"/>
      </w:tblPr>
      <w:tblGrid>
        <w:gridCol w:w="1309"/>
        <w:gridCol w:w="6108"/>
        <w:gridCol w:w="1309"/>
      </w:tblGrid>
      <w:tr w:rsidR="006F36B8" w14:paraId="1A7D9E2B" w14:textId="77777777" w:rsidTr="00A94607">
        <w:trPr>
          <w:jc w:val="center"/>
        </w:trPr>
        <w:tc>
          <w:tcPr>
            <w:tcW w:w="750" w:type="pct"/>
            <w:shd w:val="clear" w:color="auto" w:fill="auto"/>
            <w:vAlign w:val="center"/>
          </w:tcPr>
          <w:p w14:paraId="51C3F005" w14:textId="77777777" w:rsidR="006F36B8" w:rsidRDefault="006F36B8" w:rsidP="00A94607">
            <w:pPr>
              <w:spacing w:line="240" w:lineRule="auto"/>
            </w:pPr>
          </w:p>
        </w:tc>
        <w:tc>
          <w:tcPr>
            <w:tcW w:w="3500" w:type="pct"/>
            <w:shd w:val="clear" w:color="auto" w:fill="auto"/>
            <w:vAlign w:val="center"/>
          </w:tcPr>
          <w:p w14:paraId="64DBC289" w14:textId="10B6EAFB" w:rsidR="006F36B8" w:rsidRDefault="009B3271" w:rsidP="00A94607">
            <w:pPr>
              <w:pStyle w:val="FirstParagraph"/>
            </w:pPr>
            <m:oMathPara>
              <m:oMath>
                <m:sSub>
                  <m:sSubPr>
                    <m:ctrlPr>
                      <w:rPr>
                        <w:rFonts w:ascii="Cambria Math" w:hAnsi="Cambria Math"/>
                        <w:i/>
                      </w:rPr>
                    </m:ctrlPr>
                  </m:sSubPr>
                  <m:e>
                    <m:r>
                      <w:rPr>
                        <w:rFonts w:ascii="Cambria Math" w:hAnsi="Cambria Math"/>
                      </w:rPr>
                      <m:t>r</m:t>
                    </m:r>
                  </m:e>
                  <m:sub>
                    <m:r>
                      <w:rPr>
                        <w:rFonts w:ascii="Cambria Math" w:hAnsi="Cambria Math"/>
                      </w:rPr>
                      <m:t>lateral</m:t>
                    </m:r>
                  </m:sub>
                </m:sSub>
                <m:r>
                  <w:rPr>
                    <w:rFonts w:ascii="Cambria Math" w:hAnsi="Cambria Math"/>
                  </w:rPr>
                  <m:t>=</m:t>
                </m:r>
                <m:f>
                  <m:fPr>
                    <m:ctrlPr>
                      <w:rPr>
                        <w:rFonts w:ascii="Cambria Math" w:hAnsi="Cambria Math"/>
                        <w:i/>
                      </w:rPr>
                    </m:ctrlPr>
                  </m:fPr>
                  <m:num>
                    <m:r>
                      <w:rPr>
                        <w:rFonts w:ascii="Cambria Math" w:hAnsi="Cambria Math"/>
                      </w:rPr>
                      <m:t>1.22</m:t>
                    </m:r>
                    <m:sSub>
                      <m:sSubPr>
                        <m:ctrlPr>
                          <w:rPr>
                            <w:rFonts w:ascii="Cambria Math" w:hAnsi="Cambria Math"/>
                            <w:i/>
                          </w:rPr>
                        </m:ctrlPr>
                      </m:sSubPr>
                      <m:e>
                        <m:r>
                          <w:rPr>
                            <w:rFonts w:ascii="Cambria Math" w:hAnsi="Cambria Math"/>
                          </w:rPr>
                          <m:t>λ</m:t>
                        </m:r>
                      </m:e>
                      <m:sub>
                        <m:r>
                          <w:rPr>
                            <w:rFonts w:ascii="Cambria Math" w:hAnsi="Cambria Math"/>
                          </w:rPr>
                          <m:t>0</m:t>
                        </m:r>
                      </m:sub>
                    </m:sSub>
                  </m:num>
                  <m:den>
                    <m:sSub>
                      <m:sSubPr>
                        <m:ctrlPr>
                          <w:rPr>
                            <w:rFonts w:ascii="Cambria Math" w:hAnsi="Cambria Math"/>
                            <w:i/>
                          </w:rPr>
                        </m:ctrlPr>
                      </m:sSubPr>
                      <m:e>
                        <m:r>
                          <w:rPr>
                            <w:rFonts w:ascii="Cambria Math" w:hAnsi="Cambria Math"/>
                          </w:rPr>
                          <m:t>NA</m:t>
                        </m:r>
                      </m:e>
                      <m:sub>
                        <m:r>
                          <w:rPr>
                            <w:rFonts w:ascii="Cambria Math" w:hAnsi="Cambria Math"/>
                          </w:rPr>
                          <m:t>objective</m:t>
                        </m:r>
                      </m:sub>
                    </m:sSub>
                    <m:r>
                      <w:rPr>
                        <w:rFonts w:ascii="Cambria Math" w:hAnsi="Cambria Math"/>
                      </w:rPr>
                      <m:t>+</m:t>
                    </m:r>
                    <m:sSub>
                      <m:sSubPr>
                        <m:ctrlPr>
                          <w:rPr>
                            <w:rFonts w:ascii="Cambria Math" w:hAnsi="Cambria Math"/>
                            <w:i/>
                          </w:rPr>
                        </m:ctrlPr>
                      </m:sSubPr>
                      <m:e>
                        <m:r>
                          <w:rPr>
                            <w:rFonts w:ascii="Cambria Math" w:hAnsi="Cambria Math"/>
                          </w:rPr>
                          <m:t>NA</m:t>
                        </m:r>
                      </m:e>
                      <m:sub>
                        <m:r>
                          <w:rPr>
                            <w:rFonts w:ascii="Cambria Math" w:hAnsi="Cambria Math"/>
                          </w:rPr>
                          <m:t>condenser</m:t>
                        </m:r>
                      </m:sub>
                    </m:sSub>
                  </m:den>
                </m:f>
              </m:oMath>
            </m:oMathPara>
          </w:p>
        </w:tc>
        <w:tc>
          <w:tcPr>
            <w:tcW w:w="750" w:type="pct"/>
            <w:shd w:val="clear" w:color="auto" w:fill="auto"/>
            <w:vAlign w:val="center"/>
          </w:tcPr>
          <w:p w14:paraId="5DC2EFFD" w14:textId="77777777" w:rsidR="006F36B8" w:rsidRPr="00924AB8" w:rsidRDefault="006F36B8" w:rsidP="00D416D6">
            <w:pPr>
              <w:pStyle w:val="Caption"/>
              <w:rPr>
                <w:szCs w:val="20"/>
              </w:rPr>
            </w:pPr>
            <w:r>
              <w:t xml:space="preserve">Eq. </w:t>
            </w:r>
            <w:fldSimple w:instr=" SEQ Eq. \* ARABIC ">
              <w:r w:rsidR="00744528">
                <w:rPr>
                  <w:noProof/>
                </w:rPr>
                <w:t>16</w:t>
              </w:r>
            </w:fldSimple>
          </w:p>
        </w:tc>
      </w:tr>
    </w:tbl>
    <w:p w14:paraId="6E1BD55F" w14:textId="77777777" w:rsidR="004B32F8" w:rsidRDefault="004B32F8" w:rsidP="004B32F8">
      <w:pPr>
        <w:ind w:firstLine="0"/>
      </w:pPr>
      <w:r>
        <w:t xml:space="preserve">where </w:t>
      </w:r>
      <w:r w:rsidRPr="00334BAB">
        <w:rPr>
          <w:i/>
        </w:rPr>
        <w:t>r</w:t>
      </w:r>
      <w:r w:rsidRPr="00E50C79">
        <w:rPr>
          <w:i/>
          <w:vertAlign w:val="subscript"/>
        </w:rPr>
        <w:t>lateral</w:t>
      </w:r>
      <w:r>
        <w:t xml:space="preserve"> is the value of the first zero of the Bessel function in the Airy disk, </w:t>
      </w:r>
      <w:r w:rsidRPr="00334BAB">
        <w:rPr>
          <w:rFonts w:cstheme="minorHAnsi"/>
          <w:i/>
        </w:rPr>
        <w:t>λ</w:t>
      </w:r>
      <w:r w:rsidRPr="00334BAB">
        <w:rPr>
          <w:i/>
          <w:vertAlign w:val="subscript"/>
        </w:rPr>
        <w:t>0</w:t>
      </w:r>
      <w:r>
        <w:t xml:space="preserve"> the wavelength in a vacuum space, and </w:t>
      </w:r>
      <w:r w:rsidRPr="00334BAB">
        <w:rPr>
          <w:i/>
        </w:rPr>
        <w:t>NA</w:t>
      </w:r>
      <w:r w:rsidRPr="00E50C79">
        <w:rPr>
          <w:i/>
          <w:vertAlign w:val="subscript"/>
        </w:rPr>
        <w:t>Objective</w:t>
      </w:r>
      <w:r>
        <w:t xml:space="preserve"> and </w:t>
      </w:r>
      <w:r w:rsidRPr="00334BAB">
        <w:rPr>
          <w:i/>
        </w:rPr>
        <w:t>NA</w:t>
      </w:r>
      <w:r w:rsidRPr="00E50C79">
        <w:rPr>
          <w:i/>
          <w:vertAlign w:val="subscript"/>
        </w:rPr>
        <w:t>Condenser</w:t>
      </w:r>
      <w:r>
        <w:t xml:space="preserve"> the numerical apertures of the objective and the condenser, respectively. It is optimal that </w:t>
      </w:r>
      <w:r w:rsidRPr="00E50C79">
        <w:rPr>
          <w:i/>
        </w:rPr>
        <w:t>NA</w:t>
      </w:r>
      <w:r w:rsidRPr="00E50C79">
        <w:rPr>
          <w:i/>
          <w:vertAlign w:val="subscript"/>
        </w:rPr>
        <w:t>Objective</w:t>
      </w:r>
      <w:r>
        <w:t xml:space="preserve"> and </w:t>
      </w:r>
      <w:r w:rsidRPr="00E50C79">
        <w:rPr>
          <w:i/>
        </w:rPr>
        <w:t>NA</w:t>
      </w:r>
      <w:r w:rsidRPr="00E50C79">
        <w:rPr>
          <w:i/>
          <w:vertAlign w:val="subscript"/>
        </w:rPr>
        <w:t>Condenser</w:t>
      </w:r>
      <w:r>
        <w:rPr>
          <w:vertAlign w:val="subscript"/>
        </w:rPr>
        <w:t xml:space="preserve"> </w:t>
      </w:r>
      <w:r>
        <w:t>match each other. In the epi-fluorescence configuration, the objective lens also serve as the condenser, which leads to a reduced form:</w:t>
      </w:r>
    </w:p>
    <w:tbl>
      <w:tblPr>
        <w:tblW w:w="5000" w:type="pct"/>
        <w:jc w:val="center"/>
        <w:tblCellMar>
          <w:top w:w="120" w:type="dxa"/>
          <w:left w:w="115" w:type="dxa"/>
          <w:bottom w:w="120" w:type="dxa"/>
          <w:right w:w="115" w:type="dxa"/>
        </w:tblCellMar>
        <w:tblLook w:val="04A0" w:firstRow="1" w:lastRow="0" w:firstColumn="1" w:lastColumn="0" w:noHBand="0" w:noVBand="1"/>
      </w:tblPr>
      <w:tblGrid>
        <w:gridCol w:w="1309"/>
        <w:gridCol w:w="6108"/>
        <w:gridCol w:w="1309"/>
      </w:tblGrid>
      <w:tr w:rsidR="006F36B8" w14:paraId="54A8A5F8" w14:textId="77777777" w:rsidTr="00A94607">
        <w:trPr>
          <w:jc w:val="center"/>
        </w:trPr>
        <w:tc>
          <w:tcPr>
            <w:tcW w:w="750" w:type="pct"/>
            <w:shd w:val="clear" w:color="auto" w:fill="auto"/>
            <w:vAlign w:val="center"/>
          </w:tcPr>
          <w:p w14:paraId="5BD4F126" w14:textId="77777777" w:rsidR="006F36B8" w:rsidRDefault="006F36B8" w:rsidP="00A94607">
            <w:pPr>
              <w:spacing w:line="240" w:lineRule="auto"/>
            </w:pPr>
          </w:p>
        </w:tc>
        <w:tc>
          <w:tcPr>
            <w:tcW w:w="3500" w:type="pct"/>
            <w:shd w:val="clear" w:color="auto" w:fill="auto"/>
            <w:vAlign w:val="center"/>
          </w:tcPr>
          <w:p w14:paraId="13341846" w14:textId="6594C1E4" w:rsidR="006F36B8" w:rsidRDefault="009B3271" w:rsidP="00A94607">
            <w:pPr>
              <w:pStyle w:val="FirstParagraph"/>
            </w:pPr>
            <m:oMathPara>
              <m:oMath>
                <m:sSub>
                  <m:sSubPr>
                    <m:ctrlPr>
                      <w:rPr>
                        <w:rFonts w:ascii="Cambria Math" w:hAnsi="Cambria Math"/>
                        <w:i/>
                      </w:rPr>
                    </m:ctrlPr>
                  </m:sSubPr>
                  <m:e>
                    <m:r>
                      <w:rPr>
                        <w:rFonts w:ascii="Cambria Math" w:hAnsi="Cambria Math"/>
                      </w:rPr>
                      <m:t>r</m:t>
                    </m:r>
                  </m:e>
                  <m:sub>
                    <m:r>
                      <w:rPr>
                        <w:rFonts w:ascii="Cambria Math" w:hAnsi="Cambria Math"/>
                      </w:rPr>
                      <m:t>lateral</m:t>
                    </m:r>
                  </m:sub>
                </m:sSub>
                <m:r>
                  <w:rPr>
                    <w:rFonts w:ascii="Cambria Math" w:hAnsi="Cambria Math"/>
                  </w:rPr>
                  <m:t>=0.61</m:t>
                </m:r>
                <m:f>
                  <m:fPr>
                    <m:ctrlPr>
                      <w:rPr>
                        <w:rFonts w:ascii="Cambria Math" w:hAnsi="Cambria Math"/>
                        <w:i/>
                      </w:rPr>
                    </m:ctrlPr>
                  </m:fPr>
                  <m:num>
                    <m:sSub>
                      <m:sSubPr>
                        <m:ctrlPr>
                          <w:rPr>
                            <w:rFonts w:ascii="Cambria Math" w:hAnsi="Cambria Math"/>
                            <w:i/>
                          </w:rPr>
                        </m:ctrlPr>
                      </m:sSubPr>
                      <m:e>
                        <m:r>
                          <w:rPr>
                            <w:rFonts w:ascii="Cambria Math" w:hAnsi="Cambria Math"/>
                          </w:rPr>
                          <m:t>λ</m:t>
                        </m:r>
                      </m:e>
                      <m:sub>
                        <m:r>
                          <w:rPr>
                            <w:rFonts w:ascii="Cambria Math" w:hAnsi="Cambria Math"/>
                          </w:rPr>
                          <m:t>0</m:t>
                        </m:r>
                      </m:sub>
                    </m:sSub>
                  </m:num>
                  <m:den>
                    <m:sSub>
                      <m:sSubPr>
                        <m:ctrlPr>
                          <w:rPr>
                            <w:rFonts w:ascii="Cambria Math" w:hAnsi="Cambria Math"/>
                            <w:i/>
                          </w:rPr>
                        </m:ctrlPr>
                      </m:sSubPr>
                      <m:e>
                        <m:r>
                          <w:rPr>
                            <w:rFonts w:ascii="Cambria Math" w:hAnsi="Cambria Math"/>
                          </w:rPr>
                          <m:t>NA</m:t>
                        </m:r>
                      </m:e>
                      <m:sub>
                        <m:r>
                          <w:rPr>
                            <w:rFonts w:ascii="Cambria Math" w:hAnsi="Cambria Math"/>
                          </w:rPr>
                          <m:t>objective</m:t>
                        </m:r>
                      </m:sub>
                    </m:sSub>
                  </m:den>
                </m:f>
              </m:oMath>
            </m:oMathPara>
          </w:p>
        </w:tc>
        <w:tc>
          <w:tcPr>
            <w:tcW w:w="750" w:type="pct"/>
            <w:shd w:val="clear" w:color="auto" w:fill="auto"/>
            <w:vAlign w:val="center"/>
          </w:tcPr>
          <w:p w14:paraId="5093E442" w14:textId="77777777" w:rsidR="006F36B8" w:rsidRPr="00924AB8" w:rsidRDefault="006F36B8" w:rsidP="00D416D6">
            <w:pPr>
              <w:pStyle w:val="Caption"/>
              <w:rPr>
                <w:szCs w:val="20"/>
              </w:rPr>
            </w:pPr>
            <w:r>
              <w:t xml:space="preserve">Eq. </w:t>
            </w:r>
            <w:fldSimple w:instr=" SEQ Eq. \* ARABIC ">
              <w:r w:rsidR="00744528">
                <w:rPr>
                  <w:noProof/>
                </w:rPr>
                <w:t>17</w:t>
              </w:r>
            </w:fldSimple>
          </w:p>
        </w:tc>
      </w:tr>
    </w:tbl>
    <w:p w14:paraId="69584F80" w14:textId="201E7955" w:rsidR="004B32F8" w:rsidRDefault="004B32F8" w:rsidP="004B32F8">
      <w:pPr>
        <w:ind w:firstLine="0"/>
      </w:pPr>
      <w:r>
        <w:t>where 2</w:t>
      </w:r>
      <w:r w:rsidRPr="00334BAB">
        <w:rPr>
          <w:i/>
        </w:rPr>
        <w:t>r</w:t>
      </w:r>
      <w:r w:rsidRPr="00E50C79">
        <w:rPr>
          <w:i/>
          <w:vertAlign w:val="subscript"/>
        </w:rPr>
        <w:t>lateral</w:t>
      </w:r>
      <w:r>
        <w:rPr>
          <w:i/>
          <w:vertAlign w:val="subscript"/>
        </w:rPr>
        <w:t xml:space="preserve"> </w:t>
      </w:r>
      <w:r>
        <w:t>is referred to as 1 Airy unit (AU). And the full width at half maximum of the Airy disk and one Airy unit are related as follows</w:t>
      </w:r>
      <w:r>
        <w:fldChar w:fldCharType="begin"/>
      </w:r>
      <w:r w:rsidR="008579D7">
        <w:instrText xml:space="preserve"> ADDIN EN.CITE &lt;EndNote&gt;&lt;Cite&gt;&lt;Author&gt;Naredi-Rainer&lt;/Author&gt;&lt;Year&gt;2013&lt;/Year&gt;&lt;RecNum&gt;378&lt;/RecNum&gt;&lt;DisplayText&gt;(&lt;style face="italic"&gt;13&lt;/style&gt;)&lt;/DisplayText&gt;&lt;record&gt;&lt;rec-number&gt;378&lt;/rec-number&gt;&lt;foreign-keys&gt;&lt;key app="EN" db-id="d5sr2t2fhzast7ezs2o599tt0x2eszzad9xz" timestamp="1471847228"&gt;378&lt;/key&gt;&lt;/foreign-keys&gt;&lt;ref-type name="Book Section"&gt;5&lt;/ref-type&gt;&lt;contributors&gt;&lt;authors&gt;&lt;author&gt;Nikolaus Naredi-Rainer&lt;/author&gt;&lt;author&gt;Jens Prescher&lt;/author&gt;&lt;author&gt;Achim Hartschuh&lt;/author&gt;&lt;author&gt;Don C. Lamb&lt;/author&gt;&lt;/authors&gt;&lt;secondary-authors&gt;&lt;author&gt;Ulrich Kubitscheck&lt;/author&gt;&lt;/secondary-authors&gt;&lt;/contributors&gt;&lt;titles&gt;&lt;title&gt;Confocal Microscopy&lt;/title&gt;&lt;secondary-title&gt;Fluorescence Microscopy: From Principles to Biological Applications&lt;/secondary-title&gt;&lt;/titles&gt;&lt;pages&gt;175-214&lt;/pages&gt;&lt;section&gt;5&lt;/section&gt;&lt;dates&gt;&lt;year&gt;2013&lt;/year&gt;&lt;/dates&gt;&lt;pub-location&gt;Weinheim, Germany&lt;/pub-location&gt;&lt;publisher&gt;Wiley-VCH&lt;/publisher&gt;&lt;isbn&gt;978-3-527-32922-9&lt;/isbn&gt;&lt;urls&gt;&lt;/urls&gt;&lt;/record&gt;&lt;/Cite&gt;&lt;/EndNote&gt;</w:instrText>
      </w:r>
      <w:r>
        <w:fldChar w:fldCharType="separate"/>
      </w:r>
      <w:r w:rsidR="00B428D3">
        <w:rPr>
          <w:noProof/>
        </w:rPr>
        <w:t>(</w:t>
      </w:r>
      <w:r w:rsidR="00B428D3" w:rsidRPr="00B428D3">
        <w:rPr>
          <w:i/>
          <w:noProof/>
        </w:rPr>
        <w:t>13</w:t>
      </w:r>
      <w:r w:rsidR="00B428D3">
        <w:rPr>
          <w:noProof/>
        </w:rPr>
        <w:t>)</w:t>
      </w:r>
      <w:r>
        <w:fldChar w:fldCharType="end"/>
      </w:r>
      <w:r>
        <w:t>:</w:t>
      </w:r>
    </w:p>
    <w:tbl>
      <w:tblPr>
        <w:tblW w:w="5000" w:type="pct"/>
        <w:jc w:val="center"/>
        <w:tblCellMar>
          <w:top w:w="120" w:type="dxa"/>
          <w:left w:w="115" w:type="dxa"/>
          <w:bottom w:w="120" w:type="dxa"/>
          <w:right w:w="115" w:type="dxa"/>
        </w:tblCellMar>
        <w:tblLook w:val="04A0" w:firstRow="1" w:lastRow="0" w:firstColumn="1" w:lastColumn="0" w:noHBand="0" w:noVBand="1"/>
      </w:tblPr>
      <w:tblGrid>
        <w:gridCol w:w="1309"/>
        <w:gridCol w:w="6108"/>
        <w:gridCol w:w="1309"/>
      </w:tblGrid>
      <w:tr w:rsidR="006F36B8" w14:paraId="4902D454" w14:textId="77777777" w:rsidTr="00A94607">
        <w:trPr>
          <w:jc w:val="center"/>
        </w:trPr>
        <w:tc>
          <w:tcPr>
            <w:tcW w:w="750" w:type="pct"/>
            <w:shd w:val="clear" w:color="auto" w:fill="auto"/>
            <w:vAlign w:val="center"/>
          </w:tcPr>
          <w:p w14:paraId="01C29B90" w14:textId="77777777" w:rsidR="006F36B8" w:rsidRDefault="006F36B8" w:rsidP="00A94607">
            <w:pPr>
              <w:spacing w:line="240" w:lineRule="auto"/>
            </w:pPr>
          </w:p>
        </w:tc>
        <w:tc>
          <w:tcPr>
            <w:tcW w:w="3500" w:type="pct"/>
            <w:shd w:val="clear" w:color="auto" w:fill="auto"/>
            <w:vAlign w:val="center"/>
          </w:tcPr>
          <w:p w14:paraId="21D6A33A" w14:textId="0604CD0D" w:rsidR="006F36B8" w:rsidRDefault="006F36B8" w:rsidP="00A94607">
            <w:pPr>
              <w:pStyle w:val="FirstParagraph"/>
            </w:pPr>
            <m:oMathPara>
              <m:oMath>
                <m:r>
                  <w:rPr>
                    <w:rFonts w:ascii="Cambria Math" w:hAnsi="Cambria Math"/>
                  </w:rPr>
                  <m:t>full width half maximum=</m:t>
                </m:r>
                <m:f>
                  <m:fPr>
                    <m:ctrlPr>
                      <w:rPr>
                        <w:rFonts w:ascii="Cambria Math" w:hAnsi="Cambria Math"/>
                        <w:i/>
                      </w:rPr>
                    </m:ctrlPr>
                  </m:fPr>
                  <m:num>
                    <m:r>
                      <w:rPr>
                        <w:rFonts w:ascii="Cambria Math" w:hAnsi="Cambria Math"/>
                      </w:rPr>
                      <m:t>0.51</m:t>
                    </m:r>
                  </m:num>
                  <m:den>
                    <m:r>
                      <w:rPr>
                        <w:rFonts w:ascii="Cambria Math" w:hAnsi="Cambria Math"/>
                      </w:rPr>
                      <m:t>1.22</m:t>
                    </m:r>
                  </m:den>
                </m:f>
                <m:r>
                  <w:rPr>
                    <w:rFonts w:ascii="Cambria Math" w:hAnsi="Cambria Math"/>
                  </w:rPr>
                  <m:t>AU</m:t>
                </m:r>
              </m:oMath>
            </m:oMathPara>
          </w:p>
        </w:tc>
        <w:tc>
          <w:tcPr>
            <w:tcW w:w="750" w:type="pct"/>
            <w:shd w:val="clear" w:color="auto" w:fill="auto"/>
            <w:vAlign w:val="center"/>
          </w:tcPr>
          <w:p w14:paraId="4240BF97" w14:textId="77777777" w:rsidR="006F36B8" w:rsidRPr="00924AB8" w:rsidRDefault="006F36B8" w:rsidP="00D416D6">
            <w:pPr>
              <w:pStyle w:val="Caption"/>
              <w:rPr>
                <w:szCs w:val="20"/>
              </w:rPr>
            </w:pPr>
            <w:r>
              <w:t xml:space="preserve">Eq. </w:t>
            </w:r>
            <w:fldSimple w:instr=" SEQ Eq. \* ARABIC ">
              <w:r w:rsidR="00744528">
                <w:rPr>
                  <w:noProof/>
                </w:rPr>
                <w:t>18</w:t>
              </w:r>
            </w:fldSimple>
          </w:p>
        </w:tc>
      </w:tr>
      <w:tr w:rsidR="006F36B8" w14:paraId="6FE75725" w14:textId="77777777" w:rsidTr="00A94607">
        <w:trPr>
          <w:jc w:val="center"/>
        </w:trPr>
        <w:tc>
          <w:tcPr>
            <w:tcW w:w="750" w:type="pct"/>
            <w:shd w:val="clear" w:color="auto" w:fill="auto"/>
            <w:vAlign w:val="center"/>
          </w:tcPr>
          <w:p w14:paraId="2BB6D7DF" w14:textId="77777777" w:rsidR="006F36B8" w:rsidRDefault="006F36B8" w:rsidP="00A94607">
            <w:pPr>
              <w:spacing w:line="240" w:lineRule="auto"/>
            </w:pPr>
          </w:p>
        </w:tc>
        <w:tc>
          <w:tcPr>
            <w:tcW w:w="3500" w:type="pct"/>
            <w:shd w:val="clear" w:color="auto" w:fill="auto"/>
            <w:vAlign w:val="center"/>
          </w:tcPr>
          <w:p w14:paraId="20845FC7" w14:textId="5E152E45" w:rsidR="006F36B8" w:rsidRDefault="006F36B8" w:rsidP="00A94607">
            <w:pPr>
              <w:pStyle w:val="FirstParagraph"/>
            </w:pPr>
            <m:oMathPara>
              <m:oMath>
                <m:r>
                  <w:rPr>
                    <w:rFonts w:ascii="Cambria Math" w:hAnsi="Cambria Math"/>
                  </w:rPr>
                  <m:t>AU=2×</m:t>
                </m:r>
                <m:sSub>
                  <m:sSubPr>
                    <m:ctrlPr>
                      <w:rPr>
                        <w:rFonts w:ascii="Cambria Math" w:hAnsi="Cambria Math"/>
                        <w:i/>
                      </w:rPr>
                    </m:ctrlPr>
                  </m:sSubPr>
                  <m:e>
                    <m:r>
                      <w:rPr>
                        <w:rFonts w:ascii="Cambria Math" w:hAnsi="Cambria Math"/>
                      </w:rPr>
                      <m:t>r</m:t>
                    </m:r>
                  </m:e>
                  <m:sub>
                    <m:r>
                      <w:rPr>
                        <w:rFonts w:ascii="Cambria Math" w:hAnsi="Cambria Math"/>
                      </w:rPr>
                      <m:t>lateral</m:t>
                    </m:r>
                  </m:sub>
                </m:sSub>
                <m:r>
                  <w:rPr>
                    <w:rFonts w:ascii="Cambria Math" w:hAnsi="Cambria Math"/>
                  </w:rPr>
                  <m:t>=1.22</m:t>
                </m:r>
                <m:f>
                  <m:fPr>
                    <m:ctrlPr>
                      <w:rPr>
                        <w:rFonts w:ascii="Cambria Math" w:hAnsi="Cambria Math"/>
                        <w:i/>
                      </w:rPr>
                    </m:ctrlPr>
                  </m:fPr>
                  <m:num>
                    <m:sSub>
                      <m:sSubPr>
                        <m:ctrlPr>
                          <w:rPr>
                            <w:rFonts w:ascii="Cambria Math" w:hAnsi="Cambria Math"/>
                            <w:i/>
                          </w:rPr>
                        </m:ctrlPr>
                      </m:sSubPr>
                      <m:e>
                        <m:r>
                          <w:rPr>
                            <w:rFonts w:ascii="Cambria Math" w:hAnsi="Cambria Math"/>
                          </w:rPr>
                          <m:t>λ</m:t>
                        </m:r>
                      </m:e>
                      <m:sub>
                        <m:r>
                          <w:rPr>
                            <w:rFonts w:ascii="Cambria Math" w:hAnsi="Cambria Math"/>
                          </w:rPr>
                          <m:t>0</m:t>
                        </m:r>
                      </m:sub>
                    </m:sSub>
                  </m:num>
                  <m:den>
                    <m:sSub>
                      <m:sSubPr>
                        <m:ctrlPr>
                          <w:rPr>
                            <w:rFonts w:ascii="Cambria Math" w:hAnsi="Cambria Math"/>
                            <w:i/>
                          </w:rPr>
                        </m:ctrlPr>
                      </m:sSubPr>
                      <m:e>
                        <m:r>
                          <w:rPr>
                            <w:rFonts w:ascii="Cambria Math" w:hAnsi="Cambria Math"/>
                          </w:rPr>
                          <m:t>NA</m:t>
                        </m:r>
                      </m:e>
                      <m:sub>
                        <m:r>
                          <w:rPr>
                            <w:rFonts w:ascii="Cambria Math" w:hAnsi="Cambria Math"/>
                          </w:rPr>
                          <m:t>objective</m:t>
                        </m:r>
                      </m:sub>
                    </m:sSub>
                  </m:den>
                </m:f>
              </m:oMath>
            </m:oMathPara>
          </w:p>
        </w:tc>
        <w:tc>
          <w:tcPr>
            <w:tcW w:w="750" w:type="pct"/>
            <w:shd w:val="clear" w:color="auto" w:fill="auto"/>
            <w:vAlign w:val="center"/>
          </w:tcPr>
          <w:p w14:paraId="115B2000" w14:textId="77777777" w:rsidR="006F36B8" w:rsidRPr="00924AB8" w:rsidRDefault="006F36B8" w:rsidP="00D416D6">
            <w:pPr>
              <w:pStyle w:val="Caption"/>
              <w:rPr>
                <w:szCs w:val="20"/>
              </w:rPr>
            </w:pPr>
            <w:r>
              <w:t xml:space="preserve">Eq. </w:t>
            </w:r>
            <w:fldSimple w:instr=" SEQ Eq. \* ARABIC ">
              <w:r w:rsidR="00744528">
                <w:rPr>
                  <w:noProof/>
                </w:rPr>
                <w:t>19</w:t>
              </w:r>
            </w:fldSimple>
          </w:p>
        </w:tc>
      </w:tr>
    </w:tbl>
    <w:p w14:paraId="45EE07D7" w14:textId="731F6356" w:rsidR="007C2D1A" w:rsidRDefault="001F7698" w:rsidP="007C2D1A">
      <w:pPr>
        <w:rPr>
          <w:lang w:eastAsia="zh-CN"/>
        </w:rPr>
      </w:pPr>
      <w:r>
        <w:rPr>
          <w:lang w:eastAsia="zh-CN"/>
        </w:rPr>
        <w:lastRenderedPageBreak/>
        <w:t>A confocal microscope</w:t>
      </w:r>
      <w:r w:rsidR="007C2D1A">
        <w:rPr>
          <w:lang w:eastAsia="zh-CN"/>
        </w:rPr>
        <w:t xml:space="preserve"> system’s point spread function, the PSF, is the intensity distribution of a zero-dimensional light source in the image plane. When a point source is imaged by a perfect imaging system, the PSF is </w:t>
      </w:r>
      <w:r w:rsidR="007C2D1A">
        <w:rPr>
          <w:rFonts w:cstheme="minorHAnsi"/>
          <w:lang w:eastAsia="zh-CN"/>
        </w:rPr>
        <w:t>≈</w:t>
      </w:r>
      <w:r w:rsidR="007C2D1A">
        <w:rPr>
          <w:lang w:eastAsia="zh-CN"/>
        </w:rPr>
        <w:t xml:space="preserve"> the Airy disk, which is given as</w:t>
      </w:r>
      <w:r w:rsidR="00B33766">
        <w:rPr>
          <w:lang w:eastAsia="zh-CN"/>
        </w:rPr>
        <w:fldChar w:fldCharType="begin"/>
      </w:r>
      <w:r w:rsidR="008579D7">
        <w:rPr>
          <w:lang w:eastAsia="zh-CN"/>
        </w:rPr>
        <w:instrText xml:space="preserve"> ADDIN EN.CITE &lt;EndNote&gt;&lt;Cite&gt;&lt;Author&gt;Naredi-Rainer&lt;/Author&gt;&lt;Year&gt;2013&lt;/Year&gt;&lt;RecNum&gt;378&lt;/RecNum&gt;&lt;DisplayText&gt;(&lt;style face="italic"&gt;13&lt;/style&gt;)&lt;/DisplayText&gt;&lt;record&gt;&lt;rec-number&gt;378&lt;/rec-number&gt;&lt;foreign-keys&gt;&lt;key app="EN" db-id="d5sr2t2fhzast7ezs2o599tt0x2eszzad9xz" timestamp="1471847228"&gt;378&lt;/key&gt;&lt;/foreign-keys&gt;&lt;ref-type name="Book Section"&gt;5&lt;/ref-type&gt;&lt;contributors&gt;&lt;authors&gt;&lt;author&gt;Nikolaus Naredi-Rainer&lt;/author&gt;&lt;author&gt;Jens Prescher&lt;/author&gt;&lt;author&gt;Achim Hartschuh&lt;/author&gt;&lt;author&gt;Don C. Lamb&lt;/author&gt;&lt;/authors&gt;&lt;secondary-authors&gt;&lt;author&gt;Ulrich Kubitscheck&lt;/author&gt;&lt;/secondary-authors&gt;&lt;/contributors&gt;&lt;titles&gt;&lt;title&gt;Confocal Microscopy&lt;/title&gt;&lt;secondary-title&gt;Fluorescence Microscopy: From Principles to Biological Applications&lt;/secondary-title&gt;&lt;/titles&gt;&lt;pages&gt;175-214&lt;/pages&gt;&lt;section&gt;5&lt;/section&gt;&lt;dates&gt;&lt;year&gt;2013&lt;/year&gt;&lt;/dates&gt;&lt;pub-location&gt;Weinheim, Germany&lt;/pub-location&gt;&lt;publisher&gt;Wiley-VCH&lt;/publisher&gt;&lt;isbn&gt;978-3-527-32922-9&lt;/isbn&gt;&lt;urls&gt;&lt;/urls&gt;&lt;/record&gt;&lt;/Cite&gt;&lt;/EndNote&gt;</w:instrText>
      </w:r>
      <w:r w:rsidR="00B33766">
        <w:rPr>
          <w:lang w:eastAsia="zh-CN"/>
        </w:rPr>
        <w:fldChar w:fldCharType="separate"/>
      </w:r>
      <w:r w:rsidR="00B428D3">
        <w:rPr>
          <w:noProof/>
          <w:lang w:eastAsia="zh-CN"/>
        </w:rPr>
        <w:t>(</w:t>
      </w:r>
      <w:r w:rsidR="00B428D3" w:rsidRPr="00B428D3">
        <w:rPr>
          <w:i/>
          <w:noProof/>
          <w:lang w:eastAsia="zh-CN"/>
        </w:rPr>
        <w:t>13</w:t>
      </w:r>
      <w:r w:rsidR="00B428D3">
        <w:rPr>
          <w:noProof/>
          <w:lang w:eastAsia="zh-CN"/>
        </w:rPr>
        <w:t>)</w:t>
      </w:r>
      <w:r w:rsidR="00B33766">
        <w:rPr>
          <w:lang w:eastAsia="zh-CN"/>
        </w:rPr>
        <w:fldChar w:fldCharType="end"/>
      </w:r>
      <w:r w:rsidR="007C2D1A">
        <w:rPr>
          <w:lang w:eastAsia="zh-CN"/>
        </w:rPr>
        <w:t>:</w:t>
      </w:r>
    </w:p>
    <w:tbl>
      <w:tblPr>
        <w:tblW w:w="5000" w:type="pct"/>
        <w:jc w:val="center"/>
        <w:tblCellMar>
          <w:top w:w="120" w:type="dxa"/>
          <w:left w:w="115" w:type="dxa"/>
          <w:bottom w:w="120" w:type="dxa"/>
          <w:right w:w="115" w:type="dxa"/>
        </w:tblCellMar>
        <w:tblLook w:val="04A0" w:firstRow="1" w:lastRow="0" w:firstColumn="1" w:lastColumn="0" w:noHBand="0" w:noVBand="1"/>
      </w:tblPr>
      <w:tblGrid>
        <w:gridCol w:w="1309"/>
        <w:gridCol w:w="6108"/>
        <w:gridCol w:w="1309"/>
      </w:tblGrid>
      <w:tr w:rsidR="006F36B8" w14:paraId="1DC8C15B" w14:textId="77777777" w:rsidTr="00A94607">
        <w:trPr>
          <w:jc w:val="center"/>
        </w:trPr>
        <w:tc>
          <w:tcPr>
            <w:tcW w:w="750" w:type="pct"/>
            <w:shd w:val="clear" w:color="auto" w:fill="auto"/>
            <w:vAlign w:val="center"/>
          </w:tcPr>
          <w:p w14:paraId="3938EE19" w14:textId="77777777" w:rsidR="006F36B8" w:rsidRDefault="006F36B8" w:rsidP="00A94607">
            <w:pPr>
              <w:spacing w:line="240" w:lineRule="auto"/>
            </w:pPr>
          </w:p>
        </w:tc>
        <w:tc>
          <w:tcPr>
            <w:tcW w:w="3500" w:type="pct"/>
            <w:shd w:val="clear" w:color="auto" w:fill="auto"/>
            <w:vAlign w:val="center"/>
          </w:tcPr>
          <w:p w14:paraId="581308A0" w14:textId="32E88099" w:rsidR="006F36B8" w:rsidRDefault="006F36B8" w:rsidP="00A94607">
            <w:pPr>
              <w:pStyle w:val="FirstParagraph"/>
            </w:pPr>
            <m:oMathPara>
              <m:oMath>
                <m:r>
                  <w:rPr>
                    <w:rFonts w:ascii="Cambria Math" w:hAnsi="Cambria Math"/>
                    <w:szCs w:val="28"/>
                  </w:rPr>
                  <m:t>I</m:t>
                </m:r>
                <m:d>
                  <m:dPr>
                    <m:ctrlPr>
                      <w:rPr>
                        <w:rFonts w:ascii="Cambria Math" w:hAnsi="Cambria Math"/>
                        <w:i/>
                        <w:szCs w:val="28"/>
                      </w:rPr>
                    </m:ctrlPr>
                  </m:dPr>
                  <m:e>
                    <m:r>
                      <w:rPr>
                        <w:rFonts w:ascii="Cambria Math" w:hAnsi="Cambria Math"/>
                        <w:szCs w:val="28"/>
                      </w:rPr>
                      <m:t>r</m:t>
                    </m:r>
                  </m:e>
                </m:d>
                <m:r>
                  <w:rPr>
                    <w:rFonts w:ascii="Cambria Math" w:hAnsi="Cambria Math"/>
                    <w:szCs w:val="28"/>
                  </w:rPr>
                  <m:t>=</m:t>
                </m:r>
                <m:sSub>
                  <m:sSubPr>
                    <m:ctrlPr>
                      <w:rPr>
                        <w:rFonts w:ascii="Cambria Math" w:hAnsi="Cambria Math"/>
                        <w:i/>
                        <w:szCs w:val="28"/>
                      </w:rPr>
                    </m:ctrlPr>
                  </m:sSubPr>
                  <m:e>
                    <m:r>
                      <w:rPr>
                        <w:rFonts w:ascii="Cambria Math" w:hAnsi="Cambria Math"/>
                        <w:szCs w:val="28"/>
                      </w:rPr>
                      <m:t>I</m:t>
                    </m:r>
                  </m:e>
                  <m:sub>
                    <m:r>
                      <w:rPr>
                        <w:rFonts w:ascii="Cambria Math" w:hAnsi="Cambria Math"/>
                        <w:szCs w:val="28"/>
                      </w:rPr>
                      <m:t>0</m:t>
                    </m:r>
                  </m:sub>
                </m:sSub>
                <m:sSup>
                  <m:sSupPr>
                    <m:ctrlPr>
                      <w:rPr>
                        <w:rFonts w:ascii="Cambria Math" w:hAnsi="Cambria Math"/>
                        <w:i/>
                        <w:szCs w:val="28"/>
                      </w:rPr>
                    </m:ctrlPr>
                  </m:sSupPr>
                  <m:e>
                    <m:d>
                      <m:dPr>
                        <m:begChr m:val="["/>
                        <m:endChr m:val="]"/>
                        <m:ctrlPr>
                          <w:rPr>
                            <w:rFonts w:ascii="Cambria Math" w:hAnsi="Cambria Math"/>
                            <w:i/>
                            <w:szCs w:val="28"/>
                          </w:rPr>
                        </m:ctrlPr>
                      </m:dPr>
                      <m:e>
                        <m:f>
                          <m:fPr>
                            <m:ctrlPr>
                              <w:rPr>
                                <w:rFonts w:ascii="Cambria Math" w:hAnsi="Cambria Math"/>
                                <w:i/>
                                <w:szCs w:val="28"/>
                              </w:rPr>
                            </m:ctrlPr>
                          </m:fPr>
                          <m:num>
                            <m:sSub>
                              <m:sSubPr>
                                <m:ctrlPr>
                                  <w:rPr>
                                    <w:rFonts w:ascii="Cambria Math" w:hAnsi="Cambria Math"/>
                                    <w:i/>
                                    <w:szCs w:val="28"/>
                                  </w:rPr>
                                </m:ctrlPr>
                              </m:sSubPr>
                              <m:e>
                                <m:r>
                                  <w:rPr>
                                    <w:rFonts w:ascii="Cambria Math" w:hAnsi="Cambria Math"/>
                                    <w:szCs w:val="28"/>
                                  </w:rPr>
                                  <m:t>2J</m:t>
                                </m:r>
                              </m:e>
                              <m:sub>
                                <m:r>
                                  <w:rPr>
                                    <w:rFonts w:ascii="Cambria Math" w:hAnsi="Cambria Math"/>
                                    <w:szCs w:val="28"/>
                                  </w:rPr>
                                  <m:t>1</m:t>
                                </m:r>
                              </m:sub>
                            </m:sSub>
                            <m:d>
                              <m:dPr>
                                <m:ctrlPr>
                                  <w:rPr>
                                    <w:rFonts w:ascii="Cambria Math" w:hAnsi="Cambria Math"/>
                                    <w:i/>
                                    <w:szCs w:val="28"/>
                                  </w:rPr>
                                </m:ctrlPr>
                              </m:dPr>
                              <m:e>
                                <m:r>
                                  <w:rPr>
                                    <w:rFonts w:ascii="Cambria Math" w:hAnsi="Cambria Math"/>
                                    <w:szCs w:val="28"/>
                                  </w:rPr>
                                  <m:t>2πr</m:t>
                                </m:r>
                                <m:f>
                                  <m:fPr>
                                    <m:type m:val="skw"/>
                                    <m:ctrlPr>
                                      <w:rPr>
                                        <w:rFonts w:ascii="Cambria Math" w:hAnsi="Cambria Math"/>
                                        <w:i/>
                                        <w:szCs w:val="28"/>
                                      </w:rPr>
                                    </m:ctrlPr>
                                  </m:fPr>
                                  <m:num>
                                    <m:r>
                                      <w:rPr>
                                        <w:rFonts w:ascii="Cambria Math" w:hAnsi="Cambria Math"/>
                                        <w:szCs w:val="28"/>
                                      </w:rPr>
                                      <m:t>NA</m:t>
                                    </m:r>
                                  </m:num>
                                  <m:den>
                                    <m:sSub>
                                      <m:sSubPr>
                                        <m:ctrlPr>
                                          <w:rPr>
                                            <w:rFonts w:ascii="Cambria Math" w:hAnsi="Cambria Math"/>
                                            <w:i/>
                                          </w:rPr>
                                        </m:ctrlPr>
                                      </m:sSubPr>
                                      <m:e>
                                        <m:r>
                                          <w:rPr>
                                            <w:rFonts w:ascii="Cambria Math" w:hAnsi="Cambria Math"/>
                                          </w:rPr>
                                          <m:t>λ</m:t>
                                        </m:r>
                                      </m:e>
                                      <m:sub>
                                        <m:r>
                                          <w:rPr>
                                            <w:rFonts w:ascii="Cambria Math" w:hAnsi="Cambria Math"/>
                                          </w:rPr>
                                          <m:t>0</m:t>
                                        </m:r>
                                      </m:sub>
                                    </m:sSub>
                                  </m:den>
                                </m:f>
                              </m:e>
                            </m:d>
                          </m:num>
                          <m:den>
                            <m:r>
                              <w:rPr>
                                <w:rFonts w:ascii="Cambria Math" w:hAnsi="Cambria Math"/>
                                <w:szCs w:val="28"/>
                              </w:rPr>
                              <m:t>2πr</m:t>
                            </m:r>
                            <m:f>
                              <m:fPr>
                                <m:type m:val="skw"/>
                                <m:ctrlPr>
                                  <w:rPr>
                                    <w:rFonts w:ascii="Cambria Math" w:hAnsi="Cambria Math"/>
                                    <w:i/>
                                    <w:szCs w:val="28"/>
                                  </w:rPr>
                                </m:ctrlPr>
                              </m:fPr>
                              <m:num>
                                <m:r>
                                  <w:rPr>
                                    <w:rFonts w:ascii="Cambria Math" w:hAnsi="Cambria Math"/>
                                    <w:szCs w:val="28"/>
                                  </w:rPr>
                                  <m:t>NA</m:t>
                                </m:r>
                              </m:num>
                              <m:den>
                                <m:sSub>
                                  <m:sSubPr>
                                    <m:ctrlPr>
                                      <w:rPr>
                                        <w:rFonts w:ascii="Cambria Math" w:hAnsi="Cambria Math"/>
                                        <w:i/>
                                      </w:rPr>
                                    </m:ctrlPr>
                                  </m:sSubPr>
                                  <m:e>
                                    <m:r>
                                      <w:rPr>
                                        <w:rFonts w:ascii="Cambria Math" w:hAnsi="Cambria Math"/>
                                      </w:rPr>
                                      <m:t>λ</m:t>
                                    </m:r>
                                  </m:e>
                                  <m:sub>
                                    <m:r>
                                      <w:rPr>
                                        <w:rFonts w:ascii="Cambria Math" w:hAnsi="Cambria Math"/>
                                      </w:rPr>
                                      <m:t>0</m:t>
                                    </m:r>
                                  </m:sub>
                                </m:sSub>
                              </m:den>
                            </m:f>
                          </m:den>
                        </m:f>
                      </m:e>
                    </m:d>
                  </m:e>
                  <m:sup>
                    <m:r>
                      <w:rPr>
                        <w:rFonts w:ascii="Cambria Math" w:hAnsi="Cambria Math"/>
                        <w:szCs w:val="28"/>
                      </w:rPr>
                      <m:t>2</m:t>
                    </m:r>
                  </m:sup>
                </m:sSup>
              </m:oMath>
            </m:oMathPara>
          </w:p>
        </w:tc>
        <w:tc>
          <w:tcPr>
            <w:tcW w:w="750" w:type="pct"/>
            <w:shd w:val="clear" w:color="auto" w:fill="auto"/>
            <w:vAlign w:val="center"/>
          </w:tcPr>
          <w:p w14:paraId="6D3ED044" w14:textId="77777777" w:rsidR="006F36B8" w:rsidRPr="00924AB8" w:rsidRDefault="006F36B8" w:rsidP="00D416D6">
            <w:pPr>
              <w:pStyle w:val="Caption"/>
              <w:rPr>
                <w:szCs w:val="20"/>
              </w:rPr>
            </w:pPr>
            <w:r>
              <w:t xml:space="preserve">Eq. </w:t>
            </w:r>
            <w:fldSimple w:instr=" SEQ Eq. \* ARABIC ">
              <w:r w:rsidR="00744528">
                <w:rPr>
                  <w:noProof/>
                </w:rPr>
                <w:t>20</w:t>
              </w:r>
            </w:fldSimple>
          </w:p>
        </w:tc>
      </w:tr>
    </w:tbl>
    <w:p w14:paraId="37543489" w14:textId="1A95ED3C" w:rsidR="00B33766" w:rsidRDefault="00B33766" w:rsidP="001F7698">
      <w:pPr>
        <w:ind w:firstLine="0"/>
      </w:pPr>
      <w:r>
        <w:t xml:space="preserve">where </w:t>
      </w:r>
      <w:r w:rsidRPr="00B33766">
        <w:rPr>
          <w:b/>
          <w:i/>
        </w:rPr>
        <w:t>I</w:t>
      </w:r>
      <w:r w:rsidRPr="00B33766">
        <w:rPr>
          <w:b/>
          <w:i/>
          <w:vertAlign w:val="subscript"/>
        </w:rPr>
        <w:t>0</w:t>
      </w:r>
      <w:r>
        <w:t xml:space="preserve"> is the maximum intensity of the pattern at the Airy disc center, </w:t>
      </w:r>
      <w:r w:rsidRPr="00B33766">
        <w:rPr>
          <w:b/>
          <w:i/>
        </w:rPr>
        <w:t>J</w:t>
      </w:r>
      <w:r w:rsidRPr="00B33766">
        <w:rPr>
          <w:b/>
          <w:i/>
          <w:vertAlign w:val="subscript"/>
        </w:rPr>
        <w:t>1</w:t>
      </w:r>
      <w:r>
        <w:t xml:space="preserve"> </w:t>
      </w:r>
      <w:r w:rsidR="00F53807">
        <w:t>the first-order Bessel function of the first kind</w:t>
      </w:r>
      <w:r w:rsidR="001F7698">
        <w:t>.</w:t>
      </w:r>
      <w:r w:rsidR="00F53807">
        <w:t xml:space="preserve"> </w:t>
      </w:r>
      <w:r w:rsidR="001F7698">
        <w:t xml:space="preserve">The Airy pattern is the square modulus of the Fourier transform of the circular aperture. </w:t>
      </w:r>
      <w:r w:rsidR="0016513F">
        <w:t>When the system’s pinhole is less than 0.5 Airy unit, the total PSF of the confocal microscope system is approximately the product of the excitation and the detection PSFs:</w:t>
      </w:r>
    </w:p>
    <w:tbl>
      <w:tblPr>
        <w:tblW w:w="5000" w:type="pct"/>
        <w:jc w:val="center"/>
        <w:tblCellMar>
          <w:top w:w="120" w:type="dxa"/>
          <w:left w:w="115" w:type="dxa"/>
          <w:bottom w:w="120" w:type="dxa"/>
          <w:right w:w="115" w:type="dxa"/>
        </w:tblCellMar>
        <w:tblLook w:val="04A0" w:firstRow="1" w:lastRow="0" w:firstColumn="1" w:lastColumn="0" w:noHBand="0" w:noVBand="1"/>
      </w:tblPr>
      <w:tblGrid>
        <w:gridCol w:w="1309"/>
        <w:gridCol w:w="6108"/>
        <w:gridCol w:w="1309"/>
      </w:tblGrid>
      <w:tr w:rsidR="00AB647E" w14:paraId="44F64A13" w14:textId="77777777" w:rsidTr="00A94607">
        <w:trPr>
          <w:jc w:val="center"/>
        </w:trPr>
        <w:tc>
          <w:tcPr>
            <w:tcW w:w="750" w:type="pct"/>
            <w:shd w:val="clear" w:color="auto" w:fill="auto"/>
            <w:vAlign w:val="center"/>
          </w:tcPr>
          <w:p w14:paraId="4C68529C" w14:textId="77777777" w:rsidR="00AB647E" w:rsidRDefault="00AB647E" w:rsidP="00A94607">
            <w:pPr>
              <w:spacing w:line="240" w:lineRule="auto"/>
            </w:pPr>
          </w:p>
        </w:tc>
        <w:tc>
          <w:tcPr>
            <w:tcW w:w="3500" w:type="pct"/>
            <w:shd w:val="clear" w:color="auto" w:fill="auto"/>
            <w:vAlign w:val="center"/>
          </w:tcPr>
          <w:p w14:paraId="593604F6" w14:textId="644F69F7" w:rsidR="00AB647E" w:rsidRDefault="009B3271" w:rsidP="00AB647E">
            <w:pPr>
              <w:ind w:firstLine="0"/>
            </w:pPr>
            <m:oMathPara>
              <m:oMath>
                <m:sSub>
                  <m:sSubPr>
                    <m:ctrlPr>
                      <w:rPr>
                        <w:rFonts w:ascii="Cambria Math" w:hAnsi="Cambria Math"/>
                        <w:i/>
                      </w:rPr>
                    </m:ctrlPr>
                  </m:sSubPr>
                  <m:e>
                    <m:r>
                      <w:rPr>
                        <w:rFonts w:ascii="Cambria Math" w:hAnsi="Cambria Math"/>
                      </w:rPr>
                      <m:t>PSF</m:t>
                    </m:r>
                  </m:e>
                  <m:sub>
                    <m:r>
                      <w:rPr>
                        <w:rFonts w:ascii="Cambria Math" w:hAnsi="Cambria Math"/>
                      </w:rPr>
                      <m:t>confocal</m:t>
                    </m:r>
                  </m:sub>
                </m:sSub>
                <m:r>
                  <w:rPr>
                    <w:rFonts w:ascii="Cambria Math" w:hAnsi="Cambria Math"/>
                  </w:rPr>
                  <m:t>≈</m:t>
                </m:r>
                <m:sSub>
                  <m:sSubPr>
                    <m:ctrlPr>
                      <w:rPr>
                        <w:rFonts w:ascii="Cambria Math" w:hAnsi="Cambria Math"/>
                        <w:i/>
                      </w:rPr>
                    </m:ctrlPr>
                  </m:sSubPr>
                  <m:e>
                    <m:r>
                      <w:rPr>
                        <w:rFonts w:ascii="Cambria Math" w:hAnsi="Cambria Math"/>
                      </w:rPr>
                      <m:t>PSF</m:t>
                    </m:r>
                  </m:e>
                  <m:sub>
                    <m:r>
                      <w:rPr>
                        <w:rFonts w:ascii="Cambria Math" w:hAnsi="Cambria Math"/>
                      </w:rPr>
                      <m:t>excitation</m:t>
                    </m:r>
                  </m:sub>
                </m:sSub>
                <m:r>
                  <w:rPr>
                    <w:rFonts w:ascii="Cambria Math" w:hAnsi="Cambria Math"/>
                  </w:rPr>
                  <m:t>∙</m:t>
                </m:r>
                <m:sSub>
                  <m:sSubPr>
                    <m:ctrlPr>
                      <w:rPr>
                        <w:rFonts w:ascii="Cambria Math" w:hAnsi="Cambria Math"/>
                        <w:i/>
                      </w:rPr>
                    </m:ctrlPr>
                  </m:sSubPr>
                  <m:e>
                    <m:r>
                      <w:rPr>
                        <w:rFonts w:ascii="Cambria Math" w:hAnsi="Cambria Math"/>
                      </w:rPr>
                      <m:t>PSF</m:t>
                    </m:r>
                  </m:e>
                  <m:sub>
                    <m:r>
                      <w:rPr>
                        <w:rFonts w:ascii="Cambria Math" w:hAnsi="Cambria Math"/>
                      </w:rPr>
                      <m:t>detection</m:t>
                    </m:r>
                  </m:sub>
                </m:sSub>
              </m:oMath>
            </m:oMathPara>
          </w:p>
        </w:tc>
        <w:tc>
          <w:tcPr>
            <w:tcW w:w="750" w:type="pct"/>
            <w:shd w:val="clear" w:color="auto" w:fill="auto"/>
            <w:vAlign w:val="center"/>
          </w:tcPr>
          <w:p w14:paraId="0869267D" w14:textId="77777777" w:rsidR="00AB647E" w:rsidRPr="00924AB8" w:rsidRDefault="00AB647E" w:rsidP="00D416D6">
            <w:pPr>
              <w:pStyle w:val="Caption"/>
              <w:rPr>
                <w:szCs w:val="20"/>
              </w:rPr>
            </w:pPr>
            <w:r>
              <w:t xml:space="preserve">Eq. </w:t>
            </w:r>
            <w:fldSimple w:instr=" SEQ Eq. \* ARABIC ">
              <w:r w:rsidR="00744528">
                <w:rPr>
                  <w:noProof/>
                </w:rPr>
                <w:t>21</w:t>
              </w:r>
            </w:fldSimple>
          </w:p>
        </w:tc>
      </w:tr>
    </w:tbl>
    <w:p w14:paraId="5A01E577" w14:textId="5C9782A9" w:rsidR="00051E9C" w:rsidRDefault="00051E9C" w:rsidP="00051E9C">
      <w:r>
        <w:t xml:space="preserve">The </w:t>
      </w:r>
      <w:r w:rsidR="00237F6F">
        <w:t xml:space="preserve">pinhole size has a direct impact on the image resolution because the Airy disk of the detection PSF convoluted with the pinhole. </w:t>
      </w:r>
      <w:r w:rsidR="00910A1E">
        <w:t>In other words</w:t>
      </w:r>
      <w:r w:rsidR="00237F6F">
        <w:t xml:space="preserve">, </w:t>
      </w:r>
      <w:r w:rsidR="00237F6F" w:rsidRPr="00910A1E">
        <w:rPr>
          <w:i/>
        </w:rPr>
        <w:t>PSF</w:t>
      </w:r>
      <w:r w:rsidR="00237F6F" w:rsidRPr="00910A1E">
        <w:rPr>
          <w:i/>
          <w:vertAlign w:val="subscript"/>
        </w:rPr>
        <w:t>confocal</w:t>
      </w:r>
      <w:r w:rsidR="00237F6F" w:rsidRPr="00910A1E">
        <w:rPr>
          <w:b/>
        </w:rPr>
        <w:t xml:space="preserve"> </w:t>
      </w:r>
      <w:r w:rsidR="00237F6F">
        <w:t xml:space="preserve">is the product of the integration of the </w:t>
      </w:r>
      <w:r w:rsidR="00237F6F" w:rsidRPr="00910A1E">
        <w:rPr>
          <w:i/>
        </w:rPr>
        <w:t>PSF</w:t>
      </w:r>
      <w:r w:rsidR="00237F6F" w:rsidRPr="00910A1E">
        <w:rPr>
          <w:i/>
          <w:vertAlign w:val="subscript"/>
        </w:rPr>
        <w:t>detection</w:t>
      </w:r>
      <w:r w:rsidR="00237F6F" w:rsidRPr="00910A1E">
        <w:rPr>
          <w:vertAlign w:val="subscript"/>
        </w:rPr>
        <w:t xml:space="preserve"> </w:t>
      </w:r>
      <w:r w:rsidR="00237F6F">
        <w:t xml:space="preserve">over the transfer function of the pinhole and </w:t>
      </w:r>
      <w:r w:rsidR="00910A1E">
        <w:t xml:space="preserve">the </w:t>
      </w:r>
      <w:r w:rsidR="00910A1E" w:rsidRPr="00910A1E">
        <w:rPr>
          <w:i/>
        </w:rPr>
        <w:t>PSF</w:t>
      </w:r>
      <w:r w:rsidR="00910A1E" w:rsidRPr="00910A1E">
        <w:rPr>
          <w:i/>
          <w:vertAlign w:val="subscript"/>
        </w:rPr>
        <w:t>excitation</w:t>
      </w:r>
      <w:r w:rsidR="00910A1E">
        <w:t xml:space="preserve">. </w:t>
      </w:r>
      <w:r w:rsidR="005B1EB6">
        <w:t>The PSF can be approximated by a Gaussian function, whose intensity distribution can be expressed as the following:</w:t>
      </w:r>
    </w:p>
    <w:tbl>
      <w:tblPr>
        <w:tblW w:w="5000" w:type="pct"/>
        <w:jc w:val="center"/>
        <w:tblCellMar>
          <w:top w:w="120" w:type="dxa"/>
          <w:left w:w="115" w:type="dxa"/>
          <w:bottom w:w="120" w:type="dxa"/>
          <w:right w:w="115" w:type="dxa"/>
        </w:tblCellMar>
        <w:tblLook w:val="04A0" w:firstRow="1" w:lastRow="0" w:firstColumn="1" w:lastColumn="0" w:noHBand="0" w:noVBand="1"/>
      </w:tblPr>
      <w:tblGrid>
        <w:gridCol w:w="1309"/>
        <w:gridCol w:w="6108"/>
        <w:gridCol w:w="1309"/>
      </w:tblGrid>
      <w:tr w:rsidR="00AB647E" w14:paraId="089E6B31" w14:textId="77777777" w:rsidTr="00A94607">
        <w:trPr>
          <w:jc w:val="center"/>
        </w:trPr>
        <w:tc>
          <w:tcPr>
            <w:tcW w:w="750" w:type="pct"/>
            <w:shd w:val="clear" w:color="auto" w:fill="auto"/>
            <w:vAlign w:val="center"/>
          </w:tcPr>
          <w:p w14:paraId="1D8A859A" w14:textId="77777777" w:rsidR="00AB647E" w:rsidRDefault="00AB647E" w:rsidP="00A94607">
            <w:pPr>
              <w:spacing w:line="240" w:lineRule="auto"/>
            </w:pPr>
          </w:p>
        </w:tc>
        <w:tc>
          <w:tcPr>
            <w:tcW w:w="3500" w:type="pct"/>
            <w:shd w:val="clear" w:color="auto" w:fill="auto"/>
            <w:vAlign w:val="center"/>
          </w:tcPr>
          <w:p w14:paraId="66341B7E" w14:textId="37DB6BEF" w:rsidR="00AB647E" w:rsidRDefault="00AB647E" w:rsidP="00A94607">
            <w:pPr>
              <w:pStyle w:val="FirstParagraph"/>
            </w:pPr>
            <m:oMathPara>
              <m:oMath>
                <m:r>
                  <w:rPr>
                    <w:rFonts w:ascii="Cambria Math" w:hAnsi="Cambria Math"/>
                  </w:rPr>
                  <m:t>I</m:t>
                </m:r>
                <m:d>
                  <m:dPr>
                    <m:ctrlPr>
                      <w:rPr>
                        <w:rFonts w:ascii="Cambria Math" w:hAnsi="Cambria Math"/>
                        <w:i/>
                      </w:rPr>
                    </m:ctrlPr>
                  </m:dPr>
                  <m:e>
                    <m:r>
                      <w:rPr>
                        <w:rFonts w:ascii="Cambria Math" w:hAnsi="Cambria Math"/>
                      </w:rPr>
                      <m:t>x</m:t>
                    </m:r>
                  </m:e>
                </m:d>
                <m:r>
                  <w:rPr>
                    <w:rFonts w:ascii="Cambria Math" w:hAnsi="Cambria Math"/>
                  </w:rPr>
                  <m:t>=</m:t>
                </m:r>
                <m:sSub>
                  <m:sSubPr>
                    <m:ctrlPr>
                      <w:rPr>
                        <w:rFonts w:ascii="Cambria Math" w:hAnsi="Cambria Math"/>
                        <w:i/>
                      </w:rPr>
                    </m:ctrlPr>
                  </m:sSubPr>
                  <m:e>
                    <m:r>
                      <w:rPr>
                        <w:rFonts w:ascii="Cambria Math" w:hAnsi="Cambria Math"/>
                      </w:rPr>
                      <m:t>I</m:t>
                    </m:r>
                  </m:e>
                  <m:sub>
                    <m:r>
                      <w:rPr>
                        <w:rFonts w:ascii="Cambria Math" w:hAnsi="Cambria Math"/>
                      </w:rPr>
                      <m:t>0</m:t>
                    </m:r>
                  </m:sub>
                </m:sSub>
                <m:sSup>
                  <m:sSupPr>
                    <m:ctrlPr>
                      <w:rPr>
                        <w:rFonts w:ascii="Cambria Math" w:hAnsi="Cambria Math"/>
                        <w:i/>
                      </w:rPr>
                    </m:ctrlPr>
                  </m:sSupPr>
                  <m:e>
                    <m:r>
                      <w:rPr>
                        <w:rFonts w:ascii="Cambria Math" w:hAnsi="Cambria Math"/>
                      </w:rPr>
                      <m:t>e</m:t>
                    </m:r>
                  </m:e>
                  <m:sup>
                    <m:f>
                      <m:fPr>
                        <m:ctrlPr>
                          <w:rPr>
                            <w:rFonts w:ascii="Cambria Math" w:hAnsi="Cambria Math"/>
                            <w:i/>
                          </w:rPr>
                        </m:ctrlPr>
                      </m:fPr>
                      <m:num>
                        <m:sSup>
                          <m:sSupPr>
                            <m:ctrlPr>
                              <w:rPr>
                                <w:rFonts w:ascii="Cambria Math" w:hAnsi="Cambria Math"/>
                                <w:i/>
                              </w:rPr>
                            </m:ctrlPr>
                          </m:sSupPr>
                          <m:e>
                            <m:r>
                              <w:rPr>
                                <w:rFonts w:ascii="Cambria Math" w:hAnsi="Cambria Math"/>
                              </w:rPr>
                              <m:t>(x-</m:t>
                            </m:r>
                            <m:sSub>
                              <m:sSubPr>
                                <m:ctrlPr>
                                  <w:rPr>
                                    <w:rFonts w:ascii="Cambria Math" w:hAnsi="Cambria Math"/>
                                    <w:i/>
                                  </w:rPr>
                                </m:ctrlPr>
                              </m:sSubPr>
                              <m:e>
                                <m:r>
                                  <w:rPr>
                                    <w:rFonts w:ascii="Cambria Math" w:hAnsi="Cambria Math"/>
                                  </w:rPr>
                                  <m:t>x</m:t>
                                </m:r>
                              </m:e>
                              <m:sub>
                                <m:r>
                                  <w:rPr>
                                    <w:rFonts w:ascii="Cambria Math" w:hAnsi="Cambria Math"/>
                                  </w:rPr>
                                  <m:t>0</m:t>
                                </m:r>
                              </m:sub>
                            </m:sSub>
                            <m:r>
                              <w:rPr>
                                <w:rFonts w:ascii="Cambria Math" w:hAnsi="Cambria Math"/>
                              </w:rPr>
                              <m:t>)</m:t>
                            </m:r>
                          </m:e>
                          <m:sup>
                            <m:r>
                              <w:rPr>
                                <w:rFonts w:ascii="Cambria Math" w:hAnsi="Cambria Math"/>
                              </w:rPr>
                              <m:t>2</m:t>
                            </m:r>
                          </m:sup>
                        </m:sSup>
                      </m:num>
                      <m:den>
                        <m:r>
                          <w:rPr>
                            <w:rFonts w:ascii="Cambria Math" w:hAnsi="Cambria Math"/>
                          </w:rPr>
                          <m:t>2</m:t>
                        </m:r>
                        <m:sSup>
                          <m:sSupPr>
                            <m:ctrlPr>
                              <w:rPr>
                                <w:rFonts w:ascii="Cambria Math" w:hAnsi="Cambria Math"/>
                                <w:i/>
                              </w:rPr>
                            </m:ctrlPr>
                          </m:sSupPr>
                          <m:e>
                            <m:r>
                              <w:rPr>
                                <w:rFonts w:ascii="Cambria Math" w:hAnsi="Cambria Math"/>
                              </w:rPr>
                              <m:t>σ</m:t>
                            </m:r>
                          </m:e>
                          <m:sup>
                            <m:r>
                              <w:rPr>
                                <w:rFonts w:ascii="Cambria Math" w:hAnsi="Cambria Math"/>
                              </w:rPr>
                              <m:t>2</m:t>
                            </m:r>
                          </m:sup>
                        </m:sSup>
                      </m:den>
                    </m:f>
                  </m:sup>
                </m:sSup>
              </m:oMath>
            </m:oMathPara>
          </w:p>
        </w:tc>
        <w:tc>
          <w:tcPr>
            <w:tcW w:w="750" w:type="pct"/>
            <w:shd w:val="clear" w:color="auto" w:fill="auto"/>
            <w:vAlign w:val="center"/>
          </w:tcPr>
          <w:p w14:paraId="780F939A" w14:textId="77777777" w:rsidR="00AB647E" w:rsidRPr="00924AB8" w:rsidRDefault="00AB647E" w:rsidP="00D416D6">
            <w:pPr>
              <w:pStyle w:val="Caption"/>
              <w:rPr>
                <w:szCs w:val="20"/>
              </w:rPr>
            </w:pPr>
            <w:r>
              <w:t xml:space="preserve">Eq. </w:t>
            </w:r>
            <w:fldSimple w:instr=" SEQ Eq. \* ARABIC ">
              <w:r w:rsidR="00744528">
                <w:rPr>
                  <w:noProof/>
                </w:rPr>
                <w:t>22</w:t>
              </w:r>
            </w:fldSimple>
          </w:p>
        </w:tc>
      </w:tr>
    </w:tbl>
    <w:p w14:paraId="0C7C8856" w14:textId="5ECF8690" w:rsidR="004B32F8" w:rsidRDefault="005B1EB6" w:rsidP="005B1EB6">
      <w:pPr>
        <w:ind w:firstLine="0"/>
      </w:pPr>
      <w:r>
        <w:t xml:space="preserve">where </w:t>
      </w:r>
      <w:r w:rsidRPr="002D5B61">
        <w:rPr>
          <w:i/>
        </w:rPr>
        <w:t>x</w:t>
      </w:r>
      <w:r w:rsidRPr="002D5B61">
        <w:rPr>
          <w:i/>
          <w:vertAlign w:val="subscript"/>
        </w:rPr>
        <w:t>0</w:t>
      </w:r>
      <w:r>
        <w:t xml:space="preserve"> is the is the center of the </w:t>
      </w:r>
      <w:r w:rsidR="002D5B61">
        <w:t xml:space="preserve">Gaussian function and </w:t>
      </w:r>
      <w:r w:rsidR="002D5B61" w:rsidRPr="002D5B61">
        <w:rPr>
          <w:i/>
        </w:rPr>
        <w:t>I</w:t>
      </w:r>
      <w:r w:rsidR="002D5B61" w:rsidRPr="002D5B61">
        <w:rPr>
          <w:i/>
          <w:vertAlign w:val="subscript"/>
        </w:rPr>
        <w:t>0</w:t>
      </w:r>
      <w:r w:rsidR="002D5B61">
        <w:t xml:space="preserve"> the amplitude. In the case of </w:t>
      </w:r>
      <w:r w:rsidR="003F2B4B">
        <w:t xml:space="preserve">epi-fluorescence, where </w:t>
      </w:r>
      <w:r w:rsidR="003F2B4B" w:rsidRPr="00910A1E">
        <w:rPr>
          <w:i/>
        </w:rPr>
        <w:t>PSF</w:t>
      </w:r>
      <w:r w:rsidR="003F2B4B" w:rsidRPr="00910A1E">
        <w:rPr>
          <w:i/>
          <w:vertAlign w:val="subscript"/>
        </w:rPr>
        <w:t>detection</w:t>
      </w:r>
      <w:r w:rsidR="003F2B4B">
        <w:rPr>
          <w:i/>
          <w:vertAlign w:val="subscript"/>
        </w:rPr>
        <w:t xml:space="preserve"> = </w:t>
      </w:r>
      <w:r w:rsidR="003F2B4B" w:rsidRPr="00910A1E">
        <w:rPr>
          <w:i/>
        </w:rPr>
        <w:t>PSF</w:t>
      </w:r>
      <w:r w:rsidR="003F2B4B">
        <w:rPr>
          <w:i/>
          <w:vertAlign w:val="subscript"/>
        </w:rPr>
        <w:t>excitation</w:t>
      </w:r>
      <w:r w:rsidR="003F2B4B">
        <w:t xml:space="preserve">, the </w:t>
      </w:r>
      <w:r w:rsidR="003F2B4B" w:rsidRPr="00910A1E">
        <w:rPr>
          <w:i/>
        </w:rPr>
        <w:t>PSF</w:t>
      </w:r>
      <w:r w:rsidR="003F2B4B" w:rsidRPr="00910A1E">
        <w:rPr>
          <w:i/>
          <w:vertAlign w:val="subscript"/>
        </w:rPr>
        <w:t>confocal</w:t>
      </w:r>
      <w:r w:rsidR="003F2B4B">
        <w:rPr>
          <w:i/>
          <w:vertAlign w:val="subscript"/>
        </w:rPr>
        <w:t xml:space="preserve"> </w:t>
      </w:r>
      <w:r w:rsidR="00605F3A">
        <w:t>which is a Gaussian function itself, i</w:t>
      </w:r>
      <w:r w:rsidR="003F2B4B">
        <w:t>s given by:</w:t>
      </w:r>
    </w:p>
    <w:tbl>
      <w:tblPr>
        <w:tblW w:w="5000" w:type="pct"/>
        <w:jc w:val="center"/>
        <w:tblCellMar>
          <w:top w:w="120" w:type="dxa"/>
          <w:left w:w="115" w:type="dxa"/>
          <w:bottom w:w="120" w:type="dxa"/>
          <w:right w:w="115" w:type="dxa"/>
        </w:tblCellMar>
        <w:tblLook w:val="04A0" w:firstRow="1" w:lastRow="0" w:firstColumn="1" w:lastColumn="0" w:noHBand="0" w:noVBand="1"/>
      </w:tblPr>
      <w:tblGrid>
        <w:gridCol w:w="1309"/>
        <w:gridCol w:w="6108"/>
        <w:gridCol w:w="1309"/>
      </w:tblGrid>
      <w:tr w:rsidR="00AB647E" w14:paraId="53494599" w14:textId="77777777" w:rsidTr="00A94607">
        <w:trPr>
          <w:jc w:val="center"/>
        </w:trPr>
        <w:tc>
          <w:tcPr>
            <w:tcW w:w="750" w:type="pct"/>
            <w:shd w:val="clear" w:color="auto" w:fill="auto"/>
            <w:vAlign w:val="center"/>
          </w:tcPr>
          <w:p w14:paraId="6486C2B8" w14:textId="77777777" w:rsidR="00AB647E" w:rsidRDefault="00AB647E" w:rsidP="00A94607">
            <w:pPr>
              <w:spacing w:line="240" w:lineRule="auto"/>
            </w:pPr>
          </w:p>
        </w:tc>
        <w:tc>
          <w:tcPr>
            <w:tcW w:w="3500" w:type="pct"/>
            <w:shd w:val="clear" w:color="auto" w:fill="auto"/>
            <w:vAlign w:val="center"/>
          </w:tcPr>
          <w:p w14:paraId="20E8FDC3" w14:textId="7FE1EEE8" w:rsidR="00AB647E" w:rsidRDefault="009B3271" w:rsidP="00A94607">
            <w:pPr>
              <w:pStyle w:val="FirstParagraph"/>
            </w:pPr>
            <m:oMathPara>
              <m:oMath>
                <m:sSup>
                  <m:sSupPr>
                    <m:ctrlPr>
                      <w:rPr>
                        <w:rFonts w:ascii="Cambria Math" w:hAnsi="Cambria Math"/>
                        <w:i/>
                      </w:rPr>
                    </m:ctrlPr>
                  </m:sSupPr>
                  <m:e>
                    <m:r>
                      <w:rPr>
                        <w:rFonts w:ascii="Cambria Math" w:hAnsi="Cambria Math"/>
                      </w:rPr>
                      <m:t>I</m:t>
                    </m:r>
                  </m:e>
                  <m:sup>
                    <m:r>
                      <w:rPr>
                        <w:rFonts w:ascii="Cambria Math" w:hAnsi="Cambria Math"/>
                      </w:rPr>
                      <m:t>'</m:t>
                    </m:r>
                  </m:sup>
                </m:sSup>
                <m:d>
                  <m:dPr>
                    <m:ctrlPr>
                      <w:rPr>
                        <w:rFonts w:ascii="Cambria Math" w:hAnsi="Cambria Math"/>
                        <w:i/>
                      </w:rPr>
                    </m:ctrlPr>
                  </m:dPr>
                  <m:e>
                    <m:r>
                      <w:rPr>
                        <w:rFonts w:ascii="Cambria Math" w:hAnsi="Cambria Math"/>
                      </w:rPr>
                      <m:t>x</m:t>
                    </m:r>
                  </m:e>
                </m:d>
                <m:r>
                  <w:rPr>
                    <w:rFonts w:ascii="Cambria Math" w:hAnsi="Cambria Math"/>
                  </w:rPr>
                  <m:t>=I</m:t>
                </m:r>
                <m:d>
                  <m:dPr>
                    <m:ctrlPr>
                      <w:rPr>
                        <w:rFonts w:ascii="Cambria Math" w:hAnsi="Cambria Math"/>
                        <w:i/>
                      </w:rPr>
                    </m:ctrlPr>
                  </m:dPr>
                  <m:e>
                    <m:r>
                      <w:rPr>
                        <w:rFonts w:ascii="Cambria Math" w:hAnsi="Cambria Math"/>
                      </w:rPr>
                      <m:t>x</m:t>
                    </m:r>
                  </m:e>
                </m:d>
                <m:r>
                  <w:rPr>
                    <w:rFonts w:ascii="Cambria Math" w:hAnsi="Cambria Math"/>
                  </w:rPr>
                  <m:t>∙I</m:t>
                </m:r>
                <m:d>
                  <m:dPr>
                    <m:ctrlPr>
                      <w:rPr>
                        <w:rFonts w:ascii="Cambria Math" w:hAnsi="Cambria Math"/>
                        <w:i/>
                      </w:rPr>
                    </m:ctrlPr>
                  </m:dPr>
                  <m:e>
                    <m:r>
                      <w:rPr>
                        <w:rFonts w:ascii="Cambria Math" w:hAnsi="Cambria Math"/>
                      </w:rPr>
                      <m:t>x</m:t>
                    </m:r>
                  </m:e>
                </m:d>
                <m:r>
                  <w:rPr>
                    <w:rFonts w:ascii="Cambria Math" w:hAnsi="Cambria Math"/>
                  </w:rPr>
                  <m:t>=</m:t>
                </m:r>
                <m:sSubSup>
                  <m:sSubSupPr>
                    <m:ctrlPr>
                      <w:rPr>
                        <w:rFonts w:ascii="Cambria Math" w:hAnsi="Cambria Math"/>
                        <w:i/>
                      </w:rPr>
                    </m:ctrlPr>
                  </m:sSubSupPr>
                  <m:e>
                    <m:r>
                      <w:rPr>
                        <w:rFonts w:ascii="Cambria Math" w:hAnsi="Cambria Math"/>
                      </w:rPr>
                      <m:t>I</m:t>
                    </m:r>
                  </m:e>
                  <m:sub>
                    <m:r>
                      <w:rPr>
                        <w:rFonts w:ascii="Cambria Math" w:hAnsi="Cambria Math"/>
                      </w:rPr>
                      <m:t>0</m:t>
                    </m:r>
                  </m:sub>
                  <m:sup>
                    <m:r>
                      <w:rPr>
                        <w:rFonts w:ascii="Cambria Math" w:hAnsi="Cambria Math"/>
                      </w:rPr>
                      <m:t>2</m:t>
                    </m:r>
                  </m:sup>
                </m:sSubSup>
                <m:sSup>
                  <m:sSupPr>
                    <m:ctrlPr>
                      <w:rPr>
                        <w:rFonts w:ascii="Cambria Math" w:hAnsi="Cambria Math"/>
                        <w:i/>
                      </w:rPr>
                    </m:ctrlPr>
                  </m:sSupPr>
                  <m:e>
                    <m:r>
                      <w:rPr>
                        <w:rFonts w:ascii="Cambria Math" w:hAnsi="Cambria Math"/>
                      </w:rPr>
                      <m:t>e</m:t>
                    </m:r>
                  </m:e>
                  <m:sup>
                    <m:f>
                      <m:fPr>
                        <m:ctrlPr>
                          <w:rPr>
                            <w:rFonts w:ascii="Cambria Math" w:hAnsi="Cambria Math"/>
                            <w:i/>
                          </w:rPr>
                        </m:ctrlPr>
                      </m:fPr>
                      <m:num>
                        <m:sSup>
                          <m:sSupPr>
                            <m:ctrlPr>
                              <w:rPr>
                                <w:rFonts w:ascii="Cambria Math" w:hAnsi="Cambria Math"/>
                                <w:i/>
                              </w:rPr>
                            </m:ctrlPr>
                          </m:sSupPr>
                          <m:e>
                            <m:d>
                              <m:dPr>
                                <m:ctrlPr>
                                  <w:rPr>
                                    <w:rFonts w:ascii="Cambria Math" w:hAnsi="Cambria Math"/>
                                    <w:i/>
                                  </w:rPr>
                                </m:ctrlPr>
                              </m:dPr>
                              <m:e>
                                <m:r>
                                  <w:rPr>
                                    <w:rFonts w:ascii="Cambria Math" w:hAnsi="Cambria Math"/>
                                  </w:rPr>
                                  <m:t>x-</m:t>
                                </m:r>
                                <m:sSub>
                                  <m:sSubPr>
                                    <m:ctrlPr>
                                      <w:rPr>
                                        <w:rFonts w:ascii="Cambria Math" w:hAnsi="Cambria Math"/>
                                        <w:i/>
                                      </w:rPr>
                                    </m:ctrlPr>
                                  </m:sSubPr>
                                  <m:e>
                                    <m:r>
                                      <w:rPr>
                                        <w:rFonts w:ascii="Cambria Math" w:hAnsi="Cambria Math"/>
                                      </w:rPr>
                                      <m:t>x</m:t>
                                    </m:r>
                                  </m:e>
                                  <m:sub>
                                    <m:r>
                                      <w:rPr>
                                        <w:rFonts w:ascii="Cambria Math" w:hAnsi="Cambria Math"/>
                                      </w:rPr>
                                      <m:t>0</m:t>
                                    </m:r>
                                  </m:sub>
                                </m:sSub>
                              </m:e>
                            </m:d>
                          </m:e>
                          <m:sup>
                            <m:r>
                              <w:rPr>
                                <w:rFonts w:ascii="Cambria Math" w:hAnsi="Cambria Math"/>
                              </w:rPr>
                              <m:t>2</m:t>
                            </m:r>
                          </m:sup>
                        </m:sSup>
                      </m:num>
                      <m:den>
                        <m:sSup>
                          <m:sSupPr>
                            <m:ctrlPr>
                              <w:rPr>
                                <w:rFonts w:ascii="Cambria Math" w:hAnsi="Cambria Math"/>
                                <w:i/>
                              </w:rPr>
                            </m:ctrlPr>
                          </m:sSupPr>
                          <m:e>
                            <m:r>
                              <w:rPr>
                                <w:rFonts w:ascii="Cambria Math" w:hAnsi="Cambria Math"/>
                              </w:rPr>
                              <m:t>σ</m:t>
                            </m:r>
                          </m:e>
                          <m:sup>
                            <m:r>
                              <w:rPr>
                                <w:rFonts w:ascii="Cambria Math" w:hAnsi="Cambria Math"/>
                              </w:rPr>
                              <m:t>2</m:t>
                            </m:r>
                          </m:sup>
                        </m:sSup>
                      </m:den>
                    </m:f>
                  </m:sup>
                </m:sSup>
                <m:r>
                  <w:rPr>
                    <w:rFonts w:ascii="Cambria Math" w:hAnsi="Cambria Math"/>
                  </w:rPr>
                  <m:t>=</m:t>
                </m:r>
                <m:sSubSup>
                  <m:sSubSupPr>
                    <m:ctrlPr>
                      <w:rPr>
                        <w:rFonts w:ascii="Cambria Math" w:hAnsi="Cambria Math"/>
                        <w:i/>
                      </w:rPr>
                    </m:ctrlPr>
                  </m:sSubSupPr>
                  <m:e>
                    <m:r>
                      <w:rPr>
                        <w:rFonts w:ascii="Cambria Math" w:hAnsi="Cambria Math"/>
                      </w:rPr>
                      <m:t>I</m:t>
                    </m:r>
                  </m:e>
                  <m:sub>
                    <m:r>
                      <w:rPr>
                        <w:rFonts w:ascii="Cambria Math" w:hAnsi="Cambria Math"/>
                      </w:rPr>
                      <m:t>0</m:t>
                    </m:r>
                  </m:sub>
                  <m:sup>
                    <m:r>
                      <w:rPr>
                        <w:rFonts w:ascii="Cambria Math" w:hAnsi="Cambria Math"/>
                      </w:rPr>
                      <m:t>2</m:t>
                    </m:r>
                  </m:sup>
                </m:sSubSup>
                <m:sSup>
                  <m:sSupPr>
                    <m:ctrlPr>
                      <w:rPr>
                        <w:rFonts w:ascii="Cambria Math" w:hAnsi="Cambria Math"/>
                        <w:i/>
                      </w:rPr>
                    </m:ctrlPr>
                  </m:sSupPr>
                  <m:e>
                    <m:r>
                      <w:rPr>
                        <w:rFonts w:ascii="Cambria Math" w:hAnsi="Cambria Math"/>
                      </w:rPr>
                      <m:t>e</m:t>
                    </m:r>
                  </m:e>
                  <m:sup>
                    <m:f>
                      <m:fPr>
                        <m:ctrlPr>
                          <w:rPr>
                            <w:rFonts w:ascii="Cambria Math" w:hAnsi="Cambria Math"/>
                            <w:i/>
                          </w:rPr>
                        </m:ctrlPr>
                      </m:fPr>
                      <m:num>
                        <m:sSup>
                          <m:sSupPr>
                            <m:ctrlPr>
                              <w:rPr>
                                <w:rFonts w:ascii="Cambria Math" w:hAnsi="Cambria Math"/>
                                <w:i/>
                              </w:rPr>
                            </m:ctrlPr>
                          </m:sSupPr>
                          <m:e>
                            <m:d>
                              <m:dPr>
                                <m:ctrlPr>
                                  <w:rPr>
                                    <w:rFonts w:ascii="Cambria Math" w:hAnsi="Cambria Math"/>
                                    <w:i/>
                                  </w:rPr>
                                </m:ctrlPr>
                              </m:dPr>
                              <m:e>
                                <m:r>
                                  <w:rPr>
                                    <w:rFonts w:ascii="Cambria Math" w:hAnsi="Cambria Math"/>
                                  </w:rPr>
                                  <m:t>x-</m:t>
                                </m:r>
                                <m:sSub>
                                  <m:sSubPr>
                                    <m:ctrlPr>
                                      <w:rPr>
                                        <w:rFonts w:ascii="Cambria Math" w:hAnsi="Cambria Math"/>
                                        <w:i/>
                                      </w:rPr>
                                    </m:ctrlPr>
                                  </m:sSubPr>
                                  <m:e>
                                    <m:r>
                                      <w:rPr>
                                        <w:rFonts w:ascii="Cambria Math" w:hAnsi="Cambria Math"/>
                                      </w:rPr>
                                      <m:t>x</m:t>
                                    </m:r>
                                  </m:e>
                                  <m:sub>
                                    <m:r>
                                      <w:rPr>
                                        <w:rFonts w:ascii="Cambria Math" w:hAnsi="Cambria Math"/>
                                      </w:rPr>
                                      <m:t>0</m:t>
                                    </m:r>
                                  </m:sub>
                                </m:sSub>
                              </m:e>
                            </m:d>
                          </m:e>
                          <m:sup>
                            <m:r>
                              <w:rPr>
                                <w:rFonts w:ascii="Cambria Math" w:hAnsi="Cambria Math"/>
                              </w:rPr>
                              <m:t>2</m:t>
                            </m:r>
                          </m:sup>
                        </m:sSup>
                      </m:num>
                      <m:den>
                        <m:r>
                          <w:rPr>
                            <w:rFonts w:ascii="Cambria Math" w:hAnsi="Cambria Math"/>
                          </w:rPr>
                          <m:t>2</m:t>
                        </m:r>
                        <m:sSup>
                          <m:sSupPr>
                            <m:ctrlPr>
                              <w:rPr>
                                <w:rFonts w:ascii="Cambria Math" w:hAnsi="Cambria Math"/>
                                <w:i/>
                              </w:rPr>
                            </m:ctrlPr>
                          </m:sSupPr>
                          <m:e>
                            <m:r>
                              <w:rPr>
                                <w:rFonts w:ascii="Cambria Math" w:hAnsi="Cambria Math"/>
                              </w:rPr>
                              <m:t>(</m:t>
                            </m:r>
                            <m:sSup>
                              <m:sSupPr>
                                <m:ctrlPr>
                                  <w:rPr>
                                    <w:rFonts w:ascii="Cambria Math" w:hAnsi="Cambria Math"/>
                                    <w:i/>
                                  </w:rPr>
                                </m:ctrlPr>
                              </m:sSupPr>
                              <m:e>
                                <m:r>
                                  <w:rPr>
                                    <w:rFonts w:ascii="Cambria Math" w:hAnsi="Cambria Math"/>
                                  </w:rPr>
                                  <m:t>σ</m:t>
                                </m:r>
                              </m:e>
                              <m:sup>
                                <m:r>
                                  <w:rPr>
                                    <w:rFonts w:ascii="Cambria Math" w:hAnsi="Cambria Math"/>
                                  </w:rPr>
                                  <m:t>'</m:t>
                                </m:r>
                              </m:sup>
                            </m:sSup>
                            <m:r>
                              <w:rPr>
                                <w:rFonts w:ascii="Cambria Math" w:hAnsi="Cambria Math"/>
                              </w:rPr>
                              <m:t>)</m:t>
                            </m:r>
                          </m:e>
                          <m:sup>
                            <m:r>
                              <w:rPr>
                                <w:rFonts w:ascii="Cambria Math" w:hAnsi="Cambria Math"/>
                              </w:rPr>
                              <m:t>2</m:t>
                            </m:r>
                          </m:sup>
                        </m:sSup>
                      </m:den>
                    </m:f>
                  </m:sup>
                </m:sSup>
              </m:oMath>
            </m:oMathPara>
          </w:p>
        </w:tc>
        <w:tc>
          <w:tcPr>
            <w:tcW w:w="750" w:type="pct"/>
            <w:shd w:val="clear" w:color="auto" w:fill="auto"/>
            <w:vAlign w:val="center"/>
          </w:tcPr>
          <w:p w14:paraId="255BF16A" w14:textId="77777777" w:rsidR="00AB647E" w:rsidRPr="00924AB8" w:rsidRDefault="00AB647E" w:rsidP="00D416D6">
            <w:pPr>
              <w:pStyle w:val="Caption"/>
              <w:rPr>
                <w:szCs w:val="20"/>
              </w:rPr>
            </w:pPr>
            <w:r>
              <w:t xml:space="preserve">Eq. </w:t>
            </w:r>
            <w:fldSimple w:instr=" SEQ Eq. \* ARABIC ">
              <w:r w:rsidR="00744528">
                <w:rPr>
                  <w:noProof/>
                </w:rPr>
                <w:t>23</w:t>
              </w:r>
            </w:fldSimple>
          </w:p>
        </w:tc>
      </w:tr>
    </w:tbl>
    <w:p w14:paraId="4F5F90CD" w14:textId="58673888" w:rsidR="00841721" w:rsidRDefault="00841721" w:rsidP="005B1EB6">
      <w:pPr>
        <w:ind w:firstLine="0"/>
      </w:pPr>
      <w:r>
        <w:lastRenderedPageBreak/>
        <w:t xml:space="preserve">where  </w:t>
      </w:r>
      <m:oMath>
        <m:sSup>
          <m:sSupPr>
            <m:ctrlPr>
              <w:rPr>
                <w:rFonts w:ascii="Cambria Math" w:hAnsi="Cambria Math"/>
                <w:i/>
              </w:rPr>
            </m:ctrlPr>
          </m:sSupPr>
          <m:e>
            <m:r>
              <w:rPr>
                <w:rFonts w:ascii="Cambria Math" w:hAnsi="Cambria Math"/>
              </w:rPr>
              <m:t>σ</m:t>
            </m:r>
          </m:e>
          <m:sup>
            <m:r>
              <w:rPr>
                <w:rFonts w:ascii="Cambria Math" w:hAnsi="Cambria Math"/>
              </w:rPr>
              <m:t>'</m:t>
            </m:r>
          </m:sup>
        </m:sSup>
        <m:r>
          <w:rPr>
            <w:rFonts w:ascii="Cambria Math" w:hAnsi="Cambria Math"/>
          </w:rPr>
          <m:t>=</m:t>
        </m:r>
        <m:f>
          <m:fPr>
            <m:ctrlPr>
              <w:rPr>
                <w:rFonts w:ascii="Cambria Math" w:hAnsi="Cambria Math"/>
                <w:i/>
              </w:rPr>
            </m:ctrlPr>
          </m:fPr>
          <m:num>
            <m:r>
              <w:rPr>
                <w:rFonts w:ascii="Cambria Math" w:hAnsi="Cambria Math"/>
              </w:rPr>
              <m:t>σ</m:t>
            </m:r>
          </m:num>
          <m:den>
            <m:rad>
              <m:radPr>
                <m:degHide m:val="1"/>
                <m:ctrlPr>
                  <w:rPr>
                    <w:rFonts w:ascii="Cambria Math" w:hAnsi="Cambria Math"/>
                    <w:i/>
                  </w:rPr>
                </m:ctrlPr>
              </m:radPr>
              <m:deg/>
              <m:e>
                <m:r>
                  <w:rPr>
                    <w:rFonts w:ascii="Cambria Math" w:hAnsi="Cambria Math"/>
                  </w:rPr>
                  <m:t>2</m:t>
                </m:r>
              </m:e>
            </m:rad>
          </m:den>
        </m:f>
      </m:oMath>
      <w:r w:rsidR="00605F3A">
        <w:t xml:space="preserve">. As a result, the lateral resolution is improved by a factor of </w:t>
      </w:r>
      <m:oMath>
        <m:rad>
          <m:radPr>
            <m:degHide m:val="1"/>
            <m:ctrlPr>
              <w:rPr>
                <w:rFonts w:ascii="Cambria Math" w:hAnsi="Cambria Math"/>
                <w:i/>
              </w:rPr>
            </m:ctrlPr>
          </m:radPr>
          <m:deg/>
          <m:e>
            <m:r>
              <w:rPr>
                <w:rFonts w:ascii="Cambria Math" w:hAnsi="Cambria Math"/>
              </w:rPr>
              <m:t>2</m:t>
            </m:r>
          </m:e>
        </m:rad>
      </m:oMath>
      <w:r w:rsidR="00605F3A">
        <w:t>:</w:t>
      </w:r>
    </w:p>
    <w:tbl>
      <w:tblPr>
        <w:tblW w:w="5000" w:type="pct"/>
        <w:jc w:val="center"/>
        <w:tblCellMar>
          <w:top w:w="120" w:type="dxa"/>
          <w:left w:w="115" w:type="dxa"/>
          <w:bottom w:w="120" w:type="dxa"/>
          <w:right w:w="115" w:type="dxa"/>
        </w:tblCellMar>
        <w:tblLook w:val="04A0" w:firstRow="1" w:lastRow="0" w:firstColumn="1" w:lastColumn="0" w:noHBand="0" w:noVBand="1"/>
      </w:tblPr>
      <w:tblGrid>
        <w:gridCol w:w="1309"/>
        <w:gridCol w:w="6108"/>
        <w:gridCol w:w="1309"/>
      </w:tblGrid>
      <w:tr w:rsidR="00AB647E" w14:paraId="56190D5C" w14:textId="77777777" w:rsidTr="00A94607">
        <w:trPr>
          <w:jc w:val="center"/>
        </w:trPr>
        <w:tc>
          <w:tcPr>
            <w:tcW w:w="750" w:type="pct"/>
            <w:shd w:val="clear" w:color="auto" w:fill="auto"/>
            <w:vAlign w:val="center"/>
          </w:tcPr>
          <w:p w14:paraId="56C2FA37" w14:textId="77777777" w:rsidR="00AB647E" w:rsidRDefault="00AB647E" w:rsidP="00A94607">
            <w:pPr>
              <w:spacing w:line="240" w:lineRule="auto"/>
            </w:pPr>
          </w:p>
        </w:tc>
        <w:tc>
          <w:tcPr>
            <w:tcW w:w="3500" w:type="pct"/>
            <w:shd w:val="clear" w:color="auto" w:fill="auto"/>
            <w:vAlign w:val="center"/>
          </w:tcPr>
          <w:p w14:paraId="1105E28E" w14:textId="529EAEC5" w:rsidR="00AB647E" w:rsidRDefault="009B3271" w:rsidP="00A94607">
            <w:pPr>
              <w:pStyle w:val="FirstParagraph"/>
            </w:pPr>
            <m:oMathPara>
              <m:oMath>
                <m:sSub>
                  <m:sSubPr>
                    <m:ctrlPr>
                      <w:rPr>
                        <w:rFonts w:ascii="Cambria Math" w:hAnsi="Cambria Math"/>
                        <w:i/>
                      </w:rPr>
                    </m:ctrlPr>
                  </m:sSubPr>
                  <m:e>
                    <m:r>
                      <w:rPr>
                        <w:rFonts w:ascii="Cambria Math" w:hAnsi="Cambria Math"/>
                      </w:rPr>
                      <m:t>∆x</m:t>
                    </m:r>
                  </m:e>
                  <m:sub>
                    <m:r>
                      <w:rPr>
                        <w:rFonts w:ascii="Cambria Math" w:hAnsi="Cambria Math"/>
                      </w:rPr>
                      <m:t>confocal</m:t>
                    </m:r>
                  </m:sub>
                </m:sSub>
                <m:r>
                  <w:rPr>
                    <w:rFonts w:ascii="Cambria Math" w:hAnsi="Cambria Math"/>
                  </w:rPr>
                  <m:t>=</m:t>
                </m:r>
                <m:f>
                  <m:fPr>
                    <m:ctrlPr>
                      <w:rPr>
                        <w:rFonts w:ascii="Cambria Math" w:hAnsi="Cambria Math"/>
                        <w:i/>
                      </w:rPr>
                    </m:ctrlPr>
                  </m:fPr>
                  <m:num>
                    <m:r>
                      <w:rPr>
                        <w:rFonts w:ascii="Cambria Math" w:hAnsi="Cambria Math"/>
                      </w:rPr>
                      <m:t>1</m:t>
                    </m:r>
                  </m:num>
                  <m:den>
                    <m:rad>
                      <m:radPr>
                        <m:degHide m:val="1"/>
                        <m:ctrlPr>
                          <w:rPr>
                            <w:rFonts w:ascii="Cambria Math" w:hAnsi="Cambria Math"/>
                            <w:i/>
                          </w:rPr>
                        </m:ctrlPr>
                      </m:radPr>
                      <m:deg/>
                      <m:e>
                        <m:r>
                          <w:rPr>
                            <w:rFonts w:ascii="Cambria Math" w:hAnsi="Cambria Math"/>
                          </w:rPr>
                          <m:t>2</m:t>
                        </m:r>
                      </m:e>
                    </m:rad>
                  </m:den>
                </m:f>
                <m:sSub>
                  <m:sSubPr>
                    <m:ctrlPr>
                      <w:rPr>
                        <w:rFonts w:ascii="Cambria Math" w:hAnsi="Cambria Math"/>
                        <w:i/>
                      </w:rPr>
                    </m:ctrlPr>
                  </m:sSubPr>
                  <m:e>
                    <m:r>
                      <w:rPr>
                        <w:rFonts w:ascii="Cambria Math" w:hAnsi="Cambria Math"/>
                      </w:rPr>
                      <m:t>∆x</m:t>
                    </m:r>
                  </m:e>
                  <m:sub>
                    <m:r>
                      <w:rPr>
                        <w:rFonts w:ascii="Cambria Math" w:hAnsi="Cambria Math"/>
                      </w:rPr>
                      <m:t>widefield</m:t>
                    </m:r>
                  </m:sub>
                </m:sSub>
                <m:r>
                  <w:rPr>
                    <w:rFonts w:ascii="Cambria Math" w:hAnsi="Cambria Math"/>
                  </w:rPr>
                  <m:t>=0.43</m:t>
                </m:r>
                <m:f>
                  <m:fPr>
                    <m:ctrlPr>
                      <w:rPr>
                        <w:rFonts w:ascii="Cambria Math" w:hAnsi="Cambria Math"/>
                        <w:i/>
                      </w:rPr>
                    </m:ctrlPr>
                  </m:fPr>
                  <m:num>
                    <m:sSub>
                      <m:sSubPr>
                        <m:ctrlPr>
                          <w:rPr>
                            <w:rFonts w:ascii="Cambria Math" w:hAnsi="Cambria Math"/>
                            <w:i/>
                          </w:rPr>
                        </m:ctrlPr>
                      </m:sSubPr>
                      <m:e>
                        <m:r>
                          <w:rPr>
                            <w:rFonts w:ascii="Cambria Math" w:hAnsi="Cambria Math"/>
                          </w:rPr>
                          <m:t>λ</m:t>
                        </m:r>
                      </m:e>
                      <m:sub>
                        <m:r>
                          <w:rPr>
                            <w:rFonts w:ascii="Cambria Math" w:hAnsi="Cambria Math"/>
                          </w:rPr>
                          <m:t>0</m:t>
                        </m:r>
                      </m:sub>
                    </m:sSub>
                  </m:num>
                  <m:den>
                    <m:sSub>
                      <m:sSubPr>
                        <m:ctrlPr>
                          <w:rPr>
                            <w:rFonts w:ascii="Cambria Math" w:hAnsi="Cambria Math"/>
                            <w:i/>
                          </w:rPr>
                        </m:ctrlPr>
                      </m:sSubPr>
                      <m:e>
                        <m:r>
                          <w:rPr>
                            <w:rFonts w:ascii="Cambria Math" w:hAnsi="Cambria Math"/>
                          </w:rPr>
                          <m:t>NA</m:t>
                        </m:r>
                      </m:e>
                      <m:sub>
                        <m:r>
                          <w:rPr>
                            <w:rFonts w:ascii="Cambria Math" w:hAnsi="Cambria Math"/>
                          </w:rPr>
                          <m:t>Objective</m:t>
                        </m:r>
                      </m:sub>
                    </m:sSub>
                  </m:den>
                </m:f>
              </m:oMath>
            </m:oMathPara>
          </w:p>
        </w:tc>
        <w:tc>
          <w:tcPr>
            <w:tcW w:w="750" w:type="pct"/>
            <w:shd w:val="clear" w:color="auto" w:fill="auto"/>
            <w:vAlign w:val="center"/>
          </w:tcPr>
          <w:p w14:paraId="29D11B82" w14:textId="77777777" w:rsidR="00AB647E" w:rsidRPr="00924AB8" w:rsidRDefault="00AB647E" w:rsidP="00D416D6">
            <w:pPr>
              <w:pStyle w:val="Caption"/>
              <w:rPr>
                <w:szCs w:val="20"/>
              </w:rPr>
            </w:pPr>
            <w:r>
              <w:t xml:space="preserve">Eq. </w:t>
            </w:r>
            <w:fldSimple w:instr=" SEQ Eq. \* ARABIC ">
              <w:r w:rsidR="00744528">
                <w:rPr>
                  <w:noProof/>
                </w:rPr>
                <w:t>24</w:t>
              </w:r>
            </w:fldSimple>
          </w:p>
        </w:tc>
      </w:tr>
    </w:tbl>
    <w:p w14:paraId="55D0AD52" w14:textId="347AB494" w:rsidR="007543AD" w:rsidRDefault="006A4116" w:rsidP="007543AD">
      <w:r>
        <w:t>Using even smaller</w:t>
      </w:r>
      <w:r w:rsidR="007543AD">
        <w:t xml:space="preserve"> pinhole size</w:t>
      </w:r>
      <w:r>
        <w:t>s</w:t>
      </w:r>
      <w:r w:rsidR="007543AD">
        <w:t xml:space="preserve"> can improve both </w:t>
      </w:r>
      <w:r w:rsidR="008E14E1">
        <w:t xml:space="preserve">lateral and axial resolution but at a cost of substantially reduced photon quantity. Hence, further reducing the pinhole size is often used as a resort to achieve thinner optical section </w:t>
      </w:r>
      <w:r>
        <w:t>rather than to improve the lateral resolution.</w:t>
      </w:r>
    </w:p>
    <w:p w14:paraId="56C84C8E" w14:textId="10CD5DCD" w:rsidR="00F82234" w:rsidRDefault="00F82234" w:rsidP="007543AD">
      <w:r>
        <w:t xml:space="preserve">The </w:t>
      </w:r>
      <w:r w:rsidR="006F0991">
        <w:t>depth</w:t>
      </w:r>
      <w:r>
        <w:t xml:space="preserve"> of the optical section is </w:t>
      </w:r>
      <w:r w:rsidR="006F0991">
        <w:t>related to ratio between the pinhole size and the Airy unit. When the pinhole diameter is larger than two times of the Airy unit, the full width half maximum of the PSF in the axial direction is expressed as follows:</w:t>
      </w:r>
    </w:p>
    <w:tbl>
      <w:tblPr>
        <w:tblW w:w="5000" w:type="pct"/>
        <w:jc w:val="center"/>
        <w:tblCellMar>
          <w:top w:w="120" w:type="dxa"/>
          <w:left w:w="115" w:type="dxa"/>
          <w:bottom w:w="120" w:type="dxa"/>
          <w:right w:w="115" w:type="dxa"/>
        </w:tblCellMar>
        <w:tblLook w:val="04A0" w:firstRow="1" w:lastRow="0" w:firstColumn="1" w:lastColumn="0" w:noHBand="0" w:noVBand="1"/>
      </w:tblPr>
      <w:tblGrid>
        <w:gridCol w:w="1309"/>
        <w:gridCol w:w="6108"/>
        <w:gridCol w:w="1309"/>
      </w:tblGrid>
      <w:tr w:rsidR="00AB647E" w14:paraId="172304EE" w14:textId="77777777" w:rsidTr="00A94607">
        <w:trPr>
          <w:jc w:val="center"/>
        </w:trPr>
        <w:tc>
          <w:tcPr>
            <w:tcW w:w="750" w:type="pct"/>
            <w:shd w:val="clear" w:color="auto" w:fill="auto"/>
            <w:vAlign w:val="center"/>
          </w:tcPr>
          <w:p w14:paraId="1CDAEF1C" w14:textId="77777777" w:rsidR="00AB647E" w:rsidRDefault="00AB647E" w:rsidP="00A94607">
            <w:pPr>
              <w:spacing w:line="240" w:lineRule="auto"/>
            </w:pPr>
          </w:p>
        </w:tc>
        <w:tc>
          <w:tcPr>
            <w:tcW w:w="3500" w:type="pct"/>
            <w:shd w:val="clear" w:color="auto" w:fill="auto"/>
            <w:vAlign w:val="center"/>
          </w:tcPr>
          <w:p w14:paraId="1613B61A" w14:textId="469C4FF9" w:rsidR="00AB647E" w:rsidRDefault="009B3271" w:rsidP="00A94607">
            <w:pPr>
              <w:pStyle w:val="FirstParagraph"/>
            </w:pPr>
            <m:oMathPara>
              <m:oMath>
                <m:sSub>
                  <m:sSubPr>
                    <m:ctrlPr>
                      <w:rPr>
                        <w:rFonts w:ascii="Cambria Math" w:hAnsi="Cambria Math"/>
                        <w:i/>
                      </w:rPr>
                    </m:ctrlPr>
                  </m:sSubPr>
                  <m:e>
                    <m:r>
                      <w:rPr>
                        <w:rFonts w:ascii="Cambria Math" w:hAnsi="Cambria Math"/>
                      </w:rPr>
                      <m:t>FWHM</m:t>
                    </m:r>
                  </m:e>
                  <m:sub>
                    <m:r>
                      <w:rPr>
                        <w:rFonts w:ascii="Cambria Math" w:hAnsi="Cambria Math"/>
                      </w:rPr>
                      <m:t>det, axial</m:t>
                    </m:r>
                  </m:sub>
                </m:sSub>
                <m:r>
                  <w:rPr>
                    <w:rFonts w:ascii="Cambria Math" w:hAnsi="Cambria Math"/>
                  </w:rPr>
                  <m:t>=</m:t>
                </m:r>
                <m:rad>
                  <m:radPr>
                    <m:degHide m:val="1"/>
                    <m:ctrlPr>
                      <w:rPr>
                        <w:rFonts w:ascii="Cambria Math" w:hAnsi="Cambria Math"/>
                        <w:i/>
                      </w:rPr>
                    </m:ctrlPr>
                  </m:radPr>
                  <m:deg/>
                  <m:e>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0.88</m:t>
                                </m:r>
                                <m:sSub>
                                  <m:sSubPr>
                                    <m:ctrlPr>
                                      <w:rPr>
                                        <w:rFonts w:ascii="Cambria Math" w:hAnsi="Cambria Math"/>
                                        <w:i/>
                                      </w:rPr>
                                    </m:ctrlPr>
                                  </m:sSubPr>
                                  <m:e>
                                    <m:r>
                                      <w:rPr>
                                        <w:rFonts w:ascii="Cambria Math" w:hAnsi="Cambria Math"/>
                                      </w:rPr>
                                      <m:t>λ</m:t>
                                    </m:r>
                                  </m:e>
                                  <m:sub>
                                    <m:r>
                                      <w:rPr>
                                        <w:rFonts w:ascii="Cambria Math" w:hAnsi="Cambria Math"/>
                                      </w:rPr>
                                      <m:t>0</m:t>
                                    </m:r>
                                  </m:sub>
                                </m:sSub>
                              </m:num>
                              <m:den>
                                <m:r>
                                  <w:rPr>
                                    <w:rFonts w:ascii="Cambria Math" w:hAnsi="Cambria Math"/>
                                  </w:rPr>
                                  <m:t>n-</m:t>
                                </m:r>
                                <m:rad>
                                  <m:radPr>
                                    <m:degHide m:val="1"/>
                                    <m:ctrlPr>
                                      <w:rPr>
                                        <w:rFonts w:ascii="Cambria Math" w:hAnsi="Cambria Math"/>
                                        <w:i/>
                                      </w:rPr>
                                    </m:ctrlPr>
                                  </m:radPr>
                                  <m:deg/>
                                  <m:e>
                                    <m:sSup>
                                      <m:sSupPr>
                                        <m:ctrlPr>
                                          <w:rPr>
                                            <w:rFonts w:ascii="Cambria Math" w:hAnsi="Cambria Math"/>
                                            <w:i/>
                                          </w:rPr>
                                        </m:ctrlPr>
                                      </m:sSupPr>
                                      <m:e>
                                        <m:r>
                                          <w:rPr>
                                            <w:rFonts w:ascii="Cambria Math" w:hAnsi="Cambria Math"/>
                                          </w:rPr>
                                          <m:t>n</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NA</m:t>
                                        </m:r>
                                      </m:e>
                                      <m:sup>
                                        <m:r>
                                          <w:rPr>
                                            <w:rFonts w:ascii="Cambria Math" w:hAnsi="Cambria Math"/>
                                          </w:rPr>
                                          <m:t>2</m:t>
                                        </m:r>
                                      </m:sup>
                                    </m:sSup>
                                  </m:e>
                                </m:rad>
                              </m:den>
                            </m:f>
                          </m:e>
                        </m:d>
                      </m:e>
                      <m:sup>
                        <m:r>
                          <w:rPr>
                            <w:rFonts w:ascii="Cambria Math" w:hAnsi="Cambria Math"/>
                          </w:rPr>
                          <m:t>2</m:t>
                        </m:r>
                      </m:sup>
                    </m:sSup>
                    <m:r>
                      <w:rPr>
                        <w:rFonts w:ascii="Cambria Math" w:hAnsi="Cambria Math"/>
                      </w:rPr>
                      <m:t>+</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ad>
                                  <m:radPr>
                                    <m:degHide m:val="1"/>
                                    <m:ctrlPr>
                                      <w:rPr>
                                        <w:rFonts w:ascii="Cambria Math" w:hAnsi="Cambria Math"/>
                                        <w:i/>
                                      </w:rPr>
                                    </m:ctrlPr>
                                  </m:radPr>
                                  <m:deg/>
                                  <m:e>
                                    <m:r>
                                      <w:rPr>
                                        <w:rFonts w:ascii="Cambria Math" w:hAnsi="Cambria Math"/>
                                      </w:rPr>
                                      <m:t>2</m:t>
                                    </m:r>
                                  </m:e>
                                </m:rad>
                                <m:r>
                                  <w:rPr>
                                    <w:rFonts w:ascii="Cambria Math" w:hAnsi="Cambria Math"/>
                                  </w:rPr>
                                  <m:t>nPH</m:t>
                                </m:r>
                              </m:num>
                              <m:den>
                                <m:r>
                                  <w:rPr>
                                    <w:rFonts w:ascii="Cambria Math" w:hAnsi="Cambria Math"/>
                                  </w:rPr>
                                  <m:t>NA</m:t>
                                </m:r>
                              </m:den>
                            </m:f>
                          </m:e>
                        </m:d>
                      </m:e>
                      <m:sup>
                        <m:r>
                          <w:rPr>
                            <w:rFonts w:ascii="Cambria Math" w:hAnsi="Cambria Math"/>
                          </w:rPr>
                          <m:t>2</m:t>
                        </m:r>
                      </m:sup>
                    </m:sSup>
                  </m:e>
                </m:rad>
              </m:oMath>
            </m:oMathPara>
          </w:p>
        </w:tc>
        <w:tc>
          <w:tcPr>
            <w:tcW w:w="750" w:type="pct"/>
            <w:shd w:val="clear" w:color="auto" w:fill="auto"/>
            <w:vAlign w:val="center"/>
          </w:tcPr>
          <w:p w14:paraId="0D3DCE61" w14:textId="77777777" w:rsidR="00AB647E" w:rsidRPr="00924AB8" w:rsidRDefault="00AB647E" w:rsidP="00D416D6">
            <w:pPr>
              <w:pStyle w:val="Caption"/>
              <w:rPr>
                <w:szCs w:val="20"/>
              </w:rPr>
            </w:pPr>
            <w:r>
              <w:t xml:space="preserve">Eq. </w:t>
            </w:r>
            <w:fldSimple w:instr=" SEQ Eq. \* ARABIC ">
              <w:r w:rsidR="00744528">
                <w:rPr>
                  <w:noProof/>
                </w:rPr>
                <w:t>25</w:t>
              </w:r>
            </w:fldSimple>
          </w:p>
        </w:tc>
      </w:tr>
    </w:tbl>
    <w:p w14:paraId="0F228C0D" w14:textId="77777777" w:rsidR="00785444" w:rsidRDefault="00785444" w:rsidP="00785444">
      <w:pPr>
        <w:ind w:firstLine="0"/>
      </w:pPr>
      <w:r>
        <w:t xml:space="preserve">where PH is the pinhole size in micrometers. </w:t>
      </w:r>
    </w:p>
    <w:p w14:paraId="1B9FE063" w14:textId="7586592D" w:rsidR="00C90B27" w:rsidRDefault="00C90B27" w:rsidP="00785444">
      <w:r>
        <w:t xml:space="preserve">In practice, due to the Stokes shift, the excitation and emission wavelengths are usually separate by 20-50 nm. As a result, the </w:t>
      </w:r>
      <m:oMath>
        <m:sSub>
          <m:sSubPr>
            <m:ctrlPr>
              <w:rPr>
                <w:rFonts w:ascii="Cambria Math" w:hAnsi="Cambria Math"/>
                <w:i/>
              </w:rPr>
            </m:ctrlPr>
          </m:sSubPr>
          <m:e>
            <m:r>
              <w:rPr>
                <w:rFonts w:ascii="Cambria Math" w:hAnsi="Cambria Math"/>
              </w:rPr>
              <m:t>λ</m:t>
            </m:r>
          </m:e>
          <m:sub>
            <m:r>
              <w:rPr>
                <w:rFonts w:ascii="Cambria Math" w:hAnsi="Cambria Math"/>
              </w:rPr>
              <m:t>0</m:t>
            </m:r>
          </m:sub>
        </m:sSub>
      </m:oMath>
      <w:r>
        <w:t xml:space="preserve"> in the calculation can only be approximated by an average wavelength:</w:t>
      </w:r>
    </w:p>
    <w:tbl>
      <w:tblPr>
        <w:tblW w:w="5000" w:type="pct"/>
        <w:jc w:val="center"/>
        <w:tblCellMar>
          <w:top w:w="120" w:type="dxa"/>
          <w:left w:w="115" w:type="dxa"/>
          <w:bottom w:w="120" w:type="dxa"/>
          <w:right w:w="115" w:type="dxa"/>
        </w:tblCellMar>
        <w:tblLook w:val="04A0" w:firstRow="1" w:lastRow="0" w:firstColumn="1" w:lastColumn="0" w:noHBand="0" w:noVBand="1"/>
      </w:tblPr>
      <w:tblGrid>
        <w:gridCol w:w="1309"/>
        <w:gridCol w:w="6108"/>
        <w:gridCol w:w="1309"/>
      </w:tblGrid>
      <w:tr w:rsidR="00785444" w14:paraId="5C8460DB" w14:textId="77777777" w:rsidTr="00A94607">
        <w:trPr>
          <w:jc w:val="center"/>
        </w:trPr>
        <w:tc>
          <w:tcPr>
            <w:tcW w:w="750" w:type="pct"/>
            <w:shd w:val="clear" w:color="auto" w:fill="auto"/>
            <w:vAlign w:val="center"/>
          </w:tcPr>
          <w:p w14:paraId="235D2410" w14:textId="77777777" w:rsidR="00785444" w:rsidRDefault="00785444" w:rsidP="00A94607">
            <w:pPr>
              <w:spacing w:line="240" w:lineRule="auto"/>
            </w:pPr>
          </w:p>
        </w:tc>
        <w:tc>
          <w:tcPr>
            <w:tcW w:w="3500" w:type="pct"/>
            <w:shd w:val="clear" w:color="auto" w:fill="auto"/>
            <w:vAlign w:val="center"/>
          </w:tcPr>
          <w:p w14:paraId="473D3648" w14:textId="06C4A703" w:rsidR="00785444" w:rsidRDefault="00785444" w:rsidP="00A94607">
            <w:pPr>
              <w:pStyle w:val="FirstParagraph"/>
            </w:pPr>
            <m:oMathPara>
              <m:oMath>
                <m:r>
                  <w:rPr>
                    <w:rFonts w:ascii="Cambria Math" w:hAnsi="Cambria Math"/>
                  </w:rPr>
                  <m:t>λ=</m:t>
                </m:r>
                <m:rad>
                  <m:radPr>
                    <m:degHide m:val="1"/>
                    <m:ctrlPr>
                      <w:rPr>
                        <w:rFonts w:ascii="Cambria Math" w:hAnsi="Cambria Math"/>
                        <w:i/>
                      </w:rPr>
                    </m:ctrlPr>
                  </m:radPr>
                  <m:deg/>
                  <m:e>
                    <m:r>
                      <w:rPr>
                        <w:rFonts w:ascii="Cambria Math" w:hAnsi="Cambria Math"/>
                      </w:rPr>
                      <m:t>2</m:t>
                    </m:r>
                  </m:e>
                </m:rad>
                <m:f>
                  <m:fPr>
                    <m:ctrlPr>
                      <w:rPr>
                        <w:rFonts w:ascii="Cambria Math" w:hAnsi="Cambria Math"/>
                        <w:i/>
                      </w:rPr>
                    </m:ctrlPr>
                  </m:fPr>
                  <m:num>
                    <m:sSub>
                      <m:sSubPr>
                        <m:ctrlPr>
                          <w:rPr>
                            <w:rFonts w:ascii="Cambria Math" w:hAnsi="Cambria Math"/>
                            <w:i/>
                          </w:rPr>
                        </m:ctrlPr>
                      </m:sSubPr>
                      <m:e>
                        <m:r>
                          <w:rPr>
                            <w:rFonts w:ascii="Cambria Math" w:hAnsi="Cambria Math"/>
                          </w:rPr>
                          <m:t>λ</m:t>
                        </m:r>
                      </m:e>
                      <m:sub>
                        <m:r>
                          <w:rPr>
                            <w:rFonts w:ascii="Cambria Math" w:hAnsi="Cambria Math"/>
                          </w:rPr>
                          <m:t>excitation</m:t>
                        </m:r>
                      </m:sub>
                    </m:sSub>
                    <m:sSub>
                      <m:sSubPr>
                        <m:ctrlPr>
                          <w:rPr>
                            <w:rFonts w:ascii="Cambria Math" w:hAnsi="Cambria Math"/>
                            <w:i/>
                          </w:rPr>
                        </m:ctrlPr>
                      </m:sSubPr>
                      <m:e>
                        <m:r>
                          <w:rPr>
                            <w:rFonts w:ascii="Cambria Math" w:hAnsi="Cambria Math"/>
                          </w:rPr>
                          <m:t>λ</m:t>
                        </m:r>
                      </m:e>
                      <m:sub>
                        <m:r>
                          <w:rPr>
                            <w:rFonts w:ascii="Cambria Math" w:hAnsi="Cambria Math"/>
                          </w:rPr>
                          <m:t>emission</m:t>
                        </m:r>
                      </m:sub>
                    </m:sSub>
                  </m:num>
                  <m:den>
                    <m:rad>
                      <m:radPr>
                        <m:degHide m:val="1"/>
                        <m:ctrlPr>
                          <w:rPr>
                            <w:rFonts w:ascii="Cambria Math" w:hAnsi="Cambria Math"/>
                            <w:i/>
                          </w:rPr>
                        </m:ctrlPr>
                      </m:radPr>
                      <m:deg/>
                      <m:e>
                        <m:sSubSup>
                          <m:sSubSupPr>
                            <m:ctrlPr>
                              <w:rPr>
                                <w:rFonts w:ascii="Cambria Math" w:hAnsi="Cambria Math"/>
                                <w:i/>
                              </w:rPr>
                            </m:ctrlPr>
                          </m:sSubSupPr>
                          <m:e>
                            <m:r>
                              <w:rPr>
                                <w:rFonts w:ascii="Cambria Math" w:hAnsi="Cambria Math"/>
                              </w:rPr>
                              <m:t>λ</m:t>
                            </m:r>
                          </m:e>
                          <m:sub>
                            <m:r>
                              <w:rPr>
                                <w:rFonts w:ascii="Cambria Math" w:hAnsi="Cambria Math"/>
                              </w:rPr>
                              <m:t>excitation</m:t>
                            </m:r>
                          </m:sub>
                          <m:sup>
                            <m:r>
                              <w:rPr>
                                <w:rFonts w:ascii="Cambria Math" w:hAnsi="Cambria Math"/>
                              </w:rPr>
                              <m:t>2</m:t>
                            </m:r>
                          </m:sup>
                        </m:sSubSup>
                        <m:r>
                          <w:rPr>
                            <w:rFonts w:ascii="Cambria Math" w:hAnsi="Cambria Math"/>
                          </w:rPr>
                          <m:t>+</m:t>
                        </m:r>
                        <m:sSubSup>
                          <m:sSubSupPr>
                            <m:ctrlPr>
                              <w:rPr>
                                <w:rFonts w:ascii="Cambria Math" w:hAnsi="Cambria Math"/>
                                <w:i/>
                              </w:rPr>
                            </m:ctrlPr>
                          </m:sSubSupPr>
                          <m:e>
                            <m:r>
                              <w:rPr>
                                <w:rFonts w:ascii="Cambria Math" w:hAnsi="Cambria Math"/>
                              </w:rPr>
                              <m:t>λ</m:t>
                            </m:r>
                          </m:e>
                          <m:sub>
                            <m:r>
                              <w:rPr>
                                <w:rFonts w:ascii="Cambria Math" w:hAnsi="Cambria Math"/>
                              </w:rPr>
                              <m:t>emission</m:t>
                            </m:r>
                          </m:sub>
                          <m:sup>
                            <m:r>
                              <w:rPr>
                                <w:rFonts w:ascii="Cambria Math" w:hAnsi="Cambria Math"/>
                              </w:rPr>
                              <m:t>2</m:t>
                            </m:r>
                          </m:sup>
                        </m:sSubSup>
                      </m:e>
                    </m:rad>
                  </m:den>
                </m:f>
              </m:oMath>
            </m:oMathPara>
          </w:p>
        </w:tc>
        <w:tc>
          <w:tcPr>
            <w:tcW w:w="750" w:type="pct"/>
            <w:shd w:val="clear" w:color="auto" w:fill="auto"/>
            <w:vAlign w:val="center"/>
          </w:tcPr>
          <w:p w14:paraId="1258320A" w14:textId="77777777" w:rsidR="00785444" w:rsidRPr="00924AB8" w:rsidRDefault="00785444" w:rsidP="00D416D6">
            <w:pPr>
              <w:pStyle w:val="Caption"/>
              <w:rPr>
                <w:szCs w:val="20"/>
              </w:rPr>
            </w:pPr>
            <w:r>
              <w:t xml:space="preserve">Eq. </w:t>
            </w:r>
            <w:fldSimple w:instr=" SEQ Eq. \* ARABIC ">
              <w:r w:rsidR="00744528">
                <w:rPr>
                  <w:noProof/>
                </w:rPr>
                <w:t>26</w:t>
              </w:r>
            </w:fldSimple>
          </w:p>
        </w:tc>
      </w:tr>
    </w:tbl>
    <w:p w14:paraId="54FACC04" w14:textId="03A92563" w:rsidR="009E2836" w:rsidRDefault="00F97D02" w:rsidP="009E2836">
      <w:pPr>
        <w:ind w:firstLine="0"/>
      </w:pPr>
      <w:r>
        <w:t xml:space="preserve">where </w:t>
      </w:r>
      <m:oMath>
        <m:sSub>
          <m:sSubPr>
            <m:ctrlPr>
              <w:rPr>
                <w:rFonts w:ascii="Cambria Math" w:hAnsi="Cambria Math"/>
                <w:i/>
              </w:rPr>
            </m:ctrlPr>
          </m:sSubPr>
          <m:e>
            <m:r>
              <w:rPr>
                <w:rFonts w:ascii="Cambria Math" w:hAnsi="Cambria Math"/>
              </w:rPr>
              <m:t>λ</m:t>
            </m:r>
          </m:e>
          <m:sub>
            <m:r>
              <w:rPr>
                <w:rFonts w:ascii="Cambria Math" w:hAnsi="Cambria Math"/>
              </w:rPr>
              <m:t>excitation</m:t>
            </m:r>
          </m:sub>
        </m:sSub>
      </m:oMath>
      <w:r>
        <w:t xml:space="preserve"> is the center wavelength of the bandwidth of the utilized diode laser and </w:t>
      </w:r>
      <m:oMath>
        <m:sSub>
          <m:sSubPr>
            <m:ctrlPr>
              <w:rPr>
                <w:rFonts w:ascii="Cambria Math" w:hAnsi="Cambria Math"/>
                <w:i/>
              </w:rPr>
            </m:ctrlPr>
          </m:sSubPr>
          <m:e>
            <m:r>
              <w:rPr>
                <w:rFonts w:ascii="Cambria Math" w:hAnsi="Cambria Math"/>
              </w:rPr>
              <m:t>λ</m:t>
            </m:r>
          </m:e>
          <m:sub>
            <m:r>
              <w:rPr>
                <w:rFonts w:ascii="Cambria Math" w:hAnsi="Cambria Math"/>
              </w:rPr>
              <m:t>emission</m:t>
            </m:r>
          </m:sub>
        </m:sSub>
      </m:oMath>
      <w:r>
        <w:t xml:space="preserve"> is the weighted average of the emission spectrum. </w:t>
      </w:r>
    </w:p>
    <w:p w14:paraId="539FAB17" w14:textId="2F737550" w:rsidR="00112498" w:rsidRDefault="00112498">
      <w:pPr>
        <w:spacing w:line="240" w:lineRule="auto"/>
        <w:ind w:firstLine="0"/>
      </w:pPr>
      <w:r>
        <w:br w:type="page"/>
      </w:r>
    </w:p>
    <w:p w14:paraId="22A39386" w14:textId="6600B040" w:rsidR="00802057" w:rsidRDefault="00E71640" w:rsidP="00802057">
      <w:pPr>
        <w:pStyle w:val="FigureFormat"/>
      </w:pPr>
      <w:r>
        <w:object w:dxaOrig="9420" w:dyaOrig="12390" w14:anchorId="0717FFB0">
          <v:shape id="_x0000_i1033" type="#_x0000_t75" style="width:423.75pt;height:561.75pt" o:ole="">
            <v:imagedata r:id="rId25" o:title=""/>
          </v:shape>
          <o:OLEObject Type="Embed" ProgID="Visio.Drawing.15" ShapeID="_x0000_i1033" DrawAspect="Content" ObjectID="_1556000447" r:id="rId26"/>
        </w:object>
      </w:r>
    </w:p>
    <w:p w14:paraId="04ACA058" w14:textId="6D9001F2" w:rsidR="0086309A" w:rsidRPr="00713999" w:rsidRDefault="00802057" w:rsidP="0086309A">
      <w:pPr>
        <w:pStyle w:val="Caption"/>
        <w:rPr>
          <w:vanish/>
          <w:specVanish/>
        </w:rPr>
      </w:pPr>
      <w:bookmarkStart w:id="50" w:name="_Ref447024047"/>
      <w:bookmarkStart w:id="51" w:name="_Toc481666947"/>
      <w:r>
        <w:t xml:space="preserve">Figure </w:t>
      </w:r>
      <w:fldSimple w:instr=" SEQ Figure \* ARABIC ">
        <w:r w:rsidR="00744528">
          <w:rPr>
            <w:noProof/>
          </w:rPr>
          <w:t>9</w:t>
        </w:r>
      </w:fldSimple>
      <w:bookmarkEnd w:id="50"/>
      <w:r>
        <w:t xml:space="preserve"> Schematic principle of confocal microscopy.</w:t>
      </w:r>
      <w:bookmarkEnd w:id="51"/>
      <w:r w:rsidR="0086309A" w:rsidRPr="0086309A">
        <w:rPr>
          <w:vanish/>
          <w:specVanish/>
        </w:rPr>
        <w:t xml:space="preserve"> </w:t>
      </w:r>
    </w:p>
    <w:p w14:paraId="5DB7D9B9" w14:textId="77777777" w:rsidR="00112498" w:rsidRDefault="00802057" w:rsidP="00D416D6">
      <w:pPr>
        <w:pStyle w:val="Caption"/>
        <w:rPr>
          <w:lang w:bidi="ar-SA"/>
        </w:rPr>
      </w:pPr>
      <w:r>
        <w:t xml:space="preserve"> Source: </w:t>
      </w:r>
      <w:r>
        <w:rPr>
          <w:lang w:bidi="ar-SA"/>
        </w:rPr>
        <w:t xml:space="preserve">R. Liang, </w:t>
      </w:r>
      <w:r>
        <w:rPr>
          <w:i/>
          <w:iCs/>
          <w:lang w:bidi="ar-SA"/>
        </w:rPr>
        <w:t>Optical Design for Biomedical Imaging</w:t>
      </w:r>
      <w:r>
        <w:rPr>
          <w:lang w:bidi="ar-SA"/>
        </w:rPr>
        <w:t>.  (SPIE, Bellingham, WA, 2010). Redrawn.</w:t>
      </w:r>
    </w:p>
    <w:p w14:paraId="3ACCB0C0" w14:textId="77777777" w:rsidR="00112498" w:rsidRDefault="00112498">
      <w:pPr>
        <w:spacing w:line="240" w:lineRule="auto"/>
        <w:ind w:firstLine="0"/>
        <w:rPr>
          <w:b/>
          <w:bCs/>
          <w:szCs w:val="18"/>
          <w:lang w:bidi="ar-SA"/>
        </w:rPr>
      </w:pPr>
      <w:r>
        <w:rPr>
          <w:lang w:bidi="ar-SA"/>
        </w:rPr>
        <w:br w:type="page"/>
      </w:r>
    </w:p>
    <w:p w14:paraId="6727BEC9" w14:textId="09920107" w:rsidR="007D2F64" w:rsidRDefault="007D2F64" w:rsidP="005D421E">
      <w:pPr>
        <w:pStyle w:val="Heading2"/>
      </w:pPr>
      <w:bookmarkStart w:id="52" w:name="_Toc482258551"/>
      <w:r>
        <w:lastRenderedPageBreak/>
        <w:t>2.</w:t>
      </w:r>
      <w:r w:rsidR="005D421E">
        <w:t>3</w:t>
      </w:r>
      <w:r>
        <w:t xml:space="preserve"> Spectral Imaging</w:t>
      </w:r>
      <w:r w:rsidR="0066177A">
        <w:t xml:space="preserve"> Filters</w:t>
      </w:r>
      <w:bookmarkEnd w:id="52"/>
    </w:p>
    <w:p w14:paraId="3E5652B9" w14:textId="50EB4989" w:rsidR="00950A7F" w:rsidRDefault="00BD4C0D" w:rsidP="00A53E65">
      <w:r>
        <w:t xml:space="preserve">It is not uncommon to require imaging triple, </w:t>
      </w:r>
      <w:r w:rsidR="007D2F64">
        <w:t>quadruple</w:t>
      </w:r>
      <w:r>
        <w:t>, or even more</w:t>
      </w:r>
      <w:r w:rsidR="007D2F64">
        <w:t xml:space="preserve"> </w:t>
      </w:r>
      <w:r>
        <w:t xml:space="preserve">fluorescence </w:t>
      </w:r>
      <w:r w:rsidR="007D2F64">
        <w:t xml:space="preserve">wavelengths in one </w:t>
      </w:r>
      <w:r>
        <w:t>experiment</w:t>
      </w:r>
      <w:r w:rsidR="007D2F64">
        <w:t>.</w:t>
      </w:r>
      <w:r>
        <w:t xml:space="preserve"> A number of methods have been developed</w:t>
      </w:r>
      <w:r w:rsidR="001D069C">
        <w:t xml:space="preserve"> to separate fluorescence emission light into multiple component wavelengths. In addition, firstly developed </w:t>
      </w:r>
      <w:r w:rsidR="0062718A">
        <w:t xml:space="preserve">for astrophysical and remote sensing applications, hyperspectral imaging methods enable acquisition of accurately segregated into </w:t>
      </w:r>
      <w:r w:rsidR="00DE046A">
        <w:t>the so-call lambda stack</w:t>
      </w:r>
      <w:r w:rsidR="002A5297">
        <w:t xml:space="preserve"> (or spectral cube)</w:t>
      </w:r>
      <w:r w:rsidR="00DE046A">
        <w:t xml:space="preserve">, a three-dimensional dataset of a collection of different spectral components, </w:t>
      </w:r>
      <w:r w:rsidR="00546778">
        <w:t xml:space="preserve">where the band of </w:t>
      </w:r>
      <w:r w:rsidR="00DE046A">
        <w:t xml:space="preserve">each </w:t>
      </w:r>
      <w:r w:rsidR="00546778">
        <w:t xml:space="preserve">component can </w:t>
      </w:r>
      <w:r w:rsidR="00DE046A">
        <w:t>range from 0 to 20 nanometers</w:t>
      </w:r>
      <w:r w:rsidR="00546778">
        <w:t>,</w:t>
      </w:r>
      <w:r w:rsidR="00DE046A">
        <w:t xml:space="preserve"> </w:t>
      </w:r>
      <w:r w:rsidR="00546778">
        <w:t>s</w:t>
      </w:r>
      <w:r w:rsidR="00ED65A0">
        <w:t xml:space="preserve">imilar in concept to the z-stack of </w:t>
      </w:r>
      <w:r w:rsidR="00546778">
        <w:t>images taken at different depth.</w:t>
      </w:r>
      <w:r w:rsidR="00ED65A0">
        <w:t xml:space="preserve"> </w:t>
      </w:r>
      <w:r w:rsidR="00546778">
        <w:t>More specifically, a spectrophotometer</w:t>
      </w:r>
      <w:r w:rsidR="00FC4F3A">
        <w:t xml:space="preserve"> output I(</w:t>
      </w:r>
      <w:r w:rsidR="00FC4F3A">
        <w:rPr>
          <w:rFonts w:cstheme="minorHAnsi"/>
        </w:rPr>
        <w:t>λ</w:t>
      </w:r>
      <w:r w:rsidR="00FC4F3A">
        <w:t xml:space="preserve">) is a single spectrum, and a generic grayscale image is a two-dimensional array of intensity </w:t>
      </w:r>
      <w:r w:rsidR="002A5297">
        <w:t>I(x,y) at each pixel place</w:t>
      </w:r>
      <w:r w:rsidR="00FC4F3A">
        <w:t xml:space="preserve">. The lambda stack combines the two </w:t>
      </w:r>
      <w:r w:rsidR="002A5297">
        <w:t>together into a three-dimensional array I(x,y,</w:t>
      </w:r>
      <w:r w:rsidR="002A5297">
        <w:rPr>
          <w:rFonts w:cstheme="minorHAnsi"/>
        </w:rPr>
        <w:t>λ</w:t>
      </w:r>
      <w:r w:rsidR="002A5297">
        <w:t>).</w:t>
      </w:r>
      <w:r w:rsidR="002A16CB">
        <w:t xml:space="preserve"> </w:t>
      </w:r>
    </w:p>
    <w:p w14:paraId="49D832AA" w14:textId="549C024B" w:rsidR="00112498" w:rsidRDefault="00950A7F" w:rsidP="004F4A16">
      <w:pPr>
        <w:rPr>
          <w:b/>
          <w:noProof/>
          <w:lang w:eastAsia="zh-CN" w:bidi="ar-SA"/>
        </w:rPr>
      </w:pPr>
      <w:r>
        <w:t>Whereas there are many different types of hyperspectral imagi</w:t>
      </w:r>
      <w:r w:rsidR="008579D7">
        <w:t>ng systems from the literature</w:t>
      </w:r>
      <w:r w:rsidR="008579D7">
        <w:fldChar w:fldCharType="begin">
          <w:fldData xml:space="preserve">PEVuZE5vdGU+PENpdGU+PEF1dGhvcj5MdTwvQXV0aG9yPjxZZWFyPjIwMTQ8L1llYXI+PFJlY051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</w:fldData>
        </w:fldChar>
      </w:r>
      <w:r w:rsidR="008579D7">
        <w:instrText xml:space="preserve"> ADDIN EN.CITE </w:instrText>
      </w:r>
      <w:r w:rsidR="008579D7">
        <w:fldChar w:fldCharType="begin">
          <w:fldData xml:space="preserve">PEVuZE5vdGU+PENpdGU+PEF1dGhvcj5MdTwvQXV0aG9yPjxZZWFyPjIwMTQ8L1llYXI+PFJlY051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</w:fldData>
        </w:fldChar>
      </w:r>
      <w:r w:rsidR="008579D7">
        <w:instrText xml:space="preserve"> ADDIN EN.CITE.DATA </w:instrText>
      </w:r>
      <w:r w:rsidR="008579D7">
        <w:fldChar w:fldCharType="end"/>
      </w:r>
      <w:r w:rsidR="008579D7">
        <w:fldChar w:fldCharType="separate"/>
      </w:r>
      <w:r w:rsidR="008579D7">
        <w:rPr>
          <w:noProof/>
        </w:rPr>
        <w:t>(</w:t>
      </w:r>
      <w:r w:rsidR="008579D7" w:rsidRPr="008579D7">
        <w:rPr>
          <w:i/>
          <w:noProof/>
        </w:rPr>
        <w:t>14-16</w:t>
      </w:r>
      <w:r w:rsidR="008579D7">
        <w:rPr>
          <w:noProof/>
        </w:rPr>
        <w:t>)</w:t>
      </w:r>
      <w:r w:rsidR="008579D7">
        <w:fldChar w:fldCharType="end"/>
      </w:r>
      <w:r>
        <w:t xml:space="preserve">, existing hyperspectral imaging modes fall in a few sub-groups based on the acquisition mode. Conventionally, a hyperspectral system’s acquisition mode is either spatial scanning or spectral scanning. They are similar to wide-field and confocal microscopy in a sense. In the spatial scanning approach, the image is generated by acquiring the complete spectrum at each pixel and scan across the entire field in either a whisk broom or push broom manner. On the contrary, the spectral scanning method, or also known as the staring methods, proceeds the acquisition of the data cube by snapping the entire two-dimensional image of the field with a single exposure at each wavelength. Another imaging mode is the Fourier transform infrared imaging, </w:t>
      </w:r>
      <w:r>
        <w:lastRenderedPageBreak/>
        <w:t xml:space="preserve">where Fourier transform spectrometer and a focal plane array are combined. The system first acquires a stack of interferometer optical path difference images, and then fast Fourier transform the images to the frequency domain as the hyperspectral cube. </w:t>
      </w:r>
    </w:p>
    <w:p w14:paraId="0BB5005F" w14:textId="5E09DA18" w:rsidR="00210286" w:rsidRPr="00210286" w:rsidRDefault="005D421E" w:rsidP="005D421E">
      <w:pPr>
        <w:pStyle w:val="Heading3"/>
      </w:pPr>
      <w:bookmarkStart w:id="53" w:name="_Toc482258552"/>
      <w:r>
        <w:t xml:space="preserve">2.3.1 </w:t>
      </w:r>
      <w:r w:rsidR="00210286" w:rsidRPr="00210286">
        <w:t>Liquid Crystal Tunable Filter</w:t>
      </w:r>
      <w:bookmarkEnd w:id="53"/>
    </w:p>
    <w:p w14:paraId="1D9A4E86" w14:textId="58EC6A08" w:rsidR="00E71F12" w:rsidRDefault="00EE2690" w:rsidP="00A53E65">
      <w:r>
        <w:t>The simplest approach to gen</w:t>
      </w:r>
      <w:r w:rsidR="002A16CB">
        <w:t xml:space="preserve">erate lambda stacks is by switching a series of bandpass filter sets in front of the detector. </w:t>
      </w:r>
      <w:r w:rsidR="007562B4">
        <w:t>Nevertheless, s</w:t>
      </w:r>
      <w:r w:rsidR="00100206">
        <w:t>pectral</w:t>
      </w:r>
      <w:r w:rsidR="007D2F64">
        <w:t xml:space="preserve"> imaging for </w:t>
      </w:r>
      <w:r w:rsidR="007562B4">
        <w:t>wide-field</w:t>
      </w:r>
      <w:r w:rsidR="007D2F64">
        <w:t xml:space="preserve"> microscopy can be achieved</w:t>
      </w:r>
      <w:r w:rsidR="007562B4">
        <w:t xml:space="preserve"> mostly</w:t>
      </w:r>
      <w:r w:rsidR="007D2F64">
        <w:t xml:space="preserve"> by using electronically tunable filters (ETF). There are 3 main classes of the electronically tunable filters: birefringence-based liquid crystal tunable filter (</w:t>
      </w:r>
      <w:r w:rsidR="00210286">
        <w:t>L</w:t>
      </w:r>
      <w:r w:rsidR="007D2F64">
        <w:t>CTF), diffraction-based acousto-optic</w:t>
      </w:r>
      <w:r w:rsidR="00C81B20">
        <w:t>al</w:t>
      </w:r>
      <w:r w:rsidR="007D2F64">
        <w:t xml:space="preserve"> tunable filters (AOTF), and interferometer filters</w:t>
      </w:r>
      <w:r w:rsidR="007D2F64">
        <w:fldChar w:fldCharType="begin"/>
      </w:r>
      <w:r w:rsidR="008579D7">
        <w:instrText xml:space="preserve"> ADDIN EN.CITE &lt;EndNote&gt;&lt;Cite&gt;&lt;Author&gt;Gat&lt;/Author&gt;&lt;Year&gt;2000&lt;/Year&gt;&lt;RecNum&gt;377&lt;/RecNum&gt;&lt;DisplayText&gt;(&lt;style face="italic"&gt;16&lt;/style&gt;)&lt;/DisplayText&gt;&lt;record&gt;&lt;rec-number&gt;377&lt;/rec-number&gt;&lt;foreign-keys&gt;&lt;key app="EN" db-id="d5sr2t2fhzast7ezs2o599tt0x2eszzad9xz" timestamp="1471842169"&gt;377&lt;/key&gt;&lt;/foreign-keys&gt;&lt;ref-type name="Conference Proceedings"&gt;10&lt;/ref-type&gt;&lt;contributors&gt;&lt;authors&gt;&lt;author&gt;Gat, Nahum&lt;/author&gt;&lt;/authors&gt;&lt;/contributors&gt;&lt;titles&gt;&lt;title&gt;Imaging spectroscopy using tunable filters: a review&lt;/title&gt;&lt;/titles&gt;&lt;pages&gt;50-64&lt;/pages&gt;&lt;volume&gt;4056&lt;/volume&gt;&lt;dates&gt;&lt;year&gt;2000&lt;/year&gt;&lt;/dates&gt;&lt;work-type&gt;doi: 10.1117/12.381686&lt;/work-type&gt;&lt;urls&gt;&lt;related-urls&gt;&lt;url&gt;http://dx.doi.org/10.1117/12.381686&lt;/url&gt;&lt;/related-urls&gt;&lt;/urls&gt;&lt;/record&gt;&lt;/Cite&gt;&lt;/EndNote&gt;</w:instrText>
      </w:r>
      <w:r w:rsidR="007D2F64">
        <w:fldChar w:fldCharType="separate"/>
      </w:r>
      <w:r w:rsidR="008579D7">
        <w:rPr>
          <w:noProof/>
        </w:rPr>
        <w:t>(</w:t>
      </w:r>
      <w:r w:rsidR="008579D7" w:rsidRPr="008579D7">
        <w:rPr>
          <w:i/>
          <w:noProof/>
        </w:rPr>
        <w:t>16</w:t>
      </w:r>
      <w:r w:rsidR="008579D7">
        <w:rPr>
          <w:noProof/>
        </w:rPr>
        <w:t>)</w:t>
      </w:r>
      <w:r w:rsidR="007D2F64">
        <w:fldChar w:fldCharType="end"/>
      </w:r>
      <w:r w:rsidR="007D2F64">
        <w:t xml:space="preserve">. </w:t>
      </w:r>
    </w:p>
    <w:p w14:paraId="41399B77" w14:textId="77777777" w:rsidR="007D2F64" w:rsidRDefault="007D2F64" w:rsidP="007D2F64">
      <w:r>
        <w:t>A typical liquid crystal tunable filter comprises a set of birefringent crystal and liquid crystal combined filters and linear polarizers. A Lyot-Ohman (birefringent) filter, for example, comprises of a stack of 4 polarizers, which are separated by 3 tunable retardation liquid crystal plates. Retardation in birefringent crystals is determined by:</w:t>
      </w:r>
    </w:p>
    <w:tbl>
      <w:tblPr>
        <w:tblW w:w="5000" w:type="pct"/>
        <w:jc w:val="center"/>
        <w:tblCellMar>
          <w:top w:w="120" w:type="dxa"/>
          <w:left w:w="115" w:type="dxa"/>
          <w:bottom w:w="120" w:type="dxa"/>
          <w:right w:w="115" w:type="dxa"/>
        </w:tblCellMar>
        <w:tblLook w:val="04A0" w:firstRow="1" w:lastRow="0" w:firstColumn="1" w:lastColumn="0" w:noHBand="0" w:noVBand="1"/>
      </w:tblPr>
      <w:tblGrid>
        <w:gridCol w:w="1309"/>
        <w:gridCol w:w="6108"/>
        <w:gridCol w:w="1309"/>
      </w:tblGrid>
      <w:tr w:rsidR="00785444" w14:paraId="6203C074" w14:textId="77777777" w:rsidTr="00A94607">
        <w:trPr>
          <w:jc w:val="center"/>
        </w:trPr>
        <w:tc>
          <w:tcPr>
            <w:tcW w:w="750" w:type="pct"/>
            <w:shd w:val="clear" w:color="auto" w:fill="auto"/>
            <w:vAlign w:val="center"/>
          </w:tcPr>
          <w:p w14:paraId="70927072" w14:textId="77777777" w:rsidR="00785444" w:rsidRDefault="00785444" w:rsidP="00A94607">
            <w:pPr>
              <w:spacing w:line="240" w:lineRule="auto"/>
            </w:pPr>
          </w:p>
        </w:tc>
        <w:tc>
          <w:tcPr>
            <w:tcW w:w="3500" w:type="pct"/>
            <w:shd w:val="clear" w:color="auto" w:fill="auto"/>
            <w:vAlign w:val="center"/>
          </w:tcPr>
          <w:p w14:paraId="3CF0C52B" w14:textId="38E676BB" w:rsidR="00785444" w:rsidRDefault="00785444" w:rsidP="00A94607">
            <w:pPr>
              <w:pStyle w:val="FirstParagraph"/>
            </w:pPr>
            <m:oMathPara>
              <m:oMath>
                <m:r>
                  <w:rPr>
                    <w:rFonts w:ascii="Cambria Math" w:hAnsi="Cambria Math"/>
                  </w:rPr>
                  <m:t>R=d×(</m:t>
                </m:r>
                <m:sSub>
                  <m:sSubPr>
                    <m:ctrlPr>
                      <w:rPr>
                        <w:rFonts w:ascii="Cambria Math" w:hAnsi="Cambria Math"/>
                        <w:i/>
                      </w:rPr>
                    </m:ctrlPr>
                  </m:sSubPr>
                  <m:e>
                    <m:r>
                      <w:rPr>
                        <w:rFonts w:ascii="Cambria Math" w:hAnsi="Cambria Math"/>
                      </w:rPr>
                      <m:t>n</m:t>
                    </m:r>
                  </m:e>
                  <m:sub>
                    <m:r>
                      <w:rPr>
                        <w:rFonts w:ascii="Cambria Math" w:hAnsi="Cambria Math"/>
                      </w:rPr>
                      <m:t>e</m:t>
                    </m:r>
                  </m:sub>
                </m:sSub>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o</m:t>
                    </m:r>
                  </m:sub>
                </m:sSub>
                <m:r>
                  <w:rPr>
                    <w:rFonts w:ascii="Cambria Math" w:hAnsi="Cambria Math"/>
                  </w:rPr>
                  <m:t>)</m:t>
                </m:r>
              </m:oMath>
            </m:oMathPara>
          </w:p>
        </w:tc>
        <w:tc>
          <w:tcPr>
            <w:tcW w:w="750" w:type="pct"/>
            <w:shd w:val="clear" w:color="auto" w:fill="auto"/>
            <w:vAlign w:val="center"/>
          </w:tcPr>
          <w:p w14:paraId="7BC8D0EB" w14:textId="77777777" w:rsidR="00785444" w:rsidRPr="00924AB8" w:rsidRDefault="00785444" w:rsidP="00D416D6">
            <w:pPr>
              <w:pStyle w:val="Caption"/>
              <w:rPr>
                <w:szCs w:val="20"/>
              </w:rPr>
            </w:pPr>
            <w:r>
              <w:t xml:space="preserve">Eq. </w:t>
            </w:r>
            <w:fldSimple w:instr=" SEQ Eq. \* ARABIC ">
              <w:r w:rsidR="00744528">
                <w:rPr>
                  <w:noProof/>
                </w:rPr>
                <w:t>27</w:t>
              </w:r>
            </w:fldSimple>
          </w:p>
        </w:tc>
      </w:tr>
    </w:tbl>
    <w:p w14:paraId="65F868C9" w14:textId="77777777" w:rsidR="007D2F64" w:rsidRDefault="007D2F64" w:rsidP="007D2F64">
      <w:pPr>
        <w:pStyle w:val="FirstParagraph"/>
      </w:pPr>
      <w:r>
        <w:t xml:space="preserve">where </w:t>
      </w:r>
      <w:r w:rsidRPr="00714935">
        <w:rPr>
          <w:i/>
        </w:rPr>
        <w:t>R</w:t>
      </w:r>
      <w:r>
        <w:t xml:space="preserve"> is the retardation in </w:t>
      </w:r>
      <w:r w:rsidRPr="00714935">
        <w:rPr>
          <w:i/>
        </w:rPr>
        <w:t>nm</w:t>
      </w:r>
      <w:r>
        <w:rPr>
          <w:i/>
        </w:rPr>
        <w:t>,</w:t>
      </w:r>
      <w:r>
        <w:t xml:space="preserve"> </w:t>
      </w:r>
      <m:oMath>
        <m:r>
          <w:rPr>
            <w:rFonts w:ascii="Cambria Math" w:hAnsi="Cambria Math"/>
          </w:rPr>
          <m:t>d</m:t>
        </m:r>
      </m:oMath>
      <w:r>
        <w:t xml:space="preserve"> is the crystal thickness, and </w:t>
      </w:r>
      <m:oMath>
        <m:r>
          <w:rPr>
            <w:rFonts w:ascii="Cambria Math" w:hAnsi="Cambria Math"/>
          </w:rPr>
          <m:t>(</m:t>
        </m:r>
        <m:sSub>
          <m:sSubPr>
            <m:ctrlPr>
              <w:rPr>
                <w:rFonts w:ascii="Cambria Math" w:hAnsi="Cambria Math"/>
                <w:i/>
                <w:lang w:eastAsia="en-US"/>
              </w:rPr>
            </m:ctrlPr>
          </m:sSubPr>
          <m:e>
            <m:r>
              <w:rPr>
                <w:rFonts w:ascii="Cambria Math" w:hAnsi="Cambria Math"/>
              </w:rPr>
              <m:t>n</m:t>
            </m:r>
          </m:e>
          <m:sub>
            <m:r>
              <w:rPr>
                <w:rFonts w:ascii="Cambria Math" w:hAnsi="Cambria Math"/>
              </w:rPr>
              <m:t>e</m:t>
            </m:r>
          </m:sub>
        </m:sSub>
        <m:r>
          <w:rPr>
            <w:rFonts w:ascii="Cambria Math" w:hAnsi="Cambria Math"/>
          </w:rPr>
          <m:t>-</m:t>
        </m:r>
        <m:sSub>
          <m:sSubPr>
            <m:ctrlPr>
              <w:rPr>
                <w:rFonts w:ascii="Cambria Math" w:hAnsi="Cambria Math"/>
                <w:i/>
                <w:lang w:eastAsia="en-US"/>
              </w:rPr>
            </m:ctrlPr>
          </m:sSubPr>
          <m:e>
            <m:r>
              <w:rPr>
                <w:rFonts w:ascii="Cambria Math" w:hAnsi="Cambria Math"/>
              </w:rPr>
              <m:t>n</m:t>
            </m:r>
          </m:e>
          <m:sub>
            <m:r>
              <w:rPr>
                <w:rFonts w:ascii="Cambria Math" w:hAnsi="Cambria Math"/>
              </w:rPr>
              <m:t>o</m:t>
            </m:r>
          </m:sub>
        </m:sSub>
        <m:r>
          <w:rPr>
            <w:rFonts w:ascii="Cambria Math" w:hAnsi="Cambria Math"/>
          </w:rPr>
          <m:t>)</m:t>
        </m:r>
      </m:oMath>
      <w:r>
        <w:t xml:space="preserve"> the refractive index between the ordinary and the extraordinary light rays produced at the wavelength of incident illumination. As a light ray of the wavelength </w:t>
      </w:r>
      <w:r>
        <w:rPr>
          <w:rFonts w:cstheme="minorHAnsi"/>
        </w:rPr>
        <w:t>λ</w:t>
      </w:r>
      <w:r>
        <w:t xml:space="preserve"> enters the anisotropic stack, the discrepancy between the propagation speed of the ordinary and the extraordinary rays result in a phase delay:</w:t>
      </w:r>
    </w:p>
    <w:tbl>
      <w:tblPr>
        <w:tblW w:w="5000" w:type="pct"/>
        <w:jc w:val="center"/>
        <w:tblCellMar>
          <w:top w:w="120" w:type="dxa"/>
          <w:left w:w="115" w:type="dxa"/>
          <w:bottom w:w="120" w:type="dxa"/>
          <w:right w:w="115" w:type="dxa"/>
        </w:tblCellMar>
        <w:tblLook w:val="04A0" w:firstRow="1" w:lastRow="0" w:firstColumn="1" w:lastColumn="0" w:noHBand="0" w:noVBand="1"/>
      </w:tblPr>
      <w:tblGrid>
        <w:gridCol w:w="1309"/>
        <w:gridCol w:w="6108"/>
        <w:gridCol w:w="1309"/>
      </w:tblGrid>
      <w:tr w:rsidR="00785444" w14:paraId="2D22DB16" w14:textId="77777777" w:rsidTr="00A94607">
        <w:trPr>
          <w:jc w:val="center"/>
        </w:trPr>
        <w:tc>
          <w:tcPr>
            <w:tcW w:w="750" w:type="pct"/>
            <w:shd w:val="clear" w:color="auto" w:fill="auto"/>
            <w:vAlign w:val="center"/>
          </w:tcPr>
          <w:p w14:paraId="654B10D1" w14:textId="77777777" w:rsidR="00785444" w:rsidRDefault="00785444" w:rsidP="00A94607">
            <w:pPr>
              <w:spacing w:line="240" w:lineRule="auto"/>
            </w:pPr>
          </w:p>
        </w:tc>
        <w:tc>
          <w:tcPr>
            <w:tcW w:w="3500" w:type="pct"/>
            <w:shd w:val="clear" w:color="auto" w:fill="auto"/>
            <w:vAlign w:val="center"/>
          </w:tcPr>
          <w:p w14:paraId="0BD10E0D" w14:textId="6FB25446" w:rsidR="00785444" w:rsidRDefault="00785444" w:rsidP="00A94607">
            <w:pPr>
              <w:pStyle w:val="FirstParagraph"/>
            </w:pPr>
            <m:oMathPara>
              <m:oMath>
                <m:r>
                  <w:rPr>
                    <w:rFonts w:ascii="Cambria Math" w:hAnsi="Cambria Math"/>
                  </w:rPr>
                  <m:t>Γ=2πR/λ</m:t>
                </m:r>
              </m:oMath>
            </m:oMathPara>
          </w:p>
        </w:tc>
        <w:tc>
          <w:tcPr>
            <w:tcW w:w="750" w:type="pct"/>
            <w:shd w:val="clear" w:color="auto" w:fill="auto"/>
            <w:vAlign w:val="center"/>
          </w:tcPr>
          <w:p w14:paraId="6E14C051" w14:textId="77777777" w:rsidR="00785444" w:rsidRPr="00924AB8" w:rsidRDefault="00785444" w:rsidP="00D416D6">
            <w:pPr>
              <w:pStyle w:val="Caption"/>
              <w:rPr>
                <w:szCs w:val="20"/>
              </w:rPr>
            </w:pPr>
            <w:r>
              <w:t xml:space="preserve">Eq. </w:t>
            </w:r>
            <w:fldSimple w:instr=" SEQ Eq. \* ARABIC ">
              <w:r w:rsidR="00744528">
                <w:rPr>
                  <w:noProof/>
                </w:rPr>
                <w:t>28</w:t>
              </w:r>
            </w:fldSimple>
          </w:p>
        </w:tc>
      </w:tr>
    </w:tbl>
    <w:p w14:paraId="6C0EB42E" w14:textId="77777777" w:rsidR="007D2F64" w:rsidRDefault="007D2F64" w:rsidP="007D2F64">
      <w:pPr>
        <w:pStyle w:val="FirstParagraph"/>
        <w:rPr>
          <w:rFonts w:cstheme="minorHAnsi"/>
        </w:rPr>
      </w:pPr>
      <w:r>
        <w:rPr>
          <w:rFonts w:cstheme="minorHAnsi"/>
        </w:rPr>
        <w:t xml:space="preserve">where </w:t>
      </w:r>
      <w:r w:rsidRPr="009240B7">
        <w:rPr>
          <w:rFonts w:cstheme="minorHAnsi"/>
          <w:i/>
        </w:rPr>
        <w:t>Γ</w:t>
      </w:r>
      <w:r>
        <w:rPr>
          <w:rFonts w:cstheme="minorHAnsi"/>
        </w:rPr>
        <w:t xml:space="preserve"> is the phase delay, which governs the transmission </w:t>
      </w:r>
      <w:r w:rsidRPr="009240B7">
        <w:rPr>
          <w:rFonts w:cstheme="minorHAnsi"/>
          <w:i/>
        </w:rPr>
        <w:t>T</w:t>
      </w:r>
      <w:r>
        <w:rPr>
          <w:rFonts w:cstheme="minorHAnsi"/>
        </w:rPr>
        <w:t>, which is given by:</w:t>
      </w:r>
    </w:p>
    <w:tbl>
      <w:tblPr>
        <w:tblW w:w="5000" w:type="pct"/>
        <w:jc w:val="center"/>
        <w:tblCellMar>
          <w:top w:w="120" w:type="dxa"/>
          <w:left w:w="115" w:type="dxa"/>
          <w:bottom w:w="120" w:type="dxa"/>
          <w:right w:w="115" w:type="dxa"/>
        </w:tblCellMar>
        <w:tblLook w:val="04A0" w:firstRow="1" w:lastRow="0" w:firstColumn="1" w:lastColumn="0" w:noHBand="0" w:noVBand="1"/>
      </w:tblPr>
      <w:tblGrid>
        <w:gridCol w:w="1309"/>
        <w:gridCol w:w="6108"/>
        <w:gridCol w:w="1309"/>
      </w:tblGrid>
      <w:tr w:rsidR="00785444" w14:paraId="6CC23A2A" w14:textId="77777777" w:rsidTr="00A94607">
        <w:trPr>
          <w:jc w:val="center"/>
        </w:trPr>
        <w:tc>
          <w:tcPr>
            <w:tcW w:w="750" w:type="pct"/>
            <w:shd w:val="clear" w:color="auto" w:fill="auto"/>
            <w:vAlign w:val="center"/>
          </w:tcPr>
          <w:p w14:paraId="74FBC457" w14:textId="77777777" w:rsidR="00785444" w:rsidRDefault="00785444" w:rsidP="00A94607">
            <w:pPr>
              <w:spacing w:line="240" w:lineRule="auto"/>
            </w:pPr>
          </w:p>
        </w:tc>
        <w:tc>
          <w:tcPr>
            <w:tcW w:w="3500" w:type="pct"/>
            <w:shd w:val="clear" w:color="auto" w:fill="auto"/>
            <w:vAlign w:val="center"/>
          </w:tcPr>
          <w:p w14:paraId="79A82767" w14:textId="71F85E4C" w:rsidR="00785444" w:rsidRDefault="00785444" w:rsidP="00A94607">
            <w:pPr>
              <w:pStyle w:val="FirstParagraph"/>
            </w:pPr>
            <m:oMathPara>
              <m:oMath>
                <m:r>
                  <w:rPr>
                    <w:rFonts w:ascii="Cambria Math" w:hAnsi="Cambria Math"/>
                  </w:rPr>
                  <m:t>T=</m:t>
                </m:r>
                <m:f>
                  <m:fPr>
                    <m:type m:val="skw"/>
                    <m:ctrlPr>
                      <w:rPr>
                        <w:rFonts w:ascii="Cambria Math" w:hAnsi="Cambria Math"/>
                        <w:i/>
                      </w:rPr>
                    </m:ctrlPr>
                  </m:fPr>
                  <m:num>
                    <m:r>
                      <w:rPr>
                        <w:rFonts w:ascii="Cambria Math" w:hAnsi="Cambria Math"/>
                      </w:rPr>
                      <m:t>1</m:t>
                    </m:r>
                  </m:num>
                  <m:den>
                    <m:func>
                      <m:funcPr>
                        <m:ctrlPr>
                          <w:rPr>
                            <w:rFonts w:ascii="Cambria Math" w:hAnsi="Cambria Math"/>
                            <w:i/>
                          </w:rPr>
                        </m:ctrlPr>
                      </m:funcPr>
                      <m:fName>
                        <m:sSup>
                          <m:sSupPr>
                            <m:ctrlPr>
                              <w:rPr>
                                <w:rFonts w:ascii="Cambria Math" w:hAnsi="Cambria Math"/>
                                <w:i/>
                              </w:rPr>
                            </m:ctrlPr>
                          </m:sSupPr>
                          <m:e>
                            <m:r>
                              <m:rPr>
                                <m:sty m:val="p"/>
                              </m:rPr>
                              <w:rPr>
                                <w:rFonts w:ascii="Cambria Math" w:hAnsi="Cambria Math"/>
                              </w:rPr>
                              <m:t>cos</m:t>
                            </m:r>
                          </m:e>
                          <m:sup>
                            <m:r>
                              <w:rPr>
                                <w:rFonts w:ascii="Cambria Math" w:hAnsi="Cambria Math"/>
                              </w:rPr>
                              <m:t>2</m:t>
                            </m:r>
                          </m:sup>
                        </m:sSup>
                      </m:fName>
                      <m:e>
                        <m:r>
                          <w:rPr>
                            <w:rFonts w:ascii="Cambria Math" w:hAnsi="Cambria Math"/>
                          </w:rPr>
                          <m:t>(Γ/2)</m:t>
                        </m:r>
                      </m:e>
                    </m:func>
                  </m:den>
                </m:f>
              </m:oMath>
            </m:oMathPara>
          </w:p>
        </w:tc>
        <w:tc>
          <w:tcPr>
            <w:tcW w:w="750" w:type="pct"/>
            <w:shd w:val="clear" w:color="auto" w:fill="auto"/>
            <w:vAlign w:val="center"/>
          </w:tcPr>
          <w:p w14:paraId="42FC868A" w14:textId="77777777" w:rsidR="00785444" w:rsidRPr="00924AB8" w:rsidRDefault="00785444" w:rsidP="00D416D6">
            <w:pPr>
              <w:pStyle w:val="Caption"/>
              <w:rPr>
                <w:szCs w:val="20"/>
              </w:rPr>
            </w:pPr>
            <w:r>
              <w:t xml:space="preserve">Eq. </w:t>
            </w:r>
            <w:fldSimple w:instr=" SEQ Eq. \* ARABIC ">
              <w:r w:rsidR="00744528">
                <w:rPr>
                  <w:noProof/>
                </w:rPr>
                <w:t>29</w:t>
              </w:r>
            </w:fldSimple>
          </w:p>
        </w:tc>
      </w:tr>
    </w:tbl>
    <w:p w14:paraId="70C5CB45" w14:textId="7CBB5C4D" w:rsidR="00C86AF2" w:rsidRDefault="0064546F" w:rsidP="00C86AF2">
      <w:pPr>
        <w:pStyle w:val="FirstParagraph"/>
        <w:keepNext/>
      </w:pPr>
      <w:r>
        <w:object w:dxaOrig="9459" w:dyaOrig="13458" w14:anchorId="5FA6A479">
          <v:shape id="_x0000_i1034" type="#_x0000_t75" style="width:425.25pt;height:590.25pt" o:ole="">
            <v:imagedata r:id="rId27" o:title=""/>
          </v:shape>
          <o:OLEObject Type="Embed" ProgID="Visio.Drawing.15" ShapeID="_x0000_i1034" DrawAspect="Content" ObjectID="_1556000448" r:id="rId28"/>
        </w:object>
      </w:r>
    </w:p>
    <w:p w14:paraId="3D37C14D" w14:textId="330D908C" w:rsidR="0024171F" w:rsidRPr="00713999" w:rsidRDefault="00C86AF2" w:rsidP="0024171F">
      <w:pPr>
        <w:pStyle w:val="Caption"/>
        <w:rPr>
          <w:vanish/>
          <w:specVanish/>
        </w:rPr>
      </w:pPr>
      <w:bookmarkStart w:id="54" w:name="_Toc481666948"/>
      <w:r>
        <w:lastRenderedPageBreak/>
        <w:t xml:space="preserve">Figure </w:t>
      </w:r>
      <w:fldSimple w:instr=" SEQ Figure \* ARABIC ">
        <w:r w:rsidR="00744528">
          <w:rPr>
            <w:noProof/>
          </w:rPr>
          <w:t>10</w:t>
        </w:r>
      </w:fldSimple>
      <w:r w:rsidR="001632A7">
        <w:t xml:space="preserve"> </w:t>
      </w:r>
      <w:r w:rsidR="0096587F">
        <w:t>Illustration of a</w:t>
      </w:r>
      <w:r w:rsidR="001632A7">
        <w:t xml:space="preserve"> Lyot-Ohman</w:t>
      </w:r>
      <w:r w:rsidR="0096587F">
        <w:rPr>
          <w:vertAlign w:val="superscript"/>
        </w:rPr>
        <w:t xml:space="preserve"> </w:t>
      </w:r>
      <w:r w:rsidR="001632A7">
        <w:t>filter</w:t>
      </w:r>
      <w:r w:rsidR="0024171F">
        <w:t>.</w:t>
      </w:r>
      <w:bookmarkEnd w:id="54"/>
      <w:r w:rsidR="0024171F" w:rsidRPr="0024171F">
        <w:rPr>
          <w:vanish/>
          <w:specVanish/>
        </w:rPr>
        <w:t xml:space="preserve"> </w:t>
      </w:r>
    </w:p>
    <w:p w14:paraId="479D219B" w14:textId="37725A63" w:rsidR="00E71F12" w:rsidRPr="001632A7" w:rsidRDefault="001632A7" w:rsidP="00D416D6">
      <w:pPr>
        <w:pStyle w:val="Caption"/>
      </w:pPr>
      <w:r>
        <w:t xml:space="preserve"> </w:t>
      </w:r>
      <w:r w:rsidR="008B7FF1">
        <w:t xml:space="preserve">(a) </w:t>
      </w:r>
      <w:r>
        <w:t xml:space="preserve">using </w:t>
      </w:r>
      <w:r w:rsidR="008B7FF1">
        <w:t>a stack of polarizers and tunable retardation liquid crystal plates and (b) the inside of a liquid crystal plate element</w:t>
      </w:r>
      <w:r w:rsidR="0064546F">
        <w:t xml:space="preserve">. Redrawn </w:t>
      </w:r>
      <w:r w:rsidR="0064546F">
        <w:fldChar w:fldCharType="begin"/>
      </w:r>
      <w:r w:rsidR="008579D7">
        <w:instrText xml:space="preserve"> ADDIN EN.CITE &lt;EndNote&gt;&lt;Cite&gt;&lt;Author&gt;Gat&lt;/Author&gt;&lt;Year&gt;2000&lt;/Year&gt;&lt;RecNum&gt;377&lt;/RecNum&gt;&lt;DisplayText&gt;(&lt;style face="italic"&gt;16&lt;/style&gt;)&lt;/DisplayText&gt;&lt;record&gt;&lt;rec-number&gt;377&lt;/rec-number&gt;&lt;foreign-keys&gt;&lt;key app="EN" db-id="d5sr2t2fhzast7ezs2o599tt0x2eszzad9xz" timestamp="1471842169"&gt;377&lt;/key&gt;&lt;/foreign-keys&gt;&lt;ref-type name="Conference Proceedings"&gt;10&lt;/ref-type&gt;&lt;contributors&gt;&lt;authors&gt;&lt;author&gt;Gat, Nahum&lt;/author&gt;&lt;/authors&gt;&lt;/contributors&gt;&lt;titles&gt;&lt;title&gt;Imaging spectroscopy using tunable filters: a review&lt;/title&gt;&lt;/titles&gt;&lt;pages&gt;50-64&lt;/pages&gt;&lt;volume&gt;4056&lt;/volume&gt;&lt;dates&gt;&lt;year&gt;2000&lt;/year&gt;&lt;/dates&gt;&lt;work-type&gt;doi: 10.1117/12.381686&lt;/work-type&gt;&lt;urls&gt;&lt;related-urls&gt;&lt;url&gt;http://dx.doi.org/10.1117/12.381686&lt;/url&gt;&lt;/related-urls&gt;&lt;/urls&gt;&lt;/record&gt;&lt;/Cite&gt;&lt;/EndNote&gt;</w:instrText>
      </w:r>
      <w:r w:rsidR="0064546F">
        <w:fldChar w:fldCharType="separate"/>
      </w:r>
      <w:r w:rsidR="008579D7">
        <w:rPr>
          <w:noProof/>
        </w:rPr>
        <w:t>(</w:t>
      </w:r>
      <w:r w:rsidR="008579D7" w:rsidRPr="008579D7">
        <w:rPr>
          <w:i/>
          <w:noProof/>
        </w:rPr>
        <w:t>16</w:t>
      </w:r>
      <w:r w:rsidR="008579D7">
        <w:rPr>
          <w:noProof/>
        </w:rPr>
        <w:t>)</w:t>
      </w:r>
      <w:r w:rsidR="0064546F">
        <w:fldChar w:fldCharType="end"/>
      </w:r>
      <w:r w:rsidR="0064546F">
        <w:t>.</w:t>
      </w:r>
    </w:p>
    <w:p w14:paraId="14A0726A" w14:textId="75E4A076" w:rsidR="007562B4" w:rsidRDefault="005D421E" w:rsidP="005D421E">
      <w:pPr>
        <w:pStyle w:val="Heading3"/>
      </w:pPr>
      <w:bookmarkStart w:id="55" w:name="_Toc482258553"/>
      <w:r>
        <w:t xml:space="preserve">2.3.2 </w:t>
      </w:r>
      <w:r w:rsidR="00606E60" w:rsidRPr="00606E60">
        <w:t>Acousto-optic</w:t>
      </w:r>
      <w:r w:rsidR="00C81B20">
        <w:t>al</w:t>
      </w:r>
      <w:r w:rsidR="00606E60" w:rsidRPr="00606E60">
        <w:t xml:space="preserve"> Tunable Filter</w:t>
      </w:r>
      <w:bookmarkEnd w:id="55"/>
    </w:p>
    <w:p w14:paraId="095F6C71" w14:textId="77777777" w:rsidR="00CD79E8" w:rsidRDefault="0007728F" w:rsidP="00A53E65">
      <w:r>
        <w:t>S</w:t>
      </w:r>
      <w:r w:rsidR="00A36898">
        <w:t>pecialized crystalline compound</w:t>
      </w:r>
      <w:r>
        <w:t>s</w:t>
      </w:r>
      <w:r w:rsidR="00A36898">
        <w:t>, e.g. t</w:t>
      </w:r>
      <w:r>
        <w:t>ellurium dioxide</w:t>
      </w:r>
      <w:r w:rsidR="00C677CD">
        <w:t xml:space="preserve"> (TeO</w:t>
      </w:r>
      <w:r w:rsidR="00C677CD" w:rsidRPr="00C677CD">
        <w:rPr>
          <w:vertAlign w:val="subscript"/>
        </w:rPr>
        <w:t>2</w:t>
      </w:r>
      <w:r w:rsidR="00C677CD">
        <w:t>)</w:t>
      </w:r>
      <w:r>
        <w:t>, respond to acoustic wave by deformation of the crystalline lattice. In acousto-optical filtering</w:t>
      </w:r>
      <w:r w:rsidR="00C81B20">
        <w:t xml:space="preserve">, acoustic waves at radio frequencies are utilized to separate single wavelengths from broadband light. </w:t>
      </w:r>
      <w:r w:rsidR="00C677CD">
        <w:t>Since t</w:t>
      </w:r>
      <w:r w:rsidR="00A36898">
        <w:t xml:space="preserve">he separated wavelength is a function of the </w:t>
      </w:r>
      <w:r w:rsidR="00C677CD">
        <w:t xml:space="preserve">frequency of the acoustic wave, the tuning of the passed wavelength can be varied by selecting the acoustic wave. </w:t>
      </w:r>
    </w:p>
    <w:p w14:paraId="2D08F292" w14:textId="77777777" w:rsidR="002040C9" w:rsidRDefault="002040C9" w:rsidP="002040C9">
      <w:pPr>
        <w:pStyle w:val="FigureFormat"/>
      </w:pPr>
      <w:r>
        <w:object w:dxaOrig="8265" w:dyaOrig="4081" w14:anchorId="50000D3E">
          <v:shape id="_x0000_i1035" type="#_x0000_t75" style="width:410.25pt;height:201.75pt" o:ole="">
            <v:imagedata r:id="rId29" o:title=""/>
          </v:shape>
          <o:OLEObject Type="Embed" ProgID="Visio.Drawing.15" ShapeID="_x0000_i1035" DrawAspect="Content" ObjectID="_1556000449" r:id="rId30"/>
        </w:object>
      </w:r>
    </w:p>
    <w:p w14:paraId="0AE00A83" w14:textId="68C19133" w:rsidR="002040C9" w:rsidRPr="0096587F" w:rsidRDefault="002040C9" w:rsidP="0096587F">
      <w:pPr>
        <w:pStyle w:val="Caption"/>
        <w:rPr>
          <w:vanish/>
        </w:rPr>
      </w:pPr>
      <w:bookmarkStart w:id="56" w:name="_Ref459304509"/>
      <w:bookmarkStart w:id="57" w:name="_Toc481666949"/>
      <w:r>
        <w:t xml:space="preserve">Figure </w:t>
      </w:r>
      <w:fldSimple w:instr=" SEQ Figure \* ARABIC ">
        <w:r w:rsidR="00744528">
          <w:rPr>
            <w:noProof/>
          </w:rPr>
          <w:t>11</w:t>
        </w:r>
      </w:fldSimple>
      <w:bookmarkEnd w:id="56"/>
      <w:r>
        <w:t xml:space="preserve"> Acousto-optical tunable filter operation.</w:t>
      </w:r>
      <w:r w:rsidR="0024171F" w:rsidRPr="0024171F">
        <w:rPr>
          <w:vanish/>
          <w:specVanish/>
        </w:rPr>
        <w:t xml:space="preserve"> </w:t>
      </w:r>
      <w:r>
        <w:t xml:space="preserve">Redrawn </w:t>
      </w:r>
      <w:r>
        <w:fldChar w:fldCharType="begin"/>
      </w:r>
      <w:r w:rsidR="008579D7">
        <w:instrText xml:space="preserve"> ADDIN EN.CITE &lt;EndNote&gt;&lt;Cite&gt;&lt;Author&gt;Gat&lt;/Author&gt;&lt;Year&gt;2000&lt;/Year&gt;&lt;RecNum&gt;377&lt;/RecNum&gt;&lt;DisplayText&gt;(&lt;style face="italic"&gt;16&lt;/style&gt;)&lt;/DisplayText&gt;&lt;record&gt;&lt;rec-number&gt;377&lt;/rec-number&gt;&lt;foreign-keys&gt;&lt;key app="EN" db-id="d5sr2t2fhzast7ezs2o599tt0x2eszzad9xz" timestamp="1471842169"&gt;377&lt;/key&gt;&lt;/foreign-keys&gt;&lt;ref-type name="Conference Proceedings"&gt;10&lt;/ref-type&gt;&lt;contributors&gt;&lt;authors&gt;&lt;author&gt;Gat, Nahum&lt;/author&gt;&lt;/authors&gt;&lt;/contributors&gt;&lt;titles&gt;&lt;title&gt;Imaging spectroscopy using tunable filters: a review&lt;/title&gt;&lt;/titles&gt;&lt;pages&gt;50-64&lt;/pages&gt;&lt;volume&gt;4056&lt;/volume&gt;&lt;dates&gt;&lt;year&gt;2000&lt;/year&gt;&lt;/dates&gt;&lt;work-type&gt;doi: 10.1117/12.381686&lt;/work-type&gt;&lt;urls&gt;&lt;related-urls&gt;&lt;url&gt;http://dx.doi.org/10.1117/12.381686&lt;/url&gt;&lt;/related-urls&gt;&lt;/urls&gt;&lt;/record&gt;&lt;/Cite&gt;&lt;/EndNote&gt;</w:instrText>
      </w:r>
      <w:r>
        <w:fldChar w:fldCharType="separate"/>
      </w:r>
      <w:r w:rsidR="008579D7">
        <w:rPr>
          <w:noProof/>
        </w:rPr>
        <w:t>(</w:t>
      </w:r>
      <w:r w:rsidR="008579D7" w:rsidRPr="008579D7">
        <w:rPr>
          <w:i/>
          <w:noProof/>
        </w:rPr>
        <w:t>16</w:t>
      </w:r>
      <w:r w:rsidR="008579D7">
        <w:rPr>
          <w:noProof/>
        </w:rPr>
        <w:t>)</w:t>
      </w:r>
      <w:r>
        <w:fldChar w:fldCharType="end"/>
      </w:r>
      <w:r>
        <w:t>.</w:t>
      </w:r>
      <w:bookmarkEnd w:id="57"/>
      <w:r w:rsidR="0096587F" w:rsidRPr="0096587F">
        <w:rPr>
          <w:vanish/>
          <w:specVanish/>
        </w:rPr>
        <w:t xml:space="preserve"> </w:t>
      </w:r>
    </w:p>
    <w:p w14:paraId="2BC0D0DE" w14:textId="77777777" w:rsidR="002040C9" w:rsidRDefault="002040C9" w:rsidP="00606E60"/>
    <w:p w14:paraId="7A448598" w14:textId="1D597760" w:rsidR="00606E60" w:rsidRDefault="00552229" w:rsidP="00606E60">
      <w:r>
        <w:t>A common implementation of an acousto-optical tunable filter employs</w:t>
      </w:r>
      <w:r w:rsidR="00F53D02">
        <w:t xml:space="preserve"> a non-collinear configuration, where the acoustic wave and the optical wave strike through the crystal from different angles.</w:t>
      </w:r>
      <w:r w:rsidR="00EF68CE">
        <w:t xml:space="preserve"> The radio frequency acoustic waves are generated from an acoustic transducer installed one side of the TeO</w:t>
      </w:r>
      <w:r w:rsidR="00EF68CE" w:rsidRPr="00EF68CE">
        <w:rPr>
          <w:vertAlign w:val="subscript"/>
        </w:rPr>
        <w:t>2</w:t>
      </w:r>
      <w:r w:rsidR="00EF68CE">
        <w:t xml:space="preserve"> crystal. The propagation of the acoustic wave</w:t>
      </w:r>
      <w:r w:rsidR="00446173">
        <w:t>s</w:t>
      </w:r>
      <w:r w:rsidR="00EF68CE">
        <w:t xml:space="preserve"> </w:t>
      </w:r>
      <w:r w:rsidR="00446173">
        <w:t>cause</w:t>
      </w:r>
      <w:r w:rsidR="00EF68CE">
        <w:t xml:space="preserve"> alternate compression and relaxation of </w:t>
      </w:r>
      <w:r w:rsidR="00EC4244">
        <w:t>the crystal lattice, which changes the density of the material</w:t>
      </w:r>
      <w:r w:rsidR="00BF474A">
        <w:t xml:space="preserve"> as well as the refractive index</w:t>
      </w:r>
      <w:r w:rsidR="00EC4244">
        <w:t>.</w:t>
      </w:r>
      <w:r w:rsidR="00F73912">
        <w:t xml:space="preserve"> </w:t>
      </w:r>
      <w:r w:rsidR="00511E9F">
        <w:t>As t</w:t>
      </w:r>
      <w:r w:rsidR="00FF1660">
        <w:t>his phenomenon</w:t>
      </w:r>
      <w:r w:rsidR="00511E9F">
        <w:t xml:space="preserve"> </w:t>
      </w:r>
      <w:r w:rsidR="00FF1660">
        <w:lastRenderedPageBreak/>
        <w:t xml:space="preserve">occurs </w:t>
      </w:r>
      <w:r w:rsidR="00511E9F">
        <w:t xml:space="preserve">not </w:t>
      </w:r>
      <w:r w:rsidR="00FF1660">
        <w:t>at the surface nor a</w:t>
      </w:r>
      <w:r w:rsidR="00317404">
        <w:t>ny</w:t>
      </w:r>
      <w:r w:rsidR="00FF1660">
        <w:t xml:space="preserve"> particular part but</w:t>
      </w:r>
      <w:r w:rsidR="00511E9F">
        <w:t xml:space="preserve"> over an extended volume at real time, </w:t>
      </w:r>
      <w:r w:rsidR="00FF1660">
        <w:t xml:space="preserve">the construction as shown in </w:t>
      </w:r>
      <w:r w:rsidR="00FF1660">
        <w:fldChar w:fldCharType="begin"/>
      </w:r>
      <w:r w:rsidR="00FF1660">
        <w:instrText xml:space="preserve"> REF _Ref459304509 \h </w:instrText>
      </w:r>
      <w:r w:rsidR="00FF1660">
        <w:fldChar w:fldCharType="separate"/>
      </w:r>
      <w:r w:rsidR="00744528">
        <w:t xml:space="preserve">Figure </w:t>
      </w:r>
      <w:r w:rsidR="00744528">
        <w:rPr>
          <w:noProof/>
        </w:rPr>
        <w:t>11</w:t>
      </w:r>
      <w:r w:rsidR="00FF1660">
        <w:fldChar w:fldCharType="end"/>
      </w:r>
      <w:r w:rsidR="00FF1660">
        <w:t xml:space="preserve"> can serve as a filter through diffracting chosen wavelength of light. The </w:t>
      </w:r>
      <w:r w:rsidR="00511E9F">
        <w:t>incident</w:t>
      </w:r>
      <w:r w:rsidR="00FF1660">
        <w:t xml:space="preserve"> light beam </w:t>
      </w:r>
      <w:r w:rsidR="00511E9F">
        <w:t xml:space="preserve">is diffracted into two first order beams, the (+) and </w:t>
      </w:r>
      <w:r w:rsidR="00510122">
        <w:t xml:space="preserve">(-) beams, which are orthogonally polarized. </w:t>
      </w:r>
      <w:r w:rsidR="009D571C">
        <w:t xml:space="preserve">A beam stop is used to block the unwanted beams whereas the unstopped first order diffracted beam is directed toward a detector. </w:t>
      </w:r>
      <w:r w:rsidR="005F5E18">
        <w:t>The diffraction angle is arbitrary and can be determined by system design. The bandwidth can be as narrow as 1 nm full width at half maximum, and the transmission efficiency is up to 98%</w:t>
      </w:r>
      <w:r w:rsidR="002040C9">
        <w:t xml:space="preserve"> while divided between the (+) and (-) beams</w:t>
      </w:r>
      <w:r w:rsidR="005F5E18">
        <w:t xml:space="preserve"> </w:t>
      </w:r>
      <w:r w:rsidR="005F5E18">
        <w:fldChar w:fldCharType="begin"/>
      </w:r>
      <w:r w:rsidR="008579D7">
        <w:instrText xml:space="preserve"> ADDIN EN.CITE &lt;EndNote&gt;&lt;Cite&gt;&lt;Author&gt;Gat&lt;/Author&gt;&lt;Year&gt;2000&lt;/Year&gt;&lt;RecNum&gt;377&lt;/RecNum&gt;&lt;DisplayText&gt;(&lt;style face="italic"&gt;16&lt;/style&gt;)&lt;/DisplayText&gt;&lt;record&gt;&lt;rec-number&gt;377&lt;/rec-number&gt;&lt;foreign-keys&gt;&lt;key app="EN" db-id="d5sr2t2fhzast7ezs2o599tt0x2eszzad9xz" timestamp="1471842169"&gt;377&lt;/key&gt;&lt;/foreign-keys&gt;&lt;ref-type name="Conference Proceedings"&gt;10&lt;/ref-type&gt;&lt;contributors&gt;&lt;authors&gt;&lt;author&gt;Gat, Nahum&lt;/author&gt;&lt;/authors&gt;&lt;/contributors&gt;&lt;titles&gt;&lt;title&gt;Imaging spectroscopy using tunable filters: a review&lt;/title&gt;&lt;/titles&gt;&lt;pages&gt;50-64&lt;/pages&gt;&lt;volume&gt;4056&lt;/volume&gt;&lt;dates&gt;&lt;year&gt;2000&lt;/year&gt;&lt;/dates&gt;&lt;work-type&gt;doi: 10.1117/12.381686&lt;/work-type&gt;&lt;urls&gt;&lt;related-urls&gt;&lt;url&gt;http://dx.doi.org/10.1117/12.381686&lt;/url&gt;&lt;/related-urls&gt;&lt;/urls&gt;&lt;/record&gt;&lt;/Cite&gt;&lt;/EndNote&gt;</w:instrText>
      </w:r>
      <w:r w:rsidR="005F5E18">
        <w:fldChar w:fldCharType="separate"/>
      </w:r>
      <w:r w:rsidR="008579D7">
        <w:rPr>
          <w:noProof/>
        </w:rPr>
        <w:t>(</w:t>
      </w:r>
      <w:r w:rsidR="008579D7" w:rsidRPr="008579D7">
        <w:rPr>
          <w:i/>
          <w:noProof/>
        </w:rPr>
        <w:t>16</w:t>
      </w:r>
      <w:r w:rsidR="008579D7">
        <w:rPr>
          <w:noProof/>
        </w:rPr>
        <w:t>)</w:t>
      </w:r>
      <w:r w:rsidR="005F5E18">
        <w:fldChar w:fldCharType="end"/>
      </w:r>
      <w:r w:rsidR="005F5E18">
        <w:t>.</w:t>
      </w:r>
      <w:r w:rsidR="00F774B5">
        <w:t xml:space="preserve"> </w:t>
      </w:r>
    </w:p>
    <w:p w14:paraId="3FBC491D" w14:textId="3D8A540B" w:rsidR="00083BC2" w:rsidRDefault="005D421E" w:rsidP="00A03029">
      <w:pPr>
        <w:pStyle w:val="Heading2"/>
        <w:rPr>
          <w:lang w:eastAsia="zh-CN"/>
        </w:rPr>
      </w:pPr>
      <w:bookmarkStart w:id="58" w:name="_Toc482258554"/>
      <w:r>
        <w:rPr>
          <w:lang w:eastAsia="zh-CN"/>
        </w:rPr>
        <w:t>2.4</w:t>
      </w:r>
      <w:r w:rsidR="009C4448">
        <w:rPr>
          <w:lang w:eastAsia="zh-CN"/>
        </w:rPr>
        <w:t xml:space="preserve"> </w:t>
      </w:r>
      <w:r w:rsidR="009614BA">
        <w:rPr>
          <w:lang w:eastAsia="zh-CN"/>
        </w:rPr>
        <w:t xml:space="preserve">Clinical </w:t>
      </w:r>
      <w:r w:rsidR="00A719AB">
        <w:rPr>
          <w:lang w:eastAsia="zh-CN"/>
        </w:rPr>
        <w:t>Cytogenetics</w:t>
      </w:r>
      <w:bookmarkEnd w:id="58"/>
    </w:p>
    <w:p w14:paraId="336ADE6D" w14:textId="33E25ACE" w:rsidR="00083BC2" w:rsidRDefault="005D421E" w:rsidP="00083BC2">
      <w:pPr>
        <w:pStyle w:val="Heading3"/>
        <w:rPr>
          <w:lang w:eastAsia="zh-CN"/>
        </w:rPr>
      </w:pPr>
      <w:bookmarkStart w:id="59" w:name="_Toc482258555"/>
      <w:r>
        <w:rPr>
          <w:lang w:eastAsia="zh-CN"/>
        </w:rPr>
        <w:t>2.4</w:t>
      </w:r>
      <w:r w:rsidR="00083BC2">
        <w:rPr>
          <w:lang w:eastAsia="zh-CN"/>
        </w:rPr>
        <w:t>.1 Introduction</w:t>
      </w:r>
      <w:bookmarkEnd w:id="59"/>
    </w:p>
    <w:p w14:paraId="25CC31D2" w14:textId="5CCB8D07" w:rsidR="002B2179" w:rsidRDefault="00982949" w:rsidP="00982949">
      <w:r>
        <w:t xml:space="preserve">Human cytogenetics is generally considered to be pioneered by Australian Walther Flemming, who </w:t>
      </w:r>
      <w:r w:rsidR="00681283">
        <w:t>first illustrate</w:t>
      </w:r>
      <w:r>
        <w:t>d</w:t>
      </w:r>
      <w:r w:rsidR="00681283">
        <w:t xml:space="preserve"> human chromosomes</w:t>
      </w:r>
      <w:r>
        <w:t xml:space="preserve"> in his </w:t>
      </w:r>
      <w:r w:rsidR="00AD2759">
        <w:t xml:space="preserve">1882 </w:t>
      </w:r>
      <w:r>
        <w:t>publication</w:t>
      </w:r>
      <w:r w:rsidRPr="00681283">
        <w:t xml:space="preserve"> </w:t>
      </w:r>
      <w:r w:rsidR="00AD2759" w:rsidRPr="00AD2759">
        <w:rPr>
          <w:i/>
        </w:rPr>
        <w:t>Zellsubstanz, Kern und Zelltheilung</w:t>
      </w:r>
      <w:r w:rsidR="00AD2759">
        <w:t xml:space="preserve"> (</w:t>
      </w:r>
      <w:r w:rsidR="00AD2759" w:rsidRPr="00AD2759">
        <w:t>Cell substance, nucleus and cell division</w:t>
      </w:r>
      <w:r w:rsidR="00AD2759">
        <w:t>)</w:t>
      </w:r>
      <w:r w:rsidR="00681283">
        <w:t xml:space="preserve">. </w:t>
      </w:r>
      <w:r w:rsidR="002C2BBF">
        <w:t xml:space="preserve">Over the years, </w:t>
      </w:r>
      <w:r w:rsidR="002B2179">
        <w:t xml:space="preserve">the </w:t>
      </w:r>
      <w:r w:rsidR="00571B9E">
        <w:t>study</w:t>
      </w:r>
      <w:r w:rsidR="002B2179">
        <w:t xml:space="preserve"> of cytogenetics has been evolv</w:t>
      </w:r>
      <w:r w:rsidR="00B350C4">
        <w:t>ed</w:t>
      </w:r>
      <w:r w:rsidR="002B2179">
        <w:t xml:space="preserve"> enormously,</w:t>
      </w:r>
      <w:r w:rsidR="005324BD">
        <w:t xml:space="preserve"> </w:t>
      </w:r>
      <w:r w:rsidR="002B2179">
        <w:t xml:space="preserve">from </w:t>
      </w:r>
      <w:r w:rsidR="005324BD">
        <w:t xml:space="preserve">the discovery of the human chromosome </w:t>
      </w:r>
      <w:r w:rsidR="00571B9E">
        <w:t xml:space="preserve">number to the </w:t>
      </w:r>
      <w:r w:rsidR="006222AD">
        <w:t>overwhelming</w:t>
      </w:r>
      <w:r w:rsidR="00B350C4">
        <w:t>ly evident</w:t>
      </w:r>
      <w:r w:rsidR="00571B9E">
        <w:t xml:space="preserve"> </w:t>
      </w:r>
      <w:r w:rsidR="00B350C4">
        <w:t xml:space="preserve">correlation between </w:t>
      </w:r>
      <w:r w:rsidR="00571B9E">
        <w:t xml:space="preserve">chromosomal </w:t>
      </w:r>
      <w:r w:rsidR="00B350C4">
        <w:t>abnormalities</w:t>
      </w:r>
      <w:r w:rsidR="00571B9E">
        <w:t xml:space="preserve"> and</w:t>
      </w:r>
      <w:r w:rsidR="00B350C4">
        <w:t xml:space="preserve"> oncogenesis</w:t>
      </w:r>
      <w:r w:rsidR="00571B9E">
        <w:t>.</w:t>
      </w:r>
      <w:r w:rsidR="00A719AB">
        <w:t xml:space="preserve"> </w:t>
      </w:r>
      <w:r w:rsidR="003F1B57">
        <w:t xml:space="preserve">The </w:t>
      </w:r>
      <w:r w:rsidR="00704D88">
        <w:t>exploration</w:t>
      </w:r>
      <w:r w:rsidR="003F1B57">
        <w:t xml:space="preserve"> </w:t>
      </w:r>
      <w:r w:rsidR="00704D88">
        <w:t>was</w:t>
      </w:r>
      <w:r w:rsidR="003F1B57">
        <w:t xml:space="preserve"> made possible thanks to </w:t>
      </w:r>
      <w:r w:rsidR="00B350C4">
        <w:t xml:space="preserve">the </w:t>
      </w:r>
      <w:r w:rsidR="0084688B">
        <w:t>emergence</w:t>
      </w:r>
      <w:r w:rsidR="003F1B57">
        <w:t xml:space="preserve"> of new techniques that allows precise identification of ever smaller regions:</w:t>
      </w:r>
      <w:r w:rsidR="00DD1861">
        <w:t xml:space="preserve"> from the discovery of various stains that are used to disclose the banding structures on each chromosome pair</w:t>
      </w:r>
      <w:r w:rsidR="00A01327">
        <w:fldChar w:fldCharType="begin"/>
      </w:r>
      <w:r w:rsidR="008579D7">
        <w:instrText xml:space="preserve"> ADDIN EN.CITE &lt;EndNote&gt;&lt;Cite&gt;&lt;Author&gt;Caspersson&lt;/Author&gt;&lt;Year&gt;1970&lt;/Year&gt;&lt;RecNum&gt;349&lt;/RecNum&gt;&lt;DisplayText&gt;(&lt;style face="italic"&gt;17&lt;/style&gt;)&lt;/DisplayText&gt;&lt;record&gt;&lt;rec-number&gt;349&lt;/rec-number&gt;&lt;foreign-keys&gt;&lt;key app="EN" db-id="d5sr2t2fhzast7ezs2o599tt0x2eszzad9xz" timestamp="1455915865"&gt;349&lt;/key&gt;&lt;/foreign-keys&gt;&lt;ref-type name="Journal Article"&gt;17&lt;/ref-type&gt;&lt;contributors&gt;&lt;authors&gt;&lt;author&gt;Caspersson, T.&lt;/author&gt;&lt;author&gt;Zech, L.&lt;/author&gt;&lt;author&gt;Johansson, C.&lt;/author&gt;&lt;author&gt;Modest, E. J.&lt;/author&gt;&lt;/authors&gt;&lt;/contributors&gt;&lt;titles&gt;&lt;title&gt;Identification of human chromosomes by DNA-binding fluorescent agents&lt;/title&gt;&lt;secondary-title&gt;Chromosoma&lt;/secondary-title&gt;&lt;alt-title&gt;Chromosoma&lt;/alt-title&gt;&lt;/titles&gt;&lt;periodical&gt;&lt;full-title&gt;Chromosoma&lt;/full-title&gt;&lt;/periodical&gt;&lt;alt-periodical&gt;&lt;full-title&gt;Chromosoma&lt;/full-title&gt;&lt;/alt-periodical&gt;&lt;pages&gt;215-27&lt;/pages&gt;&lt;volume&gt;30&lt;/volume&gt;&lt;number&gt;2&lt;/number&gt;&lt;edition&gt;1970/01/01&lt;/edition&gt;&lt;keywords&gt;&lt;keyword&gt;Blood Specimen Collection&lt;/keyword&gt;&lt;keyword&gt;Chromosomes/*analysis&lt;/keyword&gt;&lt;keyword&gt;Chromosomes, Human, 1-3/analysis&lt;/keyword&gt;&lt;keyword&gt;Chromosomes, Human, 13-15/analysis&lt;/keyword&gt;&lt;keyword&gt;DNA/*analysis&lt;/keyword&gt;&lt;keyword&gt;Female&lt;/keyword&gt;&lt;keyword&gt;*Fluorescence&lt;/keyword&gt;&lt;keyword&gt;Fluorometry&lt;/keyword&gt;&lt;keyword&gt;Humans&lt;/keyword&gt;&lt;keyword&gt;Male&lt;/keyword&gt;&lt;keyword&gt;Meiosis&lt;/keyword&gt;&lt;keyword&gt;Microscopy, Fluorescence&lt;/keyword&gt;&lt;keyword&gt;Quinacrine/metabolism&lt;/keyword&gt;&lt;keyword&gt;Sex Chromosomes/analysis&lt;/keyword&gt;&lt;keyword&gt;Staining and Labeling&lt;/keyword&gt;&lt;/keywords&gt;&lt;dates&gt;&lt;year&gt;1970&lt;/year&gt;&lt;/dates&gt;&lt;isbn&gt;0009-5915 (Print)&amp;#xD;0009-5915&lt;/isbn&gt;&lt;accession-num&gt;4193398&lt;/accession-num&gt;&lt;urls&gt;&lt;/urls&gt;&lt;remote-database-provider&gt;Nlm&lt;/remote-database-provider&gt;&lt;language&gt;eng&lt;/language&gt;&lt;/record&gt;&lt;/Cite&gt;&lt;/EndNote&gt;</w:instrText>
      </w:r>
      <w:r w:rsidR="00A01327">
        <w:fldChar w:fldCharType="separate"/>
      </w:r>
      <w:r w:rsidR="008579D7">
        <w:rPr>
          <w:noProof/>
        </w:rPr>
        <w:t>(</w:t>
      </w:r>
      <w:r w:rsidR="008579D7" w:rsidRPr="008579D7">
        <w:rPr>
          <w:i/>
          <w:noProof/>
        </w:rPr>
        <w:t>17</w:t>
      </w:r>
      <w:r w:rsidR="008579D7">
        <w:rPr>
          <w:noProof/>
        </w:rPr>
        <w:t>)</w:t>
      </w:r>
      <w:r w:rsidR="00A01327">
        <w:fldChar w:fldCharType="end"/>
      </w:r>
      <w:r w:rsidR="00DD1861">
        <w:t xml:space="preserve">, to fluorescence </w:t>
      </w:r>
      <w:r w:rsidR="00DD1861" w:rsidRPr="00BD713F">
        <w:rPr>
          <w:i/>
        </w:rPr>
        <w:t>in situ</w:t>
      </w:r>
      <w:r w:rsidR="00DD1861">
        <w:t xml:space="preserve"> hybridization (FISH)</w:t>
      </w:r>
      <w:r w:rsidR="0084688B">
        <w:fldChar w:fldCharType="begin"/>
      </w:r>
      <w:r w:rsidR="008579D7">
        <w:instrText xml:space="preserve"> ADDIN EN.CITE &lt;EndNote&gt;&lt;Cite&gt;&lt;Author&gt;Langer-Safer&lt;/Author&gt;&lt;Year&gt;1982&lt;/Year&gt;&lt;RecNum&gt;356&lt;/RecNum&gt;&lt;DisplayText&gt;(&lt;style face="italic"&gt;18&lt;/style&gt;)&lt;/DisplayText&gt;&lt;record&gt;&lt;rec-number&gt;356&lt;/rec-number&gt;&lt;foreign-keys&gt;&lt;key app="EN" db-id="d5sr2t2fhzast7ezs2o599tt0x2eszzad9xz" timestamp="1456175179"&gt;356&lt;/key&gt;&lt;/foreign-keys&gt;&lt;ref-type name="Journal Article"&gt;17&lt;/ref-type&gt;&lt;contributors&gt;&lt;authors&gt;&lt;author&gt;Langer-Safer, P. R.&lt;/author&gt;&lt;author&gt;Levine, M.&lt;/author&gt;&lt;author&gt;Ward, D. C.&lt;/author&gt;&lt;/authors&gt;&lt;/contributors&gt;&lt;titles&gt;&lt;title&gt;Immunological method for mapping genes on Drosophila polytene chromosomes&lt;/title&gt;&lt;secondary-title&gt;Proc Natl Acad Sci U S A&lt;/secondary-title&gt;&lt;alt-title&gt;Proceedings of the National Academy of Sciences of the United States of America&lt;/alt-title&gt;&lt;/titles&gt;&lt;periodical&gt;&lt;full-title&gt;Proc Natl Acad Sci U S A&lt;/full-title&gt;&lt;abbr-1&gt;Proceedings of the National Academy of Sciences of the United States of America&lt;/abbr-1&gt;&lt;/periodical&gt;&lt;alt-periodical&gt;&lt;full-title&gt;Proc Natl Acad Sci U S A&lt;/full-title&gt;&lt;abbr-1&gt;Proceedings of the National Academy of Sciences of the United States of America&lt;/abbr-1&gt;&lt;/alt-periodical&gt;&lt;pages&gt;4381-5&lt;/pages&gt;&lt;volume&gt;79&lt;/volume&gt;&lt;number&gt;14&lt;/number&gt;&lt;edition&gt;1982/07/01&lt;/edition&gt;&lt;keywords&gt;&lt;keyword&gt;Animals&lt;/keyword&gt;&lt;keyword&gt;Biotin/immunology&lt;/keyword&gt;&lt;keyword&gt;*Chromosome Mapping&lt;/keyword&gt;&lt;keyword&gt;Chromosomes/*ultrastructure&lt;/keyword&gt;&lt;keyword&gt;Drosophila melanogaster/*genetics&lt;/keyword&gt;&lt;keyword&gt;Immunoenzyme Techniques&lt;/keyword&gt;&lt;keyword&gt;Methods&lt;/keyword&gt;&lt;keyword&gt;*Nucleic Acid Hybridization&lt;/keyword&gt;&lt;/keywords&gt;&lt;dates&gt;&lt;year&gt;1982&lt;/year&gt;&lt;pub-dates&gt;&lt;date&gt;Jul&lt;/date&gt;&lt;/pub-dates&gt;&lt;/dates&gt;&lt;isbn&gt;0027-8424 (Print)&amp;#xD;0027-8424&lt;/isbn&gt;&lt;accession-num&gt;6812046&lt;/accession-num&gt;&lt;urls&gt;&lt;/urls&gt;&lt;custom2&gt;Pmc346675&lt;/custom2&gt;&lt;remote-database-provider&gt;Nlm&lt;/remote-database-provider&gt;&lt;language&gt;eng&lt;/language&gt;&lt;/record&gt;&lt;/Cite&gt;&lt;/EndNote&gt;</w:instrText>
      </w:r>
      <w:r w:rsidR="0084688B">
        <w:fldChar w:fldCharType="separate"/>
      </w:r>
      <w:r w:rsidR="008579D7">
        <w:rPr>
          <w:noProof/>
        </w:rPr>
        <w:t>(</w:t>
      </w:r>
      <w:r w:rsidR="008579D7" w:rsidRPr="008579D7">
        <w:rPr>
          <w:i/>
          <w:noProof/>
        </w:rPr>
        <w:t>18</w:t>
      </w:r>
      <w:r w:rsidR="008579D7">
        <w:rPr>
          <w:noProof/>
        </w:rPr>
        <w:t>)</w:t>
      </w:r>
      <w:r w:rsidR="0084688B">
        <w:fldChar w:fldCharType="end"/>
      </w:r>
      <w:r w:rsidR="00DD1861">
        <w:t>, to comparative genomic hybridization (CGH)</w:t>
      </w:r>
      <w:r w:rsidR="00B82BFB">
        <w:fldChar w:fldCharType="begin"/>
      </w:r>
      <w:r w:rsidR="008579D7">
        <w:instrText xml:space="preserve"> ADDIN EN.CITE &lt;EndNote&gt;&lt;Cite&gt;&lt;Author&gt;Kallioniemi&lt;/Author&gt;&lt;Year&gt;1992&lt;/Year&gt;&lt;RecNum&gt;350&lt;/RecNum&gt;&lt;DisplayText&gt;(&lt;style face="italic"&gt;19&lt;/style&gt;)&lt;/DisplayText&gt;&lt;record&gt;&lt;rec-number&gt;350&lt;/rec-number&gt;&lt;foreign-keys&gt;&lt;key app="EN" db-id="d5sr2t2fhzast7ezs2o599tt0x2eszzad9xz" timestamp="1455915947"&gt;350&lt;/key&gt;&lt;/foreign-keys&gt;&lt;ref-type name="Journal Article"&gt;17&lt;/ref-type&gt;&lt;contributors&gt;&lt;authors&gt;&lt;author&gt;Kallioniemi, A&lt;/author&gt;&lt;author&gt;Kallioniemi, OP&lt;/author&gt;&lt;author&gt;Sudar, D&lt;/author&gt;&lt;author&gt;Rutovitz, D&lt;/author&gt;&lt;author&gt;Gray, JW&lt;/author&gt;&lt;author&gt;Waldman, F&lt;/author&gt;&lt;author&gt;Pinkel, D&lt;/author&gt;&lt;/authors&gt;&lt;/contributors&gt;&lt;titles&gt;&lt;title&gt;Comparative genomic hybridization for molecular cytogenetic analysis of solid tumors&lt;/title&gt;&lt;secondary-title&gt;Science&lt;/secondary-title&gt;&lt;/titles&gt;&lt;periodical&gt;&lt;full-title&gt;Science&lt;/full-title&gt;&lt;/periodical&gt;&lt;pages&gt;818-821&lt;/pages&gt;&lt;volume&gt;258&lt;/volume&gt;&lt;number&gt;5083&lt;/number&gt;&lt;dates&gt;&lt;year&gt;1992&lt;/year&gt;&lt;pub-dates&gt;&lt;date&gt;1992-10-30 00:00:00&lt;/date&gt;&lt;/pub-dates&gt;&lt;/dates&gt;&lt;urls&gt;&lt;related-urls&gt;&lt;url&gt;http://science.sciencemag.org/sci/258/5083/818.full.pdf&lt;/url&gt;&lt;/related-urls&gt;&lt;/urls&gt;&lt;electronic-resource-num&gt;10.1126/science.1359641&lt;/electronic-resource-num&gt;&lt;/record&gt;&lt;/Cite&gt;&lt;/EndNote&gt;</w:instrText>
      </w:r>
      <w:r w:rsidR="00B82BFB">
        <w:fldChar w:fldCharType="separate"/>
      </w:r>
      <w:r w:rsidR="008579D7">
        <w:rPr>
          <w:noProof/>
        </w:rPr>
        <w:t>(</w:t>
      </w:r>
      <w:r w:rsidR="008579D7" w:rsidRPr="008579D7">
        <w:rPr>
          <w:i/>
          <w:noProof/>
        </w:rPr>
        <w:t>19</w:t>
      </w:r>
      <w:r w:rsidR="008579D7">
        <w:rPr>
          <w:noProof/>
        </w:rPr>
        <w:t>)</w:t>
      </w:r>
      <w:r w:rsidR="00B82BFB">
        <w:fldChar w:fldCharType="end"/>
      </w:r>
      <w:r w:rsidR="00A01327">
        <w:t xml:space="preserve"> and</w:t>
      </w:r>
      <w:r w:rsidR="00DD1861">
        <w:t xml:space="preserve"> microarray </w:t>
      </w:r>
      <w:r w:rsidR="00BF729A">
        <w:t>techniques</w:t>
      </w:r>
      <w:r w:rsidR="00BF729A">
        <w:fldChar w:fldCharType="begin">
          <w:fldData xml:space="preserve">PEVuZE5vdGU+PENpdGU+PEF1dGhvcj5QaW5rZWw8L0F1dGhvcj48WWVhcj4xOTk4PC9ZZWFyPjxS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</w:fldData>
        </w:fldChar>
      </w:r>
      <w:r w:rsidR="008579D7">
        <w:instrText xml:space="preserve"> ADDIN EN.CITE </w:instrText>
      </w:r>
      <w:r w:rsidR="008579D7">
        <w:fldChar w:fldCharType="begin">
          <w:fldData xml:space="preserve">PEVuZE5vdGU+PENpdGU+PEF1dGhvcj5QaW5rZWw8L0F1dGhvcj48WWVhcj4xOTk4PC9ZZWFyPjxS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</w:fldData>
        </w:fldChar>
      </w:r>
      <w:r w:rsidR="008579D7">
        <w:instrText xml:space="preserve"> ADDIN EN.CITE.DATA </w:instrText>
      </w:r>
      <w:r w:rsidR="008579D7">
        <w:fldChar w:fldCharType="end"/>
      </w:r>
      <w:r w:rsidR="00BF729A">
        <w:fldChar w:fldCharType="separate"/>
      </w:r>
      <w:r w:rsidR="008579D7">
        <w:rPr>
          <w:noProof/>
        </w:rPr>
        <w:t>(</w:t>
      </w:r>
      <w:r w:rsidR="008579D7" w:rsidRPr="008579D7">
        <w:rPr>
          <w:i/>
          <w:noProof/>
        </w:rPr>
        <w:t>20</w:t>
      </w:r>
      <w:r w:rsidR="008579D7">
        <w:rPr>
          <w:noProof/>
        </w:rPr>
        <w:t>)</w:t>
      </w:r>
      <w:r w:rsidR="00BF729A">
        <w:fldChar w:fldCharType="end"/>
      </w:r>
      <w:r w:rsidR="00DD1861">
        <w:t xml:space="preserve">, </w:t>
      </w:r>
      <w:r w:rsidR="003B55D1">
        <w:t>to the development of the next generation sequencing (NGS) techniques</w:t>
      </w:r>
      <w:r w:rsidR="003B55D1">
        <w:fldChar w:fldCharType="begin">
          <w:fldData xml:space="preserve">PEVuZE5vdGU+PENpdGU+PEF1dGhvcj5NYXJndWxpZXM8L0F1dGhvcj48WWVhcj4yMDA1PC9ZZWFy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</w:fldData>
        </w:fldChar>
      </w:r>
      <w:r w:rsidR="008579D7">
        <w:instrText xml:space="preserve"> ADDIN EN.CITE </w:instrText>
      </w:r>
      <w:r w:rsidR="008579D7">
        <w:fldChar w:fldCharType="begin">
          <w:fldData xml:space="preserve">PEVuZE5vdGU+PENpdGU+PEF1dGhvcj5NYXJndWxpZXM8L0F1dGhvcj48WWVhcj4yMDA1PC9ZZWFy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</w:fldData>
        </w:fldChar>
      </w:r>
      <w:r w:rsidR="008579D7">
        <w:instrText xml:space="preserve"> ADDIN EN.CITE.DATA </w:instrText>
      </w:r>
      <w:r w:rsidR="008579D7">
        <w:fldChar w:fldCharType="end"/>
      </w:r>
      <w:r w:rsidR="003B55D1">
        <w:fldChar w:fldCharType="separate"/>
      </w:r>
      <w:r w:rsidR="008579D7">
        <w:rPr>
          <w:noProof/>
        </w:rPr>
        <w:t>(</w:t>
      </w:r>
      <w:r w:rsidR="008579D7" w:rsidRPr="008579D7">
        <w:rPr>
          <w:i/>
          <w:noProof/>
        </w:rPr>
        <w:t>21, 22</w:t>
      </w:r>
      <w:r w:rsidR="008579D7">
        <w:rPr>
          <w:noProof/>
        </w:rPr>
        <w:t>)</w:t>
      </w:r>
      <w:r w:rsidR="003B55D1">
        <w:fldChar w:fldCharType="end"/>
      </w:r>
      <w:r w:rsidR="003B55D1">
        <w:t>.</w:t>
      </w:r>
      <w:r w:rsidR="00BF729A">
        <w:t xml:space="preserve"> </w:t>
      </w:r>
      <w:r w:rsidR="00C93161" w:rsidRPr="00C93161">
        <w:t xml:space="preserve">In the past two decades, human knowledge </w:t>
      </w:r>
      <w:r w:rsidR="00704D88">
        <w:t>of</w:t>
      </w:r>
      <w:r w:rsidR="00C93161" w:rsidRPr="00C93161">
        <w:t xml:space="preserve"> chromosome</w:t>
      </w:r>
      <w:r w:rsidR="00704D88">
        <w:t>s</w:t>
      </w:r>
      <w:r w:rsidR="00C93161" w:rsidRPr="00C93161">
        <w:t xml:space="preserve"> and genome organization has progressed into the cellular and molecular territory. </w:t>
      </w:r>
      <w:r w:rsidR="00C93161" w:rsidRPr="00C93161">
        <w:lastRenderedPageBreak/>
        <w:t>Nowadays, molecular level c</w:t>
      </w:r>
      <w:r w:rsidR="00C93161">
        <w:t>ytogenetic diagnosis has been a</w:t>
      </w:r>
      <w:r w:rsidR="00C93161" w:rsidRPr="00C93161">
        <w:t xml:space="preserve"> standard and integral part of </w:t>
      </w:r>
      <w:r w:rsidR="000E7D22">
        <w:t xml:space="preserve">various </w:t>
      </w:r>
      <w:r w:rsidR="00C93161" w:rsidRPr="00C93161">
        <w:t>medical care</w:t>
      </w:r>
      <w:r w:rsidR="000E7D22">
        <w:t xml:space="preserve"> branches</w:t>
      </w:r>
      <w:r w:rsidR="00C93161" w:rsidRPr="00C93161">
        <w:t xml:space="preserve"> including medical genetics, reproductive medicine, pediatrics, neuropsychiatry and oncology.</w:t>
      </w:r>
    </w:p>
    <w:p w14:paraId="050C9B27" w14:textId="30F02DFD" w:rsidR="00346755" w:rsidRDefault="00346755" w:rsidP="00346755">
      <w:pPr>
        <w:pStyle w:val="Heading3"/>
        <w:rPr>
          <w:lang w:eastAsia="zh-CN"/>
        </w:rPr>
      </w:pPr>
      <w:bookmarkStart w:id="60" w:name="_Toc482258556"/>
      <w:r>
        <w:rPr>
          <w:lang w:eastAsia="zh-CN"/>
        </w:rPr>
        <w:t>2.</w:t>
      </w:r>
      <w:r w:rsidR="007D7DF8">
        <w:rPr>
          <w:lang w:eastAsia="zh-CN"/>
        </w:rPr>
        <w:t>4</w:t>
      </w:r>
      <w:r>
        <w:rPr>
          <w:lang w:eastAsia="zh-CN"/>
        </w:rPr>
        <w:t xml:space="preserve">.2 </w:t>
      </w:r>
      <w:r w:rsidR="001B012B">
        <w:rPr>
          <w:lang w:eastAsia="zh-CN"/>
        </w:rPr>
        <w:t xml:space="preserve">DNA, </w:t>
      </w:r>
      <w:r w:rsidR="005006AB">
        <w:rPr>
          <w:lang w:eastAsia="zh-CN"/>
        </w:rPr>
        <w:t xml:space="preserve">Gene, </w:t>
      </w:r>
      <w:r w:rsidR="00F428E0">
        <w:rPr>
          <w:lang w:eastAsia="zh-CN"/>
        </w:rPr>
        <w:t xml:space="preserve">and </w:t>
      </w:r>
      <w:r w:rsidR="001B012B">
        <w:rPr>
          <w:lang w:eastAsia="zh-CN"/>
        </w:rPr>
        <w:t>C</w:t>
      </w:r>
      <w:r w:rsidR="00877087">
        <w:rPr>
          <w:lang w:eastAsia="zh-CN"/>
        </w:rPr>
        <w:t>hromo</w:t>
      </w:r>
      <w:r w:rsidR="001B012B">
        <w:rPr>
          <w:lang w:eastAsia="zh-CN"/>
        </w:rPr>
        <w:t>some</w:t>
      </w:r>
      <w:bookmarkEnd w:id="60"/>
    </w:p>
    <w:p w14:paraId="6664E66B" w14:textId="5B08DF1B" w:rsidR="00D523C5" w:rsidRDefault="00F428E0" w:rsidP="00A53E65">
      <w:r>
        <w:t>Individual properties of human</w:t>
      </w:r>
      <w:r w:rsidR="004D70C4">
        <w:t xml:space="preserve"> beings</w:t>
      </w:r>
      <w:r>
        <w:t xml:space="preserve"> are carried by genes. Genes are functional units of h</w:t>
      </w:r>
      <w:r w:rsidR="0048716A">
        <w:t>eredity</w:t>
      </w:r>
      <w:r w:rsidR="00D00EDF">
        <w:t xml:space="preserve"> </w:t>
      </w:r>
      <w:r w:rsidR="00704D88">
        <w:t>that</w:t>
      </w:r>
      <w:r w:rsidR="00D00EDF">
        <w:t xml:space="preserve"> comprise human cells’ 23 pairs of chromosomes</w:t>
      </w:r>
      <w:r w:rsidR="0048716A">
        <w:t xml:space="preserve"> </w:t>
      </w:r>
      <w:r w:rsidR="00D00EDF">
        <w:t>with the exception of the mature blood cell</w:t>
      </w:r>
      <w:r w:rsidR="004D70C4">
        <w:t xml:space="preserve">, which </w:t>
      </w:r>
      <w:r w:rsidR="00D40A55">
        <w:t>lacks a nucleus</w:t>
      </w:r>
      <w:r w:rsidR="00704D88">
        <w:t>, of which chromosomes reside</w:t>
      </w:r>
      <w:r w:rsidR="00D00EDF">
        <w:t xml:space="preserve">. </w:t>
      </w:r>
      <w:r w:rsidR="00731BF6">
        <w:t xml:space="preserve">A </w:t>
      </w:r>
      <w:r w:rsidR="00D523C5">
        <w:t xml:space="preserve">DNA, or deoxyribonucleic acid, </w:t>
      </w:r>
      <w:r w:rsidR="00731BF6">
        <w:t>is the basic unit of genetic materials</w:t>
      </w:r>
      <w:r w:rsidR="00FB176E">
        <w:t xml:space="preserve"> of humans</w:t>
      </w:r>
      <w:r w:rsidR="00731BF6">
        <w:t>.</w:t>
      </w:r>
      <w:r w:rsidR="00FB176E">
        <w:t xml:space="preserve"> One chromosome is comprised of a pair of chromatids</w:t>
      </w:r>
      <w:r w:rsidR="00632637">
        <w:t>, and e</w:t>
      </w:r>
      <w:r w:rsidR="00FB176E">
        <w:t xml:space="preserve">ach chromatid consists of a contracted and compacted </w:t>
      </w:r>
      <w:r w:rsidR="00CD46C1">
        <w:t xml:space="preserve">double helix structured </w:t>
      </w:r>
      <w:r w:rsidR="00FB176E">
        <w:t xml:space="preserve">DNA molecule. </w:t>
      </w:r>
      <w:r w:rsidR="004D70C4">
        <w:t>It is estimated that human race has a total of 20,</w:t>
      </w:r>
      <w:r w:rsidR="00D40A55">
        <w:t xml:space="preserve"> </w:t>
      </w:r>
      <w:r w:rsidR="004D70C4">
        <w:t>000 to 25, 000 genes.</w:t>
      </w:r>
      <w:r w:rsidR="00D40A55">
        <w:t xml:space="preserve"> </w:t>
      </w:r>
      <w:r w:rsidR="00F03F6B">
        <w:t xml:space="preserve">Each gene is a linear sequence of nitrogenous bases that code for making a specific protein, and those proteins collectively governs the functioning the human body. </w:t>
      </w:r>
    </w:p>
    <w:p w14:paraId="56E4D6E9" w14:textId="77777777" w:rsidR="00106E29" w:rsidRDefault="00106E29" w:rsidP="00B85568">
      <w:pPr>
        <w:pStyle w:val="FigureFormat"/>
      </w:pPr>
      <w:r w:rsidRPr="00106E29">
        <w:lastRenderedPageBreak/>
        <w:drawing>
          <wp:inline distT="0" distB="0" distL="0" distR="0" wp14:anchorId="436A2FDF" wp14:editId="4A383E34">
            <wp:extent cx="5394960" cy="4979963"/>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394960" cy="4979963"/>
                    </a:xfrm>
                    <a:prstGeom prst="rect">
                      <a:avLst/>
                    </a:prstGeom>
                    <a:noFill/>
                    <a:ln>
                      <a:noFill/>
                    </a:ln>
                  </pic:spPr>
                </pic:pic>
              </a:graphicData>
            </a:graphic>
          </wp:inline>
        </w:drawing>
      </w:r>
    </w:p>
    <w:p w14:paraId="09C3BE3A" w14:textId="77777777" w:rsidR="00EE3E0C" w:rsidRPr="00D416D6" w:rsidRDefault="00106E29" w:rsidP="00EE3E0C">
      <w:pPr>
        <w:pStyle w:val="Caption"/>
        <w:rPr>
          <w:rStyle w:val="subcaptionChar"/>
          <w:b/>
          <w:vanish/>
          <w:specVanish/>
        </w:rPr>
      </w:pPr>
      <w:bookmarkStart w:id="61" w:name="_Toc481666950"/>
      <w:r>
        <w:t xml:space="preserve">Figure </w:t>
      </w:r>
      <w:fldSimple w:instr=" SEQ Figure \* ARABIC ">
        <w:r w:rsidR="00744528">
          <w:rPr>
            <w:noProof/>
          </w:rPr>
          <w:t>12</w:t>
        </w:r>
      </w:fldSimple>
      <w:r>
        <w:t xml:space="preserve"> A illustration of the variation of </w:t>
      </w:r>
      <w:r w:rsidR="00FC42C6">
        <w:t>normal male G-banded karyotype.</w:t>
      </w:r>
      <w:bookmarkEnd w:id="61"/>
      <w:r w:rsidR="00FC42C6">
        <w:t xml:space="preserve"> </w:t>
      </w:r>
    </w:p>
    <w:p w14:paraId="4E09C48D" w14:textId="61DF1C29" w:rsidR="00106E29" w:rsidRDefault="00FC42C6" w:rsidP="00D416D6">
      <w:pPr>
        <w:pStyle w:val="Caption"/>
      </w:pPr>
      <w:r>
        <w:t xml:space="preserve">As shown in the figure, </w:t>
      </w:r>
      <w:r w:rsidR="00106E29">
        <w:t>the 23 pairs of chromosomes are varied in size, centromere position, and G-banding banding pattern.</w:t>
      </w:r>
    </w:p>
    <w:p w14:paraId="11DEE16C" w14:textId="77777777" w:rsidR="00106E29" w:rsidRPr="00106E29" w:rsidRDefault="00106E29" w:rsidP="00106E29"/>
    <w:p w14:paraId="00C38F5F" w14:textId="52AA1CC8" w:rsidR="001B012B" w:rsidRDefault="001B012B" w:rsidP="004D70C4">
      <w:r w:rsidRPr="004D70C4">
        <w:t xml:space="preserve">Human cells have </w:t>
      </w:r>
      <w:r w:rsidR="00877087" w:rsidRPr="004D70C4">
        <w:t xml:space="preserve">46 chromosomes, or 23 pairs, </w:t>
      </w:r>
      <w:r w:rsidR="00632637">
        <w:t>among</w:t>
      </w:r>
      <w:r w:rsidR="00877087" w:rsidRPr="004D70C4">
        <w:t xml:space="preserve"> which 22 are auto</w:t>
      </w:r>
      <w:r w:rsidR="00632637">
        <w:t>somes and 1 pair sex chromosomes</w:t>
      </w:r>
      <w:r w:rsidR="00877087">
        <w:t xml:space="preserve">. </w:t>
      </w:r>
      <w:r w:rsidR="0078291E">
        <w:t>E</w:t>
      </w:r>
      <w:r w:rsidR="00877087">
        <w:t>ach autosome is assigned a number as name</w:t>
      </w:r>
      <w:r w:rsidR="0078291E">
        <w:t xml:space="preserve"> from 1 to 22</w:t>
      </w:r>
      <w:r w:rsidR="00877087">
        <w:t>,</w:t>
      </w:r>
      <w:r w:rsidR="0078291E">
        <w:t xml:space="preserve"> based on their </w:t>
      </w:r>
      <w:r w:rsidR="00C20199">
        <w:t>decremented</w:t>
      </w:r>
      <w:r w:rsidR="0078291E">
        <w:t xml:space="preserve"> size,</w:t>
      </w:r>
      <w:r w:rsidR="00877087">
        <w:t xml:space="preserve"> with an exception of </w:t>
      </w:r>
      <w:r w:rsidR="0078291E">
        <w:t xml:space="preserve">chromosome 22, which is </w:t>
      </w:r>
      <w:r w:rsidR="00C20199">
        <w:t xml:space="preserve">slightly </w:t>
      </w:r>
      <w:r w:rsidR="0078291E">
        <w:t>larger than chromosome 21</w:t>
      </w:r>
      <w:r w:rsidR="00C20199">
        <w:t>.</w:t>
      </w:r>
      <w:r w:rsidR="005006AB">
        <w:t xml:space="preserve"> Each chromosome is divided by a centromere into </w:t>
      </w:r>
      <w:r w:rsidR="00B61CA9">
        <w:t xml:space="preserve">two “arms”. The short arm is referred to as p (from the French word </w:t>
      </w:r>
      <w:r w:rsidR="00722CE8">
        <w:t>“little”</w:t>
      </w:r>
      <w:r w:rsidR="00B61CA9">
        <w:t xml:space="preserve">), and the long arm q. </w:t>
      </w:r>
      <w:r w:rsidR="00E35BBB">
        <w:t xml:space="preserve">For </w:t>
      </w:r>
      <w:r w:rsidR="00F67F7B">
        <w:t xml:space="preserve">reference </w:t>
      </w:r>
      <w:r w:rsidR="00F23A5B">
        <w:t>to</w:t>
      </w:r>
      <w:r w:rsidR="00F67F7B">
        <w:t xml:space="preserve"> specific </w:t>
      </w:r>
      <w:r w:rsidR="00F23A5B">
        <w:t>location</w:t>
      </w:r>
      <w:r w:rsidR="00A934C6">
        <w:t>s</w:t>
      </w:r>
      <w:r w:rsidR="00F67F7B">
        <w:t xml:space="preserve">, a chromosome </w:t>
      </w:r>
      <w:r w:rsidR="00C41CB8">
        <w:t xml:space="preserve">is further divided into regions, </w:t>
      </w:r>
      <w:r w:rsidR="00F67F7B">
        <w:t>bands</w:t>
      </w:r>
      <w:r w:rsidR="00C41CB8">
        <w:t>, and sub-bands</w:t>
      </w:r>
      <w:r w:rsidR="00F67F7B">
        <w:t xml:space="preserve">. As </w:t>
      </w:r>
      <w:r w:rsidR="00935D54">
        <w:t xml:space="preserve">an </w:t>
      </w:r>
      <w:r w:rsidR="00317404">
        <w:t>example,</w:t>
      </w:r>
      <w:r w:rsidR="00935D54">
        <w:t xml:space="preserve"> </w:t>
      </w:r>
      <w:r w:rsidR="00F67F7B">
        <w:t xml:space="preserve">shown in </w:t>
      </w:r>
      <w:r w:rsidR="00281765">
        <w:fldChar w:fldCharType="begin"/>
      </w:r>
      <w:r w:rsidR="00281765">
        <w:instrText xml:space="preserve"> REF _Ref463621434 \h </w:instrText>
      </w:r>
      <w:r w:rsidR="00281765">
        <w:fldChar w:fldCharType="separate"/>
      </w:r>
      <w:r w:rsidR="00744528">
        <w:t xml:space="preserve">Figure </w:t>
      </w:r>
      <w:r w:rsidR="00744528">
        <w:rPr>
          <w:noProof/>
        </w:rPr>
        <w:t>13</w:t>
      </w:r>
      <w:r w:rsidR="00281765">
        <w:fldChar w:fldCharType="end"/>
      </w:r>
      <w:r w:rsidR="00FC485D">
        <w:t xml:space="preserve">, </w:t>
      </w:r>
      <w:r w:rsidR="000E0B5D">
        <w:t xml:space="preserve">major landmarks on </w:t>
      </w:r>
      <w:r w:rsidR="00FC485D">
        <w:lastRenderedPageBreak/>
        <w:t>chromosome 7</w:t>
      </w:r>
      <w:r w:rsidR="000E0B5D">
        <w:t xml:space="preserve"> are marked in the standard way to describe gene locations</w:t>
      </w:r>
      <w:r w:rsidR="00936053">
        <w:t>, or loci</w:t>
      </w:r>
      <w:r w:rsidR="000E0B5D">
        <w:t>.</w:t>
      </w:r>
      <w:r w:rsidR="00936053">
        <w:t xml:space="preserve"> The</w:t>
      </w:r>
      <w:r w:rsidR="000E0B5D">
        <w:t xml:space="preserve"> </w:t>
      </w:r>
      <w:r w:rsidR="00FC485D">
        <w:t>p and q arms are</w:t>
      </w:r>
      <w:r w:rsidR="00936053">
        <w:t xml:space="preserve"> further divided, respectively, </w:t>
      </w:r>
      <w:r w:rsidR="00FC485D">
        <w:t>into 2 and 3 regions</w:t>
      </w:r>
      <w:r w:rsidR="00936053">
        <w:t xml:space="preserve">, </w:t>
      </w:r>
      <w:r w:rsidR="00FC485D">
        <w:t xml:space="preserve">which are in turn divided into several bands. The first two digits after letter p or q represent the region and the band, respectively. </w:t>
      </w:r>
      <w:r w:rsidR="00936053">
        <w:t>For example, in</w:t>
      </w:r>
      <w:r w:rsidR="007E78AB">
        <w:t xml:space="preserve"> </w:t>
      </w:r>
      <w:r w:rsidR="007E78AB">
        <w:fldChar w:fldCharType="begin"/>
      </w:r>
      <w:r w:rsidR="007E78AB">
        <w:instrText xml:space="preserve"> REF _Ref463621434 \h </w:instrText>
      </w:r>
      <w:r w:rsidR="007E78AB">
        <w:fldChar w:fldCharType="separate"/>
      </w:r>
      <w:r w:rsidR="00744528">
        <w:t xml:space="preserve">Figure </w:t>
      </w:r>
      <w:r w:rsidR="00744528">
        <w:rPr>
          <w:noProof/>
        </w:rPr>
        <w:t>13</w:t>
      </w:r>
      <w:r w:rsidR="007E78AB">
        <w:fldChar w:fldCharType="end"/>
      </w:r>
      <w:r w:rsidR="00936053">
        <w:t xml:space="preserve">, the CFTR gene locus is written as 7q31.2, representing chromosome 7, region 3, band1, and sub-band 2, as if an address. </w:t>
      </w:r>
    </w:p>
    <w:p w14:paraId="65668AC5" w14:textId="3FC18DFE" w:rsidR="0094130B" w:rsidRDefault="00D64A29" w:rsidP="0094130B">
      <w:pPr>
        <w:pStyle w:val="FirstParagraph"/>
        <w:keepNext/>
      </w:pPr>
      <w:r>
        <w:object w:dxaOrig="14461" w:dyaOrig="20040" w14:anchorId="17D014E9">
          <v:shape id="_x0000_i1036" type="#_x0000_t75" style="width:396pt;height:554.25pt" o:ole="">
            <v:imagedata r:id="rId32" o:title=""/>
          </v:shape>
          <o:OLEObject Type="Embed" ProgID="Visio.Drawing.15" ShapeID="_x0000_i1036" DrawAspect="Content" ObjectID="_1556000450" r:id="rId33"/>
        </w:object>
      </w:r>
    </w:p>
    <w:p w14:paraId="73AD6887" w14:textId="176BFF6F" w:rsidR="0094130B" w:rsidRDefault="0094130B" w:rsidP="0094130B">
      <w:pPr>
        <w:pStyle w:val="Caption"/>
        <w:jc w:val="left"/>
      </w:pPr>
      <w:bookmarkStart w:id="62" w:name="_Ref463621434"/>
      <w:bookmarkStart w:id="63" w:name="_Toc481666951"/>
      <w:r>
        <w:t xml:space="preserve">Figure </w:t>
      </w:r>
      <w:fldSimple w:instr=" SEQ Figure \* ARABIC ">
        <w:r w:rsidR="00744528">
          <w:rPr>
            <w:noProof/>
          </w:rPr>
          <w:t>13</w:t>
        </w:r>
      </w:fldSimple>
      <w:bookmarkEnd w:id="62"/>
      <w:r>
        <w:t xml:space="preserve"> Major landmarks on an example chromosome 7 and the standard way of describing genetic loci.</w:t>
      </w:r>
      <w:bookmarkEnd w:id="63"/>
      <w:r>
        <w:t xml:space="preserve"> </w:t>
      </w:r>
    </w:p>
    <w:p w14:paraId="1B588904" w14:textId="46A2745D" w:rsidR="009F4338" w:rsidRPr="009F4338" w:rsidRDefault="009F4338" w:rsidP="00D416D6">
      <w:pPr>
        <w:pStyle w:val="Caption"/>
      </w:pPr>
    </w:p>
    <w:p w14:paraId="0E5C9F09" w14:textId="77777777" w:rsidR="009F4338" w:rsidRDefault="009F4338" w:rsidP="00B85568">
      <w:pPr>
        <w:pStyle w:val="FigureFormat"/>
      </w:pPr>
    </w:p>
    <w:p w14:paraId="6D9D0B69" w14:textId="56616308" w:rsidR="0036188C" w:rsidRDefault="0036188C" w:rsidP="0036188C">
      <w:pPr>
        <w:pStyle w:val="Heading3"/>
        <w:rPr>
          <w:lang w:eastAsia="zh-CN"/>
        </w:rPr>
      </w:pPr>
      <w:bookmarkStart w:id="64" w:name="_Toc482258557"/>
      <w:r>
        <w:rPr>
          <w:lang w:eastAsia="zh-CN"/>
        </w:rPr>
        <w:t>2.</w:t>
      </w:r>
      <w:r w:rsidR="007D7DF8">
        <w:rPr>
          <w:lang w:eastAsia="zh-CN"/>
        </w:rPr>
        <w:t>4</w:t>
      </w:r>
      <w:r>
        <w:rPr>
          <w:lang w:eastAsia="zh-CN"/>
        </w:rPr>
        <w:t xml:space="preserve">.3 </w:t>
      </w:r>
      <w:r w:rsidR="00346755">
        <w:rPr>
          <w:lang w:eastAsia="zh-CN"/>
        </w:rPr>
        <w:t>Molecular</w:t>
      </w:r>
      <w:r>
        <w:rPr>
          <w:lang w:eastAsia="zh-CN"/>
        </w:rPr>
        <w:t xml:space="preserve"> Cytogenetics and Fluorescence in situ Hybridization</w:t>
      </w:r>
      <w:bookmarkEnd w:id="64"/>
    </w:p>
    <w:p w14:paraId="6ACB0700" w14:textId="7AA50A7B" w:rsidR="00263943" w:rsidRDefault="00F00CF5" w:rsidP="006114B0">
      <w:r>
        <w:t xml:space="preserve">Fluorescence </w:t>
      </w:r>
      <w:r w:rsidRPr="00F00CF5">
        <w:rPr>
          <w:i/>
        </w:rPr>
        <w:t>in situ</w:t>
      </w:r>
      <w:r>
        <w:t xml:space="preserve"> hybridization (</w:t>
      </w:r>
      <w:r w:rsidR="007808F1">
        <w:t>FISH</w:t>
      </w:r>
      <w:r>
        <w:t>)</w:t>
      </w:r>
      <w:r w:rsidR="007808F1">
        <w:t xml:space="preserve"> </w:t>
      </w:r>
      <w:r w:rsidR="00F362E8">
        <w:t>is</w:t>
      </w:r>
      <w:r w:rsidR="0010358B">
        <w:t xml:space="preserve"> an investigation tool </w:t>
      </w:r>
      <w:r w:rsidR="00722CE8">
        <w:t xml:space="preserve">that </w:t>
      </w:r>
      <w:r w:rsidR="007808F1">
        <w:t xml:space="preserve">allows visualization of nucleic acid sequences </w:t>
      </w:r>
      <w:r>
        <w:t>on chromosomes and within cell nuclei</w:t>
      </w:r>
      <w:r w:rsidR="00F362E8">
        <w:t xml:space="preserve"> using fluorescent probes</w:t>
      </w:r>
      <w:r w:rsidR="007808F1">
        <w:t>.</w:t>
      </w:r>
      <w:r w:rsidR="00F832E5">
        <w:t xml:space="preserve"> The</w:t>
      </w:r>
      <w:r w:rsidR="002C31BD">
        <w:t xml:space="preserve"> </w:t>
      </w:r>
      <w:r w:rsidR="00F832E5">
        <w:t xml:space="preserve">molecular hybridization techniques were first used to identify the positions of specific DNA sequences </w:t>
      </w:r>
      <w:r w:rsidR="0047536F" w:rsidRPr="0047536F">
        <w:rPr>
          <w:i/>
        </w:rPr>
        <w:t>in situ</w:t>
      </w:r>
      <w:r w:rsidR="0047536F">
        <w:t xml:space="preserve"> </w:t>
      </w:r>
      <w:r w:rsidR="00F832E5">
        <w:t xml:space="preserve">by Joseph Gall and Mary Lou in the 1960s. </w:t>
      </w:r>
      <w:r w:rsidR="008A7B27">
        <w:t>T</w:t>
      </w:r>
      <w:r w:rsidR="00F832E5">
        <w:t xml:space="preserve">hey </w:t>
      </w:r>
      <w:r w:rsidR="0047536F">
        <w:t xml:space="preserve">published </w:t>
      </w:r>
      <w:r w:rsidR="008A7B27">
        <w:t>a</w:t>
      </w:r>
      <w:r w:rsidR="0047536F">
        <w:t xml:space="preserve"> paper of </w:t>
      </w:r>
      <w:r w:rsidR="008A7B27">
        <w:t xml:space="preserve">identification complimentary DNA sequences using </w:t>
      </w:r>
      <w:r w:rsidR="0047536F">
        <w:t xml:space="preserve">radioactive copies of a ribosomal </w:t>
      </w:r>
      <w:r w:rsidR="008A7B27">
        <w:t xml:space="preserve">DNA sequence in 1969. Consequently, </w:t>
      </w:r>
      <w:r w:rsidR="00263943">
        <w:t xml:space="preserve">the momentum of developing </w:t>
      </w:r>
      <w:r w:rsidR="008A7B27">
        <w:t xml:space="preserve">hybridization probes started </w:t>
      </w:r>
      <w:r w:rsidR="00263943">
        <w:t>being picked up</w:t>
      </w:r>
      <w:r w:rsidR="008A7B27">
        <w:t xml:space="preserve">, and radioactive </w:t>
      </w:r>
      <w:r w:rsidR="004C2949">
        <w:t>materials</w:t>
      </w:r>
      <w:r w:rsidR="008A7B27">
        <w:t xml:space="preserve"> were </w:t>
      </w:r>
      <w:r w:rsidR="004C2949">
        <w:t xml:space="preserve">eventually </w:t>
      </w:r>
      <w:r w:rsidR="008A7B27">
        <w:t xml:space="preserve">replaced by </w:t>
      </w:r>
      <w:r w:rsidR="004C2949">
        <w:t>fluorophores</w:t>
      </w:r>
      <w:r w:rsidR="008A7B27">
        <w:t xml:space="preserve"> for </w:t>
      </w:r>
      <w:r w:rsidR="00263943">
        <w:t xml:space="preserve">better safety. </w:t>
      </w:r>
    </w:p>
    <w:p w14:paraId="75F25071" w14:textId="5D6673BB" w:rsidR="00F00CF5" w:rsidRDefault="00931751" w:rsidP="006114B0">
      <w:pPr>
        <w:rPr>
          <w:lang w:eastAsia="zh-CN"/>
        </w:rPr>
      </w:pPr>
      <w:r>
        <w:t>F</w:t>
      </w:r>
      <w:r w:rsidR="00D04059">
        <w:t xml:space="preserve">luorophores, </w:t>
      </w:r>
      <w:r w:rsidR="00E53D93">
        <w:t xml:space="preserve">the </w:t>
      </w:r>
      <w:r w:rsidR="004C2949">
        <w:t xml:space="preserve">fluorescent </w:t>
      </w:r>
      <w:r w:rsidR="00E53D93">
        <w:t>chemical co</w:t>
      </w:r>
      <w:r w:rsidR="002775ED">
        <w:t>m</w:t>
      </w:r>
      <w:r w:rsidR="00E53D93">
        <w:t>pounds</w:t>
      </w:r>
      <w:r w:rsidR="004C2949">
        <w:t xml:space="preserve">, </w:t>
      </w:r>
      <w:r w:rsidR="00F00CF5">
        <w:t xml:space="preserve">are frequently used as probes for investigating physicochemical, biochemical, and biological systems. Through hybridization, the fluorescent probes can be directly (rhodamine or fluorescein -5-thiocyanate) or indirectly using haptens (biotin or </w:t>
      </w:r>
      <w:r w:rsidR="00F00CF5" w:rsidRPr="00391E19">
        <w:t>digoxigenin</w:t>
      </w:r>
      <w:r w:rsidR="00F00CF5">
        <w:t>) conjugated with the nucleic acid sequence of RNA, DNA in metaphase chromosome or DNA in interphase nuclei. Indirect conjugation methods are based on immunohistochemistry (IHC) to detect probes through binding antibodies to different antigens.</w:t>
      </w:r>
    </w:p>
    <w:p w14:paraId="4DD778E2" w14:textId="3E72AFEA" w:rsidR="00085A54" w:rsidRDefault="00ED70B7" w:rsidP="00085A54">
      <w:pPr>
        <w:rPr>
          <w:lang w:eastAsia="zh-CN"/>
        </w:rPr>
      </w:pPr>
      <w:r>
        <w:rPr>
          <w:lang w:eastAsia="zh-CN"/>
        </w:rPr>
        <w:t>T</w:t>
      </w:r>
      <w:r w:rsidR="004B1470">
        <w:rPr>
          <w:lang w:eastAsia="zh-CN"/>
        </w:rPr>
        <w:t>here are three main types of FISH probes</w:t>
      </w:r>
      <w:r>
        <w:rPr>
          <w:lang w:eastAsia="zh-CN"/>
        </w:rPr>
        <w:t xml:space="preserve"> for genomic DNA analysis</w:t>
      </w:r>
      <w:r w:rsidR="004B1470">
        <w:rPr>
          <w:lang w:eastAsia="zh-CN"/>
        </w:rPr>
        <w:t>: (i) w</w:t>
      </w:r>
      <w:r w:rsidR="00B957B5">
        <w:rPr>
          <w:lang w:eastAsia="zh-CN"/>
        </w:rPr>
        <w:t>h</w:t>
      </w:r>
      <w:r w:rsidR="005A0BFF">
        <w:rPr>
          <w:lang w:eastAsia="zh-CN"/>
        </w:rPr>
        <w:t>ole chromosome painting probes</w:t>
      </w:r>
      <w:r>
        <w:rPr>
          <w:lang w:eastAsia="zh-CN"/>
        </w:rPr>
        <w:t>:</w:t>
      </w:r>
      <w:r w:rsidR="005A0BFF">
        <w:rPr>
          <w:lang w:eastAsia="zh-CN"/>
        </w:rPr>
        <w:t xml:space="preserve"> a collection of smaller probes</w:t>
      </w:r>
      <w:r>
        <w:rPr>
          <w:lang w:eastAsia="zh-CN"/>
        </w:rPr>
        <w:t xml:space="preserve"> </w:t>
      </w:r>
      <w:r w:rsidR="00B957B5">
        <w:rPr>
          <w:lang w:eastAsia="zh-CN"/>
        </w:rPr>
        <w:t xml:space="preserve">hybridized along the length of entire chromosome arm or </w:t>
      </w:r>
      <w:r w:rsidR="002200A1">
        <w:rPr>
          <w:lang w:eastAsia="zh-CN"/>
        </w:rPr>
        <w:t>whole</w:t>
      </w:r>
      <w:r w:rsidR="00B957B5">
        <w:rPr>
          <w:lang w:eastAsia="zh-CN"/>
        </w:rPr>
        <w:t xml:space="preserve"> chromosome for identifying complete chromosome sequence</w:t>
      </w:r>
      <w:r>
        <w:rPr>
          <w:lang w:eastAsia="zh-CN"/>
        </w:rPr>
        <w:t>s</w:t>
      </w:r>
      <w:r w:rsidR="00B957B5">
        <w:rPr>
          <w:lang w:eastAsia="zh-CN"/>
        </w:rPr>
        <w:t xml:space="preserve"> </w:t>
      </w:r>
      <w:r>
        <w:rPr>
          <w:lang w:eastAsia="zh-CN"/>
        </w:rPr>
        <w:t xml:space="preserve">for </w:t>
      </w:r>
      <w:r w:rsidR="00B957B5">
        <w:rPr>
          <w:lang w:eastAsia="zh-CN"/>
        </w:rPr>
        <w:t>stu</w:t>
      </w:r>
      <w:r w:rsidR="002200A1">
        <w:rPr>
          <w:lang w:eastAsia="zh-CN"/>
        </w:rPr>
        <w:t>dy</w:t>
      </w:r>
      <w:r>
        <w:rPr>
          <w:lang w:eastAsia="zh-CN"/>
        </w:rPr>
        <w:t>ing</w:t>
      </w:r>
      <w:r w:rsidR="002200A1">
        <w:rPr>
          <w:lang w:eastAsia="zh-CN"/>
        </w:rPr>
        <w:t xml:space="preserve"> the structural rearrangement</w:t>
      </w:r>
      <w:r w:rsidR="005A0BFF">
        <w:rPr>
          <w:lang w:eastAsia="zh-CN"/>
        </w:rPr>
        <w:t xml:space="preserve">; </w:t>
      </w:r>
      <w:r w:rsidR="00B957B5">
        <w:rPr>
          <w:lang w:eastAsia="zh-CN"/>
        </w:rPr>
        <w:t xml:space="preserve">(ii) </w:t>
      </w:r>
      <w:r w:rsidR="002200A1">
        <w:rPr>
          <w:lang w:eastAsia="zh-CN"/>
        </w:rPr>
        <w:t>repetitive sequence probes</w:t>
      </w:r>
      <w:r>
        <w:rPr>
          <w:lang w:eastAsia="zh-CN"/>
        </w:rPr>
        <w:t>:</w:t>
      </w:r>
      <w:r w:rsidR="002200A1">
        <w:rPr>
          <w:lang w:eastAsia="zh-CN"/>
        </w:rPr>
        <w:t xml:space="preserve"> </w:t>
      </w:r>
      <w:r w:rsidR="005A0BFF">
        <w:rPr>
          <w:lang w:eastAsia="zh-CN"/>
        </w:rPr>
        <w:t xml:space="preserve">also known as </w:t>
      </w:r>
      <w:r w:rsidR="002775ED">
        <w:rPr>
          <w:lang w:eastAsia="zh-CN"/>
        </w:rPr>
        <w:t xml:space="preserve">alphoid </w:t>
      </w:r>
      <w:r w:rsidR="005A0BFF">
        <w:rPr>
          <w:lang w:eastAsia="zh-CN"/>
        </w:rPr>
        <w:t xml:space="preserve">or centromeric repeat probes, </w:t>
      </w:r>
      <w:r>
        <w:rPr>
          <w:lang w:eastAsia="zh-CN"/>
        </w:rPr>
        <w:t xml:space="preserve">they </w:t>
      </w:r>
      <w:r w:rsidR="005A0BFF">
        <w:rPr>
          <w:lang w:eastAsia="zh-CN"/>
        </w:rPr>
        <w:t xml:space="preserve">are </w:t>
      </w:r>
      <w:r w:rsidR="00B957B5" w:rsidRPr="00B957B5">
        <w:rPr>
          <w:lang w:eastAsia="zh-CN"/>
        </w:rPr>
        <w:t xml:space="preserve">primarily used for </w:t>
      </w:r>
      <w:r w:rsidR="002200A1">
        <w:rPr>
          <w:lang w:eastAsia="zh-CN"/>
        </w:rPr>
        <w:t>studying</w:t>
      </w:r>
      <w:r w:rsidR="00B957B5" w:rsidRPr="00B957B5">
        <w:rPr>
          <w:lang w:eastAsia="zh-CN"/>
        </w:rPr>
        <w:t xml:space="preserve"> centrom</w:t>
      </w:r>
      <w:r w:rsidR="002200A1">
        <w:rPr>
          <w:lang w:eastAsia="zh-CN"/>
        </w:rPr>
        <w:t>eric or pericentromeric regions</w:t>
      </w:r>
      <w:r w:rsidR="005A0BFF">
        <w:rPr>
          <w:lang w:eastAsia="zh-CN"/>
        </w:rPr>
        <w:t>;</w:t>
      </w:r>
      <w:r w:rsidR="002200A1">
        <w:rPr>
          <w:lang w:eastAsia="zh-CN"/>
        </w:rPr>
        <w:t xml:space="preserve"> and (iii) u</w:t>
      </w:r>
      <w:r>
        <w:rPr>
          <w:lang w:eastAsia="zh-CN"/>
        </w:rPr>
        <w:t>nique sequence probes:</w:t>
      </w:r>
      <w:r w:rsidR="005A0BFF">
        <w:rPr>
          <w:lang w:eastAsia="zh-CN"/>
        </w:rPr>
        <w:t xml:space="preserve"> also known as locus specific probes, </w:t>
      </w:r>
      <w:r>
        <w:rPr>
          <w:lang w:eastAsia="zh-CN"/>
        </w:rPr>
        <w:t>the kind of probes is specialized for</w:t>
      </w:r>
      <w:r w:rsidR="002200A1" w:rsidRPr="002200A1">
        <w:rPr>
          <w:lang w:eastAsia="zh-CN"/>
        </w:rPr>
        <w:t xml:space="preserve"> identif</w:t>
      </w:r>
      <w:r>
        <w:rPr>
          <w:lang w:eastAsia="zh-CN"/>
        </w:rPr>
        <w:t xml:space="preserve">ying specific </w:t>
      </w:r>
      <w:r>
        <w:rPr>
          <w:lang w:eastAsia="zh-CN"/>
        </w:rPr>
        <w:lastRenderedPageBreak/>
        <w:t>genes/</w:t>
      </w:r>
      <w:r w:rsidR="002200A1" w:rsidRPr="002200A1">
        <w:rPr>
          <w:lang w:eastAsia="zh-CN"/>
        </w:rPr>
        <w:t xml:space="preserve">genomic regions, </w:t>
      </w:r>
      <w:r w:rsidR="002200A1">
        <w:rPr>
          <w:lang w:eastAsia="zh-CN"/>
        </w:rPr>
        <w:t xml:space="preserve">which are useful for identifying numerical and structural alterations. </w:t>
      </w:r>
      <w:r w:rsidR="00085A54">
        <w:rPr>
          <w:lang w:eastAsia="zh-CN"/>
        </w:rPr>
        <w:t xml:space="preserve">FISH is frequently used to investigate </w:t>
      </w:r>
      <w:r w:rsidR="00C017AE">
        <w:rPr>
          <w:lang w:eastAsia="zh-CN"/>
        </w:rPr>
        <w:t>subtle aberrations that are not routinely investigated by banding studies</w:t>
      </w:r>
      <w:r w:rsidR="00323473">
        <w:rPr>
          <w:lang w:eastAsia="zh-CN"/>
        </w:rPr>
        <w:t xml:space="preserve"> </w:t>
      </w:r>
      <w:r w:rsidR="000837D4">
        <w:rPr>
          <w:lang w:eastAsia="zh-CN"/>
        </w:rPr>
        <w:t>as well as</w:t>
      </w:r>
      <w:r w:rsidR="00323473">
        <w:rPr>
          <w:lang w:eastAsia="zh-CN"/>
        </w:rPr>
        <w:t xml:space="preserve"> to visualize aberrations identified by copy number array analyses.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56"/>
        <w:gridCol w:w="4356"/>
      </w:tblGrid>
      <w:tr w:rsidR="004F3000" w14:paraId="735C15FF" w14:textId="77777777" w:rsidTr="005A0BFF">
        <w:trPr>
          <w:jc w:val="center"/>
        </w:trPr>
        <w:tc>
          <w:tcPr>
            <w:tcW w:w="4248" w:type="dxa"/>
            <w:vAlign w:val="center"/>
          </w:tcPr>
          <w:p w14:paraId="4CC7A830" w14:textId="77777777" w:rsidR="004F3000" w:rsidRPr="0042670F" w:rsidRDefault="004F3000" w:rsidP="00B85568">
            <w:pPr>
              <w:pStyle w:val="FigureFormat"/>
            </w:pPr>
            <w:r w:rsidRPr="0042670F">
              <w:drawing>
                <wp:inline distT="0" distB="0" distL="0" distR="0" wp14:anchorId="2FA0F0E1" wp14:editId="062A886F">
                  <wp:extent cx="2743200" cy="2679192"/>
                  <wp:effectExtent l="0" t="0" r="0" b="69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olor_cop.tif"/>
                          <pic:cNvPicPr/>
                        </pic:nvPicPr>
                        <pic:blipFill>
                          <a:blip r:embed="rId34">
                            <a:extLst>
                              <a:ext uri="{28A0092B-C50C-407E-A947-70E740481C1C}">
                                <a14:useLocalDpi xmlns:a14="http://schemas.microsoft.com/office/drawing/2010/main" val="0"/>
                              </a:ext>
                            </a:extLst>
                          </a:blip>
                          <a:stretch>
                            <a:fillRect/>
                          </a:stretch>
                        </pic:blipFill>
                        <pic:spPr>
                          <a:xfrm>
                            <a:off x="0" y="0"/>
                            <a:ext cx="2743200" cy="2679192"/>
                          </a:xfrm>
                          <a:prstGeom prst="rect">
                            <a:avLst/>
                          </a:prstGeom>
                        </pic:spPr>
                      </pic:pic>
                    </a:graphicData>
                  </a:graphic>
                </wp:inline>
              </w:drawing>
            </w:r>
          </w:p>
        </w:tc>
        <w:tc>
          <w:tcPr>
            <w:tcW w:w="4248" w:type="dxa"/>
            <w:vAlign w:val="center"/>
          </w:tcPr>
          <w:p w14:paraId="228C1706" w14:textId="54252818" w:rsidR="004F3000" w:rsidRDefault="004F3000" w:rsidP="00B85568">
            <w:pPr>
              <w:pStyle w:val="FigureFormat"/>
            </w:pPr>
            <w:r>
              <w:drawing>
                <wp:inline distT="0" distB="0" distL="0" distR="0" wp14:anchorId="307FF923" wp14:editId="28C0C884">
                  <wp:extent cx="2743200" cy="2679192"/>
                  <wp:effectExtent l="0" t="0" r="0" b="698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olor_crop.tif"/>
                          <pic:cNvPicPr/>
                        </pic:nvPicPr>
                        <pic:blipFill>
                          <a:blip r:embed="rId35">
                            <a:extLst>
                              <a:ext uri="{28A0092B-C50C-407E-A947-70E740481C1C}">
                                <a14:useLocalDpi xmlns:a14="http://schemas.microsoft.com/office/drawing/2010/main" val="0"/>
                              </a:ext>
                            </a:extLst>
                          </a:blip>
                          <a:stretch>
                            <a:fillRect/>
                          </a:stretch>
                        </pic:blipFill>
                        <pic:spPr>
                          <a:xfrm>
                            <a:off x="0" y="0"/>
                            <a:ext cx="2743200" cy="2679192"/>
                          </a:xfrm>
                          <a:prstGeom prst="rect">
                            <a:avLst/>
                          </a:prstGeom>
                        </pic:spPr>
                      </pic:pic>
                    </a:graphicData>
                  </a:graphic>
                </wp:inline>
              </w:drawing>
            </w:r>
          </w:p>
        </w:tc>
      </w:tr>
      <w:tr w:rsidR="00C23AFA" w14:paraId="0191423B" w14:textId="77777777" w:rsidTr="005A0BFF">
        <w:trPr>
          <w:jc w:val="center"/>
        </w:trPr>
        <w:tc>
          <w:tcPr>
            <w:tcW w:w="4248" w:type="dxa"/>
            <w:vAlign w:val="center"/>
          </w:tcPr>
          <w:p w14:paraId="793E7BF7" w14:textId="3CA674BA" w:rsidR="00C23AFA" w:rsidRDefault="00C23AFA" w:rsidP="00AD17AD">
            <w:pPr>
              <w:pStyle w:val="TableContent"/>
            </w:pPr>
            <w:r>
              <w:t>(a)</w:t>
            </w:r>
          </w:p>
        </w:tc>
        <w:tc>
          <w:tcPr>
            <w:tcW w:w="4248" w:type="dxa"/>
            <w:vAlign w:val="center"/>
          </w:tcPr>
          <w:p w14:paraId="6D26B8ED" w14:textId="58D8CC40" w:rsidR="00C23AFA" w:rsidRDefault="00C23AFA" w:rsidP="00AD17AD">
            <w:pPr>
              <w:pStyle w:val="TableContent"/>
            </w:pPr>
            <w:r>
              <w:t>(b)</w:t>
            </w:r>
          </w:p>
        </w:tc>
      </w:tr>
    </w:tbl>
    <w:p w14:paraId="58A640B8" w14:textId="7D0DBBAA" w:rsidR="0096587F" w:rsidRDefault="00AE49ED" w:rsidP="0096587F">
      <w:pPr>
        <w:pStyle w:val="Caption"/>
        <w:rPr>
          <w:lang w:eastAsia="zh-CN"/>
        </w:rPr>
      </w:pPr>
      <w:bookmarkStart w:id="65" w:name="_Ref452604087"/>
      <w:bookmarkStart w:id="66" w:name="_Toc481666952"/>
      <w:r>
        <w:t xml:space="preserve">Figure </w:t>
      </w:r>
      <w:fldSimple w:instr=" SEQ Figure \* ARABIC ">
        <w:r w:rsidR="00744528">
          <w:rPr>
            <w:noProof/>
          </w:rPr>
          <w:t>14</w:t>
        </w:r>
      </w:fldSimple>
      <w:bookmarkEnd w:id="65"/>
      <w:r w:rsidR="00C23AFA">
        <w:t xml:space="preserve"> </w:t>
      </w:r>
      <w:r w:rsidR="00254C6B">
        <w:t>An example of f</w:t>
      </w:r>
      <w:r w:rsidR="00C23AFA">
        <w:t xml:space="preserve">luorescence in situ hybridization </w:t>
      </w:r>
      <w:r w:rsidR="00254C6B">
        <w:t>image.</w:t>
      </w:r>
      <w:bookmarkEnd w:id="66"/>
      <w:r w:rsidR="0096587F" w:rsidRPr="0096587F">
        <w:rPr>
          <w:lang w:eastAsia="zh-CN"/>
        </w:rPr>
        <w:t xml:space="preserve"> </w:t>
      </w:r>
    </w:p>
    <w:p w14:paraId="08606A75" w14:textId="149D6079" w:rsidR="00C23AFA" w:rsidRDefault="00B35BC4" w:rsidP="0096587F">
      <w:pPr>
        <w:pStyle w:val="Caption"/>
        <w:rPr>
          <w:lang w:eastAsia="zh-CN"/>
        </w:rPr>
      </w:pPr>
      <w:r>
        <w:t xml:space="preserve"> (a)</w:t>
      </w:r>
      <w:r w:rsidR="00254C6B">
        <w:t xml:space="preserve"> </w:t>
      </w:r>
      <w:r w:rsidR="003547DA">
        <w:t>M</w:t>
      </w:r>
      <w:r w:rsidR="00C23AFA">
        <w:t>etaphase chromosomes and (b) an interphase nucleus</w:t>
      </w:r>
      <w:r w:rsidR="008B1792">
        <w:rPr>
          <w:lang w:eastAsia="zh-CN"/>
        </w:rPr>
        <w:t xml:space="preserve"> </w:t>
      </w:r>
      <w:r>
        <w:rPr>
          <w:lang w:eastAsia="zh-CN"/>
        </w:rPr>
        <w:t>of a peripheral blood smear sample</w:t>
      </w:r>
      <w:r w:rsidR="003547DA">
        <w:rPr>
          <w:lang w:eastAsia="zh-CN"/>
        </w:rPr>
        <w:t xml:space="preserve"> under x100 objective lens</w:t>
      </w:r>
      <w:r>
        <w:rPr>
          <w:lang w:eastAsia="zh-CN"/>
        </w:rPr>
        <w:t>.</w:t>
      </w:r>
    </w:p>
    <w:p w14:paraId="0F398EF0" w14:textId="77777777" w:rsidR="00C1390B" w:rsidRDefault="00C1390B" w:rsidP="00C1390B">
      <w:pPr>
        <w:rPr>
          <w:lang w:eastAsia="zh-CN"/>
        </w:rPr>
      </w:pPr>
    </w:p>
    <w:p w14:paraId="1F8A2A7B" w14:textId="3D52B711" w:rsidR="00C1390B" w:rsidRDefault="00C1390B" w:rsidP="00C1390B">
      <w:pPr>
        <w:rPr>
          <w:lang w:eastAsia="zh-CN"/>
        </w:rPr>
      </w:pPr>
      <w:r>
        <w:rPr>
          <w:lang w:eastAsia="zh-CN"/>
        </w:rPr>
        <w:t xml:space="preserve">FISH probes can also be used to paint entire chromosomes for examining the physical appearance of the chromosomes. The process of studying chromosomes’ physical appearance, or </w:t>
      </w:r>
      <w:r w:rsidRPr="00EF7836">
        <w:rPr>
          <w:i/>
          <w:lang w:eastAsia="zh-CN"/>
        </w:rPr>
        <w:t>karyotyping</w:t>
      </w:r>
      <w:r>
        <w:rPr>
          <w:i/>
          <w:lang w:eastAsia="zh-CN"/>
        </w:rPr>
        <w:t xml:space="preserve">, </w:t>
      </w:r>
      <w:r>
        <w:rPr>
          <w:lang w:eastAsia="zh-CN"/>
        </w:rPr>
        <w:t>is a tedious task and requires expertise. In karyotyping, cytogeneticists separate, rearrange, and identify chromosomes using cues such as size, banding pattern, and centromere as guides. Using multi</w:t>
      </w:r>
      <w:r w:rsidR="005A3B38">
        <w:rPr>
          <w:lang w:eastAsia="zh-CN"/>
        </w:rPr>
        <w:t>-</w:t>
      </w:r>
      <w:r>
        <w:rPr>
          <w:lang w:eastAsia="zh-CN"/>
        </w:rPr>
        <w:t xml:space="preserve">fluor FISH, or also known as spectral karyotyping, each metaphase chromosome can be painted in different colors, and hence identification and indexing chromosomes can be done much faster.  However, although banding techniques enable fast and examination of overall chromosomal abnormalities, the method is mostly limited by resolution. Metaphase </w:t>
      </w:r>
      <w:r>
        <w:rPr>
          <w:lang w:eastAsia="zh-CN"/>
        </w:rPr>
        <w:lastRenderedPageBreak/>
        <w:t>chromosomes are more compacted than interphase chromosomes by 3 orders of magnitude, and the latter is in turn are at least 10 times more compacted than naked DNA. A 3.4 nm turn of DNA helix is equal to 10 base pairs of DNA, but an ideal optical microscope’s resolving power is up to 200-250 nm, which is the closest separable distance between two objects. As a result, indirect observation approaches must be utilized in order to identify smaller chromosomal alternations.</w:t>
      </w:r>
    </w:p>
    <w:p w14:paraId="768C3E97" w14:textId="77777777" w:rsidR="00C1390B" w:rsidRDefault="00C1390B" w:rsidP="00C1390B">
      <w:pPr>
        <w:rPr>
          <w:lang w:eastAsia="zh-CN"/>
        </w:rPr>
      </w:pPr>
      <w:r>
        <w:rPr>
          <w:lang w:eastAsia="zh-CN"/>
        </w:rPr>
        <w:t>Locus specific probes, on the other hand, can be used to locate very specific regions, and, thus, detailed chromosomal rearrangements can be studied. Locus specific probes boost gene mapping strategies significantly through the capabilities of identifying the breakpoints of consistent translocations and the deleted regions that are connected to specific disease subtypes. These probes can be applied on both metaphase as well as interphase cells. Being able to analyze on interphase cell has practical advantages. First, since the majority of a cell’s lifecycle is in interphase, a much larger interphase cell population is readily available. Second, the preparation of samples can be completed in one day. This is particularly useful in case of studying solid tumor specimens as the cells do not divide as frequently, which may take days or even weeks for the sample to be cultured.</w:t>
      </w:r>
    </w:p>
    <w:p w14:paraId="7D4A1EBD" w14:textId="250664F0" w:rsidR="00C1390B" w:rsidRDefault="00C1390B" w:rsidP="00C1390B">
      <w:pPr>
        <w:rPr>
          <w:lang w:eastAsia="zh-CN"/>
        </w:rPr>
      </w:pPr>
      <w:r>
        <w:rPr>
          <w:lang w:eastAsia="zh-CN"/>
        </w:rPr>
        <w:t xml:space="preserve"> In addition, another interphase FISH research application is to use chromosome-specific painting probes to visualize the topological configuration of chromosomes within the nucleus. There is an increasing consensus that each chromosome occupies a nonrandom, distinct territory within </w:t>
      </w:r>
      <w:r w:rsidR="00DE1E95">
        <w:rPr>
          <w:lang w:eastAsia="zh-CN"/>
        </w:rPr>
        <w:t xml:space="preserve">a </w:t>
      </w:r>
      <w:r>
        <w:rPr>
          <w:lang w:eastAsia="zh-CN"/>
        </w:rPr>
        <w:t>nucleus, and by creatively combining chromosome-specific probes, gene-specific probes, anti</w:t>
      </w:r>
      <w:r w:rsidR="00DE1E95">
        <w:rPr>
          <w:lang w:eastAsia="zh-CN"/>
        </w:rPr>
        <w:t>-</w:t>
      </w:r>
      <w:r>
        <w:rPr>
          <w:lang w:eastAsia="zh-CN"/>
        </w:rPr>
        <w:t xml:space="preserve">bodies </w:t>
      </w:r>
      <w:r>
        <w:rPr>
          <w:lang w:eastAsia="zh-CN"/>
        </w:rPr>
        <w:lastRenderedPageBreak/>
        <w:t xml:space="preserve">and alike, the cytogeneticists should be able to unlock many more puzzles in oncogenesis such as cancer pathways and so forth. </w:t>
      </w:r>
    </w:p>
    <w:p w14:paraId="6E507DFC" w14:textId="1EEAD7AB" w:rsidR="00E366F1" w:rsidRPr="00C76756" w:rsidRDefault="00F43857" w:rsidP="00DD5604">
      <w:pPr>
        <w:rPr>
          <w:rStyle w:val="Strong"/>
          <w:bCs w:val="0"/>
        </w:rPr>
      </w:pPr>
      <w:r>
        <w:t>Despite a number of high-throughput molecular methods such as array-based comparative genome hybridization (aCGH), single nucleotide polymorphism (SNP) arrays, and the next generation sequencing (NGS) were developed and put into clinical practice in past years, the simplicity that FISH test requires only a fluorescence microscope and no cell culturing for rapid evaluation makes it an invaluable investigation tool</w:t>
      </w:r>
      <w:r w:rsidR="00C44037">
        <w:t>.</w:t>
      </w:r>
      <w:r w:rsidR="00B13306">
        <w:t xml:space="preserve"> FISH test is routinely ordered </w:t>
      </w:r>
      <w:r w:rsidR="006C5F09">
        <w:t>for hematological malignancies (</w:t>
      </w:r>
      <w:r w:rsidR="00732B2B">
        <w:t xml:space="preserve">e.g. </w:t>
      </w:r>
      <w:r w:rsidR="006C5F09">
        <w:t>myeloid disorders, lymphoid/mature B-cell neoplasms, and mature B/T-cell neoplasms), solid tumors</w:t>
      </w:r>
      <w:r w:rsidR="00732B2B">
        <w:t xml:space="preserve"> (e.g. central nervous system tumors, soft-tissue malignancies, breast cancer, lung cancer, gastric cancer, squamous cell carcinoma of head and neck)</w:t>
      </w:r>
      <w:r w:rsidR="006C5F09">
        <w:t>, postnatal and prenatal test</w:t>
      </w:r>
      <w:r w:rsidR="003C25EF">
        <w:t xml:space="preserve"> (chromosome test, detection of aneuploidy, etc.)</w:t>
      </w:r>
      <w:r w:rsidR="006C5F09">
        <w:t xml:space="preserve">. </w:t>
      </w:r>
      <w:r w:rsidR="00C44037">
        <w:t xml:space="preserve">As more and more </w:t>
      </w:r>
      <w:r w:rsidR="00060A35">
        <w:t>disease-related genes</w:t>
      </w:r>
      <w:r w:rsidR="00C44037">
        <w:t xml:space="preserve"> are found</w:t>
      </w:r>
      <w:r w:rsidR="00060A35">
        <w:t xml:space="preserve">, the scope of FISH’s clinical application will </w:t>
      </w:r>
      <w:r w:rsidR="00C44037">
        <w:t xml:space="preserve">likely </w:t>
      </w:r>
      <w:r w:rsidR="003F7C95">
        <w:t>continue</w:t>
      </w:r>
      <w:r w:rsidR="00C44037">
        <w:t xml:space="preserve"> </w:t>
      </w:r>
      <w:r w:rsidR="00060A35">
        <w:t>expanding</w:t>
      </w:r>
      <w:r w:rsidR="00C44037">
        <w:t xml:space="preserve">. </w:t>
      </w:r>
    </w:p>
    <w:p w14:paraId="79156C07" w14:textId="77777777" w:rsidR="00E366F1" w:rsidRPr="00222D1E" w:rsidRDefault="00E366F1" w:rsidP="00E366F1">
      <w:pPr>
        <w:pStyle w:val="Table"/>
        <w:rPr>
          <w:szCs w:val="20"/>
        </w:rPr>
      </w:pPr>
    </w:p>
    <w:p w14:paraId="02FF8E60" w14:textId="3F21C408" w:rsidR="00977DC9" w:rsidRPr="00F64F87" w:rsidRDefault="00DA64CC" w:rsidP="00DD5604">
      <w:pPr>
        <w:spacing w:line="240" w:lineRule="auto"/>
        <w:ind w:firstLine="0"/>
      </w:pPr>
      <w:r w:rsidRPr="00DD5604">
        <w:br w:type="page"/>
      </w:r>
    </w:p>
    <w:p w14:paraId="7195108B" w14:textId="33A626E4" w:rsidR="00915909" w:rsidRPr="00944DBD" w:rsidRDefault="00F84BD2" w:rsidP="00915909">
      <w:pPr>
        <w:pStyle w:val="Heading1"/>
        <w:rPr>
          <w:lang w:eastAsia="zh-CN"/>
        </w:rPr>
      </w:pPr>
      <w:bookmarkStart w:id="67" w:name="_Toc482258558"/>
      <w:r>
        <w:rPr>
          <w:lang w:eastAsia="zh-CN"/>
        </w:rPr>
        <w:lastRenderedPageBreak/>
        <w:t xml:space="preserve">Chapter </w:t>
      </w:r>
      <w:r w:rsidR="00076098">
        <w:rPr>
          <w:lang w:eastAsia="zh-CN"/>
        </w:rPr>
        <w:t>3</w:t>
      </w:r>
      <w:r w:rsidR="00915909">
        <w:rPr>
          <w:lang w:eastAsia="zh-CN"/>
        </w:rPr>
        <w:t xml:space="preserve">: </w:t>
      </w:r>
      <w:r w:rsidR="00915909" w:rsidRPr="00915909">
        <w:rPr>
          <w:lang w:eastAsia="zh-CN"/>
        </w:rPr>
        <w:t xml:space="preserve">The </w:t>
      </w:r>
      <w:r w:rsidR="00E176B5">
        <w:rPr>
          <w:lang w:eastAsia="zh-CN"/>
        </w:rPr>
        <w:t>P</w:t>
      </w:r>
      <w:r w:rsidR="00915909" w:rsidRPr="00915909">
        <w:rPr>
          <w:lang w:eastAsia="zh-CN"/>
        </w:rPr>
        <w:t xml:space="preserve">otential </w:t>
      </w:r>
      <w:r w:rsidR="00E176B5">
        <w:rPr>
          <w:lang w:eastAsia="zh-CN"/>
        </w:rPr>
        <w:t>C</w:t>
      </w:r>
      <w:r w:rsidR="00915909" w:rsidRPr="00915909">
        <w:rPr>
          <w:lang w:eastAsia="zh-CN"/>
        </w:rPr>
        <w:t xml:space="preserve">linical </w:t>
      </w:r>
      <w:r w:rsidR="00E176B5">
        <w:rPr>
          <w:lang w:eastAsia="zh-CN"/>
        </w:rPr>
        <w:t>I</w:t>
      </w:r>
      <w:r w:rsidR="00915909" w:rsidRPr="00915909">
        <w:rPr>
          <w:lang w:eastAsia="zh-CN"/>
        </w:rPr>
        <w:t xml:space="preserve">mpact of </w:t>
      </w:r>
      <w:r w:rsidR="00E176B5">
        <w:rPr>
          <w:lang w:eastAsia="zh-CN"/>
        </w:rPr>
        <w:t>T</w:t>
      </w:r>
      <w:r w:rsidR="00915909" w:rsidRPr="00915909">
        <w:rPr>
          <w:lang w:eastAsia="zh-CN"/>
        </w:rPr>
        <w:t xml:space="preserve">hree-dimensional </w:t>
      </w:r>
      <w:r w:rsidR="00E176B5">
        <w:rPr>
          <w:lang w:eastAsia="zh-CN"/>
        </w:rPr>
        <w:t>I</w:t>
      </w:r>
      <w:r w:rsidR="00915909" w:rsidRPr="00915909">
        <w:rPr>
          <w:lang w:eastAsia="zh-CN"/>
        </w:rPr>
        <w:t>maging for FISH</w:t>
      </w:r>
      <w:bookmarkEnd w:id="67"/>
    </w:p>
    <w:p w14:paraId="31DF68C3" w14:textId="627E384F" w:rsidR="00500F04" w:rsidRDefault="00076098" w:rsidP="006F14FE">
      <w:pPr>
        <w:pStyle w:val="Heading2"/>
      </w:pPr>
      <w:bookmarkStart w:id="68" w:name="_Toc482258559"/>
      <w:r>
        <w:t>3</w:t>
      </w:r>
      <w:r w:rsidR="006F14FE">
        <w:t>.1 Introduction</w:t>
      </w:r>
      <w:bookmarkEnd w:id="68"/>
    </w:p>
    <w:p w14:paraId="606BA80A" w14:textId="38C980CC" w:rsidR="00E33706" w:rsidRDefault="003809C9" w:rsidP="00A53E65">
      <w:r>
        <w:t>C</w:t>
      </w:r>
      <w:r w:rsidR="00E33706">
        <w:t>hromosome analysis is routinely used for diagnosis, prognosis pr</w:t>
      </w:r>
      <w:r>
        <w:t xml:space="preserve">ediction and treatment planning. Fluorescence in situ hybridization (FISH) is the usual complement of </w:t>
      </w:r>
      <w:r w:rsidR="00E33706">
        <w:t xml:space="preserve">the conventional chromosome banding analysis (karyotyping) </w:t>
      </w:r>
      <w:r>
        <w:t xml:space="preserve">as the latter </w:t>
      </w:r>
      <w:r w:rsidR="00E33706">
        <w:t>has limitations due to its relatively lower resolution. FISH</w:t>
      </w:r>
      <w:r w:rsidR="00E62104">
        <w:t>, on the other hand,</w:t>
      </w:r>
      <w:r w:rsidR="00E33706">
        <w:t xml:space="preserve"> is able to discover cryptic abnormalities and identify structural and numerical abnormalities that may be missed by conventional cytogenetic studies.</w:t>
      </w:r>
      <w:r w:rsidR="00AA7BFD">
        <w:fldChar w:fldCharType="begin">
          <w:fldData xml:space="preserve">PEVuZE5vdGU+PENpdGU+PEF1dGhvcj5XYW5nPC9BdXRob3I+PFllYXI+MjAwOTwvWWVhcj48UmVj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</w:fldData>
        </w:fldChar>
      </w:r>
      <w:r w:rsidR="008579D7">
        <w:instrText xml:space="preserve"> ADDIN EN.CITE </w:instrText>
      </w:r>
      <w:r w:rsidR="008579D7">
        <w:fldChar w:fldCharType="begin">
          <w:fldData xml:space="preserve">PEVuZE5vdGU+PENpdGU+PEF1dGhvcj5XYW5nPC9BdXRob3I+PFllYXI+MjAwOTwvWWVhcj48UmVj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</w:fldData>
        </w:fldChar>
      </w:r>
      <w:r w:rsidR="008579D7">
        <w:instrText xml:space="preserve"> ADDIN EN.CITE.DATA </w:instrText>
      </w:r>
      <w:r w:rsidR="008579D7">
        <w:fldChar w:fldCharType="end"/>
      </w:r>
      <w:r w:rsidR="00AA7BFD">
        <w:fldChar w:fldCharType="separate"/>
      </w:r>
      <w:r w:rsidR="008579D7">
        <w:rPr>
          <w:noProof/>
        </w:rPr>
        <w:t>(</w:t>
      </w:r>
      <w:r w:rsidR="008579D7" w:rsidRPr="008579D7">
        <w:rPr>
          <w:i/>
          <w:noProof/>
        </w:rPr>
        <w:t>23</w:t>
      </w:r>
      <w:r w:rsidR="008579D7">
        <w:rPr>
          <w:noProof/>
        </w:rPr>
        <w:t>)</w:t>
      </w:r>
      <w:r w:rsidR="00AA7BFD">
        <w:fldChar w:fldCharType="end"/>
      </w:r>
      <w:r w:rsidR="00E33706">
        <w:t xml:space="preserve"> </w:t>
      </w:r>
      <w:r w:rsidR="00DF7996">
        <w:t>P</w:t>
      </w:r>
      <w:r w:rsidR="00E33706">
        <w:t xml:space="preserve">rospective </w:t>
      </w:r>
      <w:r w:rsidR="00DF7996">
        <w:t>cohort studies</w:t>
      </w:r>
      <w:r w:rsidR="00E33706">
        <w:t xml:space="preserve"> were conducted to assess the clinical utility of FISH technolog</w:t>
      </w:r>
      <w:r w:rsidR="00DF7996">
        <w:t xml:space="preserve">ies </w:t>
      </w:r>
      <w:r w:rsidR="00496B32">
        <w:fldChar w:fldCharType="begin">
          <w:fldData xml:space="preserve">PEVuZE5vdGU+PENpdGU+PEF1dGhvcj5DYW1wYW5hPC9BdXRob3I+PFllYXI+MTk5NTwvWWVhcj48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</w:fldData>
        </w:fldChar>
      </w:r>
      <w:r w:rsidR="008579D7">
        <w:instrText xml:space="preserve"> ADDIN EN.CITE </w:instrText>
      </w:r>
      <w:r w:rsidR="008579D7">
        <w:fldChar w:fldCharType="begin">
          <w:fldData xml:space="preserve">PEVuZE5vdGU+PENpdGU+PEF1dGhvcj5DYW1wYW5hPC9BdXRob3I+PFllYXI+MTk5NTwvWWVhcj48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</w:fldData>
        </w:fldChar>
      </w:r>
      <w:r w:rsidR="008579D7">
        <w:instrText xml:space="preserve"> ADDIN EN.CITE.DATA </w:instrText>
      </w:r>
      <w:r w:rsidR="008579D7">
        <w:fldChar w:fldCharType="end"/>
      </w:r>
      <w:r w:rsidR="00496B32">
        <w:fldChar w:fldCharType="separate"/>
      </w:r>
      <w:r w:rsidR="008579D7">
        <w:rPr>
          <w:noProof/>
        </w:rPr>
        <w:t>(</w:t>
      </w:r>
      <w:r w:rsidR="008579D7" w:rsidRPr="008579D7">
        <w:rPr>
          <w:i/>
          <w:noProof/>
        </w:rPr>
        <w:t>24-28</w:t>
      </w:r>
      <w:r w:rsidR="008579D7">
        <w:rPr>
          <w:noProof/>
        </w:rPr>
        <w:t>)</w:t>
      </w:r>
      <w:r w:rsidR="00496B32">
        <w:fldChar w:fldCharType="end"/>
      </w:r>
      <w:r w:rsidR="00DF7996">
        <w:t>.</w:t>
      </w:r>
      <w:r w:rsidR="00D06DAE">
        <w:t xml:space="preserve"> </w:t>
      </w:r>
      <w:r w:rsidR="00DF7996">
        <w:t>V</w:t>
      </w:r>
      <w:r w:rsidR="00D06DAE">
        <w:t xml:space="preserve">arious </w:t>
      </w:r>
      <w:r w:rsidR="00E33706">
        <w:t xml:space="preserve">studies </w:t>
      </w:r>
      <w:r w:rsidR="00D06DAE">
        <w:t xml:space="preserve">have </w:t>
      </w:r>
      <w:r w:rsidR="00DF7996">
        <w:t>suggested</w:t>
      </w:r>
      <w:r w:rsidR="00E33706">
        <w:t xml:space="preserve"> </w:t>
      </w:r>
      <w:r w:rsidR="00D06DAE">
        <w:t xml:space="preserve">FISH analysis is vitally useful for </w:t>
      </w:r>
      <w:r w:rsidR="00A5201F">
        <w:t xml:space="preserve">clarifying cryptic or complex abnormalities and </w:t>
      </w:r>
      <w:r w:rsidR="00E33706">
        <w:t>detecting abn</w:t>
      </w:r>
      <w:r w:rsidR="00A5201F">
        <w:t xml:space="preserve">ormalities in interphase nuclei. </w:t>
      </w:r>
      <w:r w:rsidR="003D38FB">
        <w:t>T</w:t>
      </w:r>
      <w:r w:rsidR="00E33706">
        <w:t>he USA National Cancer Institute guidelines</w:t>
      </w:r>
      <w:r w:rsidR="003D38FB">
        <w:t xml:space="preserve"> had</w:t>
      </w:r>
      <w:r w:rsidR="00E33706">
        <w:t xml:space="preserve"> recommended the incorporation of interphase FISH test to the diagnostic work-up of leukemia patients, in particular for all patients diagnosed and confirmed with chronic myeloid leukemia (CLL)</w:t>
      </w:r>
      <w:r w:rsidR="009D0676">
        <w:fldChar w:fldCharType="begin">
          <w:fldData xml:space="preserve">PEVuZE5vdGU+PENpdGU+PEF1dGhvcj5IYWxsZWs8L0F1dGhvcj48WWVhcj4yMDA4PC9ZZWFyPjxS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</w:fldData>
        </w:fldChar>
      </w:r>
      <w:r w:rsidR="008579D7">
        <w:instrText xml:space="preserve"> ADDIN EN.CITE </w:instrText>
      </w:r>
      <w:r w:rsidR="008579D7">
        <w:fldChar w:fldCharType="begin">
          <w:fldData xml:space="preserve">PEVuZE5vdGU+PENpdGU+PEF1dGhvcj5IYWxsZWs8L0F1dGhvcj48WWVhcj4yMDA4PC9ZZWFyPjxS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</w:fldData>
        </w:fldChar>
      </w:r>
      <w:r w:rsidR="008579D7">
        <w:instrText xml:space="preserve"> ADDIN EN.CITE.DATA </w:instrText>
      </w:r>
      <w:r w:rsidR="008579D7">
        <w:fldChar w:fldCharType="end"/>
      </w:r>
      <w:r w:rsidR="009D0676">
        <w:fldChar w:fldCharType="separate"/>
      </w:r>
      <w:r w:rsidR="008579D7">
        <w:rPr>
          <w:noProof/>
        </w:rPr>
        <w:t>(</w:t>
      </w:r>
      <w:r w:rsidR="008579D7" w:rsidRPr="008579D7">
        <w:rPr>
          <w:i/>
          <w:noProof/>
        </w:rPr>
        <w:t>29, 30</w:t>
      </w:r>
      <w:r w:rsidR="008579D7">
        <w:rPr>
          <w:noProof/>
        </w:rPr>
        <w:t>)</w:t>
      </w:r>
      <w:r w:rsidR="009D0676">
        <w:fldChar w:fldCharType="end"/>
      </w:r>
      <w:r w:rsidR="00FA2EAB">
        <w:t>.</w:t>
      </w:r>
      <w:r w:rsidR="00B40CAE">
        <w:t xml:space="preserve"> </w:t>
      </w:r>
    </w:p>
    <w:p w14:paraId="4A15E6EE" w14:textId="62E8CE21" w:rsidR="00B40CAE" w:rsidRDefault="00542F63" w:rsidP="00B40CAE">
      <w:pPr>
        <w:ind w:firstLine="0"/>
      </w:pPr>
      <w:r>
        <w:tab/>
        <w:t>Ewing’s sarcoma</w:t>
      </w:r>
      <w:r w:rsidR="001E257F">
        <w:t xml:space="preserve"> is</w:t>
      </w:r>
      <w:r>
        <w:t xml:space="preserve"> a type of bone </w:t>
      </w:r>
      <w:r w:rsidR="001E257F">
        <w:t>tumors</w:t>
      </w:r>
      <w:r>
        <w:t xml:space="preserve"> that belongs to a </w:t>
      </w:r>
      <w:r w:rsidR="001E257F">
        <w:t>tumor</w:t>
      </w:r>
      <w:r>
        <w:t xml:space="preserve"> group known as the Ewing family of tumors</w:t>
      </w:r>
      <w:r w:rsidR="00F91EAC">
        <w:t xml:space="preserve">, or Ewing’s sarcoma and primitive </w:t>
      </w:r>
      <w:r w:rsidR="00F91EAC" w:rsidRPr="00F91EAC">
        <w:t>neuroectodermal</w:t>
      </w:r>
      <w:r w:rsidR="00F91EAC">
        <w:t xml:space="preserve"> tumor (PNET)</w:t>
      </w:r>
      <w:r>
        <w:t xml:space="preserve">, </w:t>
      </w:r>
      <w:r w:rsidR="001E257F">
        <w:t xml:space="preserve">which is the second most common bone tumor found in </w:t>
      </w:r>
      <w:r>
        <w:t xml:space="preserve">children and adolescents. </w:t>
      </w:r>
      <w:r w:rsidR="000F4F6A">
        <w:t>The t</w:t>
      </w:r>
      <w:r w:rsidR="00CE727F">
        <w:t xml:space="preserve">ranslocation t(11;22)(q24;q12) is </w:t>
      </w:r>
      <w:r w:rsidR="00B40CAE">
        <w:t>consistently</w:t>
      </w:r>
      <w:r w:rsidR="00CE727F">
        <w:t xml:space="preserve"> found in </w:t>
      </w:r>
      <w:r w:rsidR="00B40CAE">
        <w:t xml:space="preserve">the majority of </w:t>
      </w:r>
      <w:r w:rsidR="00CE727F">
        <w:t>Ewing’s sarcoma</w:t>
      </w:r>
      <w:r w:rsidR="00B40CAE">
        <w:t xml:space="preserve"> cases</w:t>
      </w:r>
      <w:r w:rsidR="000F4F6A">
        <w:fldChar w:fldCharType="begin"/>
      </w:r>
      <w:r w:rsidR="008579D7">
        <w:instrText xml:space="preserve"> ADDIN EN.CITE &lt;EndNote&gt;&lt;Cite&gt;&lt;Author&gt;Turc-Carel&lt;/Author&gt;&lt;Year&gt;1988&lt;/Year&gt;&lt;RecNum&gt;358&lt;/RecNum&gt;&lt;DisplayText&gt;(&lt;style face="italic"&gt;31&lt;/style&gt;)&lt;/DisplayText&gt;&lt;record&gt;&lt;rec-number&gt;358&lt;/rec-number&gt;&lt;foreign-keys&gt;&lt;key app="EN" db-id="d5sr2t2fhzast7ezs2o599tt0x2eszzad9xz" timestamp="1464675507"&gt;358&lt;/key&gt;&lt;/foreign-keys&gt;&lt;ref-type name="Journal Article"&gt;17&lt;/ref-type&gt;&lt;contributors&gt;&lt;authors&gt;&lt;author&gt;Turc-Carel, Claude&lt;/author&gt;&lt;author&gt;Aurias, Alain&lt;/author&gt;&lt;author&gt;Mugneret, Francine&lt;/author&gt;&lt;author&gt;Lizard, Sarab&lt;/author&gt;&lt;author&gt;Sidaner, Isabelle&lt;/author&gt;&lt;author&gt;Volk, Christian&lt;/author&gt;&lt;author&gt;Thiery, Jean Paul&lt;/author&gt;&lt;author&gt;Olschwang, Sylviane&lt;/author&gt;&lt;author&gt;Philip, Irene&lt;/author&gt;&lt;author&gt;Berger, Marie Pierre&lt;/author&gt;&lt;author&gt;Philip, Thierry&lt;/author&gt;&lt;author&gt;Lenoir, Gilbert M.&lt;/author&gt;&lt;author&gt;Mazabraud, André&lt;/author&gt;&lt;/authors&gt;&lt;/contributors&gt;&lt;titles&gt;&lt;title&gt;Chromosomes in Ewing&amp;apos;s sarcoma. I. An evaluation of 85 cases and remarkable consistency of t(11;22)(q24;q12)&lt;/title&gt;&lt;secondary-title&gt;Cancer Genetics and Cytogenetics&lt;/secondary-title&gt;&lt;/titles&gt;&lt;periodical&gt;&lt;full-title&gt;Cancer Genetics and Cytogenetics&lt;/full-title&gt;&lt;/periodical&gt;&lt;pages&gt;229-238&lt;/pages&gt;&lt;volume&gt;32&lt;/volume&gt;&lt;number&gt;2&lt;/number&gt;&lt;dates&gt;&lt;year&gt;1988&lt;/year&gt;&lt;pub-dates&gt;&lt;date&gt;1988/06/01&lt;/date&gt;&lt;/pub-dates&gt;&lt;/dates&gt;&lt;isbn&gt;0165-4608&lt;/isbn&gt;&lt;urls&gt;&lt;related-urls&gt;&lt;url&gt;http://www.sciencedirect.com/science/article/pii/0165460888902853&lt;/url&gt;&lt;/related-urls&gt;&lt;/urls&gt;&lt;electronic-resource-num&gt;http://dx.doi.org/10.1016/0165-4608(88)90285-3&lt;/electronic-resource-num&gt;&lt;/record&gt;&lt;/Cite&gt;&lt;/EndNote&gt;</w:instrText>
      </w:r>
      <w:r w:rsidR="000F4F6A">
        <w:fldChar w:fldCharType="separate"/>
      </w:r>
      <w:r w:rsidR="008579D7">
        <w:rPr>
          <w:noProof/>
        </w:rPr>
        <w:t>(</w:t>
      </w:r>
      <w:r w:rsidR="008579D7" w:rsidRPr="008579D7">
        <w:rPr>
          <w:i/>
          <w:noProof/>
        </w:rPr>
        <w:t>31</w:t>
      </w:r>
      <w:r w:rsidR="008579D7">
        <w:rPr>
          <w:noProof/>
        </w:rPr>
        <w:t>)</w:t>
      </w:r>
      <w:r w:rsidR="000F4F6A">
        <w:fldChar w:fldCharType="end"/>
      </w:r>
      <w:r w:rsidR="00CE727F">
        <w:t xml:space="preserve">. </w:t>
      </w:r>
      <w:r w:rsidR="00B40CAE">
        <w:t xml:space="preserve">The t(11;22)(q24;q12)  is routinely studied by FISH analysis using formalin fixed paraffin wax embedded tissues. </w:t>
      </w:r>
      <w:r w:rsidR="00E33706">
        <w:t xml:space="preserve">By utilizing FISH-labeled deoxyribonucleic acid (DNA) probes, the translocation can be observed microscopically by the breaking-apart of the paired probes. </w:t>
      </w:r>
    </w:p>
    <w:p w14:paraId="6714582C" w14:textId="2E0562F2" w:rsidR="009A5FD6" w:rsidRDefault="00F20E41" w:rsidP="00B85568">
      <w:pPr>
        <w:pStyle w:val="FigureFormat"/>
      </w:pPr>
      <w:r>
        <w:lastRenderedPageBreak/>
        <w:drawing>
          <wp:inline distT="0" distB="0" distL="0" distR="0" wp14:anchorId="29A281DB" wp14:editId="54C6A9D0">
            <wp:extent cx="5394960" cy="2626995"/>
            <wp:effectExtent l="0" t="0" r="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JBO_17_5_050501_f001.png"/>
                    <pic:cNvPicPr/>
                  </pic:nvPicPr>
                  <pic:blipFill>
                    <a:blip r:embed="rId36">
                      <a:extLst>
                        <a:ext uri="{28A0092B-C50C-407E-A947-70E740481C1C}">
                          <a14:useLocalDpi xmlns:a14="http://schemas.microsoft.com/office/drawing/2010/main" val="0"/>
                        </a:ext>
                      </a:extLst>
                    </a:blip>
                    <a:stretch>
                      <a:fillRect/>
                    </a:stretch>
                  </pic:blipFill>
                  <pic:spPr>
                    <a:xfrm>
                      <a:off x="0" y="0"/>
                      <a:ext cx="5394960" cy="2626995"/>
                    </a:xfrm>
                    <a:prstGeom prst="rect">
                      <a:avLst/>
                    </a:prstGeom>
                  </pic:spPr>
                </pic:pic>
              </a:graphicData>
            </a:graphic>
          </wp:inline>
        </w:drawing>
      </w:r>
    </w:p>
    <w:p w14:paraId="19BA591F" w14:textId="77777777" w:rsidR="00EA5185" w:rsidRPr="008B1792" w:rsidRDefault="009A5FD6" w:rsidP="00EA5185">
      <w:pPr>
        <w:pStyle w:val="Caption"/>
        <w:rPr>
          <w:vanish/>
          <w:lang w:eastAsia="zh-CN"/>
          <w:specVanish/>
        </w:rPr>
      </w:pPr>
      <w:bookmarkStart w:id="69" w:name="_Ref439943241"/>
      <w:bookmarkStart w:id="70" w:name="_Toc481666953"/>
      <w:r>
        <w:t xml:space="preserve">Figure </w:t>
      </w:r>
      <w:fldSimple w:instr=" SEQ Figure \* ARABIC ">
        <w:r w:rsidR="00744528">
          <w:rPr>
            <w:noProof/>
          </w:rPr>
          <w:t>15</w:t>
        </w:r>
      </w:fldSimple>
      <w:bookmarkEnd w:id="69"/>
      <w:r>
        <w:t xml:space="preserve"> </w:t>
      </w:r>
      <w:r w:rsidR="00941AA4" w:rsidRPr="007C4100">
        <w:t xml:space="preserve">Illustration of </w:t>
      </w:r>
      <w:r w:rsidR="00941AA4">
        <w:t>the possibility of superimposed translocation signals</w:t>
      </w:r>
      <w:bookmarkEnd w:id="70"/>
    </w:p>
    <w:p w14:paraId="12FAC0CA" w14:textId="0C0BC48E" w:rsidR="006F2459" w:rsidRDefault="007850AA" w:rsidP="00D416D6">
      <w:pPr>
        <w:pStyle w:val="Caption"/>
      </w:pPr>
      <w:r>
        <w:t>:</w:t>
      </w:r>
    </w:p>
    <w:p w14:paraId="286ED0B5" w14:textId="61837707" w:rsidR="00941AA4" w:rsidRPr="006F2459" w:rsidRDefault="00941AA4" w:rsidP="00055437">
      <w:pPr>
        <w:pStyle w:val="subcaption"/>
      </w:pPr>
      <w:r w:rsidRPr="006F2459">
        <w:t xml:space="preserve"> (a) </w:t>
      </w:r>
      <w:r w:rsidR="007850AA">
        <w:t>W</w:t>
      </w:r>
      <w:r w:rsidRPr="006F2459">
        <w:t xml:space="preserve">hen the translocation happens in the depth direction, from the microscope’s perspective, it will show as the two signals are overlapping, and (b) the superimposed translocation signals can be recognized by 3-D free rotation if the image is 3-D reconstructed. </w:t>
      </w:r>
    </w:p>
    <w:p w14:paraId="064ABC31" w14:textId="77777777" w:rsidR="00A54DC3" w:rsidRDefault="00A54DC3" w:rsidP="00E33706"/>
    <w:p w14:paraId="043884BD" w14:textId="3F25BF18" w:rsidR="00E33706" w:rsidRPr="00E33706" w:rsidRDefault="00B40CAE" w:rsidP="00B40CAE">
      <w:r>
        <w:t>Generic fluorescence microscopes, t</w:t>
      </w:r>
      <w:r w:rsidR="00E33706">
        <w:t xml:space="preserve">he currently </w:t>
      </w:r>
      <w:r>
        <w:t xml:space="preserve">still </w:t>
      </w:r>
      <w:r w:rsidR="00E33706">
        <w:t>prevailing microscopic imaging technology in cytogenetic laboratories</w:t>
      </w:r>
      <w:r>
        <w:t>, may occasionally be unable accurately depict the configuration of FISH probes and</w:t>
      </w:r>
      <w:r w:rsidR="00E33706">
        <w:t xml:space="preserve"> chromosome</w:t>
      </w:r>
      <w:r>
        <w:t>s</w:t>
      </w:r>
      <w:r w:rsidR="00E33706">
        <w:t xml:space="preserve">. This is because viewing the 2-D projection image of a three-dimensional (3-D) object is not sufficient to capture the 3-dimensional topological setting of the signals. For example, a 2-D image will not differentiate superimposed signals from non-breaking signals, hence misinterpretation will occur (as shown in </w:t>
      </w:r>
      <w:r>
        <w:fldChar w:fldCharType="begin"/>
      </w:r>
      <w:r>
        <w:instrText xml:space="preserve"> REF _Ref439943241 \h </w:instrText>
      </w:r>
      <w:r>
        <w:fldChar w:fldCharType="separate"/>
      </w:r>
      <w:r w:rsidR="00744528">
        <w:t xml:space="preserve">Figure </w:t>
      </w:r>
      <w:r w:rsidR="00744528">
        <w:rPr>
          <w:noProof/>
        </w:rPr>
        <w:t>15</w:t>
      </w:r>
      <w:r>
        <w:fldChar w:fldCharType="end"/>
      </w:r>
      <w:r>
        <w:t xml:space="preserve">). </w:t>
      </w:r>
      <w:r w:rsidR="00E33706">
        <w:t>Practically, no more than 200 cells are examined for one analysis</w:t>
      </w:r>
      <w:r>
        <w:t xml:space="preserve">. </w:t>
      </w:r>
      <w:r w:rsidRPr="00B40CAE">
        <w:t xml:space="preserve">Although the level of residual cancer cells </w:t>
      </w:r>
      <w:r w:rsidR="005A3B38" w:rsidRPr="00B40CAE">
        <w:t>is</w:t>
      </w:r>
      <w:r w:rsidRPr="00B40CAE">
        <w:t xml:space="preserve"> significantly correlated with the risk of cancer relapse, the number of chromosomes with associated translocation are often rare during remission.</w:t>
      </w:r>
      <w:r>
        <w:t xml:space="preserve"> </w:t>
      </w:r>
      <w:r w:rsidRPr="00B40CAE">
        <w:t>For example, in acute myeloid leukemia and acute lymphoblastic leukemia cases the abnormal interphase cells with chromosome translocation are less than 5%.</w:t>
      </w:r>
      <w:r w:rsidR="00E33706">
        <w:t xml:space="preserve"> </w:t>
      </w:r>
      <w:r>
        <w:t xml:space="preserve">Hence, </w:t>
      </w:r>
      <w:r w:rsidR="00E33706">
        <w:t xml:space="preserve">a few false negatives </w:t>
      </w:r>
      <w:r>
        <w:t>might</w:t>
      </w:r>
      <w:r w:rsidR="00E33706">
        <w:t xml:space="preserve"> make an impact on </w:t>
      </w:r>
      <w:r>
        <w:lastRenderedPageBreak/>
        <w:t xml:space="preserve">the accuracy of the analysis </w:t>
      </w:r>
      <w:r w:rsidR="00E33706">
        <w:t xml:space="preserve">and potentially jeopardize the efficacy of the </w:t>
      </w:r>
      <w:r>
        <w:t xml:space="preserve">overall </w:t>
      </w:r>
      <w:r w:rsidR="00E33706">
        <w:t xml:space="preserve">prognosis assessment. In this chapter, an observation was </w:t>
      </w:r>
      <w:r>
        <w:t>presented as</w:t>
      </w:r>
      <w:r w:rsidR="00E33706">
        <w:t xml:space="preserve"> an e</w:t>
      </w:r>
      <w:r>
        <w:t>pitome of such a situation where</w:t>
      </w:r>
      <w:r w:rsidR="00E33706">
        <w:t xml:space="preserve"> a pair of</w:t>
      </w:r>
      <w:r>
        <w:t xml:space="preserve"> superimposed FISH signals would appear in conjunction in the 2-D image. </w:t>
      </w:r>
    </w:p>
    <w:p w14:paraId="21AE19BE" w14:textId="6F2348D2" w:rsidR="00500F04" w:rsidRDefault="00076098" w:rsidP="006F14FE">
      <w:pPr>
        <w:pStyle w:val="Heading2"/>
      </w:pPr>
      <w:bookmarkStart w:id="71" w:name="_Toc482258560"/>
      <w:r>
        <w:t>3</w:t>
      </w:r>
      <w:r w:rsidR="00500F04">
        <w:t xml:space="preserve">.2 </w:t>
      </w:r>
      <w:r w:rsidR="0024244E">
        <w:t>Specimen</w:t>
      </w:r>
      <w:r w:rsidR="00500F04">
        <w:t xml:space="preserve"> Preparation</w:t>
      </w:r>
      <w:r w:rsidR="0024244E">
        <w:t xml:space="preserve"> and Image Acquisition</w:t>
      </w:r>
      <w:bookmarkEnd w:id="71"/>
    </w:p>
    <w:p w14:paraId="4FE2D2BB" w14:textId="20AA151F" w:rsidR="0024244E" w:rsidRDefault="0024244E" w:rsidP="00A53E65">
      <w:r w:rsidRPr="0024244E">
        <w:t>The tumor tissue of interest was removed from a patient and prepared at the cytogenetic lab of the University of Oklahoma Health Sciences Center</w:t>
      </w:r>
      <w:r>
        <w:t xml:space="preserve"> (OUHSC)</w:t>
      </w:r>
      <w:r w:rsidRPr="0024244E">
        <w:t>. The Vysis LSI EWSR1 (22q12) dual color break-apart rearrangement probe (Abbott Molecular, USA) is utilized for detection of EWSR1 gene rearrangements. The probe consists of a mixture of two FISH DNA probes. The first probe, which flanks the 5' side of the EWSR1 gene, is ~500 kb and labeled in SpectrumOrange. The second probe, which flanks the 3' side of the EWSR1 gene, is ~1100 kb and labeled in</w:t>
      </w:r>
      <w:r w:rsidR="0038712A">
        <w:t xml:space="preserve"> </w:t>
      </w:r>
      <w:r w:rsidR="0038712A" w:rsidRPr="0038712A">
        <w:t>fluorescein isothiocyanate</w:t>
      </w:r>
      <w:r w:rsidR="0038712A">
        <w:t xml:space="preserve"> (FITC)</w:t>
      </w:r>
      <w:r w:rsidRPr="0024244E">
        <w:t xml:space="preserve">. The gap in between the two probes is </w:t>
      </w:r>
      <w:r w:rsidR="0003603E">
        <w:t>~</w:t>
      </w:r>
      <w:r w:rsidRPr="0024244E">
        <w:t xml:space="preserve">7 kb. </w:t>
      </w:r>
    </w:p>
    <w:p w14:paraId="381551BA" w14:textId="3BDF07F4" w:rsidR="007E5D07" w:rsidRDefault="007E5D07" w:rsidP="007E5D07">
      <w:r>
        <w:t xml:space="preserve">The specimen was imaged under a Nikon A1 confocal microscope (Nikon, Japan) using a Nikon CFI Plan Apo </w:t>
      </w:r>
      <w:r>
        <w:rPr>
          <w:rFonts w:cstheme="minorHAnsi"/>
        </w:rPr>
        <w:t>λ</w:t>
      </w:r>
      <w:r>
        <w:t xml:space="preserve"> 100x oil obj</w:t>
      </w:r>
      <w:r w:rsidR="00FF02E7">
        <w:t>ective lens (1.45NA). The image field of view</w:t>
      </w:r>
      <w:r>
        <w:t xml:space="preserve"> </w:t>
      </w:r>
      <w:r w:rsidR="00FF02E7">
        <w:t>(</w:t>
      </w:r>
      <w:r>
        <w:t>FoV</w:t>
      </w:r>
      <w:r w:rsidR="00FF02E7">
        <w:t>)</w:t>
      </w:r>
      <w:r>
        <w:t xml:space="preserve"> covers a 70.62 × 70.62 μm area with 512 × 512 pixels. The 3-D volume of specimen was imaged with a stack of 27 slices with 0.5 μm </w:t>
      </w:r>
      <w:r>
        <w:rPr>
          <w:rFonts w:cstheme="minorHAnsi"/>
        </w:rPr>
        <w:t>Δ</w:t>
      </w:r>
      <w:r>
        <w:t xml:space="preserve">z, which is approximately the theoretical DoF of the objective lens. The images were saved in RGB format. </w:t>
      </w:r>
      <w:r w:rsidR="00540EFF">
        <w:t xml:space="preserve">2D cell nuclei segmentation was performed on each slice using a method proposed by Al-Kofahi </w:t>
      </w:r>
      <w:r w:rsidR="00540EFF" w:rsidRPr="00637686">
        <w:t>et al</w:t>
      </w:r>
      <w:r w:rsidR="00540EFF">
        <w:fldChar w:fldCharType="begin"/>
      </w:r>
      <w:r w:rsidR="008579D7">
        <w:instrText xml:space="preserve"> ADDIN EN.CITE &lt;EndNote&gt;&lt;Cite&gt;&lt;Author&gt;Al-Kofahi&lt;/Author&gt;&lt;Year&gt;2010&lt;/Year&gt;&lt;RecNum&gt;183&lt;/RecNum&gt;&lt;DisplayText&gt;(&lt;style face="italic"&gt;32&lt;/style&gt;)&lt;/DisplayText&gt;&lt;record&gt;&lt;rec-number&gt;183&lt;/rec-number&gt;&lt;foreign-keys&gt;&lt;key app="EN" db-id="d5sr2t2fhzast7ezs2o599tt0x2eszzad9xz" timestamp="1404075618"&gt;183&lt;/key&gt;&lt;key app="ENWeb" db-id=""&gt;0&lt;/key&gt;&lt;/foreign-keys&gt;&lt;ref-type name="Journal Article"&gt;17&lt;/ref-type&gt;&lt;contributors&gt;&lt;authors&gt;&lt;author&gt;Al-Kofahi, Yousef&lt;/author&gt;&lt;author&gt;Lassoued, Wiem&lt;/author&gt;&lt;author&gt;Lee, William&lt;/author&gt;&lt;author&gt;Roysam, Badrinath&lt;/author&gt;&lt;/authors&gt;&lt;/contributors&gt;&lt;titles&gt;&lt;title&gt;Improved Automatic Detection and Segmentation of Cell Nuclei in Histopathology Images&lt;/title&gt;&lt;secondary-title&gt;Ieee Transactions on Biomedical Engineering&lt;/secondary-title&gt;&lt;/titles&gt;&lt;periodical&gt;&lt;full-title&gt;Ieee Transactions on Biomedical Engineering&lt;/full-title&gt;&lt;/periodical&gt;&lt;pages&gt;841-852&lt;/pages&gt;&lt;volume&gt;57&lt;/volume&gt;&lt;number&gt;4&lt;/number&gt;&lt;dates&gt;&lt;year&gt;2010&lt;/year&gt;&lt;pub-dates&gt;&lt;date&gt;Apr&lt;/date&gt;&lt;/pub-dates&gt;&lt;/dates&gt;&lt;isbn&gt;0018-9294&lt;/isbn&gt;&lt;accession-num&gt;WOS:000275998200009&lt;/accession-num&gt;&lt;urls&gt;&lt;related-urls&gt;&lt;url&gt;&amp;lt;Go to ISI&amp;gt;://WOS:000275998200009&lt;/url&gt;&lt;/related-urls&gt;&lt;/urls&gt;&lt;electronic-resource-num&gt;10.1109/tbme.2009.2035102&lt;/electronic-resource-num&gt;&lt;/record&gt;&lt;/Cite&gt;&lt;/EndNote&gt;</w:instrText>
      </w:r>
      <w:r w:rsidR="00540EFF">
        <w:fldChar w:fldCharType="separate"/>
      </w:r>
      <w:r w:rsidR="008579D7">
        <w:rPr>
          <w:noProof/>
        </w:rPr>
        <w:t>(</w:t>
      </w:r>
      <w:r w:rsidR="008579D7" w:rsidRPr="008579D7">
        <w:rPr>
          <w:i/>
          <w:noProof/>
        </w:rPr>
        <w:t>32</w:t>
      </w:r>
      <w:r w:rsidR="008579D7">
        <w:rPr>
          <w:noProof/>
        </w:rPr>
        <w:t>)</w:t>
      </w:r>
      <w:r w:rsidR="00540EFF">
        <w:fldChar w:fldCharType="end"/>
      </w:r>
      <w:r w:rsidR="00540EFF">
        <w:t xml:space="preserve">. Top-hat transform was used to segment the FISH signals. </w:t>
      </w:r>
    </w:p>
    <w:p w14:paraId="38EDE78D" w14:textId="29FBF08C" w:rsidR="006F1B8E" w:rsidRDefault="00076098" w:rsidP="006F1B8E">
      <w:pPr>
        <w:pStyle w:val="Heading2"/>
      </w:pPr>
      <w:bookmarkStart w:id="72" w:name="_Toc482258561"/>
      <w:r>
        <w:lastRenderedPageBreak/>
        <w:t>3</w:t>
      </w:r>
      <w:r w:rsidR="006F1B8E">
        <w:t xml:space="preserve">.3 </w:t>
      </w:r>
      <w:r w:rsidR="00081B2F">
        <w:t>Discussion</w:t>
      </w:r>
      <w:bookmarkEnd w:id="72"/>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4"/>
        <w:gridCol w:w="2904"/>
        <w:gridCol w:w="2904"/>
      </w:tblGrid>
      <w:tr w:rsidR="00F332AA" w14:paraId="0EDAA9FD" w14:textId="77777777" w:rsidTr="00F332AA">
        <w:trPr>
          <w:jc w:val="center"/>
        </w:trPr>
        <w:tc>
          <w:tcPr>
            <w:tcW w:w="2904" w:type="dxa"/>
            <w:vAlign w:val="center"/>
          </w:tcPr>
          <w:p w14:paraId="40A69D19" w14:textId="53FA529E" w:rsidR="00F332AA" w:rsidRDefault="00F332AA" w:rsidP="00B85568">
            <w:pPr>
              <w:pStyle w:val="FigureFormat"/>
            </w:pPr>
            <w:r>
              <w:drawing>
                <wp:inline distT="0" distB="0" distL="0" distR="0" wp14:anchorId="2146E80F" wp14:editId="2775212E">
                  <wp:extent cx="2002536" cy="1618488"/>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Stack_01.tif"/>
                          <pic:cNvPicPr/>
                        </pic:nvPicPr>
                        <pic:blipFill>
                          <a:blip r:embed="rId37">
                            <a:extLst>
                              <a:ext uri="{28A0092B-C50C-407E-A947-70E740481C1C}">
                                <a14:useLocalDpi xmlns:a14="http://schemas.microsoft.com/office/drawing/2010/main" val="0"/>
                              </a:ext>
                            </a:extLst>
                          </a:blip>
                          <a:stretch>
                            <a:fillRect/>
                          </a:stretch>
                        </pic:blipFill>
                        <pic:spPr>
                          <a:xfrm>
                            <a:off x="0" y="0"/>
                            <a:ext cx="2002536" cy="1618488"/>
                          </a:xfrm>
                          <a:prstGeom prst="rect">
                            <a:avLst/>
                          </a:prstGeom>
                        </pic:spPr>
                      </pic:pic>
                    </a:graphicData>
                  </a:graphic>
                </wp:inline>
              </w:drawing>
            </w:r>
          </w:p>
        </w:tc>
        <w:tc>
          <w:tcPr>
            <w:tcW w:w="2904" w:type="dxa"/>
            <w:vAlign w:val="center"/>
          </w:tcPr>
          <w:p w14:paraId="52E5A837" w14:textId="3BD3385E" w:rsidR="00F332AA" w:rsidRDefault="00F332AA" w:rsidP="00B85568">
            <w:pPr>
              <w:pStyle w:val="FigureFormat"/>
            </w:pPr>
            <w:r>
              <w:drawing>
                <wp:inline distT="0" distB="0" distL="0" distR="0" wp14:anchorId="31264FDB" wp14:editId="5386A9B7">
                  <wp:extent cx="2002536" cy="1618488"/>
                  <wp:effectExtent l="0" t="0" r="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zStack_02.tif"/>
                          <pic:cNvPicPr/>
                        </pic:nvPicPr>
                        <pic:blipFill>
                          <a:blip r:embed="rId38">
                            <a:extLst>
                              <a:ext uri="{28A0092B-C50C-407E-A947-70E740481C1C}">
                                <a14:useLocalDpi xmlns:a14="http://schemas.microsoft.com/office/drawing/2010/main" val="0"/>
                              </a:ext>
                            </a:extLst>
                          </a:blip>
                          <a:stretch>
                            <a:fillRect/>
                          </a:stretch>
                        </pic:blipFill>
                        <pic:spPr>
                          <a:xfrm>
                            <a:off x="0" y="0"/>
                            <a:ext cx="2002536" cy="1618488"/>
                          </a:xfrm>
                          <a:prstGeom prst="rect">
                            <a:avLst/>
                          </a:prstGeom>
                        </pic:spPr>
                      </pic:pic>
                    </a:graphicData>
                  </a:graphic>
                </wp:inline>
              </w:drawing>
            </w:r>
          </w:p>
        </w:tc>
        <w:tc>
          <w:tcPr>
            <w:tcW w:w="2904" w:type="dxa"/>
            <w:vAlign w:val="center"/>
          </w:tcPr>
          <w:p w14:paraId="4F73218B" w14:textId="67AD36B8" w:rsidR="00F332AA" w:rsidRDefault="00F332AA" w:rsidP="00B85568">
            <w:pPr>
              <w:pStyle w:val="FigureFormat"/>
            </w:pPr>
            <w:r>
              <w:drawing>
                <wp:inline distT="0" distB="0" distL="0" distR="0" wp14:anchorId="7B191DB6" wp14:editId="7029C0AC">
                  <wp:extent cx="2002536" cy="1618488"/>
                  <wp:effectExtent l="0" t="0" r="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zStack_03.tif"/>
                          <pic:cNvPicPr/>
                        </pic:nvPicPr>
                        <pic:blipFill>
                          <a:blip r:embed="rId39">
                            <a:extLst>
                              <a:ext uri="{28A0092B-C50C-407E-A947-70E740481C1C}">
                                <a14:useLocalDpi xmlns:a14="http://schemas.microsoft.com/office/drawing/2010/main" val="0"/>
                              </a:ext>
                            </a:extLst>
                          </a:blip>
                          <a:stretch>
                            <a:fillRect/>
                          </a:stretch>
                        </pic:blipFill>
                        <pic:spPr>
                          <a:xfrm>
                            <a:off x="0" y="0"/>
                            <a:ext cx="2002536" cy="1618488"/>
                          </a:xfrm>
                          <a:prstGeom prst="rect">
                            <a:avLst/>
                          </a:prstGeom>
                        </pic:spPr>
                      </pic:pic>
                    </a:graphicData>
                  </a:graphic>
                </wp:inline>
              </w:drawing>
            </w:r>
          </w:p>
        </w:tc>
      </w:tr>
      <w:tr w:rsidR="00F332AA" w14:paraId="3AFBA16B" w14:textId="77777777" w:rsidTr="00F332AA">
        <w:trPr>
          <w:jc w:val="center"/>
        </w:trPr>
        <w:tc>
          <w:tcPr>
            <w:tcW w:w="2904" w:type="dxa"/>
            <w:vAlign w:val="center"/>
          </w:tcPr>
          <w:p w14:paraId="098135C5" w14:textId="523FF3EE" w:rsidR="00F332AA" w:rsidRDefault="005A3E51" w:rsidP="00B85568">
            <w:pPr>
              <w:pStyle w:val="FigureFormat"/>
            </w:pPr>
            <w:r>
              <w:t>( a )</w:t>
            </w:r>
          </w:p>
        </w:tc>
        <w:tc>
          <w:tcPr>
            <w:tcW w:w="2904" w:type="dxa"/>
            <w:vAlign w:val="center"/>
          </w:tcPr>
          <w:p w14:paraId="3CF87ACB" w14:textId="7A7DE0BA" w:rsidR="00F332AA" w:rsidRDefault="005A3E51" w:rsidP="00B85568">
            <w:pPr>
              <w:pStyle w:val="FigureFormat"/>
            </w:pPr>
            <w:r>
              <w:t>( b )</w:t>
            </w:r>
          </w:p>
        </w:tc>
        <w:tc>
          <w:tcPr>
            <w:tcW w:w="2904" w:type="dxa"/>
            <w:vAlign w:val="center"/>
          </w:tcPr>
          <w:p w14:paraId="238B8860" w14:textId="4A2335A8" w:rsidR="00F332AA" w:rsidRDefault="005A3E51" w:rsidP="00B85568">
            <w:pPr>
              <w:pStyle w:val="FigureFormat"/>
            </w:pPr>
            <w:r>
              <w:t>( c )</w:t>
            </w:r>
          </w:p>
        </w:tc>
      </w:tr>
      <w:tr w:rsidR="00F332AA" w14:paraId="6A3D8523" w14:textId="77777777" w:rsidTr="00F332AA">
        <w:trPr>
          <w:jc w:val="center"/>
        </w:trPr>
        <w:tc>
          <w:tcPr>
            <w:tcW w:w="2904" w:type="dxa"/>
            <w:vAlign w:val="center"/>
          </w:tcPr>
          <w:p w14:paraId="75B8163D" w14:textId="0C0B8D97" w:rsidR="00F332AA" w:rsidRDefault="00F332AA" w:rsidP="00B85568">
            <w:pPr>
              <w:pStyle w:val="FigureFormat"/>
            </w:pPr>
            <w:r>
              <w:drawing>
                <wp:inline distT="0" distB="0" distL="0" distR="0" wp14:anchorId="32438C5C" wp14:editId="0CD1759B">
                  <wp:extent cx="2002536" cy="1618488"/>
                  <wp:effectExtent l="0" t="0" r="0" b="12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zStack_04.tif"/>
                          <pic:cNvPicPr/>
                        </pic:nvPicPr>
                        <pic:blipFill>
                          <a:blip r:embed="rId40">
                            <a:extLst>
                              <a:ext uri="{28A0092B-C50C-407E-A947-70E740481C1C}">
                                <a14:useLocalDpi xmlns:a14="http://schemas.microsoft.com/office/drawing/2010/main" val="0"/>
                              </a:ext>
                            </a:extLst>
                          </a:blip>
                          <a:stretch>
                            <a:fillRect/>
                          </a:stretch>
                        </pic:blipFill>
                        <pic:spPr>
                          <a:xfrm>
                            <a:off x="0" y="0"/>
                            <a:ext cx="2002536" cy="1618488"/>
                          </a:xfrm>
                          <a:prstGeom prst="rect">
                            <a:avLst/>
                          </a:prstGeom>
                        </pic:spPr>
                      </pic:pic>
                    </a:graphicData>
                  </a:graphic>
                </wp:inline>
              </w:drawing>
            </w:r>
          </w:p>
        </w:tc>
        <w:tc>
          <w:tcPr>
            <w:tcW w:w="2904" w:type="dxa"/>
            <w:vAlign w:val="center"/>
          </w:tcPr>
          <w:p w14:paraId="323A1F5E" w14:textId="50504942" w:rsidR="00F332AA" w:rsidRDefault="00F332AA" w:rsidP="00B85568">
            <w:pPr>
              <w:pStyle w:val="FigureFormat"/>
            </w:pPr>
            <w:r>
              <w:drawing>
                <wp:inline distT="0" distB="0" distL="0" distR="0" wp14:anchorId="3317400B" wp14:editId="5A997D2B">
                  <wp:extent cx="2002536" cy="1618488"/>
                  <wp:effectExtent l="0" t="0" r="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zStack_05.tif"/>
                          <pic:cNvPicPr/>
                        </pic:nvPicPr>
                        <pic:blipFill>
                          <a:blip r:embed="rId41">
                            <a:extLst>
                              <a:ext uri="{28A0092B-C50C-407E-A947-70E740481C1C}">
                                <a14:useLocalDpi xmlns:a14="http://schemas.microsoft.com/office/drawing/2010/main" val="0"/>
                              </a:ext>
                            </a:extLst>
                          </a:blip>
                          <a:stretch>
                            <a:fillRect/>
                          </a:stretch>
                        </pic:blipFill>
                        <pic:spPr>
                          <a:xfrm>
                            <a:off x="0" y="0"/>
                            <a:ext cx="2002536" cy="1618488"/>
                          </a:xfrm>
                          <a:prstGeom prst="rect">
                            <a:avLst/>
                          </a:prstGeom>
                        </pic:spPr>
                      </pic:pic>
                    </a:graphicData>
                  </a:graphic>
                </wp:inline>
              </w:drawing>
            </w:r>
          </w:p>
        </w:tc>
        <w:tc>
          <w:tcPr>
            <w:tcW w:w="2904" w:type="dxa"/>
            <w:vAlign w:val="center"/>
          </w:tcPr>
          <w:p w14:paraId="7AD220B4" w14:textId="11956E7A" w:rsidR="00F332AA" w:rsidRDefault="00F332AA" w:rsidP="00B85568">
            <w:pPr>
              <w:pStyle w:val="FigureFormat"/>
            </w:pPr>
            <w:r>
              <w:drawing>
                <wp:inline distT="0" distB="0" distL="0" distR="0" wp14:anchorId="2CBBFC4A" wp14:editId="4D63CDDC">
                  <wp:extent cx="2002536" cy="1618488"/>
                  <wp:effectExtent l="0" t="0" r="0" b="127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zStack_06.tif"/>
                          <pic:cNvPicPr/>
                        </pic:nvPicPr>
                        <pic:blipFill>
                          <a:blip r:embed="rId42">
                            <a:extLst>
                              <a:ext uri="{28A0092B-C50C-407E-A947-70E740481C1C}">
                                <a14:useLocalDpi xmlns:a14="http://schemas.microsoft.com/office/drawing/2010/main" val="0"/>
                              </a:ext>
                            </a:extLst>
                          </a:blip>
                          <a:stretch>
                            <a:fillRect/>
                          </a:stretch>
                        </pic:blipFill>
                        <pic:spPr>
                          <a:xfrm>
                            <a:off x="0" y="0"/>
                            <a:ext cx="2002536" cy="1618488"/>
                          </a:xfrm>
                          <a:prstGeom prst="rect">
                            <a:avLst/>
                          </a:prstGeom>
                        </pic:spPr>
                      </pic:pic>
                    </a:graphicData>
                  </a:graphic>
                </wp:inline>
              </w:drawing>
            </w:r>
          </w:p>
        </w:tc>
      </w:tr>
      <w:tr w:rsidR="00F332AA" w14:paraId="1C3D308B" w14:textId="77777777" w:rsidTr="00F332AA">
        <w:trPr>
          <w:jc w:val="center"/>
        </w:trPr>
        <w:tc>
          <w:tcPr>
            <w:tcW w:w="2904" w:type="dxa"/>
            <w:vAlign w:val="center"/>
          </w:tcPr>
          <w:p w14:paraId="7DC664DC" w14:textId="43CE5210" w:rsidR="00F332AA" w:rsidRDefault="005A3E51" w:rsidP="00B85568">
            <w:pPr>
              <w:pStyle w:val="FigureFormat"/>
            </w:pPr>
            <w:r>
              <w:t>( d )</w:t>
            </w:r>
          </w:p>
        </w:tc>
        <w:tc>
          <w:tcPr>
            <w:tcW w:w="2904" w:type="dxa"/>
            <w:vAlign w:val="center"/>
          </w:tcPr>
          <w:p w14:paraId="3F18568A" w14:textId="5D2EF618" w:rsidR="00F332AA" w:rsidRDefault="005A3E51" w:rsidP="00B85568">
            <w:pPr>
              <w:pStyle w:val="FigureFormat"/>
            </w:pPr>
            <w:r>
              <w:t>( e )</w:t>
            </w:r>
          </w:p>
        </w:tc>
        <w:tc>
          <w:tcPr>
            <w:tcW w:w="2904" w:type="dxa"/>
            <w:vAlign w:val="center"/>
          </w:tcPr>
          <w:p w14:paraId="23BCC779" w14:textId="6DA3DF17" w:rsidR="00F332AA" w:rsidRDefault="005A3E51" w:rsidP="00B85568">
            <w:pPr>
              <w:pStyle w:val="FigureFormat"/>
            </w:pPr>
            <w:r>
              <w:t>( f )</w:t>
            </w:r>
          </w:p>
        </w:tc>
      </w:tr>
    </w:tbl>
    <w:p w14:paraId="04BE3269" w14:textId="77777777" w:rsidR="00256671" w:rsidRPr="00D416D6" w:rsidRDefault="005A3E51" w:rsidP="00256671">
      <w:pPr>
        <w:pStyle w:val="Caption"/>
        <w:rPr>
          <w:rStyle w:val="subcaptionChar"/>
          <w:b/>
          <w:vanish/>
          <w:specVanish/>
        </w:rPr>
      </w:pPr>
      <w:bookmarkStart w:id="73" w:name="_Ref440046316"/>
      <w:bookmarkStart w:id="74" w:name="_Toc481666954"/>
      <w:r>
        <w:t xml:space="preserve">Figure </w:t>
      </w:r>
      <w:fldSimple w:instr=" SEQ Figure \* ARABIC ">
        <w:r w:rsidR="00744528">
          <w:rPr>
            <w:noProof/>
          </w:rPr>
          <w:t>16</w:t>
        </w:r>
      </w:fldSimple>
      <w:bookmarkEnd w:id="73"/>
      <w:r>
        <w:t xml:space="preserve"> </w:t>
      </w:r>
      <w:r w:rsidR="00EC3E72">
        <w:t xml:space="preserve">A </w:t>
      </w:r>
      <w:r w:rsidR="00A42706">
        <w:t>t</w:t>
      </w:r>
      <w:r w:rsidR="00A42706">
        <w:rPr>
          <w:color w:val="000000"/>
          <w:shd w:val="clear" w:color="auto" w:fill="FFFFFF"/>
        </w:rPr>
        <w:t>(11;22) chromosomal rearrangement positive</w:t>
      </w:r>
      <w:r w:rsidR="00A42706">
        <w:t xml:space="preserve"> </w:t>
      </w:r>
      <w:r w:rsidR="00EC3E72">
        <w:t>cell imaged by an optical sectioning confocal microscope.</w:t>
      </w:r>
      <w:bookmarkEnd w:id="74"/>
      <w:r w:rsidR="00EC3E72">
        <w:t xml:space="preserve"> </w:t>
      </w:r>
    </w:p>
    <w:p w14:paraId="317A8EF8" w14:textId="7E16A829" w:rsidR="00C81FA1" w:rsidRDefault="00EC3E72" w:rsidP="00EE3E0C">
      <w:pPr>
        <w:pStyle w:val="subcaption"/>
      </w:pPr>
      <w:r>
        <w:t xml:space="preserve">One pair of the EWR1 gene </w:t>
      </w:r>
      <w:r w:rsidR="00166933">
        <w:t>apparently</w:t>
      </w:r>
      <w:r>
        <w:t xml:space="preserve"> situate</w:t>
      </w:r>
      <w:r w:rsidR="00D10785">
        <w:t>s</w:t>
      </w:r>
      <w:r>
        <w:t xml:space="preserve"> in </w:t>
      </w:r>
      <w:r w:rsidR="00D10785">
        <w:t>two parted</w:t>
      </w:r>
      <w:r>
        <w:t xml:space="preserve"> </w:t>
      </w:r>
      <w:r w:rsidR="00C81FA1">
        <w:t xml:space="preserve">optical </w:t>
      </w:r>
      <w:r>
        <w:t>planes</w:t>
      </w:r>
      <w:r w:rsidR="00166933">
        <w:t>, albeit</w:t>
      </w:r>
      <w:r w:rsidR="00C81FA1">
        <w:t xml:space="preserve"> </w:t>
      </w:r>
      <w:r w:rsidR="00D10785">
        <w:t xml:space="preserve">the one 5’ and one 3’ sides of the gene’s planar locations </w:t>
      </w:r>
      <w:r w:rsidR="00166933">
        <w:t>are proximate</w:t>
      </w:r>
      <w:r w:rsidR="00C81FA1">
        <w:t>. The</w:t>
      </w:r>
      <w:r w:rsidR="00166933">
        <w:t xml:space="preserve"> actual distance </w:t>
      </w:r>
      <w:r w:rsidR="009F1605">
        <w:t>between the two FISH spots is ~1.7</w:t>
      </w:r>
      <w:r w:rsidR="009F1605">
        <w:rPr>
          <w:rFonts w:cstheme="minorHAnsi"/>
        </w:rPr>
        <w:t>μ</w:t>
      </w:r>
      <w:r w:rsidR="009F1605">
        <w:t>m.</w:t>
      </w:r>
    </w:p>
    <w:p w14:paraId="463E1A11" w14:textId="77777777" w:rsidR="009F1605" w:rsidRPr="009F1605" w:rsidRDefault="009F1605" w:rsidP="009F1605"/>
    <w:p w14:paraId="687EB668" w14:textId="0D0F3ACC" w:rsidR="00A54DC3" w:rsidRDefault="009F1605" w:rsidP="00A54DC3">
      <w:r>
        <w:t>Potentially, interplanar</w:t>
      </w:r>
      <w:r w:rsidR="005D365E">
        <w:t xml:space="preserve"> translocation</w:t>
      </w:r>
      <w:r>
        <w:t xml:space="preserve">s can be </w:t>
      </w:r>
      <w:r w:rsidR="009D25E7">
        <w:t xml:space="preserve">concealed, as </w:t>
      </w:r>
      <w:r w:rsidR="005D365E">
        <w:t xml:space="preserve">demonstrated in </w:t>
      </w:r>
      <w:r w:rsidR="005D365E">
        <w:fldChar w:fldCharType="begin"/>
      </w:r>
      <w:r w:rsidR="005D365E">
        <w:instrText xml:space="preserve"> REF _Ref440046316 \h </w:instrText>
      </w:r>
      <w:r w:rsidR="005D365E">
        <w:fldChar w:fldCharType="separate"/>
      </w:r>
      <w:r w:rsidR="00744528">
        <w:t xml:space="preserve">Figure </w:t>
      </w:r>
      <w:r w:rsidR="00744528">
        <w:rPr>
          <w:noProof/>
        </w:rPr>
        <w:t>16</w:t>
      </w:r>
      <w:r w:rsidR="005D365E">
        <w:fldChar w:fldCharType="end"/>
      </w:r>
      <w:r w:rsidR="009D25E7">
        <w:t>.</w:t>
      </w:r>
      <w:r w:rsidR="00854DFF">
        <w:t xml:space="preserve"> FISH signals commonly scatter through multiple focal planes. Whereas separation of signals in lateral pl</w:t>
      </w:r>
      <w:r w:rsidR="009D25E7">
        <w:t>ane can be visually recognized</w:t>
      </w:r>
      <w:r w:rsidR="00854DFF">
        <w:t xml:space="preserve">, in depth translocations can only appear as superimposed signals on 2-D projection images. </w:t>
      </w:r>
      <w:r w:rsidR="009D25E7">
        <w:t>As shown in</w:t>
      </w:r>
      <w:r w:rsidR="005D365E">
        <w:t xml:space="preserve"> </w:t>
      </w:r>
      <w:r w:rsidR="00854DFF">
        <w:fldChar w:fldCharType="begin"/>
      </w:r>
      <w:r w:rsidR="00854DFF">
        <w:instrText xml:space="preserve"> REF _Ref425347877 \h </w:instrText>
      </w:r>
      <w:r w:rsidR="00854DFF">
        <w:fldChar w:fldCharType="separate"/>
      </w:r>
      <w:r w:rsidR="00744528">
        <w:t xml:space="preserve">Figure </w:t>
      </w:r>
      <w:r w:rsidR="00744528">
        <w:rPr>
          <w:noProof/>
        </w:rPr>
        <w:t>17</w:t>
      </w:r>
      <w:r w:rsidR="00854DFF">
        <w:fldChar w:fldCharType="end"/>
      </w:r>
      <w:r w:rsidR="009D25E7">
        <w:t xml:space="preserve">, </w:t>
      </w:r>
      <w:r w:rsidR="00854DFF">
        <w:t>the 2-D projection image could indicate (a) that the cell is normal as the two pairs of signals are without breaking-apart or (b) that there is a EWSR1 gene rearrangement in presence</w:t>
      </w:r>
      <w:r w:rsidR="009D25E7">
        <w:t>, depending on the perspective angle.</w:t>
      </w:r>
    </w:p>
    <w:p w14:paraId="506A5E8E" w14:textId="77777777" w:rsidR="00EB6BA0" w:rsidRDefault="003B374C" w:rsidP="00B85568">
      <w:pPr>
        <w:pStyle w:val="FigureFormat"/>
      </w:pPr>
      <w:r>
        <w:lastRenderedPageBreak/>
        <w:drawing>
          <wp:inline distT="0" distB="0" distL="0" distR="0" wp14:anchorId="5C27F7BD" wp14:editId="1088AEA4">
            <wp:extent cx="5394960" cy="619823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JBO_17_5_050501_f002.png"/>
                    <pic:cNvPicPr/>
                  </pic:nvPicPr>
                  <pic:blipFill>
                    <a:blip r:embed="rId43">
                      <a:extLst>
                        <a:ext uri="{28A0092B-C50C-407E-A947-70E740481C1C}">
                          <a14:useLocalDpi xmlns:a14="http://schemas.microsoft.com/office/drawing/2010/main" val="0"/>
                        </a:ext>
                      </a:extLst>
                    </a:blip>
                    <a:stretch>
                      <a:fillRect/>
                    </a:stretch>
                  </pic:blipFill>
                  <pic:spPr>
                    <a:xfrm>
                      <a:off x="0" y="0"/>
                      <a:ext cx="5394960" cy="6198235"/>
                    </a:xfrm>
                    <a:prstGeom prst="rect">
                      <a:avLst/>
                    </a:prstGeom>
                  </pic:spPr>
                </pic:pic>
              </a:graphicData>
            </a:graphic>
          </wp:inline>
        </w:drawing>
      </w:r>
    </w:p>
    <w:p w14:paraId="0D36CF0C" w14:textId="77777777" w:rsidR="00A946A2" w:rsidRPr="008B1792" w:rsidRDefault="00EB6BA0" w:rsidP="00A946A2">
      <w:pPr>
        <w:pStyle w:val="Caption"/>
        <w:rPr>
          <w:vanish/>
          <w:lang w:eastAsia="zh-CN"/>
          <w:specVanish/>
        </w:rPr>
      </w:pPr>
      <w:bookmarkStart w:id="75" w:name="_Ref425347877"/>
      <w:bookmarkStart w:id="76" w:name="_Toc481666955"/>
      <w:r>
        <w:t xml:space="preserve">Figure </w:t>
      </w:r>
      <w:fldSimple w:instr=" SEQ Figure \* ARABIC ">
        <w:r w:rsidR="00744528">
          <w:rPr>
            <w:noProof/>
          </w:rPr>
          <w:t>17</w:t>
        </w:r>
      </w:fldSimple>
      <w:bookmarkEnd w:id="75"/>
      <w:r>
        <w:t xml:space="preserve"> </w:t>
      </w:r>
      <w:r w:rsidRPr="00215266">
        <w:t xml:space="preserve">Demonstration of </w:t>
      </w:r>
      <w:r>
        <w:t xml:space="preserve">the </w:t>
      </w:r>
      <w:r w:rsidRPr="00215266">
        <w:t>potential</w:t>
      </w:r>
      <w:r>
        <w:t>ly</w:t>
      </w:r>
      <w:r w:rsidRPr="00215266">
        <w:t xml:space="preserve"> concealed translocation</w:t>
      </w:r>
      <w:r>
        <w:t xml:space="preserve"> in EWSR1 Ewing sarcoma test</w:t>
      </w:r>
      <w:r w:rsidRPr="00215266">
        <w:t>.</w:t>
      </w:r>
      <w:bookmarkEnd w:id="76"/>
      <w:r w:rsidRPr="00215266">
        <w:t xml:space="preserve"> </w:t>
      </w:r>
    </w:p>
    <w:p w14:paraId="12AD253A" w14:textId="7549044C" w:rsidR="00EB6BA0" w:rsidRPr="00D416D6" w:rsidRDefault="00EB6BA0" w:rsidP="005E4A67">
      <w:pPr>
        <w:pStyle w:val="Caption"/>
        <w:rPr>
          <w:b w:val="0"/>
        </w:rPr>
      </w:pPr>
      <w:r w:rsidRPr="00D416D6">
        <w:rPr>
          <w:rStyle w:val="subcaptionChar"/>
          <w:b/>
        </w:rPr>
        <w:t>The probes that manifest breaking apart are encircled in green dash lines. Observing a 3-D interphase cell from two perspective viewing directions, in which (a) the cell appears normal as the two pairs of signals being fused together and (b) the cell shows one fusion, one orange, and one green signal pattern, which indicates t(22q12) rearrangement in one of the EWSR1 copies.</w:t>
      </w:r>
      <w:r w:rsidR="00D416D6" w:rsidRPr="00D416D6">
        <w:rPr>
          <w:b w:val="0"/>
        </w:rPr>
        <w:t xml:space="preserve"> </w:t>
      </w:r>
    </w:p>
    <w:p w14:paraId="0FFDEE23" w14:textId="1A7CCBF5" w:rsidR="00081B2F" w:rsidRDefault="00BC3E3B" w:rsidP="00081B2F">
      <w:r>
        <w:t xml:space="preserve">Although whether this specific drawback has </w:t>
      </w:r>
      <w:r w:rsidR="00CD59FC">
        <w:t xml:space="preserve">been having </w:t>
      </w:r>
      <w:r>
        <w:t xml:space="preserve">any tangible impact on clinical decision making is </w:t>
      </w:r>
      <w:r w:rsidR="00CD59FC">
        <w:t>not clear</w:t>
      </w:r>
      <w:r>
        <w:t>, it could be something</w:t>
      </w:r>
      <w:r w:rsidR="00CD59FC">
        <w:t xml:space="preserve"> that</w:t>
      </w:r>
      <w:r>
        <w:t xml:space="preserve"> </w:t>
      </w:r>
      <w:r w:rsidR="00CD59FC">
        <w:t xml:space="preserve">we </w:t>
      </w:r>
      <w:r>
        <w:t>should not overlook</w:t>
      </w:r>
      <w:r w:rsidR="00316744">
        <w:t xml:space="preserve">. This peculiar case has demonstrated that under certain circumstances, a </w:t>
      </w:r>
      <w:r w:rsidR="00316744">
        <w:lastRenderedPageBreak/>
        <w:t>generic 2-D fluorescence microscope is insufficient for accurately interpreting the FISH signa</w:t>
      </w:r>
      <w:r w:rsidR="000F2850">
        <w:t>l patterns:</w:t>
      </w:r>
      <w:r w:rsidR="00316744">
        <w:t xml:space="preserve"> </w:t>
      </w:r>
      <w:r w:rsidR="000F2850">
        <w:t>a</w:t>
      </w:r>
      <w:r w:rsidR="00316744">
        <w:t xml:space="preserve">s shown in the example, the 2-D image failed to show the separation of the FISH probe pair in the depth direction. </w:t>
      </w:r>
      <w:r w:rsidR="000F2850">
        <w:t>Admittedly, using more complicated, 2</w:t>
      </w:r>
      <w:r w:rsidR="000F2850" w:rsidRPr="000F2850">
        <w:rPr>
          <w:vertAlign w:val="superscript"/>
        </w:rPr>
        <w:t>nd</w:t>
      </w:r>
      <w:r w:rsidR="000F2850">
        <w:t xml:space="preserve"> and 3</w:t>
      </w:r>
      <w:r w:rsidR="000F2850" w:rsidRPr="000F2850">
        <w:rPr>
          <w:vertAlign w:val="superscript"/>
        </w:rPr>
        <w:t>rd</w:t>
      </w:r>
      <w:r w:rsidR="000F2850">
        <w:t xml:space="preserve"> generation extra signal probe set can help mitigate potential error, but additional signal will lead to more complex signal pattern. One can also argue that the more complex the signal pattern</w:t>
      </w:r>
      <w:r w:rsidR="00461D68">
        <w:t xml:space="preserve"> become</w:t>
      </w:r>
      <w:r w:rsidR="000F2850">
        <w:t xml:space="preserve">, the </w:t>
      </w:r>
      <w:r w:rsidR="00461D68">
        <w:t>lower false positivity</w:t>
      </w:r>
      <w:r w:rsidR="000F2850">
        <w:t xml:space="preserve"> and the higher false </w:t>
      </w:r>
      <w:r w:rsidR="00461D68">
        <w:t xml:space="preserve">negativity will be. </w:t>
      </w:r>
    </w:p>
    <w:p w14:paraId="40A92F79" w14:textId="5693281D" w:rsidR="00081B2F" w:rsidRDefault="003A16D6" w:rsidP="00722856">
      <w:r>
        <w:t xml:space="preserve">Manually evaluating FISH signal patterns using fluorescence microscope is a process that has several difficulties. </w:t>
      </w:r>
      <w:r w:rsidR="00B1288E">
        <w:t>Most diagnostic</w:t>
      </w:r>
      <w:r w:rsidR="008B1FE3">
        <w:t xml:space="preserve"> FISH analysis are performed on interphase cells. </w:t>
      </w:r>
      <w:r w:rsidR="00B935ED">
        <w:t xml:space="preserve">Many authorities such as American Collage of Medical Genetics (ACMG), the Collage of American Pathologists, and the European Cytogeneticist Association (ECA) have recommended FISH analysis shall be independently performed by two investigators, and a third should </w:t>
      </w:r>
      <w:r w:rsidR="00135DBF">
        <w:t>a consensus</w:t>
      </w:r>
      <w:r>
        <w:t xml:space="preserve"> cannot be reached by the two. </w:t>
      </w:r>
      <w:r w:rsidR="00CE6653">
        <w:t>Because of a lack of universally accepted “algorithms” for interpreting FISH signal patterns, even trained investigators</w:t>
      </w:r>
      <w:r w:rsidR="00145A99">
        <w:t xml:space="preserve"> vary on their evaluation results. The </w:t>
      </w:r>
      <w:r>
        <w:t xml:space="preserve">inter-observer </w:t>
      </w:r>
      <w:r w:rsidR="00145A99">
        <w:t xml:space="preserve">and inter-laboratory </w:t>
      </w:r>
      <w:r>
        <w:t>variability</w:t>
      </w:r>
      <w:r w:rsidR="00145A99">
        <w:t xml:space="preserve"> result in</w:t>
      </w:r>
      <w:r w:rsidR="00722856">
        <w:t xml:space="preserve"> from</w:t>
      </w:r>
      <w:r w:rsidR="00145A99">
        <w:t xml:space="preserve"> misinterpretations, scoring inconsistencies, </w:t>
      </w:r>
      <w:r w:rsidR="00722856">
        <w:t>to</w:t>
      </w:r>
      <w:r w:rsidR="00145A99">
        <w:t xml:space="preserve"> hampered effort</w:t>
      </w:r>
      <w:r w:rsidR="00722856">
        <w:t xml:space="preserve"> of understanding a disease because of the difficulty of comparing results from different laboratories. </w:t>
      </w:r>
    </w:p>
    <w:p w14:paraId="3464286C" w14:textId="76325E2C" w:rsidR="00081B2F" w:rsidRDefault="00E243EA" w:rsidP="00081B2F">
      <w:r>
        <w:t xml:space="preserve">Moreover, in order to avoid </w:t>
      </w:r>
      <w:r w:rsidR="00FD4AE2">
        <w:t xml:space="preserve">the scoring result to be screwed by unlikely event such as discussed in this study, a minimum amount of cells should be analyzed so that the scoring is statistically sound. However, for minimal residual disease, circulating tumor cell, and micro-chimerism detection, </w:t>
      </w:r>
      <w:r w:rsidR="004D54E4">
        <w:t xml:space="preserve">the required </w:t>
      </w:r>
      <w:r w:rsidR="00AF1298">
        <w:t>number</w:t>
      </w:r>
      <w:r w:rsidR="004D54E4">
        <w:t xml:space="preserve"> of cells leads to </w:t>
      </w:r>
      <w:r w:rsidR="004004D0">
        <w:t xml:space="preserve">a </w:t>
      </w:r>
      <w:r w:rsidR="004D54E4">
        <w:t xml:space="preserve">prolonged </w:t>
      </w:r>
      <w:r w:rsidR="004004D0">
        <w:t>period of time for analysis</w:t>
      </w:r>
      <w:r w:rsidR="004004D0">
        <w:fldChar w:fldCharType="begin">
          <w:fldData xml:space="preserve">PEVuZE5vdGU+PENpdGU+PEF1dGhvcj5LaWJiZWxhYXI8L0F1dGhvcj48WWVhcj4xOTkzPC9ZZWFy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</w:fldData>
        </w:fldChar>
      </w:r>
      <w:r w:rsidR="008579D7">
        <w:instrText xml:space="preserve"> ADDIN EN.CITE </w:instrText>
      </w:r>
      <w:r w:rsidR="008579D7">
        <w:fldChar w:fldCharType="begin">
          <w:fldData xml:space="preserve">PEVuZE5vdGU+PENpdGU+PEF1dGhvcj5LaWJiZWxhYXI8L0F1dGhvcj48WWVhcj4xOTkzPC9ZZWFy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</w:fldData>
        </w:fldChar>
      </w:r>
      <w:r w:rsidR="008579D7">
        <w:instrText xml:space="preserve"> ADDIN EN.CITE.DATA </w:instrText>
      </w:r>
      <w:r w:rsidR="008579D7">
        <w:fldChar w:fldCharType="end"/>
      </w:r>
      <w:r w:rsidR="004004D0">
        <w:fldChar w:fldCharType="separate"/>
      </w:r>
      <w:r w:rsidR="008579D7">
        <w:rPr>
          <w:noProof/>
        </w:rPr>
        <w:t>(</w:t>
      </w:r>
      <w:r w:rsidR="008579D7" w:rsidRPr="008579D7">
        <w:rPr>
          <w:i/>
          <w:noProof/>
        </w:rPr>
        <w:t>33-35</w:t>
      </w:r>
      <w:r w:rsidR="008579D7">
        <w:rPr>
          <w:noProof/>
        </w:rPr>
        <w:t>)</w:t>
      </w:r>
      <w:r w:rsidR="004004D0">
        <w:fldChar w:fldCharType="end"/>
      </w:r>
      <w:r w:rsidR="004004D0">
        <w:t xml:space="preserve">. </w:t>
      </w:r>
      <w:r w:rsidR="00195EC2">
        <w:t xml:space="preserve">In addition, </w:t>
      </w:r>
      <w:r w:rsidR="00EB0AB2">
        <w:t xml:space="preserve">that </w:t>
      </w:r>
      <w:r w:rsidR="00195EC2">
        <w:t xml:space="preserve">FISH probes intrinsically </w:t>
      </w:r>
      <w:r w:rsidR="00195EC2">
        <w:lastRenderedPageBreak/>
        <w:t>have a certain degree of false positive and false neg</w:t>
      </w:r>
      <w:r w:rsidR="00EB0AB2">
        <w:t>ative will further extend the required sample size.</w:t>
      </w:r>
    </w:p>
    <w:p w14:paraId="7D9F3D2A" w14:textId="79C497F8" w:rsidR="00195EC2" w:rsidRPr="00081B2F" w:rsidRDefault="00195EC2" w:rsidP="00081B2F">
      <w:r>
        <w:t xml:space="preserve">Because </w:t>
      </w:r>
      <w:r w:rsidR="00EB0AB2">
        <w:t xml:space="preserve">the </w:t>
      </w:r>
      <w:r w:rsidR="004B2F10">
        <w:t>prolonged</w:t>
      </w:r>
      <w:r w:rsidR="00EB0AB2">
        <w:t xml:space="preserve"> period of time required for FISH analysis and also because the variability and inconsistency human investigators </w:t>
      </w:r>
      <w:r w:rsidR="00AA3993">
        <w:t xml:space="preserve">will </w:t>
      </w:r>
      <w:r w:rsidR="004B2F10">
        <w:t xml:space="preserve">inevitably </w:t>
      </w:r>
      <w:r w:rsidR="00AA3993">
        <w:t xml:space="preserve">cause, </w:t>
      </w:r>
      <w:r w:rsidR="00052F0C">
        <w:t xml:space="preserve">naturally, </w:t>
      </w:r>
      <w:r w:rsidR="00AA3993">
        <w:t xml:space="preserve">there are </w:t>
      </w:r>
      <w:r w:rsidR="004B2F10">
        <w:t>overwhelming</w:t>
      </w:r>
      <w:r w:rsidR="00AA3993">
        <w:t xml:space="preserve"> demands for </w:t>
      </w:r>
      <w:r w:rsidR="004B2F10">
        <w:t xml:space="preserve">automated high-throughput </w:t>
      </w:r>
      <w:r w:rsidR="00052F0C">
        <w:t xml:space="preserve">FISH analysis. </w:t>
      </w:r>
      <w:r w:rsidR="007E10B2">
        <w:t xml:space="preserve">In the following chapters, </w:t>
      </w:r>
      <w:r w:rsidR="00052F0C">
        <w:t>various technical aspects related to providing a</w:t>
      </w:r>
      <w:r w:rsidR="007E10B2">
        <w:t>n</w:t>
      </w:r>
      <w:r w:rsidR="00052F0C">
        <w:t xml:space="preserve"> automated high-throughput FISH imaging and analysis system</w:t>
      </w:r>
      <w:r w:rsidR="007E10B2">
        <w:t xml:space="preserve"> will be discussed. </w:t>
      </w:r>
    </w:p>
    <w:p w14:paraId="3D3A3684" w14:textId="77777777" w:rsidR="00FE0D33" w:rsidRDefault="00FE0D33">
      <w:pPr>
        <w:spacing w:line="240" w:lineRule="auto"/>
      </w:pPr>
      <w:r>
        <w:br w:type="page"/>
      </w:r>
    </w:p>
    <w:p w14:paraId="2E69F939" w14:textId="6C5ACB94" w:rsidR="00EC7FE8" w:rsidRDefault="004630EC" w:rsidP="00EC7FE8">
      <w:pPr>
        <w:pStyle w:val="Heading1"/>
      </w:pPr>
      <w:bookmarkStart w:id="77" w:name="_Toc482258562"/>
      <w:r>
        <w:lastRenderedPageBreak/>
        <w:t>Chapter 4</w:t>
      </w:r>
      <w:r w:rsidR="00EC7FE8">
        <w:t xml:space="preserve">: </w:t>
      </w:r>
      <w:r w:rsidR="00EC7FE8" w:rsidRPr="00EC7FE8">
        <w:t xml:space="preserve">A </w:t>
      </w:r>
      <w:r w:rsidR="00610401">
        <w:t>D</w:t>
      </w:r>
      <w:r w:rsidR="00EC7FE8" w:rsidRPr="00EC7FE8">
        <w:t>uo</w:t>
      </w:r>
      <w:r w:rsidR="001517AC">
        <w:t>-</w:t>
      </w:r>
      <w:r w:rsidR="00EC7FE8" w:rsidRPr="00EC7FE8">
        <w:t xml:space="preserve">color </w:t>
      </w:r>
      <w:r w:rsidR="00610401">
        <w:t>F</w:t>
      </w:r>
      <w:r w:rsidR="00EC7FE8" w:rsidRPr="00EC7FE8">
        <w:t>luores</w:t>
      </w:r>
      <w:r w:rsidR="009379C5">
        <w:t>cence</w:t>
      </w:r>
      <w:r w:rsidR="00EC7FE8">
        <w:t xml:space="preserve"> </w:t>
      </w:r>
      <w:r w:rsidR="00610401">
        <w:t>M</w:t>
      </w:r>
      <w:r w:rsidR="00EC7FE8">
        <w:t xml:space="preserve">icroscopic </w:t>
      </w:r>
      <w:r w:rsidR="00610401">
        <w:t>I</w:t>
      </w:r>
      <w:r w:rsidR="00EC7FE8">
        <w:t xml:space="preserve">maging </w:t>
      </w:r>
      <w:r w:rsidR="00610401">
        <w:t>S</w:t>
      </w:r>
      <w:r w:rsidR="00EC7FE8">
        <w:t>ystem</w:t>
      </w:r>
      <w:bookmarkEnd w:id="77"/>
    </w:p>
    <w:p w14:paraId="242FD300" w14:textId="505759D5" w:rsidR="00EC7FE8" w:rsidRDefault="00356EDF" w:rsidP="00EC7FE8">
      <w:pPr>
        <w:pStyle w:val="Heading2"/>
      </w:pPr>
      <w:bookmarkStart w:id="78" w:name="_Toc482258563"/>
      <w:r>
        <w:t>4.1</w:t>
      </w:r>
      <w:r w:rsidR="001E3D69">
        <w:t xml:space="preserve"> Introduction</w:t>
      </w:r>
      <w:bookmarkEnd w:id="78"/>
    </w:p>
    <w:p w14:paraId="7DFE7011" w14:textId="15CC3CF0" w:rsidR="001E3D69" w:rsidRDefault="001E3D69" w:rsidP="00A53E65">
      <w:r>
        <w:t>Thanks to the continuous research efforts in investigating the mechanism of cancer development in the last 40 years, the association between chromosome changes and transformation of normal human cells into cancer cells has been well discovered and better understood</w:t>
      </w:r>
      <w:r w:rsidR="0033341F">
        <w:fldChar w:fldCharType="begin"/>
      </w:r>
      <w:r w:rsidR="008579D7">
        <w:instrText xml:space="preserve"> ADDIN EN.CITE &lt;EndNote&gt;&lt;Cite&gt;&lt;Author&gt;Campbell&lt;/Author&gt;&lt;Year&gt;2011&lt;/Year&gt;&lt;RecNum&gt;71&lt;/RecNum&gt;&lt;DisplayText&gt;(&lt;style face="italic"&gt;36&lt;/style&gt;)&lt;/DisplayText&gt;&lt;record&gt;&lt;rec-number&gt;71&lt;/rec-number&gt;&lt;foreign-keys&gt;&lt;key app="EN" db-id="d5sr2t2fhzast7ezs2o599tt0x2eszzad9xz" timestamp="1404075329"&gt;71&lt;/key&gt;&lt;key app="ENWeb" db-id=""&gt;0&lt;/key&gt;&lt;/foreign-keys&gt;&lt;ref-type name="Book Section"&gt;5&lt;/ref-type&gt;&lt;contributors&gt;&lt;authors&gt;&lt;author&gt;Lynda J. Campbell&lt;/author&gt;&lt;/authors&gt;&lt;/contributors&gt;&lt;titles&gt;&lt;title&gt;Evolution of Cytogenetic Methods in the Study of Cancer&lt;/title&gt;&lt;secondary-title&gt;Cancer Cytogenetics - Methods and Protocols&lt;/secondary-title&gt;&lt;/titles&gt;&lt;pages&gt;3-11&lt;/pages&gt;&lt;section&gt;2&lt;/section&gt;&lt;dates&gt;&lt;year&gt;2011&lt;/year&gt;&lt;/dates&gt;&lt;pub-location&gt;New York, NY&lt;/pub-location&gt;&lt;publisher&gt;Humana Press&lt;/publisher&gt;&lt;urls&gt;&lt;/urls&gt;&lt;/record&gt;&lt;/Cite&gt;&lt;/EndNote&gt;</w:instrText>
      </w:r>
      <w:r w:rsidR="0033341F">
        <w:fldChar w:fldCharType="separate"/>
      </w:r>
      <w:r w:rsidR="008579D7">
        <w:rPr>
          <w:noProof/>
        </w:rPr>
        <w:t>(</w:t>
      </w:r>
      <w:r w:rsidR="008579D7" w:rsidRPr="008579D7">
        <w:rPr>
          <w:i/>
          <w:noProof/>
        </w:rPr>
        <w:t>36</w:t>
      </w:r>
      <w:r w:rsidR="008579D7">
        <w:rPr>
          <w:noProof/>
        </w:rPr>
        <w:t>)</w:t>
      </w:r>
      <w:r w:rsidR="0033341F">
        <w:fldChar w:fldCharType="end"/>
      </w:r>
      <w:r w:rsidR="0033341F">
        <w:t xml:space="preserve">. </w:t>
      </w:r>
      <w:r>
        <w:t>As a result, cytogenetic diagnostic methods of chromosome analysis are widely used in biological researches and clinical practices.  Among them, fluorescence in situ hybridization (FISH) has demonstrated its utility in localizing and quantifying DNAs in chromosomes for investigating association between chromosomal abnormalities and pathological developments as well as for confirming abnormalities found by other assays. A fluorescence microscope is an optically modified light microscope that enables detecting objects at molecular scal</w:t>
      </w:r>
      <w:r w:rsidR="0033341F">
        <w:t>e through amplified FISH signal</w:t>
      </w:r>
      <w:r w:rsidR="0033341F">
        <w:fldChar w:fldCharType="begin"/>
      </w:r>
      <w:r w:rsidR="008579D7">
        <w:instrText xml:space="preserve"> ADDIN EN.CITE &lt;EndNote&gt;&lt;Cite&gt;&lt;Author&gt;Murphy&lt;/Author&gt;&lt;Year&gt;2001&lt;/Year&gt;&lt;RecNum&gt;117&lt;/RecNum&gt;&lt;DisplayText&gt;(&lt;style face="italic"&gt;37&lt;/style&gt;)&lt;/DisplayText&gt;&lt;record&gt;&lt;rec-number&gt;117&lt;/rec-number&gt;&lt;foreign-keys&gt;&lt;key app="EN" db-id="d5sr2t2fhzast7ezs2o599tt0x2eszzad9xz" timestamp="1404075354"&gt;117&lt;/key&gt;&lt;/foreign-keys&gt;&lt;ref-type name="Book Section"&gt;5&lt;/ref-type&gt;&lt;contributors&gt;&lt;authors&gt;&lt;author&gt;Douglas B. Murphy&lt;/author&gt;&lt;/authors&gt;&lt;/contributors&gt;&lt;titles&gt;&lt;title&gt;Fluorescence Microscopy&lt;/title&gt;&lt;secondary-title&gt;Fundamentals of Light Microscopy and Electronic Imaging&lt;/secondary-title&gt;&lt;/titles&gt;&lt;pages&gt;177-203&lt;/pages&gt;&lt;section&gt;11&lt;/section&gt;&lt;dates&gt;&lt;year&gt;2001&lt;/year&gt;&lt;/dates&gt;&lt;pub-location&gt;New York, NY&lt;/pub-location&gt;&lt;publisher&gt;Wiley-Liss&lt;/publisher&gt;&lt;urls&gt;&lt;/urls&gt;&lt;/record&gt;&lt;/Cite&gt;&lt;/EndNote&gt;</w:instrText>
      </w:r>
      <w:r w:rsidR="0033341F">
        <w:fldChar w:fldCharType="separate"/>
      </w:r>
      <w:r w:rsidR="008579D7">
        <w:rPr>
          <w:noProof/>
        </w:rPr>
        <w:t>(</w:t>
      </w:r>
      <w:r w:rsidR="008579D7" w:rsidRPr="008579D7">
        <w:rPr>
          <w:i/>
          <w:noProof/>
        </w:rPr>
        <w:t>37</w:t>
      </w:r>
      <w:r w:rsidR="008579D7">
        <w:rPr>
          <w:noProof/>
        </w:rPr>
        <w:t>)</w:t>
      </w:r>
      <w:r w:rsidR="0033341F">
        <w:fldChar w:fldCharType="end"/>
      </w:r>
      <w:r>
        <w:t xml:space="preserve">. Modern advances in fluorescence probe, optic filter, detector, and computation technologies lead to significantly improved image quality and resolution of fluorescence microscopes and, therefore, overall accuracy for cytogenetic applications such as for cancer diagnosis and prognosis assessment. </w:t>
      </w:r>
    </w:p>
    <w:p w14:paraId="251E3BC8" w14:textId="411A23A3" w:rsidR="001E3D69" w:rsidRDefault="001E3D69" w:rsidP="001E3D69">
      <w:r>
        <w:t>Automated whole slide scanning to generate digital microscopic slides is an essential element of digital pathology</w:t>
      </w:r>
      <w:r w:rsidR="00F16DC2">
        <w:fldChar w:fldCharType="begin"/>
      </w:r>
      <w:r w:rsidR="008579D7">
        <w:instrText xml:space="preserve"> ADDIN EN.CITE &lt;EndNote&gt;&lt;Cite&gt;&lt;Author&gt;McCullough&lt;/Author&gt;&lt;Year&gt;2004&lt;/Year&gt;&lt;RecNum&gt;119&lt;/RecNum&gt;&lt;DisplayText&gt;(&lt;style face="italic"&gt;38&lt;/style&gt;)&lt;/DisplayText&gt;&lt;record&gt;&lt;rec-number&gt;119&lt;/rec-number&gt;&lt;foreign-keys&gt;&lt;key app="EN" db-id="d5sr2t2fhzast7ezs2o599tt0x2eszzad9xz" timestamp="1404075354"&gt;119&lt;/key&gt;&lt;/foreign-keys&gt;&lt;ref-type name="Journal Article"&gt;17&lt;/ref-type&gt;&lt;contributors&gt;&lt;authors&gt;&lt;author&gt;McCullough, Bruce&lt;/author&gt;&lt;author&gt;Xiaoyou, Ying&lt;/author&gt;&lt;author&gt;Monticello, Thomas&lt;/author&gt;&lt;author&gt;Bonnefoi, Marc&lt;/author&gt;&lt;/authors&gt;&lt;/contributors&gt;&lt;titles&gt;&lt;title&gt;Digital Microscopy Imaging and New Approaches in Toxicologic Pathology&lt;/title&gt;&lt;secondary-title&gt;Toxicologic Pathology&lt;/secondary-title&gt;&lt;/titles&gt;&lt;periodical&gt;&lt;full-title&gt;Toxicologic Pathology&lt;/full-title&gt;&lt;/periodical&gt;&lt;pages&gt;49-58&lt;/pages&gt;&lt;volume&gt;32&lt;/volume&gt;&lt;keywords&gt;&lt;keyword&gt;MICROSCOPY&lt;/keyword&gt;&lt;keyword&gt;DIGITAL electronics&lt;/keyword&gt;&lt;keyword&gt;IMAGING systems in medicine&lt;/keyword&gt;&lt;keyword&gt;PATHOLOGY&lt;/keyword&gt;&lt;keyword&gt;MEDICAL sciences&lt;/keyword&gt;&lt;keyword&gt;automated tissue imaging&lt;/keyword&gt;&lt;keyword&gt;Digital microscopy&lt;/keyword&gt;&lt;keyword&gt;high content pathology&lt;/keyword&gt;&lt;keyword&gt;imaging biomarker&lt;/keyword&gt;&lt;keyword&gt;quantitative histopathology&lt;/keyword&gt;&lt;keyword&gt;telepathology&lt;/keyword&gt;&lt;keyword&gt;tissue image analysis&lt;/keyword&gt;&lt;/keywords&gt;&lt;dates&gt;&lt;year&gt;2004&lt;/year&gt;&lt;/dates&gt;&lt;publisher&gt;Sage Publications Inc.&lt;/publisher&gt;&lt;isbn&gt;01926233&lt;/isbn&gt;&lt;accession-num&gt;14264699&lt;/accession-num&gt;&lt;work-type&gt;Article&lt;/work-type&gt;&lt;urls&gt;&lt;related-urls&gt;&lt;url&gt;http://libraries.ou.edu/access.aspx?url=http://search.ebscohost.com/login.aspx?direct=true&amp;amp;db=aph&amp;amp;AN=14264699&amp;amp;site=ehost-live&lt;/url&gt;&lt;/related-urls&gt;&lt;/urls&gt;&lt;electronic-resource-num&gt;10.1080/01926230490451734&lt;/electronic-resource-num&gt;&lt;remote-database-name&gt;aph&lt;/remote-database-name&gt;&lt;remote-database-provider&gt;EBSCOhost&lt;/remote-database-provider&gt;&lt;/record&gt;&lt;/Cite&gt;&lt;/EndNote&gt;</w:instrText>
      </w:r>
      <w:r w:rsidR="00F16DC2">
        <w:fldChar w:fldCharType="separate"/>
      </w:r>
      <w:r w:rsidR="008579D7">
        <w:rPr>
          <w:noProof/>
        </w:rPr>
        <w:t>(</w:t>
      </w:r>
      <w:r w:rsidR="008579D7" w:rsidRPr="008579D7">
        <w:rPr>
          <w:i/>
          <w:noProof/>
        </w:rPr>
        <w:t>38</w:t>
      </w:r>
      <w:r w:rsidR="008579D7">
        <w:rPr>
          <w:noProof/>
        </w:rPr>
        <w:t>)</w:t>
      </w:r>
      <w:r w:rsidR="00F16DC2">
        <w:fldChar w:fldCharType="end"/>
      </w:r>
      <w:r>
        <w:t xml:space="preserve">. Most commercial available wide-field FISH systems rely on switching motorized filter wheels for acquiring multiple FISH spectra during the slide digitization process. However, this practice is intrinsically inefficient for generating images of multiple FISH channels due to the necessity of imaging every field of view (FoV) multiple times, especially when the </w:t>
      </w:r>
      <w:r w:rsidR="00AF1298">
        <w:t xml:space="preserve">DoF </w:t>
      </w:r>
      <w:r>
        <w:t xml:space="preserve">is limited where acquisition of multiple image planes is required. In addition, temporal discrepancy will </w:t>
      </w:r>
      <w:r>
        <w:lastRenderedPageBreak/>
        <w:t>be introduced by consecutive image acquisition in the situations of real-time imaging. To retrieve multi-spectral images, various imaging technologies were applied to microscopy such as liquid crystal tunable filter (LCTFs), acousto-optical tunable fil</w:t>
      </w:r>
      <w:r w:rsidR="00F16DC2">
        <w:t>ter (AOTF)</w:t>
      </w:r>
      <w:r w:rsidR="00F16DC2">
        <w:fldChar w:fldCharType="begin"/>
      </w:r>
      <w:r w:rsidR="008579D7">
        <w:instrText xml:space="preserve"> ADDIN EN.CITE &lt;EndNote&gt;&lt;Cite&gt;&lt;Author&gt;Morris&lt;/Author&gt;&lt;Year&gt;1994&lt;/Year&gt;&lt;RecNum&gt;189&lt;/RecNum&gt;&lt;DisplayText&gt;(&lt;style face="italic"&gt;39&lt;/style&gt;)&lt;/DisplayText&gt;&lt;record&gt;&lt;rec-number&gt;189&lt;/rec-number&gt;&lt;foreign-keys&gt;&lt;key app="EN" db-id="d5sr2t2fhzast7ezs2o599tt0x2eszzad9xz" timestamp="1404075685"&gt;189&lt;/key&gt;&lt;key app="ENWeb" db-id=""&gt;0&lt;/key&gt;&lt;/foreign-keys&gt;&lt;ref-type name="Journal Article"&gt;17&lt;/ref-type&gt;&lt;contributors&gt;&lt;authors&gt;&lt;author&gt;Morris, Hannah R.&lt;/author&gt;&lt;author&gt;Hoyt, Clifford C.&lt;/author&gt;&lt;author&gt;Treado, Patrick J.&lt;/author&gt;&lt;/authors&gt;&lt;/contributors&gt;&lt;titles&gt;&lt;title&gt;Imaging Spectrometers for Fluorescence and Raman Microscopy: Acousto-Optic and Liquid Crystal Tunable Filters&lt;/title&gt;&lt;secondary-title&gt;Applied Spectroscopy&lt;/secondary-title&gt;&lt;/titles&gt;&lt;periodical&gt;&lt;full-title&gt;Applied Spectroscopy&lt;/full-title&gt;&lt;/periodical&gt;&lt;pages&gt;857-866&lt;/pages&gt;&lt;volume&gt;48&lt;/volume&gt;&lt;number&gt;7&lt;/number&gt;&lt;keywords&gt;&lt;keyword&gt;Acousto-optic tunable filter (AOTF)&lt;/keyword&gt;&lt;keyword&gt;Immunofluorescence microscopy&lt;/keyword&gt;&lt;keyword&gt;Liquid crystal tunable filter (LCTF)&lt;/keyword&gt;&lt;keyword&gt;Lyot filter&lt;/keyword&gt;&lt;keyword&gt;Microspheres&lt;/keyword&gt;&lt;keyword&gt;Neurotransmitters&lt;/keyword&gt;&lt;keyword&gt;Polystyrene&lt;/keyword&gt;&lt;keyword&gt;Raman microscopy&lt;/keyword&gt;&lt;keyword&gt;Reticulo-spinal neurons&lt;/keyword&gt;&lt;keyword&gt;Serotonin (5HT)&lt;/keyword&gt;&lt;keyword&gt;Spectral imaging&lt;/keyword&gt;&lt;/keywords&gt;&lt;dates&gt;&lt;year&gt;1994&lt;/year&gt;&lt;pub-dates&gt;&lt;date&gt;//&lt;/date&gt;&lt;/pub-dates&gt;&lt;/dates&gt;&lt;urls&gt;&lt;related-urls&gt;&lt;url&gt;http://www.ingentaconnect.com/content/sas/sas/1994/00000048/00000007/art00015&lt;/url&gt;&lt;url&gt;http://dx.doi.org/10.1366/0003702944029820&lt;/url&gt;&lt;/related-urls&gt;&lt;/urls&gt;&lt;electronic-resource-num&gt;10.1366/0003702944029820&lt;/electronic-resource-num&gt;&lt;/record&gt;&lt;/Cite&gt;&lt;/EndNote&gt;</w:instrText>
      </w:r>
      <w:r w:rsidR="00F16DC2">
        <w:fldChar w:fldCharType="separate"/>
      </w:r>
      <w:r w:rsidR="008579D7">
        <w:rPr>
          <w:noProof/>
        </w:rPr>
        <w:t>(</w:t>
      </w:r>
      <w:r w:rsidR="008579D7" w:rsidRPr="008579D7">
        <w:rPr>
          <w:i/>
          <w:noProof/>
        </w:rPr>
        <w:t>39</w:t>
      </w:r>
      <w:r w:rsidR="008579D7">
        <w:rPr>
          <w:noProof/>
        </w:rPr>
        <w:t>)</w:t>
      </w:r>
      <w:r w:rsidR="00F16DC2">
        <w:fldChar w:fldCharType="end"/>
      </w:r>
      <w:r>
        <w:t xml:space="preserve"> and Fourier transform interferometry</w:t>
      </w:r>
      <w:r w:rsidR="00F16DC2">
        <w:fldChar w:fldCharType="begin"/>
      </w:r>
      <w:r w:rsidR="008579D7">
        <w:instrText xml:space="preserve"> ADDIN EN.CITE &lt;EndNote&gt;&lt;Cite&gt;&lt;Author&gt;Malik&lt;/Author&gt;&lt;Year&gt;1996&lt;/Year&gt;&lt;RecNum&gt;190&lt;/RecNum&gt;&lt;DisplayText&gt;(&lt;style face="italic"&gt;40&lt;/style&gt;)&lt;/DisplayText&gt;&lt;record&gt;&lt;rec-number&gt;190&lt;/rec-number&gt;&lt;foreign-keys&gt;&lt;key app="EN" db-id="d5sr2t2fhzast7ezs2o599tt0x2eszzad9xz" timestamp="1404075691"&gt;190&lt;/key&gt;&lt;/foreign-keys&gt;&lt;ref-type name="Journal Article"&gt;17&lt;/ref-type&gt;&lt;contributors&gt;&lt;authors&gt;&lt;author&gt;Malik, Z.&lt;/author&gt;&lt;author&gt;Cabib, D.&lt;/author&gt;&lt;author&gt;Buckwald, R. A.&lt;/author&gt;&lt;author&gt;Talmi, A.&lt;/author&gt;&lt;author&gt;Garini, Y.&lt;/author&gt;&lt;author&gt;Lipson, S. G.&lt;/author&gt;&lt;/authors&gt;&lt;/contributors&gt;&lt;auth-address&gt;TECHNION ISRAEL INST TECHNOL,DEPT PHYS,IL-32000 HAIFA,ISRAEL.&amp;#xD;Malik, Z (reprint author), BAR ILAN UNIV,DEPT LIFE SCI,ELECTRON MICROSCOPY UNIT,IL-52900 RAMAT GAN,ISRAEL.&lt;/auth-address&gt;&lt;titles&gt;&lt;title&gt;Fourier transform multipixel spectroscopy for quantitative cytology&lt;/title&gt;&lt;secondary-title&gt;Journal of Microscopy-Oxford&lt;/secondary-title&gt;&lt;alt-title&gt;J. Microsc.-Oxf.&lt;/alt-title&gt;&lt;/titles&gt;&lt;periodical&gt;&lt;full-title&gt;Journal of Microscopy-Oxford&lt;/full-title&gt;&lt;/periodical&gt;&lt;pages&gt;133-140&lt;/pages&gt;&lt;volume&gt;182&lt;/volume&gt;&lt;keywords&gt;&lt;keyword&gt;Fourier transform imaging spectroscopy&lt;/keyword&gt;&lt;keyword&gt;image reconstruction&lt;/keyword&gt;&lt;keyword&gt;multipixel&lt;/keyword&gt;&lt;keyword&gt;fluorescence spectroscopy&lt;/keyword&gt;&lt;keyword&gt;paramecium&lt;/keyword&gt;&lt;keyword&gt;spectral imaging of living cells&lt;/keyword&gt;&lt;keyword&gt;spectral imaging&lt;/keyword&gt;&lt;keyword&gt;spectral mapping&lt;/keyword&gt;&lt;/keywords&gt;&lt;dates&gt;&lt;year&gt;1996&lt;/year&gt;&lt;pub-dates&gt;&lt;date&gt;May&lt;/date&gt;&lt;/pub-dates&gt;&lt;/dates&gt;&lt;isbn&gt;0022-2720&lt;/isbn&gt;&lt;accession-num&gt;WOS:A1996UN56600008&lt;/accession-num&gt;&lt;work-type&gt;Article&lt;/work-type&gt;&lt;urls&gt;&lt;related-urls&gt;&lt;url&gt;&amp;lt;Go to ISI&amp;gt;://WOS:A1996UN56600008&lt;/url&gt;&lt;/related-urls&gt;&lt;/urls&gt;&lt;electronic-resource-num&gt;10.1046/j.1365-2818.1996.131411.x&lt;/electronic-resource-num&gt;&lt;language&gt;English&lt;/language&gt;&lt;/record&gt;&lt;/Cite&gt;&lt;/EndNote&gt;</w:instrText>
      </w:r>
      <w:r w:rsidR="00F16DC2">
        <w:fldChar w:fldCharType="separate"/>
      </w:r>
      <w:r w:rsidR="008579D7">
        <w:rPr>
          <w:noProof/>
        </w:rPr>
        <w:t>(</w:t>
      </w:r>
      <w:r w:rsidR="008579D7" w:rsidRPr="008579D7">
        <w:rPr>
          <w:i/>
          <w:noProof/>
        </w:rPr>
        <w:t>40</w:t>
      </w:r>
      <w:r w:rsidR="008579D7">
        <w:rPr>
          <w:noProof/>
        </w:rPr>
        <w:t>)</w:t>
      </w:r>
      <w:r w:rsidR="00F16DC2">
        <w:fldChar w:fldCharType="end"/>
      </w:r>
      <w:r>
        <w:t>. Confocal microscopes are speciali</w:t>
      </w:r>
      <w:r w:rsidR="00F16DC2">
        <w:t>zed in imaging thick specimen</w:t>
      </w:r>
      <w:r w:rsidR="00F16DC2">
        <w:fldChar w:fldCharType="begin"/>
      </w:r>
      <w:r w:rsidR="008579D7">
        <w:instrText xml:space="preserve"> ADDIN EN.CITE &lt;EndNote&gt;&lt;Cite&gt;&lt;Author&gt;Webb&lt;/Author&gt;&lt;Year&gt;1999&lt;/Year&gt;&lt;RecNum&gt;118&lt;/RecNum&gt;&lt;DisplayText&gt;(&lt;style face="italic"&gt;41&lt;/style&gt;)&lt;/DisplayText&gt;&lt;record&gt;&lt;rec-number&gt;118&lt;/rec-number&gt;&lt;foreign-keys&gt;&lt;key app="EN" db-id="d5sr2t2fhzast7ezs2o599tt0x2eszzad9xz" timestamp="1404075354"&gt;118&lt;/key&gt;&lt;/foreign-keys&gt;&lt;ref-type name="Book Section"&gt;5&lt;/ref-type&gt;&lt;contributors&gt;&lt;authors&gt;&lt;author&gt;Robert H. Webb&lt;/author&gt;&lt;/authors&gt;&lt;secondary-authors&gt;&lt;author&gt;P. Michael Conn&lt;/author&gt;&lt;/secondary-authors&gt;&lt;/contributors&gt;&lt;titles&gt;&lt;title&gt;Theoretical basis of confocal microscopy&lt;/title&gt;&lt;secondary-title&gt;Methods in Enzymology, Confocal Microscopy&lt;/secondary-title&gt;&lt;/titles&gt;&lt;pages&gt;3-20&lt;/pages&gt;&lt;section&gt;1&lt;/section&gt;&lt;keywords&gt;&lt;keyword&gt;Confocal microscopy&lt;/keyword&gt;&lt;keyword&gt;Microscopy, Confocal&lt;/keyword&gt;&lt;keyword&gt;Microscopie confocale&lt;/keyword&gt;&lt;keyword&gt;NATURE -- Reference&lt;/keyword&gt;&lt;keyword&gt;SCIENCE -- Life Sciences -- General&lt;/keyword&gt;&lt;keyword&gt;SCIENCE -- Life Sciences -- Biology&lt;/keyword&gt;&lt;keyword&gt;Confocale microscopie&lt;/keyword&gt;&lt;keyword&gt;Electronic books&lt;/keyword&gt;&lt;/keywords&gt;&lt;dates&gt;&lt;year&gt;1999&lt;/year&gt;&lt;/dates&gt;&lt;publisher&gt;San Diego : Academic Press&lt;/publisher&gt;&lt;isbn&gt;9780080496658&amp;#xD;0080496652&amp;#xD;0121822087&amp;#xD;9780121822088&lt;/isbn&gt;&lt;work-type&gt;Dictionaries&amp;#xD;Bibliographies&amp;#xD;Non-fiction&lt;/work-type&gt;&lt;urls&gt;&lt;related-urls&gt;&lt;url&gt;http://libraries.ou.edu/access.aspx?url=http://search.ebscohost.com/login.aspx?direct=true&amp;amp;db=cat00057a&amp;amp;AN=uok.a4082545&amp;amp;site=eds-live&lt;/url&gt;&lt;url&gt;http://libraries.ou.edu/access.aspx?url=http://libraries.ou.edu/access.aspx?url=http://www.sciencedirect.com/science/book/9780121822088&lt;/url&gt;&lt;url&gt;http://libraries.ou.edu/access.aspx?url=http://libraries.ou.edu/access.aspx?url=http://www.sciencedirect.com/science/bookseries/00766879&lt;/url&gt;&lt;url&gt;http://libraries.ou.edu/access.aspx?url=http://libraries.ou.edu/access.aspx?url=http://www.sciencedirect.com/science/bookseries/00766879/307&lt;/url&gt;&lt;/related-urls&gt;&lt;/urls&gt;&lt;remote-database-name&gt;cat00057a&lt;/remote-database-name&gt;&lt;remote-database-provider&gt;EBSCOhost&lt;/remote-database-provider&gt;&lt;/record&gt;&lt;/Cite&gt;&lt;/EndNote&gt;</w:instrText>
      </w:r>
      <w:r w:rsidR="00F16DC2">
        <w:fldChar w:fldCharType="separate"/>
      </w:r>
      <w:r w:rsidR="008579D7">
        <w:rPr>
          <w:noProof/>
        </w:rPr>
        <w:t>(</w:t>
      </w:r>
      <w:r w:rsidR="008579D7" w:rsidRPr="008579D7">
        <w:rPr>
          <w:i/>
          <w:noProof/>
        </w:rPr>
        <w:t>41</w:t>
      </w:r>
      <w:r w:rsidR="008579D7">
        <w:rPr>
          <w:noProof/>
        </w:rPr>
        <w:t>)</w:t>
      </w:r>
      <w:r w:rsidR="00F16DC2">
        <w:fldChar w:fldCharType="end"/>
      </w:r>
      <w:r>
        <w:t xml:space="preserve"> and capable of spectral imaging</w:t>
      </w:r>
      <w:r w:rsidR="00F16DC2">
        <w:fldChar w:fldCharType="begin"/>
      </w:r>
      <w:r w:rsidR="008579D7">
        <w:instrText xml:space="preserve"> ADDIN EN.CITE &lt;EndNote&gt;&lt;Cite&gt;&lt;Author&gt;Zimmermann&lt;/Author&gt;&lt;Year&gt;2005&lt;/Year&gt;&lt;RecNum&gt;191&lt;/RecNum&gt;&lt;DisplayText&gt;(&lt;style face="italic"&gt;15&lt;/style&gt;)&lt;/DisplayText&gt;&lt;record&gt;&lt;rec-number&gt;191&lt;/rec-number&gt;&lt;foreign-keys&gt;&lt;key app="EN" db-id="d5sr2t2fhzast7ezs2o599tt0x2eszzad9xz" timestamp="1404075691"&gt;191&lt;/key&gt;&lt;key app="ENWeb" db-id=""&gt;0&lt;/key&gt;&lt;/foreign-keys&gt;&lt;ref-type name="Book Section"&gt;5&lt;/ref-type&gt;&lt;contributors&gt;&lt;authors&gt;&lt;author&gt;Zimmermann, T.&lt;/author&gt;&lt;/authors&gt;&lt;secondary-authors&gt;&lt;author&gt;Rietdorf, J.&lt;/author&gt;&lt;/secondary-authors&gt;&lt;/contributors&gt;&lt;titles&gt;&lt;title&gt;Spectral imaging and linear unmixing in light microscopy&lt;/title&gt;&lt;secondary-title&gt;Microscopy Techniques&lt;/secondary-title&gt;&lt;tertiary-title&gt;Advances in Biochemical Engineering-Biotechnology&lt;/tertiary-title&gt;&lt;/titles&gt;&lt;pages&gt;245-265&lt;/pages&gt;&lt;volume&gt;95&lt;/volume&gt;&lt;dates&gt;&lt;year&gt;2005&lt;/year&gt;&lt;/dates&gt;&lt;isbn&gt;0724-6145&amp;#xD;3-540-23698-8&lt;/isbn&gt;&lt;accession-num&gt;WOS:000231260700009&lt;/accession-num&gt;&lt;urls&gt;&lt;related-urls&gt;&lt;url&gt;&amp;lt;Go to ISI&amp;gt;://WOS:000231260700009&lt;/url&gt;&lt;/related-urls&gt;&lt;/urls&gt;&lt;electronic-resource-num&gt;10.1007/b102216&lt;/electronic-resource-num&gt;&lt;/record&gt;&lt;/Cite&gt;&lt;/EndNote&gt;</w:instrText>
      </w:r>
      <w:r w:rsidR="00F16DC2">
        <w:fldChar w:fldCharType="separate"/>
      </w:r>
      <w:r w:rsidR="008579D7">
        <w:rPr>
          <w:noProof/>
        </w:rPr>
        <w:t>(</w:t>
      </w:r>
      <w:r w:rsidR="008579D7" w:rsidRPr="008579D7">
        <w:rPr>
          <w:i/>
          <w:noProof/>
        </w:rPr>
        <w:t>15</w:t>
      </w:r>
      <w:r w:rsidR="008579D7">
        <w:rPr>
          <w:noProof/>
        </w:rPr>
        <w:t>)</w:t>
      </w:r>
      <w:r w:rsidR="00F16DC2">
        <w:fldChar w:fldCharType="end"/>
      </w:r>
      <w:r>
        <w:t>. Out-of-focus light is reduced by optical sectioning, which results in superior contrast and axial resolution compared to conventional</w:t>
      </w:r>
      <w:r w:rsidR="00C14512">
        <w:t xml:space="preserve"> epi-fluorescence microscopes </w:t>
      </w:r>
      <w:r w:rsidR="00C14512">
        <w:fldChar w:fldCharType="begin"/>
      </w:r>
      <w:r w:rsidR="008579D7">
        <w:instrText xml:space="preserve"> ADDIN EN.CITE &lt;EndNote&gt;&lt;Cite&gt;&lt;Author&gt;White&lt;/Author&gt;&lt;Year&gt;1987&lt;/Year&gt;&lt;RecNum&gt;70&lt;/RecNum&gt;&lt;DisplayText&gt;(&lt;style face="italic"&gt;42&lt;/style&gt;)&lt;/DisplayText&gt;&lt;record&gt;&lt;rec-number&gt;70&lt;/rec-number&gt;&lt;foreign-keys&gt;&lt;key app="EN" db-id="d5sr2t2fhzast7ezs2o599tt0x2eszzad9xz" timestamp="1404075306"&gt;70&lt;/key&gt;&lt;key app="ENWeb" db-id=""&gt;0&lt;/key&gt;&lt;/foreign-keys&gt;&lt;ref-type name="Journal Article"&gt;17&lt;/ref-type&gt;&lt;contributors&gt;&lt;authors&gt;&lt;author&gt;J. G. White&lt;/author&gt;&lt;author&gt;W. B. Amos&lt;/author&gt;&lt;author&gt;M. Fordham&lt;/author&gt;&lt;/authors&gt;&lt;/contributors&gt;&lt;titles&gt;&lt;title&gt;An evaluation of confocal versus conventional imaging of biological structures by fluorescence light microscopy&lt;/title&gt;&lt;secondary-title&gt;&lt;style face="italic" font="default" size="100%"&gt;J. Cell Biol.&lt;/style&gt;&lt;/secondary-title&gt;&lt;/titles&gt;&lt;periodical&gt;&lt;full-title&gt;J. Cell Biol.&lt;/full-title&gt;&lt;/periodical&gt;&lt;pages&gt;41-48&lt;/pages&gt;&lt;volume&gt;105&lt;/volume&gt;&lt;number&gt;1&lt;/number&gt;&lt;dates&gt;&lt;year&gt;1987&lt;/year&gt;&lt;/dates&gt;&lt;urls&gt;&lt;/urls&gt;&lt;/record&gt;&lt;/Cite&gt;&lt;/EndNote&gt;</w:instrText>
      </w:r>
      <w:r w:rsidR="00C14512">
        <w:fldChar w:fldCharType="separate"/>
      </w:r>
      <w:r w:rsidR="008579D7">
        <w:rPr>
          <w:noProof/>
        </w:rPr>
        <w:t>(</w:t>
      </w:r>
      <w:r w:rsidR="008579D7" w:rsidRPr="008579D7">
        <w:rPr>
          <w:i/>
          <w:noProof/>
        </w:rPr>
        <w:t>42</w:t>
      </w:r>
      <w:r w:rsidR="008579D7">
        <w:rPr>
          <w:noProof/>
        </w:rPr>
        <w:t>)</w:t>
      </w:r>
      <w:r w:rsidR="00C14512">
        <w:fldChar w:fldCharType="end"/>
      </w:r>
      <w:r>
        <w:t>. As the effect of point spread functions is reduced, optical sectioning in theory improv</w:t>
      </w:r>
      <w:r w:rsidR="00C14512">
        <w:t>es lateral resolution as well</w:t>
      </w:r>
      <w:r w:rsidR="00C14512">
        <w:fldChar w:fldCharType="begin"/>
      </w:r>
      <w:r w:rsidR="008579D7">
        <w:instrText xml:space="preserve"> ADDIN EN.CITE &lt;EndNote&gt;&lt;Cite&gt;&lt;Author&gt;Sheppard&lt;/Author&gt;&lt;Year&gt;1982&lt;/Year&gt;&lt;RecNum&gt;113&lt;/RecNum&gt;&lt;DisplayText&gt;(&lt;style face="italic"&gt;43&lt;/style&gt;)&lt;/DisplayText&gt;&lt;record&gt;&lt;rec-number&gt;113&lt;/rec-number&gt;&lt;foreign-keys&gt;&lt;key app="EN" db-id="d5sr2t2fhzast7ezs2o599tt0x2eszzad9xz" timestamp="1404075353"&gt;113&lt;/key&gt;&lt;/foreign-keys&gt;&lt;ref-type name="Journal Article"&gt;17&lt;/ref-type&gt;&lt;contributors&gt;&lt;authors&gt;&lt;author&gt;C. J. R. Sheppard&lt;/author&gt;&lt;author&gt;T. Wilson.&lt;/author&gt;&lt;/authors&gt;&lt;/contributors&gt;&lt;titles&gt;&lt;title&gt;The image of a single point in microscopes of large numerical aperture.&lt;/title&gt;&lt;secondary-title&gt;Proceedings of the Royal Society of London. Series A, Mathematical and Physical Sciences.&lt;/secondary-title&gt;&lt;/titles&gt;&lt;periodical&gt;&lt;full-title&gt;Proceedings of the Royal Society of London. Series A, Mathematical and Physical Sciences.&lt;/full-title&gt;&lt;/periodical&gt;&lt;pages&gt;145-158&lt;/pages&gt;&lt;volume&gt;379&lt;/volume&gt;&lt;number&gt;1776&lt;/number&gt;&lt;dates&gt;&lt;year&gt;1982&lt;/year&gt;&lt;pub-dates&gt;&lt;date&gt;Jan. 8&lt;/date&gt;&lt;/pub-dates&gt;&lt;/dates&gt;&lt;urls&gt;&lt;/urls&gt;&lt;/record&gt;&lt;/Cite&gt;&lt;/EndNote&gt;</w:instrText>
      </w:r>
      <w:r w:rsidR="00C14512">
        <w:fldChar w:fldCharType="separate"/>
      </w:r>
      <w:r w:rsidR="008579D7">
        <w:rPr>
          <w:noProof/>
        </w:rPr>
        <w:t>(</w:t>
      </w:r>
      <w:r w:rsidR="008579D7" w:rsidRPr="008579D7">
        <w:rPr>
          <w:i/>
          <w:noProof/>
        </w:rPr>
        <w:t>43</w:t>
      </w:r>
      <w:r w:rsidR="008579D7">
        <w:rPr>
          <w:noProof/>
        </w:rPr>
        <w:t>)</w:t>
      </w:r>
      <w:r w:rsidR="00C14512">
        <w:fldChar w:fldCharType="end"/>
      </w:r>
      <w:r>
        <w:t xml:space="preserve">. However, galvanometer-based confocal microscopy sacrifices tremendous acquisition speed, and its image scanning is a rather slow process. As an improvement as well as a commercially available product, resonant </w:t>
      </w:r>
      <w:r w:rsidR="00C14512">
        <w:t>scanning confocal microscopy</w:t>
      </w:r>
      <w:r w:rsidR="001F0F50">
        <w:fldChar w:fldCharType="begin"/>
      </w:r>
      <w:r w:rsidR="008579D7">
        <w:instrText xml:space="preserve"> ADDIN EN.CITE &lt;EndNote&gt;&lt;Cite&gt;&lt;Author&gt;Callamaras&lt;/Author&gt;&lt;Year&gt;1999&lt;/Year&gt;&lt;RecNum&gt;192&lt;/RecNum&gt;&lt;DisplayText&gt;(&lt;style face="italic"&gt;44&lt;/style&gt;)&lt;/DisplayText&gt;&lt;record&gt;&lt;rec-number&gt;192&lt;/rec-number&gt;&lt;foreign-keys&gt;&lt;key app="EN" db-id="d5sr2t2fhzast7ezs2o599tt0x2eszzad9xz" timestamp="1404075695"&gt;192&lt;/key&gt;&lt;key app="ENWeb" db-id=""&gt;0&lt;/key&gt;&lt;/foreign-keys&gt;&lt;ref-type name="Journal Article"&gt;17&lt;/ref-type&gt;&lt;contributors&gt;&lt;authors&gt;&lt;author&gt;Callamaras, N.&lt;/author&gt;&lt;author&gt;Parker, I.&lt;/author&gt;&lt;/authors&gt;&lt;/contributors&gt;&lt;titles&gt;&lt;title&gt;Construction of a confocal microscope for real-time x-y and x-z imaging&lt;/title&gt;&lt;secondary-title&gt;Cell Calcium&lt;/secondary-title&gt;&lt;/titles&gt;&lt;periodical&gt;&lt;full-title&gt;Cell Calcium&lt;/full-title&gt;&lt;/periodical&gt;&lt;pages&gt;271-279&lt;/pages&gt;&lt;volume&gt;26&lt;/volume&gt;&lt;number&gt;6&lt;/number&gt;&lt;dates&gt;&lt;year&gt;1999&lt;/year&gt;&lt;pub-dates&gt;&lt;date&gt;12//&lt;/date&gt;&lt;/pub-dates&gt;&lt;/dates&gt;&lt;isbn&gt;0143-4160&lt;/isbn&gt;&lt;urls&gt;&lt;related-urls&gt;&lt;url&gt;http://www.sciencedirect.com/science/article/pii/S0143416099900854&lt;/url&gt;&lt;/related-urls&gt;&lt;/urls&gt;&lt;electronic-resource-num&gt;http://dx.doi.org/10.1054/ceca.1999.0085&lt;/electronic-resource-num&gt;&lt;/record&gt;&lt;/Cite&gt;&lt;/EndNote&gt;</w:instrText>
      </w:r>
      <w:r w:rsidR="001F0F50">
        <w:fldChar w:fldCharType="separate"/>
      </w:r>
      <w:r w:rsidR="008579D7">
        <w:rPr>
          <w:noProof/>
        </w:rPr>
        <w:t>(</w:t>
      </w:r>
      <w:r w:rsidR="008579D7" w:rsidRPr="008579D7">
        <w:rPr>
          <w:i/>
          <w:noProof/>
        </w:rPr>
        <w:t>44</w:t>
      </w:r>
      <w:r w:rsidR="008579D7">
        <w:rPr>
          <w:noProof/>
        </w:rPr>
        <w:t>)</w:t>
      </w:r>
      <w:r w:rsidR="001F0F50">
        <w:fldChar w:fldCharType="end"/>
      </w:r>
      <w:r>
        <w:t xml:space="preserve"> is able to achieve fast, video-rate scanning speed. Possibly due to manufacture costs of the high precision optical and electronic components, a commercialized confocal microscope is much more expensive than a wide-field fluorescence microscope which makes the former a less appealing solution for many laboratories. As a result, conventional wide-field fluorescence microscopes have been remaining as a popular and practical FISH imaging tool for clinical examination.</w:t>
      </w:r>
    </w:p>
    <w:p w14:paraId="38C9B0DE" w14:textId="3D7111F8" w:rsidR="001E3D69" w:rsidRPr="001E3D69" w:rsidRDefault="001E3D69" w:rsidP="001E3D69">
      <w:r>
        <w:t>Various attempts that aim at simultaneously image multiple channels utilizing multiple detectors have been made, both academically and commercially. Using a dichroic mirror to split the emitted light and two detectors to capture image at video rate, Morris et al demonstrated the feasibility of real-time multi-wave</w:t>
      </w:r>
      <w:r w:rsidR="00FA7F76">
        <w:t>length fluorescence imaging</w:t>
      </w:r>
      <w:r w:rsidR="00FA7F76">
        <w:fldChar w:fldCharType="begin"/>
      </w:r>
      <w:r w:rsidR="008579D7">
        <w:instrText xml:space="preserve"> ADDIN EN.CITE &lt;EndNote&gt;&lt;Cite&gt;&lt;Author&gt;Morris&lt;/Author&gt;&lt;Year&gt;1990&lt;/Year&gt;&lt;RecNum&gt;195&lt;/RecNum&gt;&lt;DisplayText&gt;(&lt;style face="italic"&gt;45&lt;/style&gt;)&lt;/DisplayText&gt;&lt;record&gt;&lt;rec-number&gt;195&lt;/rec-number&gt;&lt;foreign-keys&gt;&lt;key app="EN" db-id="d5sr2t2fhzast7ezs2o599tt0x2eszzad9xz" timestamp="1404075713"&gt;195&lt;/key&gt;&lt;/foreign-keys&gt;&lt;ref-type name="Journal Article"&gt;17&lt;/ref-type&gt;&lt;contributors&gt;&lt;authors&gt;&lt;author&gt;Morris, S. J.&lt;/author&gt;&lt;/authors&gt;&lt;/contributors&gt;&lt;titles&gt;&lt;title&gt;REAL TIME MULTI-WAVELENGTH FLUORESCENCE IMAGING OF LIVING CELLS&lt;/title&gt;&lt;secondary-title&gt;Society for Neuroscience Abstracts&lt;/secondary-title&gt;&lt;/titles&gt;&lt;periodical&gt;&lt;full-title&gt;Society for Neuroscience Abstracts&lt;/full-title&gt;&lt;/periodical&gt;&lt;pages&gt;54-54&lt;/pages&gt;&lt;volume&gt;16&lt;/volume&gt;&lt;number&gt;1&lt;/number&gt;&lt;dates&gt;&lt;year&gt;1990&lt;/year&gt;&lt;pub-dates&gt;&lt;date&gt;1990&lt;/date&gt;&lt;/pub-dates&gt;&lt;/dates&gt;&lt;isbn&gt;0190-5295&lt;/isbn&gt;&lt;accession-num&gt;BIOSIS:PREV199140039191&lt;/accession-num&gt;&lt;urls&gt;&lt;related-urls&gt;&lt;url&gt;&amp;lt;Go to ISI&amp;gt;://BIOSIS:PREV199140039191&lt;/url&gt;&lt;/related-urls&gt;&lt;/urls&gt;&lt;/record&gt;&lt;/Cite&gt;&lt;/EndNote&gt;</w:instrText>
      </w:r>
      <w:r w:rsidR="00FA7F76">
        <w:fldChar w:fldCharType="separate"/>
      </w:r>
      <w:r w:rsidR="008579D7">
        <w:rPr>
          <w:noProof/>
        </w:rPr>
        <w:t>(</w:t>
      </w:r>
      <w:r w:rsidR="008579D7" w:rsidRPr="008579D7">
        <w:rPr>
          <w:i/>
          <w:noProof/>
        </w:rPr>
        <w:t>45</w:t>
      </w:r>
      <w:r w:rsidR="008579D7">
        <w:rPr>
          <w:noProof/>
        </w:rPr>
        <w:t>)</w:t>
      </w:r>
      <w:r w:rsidR="00FA7F76">
        <w:fldChar w:fldCharType="end"/>
      </w:r>
      <w:r>
        <w:t>. Similar design was made with four fluorescent channels</w:t>
      </w:r>
      <w:r w:rsidR="00EE70A1">
        <w:fldChar w:fldCharType="begin"/>
      </w:r>
      <w:r w:rsidR="008579D7">
        <w:instrText xml:space="preserve"> ADDIN EN.CITE &lt;EndNote&gt;&lt;Cite&gt;&lt;Author&gt;Morris&lt;/Author&gt;&lt;Year&gt;1994&lt;/Year&gt;&lt;RecNum&gt;193&lt;/RecNum&gt;&lt;DisplayText&gt;(&lt;style face="italic"&gt;46&lt;/style&gt;)&lt;/DisplayText&gt;&lt;record&gt;&lt;rec-number&gt;193&lt;/rec-number&gt;&lt;foreign-keys&gt;&lt;key app="EN" db-id="d5sr2t2fhzast7ezs2o599tt0x2eszzad9xz" timestamp="1404075697"&gt;193&lt;/key&gt;&lt;key app="ENWeb" db-id=""&gt;0&lt;/key&gt;&lt;/foreign-keys&gt;&lt;ref-type name="Journal Article"&gt;17&lt;/ref-type&gt;&lt;contributors&gt;&lt;authors&gt;&lt;author&gt;Morris, S. J.&lt;/author&gt;&lt;author&gt;Wiegmann, T. B.&lt;/author&gt;&lt;author&gt;Welling, L. W.&lt;/author&gt;&lt;author&gt;Chronwall, B. M.&lt;/author&gt;&lt;/authors&gt;&lt;/contributors&gt;&lt;titles&gt;&lt;title&gt;RAPID SIMULTANEOUS ESTIMATION OF INTRACELLULAR CALCIUM AND PH&lt;/title&gt;&lt;secondary-title&gt;Methods in Cell Biology, Vol 40&lt;/secondary-title&gt;&lt;/titles&gt;&lt;periodical&gt;&lt;full-title&gt;Methods in Cell Biology, Vol 40&lt;/full-title&gt;&lt;/periodical&gt;&lt;pages&gt;183-220&lt;/pages&gt;&lt;volume&gt;40&lt;/volume&gt;&lt;dates&gt;&lt;year&gt;1994&lt;/year&gt;&lt;pub-dates&gt;&lt;date&gt;1994&lt;/date&gt;&lt;/pub-dates&gt;&lt;/dates&gt;&lt;isbn&gt;0091-679X&lt;/isbn&gt;&lt;accession-num&gt;WOS:A1994BB09C00008&lt;/accession-num&gt;&lt;urls&gt;&lt;related-urls&gt;&lt;url&gt;&amp;lt;Go to ISI&amp;gt;://WOS:A1994BB09C00008&lt;/url&gt;&lt;/related-urls&gt;&lt;/urls&gt;&lt;/record&gt;&lt;/Cite&gt;&lt;/EndNote&gt;</w:instrText>
      </w:r>
      <w:r w:rsidR="00EE70A1">
        <w:fldChar w:fldCharType="separate"/>
      </w:r>
      <w:r w:rsidR="008579D7">
        <w:rPr>
          <w:noProof/>
        </w:rPr>
        <w:t>(</w:t>
      </w:r>
      <w:r w:rsidR="008579D7" w:rsidRPr="008579D7">
        <w:rPr>
          <w:i/>
          <w:noProof/>
        </w:rPr>
        <w:t>46</w:t>
      </w:r>
      <w:r w:rsidR="008579D7">
        <w:rPr>
          <w:noProof/>
        </w:rPr>
        <w:t>)</w:t>
      </w:r>
      <w:r w:rsidR="00EE70A1">
        <w:fldChar w:fldCharType="end"/>
      </w:r>
      <w:r>
        <w:t xml:space="preserve">. In recent years, a number of simultaneous multi-wavelength microscopic imaging </w:t>
      </w:r>
      <w:r>
        <w:lastRenderedPageBreak/>
        <w:t xml:space="preserve">systems have been developed by manufactures including Andor, Cairn Research, Hamamatsu, and Photometics. Dual detectors were also used in multifocal plane microscopy to track in vivo fluorescence signals spanning </w:t>
      </w:r>
      <w:r w:rsidR="00EE70A1">
        <w:t>across multiple focal planes</w:t>
      </w:r>
      <w:r w:rsidR="00EE70A1">
        <w:fldChar w:fldCharType="begin"/>
      </w:r>
      <w:r w:rsidR="008579D7">
        <w:instrText xml:space="preserve"> ADDIN EN.CITE &lt;EndNote&gt;&lt;Cite&gt;&lt;Author&gt;Ram&lt;/Author&gt;&lt;Year&gt;2008&lt;/Year&gt;&lt;RecNum&gt;194&lt;/RecNum&gt;&lt;DisplayText&gt;(&lt;style face="italic"&gt;47&lt;/style&gt;)&lt;/DisplayText&gt;&lt;record&gt;&lt;rec-number&gt;194&lt;/rec-number&gt;&lt;foreign-keys&gt;&lt;key app="EN" db-id="d5sr2t2fhzast7ezs2o599tt0x2eszzad9xz" timestamp="1404075708"&gt;194&lt;/key&gt;&lt;key app="ENWeb" db-id=""&gt;0&lt;/key&gt;&lt;/foreign-keys&gt;&lt;ref-type name="Journal Article"&gt;17&lt;/ref-type&gt;&lt;contributors&gt;&lt;authors&gt;&lt;author&gt;Ram, Sripad&lt;/author&gt;&lt;author&gt;Prabhat, Prashant&lt;/author&gt;&lt;author&gt;Chao, Jerry&lt;/author&gt;&lt;author&gt;Ward, E. Sally&lt;/author&gt;&lt;author&gt;Ober, Raimund J.&lt;/author&gt;&lt;/authors&gt;&lt;/contributors&gt;&lt;titles&gt;&lt;title&gt;High Accuracy 3D Quantum Dot Tracking with Multifocal Plane Microscopy for the Study of Fast Intracellular Dynamics in Live Cells&lt;/title&gt;&lt;secondary-title&gt;Biophysical Journal&lt;/secondary-title&gt;&lt;/titles&gt;&lt;periodical&gt;&lt;full-title&gt;Biophysical Journal&lt;/full-title&gt;&lt;/periodical&gt;&lt;pages&gt;6025-6043&lt;/pages&gt;&lt;volume&gt;95&lt;/volume&gt;&lt;number&gt;12&lt;/number&gt;&lt;dates&gt;&lt;year&gt;2008&lt;/year&gt;&lt;pub-dates&gt;&lt;date&gt;Dec 15&lt;/date&gt;&lt;/pub-dates&gt;&lt;/dates&gt;&lt;isbn&gt;0006-3495&lt;/isbn&gt;&lt;accession-num&gt;WOS:000261559300047&lt;/accession-num&gt;&lt;urls&gt;&lt;related-urls&gt;&lt;url&gt;&amp;lt;Go to ISI&amp;gt;://WOS:000261559300047&lt;/url&gt;&lt;/related-urls&gt;&lt;/urls&gt;&lt;electronic-resource-num&gt;10.1529/biophysj.108.140392&lt;/electronic-resource-num&gt;&lt;/record&gt;&lt;/Cite&gt;&lt;/EndNote&gt;</w:instrText>
      </w:r>
      <w:r w:rsidR="00EE70A1">
        <w:fldChar w:fldCharType="separate"/>
      </w:r>
      <w:r w:rsidR="008579D7">
        <w:rPr>
          <w:noProof/>
        </w:rPr>
        <w:t>(</w:t>
      </w:r>
      <w:r w:rsidR="008579D7" w:rsidRPr="008579D7">
        <w:rPr>
          <w:i/>
          <w:noProof/>
        </w:rPr>
        <w:t>47</w:t>
      </w:r>
      <w:r w:rsidR="008579D7">
        <w:rPr>
          <w:noProof/>
        </w:rPr>
        <w:t>)</w:t>
      </w:r>
      <w:r w:rsidR="00EE70A1">
        <w:fldChar w:fldCharType="end"/>
      </w:r>
      <w:r>
        <w:t>. However, using multiple detectors can introduce a number of problems that did not exist previously for conventional microscopes. For example, separate light path can create various discrepancies among the images such as registration error and magnification difference. For applications where high spatial resolution and geometric accuracy are required, such kinds of problems may lead to biased or even erroneous results and may potentially compromise diagnoses and treatments. In order to validate a FISH imaging system that was specifically designed for clinical chromosomal analysis, we conducted this characterization study to systematically assess its performance. In addition, the presented characterization methods can also be applied on other systems that follow similar principle.</w:t>
      </w:r>
    </w:p>
    <w:p w14:paraId="1BBA48ED" w14:textId="4F943E5B" w:rsidR="00EB6BA0" w:rsidRDefault="00356EDF" w:rsidP="001E3D69">
      <w:pPr>
        <w:pStyle w:val="Heading2"/>
      </w:pPr>
      <w:bookmarkStart w:id="79" w:name="_Toc482258564"/>
      <w:r>
        <w:t>4.2</w:t>
      </w:r>
      <w:r w:rsidR="001E3D69">
        <w:t xml:space="preserve"> </w:t>
      </w:r>
      <w:r w:rsidR="00EF7E99">
        <w:t>System</w:t>
      </w:r>
      <w:r w:rsidR="003779DB">
        <w:t xml:space="preserve"> Description</w:t>
      </w:r>
      <w:bookmarkEnd w:id="79"/>
    </w:p>
    <w:p w14:paraId="0F8DA68D" w14:textId="4A9078A9" w:rsidR="001E3D69" w:rsidRDefault="0076455A" w:rsidP="00A53E65">
      <w:r>
        <w:t>T</w:t>
      </w:r>
      <w:r w:rsidR="001E3D69">
        <w:t>he system</w:t>
      </w:r>
      <w:r>
        <w:t xml:space="preserve">’s optics is illustrated in </w:t>
      </w:r>
      <w:r>
        <w:fldChar w:fldCharType="begin"/>
      </w:r>
      <w:r>
        <w:instrText xml:space="preserve"> REF _Ref444077559 \h </w:instrText>
      </w:r>
      <w:r>
        <w:fldChar w:fldCharType="separate"/>
      </w:r>
      <w:r w:rsidR="00744528">
        <w:t xml:space="preserve">Figure </w:t>
      </w:r>
      <w:r w:rsidR="00744528">
        <w:rPr>
          <w:noProof/>
        </w:rPr>
        <w:t>18</w:t>
      </w:r>
      <w:r>
        <w:fldChar w:fldCharType="end"/>
      </w:r>
      <w:r>
        <w:t>, and the implementation is based on a Nikon Eclipse 50i wide-field microscope</w:t>
      </w:r>
      <w:r w:rsidR="001E3D69">
        <w:t xml:space="preserve">. </w:t>
      </w:r>
      <w:r w:rsidR="00EF7E99">
        <w:t xml:space="preserve">A </w:t>
      </w:r>
      <w:r w:rsidR="00D0474B">
        <w:t>200W metal-halide lamp</w:t>
      </w:r>
      <w:r w:rsidR="001E3D69">
        <w:t xml:space="preserve"> (Lumen 200, Prior Scientific, MA)</w:t>
      </w:r>
      <w:r w:rsidR="00EF7E99">
        <w:t xml:space="preserve"> is utilized as the light source</w:t>
      </w:r>
      <w:r w:rsidR="001E3D69">
        <w:t xml:space="preserve">. Two fluorescence filter sets are installed. The first filter set inside the microscope’s filter chamber consists of a multi-band excitation filter (XF1053 405-490-555-650QBEX, Nikon) and a multi-band dichroic mirror (XF2046 400-485-558-640QBDR, Nikon). The original binocular was removed and replaced with a second filter set, which is for splitting the emission light to reach respective detectors. The second filter set is composed of a dichroic mirror and two emission filters for DAPI (QMAX EM 420-480, QuantaMAX) and spectrum </w:t>
      </w:r>
      <w:r w:rsidR="001E3D69">
        <w:lastRenderedPageBreak/>
        <w:t xml:space="preserve">orange (XF3022 580DF30, Nikon). Each emission filter allows only one band to pass onto a CCD detector to produce a monochrome image. In the current setting, only the images of blue DAPI and spectrum orange are acquired. For this characterization study, three Nikon Plan Apo λ series objective lenses (10x/0.45, 60x/0.95, and 100x/1.45) are utilized. </w:t>
      </w:r>
    </w:p>
    <w:p w14:paraId="152EA6F9" w14:textId="77777777" w:rsidR="00696818" w:rsidRDefault="00696818">
      <w:pPr>
        <w:spacing w:line="240" w:lineRule="auto"/>
        <w:ind w:firstLine="0"/>
        <w:rPr>
          <w:b/>
          <w:noProof/>
          <w:lang w:eastAsia="zh-CN" w:bidi="ar-SA"/>
        </w:rPr>
      </w:pPr>
      <w:r>
        <w:br w:type="page"/>
      </w:r>
    </w:p>
    <w:p w14:paraId="65B91889" w14:textId="5366433F" w:rsidR="00AC463C" w:rsidRDefault="00696818" w:rsidP="00B85568">
      <w:pPr>
        <w:pStyle w:val="FigureFormat"/>
      </w:pPr>
      <w:r>
        <w:lastRenderedPageBreak/>
        <w:drawing>
          <wp:inline distT="0" distB="0" distL="0" distR="0" wp14:anchorId="05F4C014" wp14:editId="6D222EB2">
            <wp:extent cx="4371975" cy="4714875"/>
            <wp:effectExtent l="0" t="0" r="9525"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schematic.tif"/>
                    <pic:cNvPicPr/>
                  </pic:nvPicPr>
                  <pic:blipFill>
                    <a:blip r:embed="rId44">
                      <a:extLst>
                        <a:ext uri="{28A0092B-C50C-407E-A947-70E740481C1C}">
                          <a14:useLocalDpi xmlns:a14="http://schemas.microsoft.com/office/drawing/2010/main" val="0"/>
                        </a:ext>
                      </a:extLst>
                    </a:blip>
                    <a:stretch>
                      <a:fillRect/>
                    </a:stretch>
                  </pic:blipFill>
                  <pic:spPr>
                    <a:xfrm>
                      <a:off x="0" y="0"/>
                      <a:ext cx="4371975" cy="4714875"/>
                    </a:xfrm>
                    <a:prstGeom prst="rect">
                      <a:avLst/>
                    </a:prstGeom>
                  </pic:spPr>
                </pic:pic>
              </a:graphicData>
            </a:graphic>
          </wp:inline>
        </w:drawing>
      </w:r>
    </w:p>
    <w:p w14:paraId="45764FFE" w14:textId="66E78B47" w:rsidR="00196711" w:rsidRPr="008B1792" w:rsidRDefault="00AC463C" w:rsidP="00196711">
      <w:pPr>
        <w:pStyle w:val="Caption"/>
        <w:rPr>
          <w:vanish/>
          <w:lang w:eastAsia="zh-CN"/>
          <w:specVanish/>
        </w:rPr>
      </w:pPr>
      <w:bookmarkStart w:id="80" w:name="_Ref444077559"/>
      <w:bookmarkStart w:id="81" w:name="_Toc481666956"/>
      <w:r>
        <w:t xml:space="preserve">Figure </w:t>
      </w:r>
      <w:fldSimple w:instr=" SEQ Figure \* ARABIC ">
        <w:r w:rsidR="00744528">
          <w:rPr>
            <w:noProof/>
          </w:rPr>
          <w:t>18</w:t>
        </w:r>
      </w:fldSimple>
      <w:bookmarkEnd w:id="80"/>
      <w:r>
        <w:t xml:space="preserve"> </w:t>
      </w:r>
      <w:r w:rsidRPr="009C6638">
        <w:t>A schematic draw of the system’s optics.</w:t>
      </w:r>
      <w:bookmarkEnd w:id="81"/>
      <w:r w:rsidR="00196711" w:rsidRPr="00196711">
        <w:rPr>
          <w:vanish/>
          <w:lang w:eastAsia="zh-CN"/>
          <w:specVanish/>
        </w:rPr>
        <w:t xml:space="preserve"> </w:t>
      </w:r>
    </w:p>
    <w:p w14:paraId="5C747FF1" w14:textId="74630AF5" w:rsidR="00696818" w:rsidRDefault="00AC463C" w:rsidP="00D416D6">
      <w:pPr>
        <w:pStyle w:val="Caption"/>
      </w:pPr>
      <w:r w:rsidRPr="009C6638">
        <w:t xml:space="preserve"> The collimated beam from a 200W metal-halide source first passes through a multi-band excitation filter (XF1053 405-490-555-650QBEX, Nikon) and reflected by a multi-band dichroic mirror (XF2046 400-485-558-640QBDR, Nikon) toward the specimen. A second single-band dichroic mirror (XF2010 505DRLP, Nikon) splits the transmitted emission light into two separate beams for simultaneous detection</w:t>
      </w:r>
      <w:r w:rsidR="00745EA7">
        <w:t>.</w:t>
      </w:r>
    </w:p>
    <w:p w14:paraId="02B31162" w14:textId="77777777" w:rsidR="00696818" w:rsidRDefault="00696818">
      <w:pPr>
        <w:spacing w:line="240" w:lineRule="auto"/>
        <w:ind w:firstLine="0"/>
        <w:rPr>
          <w:b/>
          <w:bCs/>
          <w:szCs w:val="18"/>
        </w:rPr>
      </w:pPr>
      <w:r>
        <w:br w:type="page"/>
      </w:r>
    </w:p>
    <w:p w14:paraId="179EE7FF" w14:textId="77777777" w:rsidR="002112DF" w:rsidRDefault="00696818" w:rsidP="00D416D6">
      <w:pPr>
        <w:pStyle w:val="Caption"/>
      </w:pPr>
      <w:r>
        <w:rPr>
          <w:noProof/>
          <w:lang w:eastAsia="zh-CN" w:bidi="ar-SA"/>
        </w:rPr>
        <w:lastRenderedPageBreak/>
        <w:drawing>
          <wp:inline distT="0" distB="0" distL="0" distR="0" wp14:anchorId="7945B2CD" wp14:editId="08693DD5">
            <wp:extent cx="4562475" cy="4762500"/>
            <wp:effectExtent l="0" t="0" r="952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System.tif"/>
                    <pic:cNvPicPr/>
                  </pic:nvPicPr>
                  <pic:blipFill>
                    <a:blip r:embed="rId45">
                      <a:extLst>
                        <a:ext uri="{28A0092B-C50C-407E-A947-70E740481C1C}">
                          <a14:useLocalDpi xmlns:a14="http://schemas.microsoft.com/office/drawing/2010/main" val="0"/>
                        </a:ext>
                      </a:extLst>
                    </a:blip>
                    <a:stretch>
                      <a:fillRect/>
                    </a:stretch>
                  </pic:blipFill>
                  <pic:spPr>
                    <a:xfrm>
                      <a:off x="0" y="0"/>
                      <a:ext cx="4562475" cy="4762500"/>
                    </a:xfrm>
                    <a:prstGeom prst="rect">
                      <a:avLst/>
                    </a:prstGeom>
                  </pic:spPr>
                </pic:pic>
              </a:graphicData>
            </a:graphic>
          </wp:inline>
        </w:drawing>
      </w:r>
    </w:p>
    <w:p w14:paraId="57DECE42" w14:textId="39B5A728" w:rsidR="00AC463C" w:rsidRDefault="002112DF" w:rsidP="00D416D6">
      <w:pPr>
        <w:pStyle w:val="Caption"/>
      </w:pPr>
      <w:bookmarkStart w:id="82" w:name="_Toc481666957"/>
      <w:r>
        <w:t xml:space="preserve">Figure </w:t>
      </w:r>
      <w:fldSimple w:instr=" SEQ Figure \* ARABIC ">
        <w:r w:rsidR="00744528">
          <w:rPr>
            <w:noProof/>
          </w:rPr>
          <w:t>19</w:t>
        </w:r>
      </w:fldSimple>
      <w:r>
        <w:t xml:space="preserve"> A photo of </w:t>
      </w:r>
      <w:r w:rsidR="00745EA7">
        <w:t>the duo-color f</w:t>
      </w:r>
      <w:r w:rsidR="00745EA7" w:rsidRPr="00745EA7">
        <w:t>luorescence microscope</w:t>
      </w:r>
      <w:r w:rsidR="00745EA7">
        <w:t xml:space="preserve"> imaging system</w:t>
      </w:r>
      <w:bookmarkEnd w:id="82"/>
    </w:p>
    <w:p w14:paraId="59A9D6FC" w14:textId="5C4D3B0D" w:rsidR="00696818" w:rsidRDefault="00696818">
      <w:pPr>
        <w:spacing w:line="240" w:lineRule="auto"/>
        <w:ind w:firstLine="0"/>
      </w:pPr>
      <w:r>
        <w:br w:type="page"/>
      </w:r>
    </w:p>
    <w:p w14:paraId="28539BC6" w14:textId="3F495557" w:rsidR="008C71F9" w:rsidRDefault="001E3D69" w:rsidP="008C71F9">
      <w:pPr>
        <w:keepNext/>
      </w:pPr>
      <w:r>
        <w:lastRenderedPageBreak/>
        <w:t xml:space="preserve">The two CCD detectors (CM-141MCL, JAI Inc, Japan) used in the microscope have a pixel size of 6.45μm×6.45μm and a pixel array of 1392× 1040. Each CCD detector is coupled with a 0.7x relay lens (C-TEP, Nikon, Japan) and a PCI </w:t>
      </w:r>
      <w:r w:rsidR="00F34410">
        <w:t>frame-grabber</w:t>
      </w:r>
      <w:r>
        <w:t xml:space="preserve"> (X64-CL iPro, DALSA, Canada) to compose an image acquisition unit. Each unit is joined with a set of adjustable optical stages for positioning and orienting the detector. An adjustable stage set includes a high-performance low-profile ball bearing linear stage (model 423, Newport, VA), 3 SM-13Vernier micrometers (Newport, VA) and a Techspec kinematic table platform (Edmund, NJ) as shown in</w:t>
      </w:r>
      <w:r w:rsidR="000F658B">
        <w:t xml:space="preserve"> </w:t>
      </w:r>
      <w:r w:rsidR="000F658B">
        <w:fldChar w:fldCharType="begin"/>
      </w:r>
      <w:r w:rsidR="000F658B">
        <w:instrText xml:space="preserve"> REF _Ref444078486 \h </w:instrText>
      </w:r>
      <w:r w:rsidR="000F658B">
        <w:fldChar w:fldCharType="separate"/>
      </w:r>
      <w:r w:rsidR="00744528">
        <w:t xml:space="preserve">Figure </w:t>
      </w:r>
      <w:r w:rsidR="00744528">
        <w:rPr>
          <w:noProof/>
        </w:rPr>
        <w:t>21</w:t>
      </w:r>
      <w:r w:rsidR="000F658B">
        <w:fldChar w:fldCharType="end"/>
      </w:r>
      <w:r>
        <w:t xml:space="preserve">. The reason for adjusting position and orientation of the detector will be discussed in later section. A high-precision programmable motorized stage (Model OptiScan II, PRIOR, UK) is mounted in the microscope. The motorized stage and the image acquisition components are connected to a host computer for integrated control for image </w:t>
      </w:r>
      <w:r>
        <w:lastRenderedPageBreak/>
        <w:t>acquisition and scan</w:t>
      </w:r>
      <w:r w:rsidR="00FC3378">
        <w:t xml:space="preserve"> (</w:t>
      </w:r>
      <w:r w:rsidR="00FC3378">
        <w:fldChar w:fldCharType="begin"/>
      </w:r>
      <w:r w:rsidR="00FC3378">
        <w:instrText xml:space="preserve"> REF _Ref453645160 \h </w:instrText>
      </w:r>
      <w:r w:rsidR="00FC3378">
        <w:fldChar w:fldCharType="separate"/>
      </w:r>
      <w:r w:rsidR="00744528" w:rsidRPr="00055437">
        <w:t>Figure</w:t>
      </w:r>
      <w:r w:rsidR="00744528">
        <w:t xml:space="preserve"> </w:t>
      </w:r>
      <w:r w:rsidR="00744528">
        <w:rPr>
          <w:noProof/>
        </w:rPr>
        <w:t>20</w:t>
      </w:r>
      <w:r w:rsidR="00FC3378">
        <w:fldChar w:fldCharType="end"/>
      </w:r>
      <w:r w:rsidR="00FC3378">
        <w:t>)</w:t>
      </w:r>
      <w:r>
        <w:t>.</w:t>
      </w:r>
      <w:r w:rsidR="008C71F9">
        <w:rPr>
          <w:noProof/>
          <w:lang w:eastAsia="zh-CN" w:bidi="ar-SA"/>
        </w:rPr>
        <w:drawing>
          <wp:inline distT="0" distB="0" distL="0" distR="0" wp14:anchorId="3414ABAA" wp14:editId="469589FF">
            <wp:extent cx="5394960" cy="417893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System.tif"/>
                    <pic:cNvPicPr/>
                  </pic:nvPicPr>
                  <pic:blipFill>
                    <a:blip r:embed="rId46">
                      <a:extLst>
                        <a:ext uri="{28A0092B-C50C-407E-A947-70E740481C1C}">
                          <a14:useLocalDpi xmlns:a14="http://schemas.microsoft.com/office/drawing/2010/main" val="0"/>
                        </a:ext>
                      </a:extLst>
                    </a:blip>
                    <a:stretch>
                      <a:fillRect/>
                    </a:stretch>
                  </pic:blipFill>
                  <pic:spPr>
                    <a:xfrm>
                      <a:off x="0" y="0"/>
                      <a:ext cx="5394960" cy="4178935"/>
                    </a:xfrm>
                    <a:prstGeom prst="rect">
                      <a:avLst/>
                    </a:prstGeom>
                  </pic:spPr>
                </pic:pic>
              </a:graphicData>
            </a:graphic>
          </wp:inline>
        </w:drawing>
      </w:r>
    </w:p>
    <w:p w14:paraId="50DAF0F6" w14:textId="7A5AF690" w:rsidR="008468E1" w:rsidRPr="008B1792" w:rsidRDefault="008C71F9" w:rsidP="008468E1">
      <w:pPr>
        <w:pStyle w:val="Caption"/>
        <w:rPr>
          <w:vanish/>
          <w:lang w:eastAsia="zh-CN"/>
          <w:specVanish/>
        </w:rPr>
      </w:pPr>
      <w:bookmarkStart w:id="83" w:name="_Ref453645160"/>
      <w:bookmarkStart w:id="84" w:name="_Toc481666958"/>
      <w:r w:rsidRPr="00055437">
        <w:t>Figure</w:t>
      </w:r>
      <w:r>
        <w:t xml:space="preserve"> </w:t>
      </w:r>
      <w:fldSimple w:instr=" SEQ Figure \* ARABIC ">
        <w:r w:rsidR="00744528">
          <w:rPr>
            <w:noProof/>
          </w:rPr>
          <w:t>20</w:t>
        </w:r>
      </w:fldSimple>
      <w:bookmarkEnd w:id="83"/>
      <w:r>
        <w:t xml:space="preserve"> Schematic diagram of the system configuration.</w:t>
      </w:r>
      <w:bookmarkEnd w:id="84"/>
      <w:r w:rsidR="008468E1" w:rsidRPr="008468E1">
        <w:rPr>
          <w:vanish/>
          <w:lang w:eastAsia="zh-CN"/>
          <w:specVanish/>
        </w:rPr>
        <w:t xml:space="preserve"> </w:t>
      </w:r>
    </w:p>
    <w:p w14:paraId="7C762ABB" w14:textId="08F111B5" w:rsidR="008C71F9" w:rsidRPr="00055437" w:rsidRDefault="008C71F9" w:rsidP="00D416D6">
      <w:pPr>
        <w:pStyle w:val="Caption"/>
        <w:rPr>
          <w:rStyle w:val="subcaptionChar"/>
          <w:b/>
        </w:rPr>
      </w:pPr>
      <w:r>
        <w:t xml:space="preserve"> </w:t>
      </w:r>
      <w:r w:rsidR="00D81D2D" w:rsidRPr="00055437">
        <w:rPr>
          <w:rStyle w:val="subcaptionChar"/>
          <w:b/>
        </w:rPr>
        <w:t>All the</w:t>
      </w:r>
      <w:r w:rsidR="00FC3378" w:rsidRPr="00055437">
        <w:rPr>
          <w:rStyle w:val="subcaptionChar"/>
          <w:b/>
        </w:rPr>
        <w:t xml:space="preserve"> primary components </w:t>
      </w:r>
      <w:r w:rsidR="00D81D2D" w:rsidRPr="00055437">
        <w:rPr>
          <w:rStyle w:val="subcaptionChar"/>
          <w:b/>
        </w:rPr>
        <w:t>are connected to a computer workstation for computerized automation.</w:t>
      </w:r>
    </w:p>
    <w:p w14:paraId="58E131EE" w14:textId="77777777" w:rsidR="000F658B" w:rsidRDefault="000F658B" w:rsidP="00B85568">
      <w:pPr>
        <w:pStyle w:val="FigureFormat"/>
      </w:pPr>
      <w:r>
        <w:lastRenderedPageBreak/>
        <w:drawing>
          <wp:inline distT="0" distB="0" distL="0" distR="0" wp14:anchorId="68E27A12" wp14:editId="226198E1">
            <wp:extent cx="5394960" cy="44069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Figure 2.tif"/>
                    <pic:cNvPicPr/>
                  </pic:nvPicPr>
                  <pic:blipFill>
                    <a:blip r:embed="rId47">
                      <a:extLst>
                        <a:ext uri="{28A0092B-C50C-407E-A947-70E740481C1C}">
                          <a14:useLocalDpi xmlns:a14="http://schemas.microsoft.com/office/drawing/2010/main" val="0"/>
                        </a:ext>
                      </a:extLst>
                    </a:blip>
                    <a:stretch>
                      <a:fillRect/>
                    </a:stretch>
                  </pic:blipFill>
                  <pic:spPr>
                    <a:xfrm>
                      <a:off x="0" y="0"/>
                      <a:ext cx="5394960" cy="4406900"/>
                    </a:xfrm>
                    <a:prstGeom prst="rect">
                      <a:avLst/>
                    </a:prstGeom>
                  </pic:spPr>
                </pic:pic>
              </a:graphicData>
            </a:graphic>
          </wp:inline>
        </w:drawing>
      </w:r>
    </w:p>
    <w:p w14:paraId="75B6536D" w14:textId="6EAB72FB" w:rsidR="00825F44" w:rsidRPr="008B1792" w:rsidRDefault="000F658B" w:rsidP="00825F44">
      <w:pPr>
        <w:pStyle w:val="Caption"/>
        <w:rPr>
          <w:vanish/>
          <w:lang w:eastAsia="zh-CN"/>
          <w:specVanish/>
        </w:rPr>
      </w:pPr>
      <w:bookmarkStart w:id="85" w:name="_Ref444078486"/>
      <w:bookmarkStart w:id="86" w:name="_Toc481666959"/>
      <w:r>
        <w:t xml:space="preserve">Figure </w:t>
      </w:r>
      <w:fldSimple w:instr=" SEQ Figure \* ARABIC ">
        <w:r w:rsidR="00744528">
          <w:rPr>
            <w:noProof/>
          </w:rPr>
          <w:t>21</w:t>
        </w:r>
      </w:fldSimple>
      <w:bookmarkEnd w:id="85"/>
      <w:r>
        <w:t xml:space="preserve"> Pictures of the alignment module.</w:t>
      </w:r>
      <w:bookmarkEnd w:id="86"/>
      <w:r w:rsidR="00825F44" w:rsidRPr="00825F44">
        <w:rPr>
          <w:vanish/>
          <w:lang w:eastAsia="zh-CN"/>
          <w:specVanish/>
        </w:rPr>
        <w:t xml:space="preserve"> </w:t>
      </w:r>
    </w:p>
    <w:p w14:paraId="30AAACF7" w14:textId="31B5EF6C" w:rsidR="00696818" w:rsidRPr="00055437" w:rsidRDefault="000F658B" w:rsidP="00D416D6">
      <w:pPr>
        <w:pStyle w:val="Caption"/>
        <w:rPr>
          <w:rStyle w:val="subcaptionChar"/>
        </w:rPr>
      </w:pPr>
      <w:r>
        <w:t xml:space="preserve"> </w:t>
      </w:r>
      <w:r w:rsidRPr="00055437">
        <w:rPr>
          <w:rStyle w:val="subcaptionChar"/>
          <w:b/>
        </w:rPr>
        <w:t xml:space="preserve">(A) Each camera/relay lens pair is coupled with a set of components for position adjustment. (B) SM-13Vernier micrometers (Newport, VA). (C) </w:t>
      </w:r>
      <w:r w:rsidR="001F2BAE" w:rsidRPr="00055437">
        <w:rPr>
          <w:rStyle w:val="subcaptionChar"/>
          <w:b/>
        </w:rPr>
        <w:t xml:space="preserve">A </w:t>
      </w:r>
      <w:r w:rsidRPr="00055437">
        <w:rPr>
          <w:rStyle w:val="subcaptionChar"/>
          <w:b/>
        </w:rPr>
        <w:t xml:space="preserve">low-profile ball bearing linear stage (model 423, Newport, </w:t>
      </w:r>
      <w:r w:rsidR="00DD6AAA" w:rsidRPr="00055437">
        <w:rPr>
          <w:rStyle w:val="subcaptionChar"/>
          <w:b/>
        </w:rPr>
        <w:t>VA) with</w:t>
      </w:r>
      <w:r w:rsidRPr="00055437">
        <w:rPr>
          <w:rStyle w:val="subcaptionChar"/>
          <w:b/>
        </w:rPr>
        <w:t xml:space="preserve"> 3 micrometers. (D) A Techspec kinematic table platform (Edmund, NJ) for orientation adjustment.</w:t>
      </w:r>
    </w:p>
    <w:p w14:paraId="1D775DE3" w14:textId="77777777" w:rsidR="00696818" w:rsidRDefault="00696818">
      <w:pPr>
        <w:spacing w:line="240" w:lineRule="auto"/>
        <w:ind w:firstLine="0"/>
        <w:rPr>
          <w:b/>
          <w:bCs/>
          <w:szCs w:val="18"/>
        </w:rPr>
      </w:pPr>
      <w:r>
        <w:br w:type="page"/>
      </w:r>
    </w:p>
    <w:p w14:paraId="2572B4AE" w14:textId="77777777" w:rsidR="00BB130F" w:rsidRDefault="00BB130F" w:rsidP="00D416D6">
      <w:pPr>
        <w:pStyle w:val="Caption"/>
      </w:pPr>
    </w:p>
    <w:p w14:paraId="5C9CDCE6" w14:textId="77777777" w:rsidR="00E35698" w:rsidRDefault="00E35698" w:rsidP="00E35698"/>
    <w:p w14:paraId="1E6D0D30" w14:textId="255851CB" w:rsidR="001E3D69" w:rsidRDefault="00356EDF" w:rsidP="001E3D69">
      <w:pPr>
        <w:pStyle w:val="Heading2"/>
      </w:pPr>
      <w:bookmarkStart w:id="87" w:name="_Toc482258565"/>
      <w:r>
        <w:t>4</w:t>
      </w:r>
      <w:r w:rsidR="001E3D69">
        <w:t>.</w:t>
      </w:r>
      <w:r w:rsidR="00653573">
        <w:t>3</w:t>
      </w:r>
      <w:r w:rsidR="001E3D69">
        <w:t xml:space="preserve"> System Characterizations</w:t>
      </w:r>
      <w:bookmarkEnd w:id="87"/>
    </w:p>
    <w:p w14:paraId="7E96AA62" w14:textId="27403311" w:rsidR="001E3D69" w:rsidRDefault="001E3D69" w:rsidP="00A53E65">
      <w:r w:rsidRPr="001E3D69">
        <w:t xml:space="preserve">Since the presented imaging system was specifically designed for chromosome analysis of </w:t>
      </w:r>
      <w:r w:rsidR="00AD17AD" w:rsidRPr="001E3D69">
        <w:t>clinical</w:t>
      </w:r>
      <w:r w:rsidRPr="001E3D69">
        <w:t xml:space="preserve"> cytogenetics, it has to meet a number of particular requirements. First of all, studying genomic loci and their transcriptional activities requires high spatial resolution, which is described by the system’s modulation transfer function (MTF). Furthermore, high geometric accuracy is mandatory. In addition to geometric distortion, which is the primary cause of geometric inaccuracy in single detector microscopy, registration error and magnification difference induced by improper aligned detectors can also compromise the validity of data in situations such as analyzing radial position of genomic loci. In order to validate the feasibility of the system, the following performances of the system: geometric distortion, photon signal linearity, modulation transfer function (MTF), and dual camera alignment were characterized in this study.</w:t>
      </w:r>
    </w:p>
    <w:p w14:paraId="43057544" w14:textId="46F4D4CE" w:rsidR="004A025D" w:rsidRDefault="004A025D" w:rsidP="001E3D69">
      <w:r w:rsidRPr="004A025D">
        <w:t xml:space="preserve">A 1mm in 0.01mm divisions crossed micrometer scales (product No. 2280-16, Ted Pella, Inc., United States. Accuracy within 0.001mm) is imaged under the three objective lenses. The scale is placed in a way such that its origin coincides with the optical center. Geometric centers of the scale marks are used as reference points. Figure 4 shows the distortion curves under the three objective lenses. Whereas the horizontal axis represents marked distance to the image center, the vertical axis represents the corresponding distortion. The blue dots are locations where the measurement is made. Deviation from the x-axis (y = 0) is the indication of geometric distortions. In spite of the non-monotonous increase from the center to the periphery, the system shows </w:t>
      </w:r>
      <w:r w:rsidRPr="004A025D">
        <w:lastRenderedPageBreak/>
        <w:t>competent performance in terms of geometric distortion as the largest distortion values under the tested objectives lenses are below one percent, namely, 0.72%, 0.36%, and 0.42%, respectively.</w:t>
      </w:r>
    </w:p>
    <w:p w14:paraId="101614F5" w14:textId="41C367B1" w:rsidR="001E3D69" w:rsidRDefault="00356EDF" w:rsidP="001E3D69">
      <w:pPr>
        <w:pStyle w:val="Heading3"/>
      </w:pPr>
      <w:bookmarkStart w:id="88" w:name="_Toc482258566"/>
      <w:r>
        <w:t>4</w:t>
      </w:r>
      <w:r w:rsidR="001E3D69">
        <w:t>.3.1 Geometric Distortion</w:t>
      </w:r>
      <w:bookmarkEnd w:id="88"/>
    </w:p>
    <w:p w14:paraId="573EA117" w14:textId="77777777" w:rsidR="001E3D69" w:rsidRDefault="001E3D69" w:rsidP="00A53E65">
      <w:r>
        <w:t xml:space="preserve">Geometric distortions that exist in almost all optical systems distort the spatial relationship in the microscope images. Geometrically distorted images result in changed shape and relative size of objects. The distortion may be measured by observing the difference in pixel of a uniform distance between two objects at the center versus at the edge of the image. </w:t>
      </w:r>
    </w:p>
    <w:p w14:paraId="36998E2F" w14:textId="18B6D38A" w:rsidR="001E3D69" w:rsidRDefault="001E3D69" w:rsidP="001E3D69">
      <w:r>
        <w:t>If a perfect crossed scale without any mechanical error were imaged by a distortion-free imaging system, the marks on the scale would progress linearly from the geometric center toward the peripheries. In reality, because of distortions, the marks progress nonlinearly instead. The distortion is measured by comparing the observed distance with a standard distance, which can be approximated by multiplying a so-called standard interval, the unit distance at the center of the lens where the geometric distortion is minimal, by the following equations:</w:t>
      </w:r>
    </w:p>
    <w:tbl>
      <w:tblPr>
        <w:tblW w:w="5000" w:type="pct"/>
        <w:jc w:val="center"/>
        <w:tblCellMar>
          <w:top w:w="120" w:type="dxa"/>
          <w:left w:w="115" w:type="dxa"/>
          <w:bottom w:w="120" w:type="dxa"/>
          <w:right w:w="115" w:type="dxa"/>
        </w:tblCellMar>
        <w:tblLook w:val="04A0" w:firstRow="1" w:lastRow="0" w:firstColumn="1" w:lastColumn="0" w:noHBand="0" w:noVBand="1"/>
      </w:tblPr>
      <w:tblGrid>
        <w:gridCol w:w="1309"/>
        <w:gridCol w:w="6108"/>
        <w:gridCol w:w="1309"/>
      </w:tblGrid>
      <w:tr w:rsidR="00055437" w14:paraId="311230B4" w14:textId="77777777" w:rsidTr="00A94607">
        <w:trPr>
          <w:jc w:val="center"/>
        </w:trPr>
        <w:tc>
          <w:tcPr>
            <w:tcW w:w="750" w:type="pct"/>
            <w:shd w:val="clear" w:color="auto" w:fill="auto"/>
            <w:vAlign w:val="center"/>
          </w:tcPr>
          <w:p w14:paraId="1A1D1403" w14:textId="77777777" w:rsidR="00055437" w:rsidRDefault="00055437" w:rsidP="00A94607">
            <w:pPr>
              <w:spacing w:line="240" w:lineRule="auto"/>
            </w:pPr>
          </w:p>
        </w:tc>
        <w:tc>
          <w:tcPr>
            <w:tcW w:w="3500" w:type="pct"/>
            <w:shd w:val="clear" w:color="auto" w:fill="auto"/>
            <w:vAlign w:val="center"/>
          </w:tcPr>
          <w:p w14:paraId="68958131" w14:textId="710CC243" w:rsidR="00797EE1" w:rsidRDefault="009B3271" w:rsidP="00055437">
            <w:pPr>
              <w:pStyle w:val="FirstParagraph"/>
              <w:jc w:val="center"/>
            </w:pPr>
            <m:oMathPara>
              <m:oMath>
                <m:sSub>
                  <m:sSubPr>
                    <m:ctrlPr>
                      <w:rPr>
                        <w:rFonts w:ascii="Cambria Math" w:hAnsi="Cambria Math"/>
                        <w:i/>
                      </w:rPr>
                    </m:ctrlPr>
                  </m:sSubPr>
                  <m:e>
                    <m:r>
                      <w:rPr>
                        <w:rFonts w:ascii="Cambria Math" w:hAnsi="Cambria Math"/>
                      </w:rPr>
                      <m:t>D</m:t>
                    </m:r>
                  </m:e>
                  <m:sub>
                    <m:r>
                      <w:rPr>
                        <w:rFonts w:ascii="Cambria Math" w:hAnsi="Cambria Math"/>
                      </w:rPr>
                      <m:t>i</m:t>
                    </m:r>
                  </m:sub>
                </m:sSub>
                <m:r>
                  <w:rPr>
                    <w:rFonts w:ascii="Cambria Math" w:hAnsi="Cambria Math"/>
                  </w:rPr>
                  <m:t>=</m:t>
                </m:r>
                <m:f>
                  <m:fPr>
                    <m:ctrlPr>
                      <w:rPr>
                        <w:rFonts w:ascii="Cambria Math" w:hAnsi="Cambria Math"/>
                        <w:i/>
                      </w:rPr>
                    </m:ctrlPr>
                  </m:fPr>
                  <m:num>
                    <m:sSubSup>
                      <m:sSubSupPr>
                        <m:ctrlPr>
                          <w:rPr>
                            <w:rFonts w:ascii="Cambria Math" w:hAnsi="Cambria Math"/>
                            <w:i/>
                          </w:rPr>
                        </m:ctrlPr>
                      </m:sSubSupPr>
                      <m:e>
                        <m:r>
                          <w:rPr>
                            <w:rFonts w:ascii="Cambria Math" w:hAnsi="Cambria Math"/>
                          </w:rPr>
                          <m:t>r</m:t>
                        </m:r>
                      </m:e>
                      <m:sub>
                        <m:r>
                          <w:rPr>
                            <w:rFonts w:ascii="Cambria Math" w:hAnsi="Cambria Math"/>
                          </w:rPr>
                          <m:t>i</m:t>
                        </m:r>
                      </m:sub>
                      <m:sup>
                        <m:r>
                          <w:rPr>
                            <w:rFonts w:ascii="Cambria Math" w:hAnsi="Cambria Math"/>
                          </w:rPr>
                          <m:t>'</m:t>
                        </m:r>
                      </m:sup>
                    </m:sSubSup>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i</m:t>
                        </m:r>
                      </m:sub>
                    </m:sSub>
                  </m:num>
                  <m:den>
                    <m:sSub>
                      <m:sSubPr>
                        <m:ctrlPr>
                          <w:rPr>
                            <w:rFonts w:ascii="Cambria Math" w:hAnsi="Cambria Math"/>
                            <w:i/>
                          </w:rPr>
                        </m:ctrlPr>
                      </m:sSubPr>
                      <m:e>
                        <m:r>
                          <w:rPr>
                            <w:rFonts w:ascii="Cambria Math" w:hAnsi="Cambria Math"/>
                          </w:rPr>
                          <m:t>r</m:t>
                        </m:r>
                      </m:e>
                      <m:sub>
                        <m:r>
                          <w:rPr>
                            <w:rFonts w:ascii="Cambria Math" w:hAnsi="Cambria Math"/>
                          </w:rPr>
                          <m:t>i</m:t>
                        </m:r>
                      </m:sub>
                    </m:sSub>
                  </m:den>
                </m:f>
              </m:oMath>
            </m:oMathPara>
          </w:p>
        </w:tc>
        <w:tc>
          <w:tcPr>
            <w:tcW w:w="750" w:type="pct"/>
            <w:shd w:val="clear" w:color="auto" w:fill="auto"/>
            <w:vAlign w:val="center"/>
          </w:tcPr>
          <w:p w14:paraId="4A8A274A" w14:textId="77777777" w:rsidR="00055437" w:rsidRPr="00924AB8" w:rsidRDefault="00055437" w:rsidP="00D416D6">
            <w:pPr>
              <w:pStyle w:val="Caption"/>
              <w:rPr>
                <w:szCs w:val="20"/>
              </w:rPr>
            </w:pPr>
            <w:r>
              <w:t xml:space="preserve">Eq. </w:t>
            </w:r>
            <w:fldSimple w:instr=" SEQ Eq. \* ARABIC ">
              <w:r w:rsidR="00744528">
                <w:rPr>
                  <w:noProof/>
                </w:rPr>
                <w:t>30</w:t>
              </w:r>
            </w:fldSimple>
          </w:p>
        </w:tc>
      </w:tr>
      <w:tr w:rsidR="00055437" w14:paraId="64CFEF0D" w14:textId="77777777" w:rsidTr="00A94607">
        <w:trPr>
          <w:jc w:val="center"/>
        </w:trPr>
        <w:tc>
          <w:tcPr>
            <w:tcW w:w="750" w:type="pct"/>
            <w:shd w:val="clear" w:color="auto" w:fill="auto"/>
            <w:vAlign w:val="center"/>
          </w:tcPr>
          <w:p w14:paraId="21E335AB" w14:textId="77777777" w:rsidR="00055437" w:rsidRDefault="00055437" w:rsidP="00A94607">
            <w:pPr>
              <w:spacing w:line="240" w:lineRule="auto"/>
            </w:pPr>
          </w:p>
        </w:tc>
        <w:tc>
          <w:tcPr>
            <w:tcW w:w="3500" w:type="pct"/>
            <w:shd w:val="clear" w:color="auto" w:fill="auto"/>
            <w:vAlign w:val="center"/>
          </w:tcPr>
          <w:p w14:paraId="248EB784" w14:textId="7A7C9FA7" w:rsidR="00797EE1" w:rsidRDefault="009B3271" w:rsidP="00055437">
            <w:pPr>
              <w:pStyle w:val="FirstParagraph"/>
              <w:jc w:val="center"/>
            </w:pPr>
            <m:oMathPara>
              <m:oMath>
                <m:sSubSup>
                  <m:sSubSupPr>
                    <m:ctrlPr>
                      <w:rPr>
                        <w:rFonts w:ascii="Cambria Math" w:hAnsi="Cambria Math"/>
                        <w:i/>
                      </w:rPr>
                    </m:ctrlPr>
                  </m:sSubSupPr>
                  <m:e>
                    <m:r>
                      <w:rPr>
                        <w:rFonts w:ascii="Cambria Math" w:hAnsi="Cambria Math"/>
                      </w:rPr>
                      <m:t>r</m:t>
                    </m:r>
                  </m:e>
                  <m:sub>
                    <m:r>
                      <w:rPr>
                        <w:rFonts w:ascii="Cambria Math" w:hAnsi="Cambria Math"/>
                      </w:rPr>
                      <m:t>i</m:t>
                    </m:r>
                  </m:sub>
                  <m:sup>
                    <m:r>
                      <w:rPr>
                        <w:rFonts w:ascii="Cambria Math" w:hAnsi="Cambria Math"/>
                      </w:rPr>
                      <m:t>'</m:t>
                    </m:r>
                  </m:sup>
                </m:sSubSup>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4</m:t>
                    </m:r>
                  </m:den>
                </m:f>
                <m:nary>
                  <m:naryPr>
                    <m:chr m:val="∑"/>
                    <m:limLoc m:val="undOvr"/>
                    <m:ctrlPr>
                      <w:rPr>
                        <w:rFonts w:ascii="Cambria Math" w:hAnsi="Cambria Math"/>
                        <w:i/>
                      </w:rPr>
                    </m:ctrlPr>
                  </m:naryPr>
                  <m:sub>
                    <m:r>
                      <w:rPr>
                        <w:rFonts w:ascii="Cambria Math" w:hAnsi="Cambria Math"/>
                      </w:rPr>
                      <m:t>j=1</m:t>
                    </m:r>
                  </m:sub>
                  <m:sup>
                    <m:r>
                      <w:rPr>
                        <w:rFonts w:ascii="Cambria Math" w:hAnsi="Cambria Math"/>
                      </w:rPr>
                      <m:t>4</m:t>
                    </m:r>
                  </m:sup>
                  <m:e>
                    <m:d>
                      <m:dPr>
                        <m:begChr m:val="‖"/>
                        <m:endChr m:val="‖"/>
                        <m:ctrlPr>
                          <w:rPr>
                            <w:rFonts w:ascii="Cambria Math" w:hAnsi="Cambria Math"/>
                            <w:i/>
                          </w:rPr>
                        </m:ctrlPr>
                      </m:dPr>
                      <m:e>
                        <m:sSub>
                          <m:sSubPr>
                            <m:ctrlPr>
                              <w:rPr>
                                <w:rFonts w:ascii="Cambria Math" w:hAnsi="Cambria Math"/>
                                <w:i/>
                              </w:rPr>
                            </m:ctrlPr>
                          </m:sSubPr>
                          <m:e>
                            <m:r>
                              <w:rPr>
                                <w:rFonts w:ascii="Cambria Math" w:hAnsi="Cambria Math"/>
                              </w:rPr>
                              <m:t>p</m:t>
                            </m:r>
                          </m:e>
                          <m:sub>
                            <m:r>
                              <w:rPr>
                                <w:rFonts w:ascii="Cambria Math" w:hAnsi="Cambria Math"/>
                              </w:rPr>
                              <m:t>ji</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0</m:t>
                            </m:r>
                          </m:sub>
                        </m:sSub>
                      </m:e>
                    </m:d>
                  </m:e>
                </m:nary>
              </m:oMath>
            </m:oMathPara>
          </w:p>
        </w:tc>
        <w:tc>
          <w:tcPr>
            <w:tcW w:w="750" w:type="pct"/>
            <w:shd w:val="clear" w:color="auto" w:fill="auto"/>
            <w:vAlign w:val="center"/>
          </w:tcPr>
          <w:p w14:paraId="122306FE" w14:textId="77777777" w:rsidR="00055437" w:rsidRPr="00924AB8" w:rsidRDefault="00055437" w:rsidP="00D416D6">
            <w:pPr>
              <w:pStyle w:val="Caption"/>
              <w:rPr>
                <w:szCs w:val="20"/>
              </w:rPr>
            </w:pPr>
            <w:r>
              <w:t xml:space="preserve">Eq. </w:t>
            </w:r>
            <w:fldSimple w:instr=" SEQ Eq. \* ARABIC ">
              <w:r w:rsidR="00744528">
                <w:rPr>
                  <w:noProof/>
                </w:rPr>
                <w:t>31</w:t>
              </w:r>
            </w:fldSimple>
          </w:p>
        </w:tc>
      </w:tr>
      <w:tr w:rsidR="00055437" w14:paraId="41BEA32A" w14:textId="77777777" w:rsidTr="005A7F3E">
        <w:trPr>
          <w:trHeight w:val="798"/>
          <w:jc w:val="center"/>
        </w:trPr>
        <w:tc>
          <w:tcPr>
            <w:tcW w:w="750" w:type="pct"/>
            <w:shd w:val="clear" w:color="auto" w:fill="auto"/>
            <w:vAlign w:val="center"/>
          </w:tcPr>
          <w:p w14:paraId="1812A915" w14:textId="77777777" w:rsidR="00055437" w:rsidRDefault="00055437" w:rsidP="00A94607">
            <w:pPr>
              <w:spacing w:line="240" w:lineRule="auto"/>
            </w:pPr>
          </w:p>
        </w:tc>
        <w:tc>
          <w:tcPr>
            <w:tcW w:w="3500" w:type="pct"/>
            <w:shd w:val="clear" w:color="auto" w:fill="auto"/>
            <w:vAlign w:val="center"/>
          </w:tcPr>
          <w:p w14:paraId="1EED3890" w14:textId="7F197D6B" w:rsidR="005A7F3E" w:rsidRDefault="009B3271" w:rsidP="00055437">
            <w:pPr>
              <w:pStyle w:val="FirstParagraph"/>
              <w:jc w:val="center"/>
            </w:pPr>
            <m:oMathPara>
              <m:oMath>
                <m:sSub>
                  <m:sSubPr>
                    <m:ctrlPr>
                      <w:rPr>
                        <w:rFonts w:ascii="Cambria Math" w:hAnsi="Cambria Math"/>
                        <w:i/>
                      </w:rPr>
                    </m:ctrlPr>
                  </m:sSubPr>
                  <m:e>
                    <m:r>
                      <w:rPr>
                        <w:rFonts w:ascii="Cambria Math" w:hAnsi="Cambria Math"/>
                      </w:rPr>
                      <m:t>r</m:t>
                    </m:r>
                  </m:e>
                  <m:sub>
                    <m:r>
                      <w:rPr>
                        <w:rFonts w:ascii="Cambria Math" w:hAnsi="Cambria Math"/>
                      </w:rPr>
                      <m:t>i</m:t>
                    </m:r>
                  </m:sub>
                </m:sSub>
                <m:r>
                  <w:rPr>
                    <w:rFonts w:ascii="Cambria Math" w:hAnsi="Cambria Math"/>
                  </w:rPr>
                  <m:t>=i×</m:t>
                </m:r>
                <m:sSubSup>
                  <m:sSubSupPr>
                    <m:ctrlPr>
                      <w:rPr>
                        <w:rFonts w:ascii="Cambria Math" w:hAnsi="Cambria Math"/>
                        <w:i/>
                      </w:rPr>
                    </m:ctrlPr>
                  </m:sSubSupPr>
                  <m:e>
                    <m:r>
                      <w:rPr>
                        <w:rFonts w:ascii="Cambria Math" w:hAnsi="Cambria Math"/>
                      </w:rPr>
                      <m:t>r</m:t>
                    </m:r>
                  </m:e>
                  <m:sub>
                    <m:r>
                      <w:rPr>
                        <w:rFonts w:ascii="Cambria Math" w:hAnsi="Cambria Math"/>
                      </w:rPr>
                      <m:t>1</m:t>
                    </m:r>
                  </m:sub>
                  <m:sup>
                    <m:r>
                      <w:rPr>
                        <w:rFonts w:ascii="Cambria Math" w:hAnsi="Cambria Math"/>
                      </w:rPr>
                      <m:t>'</m:t>
                    </m:r>
                  </m:sup>
                </m:sSubSup>
              </m:oMath>
            </m:oMathPara>
          </w:p>
        </w:tc>
        <w:tc>
          <w:tcPr>
            <w:tcW w:w="750" w:type="pct"/>
            <w:shd w:val="clear" w:color="auto" w:fill="auto"/>
            <w:vAlign w:val="center"/>
          </w:tcPr>
          <w:p w14:paraId="0D9FAD0E" w14:textId="77777777" w:rsidR="00055437" w:rsidRPr="00924AB8" w:rsidRDefault="00055437" w:rsidP="00D416D6">
            <w:pPr>
              <w:pStyle w:val="Caption"/>
              <w:rPr>
                <w:szCs w:val="20"/>
              </w:rPr>
            </w:pPr>
            <w:r>
              <w:t xml:space="preserve">Eq. </w:t>
            </w:r>
            <w:fldSimple w:instr=" SEQ Eq. \* ARABIC ">
              <w:r w:rsidR="00744528">
                <w:rPr>
                  <w:noProof/>
                </w:rPr>
                <w:t>32</w:t>
              </w:r>
            </w:fldSimple>
          </w:p>
        </w:tc>
      </w:tr>
    </w:tbl>
    <w:p w14:paraId="3608760B" w14:textId="77777777" w:rsidR="00AA11BE" w:rsidRDefault="00AA11BE" w:rsidP="00AA11BE">
      <w:r w:rsidRPr="00986C10">
        <w:lastRenderedPageBreak/>
        <w:t xml:space="preserve">where </w:t>
      </w:r>
      <w:r w:rsidRPr="00986C10">
        <w:rPr>
          <w:position w:val="-14"/>
        </w:rPr>
        <w:object w:dxaOrig="360" w:dyaOrig="380" w14:anchorId="4770DCE7">
          <v:shape id="_x0000_i1037" type="#_x0000_t75" style="width:21.75pt;height:14.25pt" o:ole="">
            <v:imagedata r:id="rId48" o:title=""/>
          </v:shape>
          <o:OLEObject Type="Embed" ProgID="Equation.3" ShapeID="_x0000_i1037" DrawAspect="Content" ObjectID="_1556000451" r:id="rId49"/>
        </w:object>
      </w:r>
      <w:r w:rsidRPr="00986C10">
        <w:t xml:space="preserve"> is an indexed mark with the direction index </w:t>
      </w:r>
      <w:r w:rsidRPr="00986C10">
        <w:rPr>
          <w:position w:val="-10"/>
        </w:rPr>
        <w:object w:dxaOrig="200" w:dyaOrig="300" w14:anchorId="4FD761CF">
          <v:shape id="_x0000_i1038" type="#_x0000_t75" style="width:8.25pt;height:14.25pt" o:ole="">
            <v:imagedata r:id="rId50" o:title=""/>
          </v:shape>
          <o:OLEObject Type="Embed" ProgID="Equation.3" ShapeID="_x0000_i1038" DrawAspect="Content" ObjectID="_1556000452" r:id="rId51"/>
        </w:object>
      </w:r>
      <w:r w:rsidRPr="00986C10">
        <w:t xml:space="preserve"> and the mark index </w:t>
      </w:r>
      <w:r w:rsidRPr="00986C10">
        <w:rPr>
          <w:position w:val="-6"/>
        </w:rPr>
        <w:object w:dxaOrig="139" w:dyaOrig="260" w14:anchorId="14D01E84">
          <v:shape id="_x0000_i1039" type="#_x0000_t75" style="width:6.75pt;height:8.25pt" o:ole="">
            <v:imagedata r:id="rId52" o:title=""/>
          </v:shape>
          <o:OLEObject Type="Embed" ProgID="Equation.3" ShapeID="_x0000_i1039" DrawAspect="Content" ObjectID="_1556000453" r:id="rId53"/>
        </w:object>
      </w:r>
      <w:r w:rsidRPr="00986C10">
        <w:t xml:space="preserve"> on each of the directions, </w:t>
      </w:r>
      <w:r w:rsidRPr="00986C10">
        <w:rPr>
          <w:position w:val="-12"/>
        </w:rPr>
        <w:object w:dxaOrig="320" w:dyaOrig="360" w14:anchorId="0F2F590A">
          <v:shape id="_x0000_i1040" type="#_x0000_t75" style="width:14.25pt;height:21.75pt" o:ole="">
            <v:imagedata r:id="rId54" o:title=""/>
          </v:shape>
          <o:OLEObject Type="Embed" ProgID="Equation.3" ShapeID="_x0000_i1040" DrawAspect="Content" ObjectID="_1556000454" r:id="rId55"/>
        </w:object>
      </w:r>
      <w:r w:rsidRPr="00986C10">
        <w:t xml:space="preserve"> the center of the scale, </w:t>
      </w:r>
      <w:r w:rsidR="00055437" w:rsidRPr="00677335">
        <w:rPr>
          <w:position w:val="-16"/>
          <w:sz w:val="16"/>
          <w:szCs w:val="16"/>
        </w:rPr>
        <w:object w:dxaOrig="980" w:dyaOrig="440" w14:anchorId="2677991F">
          <v:shape id="_x0000_i1041" type="#_x0000_t75" style="width:50.25pt;height:21.75pt" o:ole="">
            <v:imagedata r:id="rId56" o:title=""/>
          </v:shape>
          <o:OLEObject Type="Embed" ProgID="Equation.3" ShapeID="_x0000_i1041" DrawAspect="Content" ObjectID="_1556000455" r:id="rId57"/>
        </w:object>
      </w:r>
      <w:r w:rsidRPr="00986C10">
        <w:t xml:space="preserve"> the distance from </w:t>
      </w:r>
      <w:r w:rsidRPr="00986C10">
        <w:rPr>
          <w:position w:val="-14"/>
        </w:rPr>
        <w:object w:dxaOrig="380" w:dyaOrig="380" w14:anchorId="5539EE7C">
          <v:shape id="_x0000_i1042" type="#_x0000_t75" style="width:14.25pt;height:14.25pt" o:ole="">
            <v:imagedata r:id="rId58" o:title=""/>
          </v:shape>
          <o:OLEObject Type="Embed" ProgID="Equation.3" ShapeID="_x0000_i1042" DrawAspect="Content" ObjectID="_1556000456" r:id="rId59"/>
        </w:object>
      </w:r>
      <w:r w:rsidRPr="00986C10">
        <w:t xml:space="preserve"> to the center,</w:t>
      </w:r>
      <w:r w:rsidRPr="00986C10">
        <w:rPr>
          <w:position w:val="-12"/>
        </w:rPr>
        <w:object w:dxaOrig="220" w:dyaOrig="400" w14:anchorId="2A7EFC0A">
          <v:shape id="_x0000_i1043" type="#_x0000_t75" style="width:8.25pt;height:21.75pt" o:ole="">
            <v:imagedata r:id="rId60" o:title=""/>
          </v:shape>
          <o:OLEObject Type="Embed" ProgID="Equation.3" ShapeID="_x0000_i1043" DrawAspect="Content" ObjectID="_1556000457" r:id="rId61"/>
        </w:object>
      </w:r>
      <w:r w:rsidRPr="00986C10">
        <w:t xml:space="preserve"> the observed distances, </w:t>
      </w:r>
      <w:r w:rsidRPr="00986C10">
        <w:rPr>
          <w:position w:val="-10"/>
        </w:rPr>
        <w:object w:dxaOrig="220" w:dyaOrig="380" w14:anchorId="6497E22C">
          <v:shape id="_x0000_i1044" type="#_x0000_t75" style="width:8.25pt;height:14.25pt" o:ole="">
            <v:imagedata r:id="rId62" o:title=""/>
          </v:shape>
          <o:OLEObject Type="Embed" ProgID="Equation.3" ShapeID="_x0000_i1044" DrawAspect="Content" ObjectID="_1556000458" r:id="rId63"/>
        </w:object>
      </w:r>
      <w:r w:rsidRPr="00986C10">
        <w:t xml:space="preserve"> the standard interval, </w:t>
      </w:r>
      <w:r w:rsidRPr="00986C10">
        <w:rPr>
          <w:position w:val="-12"/>
        </w:rPr>
        <w:object w:dxaOrig="200" w:dyaOrig="360" w14:anchorId="31CCAA52">
          <v:shape id="_x0000_i1045" type="#_x0000_t75" style="width:8.25pt;height:21.75pt" o:ole="">
            <v:imagedata r:id="rId64" o:title=""/>
          </v:shape>
          <o:OLEObject Type="Embed" ProgID="Equation.3" ShapeID="_x0000_i1045" DrawAspect="Content" ObjectID="_1556000459" r:id="rId65"/>
        </w:object>
      </w:r>
      <w:r w:rsidRPr="00986C10">
        <w:t xml:space="preserve"> the </w:t>
      </w:r>
      <w:r>
        <w:t>standard</w:t>
      </w:r>
      <w:r w:rsidRPr="00986C10">
        <w:t xml:space="preserve"> distance, and </w:t>
      </w:r>
      <w:r w:rsidRPr="00986C10">
        <w:rPr>
          <w:position w:val="-12"/>
        </w:rPr>
        <w:object w:dxaOrig="300" w:dyaOrig="360" w14:anchorId="13AEDAB1">
          <v:shape id="_x0000_i1046" type="#_x0000_t75" style="width:14.25pt;height:21.75pt" o:ole="">
            <v:imagedata r:id="rId66" o:title=""/>
          </v:shape>
          <o:OLEObject Type="Embed" ProgID="Equation.3" ShapeID="_x0000_i1046" DrawAspect="Content" ObjectID="_1556000460" r:id="rId67"/>
        </w:object>
      </w:r>
      <w:r w:rsidRPr="00986C10">
        <w:t xml:space="preserve"> the distortion in </w:t>
      </w:r>
      <w:r w:rsidRPr="00AA11BE">
        <w:t>percentage</w:t>
      </w:r>
      <w:r w:rsidRPr="00986C10">
        <w:t>.</w:t>
      </w:r>
    </w:p>
    <w:p w14:paraId="01C47BDB" w14:textId="77777777" w:rsidR="00586576" w:rsidRDefault="00586576" w:rsidP="00B85568">
      <w:pPr>
        <w:pStyle w:val="FigureFormat"/>
      </w:pPr>
      <w:r>
        <w:drawing>
          <wp:inline distT="0" distB="0" distL="0" distR="0" wp14:anchorId="4EE77036" wp14:editId="29B3F1D2">
            <wp:extent cx="5394960" cy="1997075"/>
            <wp:effectExtent l="0" t="0" r="0" b="317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Figure 3.tif"/>
                    <pic:cNvPicPr/>
                  </pic:nvPicPr>
                  <pic:blipFill>
                    <a:blip r:embed="rId68">
                      <a:extLst>
                        <a:ext uri="{28A0092B-C50C-407E-A947-70E740481C1C}">
                          <a14:useLocalDpi xmlns:a14="http://schemas.microsoft.com/office/drawing/2010/main" val="0"/>
                        </a:ext>
                      </a:extLst>
                    </a:blip>
                    <a:stretch>
                      <a:fillRect/>
                    </a:stretch>
                  </pic:blipFill>
                  <pic:spPr>
                    <a:xfrm>
                      <a:off x="0" y="0"/>
                      <a:ext cx="5394960" cy="1997075"/>
                    </a:xfrm>
                    <a:prstGeom prst="rect">
                      <a:avLst/>
                    </a:prstGeom>
                  </pic:spPr>
                </pic:pic>
              </a:graphicData>
            </a:graphic>
          </wp:inline>
        </w:drawing>
      </w:r>
    </w:p>
    <w:p w14:paraId="4054D0CA" w14:textId="10DABB5D" w:rsidR="000B42C2" w:rsidRPr="008B1792" w:rsidRDefault="00586576" w:rsidP="000B42C2">
      <w:pPr>
        <w:pStyle w:val="Caption"/>
        <w:rPr>
          <w:vanish/>
          <w:lang w:eastAsia="zh-CN"/>
          <w:specVanish/>
        </w:rPr>
      </w:pPr>
      <w:bookmarkStart w:id="89" w:name="_Toc481666960"/>
      <w:r>
        <w:t xml:space="preserve">Figure </w:t>
      </w:r>
      <w:fldSimple w:instr=" SEQ Figure \* ARABIC ">
        <w:r w:rsidR="00744528">
          <w:rPr>
            <w:noProof/>
          </w:rPr>
          <w:t>22</w:t>
        </w:r>
      </w:fldSimple>
      <w:r>
        <w:t xml:space="preserve"> </w:t>
      </w:r>
      <w:r w:rsidRPr="009C6638">
        <w:t>Illustration for calculating the geometric distortion.</w:t>
      </w:r>
      <w:bookmarkEnd w:id="89"/>
      <w:r w:rsidR="000B42C2" w:rsidRPr="000B42C2">
        <w:rPr>
          <w:vanish/>
          <w:lang w:eastAsia="zh-CN"/>
          <w:specVanish/>
        </w:rPr>
        <w:t xml:space="preserve"> </w:t>
      </w:r>
    </w:p>
    <w:p w14:paraId="7A291471" w14:textId="5DD80637" w:rsidR="00586576" w:rsidRDefault="00586576" w:rsidP="00D416D6">
      <w:pPr>
        <w:pStyle w:val="Caption"/>
      </w:pPr>
      <w:r w:rsidRPr="009C6638">
        <w:t xml:space="preserve"> </w:t>
      </w:r>
      <w:r w:rsidRPr="00FD7426">
        <w:rPr>
          <w:rStyle w:val="subcaptionChar"/>
          <w:b/>
        </w:rPr>
        <w:t>(a) An example image of the 1mm in 0.01mm divisions crossed micrometer scale target (product No. 2280-16, Ted Pella, Inc., United States. Accuracy within 0.001mm), taken under the 10x objective lens. (b) The corresponding map of the marks, which are the geometric centers of the marks. The blue lines represent the distance from each mark to the scales’ center.</w:t>
      </w:r>
    </w:p>
    <w:p w14:paraId="4BD22253" w14:textId="77777777" w:rsidR="00586576" w:rsidRPr="00586576" w:rsidRDefault="00586576" w:rsidP="00586576"/>
    <w:p w14:paraId="06AB6217" w14:textId="601C137D" w:rsidR="008D368C" w:rsidRDefault="008D368C" w:rsidP="00AA11BE">
      <w:r w:rsidRPr="00C87AE9">
        <w:t>A 1mm in 0.01mm divisions crossed</w:t>
      </w:r>
      <w:r w:rsidRPr="002F7395">
        <w:t xml:space="preserve"> micrometer sc</w:t>
      </w:r>
      <w:r w:rsidRPr="00A94607">
        <w:t xml:space="preserve">ales (product No. 2280-16, Ted Pella, Inc., United States. Accuracy within 0.001mm) </w:t>
      </w:r>
      <w:r>
        <w:t>is imaged under the three objective lenses</w:t>
      </w:r>
      <w:r w:rsidRPr="002F7395">
        <w:t xml:space="preserve">. </w:t>
      </w:r>
      <w:r>
        <w:t>The</w:t>
      </w:r>
      <w:r w:rsidRPr="002F7395">
        <w:t xml:space="preserve"> scale </w:t>
      </w:r>
      <w:r>
        <w:t>is</w:t>
      </w:r>
      <w:r w:rsidRPr="002F7395">
        <w:t xml:space="preserve"> placed </w:t>
      </w:r>
      <w:r>
        <w:t xml:space="preserve">in a way such </w:t>
      </w:r>
      <w:r w:rsidRPr="002F7395">
        <w:t xml:space="preserve">that its origin coincides with the optical center. </w:t>
      </w:r>
      <w:r>
        <w:t>G</w:t>
      </w:r>
      <w:r w:rsidRPr="002F7395">
        <w:t xml:space="preserve">eometric centers of the scale marks are used as reference </w:t>
      </w:r>
      <w:r w:rsidRPr="00D94FE9">
        <w:t>points.</w:t>
      </w:r>
      <w:r w:rsidRPr="002F7395">
        <w:t xml:space="preserve"> </w:t>
      </w:r>
      <w:r w:rsidR="00317BA7">
        <w:fldChar w:fldCharType="begin"/>
      </w:r>
      <w:r w:rsidR="00317BA7">
        <w:instrText xml:space="preserve"> REF _Ref465699852 \h </w:instrText>
      </w:r>
      <w:r w:rsidR="00317BA7">
        <w:fldChar w:fldCharType="separate"/>
      </w:r>
      <w:r w:rsidR="00744528">
        <w:t xml:space="preserve">Figure </w:t>
      </w:r>
      <w:r w:rsidR="00744528">
        <w:rPr>
          <w:noProof/>
        </w:rPr>
        <w:t>23</w:t>
      </w:r>
      <w:r w:rsidR="00317BA7">
        <w:fldChar w:fldCharType="end"/>
      </w:r>
      <w:r w:rsidR="00317BA7">
        <w:t xml:space="preserve"> </w:t>
      </w:r>
      <w:r w:rsidRPr="002F7395">
        <w:t xml:space="preserve">shows the distortion curves under </w:t>
      </w:r>
      <w:r>
        <w:t>the three</w:t>
      </w:r>
      <w:r w:rsidRPr="002F7395">
        <w:t xml:space="preserve"> objective lenses. Whereas the horizontal axis represents marked distance to the image center, the vertical axis represents the corresponding distortion. The blue dots are locations where the measurement is made. Deviation from the x-axis (y = 0) is </w:t>
      </w:r>
      <w:r>
        <w:t xml:space="preserve">the </w:t>
      </w:r>
      <w:r w:rsidRPr="002F7395">
        <w:t>indication of geometric distortion</w:t>
      </w:r>
      <w:r>
        <w:t>s</w:t>
      </w:r>
      <w:r w:rsidRPr="002F7395">
        <w:t xml:space="preserve">. In spite of the non-monotonous increase from the </w:t>
      </w:r>
      <w:r>
        <w:t>center to the periphery, the system shows</w:t>
      </w:r>
      <w:r w:rsidRPr="002F7395">
        <w:t xml:space="preserve"> </w:t>
      </w:r>
      <w:r>
        <w:lastRenderedPageBreak/>
        <w:t>competent</w:t>
      </w:r>
      <w:r w:rsidRPr="002F7395">
        <w:t xml:space="preserve"> performance in terms of geometric distortion as the largest distortion values under </w:t>
      </w:r>
      <w:r>
        <w:t>the tested</w:t>
      </w:r>
      <w:r w:rsidRPr="002F7395">
        <w:t xml:space="preserve"> objectives lenses are </w:t>
      </w:r>
      <w:r>
        <w:t>below</w:t>
      </w:r>
      <w:r w:rsidRPr="002F7395">
        <w:t xml:space="preserve"> one percent, namely, 0.72%, 0.36%, and 0.42%, respectively.</w:t>
      </w:r>
    </w:p>
    <w:p w14:paraId="06A5972F" w14:textId="6295C6C0" w:rsidR="00D72081" w:rsidRDefault="00D72081" w:rsidP="00DD5604">
      <w:pPr>
        <w:pStyle w:val="FigureFormat"/>
      </w:pPr>
      <w:r w:rsidRPr="00D72081">
        <w:drawing>
          <wp:inline distT="0" distB="0" distL="0" distR="0" wp14:anchorId="2DC52DEC" wp14:editId="007F7E85">
            <wp:extent cx="2743200" cy="1828800"/>
            <wp:effectExtent l="0" t="0" r="0"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r w:rsidRPr="00D72081">
        <w:t xml:space="preserve"> </w:t>
      </w:r>
      <w:r w:rsidRPr="00D72081">
        <w:drawing>
          <wp:inline distT="0" distB="0" distL="0" distR="0" wp14:anchorId="0E7BC168" wp14:editId="3CB76476">
            <wp:extent cx="2743200" cy="1828800"/>
            <wp:effectExtent l="0" t="0" r="0" b="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14:paraId="258AFBE2" w14:textId="4ABB6590" w:rsidR="00FD2077" w:rsidRDefault="00FD2077" w:rsidP="00DD5604">
      <w:pPr>
        <w:pStyle w:val="FigureFormat"/>
      </w:pPr>
      <w:r w:rsidRPr="00FD2077">
        <w:drawing>
          <wp:inline distT="0" distB="0" distL="0" distR="0" wp14:anchorId="12342320" wp14:editId="753445FC">
            <wp:extent cx="2743200" cy="1828800"/>
            <wp:effectExtent l="0" t="0" r="0" b="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14:paraId="263C73FD" w14:textId="751B7167" w:rsidR="007F4E22" w:rsidRDefault="007F4E22" w:rsidP="00B85568">
      <w:pPr>
        <w:pStyle w:val="FigureFormat"/>
      </w:pPr>
    </w:p>
    <w:p w14:paraId="6E8FD422" w14:textId="77777777" w:rsidR="00715C9A" w:rsidRPr="008B1792" w:rsidRDefault="007F4E22" w:rsidP="00715C9A">
      <w:pPr>
        <w:pStyle w:val="Caption"/>
        <w:rPr>
          <w:vanish/>
          <w:lang w:eastAsia="zh-CN"/>
          <w:specVanish/>
        </w:rPr>
      </w:pPr>
      <w:bookmarkStart w:id="90" w:name="_Ref465699852"/>
      <w:bookmarkStart w:id="91" w:name="_Toc481666961"/>
      <w:r>
        <w:t xml:space="preserve">Figure </w:t>
      </w:r>
      <w:fldSimple w:instr=" SEQ Figure \* ARABIC ">
        <w:r w:rsidR="00744528">
          <w:rPr>
            <w:noProof/>
          </w:rPr>
          <w:t>23</w:t>
        </w:r>
      </w:fldSimple>
      <w:bookmarkEnd w:id="90"/>
      <w:r>
        <w:t xml:space="preserve"> </w:t>
      </w:r>
      <w:r w:rsidRPr="009C6638">
        <w:t xml:space="preserve">Distortion profiles of the system </w:t>
      </w:r>
      <w:r>
        <w:t>under different objective lenses</w:t>
      </w:r>
      <w:r w:rsidR="00E02B91">
        <w:t>.</w:t>
      </w:r>
      <w:bookmarkEnd w:id="91"/>
      <w:r w:rsidRPr="009C6638">
        <w:t xml:space="preserve"> </w:t>
      </w:r>
    </w:p>
    <w:p w14:paraId="254FEB33" w14:textId="1ECA1A29" w:rsidR="007F4E22" w:rsidRPr="00FD7426" w:rsidRDefault="00715C9A" w:rsidP="00715C9A">
      <w:pPr>
        <w:pStyle w:val="Caption"/>
        <w:rPr>
          <w:rStyle w:val="subcaptionChar"/>
          <w:b/>
        </w:rPr>
      </w:pPr>
      <w:r w:rsidRPr="00FD7426">
        <w:rPr>
          <w:rStyle w:val="subcaptionChar"/>
          <w:b/>
        </w:rPr>
        <w:t xml:space="preserve"> </w:t>
      </w:r>
      <w:r w:rsidR="007F4E22" w:rsidRPr="00FD7426">
        <w:rPr>
          <w:rStyle w:val="subcaptionChar"/>
          <w:b/>
        </w:rPr>
        <w:t>(a) 10x/0.45 Nikon Plan Apo λ objective lens. (b) 60x 60x/0.95 Nikon Plan Apo λ objective lens. (c) 100x/1.45 Nikon Plan Apo λ oil-immersion objective lens.</w:t>
      </w:r>
    </w:p>
    <w:p w14:paraId="1CDEA95E" w14:textId="77777777" w:rsidR="008304D3" w:rsidRPr="008304D3" w:rsidRDefault="008304D3" w:rsidP="008304D3"/>
    <w:p w14:paraId="3D13B59E" w14:textId="0D6AB47D" w:rsidR="00AA11BE" w:rsidRDefault="00356EDF" w:rsidP="00AA11BE">
      <w:pPr>
        <w:pStyle w:val="Heading3"/>
      </w:pPr>
      <w:bookmarkStart w:id="92" w:name="_Toc482258567"/>
      <w:r>
        <w:lastRenderedPageBreak/>
        <w:t>4</w:t>
      </w:r>
      <w:r w:rsidR="00AA11BE">
        <w:t>.3.2 Linearity</w:t>
      </w:r>
      <w:bookmarkEnd w:id="92"/>
    </w:p>
    <w:p w14:paraId="0A4F0586" w14:textId="77777777" w:rsidR="00AA11BE" w:rsidRDefault="00AA11BE" w:rsidP="00A53E65">
      <w:r w:rsidRPr="00986C10">
        <w:t>Linearity relationship between the input light photon and the output digital intensity is important for accurate acquisition of fluorescence signals. A detector’s linearity profile can be measured by recording the change in output digital grayscale intensity versus the change in the input intensity or in the integration time. The intensity may be controlled by applying a standardized microscop</w:t>
      </w:r>
      <w:r>
        <w:t>ic</w:t>
      </w:r>
      <w:r w:rsidRPr="00986C10">
        <w:t xml:space="preserve"> slide </w:t>
      </w:r>
      <w:r>
        <w:t>of</w:t>
      </w:r>
      <w:r w:rsidRPr="00986C10">
        <w:t xml:space="preserve"> different transmission scales and </w:t>
      </w:r>
      <w:r>
        <w:t>differentiating</w:t>
      </w:r>
      <w:r w:rsidRPr="00986C10">
        <w:t xml:space="preserve"> the integration time. The overall transmitted intensity is governed by the follo</w:t>
      </w:r>
      <w:r w:rsidRPr="00CB08EC">
        <w:t>wing equations:</w:t>
      </w:r>
    </w:p>
    <w:tbl>
      <w:tblPr>
        <w:tblW w:w="5000" w:type="pct"/>
        <w:jc w:val="center"/>
        <w:tblCellMar>
          <w:top w:w="120" w:type="dxa"/>
          <w:left w:w="115" w:type="dxa"/>
          <w:bottom w:w="120" w:type="dxa"/>
          <w:right w:w="115" w:type="dxa"/>
        </w:tblCellMar>
        <w:tblLook w:val="04A0" w:firstRow="1" w:lastRow="0" w:firstColumn="1" w:lastColumn="0" w:noHBand="0" w:noVBand="1"/>
      </w:tblPr>
      <w:tblGrid>
        <w:gridCol w:w="1309"/>
        <w:gridCol w:w="6108"/>
        <w:gridCol w:w="1309"/>
      </w:tblGrid>
      <w:tr w:rsidR="00FD7426" w14:paraId="68B56F95" w14:textId="77777777" w:rsidTr="00A94607">
        <w:trPr>
          <w:jc w:val="center"/>
        </w:trPr>
        <w:tc>
          <w:tcPr>
            <w:tcW w:w="750" w:type="pct"/>
            <w:shd w:val="clear" w:color="auto" w:fill="auto"/>
            <w:vAlign w:val="center"/>
          </w:tcPr>
          <w:p w14:paraId="75295B34" w14:textId="77777777" w:rsidR="00FD7426" w:rsidRDefault="00FD7426" w:rsidP="00A94607">
            <w:pPr>
              <w:spacing w:line="240" w:lineRule="auto"/>
            </w:pPr>
          </w:p>
        </w:tc>
        <w:tc>
          <w:tcPr>
            <w:tcW w:w="3500" w:type="pct"/>
            <w:shd w:val="clear" w:color="auto" w:fill="auto"/>
            <w:vAlign w:val="center"/>
          </w:tcPr>
          <w:p w14:paraId="4E9CD080" w14:textId="189B721D" w:rsidR="00FD7426" w:rsidRDefault="00FD7426" w:rsidP="00A94607">
            <w:pPr>
              <w:pStyle w:val="FirstParagraph"/>
            </w:pPr>
            <m:oMathPara>
              <m:oMath>
                <m:r>
                  <w:rPr>
                    <w:rFonts w:ascii="Cambria Math" w:eastAsia="宋体" w:hAnsi="Cambria Math"/>
                    <w:sz w:val="20"/>
                  </w:rPr>
                  <m:t>transmitted intensity=transmission×</m:t>
                </m:r>
                <m:f>
                  <m:fPr>
                    <m:ctrlPr>
                      <w:rPr>
                        <w:rFonts w:ascii="Cambria Math" w:eastAsia="宋体" w:hAnsi="Cambria Math"/>
                        <w:i/>
                        <w:sz w:val="20"/>
                      </w:rPr>
                    </m:ctrlPr>
                  </m:fPr>
                  <m:num>
                    <m:r>
                      <w:rPr>
                        <w:rFonts w:ascii="Cambria Math" w:eastAsia="宋体" w:hAnsi="Cambria Math"/>
                        <w:sz w:val="20"/>
                      </w:rPr>
                      <m:t>controlled integration time</m:t>
                    </m:r>
                  </m:num>
                  <m:den>
                    <m:r>
                      <w:rPr>
                        <w:rFonts w:ascii="Cambria Math" w:eastAsia="宋体" w:hAnsi="Cambria Math"/>
                        <w:sz w:val="20"/>
                      </w:rPr>
                      <m:t>maximum integration t</m:t>
                    </m:r>
                  </m:den>
                </m:f>
              </m:oMath>
            </m:oMathPara>
          </w:p>
        </w:tc>
        <w:tc>
          <w:tcPr>
            <w:tcW w:w="750" w:type="pct"/>
            <w:shd w:val="clear" w:color="auto" w:fill="auto"/>
            <w:vAlign w:val="center"/>
          </w:tcPr>
          <w:p w14:paraId="70F7AD04" w14:textId="77777777" w:rsidR="00FD7426" w:rsidRPr="00924AB8" w:rsidRDefault="00FD7426" w:rsidP="00D416D6">
            <w:pPr>
              <w:pStyle w:val="Caption"/>
              <w:rPr>
                <w:szCs w:val="20"/>
              </w:rPr>
            </w:pPr>
            <w:r>
              <w:t xml:space="preserve">Eq. </w:t>
            </w:r>
            <w:fldSimple w:instr=" SEQ Eq. \* ARABIC ">
              <w:r w:rsidR="00744528">
                <w:rPr>
                  <w:noProof/>
                </w:rPr>
                <w:t>33</w:t>
              </w:r>
            </w:fldSimple>
          </w:p>
        </w:tc>
      </w:tr>
      <w:tr w:rsidR="00FD7426" w14:paraId="69D9C8FD" w14:textId="77777777" w:rsidTr="00A94607">
        <w:trPr>
          <w:jc w:val="center"/>
        </w:trPr>
        <w:tc>
          <w:tcPr>
            <w:tcW w:w="750" w:type="pct"/>
            <w:shd w:val="clear" w:color="auto" w:fill="auto"/>
            <w:vAlign w:val="center"/>
          </w:tcPr>
          <w:p w14:paraId="222D0C8B" w14:textId="77777777" w:rsidR="00FD7426" w:rsidRDefault="00FD7426" w:rsidP="00A94607">
            <w:pPr>
              <w:spacing w:line="240" w:lineRule="auto"/>
            </w:pPr>
          </w:p>
        </w:tc>
        <w:tc>
          <w:tcPr>
            <w:tcW w:w="3500" w:type="pct"/>
            <w:shd w:val="clear" w:color="auto" w:fill="auto"/>
            <w:vAlign w:val="center"/>
          </w:tcPr>
          <w:p w14:paraId="35470730" w14:textId="3584AD6E" w:rsidR="00FD7426" w:rsidRDefault="00FD7426" w:rsidP="00A94607">
            <w:pPr>
              <w:pStyle w:val="FirstParagraph"/>
            </w:pPr>
            <m:oMathPara>
              <m:oMath>
                <m:r>
                  <w:rPr>
                    <w:rFonts w:ascii="Cambria Math" w:eastAsia="宋体" w:hAnsi="Cambria Math"/>
                    <w:sz w:val="20"/>
                  </w:rPr>
                  <m:t>maxium integration time=</m:t>
                </m:r>
                <m:sSup>
                  <m:sSupPr>
                    <m:ctrlPr>
                      <w:rPr>
                        <w:rFonts w:ascii="Cambria Math" w:eastAsia="宋体" w:hAnsi="Cambria Math"/>
                        <w:i/>
                        <w:sz w:val="20"/>
                      </w:rPr>
                    </m:ctrlPr>
                  </m:sSupPr>
                  <m:e>
                    <m:r>
                      <w:rPr>
                        <w:rFonts w:ascii="Cambria Math" w:eastAsia="宋体" w:hAnsi="Cambria Math"/>
                        <w:sz w:val="20"/>
                      </w:rPr>
                      <m:t>frame rate</m:t>
                    </m:r>
                  </m:e>
                  <m:sup>
                    <m:r>
                      <w:rPr>
                        <w:rFonts w:ascii="Cambria Math" w:eastAsia="宋体" w:hAnsi="Cambria Math"/>
                        <w:sz w:val="20"/>
                      </w:rPr>
                      <m:t>-1</m:t>
                    </m:r>
                  </m:sup>
                </m:sSup>
                <m:r>
                  <w:rPr>
                    <w:rFonts w:ascii="Cambria Math" w:eastAsia="宋体" w:hAnsi="Cambria Math"/>
                    <w:sz w:val="20"/>
                  </w:rPr>
                  <m:t>-frame transfer time</m:t>
                </m:r>
              </m:oMath>
            </m:oMathPara>
          </w:p>
        </w:tc>
        <w:tc>
          <w:tcPr>
            <w:tcW w:w="750" w:type="pct"/>
            <w:shd w:val="clear" w:color="auto" w:fill="auto"/>
            <w:vAlign w:val="center"/>
          </w:tcPr>
          <w:p w14:paraId="00EB9C5A" w14:textId="77777777" w:rsidR="00FD7426" w:rsidRPr="00924AB8" w:rsidRDefault="00FD7426" w:rsidP="00D416D6">
            <w:pPr>
              <w:pStyle w:val="Caption"/>
              <w:rPr>
                <w:szCs w:val="20"/>
              </w:rPr>
            </w:pPr>
            <w:r>
              <w:t xml:space="preserve">Eq. </w:t>
            </w:r>
            <w:fldSimple w:instr=" SEQ Eq. \* ARABIC ">
              <w:r w:rsidR="00744528">
                <w:rPr>
                  <w:noProof/>
                </w:rPr>
                <w:t>34</w:t>
              </w:r>
            </w:fldSimple>
          </w:p>
        </w:tc>
      </w:tr>
    </w:tbl>
    <w:p w14:paraId="4ED6E32C" w14:textId="38DA7D38" w:rsidR="007E7746" w:rsidRDefault="00061B3C" w:rsidP="00DD5604">
      <w:r w:rsidRPr="00061B3C">
        <w:t>An EIA Grayscale Pattern slide (Edmund Optics, Barrington, NJ) that has 9 equal step transmission rates (3%, 10.125%, 17.250%, 24.375%, 31.500%, 38.625%, 45.750%, 52.875%, and 60%) is used to profile the photon signal linearity property for both CCD detectors. The capture rate is set to 30 frames per second. A variation of integration time (1/60, 1/100, 1/250, 1/1000, 1/1500, 1/2000, 1/4000) is combined with different transmission rates to control the transmitted photon intensity. The experiment is carried out in dark condition to avoid outside light. The profiles are plotted as functions of intensity transmission versus output grayscale levels in Figure 5. Each detector shows good linearity characteristics, but their profiles differ in inclination and saturation due to variant attenuations of the filters and spectral response of the camera. Specifically, according</w:t>
      </w:r>
      <w:r>
        <w:t xml:space="preserve"> to the camera’s user’s manual</w:t>
      </w:r>
      <w:r w:rsidRPr="00061B3C">
        <w:t xml:space="preserve">, the relative response ranges from </w:t>
      </w:r>
      <w:r w:rsidRPr="00061B3C">
        <w:lastRenderedPageBreak/>
        <w:t>50% to 90% for wavelength between 420nm and 480nm, compared to from 93% to 98.5% between 550nm and 610nm. The disparity may be compensated by adjusting and matching the lookup tables.</w:t>
      </w:r>
    </w:p>
    <w:p w14:paraId="57074D0D" w14:textId="3BD56ED8" w:rsidR="00503930" w:rsidRDefault="00FD2077">
      <w:pPr>
        <w:pStyle w:val="FigureFormat"/>
      </w:pPr>
      <w:r w:rsidRPr="00FD2077">
        <w:t xml:space="preserve"> </w:t>
      </w:r>
      <w:r w:rsidRPr="00C76756">
        <w:drawing>
          <wp:inline distT="0" distB="0" distL="0" distR="0" wp14:anchorId="6FB481A6" wp14:editId="0F5675F8">
            <wp:extent cx="5394960" cy="2247900"/>
            <wp:effectExtent l="0" t="0" r="0" b="0"/>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14:paraId="0F62029D" w14:textId="09B5D976" w:rsidR="00FD2077" w:rsidRDefault="00FD2077" w:rsidP="00DD5604">
      <w:pPr>
        <w:pStyle w:val="FigureFormat"/>
        <w:jc w:val="left"/>
      </w:pPr>
      <w:r w:rsidRPr="00FD2077">
        <w:drawing>
          <wp:inline distT="0" distB="0" distL="0" distR="0" wp14:anchorId="20643FBD" wp14:editId="21C81EE0">
            <wp:extent cx="5394960" cy="2247900"/>
            <wp:effectExtent l="0" t="0" r="0" b="0"/>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14:paraId="43898D6D" w14:textId="77777777" w:rsidR="00FD718F" w:rsidRPr="008B1792" w:rsidRDefault="00503930" w:rsidP="00FD718F">
      <w:pPr>
        <w:pStyle w:val="Caption"/>
        <w:rPr>
          <w:vanish/>
          <w:lang w:eastAsia="zh-CN"/>
          <w:specVanish/>
        </w:rPr>
      </w:pPr>
      <w:bookmarkStart w:id="93" w:name="_Toc481666962"/>
      <w:r>
        <w:t xml:space="preserve">Figure </w:t>
      </w:r>
      <w:fldSimple w:instr=" SEQ Figure \* ARABIC ">
        <w:r w:rsidR="00744528">
          <w:rPr>
            <w:noProof/>
          </w:rPr>
          <w:t>24</w:t>
        </w:r>
      </w:fldSimple>
      <w:r>
        <w:t xml:space="preserve"> </w:t>
      </w:r>
      <w:r w:rsidRPr="009C6638">
        <w:t>The linearity profiles of the CCD detectors.</w:t>
      </w:r>
      <w:bookmarkEnd w:id="93"/>
      <w:r w:rsidRPr="009C6638">
        <w:t xml:space="preserve"> </w:t>
      </w:r>
    </w:p>
    <w:p w14:paraId="05137919" w14:textId="1FE74EDD" w:rsidR="00503930" w:rsidRDefault="00503930" w:rsidP="00D416D6">
      <w:pPr>
        <w:pStyle w:val="Caption"/>
      </w:pPr>
      <w:r w:rsidRPr="00FD7426">
        <w:rPr>
          <w:rStyle w:val="subcaptionChar"/>
          <w:b/>
        </w:rPr>
        <w:t>The profiles are plotted as intensity transmission versus grayscale levels demonstrated linear but varied profiles before reaching the saturation point.</w:t>
      </w:r>
    </w:p>
    <w:p w14:paraId="238EE35A" w14:textId="77777777" w:rsidR="00503930" w:rsidRDefault="00503930" w:rsidP="007C5E8A">
      <w:pPr>
        <w:pStyle w:val="FigureFormat"/>
      </w:pPr>
    </w:p>
    <w:p w14:paraId="7A50D3F0" w14:textId="77777777" w:rsidR="00C75FA6" w:rsidRDefault="00C75FA6" w:rsidP="00C75FA6">
      <w:pPr>
        <w:pStyle w:val="FigureFormat"/>
      </w:pPr>
      <w:r>
        <w:drawing>
          <wp:inline distT="0" distB="0" distL="0" distR="0" wp14:anchorId="5A60E27C" wp14:editId="56CAFFDA">
            <wp:extent cx="5394960" cy="651573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Linearity.tif"/>
                    <pic:cNvPicPr/>
                  </pic:nvPicPr>
                  <pic:blipFill>
                    <a:blip r:embed="rId74">
                      <a:extLst>
                        <a:ext uri="{28A0092B-C50C-407E-A947-70E740481C1C}">
                          <a14:useLocalDpi xmlns:a14="http://schemas.microsoft.com/office/drawing/2010/main" val="0"/>
                        </a:ext>
                      </a:extLst>
                    </a:blip>
                    <a:stretch>
                      <a:fillRect/>
                    </a:stretch>
                  </pic:blipFill>
                  <pic:spPr>
                    <a:xfrm>
                      <a:off x="0" y="0"/>
                      <a:ext cx="5394960" cy="6515735"/>
                    </a:xfrm>
                    <a:prstGeom prst="rect">
                      <a:avLst/>
                    </a:prstGeom>
                  </pic:spPr>
                </pic:pic>
              </a:graphicData>
            </a:graphic>
          </wp:inline>
        </w:drawing>
      </w:r>
    </w:p>
    <w:p w14:paraId="41F30AF3" w14:textId="1885E0A1" w:rsidR="00C75FA6" w:rsidRDefault="00C75FA6" w:rsidP="00D416D6">
      <w:pPr>
        <w:pStyle w:val="Caption"/>
      </w:pPr>
      <w:bookmarkStart w:id="94" w:name="_Toc481666963"/>
      <w:r>
        <w:t xml:space="preserve">Figure </w:t>
      </w:r>
      <w:fldSimple w:instr=" SEQ Figure \* ARABIC ">
        <w:r w:rsidR="00744528">
          <w:rPr>
            <w:noProof/>
          </w:rPr>
          <w:t>25</w:t>
        </w:r>
      </w:fldSimple>
      <w:r w:rsidR="00CB56B7">
        <w:t xml:space="preserve"> </w:t>
      </w:r>
      <w:r w:rsidR="00A77CC9">
        <w:t>Linearity profile</w:t>
      </w:r>
      <w:r w:rsidR="00CB56B7">
        <w:t xml:space="preserve"> of the two channel under different Gain settings.</w:t>
      </w:r>
      <w:bookmarkEnd w:id="94"/>
    </w:p>
    <w:p w14:paraId="61642F69" w14:textId="77777777" w:rsidR="00F214EF" w:rsidRDefault="00CB56B7" w:rsidP="00F214EF">
      <w:pPr>
        <w:keepNext/>
        <w:spacing w:line="240" w:lineRule="auto"/>
        <w:ind w:firstLine="0"/>
      </w:pPr>
      <w:r>
        <w:br w:type="page"/>
      </w:r>
      <w:r w:rsidR="00F214EF">
        <w:rPr>
          <w:noProof/>
          <w:lang w:eastAsia="zh-CN" w:bidi="ar-SA"/>
        </w:rPr>
        <w:lastRenderedPageBreak/>
        <w:drawing>
          <wp:inline distT="0" distB="0" distL="0" distR="0" wp14:anchorId="753B2192" wp14:editId="27FC16A1">
            <wp:extent cx="5394960" cy="3151505"/>
            <wp:effectExtent l="0" t="0" r="15240" b="1079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14:paraId="57D43577" w14:textId="38C2B65E" w:rsidR="00CB56B7" w:rsidRDefault="00F214EF" w:rsidP="00F214EF">
      <w:pPr>
        <w:pStyle w:val="FigureFormat"/>
      </w:pPr>
      <w:bookmarkStart w:id="95" w:name="_Toc481666964"/>
      <w:r>
        <w:t xml:space="preserve">Figure </w:t>
      </w:r>
      <w:r>
        <w:fldChar w:fldCharType="begin"/>
      </w:r>
      <w:r>
        <w:instrText xml:space="preserve"> SEQ Figure \* ARABIC </w:instrText>
      </w:r>
      <w:r>
        <w:fldChar w:fldCharType="separate"/>
      </w:r>
      <w:r w:rsidR="00744528">
        <w:t>26</w:t>
      </w:r>
      <w:r>
        <w:fldChar w:fldCharType="end"/>
      </w:r>
      <w:r>
        <w:t xml:space="preserve"> Spectral response curve of the JAI CM-141 monochromatic camera.</w:t>
      </w:r>
      <w:bookmarkEnd w:id="95"/>
    </w:p>
    <w:p w14:paraId="3DA588AA" w14:textId="77777777" w:rsidR="0096587F" w:rsidRDefault="0096587F" w:rsidP="004D1B49"/>
    <w:p w14:paraId="2B8AD8D8" w14:textId="3A5CF9DD" w:rsidR="00AA11BE" w:rsidRDefault="00356EDF" w:rsidP="00AA11BE">
      <w:pPr>
        <w:pStyle w:val="Heading3"/>
      </w:pPr>
      <w:bookmarkStart w:id="96" w:name="_Toc482258568"/>
      <w:r>
        <w:t>4</w:t>
      </w:r>
      <w:r w:rsidR="00AA11BE">
        <w:t>.3.3 Spatial Resolution and Contrast Transfer Function</w:t>
      </w:r>
      <w:bookmarkEnd w:id="96"/>
    </w:p>
    <w:p w14:paraId="08ADB3AF" w14:textId="2C710CDC" w:rsidR="00AA11BE" w:rsidRDefault="00AA11BE" w:rsidP="008C1204">
      <w:r>
        <w:t>A system’s MTF</w:t>
      </w:r>
      <w:r w:rsidRPr="00986C10">
        <w:t xml:space="preserve"> represents the spatial frequency and contrast relationships between the specimen and the image. MTF is often measured by plotting the contrast transfer function (CTF). CTF is useful for evaluating properties of an optical system, such as point spread function and two-point resolution. Targets of periodic line grating at different spatial frequencies can be used to measure the</w:t>
      </w:r>
      <w:r w:rsidRPr="007C0B34">
        <w:t xml:space="preserve"> </w:t>
      </w:r>
      <w:r w:rsidRPr="00986C10">
        <w:t xml:space="preserve">contrast transfer function </w:t>
      </w:r>
      <w:r>
        <w:t>(</w:t>
      </w:r>
      <w:r w:rsidRPr="00986C10">
        <w:t>CTF</w:t>
      </w:r>
      <w:r>
        <w:t>)</w:t>
      </w:r>
      <w:r w:rsidRPr="00986C10">
        <w:t xml:space="preserve">. </w:t>
      </w:r>
      <w:r w:rsidR="00797EE1">
        <w:t>Contrast is defined as</w:t>
      </w:r>
      <w:r w:rsidRPr="00986C10">
        <w:t>:</w:t>
      </w:r>
    </w:p>
    <w:tbl>
      <w:tblPr>
        <w:tblW w:w="5000" w:type="pct"/>
        <w:jc w:val="center"/>
        <w:tblCellMar>
          <w:top w:w="120" w:type="dxa"/>
          <w:left w:w="115" w:type="dxa"/>
          <w:bottom w:w="120" w:type="dxa"/>
          <w:right w:w="115" w:type="dxa"/>
        </w:tblCellMar>
        <w:tblLook w:val="04A0" w:firstRow="1" w:lastRow="0" w:firstColumn="1" w:lastColumn="0" w:noHBand="0" w:noVBand="1"/>
      </w:tblPr>
      <w:tblGrid>
        <w:gridCol w:w="1309"/>
        <w:gridCol w:w="6108"/>
        <w:gridCol w:w="1309"/>
      </w:tblGrid>
      <w:tr w:rsidR="00FD7426" w14:paraId="091FEC82" w14:textId="77777777" w:rsidTr="00A94607">
        <w:trPr>
          <w:jc w:val="center"/>
        </w:trPr>
        <w:tc>
          <w:tcPr>
            <w:tcW w:w="750" w:type="pct"/>
            <w:shd w:val="clear" w:color="auto" w:fill="auto"/>
            <w:vAlign w:val="center"/>
          </w:tcPr>
          <w:p w14:paraId="63DDB039" w14:textId="77777777" w:rsidR="00FD7426" w:rsidRDefault="00FD7426" w:rsidP="00A94607">
            <w:pPr>
              <w:spacing w:line="240" w:lineRule="auto"/>
            </w:pPr>
          </w:p>
        </w:tc>
        <w:tc>
          <w:tcPr>
            <w:tcW w:w="3500" w:type="pct"/>
            <w:shd w:val="clear" w:color="auto" w:fill="auto"/>
            <w:vAlign w:val="center"/>
          </w:tcPr>
          <w:p w14:paraId="4ABE5FB6" w14:textId="351F2798" w:rsidR="00FD7426" w:rsidRDefault="00797EE1" w:rsidP="00A94607">
            <w:pPr>
              <w:pStyle w:val="FirstParagraph"/>
            </w:pPr>
            <m:oMathPara>
              <m:oMath>
                <m:r>
                  <w:rPr>
                    <w:rFonts w:ascii="Cambria Math" w:hAnsi="Cambria Math"/>
                    <w:lang w:bidi="ar-SA"/>
                  </w:rPr>
                  <m:t>Contrast=</m:t>
                </m:r>
                <m:f>
                  <m:fPr>
                    <m:ctrlPr>
                      <w:rPr>
                        <w:rFonts w:ascii="Cambria Math" w:hAnsi="Cambria Math"/>
                        <w:i/>
                        <w:lang w:bidi="ar-SA"/>
                      </w:rPr>
                    </m:ctrlPr>
                  </m:fPr>
                  <m:num>
                    <m:sSub>
                      <m:sSubPr>
                        <m:ctrlPr>
                          <w:rPr>
                            <w:rFonts w:ascii="Cambria Math" w:hAnsi="Cambria Math"/>
                            <w:i/>
                            <w:lang w:bidi="ar-SA"/>
                          </w:rPr>
                        </m:ctrlPr>
                      </m:sSubPr>
                      <m:e>
                        <m:r>
                          <w:rPr>
                            <w:rFonts w:ascii="Cambria Math" w:hAnsi="Cambria Math"/>
                            <w:lang w:bidi="ar-SA"/>
                          </w:rPr>
                          <m:t>I</m:t>
                        </m:r>
                      </m:e>
                      <m:sub>
                        <m:r>
                          <w:rPr>
                            <w:rFonts w:ascii="Cambria Math" w:hAnsi="Cambria Math"/>
                            <w:lang w:bidi="ar-SA"/>
                          </w:rPr>
                          <m:t>max</m:t>
                        </m:r>
                      </m:sub>
                    </m:sSub>
                    <m:r>
                      <w:rPr>
                        <w:rFonts w:ascii="Cambria Math" w:hAnsi="Cambria Math"/>
                        <w:lang w:bidi="ar-SA"/>
                      </w:rPr>
                      <m:t>-</m:t>
                    </m:r>
                    <m:sSub>
                      <m:sSubPr>
                        <m:ctrlPr>
                          <w:rPr>
                            <w:rFonts w:ascii="Cambria Math" w:hAnsi="Cambria Math"/>
                            <w:i/>
                            <w:lang w:bidi="ar-SA"/>
                          </w:rPr>
                        </m:ctrlPr>
                      </m:sSubPr>
                      <m:e>
                        <m:r>
                          <w:rPr>
                            <w:rFonts w:ascii="Cambria Math" w:hAnsi="Cambria Math"/>
                            <w:lang w:bidi="ar-SA"/>
                          </w:rPr>
                          <m:t>I</m:t>
                        </m:r>
                      </m:e>
                      <m:sub>
                        <m:r>
                          <w:rPr>
                            <w:rFonts w:ascii="Cambria Math" w:hAnsi="Cambria Math"/>
                            <w:lang w:bidi="ar-SA"/>
                          </w:rPr>
                          <m:t>min</m:t>
                        </m:r>
                      </m:sub>
                    </m:sSub>
                  </m:num>
                  <m:den>
                    <m:sSub>
                      <m:sSubPr>
                        <m:ctrlPr>
                          <w:rPr>
                            <w:rFonts w:ascii="Cambria Math" w:hAnsi="Cambria Math"/>
                            <w:i/>
                            <w:lang w:bidi="ar-SA"/>
                          </w:rPr>
                        </m:ctrlPr>
                      </m:sSubPr>
                      <m:e>
                        <m:r>
                          <w:rPr>
                            <w:rFonts w:ascii="Cambria Math" w:hAnsi="Cambria Math"/>
                            <w:lang w:bidi="ar-SA"/>
                          </w:rPr>
                          <m:t>I</m:t>
                        </m:r>
                      </m:e>
                      <m:sub>
                        <m:r>
                          <w:rPr>
                            <w:rFonts w:ascii="Cambria Math" w:hAnsi="Cambria Math"/>
                            <w:lang w:bidi="ar-SA"/>
                          </w:rPr>
                          <m:t>max</m:t>
                        </m:r>
                      </m:sub>
                    </m:sSub>
                    <m:r>
                      <w:rPr>
                        <w:rFonts w:ascii="Cambria Math" w:hAnsi="Cambria Math"/>
                        <w:lang w:bidi="ar-SA"/>
                      </w:rPr>
                      <m:t>+</m:t>
                    </m:r>
                    <m:sSub>
                      <m:sSubPr>
                        <m:ctrlPr>
                          <w:rPr>
                            <w:rFonts w:ascii="Cambria Math" w:hAnsi="Cambria Math"/>
                            <w:i/>
                            <w:lang w:bidi="ar-SA"/>
                          </w:rPr>
                        </m:ctrlPr>
                      </m:sSubPr>
                      <m:e>
                        <m:r>
                          <w:rPr>
                            <w:rFonts w:ascii="Cambria Math" w:hAnsi="Cambria Math"/>
                            <w:lang w:bidi="ar-SA"/>
                          </w:rPr>
                          <m:t>I</m:t>
                        </m:r>
                      </m:e>
                      <m:sub>
                        <m:r>
                          <w:rPr>
                            <w:rFonts w:ascii="Cambria Math" w:hAnsi="Cambria Math"/>
                            <w:lang w:bidi="ar-SA"/>
                          </w:rPr>
                          <m:t>min</m:t>
                        </m:r>
                      </m:sub>
                    </m:sSub>
                  </m:den>
                </m:f>
              </m:oMath>
            </m:oMathPara>
          </w:p>
        </w:tc>
        <w:tc>
          <w:tcPr>
            <w:tcW w:w="750" w:type="pct"/>
            <w:shd w:val="clear" w:color="auto" w:fill="auto"/>
            <w:vAlign w:val="center"/>
          </w:tcPr>
          <w:p w14:paraId="046A9D44" w14:textId="77777777" w:rsidR="00FD7426" w:rsidRPr="00924AB8" w:rsidRDefault="00FD7426" w:rsidP="00D416D6">
            <w:pPr>
              <w:pStyle w:val="Caption"/>
              <w:rPr>
                <w:szCs w:val="20"/>
              </w:rPr>
            </w:pPr>
            <w:r>
              <w:t xml:space="preserve">Eq. </w:t>
            </w:r>
            <w:fldSimple w:instr=" SEQ Eq. \* ARABIC ">
              <w:r w:rsidR="00744528">
                <w:rPr>
                  <w:noProof/>
                </w:rPr>
                <w:t>35</w:t>
              </w:r>
            </w:fldSimple>
          </w:p>
        </w:tc>
      </w:tr>
    </w:tbl>
    <w:p w14:paraId="124DF4EF" w14:textId="77777777" w:rsidR="00AA11BE" w:rsidRPr="009B7FE2" w:rsidRDefault="00AA11BE" w:rsidP="00AA11BE">
      <w:pPr>
        <w:pStyle w:val="OEBody"/>
        <w:spacing w:before="0"/>
      </w:pPr>
      <w:r w:rsidRPr="00986C10">
        <w:t xml:space="preserve">where </w:t>
      </w:r>
      <w:r w:rsidRPr="00986C10">
        <w:rPr>
          <w:position w:val="-12"/>
        </w:rPr>
        <w:object w:dxaOrig="460" w:dyaOrig="360" w14:anchorId="0915A743">
          <v:shape id="_x0000_i1047" type="#_x0000_t75" style="width:21.75pt;height:21.75pt" o:ole="">
            <v:imagedata r:id="rId76" o:title=""/>
          </v:shape>
          <o:OLEObject Type="Embed" ProgID="Equation.3" ShapeID="_x0000_i1047" DrawAspect="Content" ObjectID="_1556000461" r:id="rId77"/>
        </w:object>
      </w:r>
      <w:r w:rsidRPr="00986C10">
        <w:t xml:space="preserve"> and </w:t>
      </w:r>
      <w:r w:rsidRPr="00986C10">
        <w:rPr>
          <w:position w:val="-10"/>
        </w:rPr>
        <w:object w:dxaOrig="440" w:dyaOrig="340" w14:anchorId="1EBE6C57">
          <v:shape id="_x0000_i1048" type="#_x0000_t75" style="width:21.75pt;height:21.75pt" o:ole="">
            <v:imagedata r:id="rId78" o:title=""/>
          </v:shape>
          <o:OLEObject Type="Embed" ProgID="Equation.3" ShapeID="_x0000_i1048" DrawAspect="Content" ObjectID="_1556000462" r:id="rId79"/>
        </w:object>
      </w:r>
      <w:r w:rsidRPr="00986C10">
        <w:t xml:space="preserve"> are maximum and minimum intensity of each consecutive line pair, respectively.</w:t>
      </w:r>
    </w:p>
    <w:p w14:paraId="02574D7E" w14:textId="5D7DAF2E" w:rsidR="0000093C" w:rsidRDefault="00871EC1" w:rsidP="001D4783">
      <w:r w:rsidRPr="00986C10">
        <w:t xml:space="preserve">Two high resolution periodic grating targets, USAF 2”X2” NEG (up to 645lp/mm, Edmund Industrial Optics, USA) and MRS-4 (up to 2000lp/mm, Geller, </w:t>
      </w:r>
      <w:r w:rsidRPr="00986C10">
        <w:lastRenderedPageBreak/>
        <w:t xml:space="preserve">USA), </w:t>
      </w:r>
      <w:r>
        <w:t>are</w:t>
      </w:r>
      <w:r w:rsidRPr="00986C10">
        <w:t xml:space="preserve"> imaged to measure the contrast transfer function. The measurement</w:t>
      </w:r>
      <w:r w:rsidR="00EB5C72">
        <w:t>s</w:t>
      </w:r>
      <w:r w:rsidRPr="00986C10">
        <w:t xml:space="preserve"> </w:t>
      </w:r>
      <w:r w:rsidR="00EB5C72">
        <w:t>were</w:t>
      </w:r>
      <w:r w:rsidRPr="00986C10">
        <w:t xml:space="preserve"> carried out for both CCD detectors under </w:t>
      </w:r>
      <w:r>
        <w:t>three</w:t>
      </w:r>
      <w:r w:rsidRPr="00986C10">
        <w:t xml:space="preserve"> objective lenses. </w:t>
      </w:r>
      <w:r w:rsidR="001B3E60">
        <w:t xml:space="preserve"> </w:t>
      </w:r>
    </w:p>
    <w:p w14:paraId="7945E266" w14:textId="77777777" w:rsidR="001D680C" w:rsidRDefault="001D680C" w:rsidP="00B85568">
      <w:pPr>
        <w:pStyle w:val="FigureFormat"/>
      </w:pPr>
      <w:r>
        <w:drawing>
          <wp:inline distT="0" distB="0" distL="0" distR="0" wp14:anchorId="299B1CC0" wp14:editId="166211F0">
            <wp:extent cx="5394960" cy="3084830"/>
            <wp:effectExtent l="0" t="0" r="0" b="127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6.tif"/>
                    <pic:cNvPicPr/>
                  </pic:nvPicPr>
                  <pic:blipFill>
                    <a:blip r:embed="rId80">
                      <a:extLst>
                        <a:ext uri="{28A0092B-C50C-407E-A947-70E740481C1C}">
                          <a14:useLocalDpi xmlns:a14="http://schemas.microsoft.com/office/drawing/2010/main" val="0"/>
                        </a:ext>
                      </a:extLst>
                    </a:blip>
                    <a:stretch>
                      <a:fillRect/>
                    </a:stretch>
                  </pic:blipFill>
                  <pic:spPr>
                    <a:xfrm>
                      <a:off x="0" y="0"/>
                      <a:ext cx="5394960" cy="3084830"/>
                    </a:xfrm>
                    <a:prstGeom prst="rect">
                      <a:avLst/>
                    </a:prstGeom>
                  </pic:spPr>
                </pic:pic>
              </a:graphicData>
            </a:graphic>
          </wp:inline>
        </w:drawing>
      </w:r>
    </w:p>
    <w:p w14:paraId="63074199" w14:textId="77777777" w:rsidR="00A77CC9" w:rsidRPr="008B1792" w:rsidRDefault="001D680C" w:rsidP="00A77CC9">
      <w:pPr>
        <w:pStyle w:val="Caption"/>
        <w:rPr>
          <w:vanish/>
          <w:lang w:eastAsia="zh-CN"/>
          <w:specVanish/>
        </w:rPr>
      </w:pPr>
      <w:bookmarkStart w:id="97" w:name="_Toc481666965"/>
      <w:r>
        <w:t xml:space="preserve">Figure </w:t>
      </w:r>
      <w:fldSimple w:instr=" SEQ Figure \* ARABIC ">
        <w:r w:rsidR="00744528">
          <w:rPr>
            <w:noProof/>
          </w:rPr>
          <w:t>27</w:t>
        </w:r>
      </w:fldSimple>
      <w:r>
        <w:t xml:space="preserve"> </w:t>
      </w:r>
      <w:r w:rsidR="002A77C9" w:rsidRPr="002A77C9">
        <w:t>Contrast transfer function (CTF) curves of the two CCD detectors.</w:t>
      </w:r>
      <w:bookmarkEnd w:id="97"/>
      <w:r w:rsidR="002A77C9" w:rsidRPr="002A77C9">
        <w:t xml:space="preserve"> </w:t>
      </w:r>
    </w:p>
    <w:p w14:paraId="2393024B" w14:textId="256CC077" w:rsidR="001D680C" w:rsidRPr="00FD7426" w:rsidRDefault="002A77C9" w:rsidP="00D416D6">
      <w:pPr>
        <w:pStyle w:val="Caption"/>
        <w:rPr>
          <w:rStyle w:val="subcaptionChar"/>
          <w:b/>
        </w:rPr>
      </w:pPr>
      <w:r w:rsidRPr="00FD7426">
        <w:rPr>
          <w:rStyle w:val="subcaptionChar"/>
          <w:b/>
        </w:rPr>
        <w:t>Two high resolution targets, USAF 2”X2” NEG (up to 645lp/mm, Edmund Industrial Optics, USA) and MRS-4 (up to 2000lp/mm, Geller, USA), are imaged under the 10x and 60x objective lenses and the 100x oil objective lens, respectively. Each curve corresponds to an objective-CCD combination.</w:t>
      </w:r>
    </w:p>
    <w:p w14:paraId="22B331D5" w14:textId="77777777" w:rsidR="001D680C" w:rsidRDefault="001D680C" w:rsidP="001D680C"/>
    <w:p w14:paraId="67EC554E" w14:textId="332F73F8" w:rsidR="001D4783" w:rsidRDefault="002107DD" w:rsidP="001D4783">
      <w:pPr>
        <w:pStyle w:val="FigureFormat"/>
      </w:pPr>
      <w:r>
        <w:object w:dxaOrig="14461" w:dyaOrig="21615" w14:anchorId="347488D9">
          <v:shape id="_x0000_i1049" type="#_x0000_t75" style="width:409.5pt;height:612pt" o:ole="">
            <v:imagedata r:id="rId81" o:title=""/>
          </v:shape>
          <o:OLEObject Type="Embed" ProgID="Visio.Drawing.15" ShapeID="_x0000_i1049" DrawAspect="Content" ObjectID="_1556000463" r:id="rId82"/>
        </w:object>
      </w:r>
    </w:p>
    <w:p w14:paraId="7091718B" w14:textId="77777777" w:rsidR="001D4783" w:rsidRDefault="001D4783" w:rsidP="00D416D6">
      <w:pPr>
        <w:pStyle w:val="Caption"/>
      </w:pPr>
      <w:bookmarkStart w:id="98" w:name="_Toc481666966"/>
      <w:r>
        <w:t xml:space="preserve">Figure </w:t>
      </w:r>
      <w:fldSimple w:instr=" SEQ Figure \* ARABIC ">
        <w:r w:rsidR="00744528">
          <w:rPr>
            <w:noProof/>
          </w:rPr>
          <w:t>28</w:t>
        </w:r>
      </w:fldSimple>
      <w:r>
        <w:t xml:space="preserve"> Spatial resolution comparison.</w:t>
      </w:r>
      <w:bookmarkEnd w:id="98"/>
      <w:r>
        <w:t xml:space="preserve"> </w:t>
      </w:r>
    </w:p>
    <w:p w14:paraId="3DD678FD" w14:textId="6809E50C" w:rsidR="00CB56B7" w:rsidRDefault="00CB56B7">
      <w:pPr>
        <w:spacing w:line="240" w:lineRule="auto"/>
        <w:ind w:firstLine="0"/>
      </w:pPr>
      <w:r>
        <w:br w:type="page"/>
      </w:r>
    </w:p>
    <w:p w14:paraId="2729B329" w14:textId="0C7A4A04" w:rsidR="00AA11BE" w:rsidRDefault="00356EDF" w:rsidP="00D34D6F">
      <w:pPr>
        <w:pStyle w:val="Heading3"/>
      </w:pPr>
      <w:bookmarkStart w:id="99" w:name="_Toc482258569"/>
      <w:r>
        <w:lastRenderedPageBreak/>
        <w:t>4</w:t>
      </w:r>
      <w:r w:rsidR="00D34D6F">
        <w:t xml:space="preserve">.3.4 Detector </w:t>
      </w:r>
      <w:r w:rsidR="005C2308">
        <w:t>Alignments</w:t>
      </w:r>
      <w:bookmarkEnd w:id="99"/>
    </w:p>
    <w:p w14:paraId="29273B31" w14:textId="4639182D" w:rsidR="00D34D6F" w:rsidRDefault="00B80904" w:rsidP="008C1204">
      <w:r>
        <w:t>So-called geometric discrepancy emerges w</w:t>
      </w:r>
      <w:r w:rsidR="00D34D6F">
        <w:t xml:space="preserve">hen the two cameras are not aligned </w:t>
      </w:r>
      <w:r>
        <w:t>properly</w:t>
      </w:r>
      <w:r w:rsidR="00D34D6F">
        <w:t xml:space="preserve">. More importantly, the FISH signals may incorrectly show as outside the cell boundary, which would lead to erroneous and misleading data. This is because each detector has its own image plane, and the incident light beams strike on the two image planes differently, </w:t>
      </w:r>
      <w:r w:rsidR="00603251">
        <w:t>at</w:t>
      </w:r>
      <w:r w:rsidR="00D34D6F">
        <w:t xml:space="preserve"> different incident locations and angles. This section will discuss the method</w:t>
      </w:r>
      <w:r w:rsidR="00603251">
        <w:t>, with which</w:t>
      </w:r>
      <w:r w:rsidR="00D34D6F">
        <w:t xml:space="preserve"> </w:t>
      </w:r>
      <w:r w:rsidR="00603251">
        <w:t>the geometric discrepancy is measured and minimized.</w:t>
      </w:r>
      <w:r w:rsidR="00D34D6F">
        <w:t xml:space="preserve"> </w:t>
      </w:r>
    </w:p>
    <w:p w14:paraId="36C542CF" w14:textId="77777777" w:rsidR="00D34D6F" w:rsidRDefault="00D34D6F" w:rsidP="00D34D6F">
      <w:r>
        <w:t xml:space="preserve">Suppose camera 1’s image plane is plane </w:t>
      </w:r>
      <w:r w:rsidRPr="005C2308">
        <w:rPr>
          <w:i/>
        </w:rPr>
        <w:t>xy</w:t>
      </w:r>
      <w:r>
        <w:t xml:space="preserve">, then the three perpendicular planes, </w:t>
      </w:r>
      <w:r w:rsidRPr="005C2308">
        <w:rPr>
          <w:i/>
        </w:rPr>
        <w:t>xy</w:t>
      </w:r>
      <w:r>
        <w:t xml:space="preserve">, </w:t>
      </w:r>
      <w:r w:rsidRPr="005C2308">
        <w:rPr>
          <w:i/>
        </w:rPr>
        <w:t>yz</w:t>
      </w:r>
      <w:r>
        <w:t xml:space="preserve">, and </w:t>
      </w:r>
      <w:r w:rsidRPr="005C2308">
        <w:rPr>
          <w:i/>
        </w:rPr>
        <w:t>xz</w:t>
      </w:r>
      <w:r>
        <w:t xml:space="preserve"> are used as the reference planes. The angle between the two cameras’ image planes, which will be referred as the relative rotation, is approximated in terms of the angles in plane </w:t>
      </w:r>
      <w:r w:rsidRPr="00446A3D">
        <w:rPr>
          <w:i/>
        </w:rPr>
        <w:t>xy</w:t>
      </w:r>
      <w:r>
        <w:t xml:space="preserve">, </w:t>
      </w:r>
      <w:r w:rsidRPr="00446A3D">
        <w:rPr>
          <w:i/>
        </w:rPr>
        <w:t>yz</w:t>
      </w:r>
      <w:r>
        <w:t xml:space="preserve">, and </w:t>
      </w:r>
      <w:r w:rsidRPr="00446A3D">
        <w:rPr>
          <w:i/>
        </w:rPr>
        <w:t>xz</w:t>
      </w:r>
      <w:r>
        <w:t xml:space="preserve">, denoted as </w:t>
      </w:r>
      <w:r w:rsidRPr="00446A3D">
        <w:rPr>
          <w:i/>
        </w:rPr>
        <w:t>ψ</w:t>
      </w:r>
      <w:r>
        <w:t xml:space="preserve">, </w:t>
      </w:r>
      <w:r w:rsidRPr="00446A3D">
        <w:rPr>
          <w:i/>
        </w:rPr>
        <w:t>α</w:t>
      </w:r>
      <w:r>
        <w:t xml:space="preserve">, and </w:t>
      </w:r>
      <w:r w:rsidRPr="00446A3D">
        <w:rPr>
          <w:i/>
        </w:rPr>
        <w:t>β</w:t>
      </w:r>
      <w:r>
        <w:t>, respectively. A cross standard pattern and trigonometry are used to measure the relative rotation and the translocation. The cross standard pattern has a horizontal line and a vertical line, on which there are certain number of marks with an uniform distance between each two adjacent marks. The translocation of the cross center and the translocation of each mark’s centroid pixel are both quantities that must be consider in order to minimize the overall translocation, which is expressed by the mean and the standard deviation of the centroids.</w:t>
      </w:r>
    </w:p>
    <w:p w14:paraId="48A0DDAF" w14:textId="781E89F9" w:rsidR="00D34D6F" w:rsidRDefault="00D34D6F" w:rsidP="00D34D6F">
      <w:r>
        <w:t xml:space="preserve">Suppose there are </w:t>
      </w:r>
      <w:r w:rsidRPr="00446A3D">
        <w:rPr>
          <w:i/>
        </w:rPr>
        <w:t>n</w:t>
      </w:r>
      <w:r>
        <w:t xml:space="preserve"> horizontal marks and </w:t>
      </w:r>
      <w:r w:rsidRPr="00446A3D">
        <w:rPr>
          <w:i/>
        </w:rPr>
        <w:t>m</w:t>
      </w:r>
      <w:r>
        <w:t xml:space="preserve"> vertical marks, and the centroids of the vertical marks are fit into a line</w:t>
      </w:r>
      <w:r w:rsidR="00D95773">
        <w:t xml:space="preserve"> </w:t>
      </w:r>
      <w:r>
        <w:t>and the centroids of horizontal marks a line</w:t>
      </w:r>
      <w:r w:rsidR="00446A3D">
        <w:t xml:space="preserve"> </w:t>
      </w:r>
      <w:r w:rsidR="00446A3D" w:rsidRPr="00446A3D">
        <w:rPr>
          <w:i/>
        </w:rPr>
        <w:t>p</w:t>
      </w:r>
      <w:r w:rsidR="00446A3D" w:rsidRPr="00446A3D">
        <w:rPr>
          <w:i/>
          <w:vertAlign w:val="subscript"/>
        </w:rPr>
        <w:t>1</w:t>
      </w:r>
      <w:r>
        <w:t xml:space="preserve">. Using the prime symbol to distinguish camera 2 from camera 1, </w:t>
      </w:r>
      <w:r w:rsidRPr="00446A3D">
        <w:rPr>
          <w:i/>
        </w:rPr>
        <w:t>ψ</w:t>
      </w:r>
      <w:r>
        <w:t xml:space="preserve"> is calculated as:</w:t>
      </w:r>
    </w:p>
    <w:tbl>
      <w:tblPr>
        <w:tblW w:w="5000" w:type="pct"/>
        <w:jc w:val="center"/>
        <w:tblCellMar>
          <w:top w:w="120" w:type="dxa"/>
          <w:left w:w="115" w:type="dxa"/>
          <w:bottom w:w="120" w:type="dxa"/>
          <w:right w:w="115" w:type="dxa"/>
        </w:tblCellMar>
        <w:tblLook w:val="04A0" w:firstRow="1" w:lastRow="0" w:firstColumn="1" w:lastColumn="0" w:noHBand="0" w:noVBand="1"/>
      </w:tblPr>
      <w:tblGrid>
        <w:gridCol w:w="1309"/>
        <w:gridCol w:w="6108"/>
        <w:gridCol w:w="1309"/>
      </w:tblGrid>
      <w:tr w:rsidR="00FD7426" w14:paraId="552E5785" w14:textId="77777777" w:rsidTr="00A94607">
        <w:trPr>
          <w:jc w:val="center"/>
        </w:trPr>
        <w:tc>
          <w:tcPr>
            <w:tcW w:w="750" w:type="pct"/>
            <w:shd w:val="clear" w:color="auto" w:fill="auto"/>
            <w:vAlign w:val="center"/>
          </w:tcPr>
          <w:p w14:paraId="4E2CA176" w14:textId="77777777" w:rsidR="00FD7426" w:rsidRDefault="00FD7426" w:rsidP="00A94607">
            <w:pPr>
              <w:spacing w:line="240" w:lineRule="auto"/>
            </w:pPr>
          </w:p>
        </w:tc>
        <w:tc>
          <w:tcPr>
            <w:tcW w:w="3500" w:type="pct"/>
            <w:shd w:val="clear" w:color="auto" w:fill="auto"/>
            <w:vAlign w:val="center"/>
          </w:tcPr>
          <w:p w14:paraId="213B0974" w14:textId="1FA23E97" w:rsidR="00FD7426" w:rsidRDefault="009B3271" w:rsidP="00A94607">
            <w:pPr>
              <w:pStyle w:val="FirstParagraph"/>
            </w:pPr>
            <m:oMathPara>
              <m:oMath>
                <m:func>
                  <m:funcPr>
                    <m:ctrlPr>
                      <w:rPr>
                        <w:rFonts w:ascii="Cambria Math" w:hAnsi="Cambria Math"/>
                      </w:rPr>
                    </m:ctrlPr>
                  </m:funcPr>
                  <m:fName>
                    <m:r>
                      <m:rPr>
                        <m:sty m:val="p"/>
                      </m:rPr>
                      <w:rPr>
                        <w:rFonts w:ascii="Cambria Math" w:hAnsi="Cambria Math"/>
                      </w:rPr>
                      <m:t>tan</m:t>
                    </m:r>
                  </m:fName>
                  <m:e>
                    <m:r>
                      <w:rPr>
                        <w:rFonts w:ascii="Cambria Math" w:hAnsi="Cambria Math"/>
                      </w:rPr>
                      <m:t>ψ</m:t>
                    </m:r>
                  </m:e>
                </m:func>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r>
                  <m:rPr>
                    <m:sty m:val="p"/>
                  </m:rPr>
                  <w:rPr>
                    <w:rFonts w:ascii="Cambria Math" w:hAnsi="Cambria Math"/>
                  </w:rPr>
                  <m:t>×</m:t>
                </m:r>
                <m:d>
                  <m:dPr>
                    <m:ctrlPr>
                      <w:rPr>
                        <w:rFonts w:ascii="Cambria Math" w:hAnsi="Cambria Math"/>
                      </w:rPr>
                    </m:ctrlPr>
                  </m:dPr>
                  <m:e>
                    <m:f>
                      <m:fPr>
                        <m:ctrlPr>
                          <w:rPr>
                            <w:rFonts w:ascii="Cambria Math" w:hAnsi="Cambria Math"/>
                          </w:rPr>
                        </m:ctrlPr>
                      </m:fPr>
                      <m:num>
                        <m:sSub>
                          <m:sSubPr>
                            <m:ctrlPr>
                              <w:rPr>
                                <w:rFonts w:ascii="Cambria Math" w:hAnsi="Cambria Math"/>
                              </w:rPr>
                            </m:ctrlPr>
                          </m:sSubPr>
                          <m:e>
                            <m:r>
                              <w:rPr>
                                <w:rFonts w:ascii="Cambria Math" w:hAnsi="Cambria Math"/>
                              </w:rPr>
                              <m:t>p</m:t>
                            </m:r>
                          </m:e>
                          <m:sub>
                            <m:r>
                              <m:rPr>
                                <m:sty m:val="p"/>
                              </m:rPr>
                              <w:rPr>
                                <w:rFonts w:ascii="Cambria Math" w:hAnsi="Cambria Math"/>
                              </w:rPr>
                              <m:t>1</m:t>
                            </m:r>
                          </m:sub>
                        </m:sSub>
                        <m:r>
                          <m:rPr>
                            <m:sty m:val="p"/>
                          </m:rPr>
                          <w:rPr>
                            <w:rFonts w:ascii="Cambria Math" w:hAnsi="Cambria Math"/>
                          </w:rPr>
                          <m:t>-</m:t>
                        </m:r>
                        <m:sSubSup>
                          <m:sSubSupPr>
                            <m:ctrlPr>
                              <w:rPr>
                                <w:rFonts w:ascii="Cambria Math" w:hAnsi="Cambria Math"/>
                              </w:rPr>
                            </m:ctrlPr>
                          </m:sSubSupPr>
                          <m:e>
                            <m:r>
                              <w:rPr>
                                <w:rFonts w:ascii="Cambria Math" w:hAnsi="Cambria Math"/>
                              </w:rPr>
                              <m:t>p</m:t>
                            </m:r>
                          </m:e>
                          <m:sub>
                            <m:r>
                              <m:rPr>
                                <m:sty m:val="p"/>
                              </m:rPr>
                              <w:rPr>
                                <w:rFonts w:ascii="Cambria Math" w:hAnsi="Cambria Math"/>
                              </w:rPr>
                              <m:t>1</m:t>
                            </m:r>
                          </m:sub>
                          <m:sup>
                            <m:r>
                              <m:rPr>
                                <m:sty m:val="p"/>
                              </m:rPr>
                              <w:rPr>
                                <w:rFonts w:ascii="Cambria Math" w:hAnsi="Cambria Math"/>
                              </w:rPr>
                              <m:t>'</m:t>
                            </m:r>
                          </m:sup>
                        </m:sSubSup>
                      </m:num>
                      <m:den>
                        <m:r>
                          <m:rPr>
                            <m:sty m:val="p"/>
                          </m:rPr>
                          <w:rPr>
                            <w:rFonts w:ascii="Cambria Math" w:hAnsi="Cambria Math"/>
                          </w:rPr>
                          <m:t>1+</m:t>
                        </m:r>
                        <m:sSub>
                          <m:sSubPr>
                            <m:ctrlPr>
                              <w:rPr>
                                <w:rFonts w:ascii="Cambria Math" w:hAnsi="Cambria Math"/>
                              </w:rPr>
                            </m:ctrlPr>
                          </m:sSubPr>
                          <m:e>
                            <m:r>
                              <w:rPr>
                                <w:rFonts w:ascii="Cambria Math" w:hAnsi="Cambria Math"/>
                              </w:rPr>
                              <m:t>p</m:t>
                            </m:r>
                          </m:e>
                          <m:sub>
                            <m:r>
                              <m:rPr>
                                <m:sty m:val="p"/>
                              </m:rPr>
                              <w:rPr>
                                <w:rFonts w:ascii="Cambria Math" w:hAnsi="Cambria Math"/>
                              </w:rPr>
                              <m:t>1</m:t>
                            </m:r>
                          </m:sub>
                        </m:sSub>
                        <m:sSubSup>
                          <m:sSubSupPr>
                            <m:ctrlPr>
                              <w:rPr>
                                <w:rFonts w:ascii="Cambria Math" w:hAnsi="Cambria Math"/>
                              </w:rPr>
                            </m:ctrlPr>
                          </m:sSubSupPr>
                          <m:e>
                            <m:r>
                              <w:rPr>
                                <w:rFonts w:ascii="Cambria Math" w:hAnsi="Cambria Math"/>
                              </w:rPr>
                              <m:t>p</m:t>
                            </m:r>
                          </m:e>
                          <m:sub>
                            <m:r>
                              <m:rPr>
                                <m:sty m:val="p"/>
                              </m:rPr>
                              <w:rPr>
                                <w:rFonts w:ascii="Cambria Math" w:hAnsi="Cambria Math"/>
                              </w:rPr>
                              <m:t>1</m:t>
                            </m:r>
                          </m:sub>
                          <m:sup>
                            <m:r>
                              <m:rPr>
                                <m:sty m:val="p"/>
                              </m:rPr>
                              <w:rPr>
                                <w:rFonts w:ascii="Cambria Math" w:hAnsi="Cambria Math"/>
                              </w:rPr>
                              <m:t>'</m:t>
                            </m:r>
                          </m:sup>
                        </m:sSubSup>
                      </m:den>
                    </m:f>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p</m:t>
                            </m:r>
                          </m:e>
                          <m:sub>
                            <m:r>
                              <m:rPr>
                                <m:sty m:val="p"/>
                              </m:rPr>
                              <w:rPr>
                                <w:rFonts w:ascii="Cambria Math" w:hAnsi="Cambria Math"/>
                              </w:rPr>
                              <m:t>1</m:t>
                            </m:r>
                          </m:sub>
                        </m:sSub>
                        <m:r>
                          <m:rPr>
                            <m:sty m:val="p"/>
                          </m:rPr>
                          <w:rPr>
                            <w:rFonts w:ascii="Cambria Math" w:hAnsi="Cambria Math"/>
                          </w:rPr>
                          <m:t>-</m:t>
                        </m:r>
                        <m:sSubSup>
                          <m:sSubSupPr>
                            <m:ctrlPr>
                              <w:rPr>
                                <w:rFonts w:ascii="Cambria Math" w:hAnsi="Cambria Math"/>
                              </w:rPr>
                            </m:ctrlPr>
                          </m:sSubSupPr>
                          <m:e>
                            <m:r>
                              <w:rPr>
                                <w:rFonts w:ascii="Cambria Math" w:hAnsi="Cambria Math"/>
                              </w:rPr>
                              <m:t>p</m:t>
                            </m:r>
                          </m:e>
                          <m:sub>
                            <m:r>
                              <m:rPr>
                                <m:sty m:val="p"/>
                              </m:rPr>
                              <w:rPr>
                                <w:rFonts w:ascii="Cambria Math" w:hAnsi="Cambria Math"/>
                              </w:rPr>
                              <m:t>1</m:t>
                            </m:r>
                          </m:sub>
                          <m:sup>
                            <m:r>
                              <m:rPr>
                                <m:sty m:val="p"/>
                              </m:rPr>
                              <w:rPr>
                                <w:rFonts w:ascii="Cambria Math" w:hAnsi="Cambria Math"/>
                              </w:rPr>
                              <m:t>'</m:t>
                            </m:r>
                          </m:sup>
                        </m:sSubSup>
                      </m:num>
                      <m:den>
                        <m:r>
                          <m:rPr>
                            <m:sty m:val="p"/>
                          </m:rPr>
                          <w:rPr>
                            <w:rFonts w:ascii="Cambria Math" w:hAnsi="Cambria Math"/>
                          </w:rPr>
                          <m:t>1+</m:t>
                        </m:r>
                        <m:sSub>
                          <m:sSubPr>
                            <m:ctrlPr>
                              <w:rPr>
                                <w:rFonts w:ascii="Cambria Math" w:hAnsi="Cambria Math"/>
                              </w:rPr>
                            </m:ctrlPr>
                          </m:sSubPr>
                          <m:e>
                            <m:r>
                              <w:rPr>
                                <w:rFonts w:ascii="Cambria Math" w:hAnsi="Cambria Math"/>
                              </w:rPr>
                              <m:t>p</m:t>
                            </m:r>
                          </m:e>
                          <m:sub>
                            <m:r>
                              <m:rPr>
                                <m:sty m:val="p"/>
                              </m:rPr>
                              <w:rPr>
                                <w:rFonts w:ascii="Cambria Math" w:hAnsi="Cambria Math"/>
                              </w:rPr>
                              <m:t>1</m:t>
                            </m:r>
                          </m:sub>
                        </m:sSub>
                        <m:sSubSup>
                          <m:sSubSupPr>
                            <m:ctrlPr>
                              <w:rPr>
                                <w:rFonts w:ascii="Cambria Math" w:hAnsi="Cambria Math"/>
                              </w:rPr>
                            </m:ctrlPr>
                          </m:sSubSupPr>
                          <m:e>
                            <m:r>
                              <w:rPr>
                                <w:rFonts w:ascii="Cambria Math" w:hAnsi="Cambria Math"/>
                              </w:rPr>
                              <m:t>p</m:t>
                            </m:r>
                          </m:e>
                          <m:sub>
                            <m:r>
                              <m:rPr>
                                <m:sty m:val="p"/>
                              </m:rPr>
                              <w:rPr>
                                <w:rFonts w:ascii="Cambria Math" w:hAnsi="Cambria Math"/>
                              </w:rPr>
                              <m:t>1</m:t>
                            </m:r>
                          </m:sub>
                          <m:sup>
                            <m:r>
                              <m:rPr>
                                <m:sty m:val="p"/>
                              </m:rPr>
                              <w:rPr>
                                <w:rFonts w:ascii="Cambria Math" w:hAnsi="Cambria Math"/>
                              </w:rPr>
                              <m:t>'</m:t>
                            </m:r>
                          </m:sup>
                        </m:sSubSup>
                      </m:den>
                    </m:f>
                  </m:e>
                </m:d>
              </m:oMath>
            </m:oMathPara>
          </w:p>
        </w:tc>
        <w:tc>
          <w:tcPr>
            <w:tcW w:w="750" w:type="pct"/>
            <w:shd w:val="clear" w:color="auto" w:fill="auto"/>
            <w:vAlign w:val="center"/>
          </w:tcPr>
          <w:p w14:paraId="70E67BF5" w14:textId="77777777" w:rsidR="00FD7426" w:rsidRPr="00924AB8" w:rsidRDefault="00FD7426" w:rsidP="00D416D6">
            <w:pPr>
              <w:pStyle w:val="Caption"/>
              <w:rPr>
                <w:szCs w:val="20"/>
              </w:rPr>
            </w:pPr>
            <w:r>
              <w:t xml:space="preserve">Eq. </w:t>
            </w:r>
            <w:fldSimple w:instr=" SEQ Eq. \* ARABIC ">
              <w:r w:rsidR="00744528">
                <w:rPr>
                  <w:noProof/>
                </w:rPr>
                <w:t>36</w:t>
              </w:r>
            </w:fldSimple>
          </w:p>
        </w:tc>
      </w:tr>
    </w:tbl>
    <w:p w14:paraId="3389F299" w14:textId="50FF9D0C" w:rsidR="00FD7426" w:rsidRDefault="00FD7426" w:rsidP="00FD7426">
      <w:pPr>
        <w:ind w:firstLine="0"/>
      </w:pPr>
      <w:r>
        <w:t xml:space="preserve">And if </w:t>
      </w:r>
      <w:r w:rsidRPr="00017274">
        <w:rPr>
          <w:i/>
        </w:rPr>
        <w:t>α</w:t>
      </w:r>
      <w:r>
        <w:t xml:space="preserve">, and </w:t>
      </w:r>
      <w:r w:rsidRPr="00017274">
        <w:rPr>
          <w:i/>
        </w:rPr>
        <w:t>β</w:t>
      </w:r>
      <w:r>
        <w:t xml:space="preserve"> are very small, we can estimate them by:</w:t>
      </w:r>
      <w:r>
        <w:tab/>
      </w:r>
    </w:p>
    <w:tbl>
      <w:tblPr>
        <w:tblW w:w="5000" w:type="pct"/>
        <w:jc w:val="center"/>
        <w:tblCellMar>
          <w:top w:w="120" w:type="dxa"/>
          <w:left w:w="115" w:type="dxa"/>
          <w:bottom w:w="120" w:type="dxa"/>
          <w:right w:w="115" w:type="dxa"/>
        </w:tblCellMar>
        <w:tblLook w:val="04A0" w:firstRow="1" w:lastRow="0" w:firstColumn="1" w:lastColumn="0" w:noHBand="0" w:noVBand="1"/>
      </w:tblPr>
      <w:tblGrid>
        <w:gridCol w:w="1309"/>
        <w:gridCol w:w="6108"/>
        <w:gridCol w:w="1309"/>
      </w:tblGrid>
      <w:tr w:rsidR="00FD7426" w14:paraId="45BA8D7B" w14:textId="77777777" w:rsidTr="00A94607">
        <w:trPr>
          <w:jc w:val="center"/>
        </w:trPr>
        <w:tc>
          <w:tcPr>
            <w:tcW w:w="750" w:type="pct"/>
            <w:shd w:val="clear" w:color="auto" w:fill="auto"/>
            <w:vAlign w:val="center"/>
          </w:tcPr>
          <w:p w14:paraId="190AD876" w14:textId="77777777" w:rsidR="00FD7426" w:rsidRDefault="00FD7426" w:rsidP="00A94607">
            <w:pPr>
              <w:spacing w:line="240" w:lineRule="auto"/>
            </w:pPr>
          </w:p>
        </w:tc>
        <w:tc>
          <w:tcPr>
            <w:tcW w:w="3500" w:type="pct"/>
            <w:shd w:val="clear" w:color="auto" w:fill="auto"/>
            <w:vAlign w:val="center"/>
          </w:tcPr>
          <w:p w14:paraId="501EF4B8" w14:textId="07B9D215" w:rsidR="009810E1" w:rsidRDefault="009B3271" w:rsidP="00E62C3C">
            <w:pPr>
              <w:pStyle w:val="FirstParagraph"/>
              <w:jc w:val="center"/>
            </w:pPr>
            <m:oMathPara>
              <m:oMath>
                <m:func>
                  <m:funcPr>
                    <m:ctrlPr>
                      <w:rPr>
                        <w:rFonts w:ascii="Cambria Math" w:hAnsi="Cambria Math"/>
                        <w:i/>
                      </w:rPr>
                    </m:ctrlPr>
                  </m:funcPr>
                  <m:fName>
                    <m:r>
                      <m:rPr>
                        <m:sty m:val="p"/>
                      </m:rPr>
                      <w:rPr>
                        <w:rFonts w:ascii="Cambria Math" w:hAnsi="Cambria Math"/>
                      </w:rPr>
                      <m:t>cos</m:t>
                    </m:r>
                  </m:fName>
                  <m:e>
                    <m:r>
                      <w:rPr>
                        <w:rFonts w:ascii="Cambria Math" w:hAnsi="Cambria Math"/>
                      </w:rPr>
                      <m:t>α</m:t>
                    </m:r>
                  </m:e>
                </m:func>
                <m:r>
                  <w:rPr>
                    <w:rFonts w:ascii="Cambria Math" w:hAnsi="Cambria Math"/>
                  </w:rPr>
                  <m:t>=</m:t>
                </m:r>
                <m:f>
                  <m:fPr>
                    <m:ctrlPr>
                      <w:rPr>
                        <w:rFonts w:ascii="Cambria Math" w:hAnsi="Cambria Math"/>
                        <w:i/>
                      </w:rPr>
                    </m:ctrlPr>
                  </m:fPr>
                  <m:num>
                    <m:r>
                      <m:rPr>
                        <m:sty m:val="p"/>
                      </m:rPr>
                      <w:rPr>
                        <w:rFonts w:ascii="Cambria Math" w:hAnsi="Cambria Math"/>
                      </w:rPr>
                      <m:t>min⁡</m:t>
                    </m:r>
                    <m:r>
                      <w:rPr>
                        <w:rFonts w:ascii="Cambria Math" w:hAnsi="Cambria Math"/>
                      </w:rPr>
                      <m:t>(</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y</m:t>
                            </m:r>
                          </m:e>
                          <m:sub>
                            <m:sSub>
                              <m:sSubPr>
                                <m:ctrlPr>
                                  <w:rPr>
                                    <w:rFonts w:ascii="Cambria Math" w:hAnsi="Cambria Math"/>
                                    <w:i/>
                                  </w:rPr>
                                </m:ctrlPr>
                              </m:sSubPr>
                              <m:e>
                                <m:r>
                                  <w:rPr>
                                    <w:rFonts w:ascii="Cambria Math" w:hAnsi="Cambria Math"/>
                                  </w:rPr>
                                  <m:t>b</m:t>
                                </m:r>
                              </m:e>
                              <m:sub>
                                <m:r>
                                  <w:rPr>
                                    <w:rFonts w:ascii="Cambria Math" w:hAnsi="Cambria Math"/>
                                  </w:rPr>
                                  <m:t>1</m:t>
                                </m:r>
                              </m:sub>
                            </m:sSub>
                          </m:sub>
                        </m:sSub>
                        <m:r>
                          <w:rPr>
                            <w:rFonts w:ascii="Cambria Math" w:hAnsi="Cambria Math"/>
                          </w:rPr>
                          <m:t>-</m:t>
                        </m:r>
                        <m:sSub>
                          <m:sSubPr>
                            <m:ctrlPr>
                              <w:rPr>
                                <w:rFonts w:ascii="Cambria Math" w:hAnsi="Cambria Math"/>
                                <w:i/>
                              </w:rPr>
                            </m:ctrlPr>
                          </m:sSubPr>
                          <m:e>
                            <m:r>
                              <w:rPr>
                                <w:rFonts w:ascii="Cambria Math" w:hAnsi="Cambria Math"/>
                              </w:rPr>
                              <m:t>y</m:t>
                            </m:r>
                          </m:e>
                          <m:sub>
                            <m:sSub>
                              <m:sSubPr>
                                <m:ctrlPr>
                                  <w:rPr>
                                    <w:rFonts w:ascii="Cambria Math" w:hAnsi="Cambria Math"/>
                                    <w:i/>
                                  </w:rPr>
                                </m:ctrlPr>
                              </m:sSubPr>
                              <m:e>
                                <m:r>
                                  <w:rPr>
                                    <w:rFonts w:ascii="Cambria Math" w:hAnsi="Cambria Math"/>
                                  </w:rPr>
                                  <m:t>b</m:t>
                                </m:r>
                              </m:e>
                              <m:sub>
                                <m:r>
                                  <w:rPr>
                                    <w:rFonts w:ascii="Cambria Math" w:hAnsi="Cambria Math"/>
                                  </w:rPr>
                                  <m:t>m</m:t>
                                </m:r>
                              </m:sub>
                            </m:sSub>
                          </m:sub>
                        </m:sSub>
                      </m:e>
                    </m:d>
                    <m:r>
                      <w:rPr>
                        <w:rFonts w:ascii="Cambria Math" w:hAnsi="Cambria Math"/>
                      </w:rPr>
                      <m:t>,</m:t>
                    </m:r>
                    <m:d>
                      <m:dPr>
                        <m:begChr m:val="|"/>
                        <m:endChr m:val="|"/>
                        <m:ctrlPr>
                          <w:rPr>
                            <w:rFonts w:ascii="Cambria Math" w:hAnsi="Cambria Math"/>
                            <w:i/>
                          </w:rPr>
                        </m:ctrlPr>
                      </m:dPr>
                      <m:e>
                        <m:sSubSup>
                          <m:sSubSupPr>
                            <m:ctrlPr>
                              <w:rPr>
                                <w:rFonts w:ascii="Cambria Math" w:hAnsi="Cambria Math"/>
                                <w:i/>
                              </w:rPr>
                            </m:ctrlPr>
                          </m:sSubSupPr>
                          <m:e>
                            <m:r>
                              <w:rPr>
                                <w:rFonts w:ascii="Cambria Math" w:hAnsi="Cambria Math"/>
                              </w:rPr>
                              <m:t>y</m:t>
                            </m:r>
                          </m:e>
                          <m:sub>
                            <m:sSub>
                              <m:sSubPr>
                                <m:ctrlPr>
                                  <w:rPr>
                                    <w:rFonts w:ascii="Cambria Math" w:hAnsi="Cambria Math"/>
                                    <w:i/>
                                  </w:rPr>
                                </m:ctrlPr>
                              </m:sSubPr>
                              <m:e>
                                <m:r>
                                  <w:rPr>
                                    <w:rFonts w:ascii="Cambria Math" w:hAnsi="Cambria Math"/>
                                  </w:rPr>
                                  <m:t>b</m:t>
                                </m:r>
                              </m:e>
                              <m:sub>
                                <m:r>
                                  <w:rPr>
                                    <w:rFonts w:ascii="Cambria Math" w:hAnsi="Cambria Math"/>
                                  </w:rPr>
                                  <m:t>1</m:t>
                                </m:r>
                              </m:sub>
                            </m:sSub>
                          </m:sub>
                          <m:sup>
                            <m:r>
                              <w:rPr>
                                <w:rFonts w:ascii="Cambria Math" w:hAnsi="Cambria Math"/>
                              </w:rPr>
                              <m:t>'</m:t>
                            </m:r>
                          </m:sup>
                        </m:sSubSup>
                        <m:r>
                          <w:rPr>
                            <w:rFonts w:ascii="Cambria Math" w:hAnsi="Cambria Math"/>
                          </w:rPr>
                          <m:t>-</m:t>
                        </m:r>
                        <m:sSubSup>
                          <m:sSubSupPr>
                            <m:ctrlPr>
                              <w:rPr>
                                <w:rFonts w:ascii="Cambria Math" w:hAnsi="Cambria Math"/>
                                <w:i/>
                              </w:rPr>
                            </m:ctrlPr>
                          </m:sSubSupPr>
                          <m:e>
                            <m:r>
                              <w:rPr>
                                <w:rFonts w:ascii="Cambria Math" w:hAnsi="Cambria Math"/>
                              </w:rPr>
                              <m:t>y</m:t>
                            </m:r>
                          </m:e>
                          <m:sub>
                            <m:sSub>
                              <m:sSubPr>
                                <m:ctrlPr>
                                  <w:rPr>
                                    <w:rFonts w:ascii="Cambria Math" w:hAnsi="Cambria Math"/>
                                    <w:i/>
                                  </w:rPr>
                                </m:ctrlPr>
                              </m:sSubPr>
                              <m:e>
                                <m:r>
                                  <w:rPr>
                                    <w:rFonts w:ascii="Cambria Math" w:hAnsi="Cambria Math"/>
                                  </w:rPr>
                                  <m:t>b</m:t>
                                </m:r>
                              </m:e>
                              <m:sub>
                                <m:r>
                                  <w:rPr>
                                    <w:rFonts w:ascii="Cambria Math" w:hAnsi="Cambria Math"/>
                                  </w:rPr>
                                  <m:t>m</m:t>
                                </m:r>
                              </m:sub>
                            </m:sSub>
                          </m:sub>
                          <m:sup>
                            <m:r>
                              <w:rPr>
                                <w:rFonts w:ascii="Cambria Math" w:hAnsi="Cambria Math"/>
                              </w:rPr>
                              <m:t>'</m:t>
                            </m:r>
                          </m:sup>
                        </m:sSubSup>
                      </m:e>
                    </m:d>
                    <m:r>
                      <w:rPr>
                        <w:rFonts w:ascii="Cambria Math" w:hAnsi="Cambria Math"/>
                      </w:rPr>
                      <m:t>)</m:t>
                    </m:r>
                  </m:num>
                  <m:den>
                    <m:r>
                      <m:rPr>
                        <m:sty m:val="p"/>
                      </m:rPr>
                      <w:rPr>
                        <w:rFonts w:ascii="Cambria Math" w:hAnsi="Cambria Math"/>
                      </w:rPr>
                      <m:t>max⁡</m:t>
                    </m:r>
                    <m:r>
                      <w:rPr>
                        <w:rFonts w:ascii="Cambria Math" w:hAnsi="Cambria Math"/>
                      </w:rPr>
                      <m:t>(</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y</m:t>
                            </m:r>
                          </m:e>
                          <m:sub>
                            <m:sSub>
                              <m:sSubPr>
                                <m:ctrlPr>
                                  <w:rPr>
                                    <w:rFonts w:ascii="Cambria Math" w:hAnsi="Cambria Math"/>
                                    <w:i/>
                                  </w:rPr>
                                </m:ctrlPr>
                              </m:sSubPr>
                              <m:e>
                                <m:r>
                                  <w:rPr>
                                    <w:rFonts w:ascii="Cambria Math" w:hAnsi="Cambria Math"/>
                                  </w:rPr>
                                  <m:t>b</m:t>
                                </m:r>
                              </m:e>
                              <m:sub>
                                <m:r>
                                  <w:rPr>
                                    <w:rFonts w:ascii="Cambria Math" w:hAnsi="Cambria Math"/>
                                  </w:rPr>
                                  <m:t>1</m:t>
                                </m:r>
                              </m:sub>
                            </m:sSub>
                          </m:sub>
                        </m:sSub>
                        <m:r>
                          <w:rPr>
                            <w:rFonts w:ascii="Cambria Math" w:hAnsi="Cambria Math"/>
                          </w:rPr>
                          <m:t>-</m:t>
                        </m:r>
                        <m:sSub>
                          <m:sSubPr>
                            <m:ctrlPr>
                              <w:rPr>
                                <w:rFonts w:ascii="Cambria Math" w:hAnsi="Cambria Math"/>
                                <w:i/>
                              </w:rPr>
                            </m:ctrlPr>
                          </m:sSubPr>
                          <m:e>
                            <m:r>
                              <w:rPr>
                                <w:rFonts w:ascii="Cambria Math" w:hAnsi="Cambria Math"/>
                              </w:rPr>
                              <m:t>y</m:t>
                            </m:r>
                          </m:e>
                          <m:sub>
                            <m:sSub>
                              <m:sSubPr>
                                <m:ctrlPr>
                                  <w:rPr>
                                    <w:rFonts w:ascii="Cambria Math" w:hAnsi="Cambria Math"/>
                                    <w:i/>
                                  </w:rPr>
                                </m:ctrlPr>
                              </m:sSubPr>
                              <m:e>
                                <m:r>
                                  <w:rPr>
                                    <w:rFonts w:ascii="Cambria Math" w:hAnsi="Cambria Math"/>
                                  </w:rPr>
                                  <m:t>b</m:t>
                                </m:r>
                              </m:e>
                              <m:sub>
                                <m:r>
                                  <w:rPr>
                                    <w:rFonts w:ascii="Cambria Math" w:hAnsi="Cambria Math"/>
                                  </w:rPr>
                                  <m:t>m</m:t>
                                </m:r>
                              </m:sub>
                            </m:sSub>
                          </m:sub>
                        </m:sSub>
                      </m:e>
                    </m:d>
                    <m:r>
                      <w:rPr>
                        <w:rFonts w:ascii="Cambria Math" w:hAnsi="Cambria Math"/>
                      </w:rPr>
                      <m:t>,</m:t>
                    </m:r>
                    <m:d>
                      <m:dPr>
                        <m:begChr m:val="|"/>
                        <m:endChr m:val="|"/>
                        <m:ctrlPr>
                          <w:rPr>
                            <w:rFonts w:ascii="Cambria Math" w:hAnsi="Cambria Math"/>
                            <w:i/>
                          </w:rPr>
                        </m:ctrlPr>
                      </m:dPr>
                      <m:e>
                        <m:sSubSup>
                          <m:sSubSupPr>
                            <m:ctrlPr>
                              <w:rPr>
                                <w:rFonts w:ascii="Cambria Math" w:hAnsi="Cambria Math"/>
                                <w:i/>
                              </w:rPr>
                            </m:ctrlPr>
                          </m:sSubSupPr>
                          <m:e>
                            <m:r>
                              <w:rPr>
                                <w:rFonts w:ascii="Cambria Math" w:hAnsi="Cambria Math"/>
                              </w:rPr>
                              <m:t>y</m:t>
                            </m:r>
                          </m:e>
                          <m:sub>
                            <m:sSub>
                              <m:sSubPr>
                                <m:ctrlPr>
                                  <w:rPr>
                                    <w:rFonts w:ascii="Cambria Math" w:hAnsi="Cambria Math"/>
                                    <w:i/>
                                  </w:rPr>
                                </m:ctrlPr>
                              </m:sSubPr>
                              <m:e>
                                <m:r>
                                  <w:rPr>
                                    <w:rFonts w:ascii="Cambria Math" w:hAnsi="Cambria Math"/>
                                  </w:rPr>
                                  <m:t>b</m:t>
                                </m:r>
                              </m:e>
                              <m:sub>
                                <m:r>
                                  <w:rPr>
                                    <w:rFonts w:ascii="Cambria Math" w:hAnsi="Cambria Math"/>
                                  </w:rPr>
                                  <m:t>1</m:t>
                                </m:r>
                              </m:sub>
                            </m:sSub>
                          </m:sub>
                          <m:sup>
                            <m:r>
                              <w:rPr>
                                <w:rFonts w:ascii="Cambria Math" w:hAnsi="Cambria Math"/>
                              </w:rPr>
                              <m:t>'</m:t>
                            </m:r>
                          </m:sup>
                        </m:sSubSup>
                        <m:r>
                          <w:rPr>
                            <w:rFonts w:ascii="Cambria Math" w:hAnsi="Cambria Math"/>
                          </w:rPr>
                          <m:t>-</m:t>
                        </m:r>
                        <m:sSubSup>
                          <m:sSubSupPr>
                            <m:ctrlPr>
                              <w:rPr>
                                <w:rFonts w:ascii="Cambria Math" w:hAnsi="Cambria Math"/>
                                <w:i/>
                              </w:rPr>
                            </m:ctrlPr>
                          </m:sSubSupPr>
                          <m:e>
                            <m:r>
                              <w:rPr>
                                <w:rFonts w:ascii="Cambria Math" w:hAnsi="Cambria Math"/>
                              </w:rPr>
                              <m:t>y</m:t>
                            </m:r>
                          </m:e>
                          <m:sub>
                            <m:sSub>
                              <m:sSubPr>
                                <m:ctrlPr>
                                  <w:rPr>
                                    <w:rFonts w:ascii="Cambria Math" w:hAnsi="Cambria Math"/>
                                    <w:i/>
                                  </w:rPr>
                                </m:ctrlPr>
                              </m:sSubPr>
                              <m:e>
                                <m:r>
                                  <w:rPr>
                                    <w:rFonts w:ascii="Cambria Math" w:hAnsi="Cambria Math"/>
                                  </w:rPr>
                                  <m:t>b</m:t>
                                </m:r>
                              </m:e>
                              <m:sub>
                                <m:r>
                                  <w:rPr>
                                    <w:rFonts w:ascii="Cambria Math" w:hAnsi="Cambria Math"/>
                                  </w:rPr>
                                  <m:t>m</m:t>
                                </m:r>
                              </m:sub>
                            </m:sSub>
                          </m:sub>
                          <m:sup>
                            <m:r>
                              <w:rPr>
                                <w:rFonts w:ascii="Cambria Math" w:hAnsi="Cambria Math"/>
                              </w:rPr>
                              <m:t>'</m:t>
                            </m:r>
                          </m:sup>
                        </m:sSubSup>
                      </m:e>
                    </m:d>
                    <m:r>
                      <w:rPr>
                        <w:rFonts w:ascii="Cambria Math" w:hAnsi="Cambria Math"/>
                      </w:rPr>
                      <m:t>)</m:t>
                    </m:r>
                  </m:den>
                </m:f>
              </m:oMath>
            </m:oMathPara>
          </w:p>
        </w:tc>
        <w:tc>
          <w:tcPr>
            <w:tcW w:w="750" w:type="pct"/>
            <w:shd w:val="clear" w:color="auto" w:fill="auto"/>
            <w:vAlign w:val="center"/>
          </w:tcPr>
          <w:p w14:paraId="4E9F061E" w14:textId="0834F0CF" w:rsidR="00FD7426" w:rsidRPr="00924AB8" w:rsidRDefault="00FD7426" w:rsidP="00D416D6">
            <w:pPr>
              <w:pStyle w:val="Caption"/>
              <w:rPr>
                <w:szCs w:val="20"/>
              </w:rPr>
            </w:pPr>
            <w:r>
              <w:t xml:space="preserve">Eq. </w:t>
            </w:r>
            <w:fldSimple w:instr=" SEQ Eq. \* ARABIC ">
              <w:r w:rsidR="00744528">
                <w:rPr>
                  <w:noProof/>
                </w:rPr>
                <w:t>37</w:t>
              </w:r>
            </w:fldSimple>
          </w:p>
        </w:tc>
      </w:tr>
      <w:tr w:rsidR="00FD7426" w14:paraId="5781AB41" w14:textId="77777777" w:rsidTr="00A94607">
        <w:trPr>
          <w:jc w:val="center"/>
        </w:trPr>
        <w:tc>
          <w:tcPr>
            <w:tcW w:w="750" w:type="pct"/>
            <w:shd w:val="clear" w:color="auto" w:fill="auto"/>
            <w:vAlign w:val="center"/>
          </w:tcPr>
          <w:p w14:paraId="515E0922" w14:textId="77777777" w:rsidR="00FD7426" w:rsidRDefault="00FD7426" w:rsidP="00A94607">
            <w:pPr>
              <w:spacing w:line="240" w:lineRule="auto"/>
            </w:pPr>
          </w:p>
        </w:tc>
        <w:tc>
          <w:tcPr>
            <w:tcW w:w="3500" w:type="pct"/>
            <w:shd w:val="clear" w:color="auto" w:fill="auto"/>
            <w:vAlign w:val="center"/>
          </w:tcPr>
          <w:p w14:paraId="1F913CBD" w14:textId="1C441F7F" w:rsidR="00E62C3C" w:rsidRDefault="009B3271" w:rsidP="00E62C3C">
            <w:pPr>
              <w:pStyle w:val="FirstParagraph"/>
              <w:jc w:val="center"/>
            </w:pPr>
            <m:oMathPara>
              <m:oMath>
                <m:func>
                  <m:funcPr>
                    <m:ctrlPr>
                      <w:rPr>
                        <w:rFonts w:ascii="Cambria Math" w:hAnsi="Cambria Math"/>
                        <w:i/>
                      </w:rPr>
                    </m:ctrlPr>
                  </m:funcPr>
                  <m:fName>
                    <m:r>
                      <m:rPr>
                        <m:sty m:val="p"/>
                      </m:rPr>
                      <w:rPr>
                        <w:rFonts w:ascii="Cambria Math" w:hAnsi="Cambria Math"/>
                      </w:rPr>
                      <m:t>cos</m:t>
                    </m:r>
                  </m:fName>
                  <m:e>
                    <m:r>
                      <w:rPr>
                        <w:rFonts w:ascii="Cambria Math" w:hAnsi="Cambria Math"/>
                      </w:rPr>
                      <m:t>β</m:t>
                    </m:r>
                  </m:e>
                </m:func>
                <m:r>
                  <w:rPr>
                    <w:rFonts w:ascii="Cambria Math" w:hAnsi="Cambria Math"/>
                  </w:rPr>
                  <m:t>=</m:t>
                </m:r>
                <m:f>
                  <m:fPr>
                    <m:ctrlPr>
                      <w:rPr>
                        <w:rFonts w:ascii="Cambria Math" w:hAnsi="Cambria Math"/>
                        <w:i/>
                      </w:rPr>
                    </m:ctrlPr>
                  </m:fPr>
                  <m:num>
                    <m:r>
                      <m:rPr>
                        <m:sty m:val="p"/>
                      </m:rPr>
                      <w:rPr>
                        <w:rFonts w:ascii="Cambria Math" w:hAnsi="Cambria Math"/>
                      </w:rPr>
                      <m:t>min⁡</m:t>
                    </m:r>
                    <m:r>
                      <w:rPr>
                        <w:rFonts w:ascii="Cambria Math" w:hAnsi="Cambria Math"/>
                      </w:rPr>
                      <m:t>(</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x</m:t>
                            </m:r>
                          </m:e>
                          <m:sub>
                            <m:sSub>
                              <m:sSubPr>
                                <m:ctrlPr>
                                  <w:rPr>
                                    <w:rFonts w:ascii="Cambria Math" w:hAnsi="Cambria Math"/>
                                    <w:i/>
                                  </w:rPr>
                                </m:ctrlPr>
                              </m:sSubPr>
                              <m:e>
                                <m:r>
                                  <w:rPr>
                                    <w:rFonts w:ascii="Cambria Math" w:hAnsi="Cambria Math"/>
                                  </w:rPr>
                                  <m:t>a</m:t>
                                </m:r>
                              </m:e>
                              <m:sub>
                                <m:r>
                                  <w:rPr>
                                    <w:rFonts w:ascii="Cambria Math" w:hAnsi="Cambria Math"/>
                                  </w:rPr>
                                  <m:t>1</m:t>
                                </m:r>
                              </m:sub>
                            </m:sSub>
                          </m:sub>
                        </m:sSub>
                        <m:r>
                          <w:rPr>
                            <w:rFonts w:ascii="Cambria Math" w:hAnsi="Cambria Math"/>
                          </w:rPr>
                          <m:t>-</m:t>
                        </m:r>
                        <m:sSub>
                          <m:sSubPr>
                            <m:ctrlPr>
                              <w:rPr>
                                <w:rFonts w:ascii="Cambria Math" w:hAnsi="Cambria Math"/>
                                <w:i/>
                              </w:rPr>
                            </m:ctrlPr>
                          </m:sSubPr>
                          <m:e>
                            <m:r>
                              <w:rPr>
                                <w:rFonts w:ascii="Cambria Math" w:hAnsi="Cambria Math"/>
                              </w:rPr>
                              <m:t>x</m:t>
                            </m:r>
                          </m:e>
                          <m:sub>
                            <m:sSub>
                              <m:sSubPr>
                                <m:ctrlPr>
                                  <w:rPr>
                                    <w:rFonts w:ascii="Cambria Math" w:hAnsi="Cambria Math"/>
                                    <w:i/>
                                  </w:rPr>
                                </m:ctrlPr>
                              </m:sSubPr>
                              <m:e>
                                <m:r>
                                  <w:rPr>
                                    <w:rFonts w:ascii="Cambria Math" w:hAnsi="Cambria Math"/>
                                  </w:rPr>
                                  <m:t>a</m:t>
                                </m:r>
                              </m:e>
                              <m:sub>
                                <m:r>
                                  <w:rPr>
                                    <w:rFonts w:ascii="Cambria Math" w:hAnsi="Cambria Math"/>
                                  </w:rPr>
                                  <m:t>n</m:t>
                                </m:r>
                              </m:sub>
                            </m:sSub>
                          </m:sub>
                        </m:sSub>
                      </m:e>
                    </m:d>
                    <m:r>
                      <w:rPr>
                        <w:rFonts w:ascii="Cambria Math" w:hAnsi="Cambria Math"/>
                      </w:rPr>
                      <m:t>,</m:t>
                    </m:r>
                    <m:d>
                      <m:dPr>
                        <m:begChr m:val="|"/>
                        <m:endChr m:val="|"/>
                        <m:ctrlPr>
                          <w:rPr>
                            <w:rFonts w:ascii="Cambria Math" w:hAnsi="Cambria Math"/>
                            <w:i/>
                          </w:rPr>
                        </m:ctrlPr>
                      </m:dPr>
                      <m:e>
                        <m:sSubSup>
                          <m:sSubSupPr>
                            <m:ctrlPr>
                              <w:rPr>
                                <w:rFonts w:ascii="Cambria Math" w:hAnsi="Cambria Math"/>
                                <w:i/>
                              </w:rPr>
                            </m:ctrlPr>
                          </m:sSubSupPr>
                          <m:e>
                            <m:r>
                              <w:rPr>
                                <w:rFonts w:ascii="Cambria Math" w:hAnsi="Cambria Math"/>
                              </w:rPr>
                              <m:t>x</m:t>
                            </m:r>
                          </m:e>
                          <m:sub>
                            <m:sSub>
                              <m:sSubPr>
                                <m:ctrlPr>
                                  <w:rPr>
                                    <w:rFonts w:ascii="Cambria Math" w:hAnsi="Cambria Math"/>
                                    <w:i/>
                                  </w:rPr>
                                </m:ctrlPr>
                              </m:sSubPr>
                              <m:e>
                                <m:r>
                                  <w:rPr>
                                    <w:rFonts w:ascii="Cambria Math" w:hAnsi="Cambria Math"/>
                                  </w:rPr>
                                  <m:t>a</m:t>
                                </m:r>
                              </m:e>
                              <m:sub>
                                <m:r>
                                  <w:rPr>
                                    <w:rFonts w:ascii="Cambria Math" w:hAnsi="Cambria Math"/>
                                  </w:rPr>
                                  <m:t>1</m:t>
                                </m:r>
                              </m:sub>
                            </m:sSub>
                          </m:sub>
                          <m:sup>
                            <m:r>
                              <w:rPr>
                                <w:rFonts w:ascii="Cambria Math" w:hAnsi="Cambria Math"/>
                              </w:rPr>
                              <m:t>'</m:t>
                            </m:r>
                          </m:sup>
                        </m:sSubSup>
                        <m:r>
                          <w:rPr>
                            <w:rFonts w:ascii="Cambria Math" w:hAnsi="Cambria Math"/>
                          </w:rPr>
                          <m:t>-</m:t>
                        </m:r>
                        <m:sSubSup>
                          <m:sSubSupPr>
                            <m:ctrlPr>
                              <w:rPr>
                                <w:rFonts w:ascii="Cambria Math" w:hAnsi="Cambria Math"/>
                                <w:i/>
                              </w:rPr>
                            </m:ctrlPr>
                          </m:sSubSupPr>
                          <m:e>
                            <m:r>
                              <w:rPr>
                                <w:rFonts w:ascii="Cambria Math" w:hAnsi="Cambria Math"/>
                              </w:rPr>
                              <m:t>x</m:t>
                            </m:r>
                          </m:e>
                          <m:sub>
                            <m:sSub>
                              <m:sSubPr>
                                <m:ctrlPr>
                                  <w:rPr>
                                    <w:rFonts w:ascii="Cambria Math" w:hAnsi="Cambria Math"/>
                                    <w:i/>
                                  </w:rPr>
                                </m:ctrlPr>
                              </m:sSubPr>
                              <m:e>
                                <m:r>
                                  <w:rPr>
                                    <w:rFonts w:ascii="Cambria Math" w:hAnsi="Cambria Math"/>
                                  </w:rPr>
                                  <m:t>a</m:t>
                                </m:r>
                              </m:e>
                              <m:sub>
                                <m:r>
                                  <w:rPr>
                                    <w:rFonts w:ascii="Cambria Math" w:hAnsi="Cambria Math"/>
                                  </w:rPr>
                                  <m:t>n</m:t>
                                </m:r>
                              </m:sub>
                            </m:sSub>
                          </m:sub>
                          <m:sup>
                            <m:r>
                              <w:rPr>
                                <w:rFonts w:ascii="Cambria Math" w:hAnsi="Cambria Math"/>
                              </w:rPr>
                              <m:t>'</m:t>
                            </m:r>
                          </m:sup>
                        </m:sSubSup>
                      </m:e>
                    </m:d>
                    <m:r>
                      <w:rPr>
                        <w:rFonts w:ascii="Cambria Math" w:hAnsi="Cambria Math"/>
                      </w:rPr>
                      <m:t>)</m:t>
                    </m:r>
                  </m:num>
                  <m:den>
                    <m:r>
                      <m:rPr>
                        <m:sty m:val="p"/>
                      </m:rPr>
                      <w:rPr>
                        <w:rFonts w:ascii="Cambria Math" w:hAnsi="Cambria Math"/>
                      </w:rPr>
                      <m:t>max⁡</m:t>
                    </m:r>
                    <m:r>
                      <w:rPr>
                        <w:rFonts w:ascii="Cambria Math" w:hAnsi="Cambria Math"/>
                      </w:rPr>
                      <m:t>(</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x</m:t>
                            </m:r>
                          </m:e>
                          <m:sub>
                            <m:sSub>
                              <m:sSubPr>
                                <m:ctrlPr>
                                  <w:rPr>
                                    <w:rFonts w:ascii="Cambria Math" w:hAnsi="Cambria Math"/>
                                    <w:i/>
                                  </w:rPr>
                                </m:ctrlPr>
                              </m:sSubPr>
                              <m:e>
                                <m:r>
                                  <w:rPr>
                                    <w:rFonts w:ascii="Cambria Math" w:hAnsi="Cambria Math"/>
                                  </w:rPr>
                                  <m:t>a</m:t>
                                </m:r>
                              </m:e>
                              <m:sub>
                                <m:r>
                                  <w:rPr>
                                    <w:rFonts w:ascii="Cambria Math" w:hAnsi="Cambria Math"/>
                                  </w:rPr>
                                  <m:t>1</m:t>
                                </m:r>
                              </m:sub>
                            </m:sSub>
                          </m:sub>
                        </m:sSub>
                        <m:r>
                          <w:rPr>
                            <w:rFonts w:ascii="Cambria Math" w:hAnsi="Cambria Math"/>
                          </w:rPr>
                          <m:t>-</m:t>
                        </m:r>
                        <m:sSub>
                          <m:sSubPr>
                            <m:ctrlPr>
                              <w:rPr>
                                <w:rFonts w:ascii="Cambria Math" w:hAnsi="Cambria Math"/>
                                <w:i/>
                              </w:rPr>
                            </m:ctrlPr>
                          </m:sSubPr>
                          <m:e>
                            <m:r>
                              <w:rPr>
                                <w:rFonts w:ascii="Cambria Math" w:hAnsi="Cambria Math"/>
                              </w:rPr>
                              <m:t>x</m:t>
                            </m:r>
                          </m:e>
                          <m:sub>
                            <m:sSub>
                              <m:sSubPr>
                                <m:ctrlPr>
                                  <w:rPr>
                                    <w:rFonts w:ascii="Cambria Math" w:hAnsi="Cambria Math"/>
                                    <w:i/>
                                  </w:rPr>
                                </m:ctrlPr>
                              </m:sSubPr>
                              <m:e>
                                <m:r>
                                  <w:rPr>
                                    <w:rFonts w:ascii="Cambria Math" w:hAnsi="Cambria Math"/>
                                  </w:rPr>
                                  <m:t>a</m:t>
                                </m:r>
                              </m:e>
                              <m:sub>
                                <m:r>
                                  <w:rPr>
                                    <w:rFonts w:ascii="Cambria Math" w:hAnsi="Cambria Math"/>
                                  </w:rPr>
                                  <m:t>n</m:t>
                                </m:r>
                              </m:sub>
                            </m:sSub>
                          </m:sub>
                        </m:sSub>
                      </m:e>
                    </m:d>
                    <m:r>
                      <w:rPr>
                        <w:rFonts w:ascii="Cambria Math" w:hAnsi="Cambria Math"/>
                      </w:rPr>
                      <m:t>,</m:t>
                    </m:r>
                    <m:d>
                      <m:dPr>
                        <m:begChr m:val="|"/>
                        <m:endChr m:val="|"/>
                        <m:ctrlPr>
                          <w:rPr>
                            <w:rFonts w:ascii="Cambria Math" w:hAnsi="Cambria Math"/>
                            <w:i/>
                          </w:rPr>
                        </m:ctrlPr>
                      </m:dPr>
                      <m:e>
                        <m:sSubSup>
                          <m:sSubSupPr>
                            <m:ctrlPr>
                              <w:rPr>
                                <w:rFonts w:ascii="Cambria Math" w:hAnsi="Cambria Math"/>
                                <w:i/>
                              </w:rPr>
                            </m:ctrlPr>
                          </m:sSubSupPr>
                          <m:e>
                            <m:r>
                              <w:rPr>
                                <w:rFonts w:ascii="Cambria Math" w:hAnsi="Cambria Math"/>
                              </w:rPr>
                              <m:t>x</m:t>
                            </m:r>
                          </m:e>
                          <m:sub>
                            <m:sSub>
                              <m:sSubPr>
                                <m:ctrlPr>
                                  <w:rPr>
                                    <w:rFonts w:ascii="Cambria Math" w:hAnsi="Cambria Math"/>
                                    <w:i/>
                                  </w:rPr>
                                </m:ctrlPr>
                              </m:sSubPr>
                              <m:e>
                                <m:r>
                                  <w:rPr>
                                    <w:rFonts w:ascii="Cambria Math" w:hAnsi="Cambria Math"/>
                                  </w:rPr>
                                  <m:t>a</m:t>
                                </m:r>
                              </m:e>
                              <m:sub>
                                <m:r>
                                  <w:rPr>
                                    <w:rFonts w:ascii="Cambria Math" w:hAnsi="Cambria Math"/>
                                  </w:rPr>
                                  <m:t>1</m:t>
                                </m:r>
                              </m:sub>
                            </m:sSub>
                          </m:sub>
                          <m:sup>
                            <m:r>
                              <w:rPr>
                                <w:rFonts w:ascii="Cambria Math" w:hAnsi="Cambria Math"/>
                              </w:rPr>
                              <m:t>'</m:t>
                            </m:r>
                          </m:sup>
                        </m:sSubSup>
                        <m:r>
                          <w:rPr>
                            <w:rFonts w:ascii="Cambria Math" w:hAnsi="Cambria Math"/>
                          </w:rPr>
                          <m:t>-</m:t>
                        </m:r>
                        <m:sSubSup>
                          <m:sSubSupPr>
                            <m:ctrlPr>
                              <w:rPr>
                                <w:rFonts w:ascii="Cambria Math" w:hAnsi="Cambria Math"/>
                                <w:i/>
                              </w:rPr>
                            </m:ctrlPr>
                          </m:sSubSupPr>
                          <m:e>
                            <m:r>
                              <w:rPr>
                                <w:rFonts w:ascii="Cambria Math" w:hAnsi="Cambria Math"/>
                              </w:rPr>
                              <m:t>x</m:t>
                            </m:r>
                          </m:e>
                          <m:sub>
                            <m:sSub>
                              <m:sSubPr>
                                <m:ctrlPr>
                                  <w:rPr>
                                    <w:rFonts w:ascii="Cambria Math" w:hAnsi="Cambria Math"/>
                                    <w:i/>
                                  </w:rPr>
                                </m:ctrlPr>
                              </m:sSubPr>
                              <m:e>
                                <m:r>
                                  <w:rPr>
                                    <w:rFonts w:ascii="Cambria Math" w:hAnsi="Cambria Math"/>
                                  </w:rPr>
                                  <m:t>a</m:t>
                                </m:r>
                              </m:e>
                              <m:sub>
                                <m:r>
                                  <w:rPr>
                                    <w:rFonts w:ascii="Cambria Math" w:hAnsi="Cambria Math"/>
                                  </w:rPr>
                                  <m:t>n</m:t>
                                </m:r>
                              </m:sub>
                            </m:sSub>
                          </m:sub>
                          <m:sup>
                            <m:r>
                              <w:rPr>
                                <w:rFonts w:ascii="Cambria Math" w:hAnsi="Cambria Math"/>
                              </w:rPr>
                              <m:t>'</m:t>
                            </m:r>
                          </m:sup>
                        </m:sSubSup>
                      </m:e>
                    </m:d>
                    <m:r>
                      <w:rPr>
                        <w:rFonts w:ascii="Cambria Math" w:hAnsi="Cambria Math"/>
                      </w:rPr>
                      <m:t>)</m:t>
                    </m:r>
                  </m:den>
                </m:f>
              </m:oMath>
            </m:oMathPara>
          </w:p>
        </w:tc>
        <w:tc>
          <w:tcPr>
            <w:tcW w:w="750" w:type="pct"/>
            <w:shd w:val="clear" w:color="auto" w:fill="auto"/>
            <w:vAlign w:val="center"/>
          </w:tcPr>
          <w:p w14:paraId="21D3DAE8" w14:textId="77777777" w:rsidR="00FD7426" w:rsidRPr="00924AB8" w:rsidRDefault="00FD7426" w:rsidP="00D416D6">
            <w:pPr>
              <w:pStyle w:val="Caption"/>
              <w:rPr>
                <w:szCs w:val="20"/>
              </w:rPr>
            </w:pPr>
            <w:r>
              <w:t xml:space="preserve">Eq. </w:t>
            </w:r>
            <w:fldSimple w:instr=" SEQ Eq. \* ARABIC ">
              <w:r w:rsidR="00744528">
                <w:rPr>
                  <w:noProof/>
                </w:rPr>
                <w:t>38</w:t>
              </w:r>
            </w:fldSimple>
          </w:p>
        </w:tc>
      </w:tr>
    </w:tbl>
    <w:p w14:paraId="525ECE17" w14:textId="4068FCBD" w:rsidR="00D34D6F" w:rsidRDefault="0022698C" w:rsidP="00FD7426">
      <w:pPr>
        <w:ind w:firstLine="0"/>
      </w:pPr>
      <w:r>
        <w:t>w</w:t>
      </w:r>
      <w:r w:rsidR="00D34D6F">
        <w:t>here</w:t>
      </w:r>
      <w:r>
        <w:t xml:space="preserve"> </w:t>
      </w:r>
      <w:r w:rsidRPr="0022698C">
        <w:rPr>
          <w:i/>
        </w:rPr>
        <w:t>a</w:t>
      </w:r>
      <w:r w:rsidRPr="0022698C">
        <w:rPr>
          <w:i/>
          <w:vertAlign w:val="subscript"/>
        </w:rPr>
        <w:t>i</w:t>
      </w:r>
      <w:r>
        <w:t xml:space="preserve">, </w:t>
      </w:r>
      <w:r w:rsidR="00737AE9">
        <w:rPr>
          <w:i/>
        </w:rPr>
        <w:t xml:space="preserve">i </w:t>
      </w:r>
      <w:r w:rsidRPr="00737AE9">
        <w:rPr>
          <w:i/>
        </w:rPr>
        <w:t>=</w:t>
      </w:r>
      <w:r w:rsidR="00737AE9">
        <w:rPr>
          <w:i/>
        </w:rPr>
        <w:t xml:space="preserve"> </w:t>
      </w:r>
      <w:r w:rsidRPr="00737AE9">
        <w:t>1,2</w:t>
      </w:r>
      <w:r w:rsidR="00737AE9">
        <w:t>...</w:t>
      </w:r>
      <w:r w:rsidRPr="0022698C">
        <w:rPr>
          <w:i/>
        </w:rPr>
        <w:t>n</w:t>
      </w:r>
      <w:r w:rsidR="00D34D6F">
        <w:t>, are horizont</w:t>
      </w:r>
      <w:r w:rsidR="00737AE9">
        <w:t xml:space="preserve">al centroids and </w:t>
      </w:r>
      <w:r w:rsidR="00737AE9">
        <w:rPr>
          <w:i/>
        </w:rPr>
        <w:t>b</w:t>
      </w:r>
      <w:r w:rsidR="00737AE9">
        <w:rPr>
          <w:i/>
          <w:vertAlign w:val="subscript"/>
        </w:rPr>
        <w:t>j</w:t>
      </w:r>
      <w:r w:rsidR="00737AE9">
        <w:t xml:space="preserve">, </w:t>
      </w:r>
      <w:r w:rsidR="00737AE9">
        <w:rPr>
          <w:i/>
        </w:rPr>
        <w:t xml:space="preserve">j </w:t>
      </w:r>
      <w:r w:rsidR="00737AE9" w:rsidRPr="00737AE9">
        <w:rPr>
          <w:i/>
        </w:rPr>
        <w:t>=</w:t>
      </w:r>
      <w:r w:rsidR="00737AE9">
        <w:rPr>
          <w:i/>
        </w:rPr>
        <w:t xml:space="preserve"> </w:t>
      </w:r>
      <w:r w:rsidR="00737AE9" w:rsidRPr="00737AE9">
        <w:t>1,2</w:t>
      </w:r>
      <w:r w:rsidR="00737AE9">
        <w:t>...</w:t>
      </w:r>
      <w:r w:rsidR="00737AE9">
        <w:rPr>
          <w:i/>
        </w:rPr>
        <w:t>m</w:t>
      </w:r>
      <w:r w:rsidR="00737AE9">
        <w:t xml:space="preserve">, </w:t>
      </w:r>
      <w:r w:rsidR="00D34D6F">
        <w:t xml:space="preserve">are vertical centroids; </w:t>
      </w:r>
      <w:r w:rsidR="00D34D6F" w:rsidRPr="00953DE6">
        <w:rPr>
          <w:i/>
        </w:rPr>
        <w:t xml:space="preserve">x </w:t>
      </w:r>
      <w:r w:rsidR="00D34D6F">
        <w:t xml:space="preserve">and </w:t>
      </w:r>
      <w:r w:rsidR="00D34D6F" w:rsidRPr="00953DE6">
        <w:rPr>
          <w:i/>
        </w:rPr>
        <w:t>y</w:t>
      </w:r>
      <w:r w:rsidR="00D34D6F">
        <w:t xml:space="preserve"> are the hori</w:t>
      </w:r>
      <w:r w:rsidR="00127301">
        <w:t>zontal and vertical coordinates.</w:t>
      </w:r>
    </w:p>
    <w:p w14:paraId="368D81C9" w14:textId="14648537" w:rsidR="0013775C" w:rsidRPr="00D34D6F" w:rsidRDefault="00C56168" w:rsidP="0013775C">
      <w:r>
        <w:t>A</w:t>
      </w:r>
      <w:r w:rsidR="0013775C" w:rsidRPr="0013775C">
        <w:t xml:space="preserve"> microscopic target </w:t>
      </w:r>
      <w:r>
        <w:t>is</w:t>
      </w:r>
      <w:r w:rsidR="0013775C" w:rsidRPr="0013775C">
        <w:t xml:space="preserve"> utilized to measure the </w:t>
      </w:r>
      <w:r w:rsidR="00603251">
        <w:t>geometric discrepancy</w:t>
      </w:r>
      <w:r w:rsidR="0013775C" w:rsidRPr="0013775C">
        <w:t>. To demonstrate how the alignment is carrie</w:t>
      </w:r>
      <w:r w:rsidR="00B77AEF">
        <w:t>d out using the proposed method</w:t>
      </w:r>
      <w:r w:rsidR="0013775C" w:rsidRPr="0013775C">
        <w:t xml:space="preserve"> </w:t>
      </w:r>
      <w:r w:rsidR="00266C9F">
        <w:t>for</w:t>
      </w:r>
      <w:r w:rsidR="0013775C" w:rsidRPr="0013775C">
        <w:t xml:space="preserve"> example</w:t>
      </w:r>
      <w:r w:rsidR="00B77AEF">
        <w:t>,</w:t>
      </w:r>
      <w:r w:rsidR="0013775C" w:rsidRPr="0013775C">
        <w:t xml:space="preserve"> </w:t>
      </w:r>
      <w:r w:rsidR="00B77AEF">
        <w:t>t</w:t>
      </w:r>
      <w:r w:rsidR="0013775C" w:rsidRPr="0013775C">
        <w:t xml:space="preserve">he initial images are shown in </w:t>
      </w:r>
      <w:r w:rsidR="00B77AEF">
        <w:fldChar w:fldCharType="begin"/>
      </w:r>
      <w:r w:rsidR="00B77AEF">
        <w:instrText xml:space="preserve"> REF _Ref444086075 \h </w:instrText>
      </w:r>
      <w:r w:rsidR="00B77AEF">
        <w:fldChar w:fldCharType="separate"/>
      </w:r>
      <w:r w:rsidR="00744528">
        <w:t xml:space="preserve">Figure </w:t>
      </w:r>
      <w:r w:rsidR="00744528">
        <w:rPr>
          <w:noProof/>
        </w:rPr>
        <w:t>29</w:t>
      </w:r>
      <w:r w:rsidR="00B77AEF">
        <w:fldChar w:fldCharType="end"/>
      </w:r>
      <w:r w:rsidR="0013775C" w:rsidRPr="0013775C">
        <w:t xml:space="preserve"> (a) and (b), and their superimposed image is shown in (c)</w:t>
      </w:r>
      <w:r w:rsidR="00B77AEF">
        <w:t>;</w:t>
      </w:r>
      <w:r w:rsidR="0013775C" w:rsidRPr="0013775C">
        <w:t xml:space="preserve"> </w:t>
      </w:r>
      <w:r w:rsidR="00B77AEF">
        <w:t>t</w:t>
      </w:r>
      <w:r w:rsidR="0013775C" w:rsidRPr="0013775C">
        <w:t xml:space="preserve">he centroids of the marks are plot in (d) and linearly fit into two cross lines as shown in (e), based on which the relative rotation </w:t>
      </w:r>
      <w:r w:rsidR="0013775C" w:rsidRPr="00B77AEF">
        <w:rPr>
          <w:i/>
        </w:rPr>
        <w:t>ψ</w:t>
      </w:r>
      <w:r w:rsidR="0013775C" w:rsidRPr="0013775C">
        <w:t xml:space="preserve">, </w:t>
      </w:r>
      <w:r w:rsidR="0013775C" w:rsidRPr="00B77AEF">
        <w:rPr>
          <w:i/>
        </w:rPr>
        <w:t>α</w:t>
      </w:r>
      <w:r w:rsidR="0013775C" w:rsidRPr="0013775C">
        <w:t xml:space="preserve">, and </w:t>
      </w:r>
      <w:r w:rsidR="0013775C" w:rsidRPr="00B77AEF">
        <w:rPr>
          <w:i/>
        </w:rPr>
        <w:t>β</w:t>
      </w:r>
      <w:r w:rsidR="0013775C" w:rsidRPr="0013775C">
        <w:t xml:space="preserve"> and the translocations are calculated. Adjusting the camera position and orientation based on the measurement result is a subjective and empirical procedure, which will be repeatedly applied until the discrepancy is minimal. The result of the example session is shown in (f).</w:t>
      </w:r>
    </w:p>
    <w:p w14:paraId="39FBC77D" w14:textId="77777777" w:rsidR="00446A3D" w:rsidRDefault="00446A3D" w:rsidP="00B85568">
      <w:pPr>
        <w:pStyle w:val="FigureFormat"/>
      </w:pPr>
      <w:r>
        <w:lastRenderedPageBreak/>
        <w:drawing>
          <wp:inline distT="0" distB="0" distL="0" distR="0" wp14:anchorId="066D52C1" wp14:editId="2B0C6F6F">
            <wp:extent cx="5394960" cy="6069330"/>
            <wp:effectExtent l="0" t="0" r="0" b="762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7.tif"/>
                    <pic:cNvPicPr/>
                  </pic:nvPicPr>
                  <pic:blipFill>
                    <a:blip r:embed="rId83">
                      <a:extLst>
                        <a:ext uri="{28A0092B-C50C-407E-A947-70E740481C1C}">
                          <a14:useLocalDpi xmlns:a14="http://schemas.microsoft.com/office/drawing/2010/main" val="0"/>
                        </a:ext>
                      </a:extLst>
                    </a:blip>
                    <a:stretch>
                      <a:fillRect/>
                    </a:stretch>
                  </pic:blipFill>
                  <pic:spPr>
                    <a:xfrm>
                      <a:off x="0" y="0"/>
                      <a:ext cx="5394960" cy="6069330"/>
                    </a:xfrm>
                    <a:prstGeom prst="rect">
                      <a:avLst/>
                    </a:prstGeom>
                  </pic:spPr>
                </pic:pic>
              </a:graphicData>
            </a:graphic>
          </wp:inline>
        </w:drawing>
      </w:r>
    </w:p>
    <w:p w14:paraId="435623B3" w14:textId="77777777" w:rsidR="00D35A1D" w:rsidRPr="008B1792" w:rsidRDefault="00446A3D" w:rsidP="00D35A1D">
      <w:pPr>
        <w:pStyle w:val="Caption"/>
        <w:rPr>
          <w:vanish/>
          <w:lang w:eastAsia="zh-CN"/>
          <w:specVanish/>
        </w:rPr>
      </w:pPr>
      <w:bookmarkStart w:id="100" w:name="_Ref444086075"/>
      <w:bookmarkStart w:id="101" w:name="_Toc481666967"/>
      <w:r>
        <w:t xml:space="preserve">Figure </w:t>
      </w:r>
      <w:fldSimple w:instr=" SEQ Figure \* ARABIC ">
        <w:r w:rsidR="00744528">
          <w:rPr>
            <w:noProof/>
          </w:rPr>
          <w:t>29</w:t>
        </w:r>
      </w:fldSimple>
      <w:bookmarkEnd w:id="100"/>
      <w:r>
        <w:t xml:space="preserve"> Detector alignment measurement.</w:t>
      </w:r>
      <w:bookmarkEnd w:id="101"/>
      <w:r>
        <w:t xml:space="preserve"> </w:t>
      </w:r>
    </w:p>
    <w:p w14:paraId="0B20DA8F" w14:textId="7826224E" w:rsidR="00CB56B7" w:rsidRPr="007656AA" w:rsidRDefault="00446A3D" w:rsidP="00D416D6">
      <w:pPr>
        <w:pStyle w:val="Caption"/>
        <w:rPr>
          <w:rStyle w:val="subcaptionChar"/>
          <w:b/>
        </w:rPr>
      </w:pPr>
      <w:r>
        <w:t xml:space="preserve">The shown images were acquired under the 60x objective. </w:t>
      </w:r>
      <w:r w:rsidRPr="007656AA">
        <w:rPr>
          <w:rStyle w:val="subcaptionChar"/>
          <w:b/>
        </w:rPr>
        <w:t>(a) Image 1 taken by camera 1. (b) Image 2 taken by camera 2. (c) Superimposed image 1 (red) and image 2(blue). (d) The centroids of the marks. (e) The centroids with the perpendicular lines they fit into. (f) The centroids and the lines after the alignment by the proposed method.</w:t>
      </w:r>
    </w:p>
    <w:p w14:paraId="69FEEFF0" w14:textId="77777777" w:rsidR="00CB56B7" w:rsidRDefault="00CB56B7">
      <w:pPr>
        <w:spacing w:line="240" w:lineRule="auto"/>
        <w:ind w:firstLine="0"/>
        <w:rPr>
          <w:b/>
          <w:bCs/>
          <w:szCs w:val="18"/>
        </w:rPr>
      </w:pPr>
      <w:r>
        <w:br w:type="page"/>
      </w:r>
    </w:p>
    <w:p w14:paraId="57D6DB7A" w14:textId="5A74BF37" w:rsidR="00B90759" w:rsidRDefault="00356EDF" w:rsidP="00080DE6">
      <w:pPr>
        <w:pStyle w:val="Heading2"/>
      </w:pPr>
      <w:bookmarkStart w:id="102" w:name="_Toc482258570"/>
      <w:r>
        <w:lastRenderedPageBreak/>
        <w:t>4</w:t>
      </w:r>
      <w:r w:rsidR="00080DE6">
        <w:t>.</w:t>
      </w:r>
      <w:r w:rsidR="00653573">
        <w:t>4</w:t>
      </w:r>
      <w:r w:rsidR="00080DE6">
        <w:t xml:space="preserve"> Discussion</w:t>
      </w:r>
      <w:bookmarkEnd w:id="102"/>
    </w:p>
    <w:p w14:paraId="68AB0C20" w14:textId="30ACAB30" w:rsidR="004D4160" w:rsidRDefault="0071032B" w:rsidP="008C1204">
      <w:r>
        <w:t xml:space="preserve">In this chapter, a dual-color microscopic FISH imaging system designated for clinical chromosomal analysis was presented. A custom characterization framework concerning the </w:t>
      </w:r>
      <w:r w:rsidR="00CE0DE4">
        <w:t>specialty of such a system was</w:t>
      </w:r>
      <w:r w:rsidR="004639DE">
        <w:t xml:space="preserve"> also</w:t>
      </w:r>
      <w:r w:rsidR="00CE0DE4">
        <w:t xml:space="preserve"> developed to evaluate various imaging performance aspects. </w:t>
      </w:r>
      <w:r w:rsidR="00F420A3">
        <w:t xml:space="preserve">The system has demonstrated the </w:t>
      </w:r>
      <w:r w:rsidR="004639DE">
        <w:t>feasibility</w:t>
      </w:r>
      <w:r w:rsidR="00F420A3">
        <w:t xml:space="preserve"> of acquiring </w:t>
      </w:r>
      <w:r w:rsidR="008815C6">
        <w:t xml:space="preserve">quality </w:t>
      </w:r>
      <w:r w:rsidR="004639DE">
        <w:t xml:space="preserve">multi-spectral </w:t>
      </w:r>
      <w:r w:rsidR="008815C6">
        <w:t>FISH</w:t>
      </w:r>
      <w:r w:rsidR="00F420A3">
        <w:t xml:space="preserve"> images</w:t>
      </w:r>
      <w:r w:rsidR="004639DE">
        <w:t xml:space="preserve"> through optical designing. </w:t>
      </w:r>
      <w:r w:rsidR="00A412CF">
        <w:t xml:space="preserve">Nevertheless, multi-spectral imaging is hardly a new subject. There are several apparent alternatives </w:t>
      </w:r>
      <w:r w:rsidR="008347DC">
        <w:t xml:space="preserve">for clinical fluorescent imaging. </w:t>
      </w:r>
    </w:p>
    <w:p w14:paraId="2AEF0D20" w14:textId="76E41A8B" w:rsidR="001B72A9" w:rsidRDefault="001B72A9" w:rsidP="001B72A9">
      <w:r>
        <w:t xml:space="preserve">Currently, there are several alternative methods for multi-spectral imaging. This is accomplished by using a motorized filter wheel or utilizing a spectrally tunable filter such as an acousto-optic tunable filter (AOTF) and a liquid crystal tunable filter (LCTF). However, these approaches </w:t>
      </w:r>
      <w:r w:rsidR="009376D5">
        <w:t>evident</w:t>
      </w:r>
      <w:r>
        <w:t xml:space="preserve"> disadvantages compared against our method: slow wavelength switching (filter wheel and LCTF), poor image quality (AOTF), terrible peak transmission rate (LCTF 13.6%, AOTF 40%)</w:t>
      </w:r>
      <w:r>
        <w:fldChar w:fldCharType="begin"/>
      </w:r>
      <w:r w:rsidR="008579D7">
        <w:instrText xml:space="preserve"> ADDIN EN.CITE &lt;EndNote&gt;&lt;Cite&gt;&lt;Author&gt;Morris&lt;/Author&gt;&lt;Year&gt;1994&lt;/Year&gt;&lt;RecNum&gt;189&lt;/RecNum&gt;&lt;DisplayText&gt;(&lt;style face="italic"&gt;39&lt;/style&gt;)&lt;/DisplayText&gt;&lt;record&gt;&lt;rec-number&gt;189&lt;/rec-number&gt;&lt;foreign-keys&gt;&lt;key app="EN" db-id="d5sr2t2fhzast7ezs2o599tt0x2eszzad9xz" timestamp="1404075685"&gt;189&lt;/key&gt;&lt;key app="ENWeb" db-id=""&gt;0&lt;/key&gt;&lt;/foreign-keys&gt;&lt;ref-type name="Journal Article"&gt;17&lt;/ref-type&gt;&lt;contributors&gt;&lt;authors&gt;&lt;author&gt;Morris, Hannah R.&lt;/author&gt;&lt;author&gt;Hoyt, Clifford C.&lt;/author&gt;&lt;author&gt;Treado, Patrick J.&lt;/author&gt;&lt;/authors&gt;&lt;/contributors&gt;&lt;titles&gt;&lt;title&gt;Imaging Spectrometers for Fluorescence and Raman Microscopy: Acousto-Optic and Liquid Crystal Tunable Filters&lt;/title&gt;&lt;secondary-title&gt;Applied Spectroscopy&lt;/secondary-title&gt;&lt;/titles&gt;&lt;periodical&gt;&lt;full-title&gt;Applied Spectroscopy&lt;/full-title&gt;&lt;/periodical&gt;&lt;pages&gt;857-866&lt;/pages&gt;&lt;volume&gt;48&lt;/volume&gt;&lt;number&gt;7&lt;/number&gt;&lt;keywords&gt;&lt;keyword&gt;Acousto-optic tunable filter (AOTF)&lt;/keyword&gt;&lt;keyword&gt;Immunofluorescence microscopy&lt;/keyword&gt;&lt;keyword&gt;Liquid crystal tunable filter (LCTF)&lt;/keyword&gt;&lt;keyword&gt;Lyot filter&lt;/keyword&gt;&lt;keyword&gt;Microspheres&lt;/keyword&gt;&lt;keyword&gt;Neurotransmitters&lt;/keyword&gt;&lt;keyword&gt;Polystyrene&lt;/keyword&gt;&lt;keyword&gt;Raman microscopy&lt;/keyword&gt;&lt;keyword&gt;Reticulo-spinal neurons&lt;/keyword&gt;&lt;keyword&gt;Serotonin (5HT)&lt;/keyword&gt;&lt;keyword&gt;Spectral imaging&lt;/keyword&gt;&lt;/keywords&gt;&lt;dates&gt;&lt;year&gt;1994&lt;/year&gt;&lt;pub-dates&gt;&lt;date&gt;//&lt;/date&gt;&lt;/pub-dates&gt;&lt;/dates&gt;&lt;urls&gt;&lt;related-urls&gt;&lt;url&gt;http://www.ingentaconnect.com/content/sas/sas/1994/00000048/00000007/art00015&lt;/url&gt;&lt;url&gt;http://dx.doi.org/10.1366/0003702944029820&lt;/url&gt;&lt;/related-urls&gt;&lt;/urls&gt;&lt;electronic-resource-num&gt;10.1366/0003702944029820&lt;/electronic-resource-num&gt;&lt;/record&gt;&lt;/Cite&gt;&lt;/EndNote&gt;</w:instrText>
      </w:r>
      <w:r>
        <w:fldChar w:fldCharType="separate"/>
      </w:r>
      <w:r w:rsidR="008579D7">
        <w:rPr>
          <w:noProof/>
        </w:rPr>
        <w:t>(</w:t>
      </w:r>
      <w:r w:rsidR="008579D7" w:rsidRPr="008579D7">
        <w:rPr>
          <w:i/>
          <w:noProof/>
        </w:rPr>
        <w:t>39</w:t>
      </w:r>
      <w:r w:rsidR="008579D7">
        <w:rPr>
          <w:noProof/>
        </w:rPr>
        <w:t>)</w:t>
      </w:r>
      <w:r>
        <w:fldChar w:fldCharType="end"/>
      </w:r>
      <w:r>
        <w:t xml:space="preserve">, and registration error (filter wheel). </w:t>
      </w:r>
    </w:p>
    <w:p w14:paraId="2FD74E95" w14:textId="0A17AF06" w:rsidR="001B72A9" w:rsidRDefault="00777C31" w:rsidP="001B72A9">
      <w:r>
        <w:t>Ostensibly,</w:t>
      </w:r>
      <w:r w:rsidR="001B72A9" w:rsidRPr="004D4160">
        <w:t xml:space="preserve"> </w:t>
      </w:r>
      <w:r w:rsidRPr="004D4160">
        <w:t>hyper-spectral imaging</w:t>
      </w:r>
      <w:r>
        <w:t>, a combination of imaging and spectroscopy,</w:t>
      </w:r>
      <w:r w:rsidRPr="004D4160">
        <w:t xml:space="preserve"> </w:t>
      </w:r>
      <w:r>
        <w:t xml:space="preserve">can be a </w:t>
      </w:r>
      <w:r w:rsidR="001B72A9" w:rsidRPr="004D4160">
        <w:t xml:space="preserve">promising alternative. </w:t>
      </w:r>
      <w:r w:rsidR="001B72A9">
        <w:t xml:space="preserve">An image generated by hyperspectral imaging system is a three-dimensional data cube with both spatial and spectral information.  </w:t>
      </w:r>
      <w:r w:rsidR="001B72A9" w:rsidRPr="004D4160">
        <w:t xml:space="preserve">In hyper-spectral imaging, the spectrum is divided into many fine bands (from a couple of discrete bands to a continuous range of bands with each band 10 nm wide) with a spectral resolution that is way superior to human eyes’. Hyper-spectral imaging has been widely applied in many industrial fields, from astronomy to biomedical imaging, thanks to its superior ability to correlate spatial and spectral information of the object of </w:t>
      </w:r>
      <w:r w:rsidR="001B72A9" w:rsidRPr="004D4160">
        <w:lastRenderedPageBreak/>
        <w:t>interest. Specifically in FISH applications, hyper-spectral imaging has been used to acquire images of multiplex FISH (M-FISH) of metaphase</w:t>
      </w:r>
      <w:r w:rsidR="001B72A9">
        <w:t xml:space="preserve"> chromosomes, where probes are typically marked in 6 or 7 colors. </w:t>
      </w:r>
    </w:p>
    <w:p w14:paraId="71EE6851" w14:textId="77777777" w:rsidR="001B72A9" w:rsidRPr="00080DE6" w:rsidRDefault="001B72A9" w:rsidP="001B72A9">
      <w:r>
        <w:t xml:space="preserve">However, several drawbacks that are associated with hyper-spectral imaging has limited its applicability in practical cytogenetic applications. First, the imaging quality is limited by the currently available detectors. Namely, in order to obtain spectral information, one must trade-off many important parameters such as the spatial resolution, temporal resolution, image size, and/or the signal-to-noise ratio (SNR) due to the fact that only a fraction of the data can be acquired at a single instant regardless the acquisition mode. When the pixel size is small, the image has better spatial resolution but suffers lower SNR, hence, less reliable spectral measurement; but if a larger pixel is employed to improve the SNR, the image loses spatial resolution. Second, spectral analysis of the hyperspectral images, also known as imaging spectroscopy, is both mathematically and computationally complex. It is necessary to establish spectro-spatial models that correctly segregate the intensity and minimize cross-talk effect among the bands. So far, we are not aware of any successfully commercialized or laboratory scanning mode hyperspectral FISH imaging system. Perhaps, the above intrinsic drawbacks must be addressed before hyperspectral imaging modality can be used prevailingly in microscopic FISH applications. </w:t>
      </w:r>
    </w:p>
    <w:p w14:paraId="6EE038C7" w14:textId="6224E27C" w:rsidR="001B72A9" w:rsidRPr="004D4160" w:rsidRDefault="001B72A9" w:rsidP="001B72A9">
      <w:r>
        <w:t xml:space="preserve">Admittedly, hyperspectral imaging, AOTF, LCTF, and even motorized filter wheel, all these multi-spectral imaging technologies have their unique advantages, based on our investigation, the method proposed in this chapter is seemingly having the </w:t>
      </w:r>
      <w:r>
        <w:lastRenderedPageBreak/>
        <w:t>most advantages over others, particularly in automated high-throughput scanning mode interphase FISH image acquisition.</w:t>
      </w:r>
    </w:p>
    <w:p w14:paraId="36B23697" w14:textId="5A1A7B67" w:rsidR="004D4160" w:rsidRDefault="002871C7" w:rsidP="00B85568">
      <w:pPr>
        <w:pStyle w:val="FigureFormat"/>
      </w:pPr>
      <w:r>
        <w:drawing>
          <wp:inline distT="0" distB="0" distL="0" distR="0" wp14:anchorId="44FD1687" wp14:editId="0FED9F58">
            <wp:extent cx="2843784" cy="685800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sample.tif"/>
                    <pic:cNvPicPr/>
                  </pic:nvPicPr>
                  <pic:blipFill>
                    <a:blip r:embed="rId84">
                      <a:extLst>
                        <a:ext uri="{28A0092B-C50C-407E-A947-70E740481C1C}">
                          <a14:useLocalDpi xmlns:a14="http://schemas.microsoft.com/office/drawing/2010/main" val="0"/>
                        </a:ext>
                      </a:extLst>
                    </a:blip>
                    <a:stretch>
                      <a:fillRect/>
                    </a:stretch>
                  </pic:blipFill>
                  <pic:spPr>
                    <a:xfrm>
                      <a:off x="0" y="0"/>
                      <a:ext cx="2843784" cy="6858000"/>
                    </a:xfrm>
                    <a:prstGeom prst="rect">
                      <a:avLst/>
                    </a:prstGeom>
                  </pic:spPr>
                </pic:pic>
              </a:graphicData>
            </a:graphic>
          </wp:inline>
        </w:drawing>
      </w:r>
    </w:p>
    <w:p w14:paraId="46C1BE20" w14:textId="77777777" w:rsidR="000301DE" w:rsidRPr="008B1792" w:rsidRDefault="004D4160" w:rsidP="000301DE">
      <w:pPr>
        <w:pStyle w:val="Caption"/>
        <w:rPr>
          <w:vanish/>
          <w:lang w:eastAsia="zh-CN"/>
          <w:specVanish/>
        </w:rPr>
      </w:pPr>
      <w:bookmarkStart w:id="103" w:name="_Toc481666968"/>
      <w:r>
        <w:t xml:space="preserve">Figure </w:t>
      </w:r>
      <w:fldSimple w:instr=" SEQ Figure \* ARABIC ">
        <w:r w:rsidR="00744528">
          <w:rPr>
            <w:noProof/>
          </w:rPr>
          <w:t>30</w:t>
        </w:r>
      </w:fldSimple>
      <w:r>
        <w:t xml:space="preserve"> </w:t>
      </w:r>
      <w:r w:rsidR="002871C7">
        <w:t>FISH i</w:t>
      </w:r>
      <w:r>
        <w:t>mage</w:t>
      </w:r>
      <w:r w:rsidR="002871C7">
        <w:t>s acquired at 30 frame rate by the system</w:t>
      </w:r>
      <w:r>
        <w:t>.</w:t>
      </w:r>
      <w:bookmarkEnd w:id="103"/>
      <w:r>
        <w:t xml:space="preserve"> </w:t>
      </w:r>
    </w:p>
    <w:p w14:paraId="4900415B" w14:textId="29D8292F" w:rsidR="001B72A9" w:rsidRDefault="0027363F" w:rsidP="00D416D6">
      <w:pPr>
        <w:pStyle w:val="Caption"/>
      </w:pPr>
      <w:r w:rsidRPr="007656AA">
        <w:rPr>
          <w:rStyle w:val="subcaptionChar"/>
          <w:b/>
        </w:rPr>
        <w:t>The grayscale images of DAPI (top) and the spectrum orange (middle) are synthesized into a RGB image using pseudo-color (bottom)</w:t>
      </w:r>
      <w:r>
        <w:t xml:space="preserve"> </w:t>
      </w:r>
      <w:r w:rsidR="001B72A9">
        <w:br w:type="page"/>
      </w:r>
    </w:p>
    <w:p w14:paraId="7D0C6F87" w14:textId="77777777" w:rsidR="000A694B" w:rsidRDefault="000A694B" w:rsidP="000A694B">
      <w:pPr>
        <w:pStyle w:val="FigureFormat"/>
      </w:pPr>
      <w:r>
        <w:lastRenderedPageBreak/>
        <w:drawing>
          <wp:inline distT="0" distB="0" distL="0" distR="0" wp14:anchorId="7D694609" wp14:editId="6F8308F8">
            <wp:extent cx="5394960" cy="461010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comparison_a.jpg"/>
                    <pic:cNvPicPr/>
                  </pic:nvPicPr>
                  <pic:blipFill>
                    <a:blip r:embed="rId85">
                      <a:extLst>
                        <a:ext uri="{28A0092B-C50C-407E-A947-70E740481C1C}">
                          <a14:useLocalDpi xmlns:a14="http://schemas.microsoft.com/office/drawing/2010/main" val="0"/>
                        </a:ext>
                      </a:extLst>
                    </a:blip>
                    <a:stretch>
                      <a:fillRect/>
                    </a:stretch>
                  </pic:blipFill>
                  <pic:spPr>
                    <a:xfrm>
                      <a:off x="0" y="0"/>
                      <a:ext cx="5394960" cy="4610100"/>
                    </a:xfrm>
                    <a:prstGeom prst="rect">
                      <a:avLst/>
                    </a:prstGeom>
                  </pic:spPr>
                </pic:pic>
              </a:graphicData>
            </a:graphic>
          </wp:inline>
        </w:drawing>
      </w:r>
    </w:p>
    <w:p w14:paraId="63738B71" w14:textId="5BBE08C4" w:rsidR="007656AA" w:rsidRDefault="000A694B" w:rsidP="00D416D6">
      <w:pPr>
        <w:pStyle w:val="Caption"/>
      </w:pPr>
      <w:bookmarkStart w:id="104" w:name="_Toc481666969"/>
      <w:r>
        <w:t xml:space="preserve">Figure </w:t>
      </w:r>
      <w:fldSimple w:instr=" SEQ Figure \* ARABIC ">
        <w:r w:rsidR="00744528">
          <w:rPr>
            <w:noProof/>
          </w:rPr>
          <w:t>31</w:t>
        </w:r>
      </w:fldSimple>
      <w:r w:rsidR="007656AA">
        <w:rPr>
          <w:noProof/>
        </w:rPr>
        <w:t xml:space="preserve"> </w:t>
      </w:r>
      <w:r w:rsidR="000C2CD4">
        <w:t xml:space="preserve">A schematic demonstration of conventional </w:t>
      </w:r>
      <w:r w:rsidR="00B3163E">
        <w:t xml:space="preserve">widefield </w:t>
      </w:r>
      <w:r w:rsidR="000C2CD4">
        <w:t>multispectral imaging methods</w:t>
      </w:r>
      <w:r w:rsidR="000C2CD4" w:rsidRPr="007656AA">
        <w:rPr>
          <w:rStyle w:val="subcaptionChar"/>
          <w:b/>
        </w:rPr>
        <w:t>: using electrical tunable filter (left) and using filter wheel (right)</w:t>
      </w:r>
      <w:bookmarkEnd w:id="104"/>
    </w:p>
    <w:p w14:paraId="4120E7AF" w14:textId="62B9664F" w:rsidR="001B72A9" w:rsidRDefault="001B72A9" w:rsidP="00D416D6">
      <w:pPr>
        <w:pStyle w:val="Caption"/>
      </w:pPr>
      <w:r>
        <w:br w:type="page"/>
      </w:r>
    </w:p>
    <w:p w14:paraId="2CD2E4DB" w14:textId="77777777" w:rsidR="000A694B" w:rsidRPr="00DD6BDE" w:rsidRDefault="000A694B" w:rsidP="00D416D6">
      <w:pPr>
        <w:pStyle w:val="Caption"/>
      </w:pPr>
    </w:p>
    <w:p w14:paraId="29E074C9" w14:textId="77777777" w:rsidR="000A694B" w:rsidRDefault="000A694B" w:rsidP="000A694B">
      <w:pPr>
        <w:pStyle w:val="FigureFormat"/>
      </w:pPr>
      <w:r>
        <w:drawing>
          <wp:inline distT="0" distB="0" distL="0" distR="0" wp14:anchorId="769904DC" wp14:editId="75A69724">
            <wp:extent cx="5394960" cy="584835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comparison_b.jpg"/>
                    <pic:cNvPicPr/>
                  </pic:nvPicPr>
                  <pic:blipFill>
                    <a:blip r:embed="rId86">
                      <a:extLst>
                        <a:ext uri="{28A0092B-C50C-407E-A947-70E740481C1C}">
                          <a14:useLocalDpi xmlns:a14="http://schemas.microsoft.com/office/drawing/2010/main" val="0"/>
                        </a:ext>
                      </a:extLst>
                    </a:blip>
                    <a:stretch>
                      <a:fillRect/>
                    </a:stretch>
                  </pic:blipFill>
                  <pic:spPr>
                    <a:xfrm>
                      <a:off x="0" y="0"/>
                      <a:ext cx="5394960" cy="5848350"/>
                    </a:xfrm>
                    <a:prstGeom prst="rect">
                      <a:avLst/>
                    </a:prstGeom>
                  </pic:spPr>
                </pic:pic>
              </a:graphicData>
            </a:graphic>
          </wp:inline>
        </w:drawing>
      </w:r>
    </w:p>
    <w:p w14:paraId="3790757B" w14:textId="27CF8542" w:rsidR="008E025A" w:rsidRDefault="000A694B" w:rsidP="00D416D6">
      <w:pPr>
        <w:pStyle w:val="Caption"/>
        <w:rPr>
          <w:rFonts w:asciiTheme="majorHAnsi" w:hAnsiTheme="majorHAnsi"/>
          <w:sz w:val="28"/>
          <w:szCs w:val="32"/>
        </w:rPr>
      </w:pPr>
      <w:bookmarkStart w:id="105" w:name="_Toc481666970"/>
      <w:r>
        <w:t xml:space="preserve">Figure </w:t>
      </w:r>
      <w:fldSimple w:instr=" SEQ Figure \* ARABIC ">
        <w:r w:rsidR="00744528">
          <w:rPr>
            <w:noProof/>
          </w:rPr>
          <w:t>32</w:t>
        </w:r>
      </w:fldSimple>
      <w:r w:rsidR="000C2CD4">
        <w:rPr>
          <w:noProof/>
        </w:rPr>
        <w:t xml:space="preserve"> </w:t>
      </w:r>
      <w:r w:rsidR="00B3163E">
        <w:rPr>
          <w:noProof/>
        </w:rPr>
        <w:t>A schematic demonstration of the simultaneous multi-spectral imaging method described in this paper</w:t>
      </w:r>
      <w:bookmarkEnd w:id="105"/>
      <w:r w:rsidR="008E025A">
        <w:br w:type="page"/>
      </w:r>
    </w:p>
    <w:p w14:paraId="62BF212B" w14:textId="3AD99F15" w:rsidR="001C3F99" w:rsidRDefault="001C3F99" w:rsidP="001C3F99">
      <w:pPr>
        <w:pStyle w:val="Heading1"/>
      </w:pPr>
      <w:bookmarkStart w:id="106" w:name="_Toc482258571"/>
      <w:r>
        <w:lastRenderedPageBreak/>
        <w:t xml:space="preserve">Chapter 5: </w:t>
      </w:r>
      <w:r w:rsidR="00847CF4">
        <w:t>Development of the Software Application for the Computerized Duo-color Fluorescen</w:t>
      </w:r>
      <w:r w:rsidR="00DF2A36">
        <w:t>ce</w:t>
      </w:r>
      <w:r w:rsidR="00847CF4">
        <w:t xml:space="preserve"> Microscop</w:t>
      </w:r>
      <w:r w:rsidR="00DF2A36">
        <w:t>e</w:t>
      </w:r>
      <w:r w:rsidR="00847CF4">
        <w:t xml:space="preserve"> Imaging System</w:t>
      </w:r>
      <w:r w:rsidR="005B6E40">
        <w:t>: An Automated FISH Image Acquisition System</w:t>
      </w:r>
      <w:bookmarkEnd w:id="106"/>
    </w:p>
    <w:p w14:paraId="59F635EB" w14:textId="7AB9C865" w:rsidR="00C00EAF" w:rsidRDefault="00DB00A4" w:rsidP="00257955">
      <w:pPr>
        <w:pStyle w:val="Heading2"/>
      </w:pPr>
      <w:bookmarkStart w:id="107" w:name="_Toc482258572"/>
      <w:r>
        <w:t>5.1 Introduction</w:t>
      </w:r>
      <w:bookmarkEnd w:id="107"/>
      <w:r w:rsidR="00C00EAF">
        <w:t xml:space="preserve"> </w:t>
      </w:r>
    </w:p>
    <w:p w14:paraId="1B84CB23" w14:textId="1D65D0C3" w:rsidR="009E7C94" w:rsidRPr="00C00EAF" w:rsidRDefault="0015769B" w:rsidP="0015769B">
      <w:pPr>
        <w:pStyle w:val="Heading3"/>
      </w:pPr>
      <w:bookmarkStart w:id="108" w:name="_Toc482258573"/>
      <w:r>
        <w:t>5.1.</w:t>
      </w:r>
      <w:r w:rsidR="00E9583E">
        <w:t>1</w:t>
      </w:r>
      <w:r>
        <w:t xml:space="preserve"> Automated Image Acquisition</w:t>
      </w:r>
      <w:bookmarkEnd w:id="108"/>
    </w:p>
    <w:p w14:paraId="544A7CEB" w14:textId="77777777" w:rsidR="008C0A59" w:rsidRDefault="00257955" w:rsidP="00616FFA">
      <w:r>
        <w:t>An automated whole-slide scan FISH imaging system requires a fluorescence microscope, a motorized microscope scanning stage,</w:t>
      </w:r>
      <w:r w:rsidR="00545A57">
        <w:t xml:space="preserve"> digital detectors for image data acquisition,</w:t>
      </w:r>
      <w:r>
        <w:t xml:space="preserve"> and </w:t>
      </w:r>
      <w:r w:rsidR="00545A57">
        <w:t xml:space="preserve">a computer and </w:t>
      </w:r>
      <w:r>
        <w:t xml:space="preserve">specialized </w:t>
      </w:r>
      <w:r w:rsidR="00545A57">
        <w:t xml:space="preserve">computer </w:t>
      </w:r>
      <w:r>
        <w:t>software</w:t>
      </w:r>
      <w:r w:rsidR="00545A57">
        <w:t xml:space="preserve"> to g</w:t>
      </w:r>
      <w:r w:rsidR="008C0A59">
        <w:t>uide and coordinate the operation of all the components</w:t>
      </w:r>
      <w:r>
        <w:t>.</w:t>
      </w:r>
      <w:r w:rsidR="008C0A59">
        <w:t xml:space="preserve"> </w:t>
      </w:r>
    </w:p>
    <w:p w14:paraId="50FA3A39" w14:textId="3A31BC47" w:rsidR="00616FFA" w:rsidRDefault="008C0A59" w:rsidP="00616FFA">
      <w:r>
        <w:t xml:space="preserve">In whole-slide scans, it is necessary to have a mechanism to systematically correct the focus plane for the objective lens. </w:t>
      </w:r>
      <w:r w:rsidR="00A71EC4">
        <w:t>Conventionally, autofocusing is used because, in practice, no specimen is perfectly flat, and the microscope has to constantly recapture the focus</w:t>
      </w:r>
      <w:r>
        <w:t xml:space="preserve"> plane</w:t>
      </w:r>
      <w:r w:rsidR="00A71EC4">
        <w:t>.</w:t>
      </w:r>
      <w:r w:rsidR="005A6EA5">
        <w:t xml:space="preserve"> However, the autofocusing</w:t>
      </w:r>
      <w:r>
        <w:t xml:space="preserve"> paradigm</w:t>
      </w:r>
      <w:r w:rsidR="005A6EA5">
        <w:t xml:space="preserve"> is inappropriate for an imaging system</w:t>
      </w:r>
      <w:r w:rsidR="00ED09C6">
        <w:t xml:space="preserve"> of which resolution is measured </w:t>
      </w:r>
      <w:r w:rsidR="005A6EA5">
        <w:t>by a fraction of micrometer</w:t>
      </w:r>
      <w:r>
        <w:t>. The reason is that</w:t>
      </w:r>
      <w:r w:rsidR="005A6EA5">
        <w:t>, as described in previous chapters, the depth of fiel</w:t>
      </w:r>
      <w:r w:rsidR="00922E7A">
        <w:t>d of a high aperture lens is smaller than the depth of the object that is being imaged</w:t>
      </w:r>
      <w:r w:rsidR="00CD3E61">
        <w:t>,</w:t>
      </w:r>
      <w:r w:rsidR="00922E7A">
        <w:t xml:space="preserve"> </w:t>
      </w:r>
      <w:r w:rsidR="00CD3E61">
        <w:t xml:space="preserve">and </w:t>
      </w:r>
      <w:r w:rsidR="00922E7A">
        <w:t xml:space="preserve">the image will </w:t>
      </w:r>
      <w:r w:rsidR="00CD3E61">
        <w:t xml:space="preserve">always </w:t>
      </w:r>
      <w:r w:rsidR="00922E7A">
        <w:t>be</w:t>
      </w:r>
      <w:r w:rsidR="00CD3E61">
        <w:t xml:space="preserve"> partially</w:t>
      </w:r>
      <w:r w:rsidR="00922E7A">
        <w:t xml:space="preserve"> blurred regardless where the focus is. </w:t>
      </w:r>
      <w:r w:rsidR="005A6EA5">
        <w:t xml:space="preserve"> </w:t>
      </w:r>
      <w:r w:rsidR="00922E7A">
        <w:t xml:space="preserve">Instead of autofocusing, high-resolution imaging usually </w:t>
      </w:r>
      <w:r w:rsidR="0078024B">
        <w:t>takes a so-called z-stack acquisition approach where, for every xy position, instead of one image, a stack of images are acquired at different depth positions, usually with a constant</w:t>
      </w:r>
      <w:r w:rsidR="00E221E2">
        <w:t xml:space="preserve"> step interval. Whereas different from real three-dimensional imaging such as confocal or multi-photon microscopy, the z-acquisition approach enables observer to differentiate the depth position of objects.</w:t>
      </w:r>
      <w:r w:rsidR="00F30E22">
        <w:t xml:space="preserve"> </w:t>
      </w:r>
    </w:p>
    <w:p w14:paraId="537D7EFA" w14:textId="217A457F" w:rsidR="00367161" w:rsidRDefault="00500A7F" w:rsidP="00500A7F">
      <w:pPr>
        <w:pStyle w:val="Heading3"/>
      </w:pPr>
      <w:bookmarkStart w:id="109" w:name="_Toc482258574"/>
      <w:r>
        <w:lastRenderedPageBreak/>
        <w:t>5.1.</w:t>
      </w:r>
      <w:r w:rsidR="00E9583E">
        <w:t>2</w:t>
      </w:r>
      <w:r>
        <w:t xml:space="preserve"> </w:t>
      </w:r>
      <w:r w:rsidR="00367161" w:rsidRPr="00367161">
        <w:t>Cell Segmentation</w:t>
      </w:r>
      <w:bookmarkEnd w:id="109"/>
    </w:p>
    <w:p w14:paraId="12E50380" w14:textId="7196D81F" w:rsidR="00E222CD" w:rsidRPr="00220BB3" w:rsidRDefault="008F04C6" w:rsidP="00BC220A">
      <w:r>
        <w:t xml:space="preserve">Automated interphase FISH analysis has three steps: (i) cell (nucleus) segmentation, (ii) FISH spot segmentation, and (iii) FISH spot pattern evaluation. </w:t>
      </w:r>
      <w:r w:rsidR="006A1298">
        <w:t xml:space="preserve">Cell segmentation refers to detecting contour for each individual cell. </w:t>
      </w:r>
      <w:r w:rsidR="00CA19A6">
        <w:t>Automated cell segmentation became viable after advances in image analysis and pattern recognition. Cell segmentation is a critical step for automated FISH image analysis.</w:t>
      </w:r>
      <w:r w:rsidR="00AF3DB7">
        <w:t xml:space="preserve"> </w:t>
      </w:r>
      <w:r w:rsidR="009653A5">
        <w:t xml:space="preserve">FISH probes bear information only when they can </w:t>
      </w:r>
      <w:r w:rsidR="00E222CD">
        <w:t xml:space="preserve">accurately </w:t>
      </w:r>
      <w:r w:rsidR="009653A5">
        <w:t>be attributed to the cell that they belong to.</w:t>
      </w:r>
      <w:r w:rsidR="00E222CD">
        <w:t xml:space="preserve"> However, in practical situations, the cell images are expected to be “noised” by debris and unknown objects of irregular and unpredictable shapes. Consequently, a practically robust cell segmentation scheme must possess a certain degree of tolerance against the intruding “noises”, and it must be able to retain as high accuracy when segmenting from arbitrarily “noised” images as from ideally clean cell images.  </w:t>
      </w:r>
    </w:p>
    <w:p w14:paraId="7B3BAED7" w14:textId="2C14AB4D" w:rsidR="006A1298" w:rsidRDefault="006A1298" w:rsidP="006A1298">
      <w:r>
        <w:t>Although cell segmentation approaches vary due to the multifarious morpholog</w:t>
      </w:r>
      <w:r w:rsidR="001D4B7F">
        <w:t>ies</w:t>
      </w:r>
      <w:r>
        <w:t xml:space="preserve"> of </w:t>
      </w:r>
      <w:r w:rsidR="0044457E">
        <w:t>cell samples</w:t>
      </w:r>
      <w:r>
        <w:t xml:space="preserve">, the following </w:t>
      </w:r>
      <w:r w:rsidR="001D4B7F">
        <w:t>classes of methods</w:t>
      </w:r>
      <w:r>
        <w:t xml:space="preserve"> are building elements of </w:t>
      </w:r>
      <w:r w:rsidR="001D4B7F">
        <w:t xml:space="preserve">virtually all, simple or </w:t>
      </w:r>
      <w:r>
        <w:t>sophisticated</w:t>
      </w:r>
      <w:r w:rsidR="001D4B7F">
        <w:t>,</w:t>
      </w:r>
      <w:r>
        <w:t xml:space="preserve"> </w:t>
      </w:r>
      <w:r w:rsidR="001D4B7F">
        <w:t>segmentation</w:t>
      </w:r>
      <w:r>
        <w:t xml:space="preserve"> schemes: (i) intensity thresholding, (ii) morphological operations, (i</w:t>
      </w:r>
      <w:r w:rsidR="00B16101">
        <w:t xml:space="preserve">ii) feature detection, and (iv) </w:t>
      </w:r>
      <w:r>
        <w:t xml:space="preserve">region accumulation. </w:t>
      </w:r>
    </w:p>
    <w:p w14:paraId="3BAF73C7" w14:textId="7D7AF286" w:rsidR="006A1298" w:rsidRDefault="006A1298" w:rsidP="006A1298">
      <w:r>
        <w:t>Thresholding is perhaps the most frequently used technique to separate the foreground and the background pixels. Threshold criteria are including but not limited to histogram</w:t>
      </w:r>
      <w:r w:rsidR="002C3187">
        <w:fldChar w:fldCharType="begin">
          <w:fldData xml:space="preserve">PEVuZE5vdGU+PENpdGU+PEF1dGhvcj5SaWRsZXI8L0F1dGhvcj48WWVhcj4xOTc4PC9ZZWFyPjxS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</w:fldData>
        </w:fldChar>
      </w:r>
      <w:r w:rsidR="008579D7">
        <w:instrText xml:space="preserve"> ADDIN EN.CITE </w:instrText>
      </w:r>
      <w:r w:rsidR="008579D7">
        <w:fldChar w:fldCharType="begin">
          <w:fldData xml:space="preserve">PEVuZE5vdGU+PENpdGU+PEF1dGhvcj5SaWRsZXI8L0F1dGhvcj48WWVhcj4xOTc4PC9ZZWFyPjxS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</w:fldData>
        </w:fldChar>
      </w:r>
      <w:r w:rsidR="008579D7">
        <w:instrText xml:space="preserve"> ADDIN EN.CITE.DATA </w:instrText>
      </w:r>
      <w:r w:rsidR="008579D7">
        <w:fldChar w:fldCharType="end"/>
      </w:r>
      <w:r w:rsidR="002C3187">
        <w:fldChar w:fldCharType="separate"/>
      </w:r>
      <w:r w:rsidR="008579D7">
        <w:rPr>
          <w:noProof/>
        </w:rPr>
        <w:t>(</w:t>
      </w:r>
      <w:r w:rsidR="008579D7" w:rsidRPr="008579D7">
        <w:rPr>
          <w:i/>
          <w:noProof/>
        </w:rPr>
        <w:t>48-50</w:t>
      </w:r>
      <w:r w:rsidR="008579D7">
        <w:rPr>
          <w:noProof/>
        </w:rPr>
        <w:t>)</w:t>
      </w:r>
      <w:r w:rsidR="002C3187">
        <w:fldChar w:fldCharType="end"/>
      </w:r>
      <w:r w:rsidR="002C3187">
        <w:t>,</w:t>
      </w:r>
      <w:r>
        <w:t xml:space="preserve"> clustering</w:t>
      </w:r>
      <w:r w:rsidR="002C3187">
        <w:fldChar w:fldCharType="begin"/>
      </w:r>
      <w:r w:rsidR="008579D7">
        <w:instrText xml:space="preserve"> ADDIN EN.CITE &lt;EndNote&gt;&lt;Cite&gt;&lt;Author&gt;Kittler&lt;/Author&gt;&lt;Year&gt;1985&lt;/Year&gt;&lt;RecNum&gt;209&lt;/RecNum&gt;&lt;DisplayText&gt;(&lt;style face="italic"&gt;51, 52&lt;/style&gt;)&lt;/DisplayText&gt;&lt;record&gt;&lt;rec-number&gt;209&lt;/rec-number&gt;&lt;foreign-keys&gt;&lt;key app="EN" db-id="d5sr2t2fhzast7ezs2o599tt0x2eszzad9xz" timestamp="1404075730"&gt;209&lt;/key&gt;&lt;/foreign-keys&gt;&lt;ref-type name="Journal Article"&gt;17&lt;/ref-type&gt;&lt;contributors&gt;&lt;authors&gt;&lt;author&gt;Kittler, J.&lt;/author&gt;&lt;author&gt;Illingworth, J.&lt;/author&gt;&lt;/authors&gt;&lt;/contributors&gt;&lt;titles&gt;&lt;title&gt;ON THRESHOLD SELECTION USING CLUSTERING CRITERIA&lt;/title&gt;&lt;secondary-title&gt;Ieee Transactions on Systems Man and Cybernetics&lt;/secondary-title&gt;&lt;/titles&gt;&lt;periodical&gt;&lt;full-title&gt;Ieee Transactions on Systems Man and Cybernetics&lt;/full-title&gt;&lt;/periodical&gt;&lt;pages&gt;652-655&lt;/pages&gt;&lt;volume&gt;15&lt;/volume&gt;&lt;number&gt;5&lt;/number&gt;&lt;dates&gt;&lt;year&gt;1985&lt;/year&gt;&lt;pub-dates&gt;&lt;date&gt;1985&lt;/date&gt;&lt;/pub-dates&gt;&lt;/dates&gt;&lt;isbn&gt;0018-9472&lt;/isbn&gt;&lt;accession-num&gt;WOS:A1985AQT4600008&lt;/accession-num&gt;&lt;urls&gt;&lt;related-urls&gt;&lt;url&gt;&amp;lt;Go to ISI&amp;gt;://WOS:A1985AQT4600008&lt;/url&gt;&lt;/related-urls&gt;&lt;/urls&gt;&lt;/record&gt;&lt;/Cite&gt;&lt;Cite&gt;&lt;Author&gt;Kittler&lt;/Author&gt;&lt;Year&gt;1986&lt;/Year&gt;&lt;RecNum&gt;207&lt;/RecNum&gt;&lt;record&gt;&lt;rec-number&gt;207&lt;/rec-number&gt;&lt;foreign-keys&gt;&lt;key app="EN" db-id="d5sr2t2fhzast7ezs2o599tt0x2eszzad9xz" timestamp="1404075730"&gt;207&lt;/key&gt;&lt;/foreign-keys&gt;&lt;ref-type name="Journal Article"&gt;17&lt;/ref-type&gt;&lt;contributors&gt;&lt;authors&gt;&lt;author&gt;Kittler, J.&lt;/author&gt;&lt;author&gt;Illingworth, J.&lt;/author&gt;&lt;/authors&gt;&lt;/contributors&gt;&lt;titles&gt;&lt;title&gt;MINIMUM ERROR THRESHOLDING&lt;/title&gt;&lt;secondary-title&gt;Pattern Recognition&lt;/secondary-title&gt;&lt;/titles&gt;&lt;periodical&gt;&lt;full-title&gt;Pattern Recognition&lt;/full-title&gt;&lt;/periodical&gt;&lt;pages&gt;41-47&lt;/pages&gt;&lt;volume&gt;19&lt;/volume&gt;&lt;number&gt;1&lt;/number&gt;&lt;dates&gt;&lt;year&gt;1986&lt;/year&gt;&lt;pub-dates&gt;&lt;date&gt;1986&lt;/date&gt;&lt;/pub-dates&gt;&lt;/dates&gt;&lt;isbn&gt;0031-3203&lt;/isbn&gt;&lt;accession-num&gt;WOS:A1986A191400006&lt;/accession-num&gt;&lt;urls&gt;&lt;related-urls&gt;&lt;url&gt;&amp;lt;Go to ISI&amp;gt;://WOS:A1986A191400006&lt;/url&gt;&lt;/related-urls&gt;&lt;/urls&gt;&lt;electronic-resource-num&gt;10.1016/0031-3203(86)90030-0&lt;/electronic-resource-num&gt;&lt;/record&gt;&lt;/Cite&gt;&lt;/EndNote&gt;</w:instrText>
      </w:r>
      <w:r w:rsidR="002C3187">
        <w:fldChar w:fldCharType="separate"/>
      </w:r>
      <w:r w:rsidR="008579D7">
        <w:rPr>
          <w:noProof/>
        </w:rPr>
        <w:t>(</w:t>
      </w:r>
      <w:r w:rsidR="008579D7" w:rsidRPr="008579D7">
        <w:rPr>
          <w:i/>
          <w:noProof/>
        </w:rPr>
        <w:t>51, 52</w:t>
      </w:r>
      <w:r w:rsidR="008579D7">
        <w:rPr>
          <w:noProof/>
        </w:rPr>
        <w:t>)</w:t>
      </w:r>
      <w:r w:rsidR="002C3187">
        <w:fldChar w:fldCharType="end"/>
      </w:r>
      <w:r w:rsidR="002C3187">
        <w:t>,</w:t>
      </w:r>
      <w:r>
        <w:t xml:space="preserve"> and entropy</w:t>
      </w:r>
      <w:r w:rsidR="00905FF8">
        <w:fldChar w:fldCharType="begin"/>
      </w:r>
      <w:r w:rsidR="008579D7">
        <w:instrText xml:space="preserve"> ADDIN EN.CITE &lt;EndNote&gt;&lt;Cite&gt;&lt;Author&gt;Gudla&lt;/Author&gt;&lt;Year&gt;2008&lt;/Year&gt;&lt;RecNum&gt;198&lt;/RecNum&gt;&lt;DisplayText&gt;(&lt;style face="italic"&gt;53&lt;/style&gt;)&lt;/DisplayText&gt;&lt;record&gt;&lt;rec-number&gt;198&lt;/rec-number&gt;&lt;foreign-keys&gt;&lt;key app="EN" db-id="d5sr2t2fhzast7ezs2o599tt0x2eszzad9xz" timestamp="1404075725"&gt;198&lt;/key&gt;&lt;/foreign-keys&gt;&lt;ref-type name="Journal Article"&gt;17&lt;/ref-type&gt;&lt;contributors&gt;&lt;authors&gt;&lt;author&gt;Gudla, Prabhakar R.&lt;/author&gt;&lt;author&gt;Nandy, K.&lt;/author&gt;&lt;author&gt;Collins, J.&lt;/author&gt;&lt;author&gt;Meaburn, K. J.&lt;/author&gt;&lt;author&gt;Misteli, T.&lt;/author&gt;&lt;author&gt;Lockett, S. J.&lt;/author&gt;&lt;/authors&gt;&lt;/contributors&gt;&lt;titles&gt;&lt;title&gt;A high-throughput system for segmenting nuclei using multiscale techniques&lt;/title&gt;&lt;secondary-title&gt;Cytometry Part A&lt;/secondary-title&gt;&lt;/titles&gt;&lt;periodical&gt;&lt;full-title&gt;Cytometry Part A&lt;/full-title&gt;&lt;/periodical&gt;&lt;pages&gt;451-466&lt;/pages&gt;&lt;volume&gt;73A&lt;/volume&gt;&lt;number&gt;5&lt;/number&gt;&lt;dates&gt;&lt;year&gt;2008&lt;/year&gt;&lt;pub-dates&gt;&lt;date&gt;May&lt;/date&gt;&lt;/pub-dates&gt;&lt;/dates&gt;&lt;isbn&gt;1552-4922&lt;/isbn&gt;&lt;accession-num&gt;WOS:000255359100013&lt;/accession-num&gt;&lt;urls&gt;&lt;related-urls&gt;&lt;url&gt;http://onlinelibrary.wiley.com/enhanced/doi/10.1002/cyto.a.20550/&lt;/url&gt;&lt;/related-urls&gt;&lt;/urls&gt;&lt;electronic-resource-num&gt;10.1002/cyto.a.20550&lt;/electronic-resource-num&gt;&lt;/record&gt;&lt;/Cite&gt;&lt;/EndNote&gt;</w:instrText>
      </w:r>
      <w:r w:rsidR="00905FF8">
        <w:fldChar w:fldCharType="separate"/>
      </w:r>
      <w:r w:rsidR="008579D7">
        <w:rPr>
          <w:noProof/>
        </w:rPr>
        <w:t>(</w:t>
      </w:r>
      <w:r w:rsidR="008579D7" w:rsidRPr="008579D7">
        <w:rPr>
          <w:i/>
          <w:noProof/>
        </w:rPr>
        <w:t>53</w:t>
      </w:r>
      <w:r w:rsidR="008579D7">
        <w:rPr>
          <w:noProof/>
        </w:rPr>
        <w:t>)</w:t>
      </w:r>
      <w:r w:rsidR="00905FF8">
        <w:fldChar w:fldCharType="end"/>
      </w:r>
      <w:r>
        <w:t xml:space="preserve">. However, this class of methods is based on the assumption that </w:t>
      </w:r>
      <w:r w:rsidR="00B57859">
        <w:t>there exists certain intrinsic consistency between the</w:t>
      </w:r>
      <w:r>
        <w:t xml:space="preserve"> background and the</w:t>
      </w:r>
      <w:r w:rsidR="00B57859">
        <w:t xml:space="preserve"> foreground</w:t>
      </w:r>
      <w:r>
        <w:t xml:space="preserve"> </w:t>
      </w:r>
      <w:r w:rsidR="00B57859">
        <w:t>cells</w:t>
      </w:r>
      <w:r>
        <w:t xml:space="preserve">, </w:t>
      </w:r>
      <w:r w:rsidR="00B57859">
        <w:t>whereas it</w:t>
      </w:r>
      <w:r>
        <w:t xml:space="preserve"> is </w:t>
      </w:r>
      <w:r w:rsidR="00B57859">
        <w:t>often not</w:t>
      </w:r>
      <w:r>
        <w:t xml:space="preserve"> the case. As a result, the thresholding method</w:t>
      </w:r>
      <w:r w:rsidR="00EB1544">
        <w:t>s</w:t>
      </w:r>
      <w:r>
        <w:t xml:space="preserve"> </w:t>
      </w:r>
      <w:r w:rsidR="00EB1544">
        <w:t>are</w:t>
      </w:r>
      <w:r>
        <w:t xml:space="preserve"> rather a</w:t>
      </w:r>
      <w:r w:rsidR="00B57859">
        <w:t xml:space="preserve"> useful and</w:t>
      </w:r>
      <w:r>
        <w:t xml:space="preserve"> </w:t>
      </w:r>
      <w:r w:rsidR="00B57859">
        <w:t>completing step</w:t>
      </w:r>
      <w:r>
        <w:t xml:space="preserve"> to </w:t>
      </w:r>
      <w:r w:rsidR="00EB1544">
        <w:t>classes of</w:t>
      </w:r>
      <w:r>
        <w:t xml:space="preserve"> techniques </w:t>
      </w:r>
      <w:r w:rsidR="00EB1544">
        <w:t>in</w:t>
      </w:r>
      <w:r>
        <w:t xml:space="preserve"> practical application</w:t>
      </w:r>
      <w:r w:rsidR="00EB1544">
        <w:t>s</w:t>
      </w:r>
      <w:r>
        <w:t xml:space="preserve">. </w:t>
      </w:r>
    </w:p>
    <w:p w14:paraId="54F974EE" w14:textId="07E8C5D7" w:rsidR="006A1298" w:rsidRDefault="006A1298" w:rsidP="006A1298">
      <w:r>
        <w:lastRenderedPageBreak/>
        <w:t xml:space="preserve">Morphological operators are a class of non-linear filters derived from mathematical morphology. The morphological operators allow manipulation of morphometric and topological properties of objects in the image, and </w:t>
      </w:r>
      <w:r w:rsidR="00EB1544">
        <w:t xml:space="preserve">similar to thresholding, </w:t>
      </w:r>
      <w:r>
        <w:t xml:space="preserve">they are often used </w:t>
      </w:r>
      <w:r w:rsidR="00EB1544">
        <w:t xml:space="preserve">in combination </w:t>
      </w:r>
      <w:r>
        <w:t xml:space="preserve">with other segmentation methods. </w:t>
      </w:r>
    </w:p>
    <w:p w14:paraId="0107ADEC" w14:textId="51FE96C6" w:rsidR="006A1298" w:rsidRDefault="006A1298" w:rsidP="006A1298">
      <w:r>
        <w:t>Feature detection is referred to methods that are based on intensity derived features of the image such as intensity “edge”, the intensity discontinuities between adjacent areas, and gradient. Edge detection and ridge detection, the second-differential filtering, were among the first feature detection techniques used in cell segmentation. But they usually require working with grayscale and binary morphological operators. Exploiting the intensity feature information, Lindeberg developed a multiscale Laplacian-of-Gaussi</w:t>
      </w:r>
      <w:r w:rsidR="00EB1544">
        <w:t>an (LoG) filter</w:t>
      </w:r>
      <w:r w:rsidR="00EB1544">
        <w:fldChar w:fldCharType="begin">
          <w:fldData xml:space="preserve">PEVuZE5vdGU+PENpdGU+PEF1dGhvcj5MaW5kZWJlcmc8L0F1dGhvcj48WWVhcj4xOTk4PC9ZZWFy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</w:fldData>
        </w:fldChar>
      </w:r>
      <w:r w:rsidR="008579D7">
        <w:instrText xml:space="preserve"> ADDIN EN.CITE </w:instrText>
      </w:r>
      <w:r w:rsidR="008579D7">
        <w:fldChar w:fldCharType="begin">
          <w:fldData xml:space="preserve">PEVuZE5vdGU+PENpdGU+PEF1dGhvcj5MaW5kZWJlcmc8L0F1dGhvcj48WWVhcj4xOTk4PC9ZZWFy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</w:fldData>
        </w:fldChar>
      </w:r>
      <w:r w:rsidR="008579D7">
        <w:instrText xml:space="preserve"> ADDIN EN.CITE.DATA </w:instrText>
      </w:r>
      <w:r w:rsidR="008579D7">
        <w:fldChar w:fldCharType="end"/>
      </w:r>
      <w:r w:rsidR="00EB1544">
        <w:fldChar w:fldCharType="separate"/>
      </w:r>
      <w:r w:rsidR="008579D7">
        <w:rPr>
          <w:noProof/>
        </w:rPr>
        <w:t>(</w:t>
      </w:r>
      <w:r w:rsidR="008579D7" w:rsidRPr="008579D7">
        <w:rPr>
          <w:i/>
          <w:noProof/>
        </w:rPr>
        <w:t>54</w:t>
      </w:r>
      <w:r w:rsidR="008579D7">
        <w:rPr>
          <w:noProof/>
        </w:rPr>
        <w:t>)</w:t>
      </w:r>
      <w:r w:rsidR="00EB1544">
        <w:fldChar w:fldCharType="end"/>
      </w:r>
      <w:r>
        <w:t xml:space="preserve"> that is specialized in detecting blob objects. An early application was on retinal cells by using empirically set scale</w:t>
      </w:r>
      <w:r w:rsidR="00884249">
        <w:fldChar w:fldCharType="begin"/>
      </w:r>
      <w:r w:rsidR="008579D7">
        <w:instrText xml:space="preserve"> ADDIN EN.CITE &lt;EndNote&gt;&lt;Cite&gt;&lt;Author&gt;Byun&lt;/Author&gt;&lt;Year&gt;2006&lt;/Year&gt;&lt;RecNum&gt;197&lt;/RecNum&gt;&lt;DisplayText&gt;(&lt;style face="italic"&gt;55&lt;/style&gt;)&lt;/DisplayText&gt;&lt;record&gt;&lt;rec-number&gt;197&lt;/rec-number&gt;&lt;foreign-keys&gt;&lt;key app="EN" db-id="d5sr2t2fhzast7ezs2o599tt0x2eszzad9xz" timestamp="1404075725"&gt;197&lt;/key&gt;&lt;/foreign-keys&gt;&lt;ref-type name="Journal Article"&gt;17&lt;/ref-type&gt;&lt;contributors&gt;&lt;authors&gt;&lt;author&gt;Byun, J. Y.&lt;/author&gt;&lt;author&gt;Verardo, M. R.&lt;/author&gt;&lt;author&gt;Sumengen, B.&lt;/author&gt;&lt;author&gt;Lewis, G. P.&lt;/author&gt;&lt;author&gt;Manjunath, B. S.&lt;/author&gt;&lt;author&gt;Fisher, S. K.&lt;/author&gt;&lt;/authors&gt;&lt;/contributors&gt;&lt;auth-address&gt;Univ Calif Santa Barbara, Dept Elect &amp;amp; Comp Engn, Ctr Bioimage Informat, Santa Barbara, CA 93106 USA. Univ Calif Santa Barbara, Neurosci Res Inst, Santa Barbara, CA 93106 USA. Univ Calif Santa Barbara, Dept Mol Cellular &amp;amp; Dev Biol, Santa Barbara, CA 93106 USA.&amp;#xD;Byun, JY (reprint author), Univ Calif Santa Barbara, Dept Elect &amp;amp; Comp Engn, Ctr Bioimage Informat, Santa Barbara, CA 93106 USA.&amp;#xD;jiyun@ece.ucsb.edu&lt;/auth-address&gt;&lt;titles&gt;&lt;title&gt;Automated tool for the detection of cell nuclei in digital microscopic images: Application to retinal images&lt;/title&gt;&lt;secondary-title&gt;Molecular Vision&lt;/secondary-title&gt;&lt;/titles&gt;&lt;periodical&gt;&lt;full-title&gt;Molecular Vision&lt;/full-title&gt;&lt;/periodical&gt;&lt;pages&gt;949-960&lt;/pages&gt;&lt;volume&gt;12&lt;/volume&gt;&lt;number&gt;105-07&lt;/number&gt;&lt;keywords&gt;&lt;keyword&gt;detachment&lt;/keyword&gt;&lt;keyword&gt;reattachment&lt;/keyword&gt;&lt;keyword&gt;recovery&lt;/keyword&gt;&lt;keyword&gt;Biochemistry &amp;amp; Molecular Biology&lt;/keyword&gt;&lt;keyword&gt;Ophthalmology&lt;/keyword&gt;&lt;/keywords&gt;&lt;dates&gt;&lt;year&gt;2006&lt;/year&gt;&lt;pub-dates&gt;&lt;date&gt;Aug&lt;/date&gt;&lt;/pub-dates&gt;&lt;/dates&gt;&lt;isbn&gt;1090-0535&lt;/isbn&gt;&lt;accession-num&gt;WOS:000240160700003&lt;/accession-num&gt;&lt;work-type&gt;Article&lt;/work-type&gt;&lt;urls&gt;&lt;related-urls&gt;&lt;url&gt;&amp;lt;Go to ISI&amp;gt;://WOS:000240160700003&lt;/url&gt;&lt;/related-urls&gt;&lt;/urls&gt;&lt;language&gt;English&lt;/language&gt;&lt;/record&gt;&lt;/Cite&gt;&lt;/EndNote&gt;</w:instrText>
      </w:r>
      <w:r w:rsidR="00884249">
        <w:fldChar w:fldCharType="separate"/>
      </w:r>
      <w:r w:rsidR="008579D7">
        <w:rPr>
          <w:noProof/>
        </w:rPr>
        <w:t>(</w:t>
      </w:r>
      <w:r w:rsidR="008579D7" w:rsidRPr="008579D7">
        <w:rPr>
          <w:i/>
          <w:noProof/>
        </w:rPr>
        <w:t>55</w:t>
      </w:r>
      <w:r w:rsidR="008579D7">
        <w:rPr>
          <w:noProof/>
        </w:rPr>
        <w:t>)</w:t>
      </w:r>
      <w:r w:rsidR="00884249">
        <w:fldChar w:fldCharType="end"/>
      </w:r>
      <w:r>
        <w:t xml:space="preserve">. However, an important aspect of cell and nucleus segmentation is that the size and shape tend to be heterogeneous. The LoG filter is </w:t>
      </w:r>
      <w:r w:rsidR="00884249">
        <w:t>reported</w:t>
      </w:r>
      <w:r>
        <w:t xml:space="preserve"> to be more effective when used together with region accumulation filters</w:t>
      </w:r>
      <w:r w:rsidR="00884249">
        <w:fldChar w:fldCharType="begin"/>
      </w:r>
      <w:r w:rsidR="008579D7">
        <w:instrText xml:space="preserve"> ADDIN EN.CITE &lt;EndNote&gt;&lt;Cite&gt;&lt;Author&gt;Al-Kofahi&lt;/Author&gt;&lt;Year&gt;2010&lt;/Year&gt;&lt;RecNum&gt;183&lt;/RecNum&gt;&lt;DisplayText&gt;(&lt;style face="italic"&gt;32&lt;/style&gt;)&lt;/DisplayText&gt;&lt;record&gt;&lt;rec-number&gt;183&lt;/rec-number&gt;&lt;foreign-keys&gt;&lt;key app="EN" db-id="d5sr2t2fhzast7ezs2o599tt0x2eszzad9xz" timestamp="1404075618"&gt;183&lt;/key&gt;&lt;key app="ENWeb" db-id=""&gt;0&lt;/key&gt;&lt;/foreign-keys&gt;&lt;ref-type name="Journal Article"&gt;17&lt;/ref-type&gt;&lt;contributors&gt;&lt;authors&gt;&lt;author&gt;Al-Kofahi, Yousef&lt;/author&gt;&lt;author&gt;Lassoued, Wiem&lt;/author&gt;&lt;author&gt;Lee, William&lt;/author&gt;&lt;author&gt;Roysam, Badrinath&lt;/author&gt;&lt;/authors&gt;&lt;/contributors&gt;&lt;titles&gt;&lt;title&gt;Improved Automatic Detection and Segmentation of Cell Nuclei in Histopathology Images&lt;/title&gt;&lt;secondary-title&gt;Ieee Transactions on Biomedical Engineering&lt;/secondary-title&gt;&lt;/titles&gt;&lt;periodical&gt;&lt;full-title&gt;Ieee Transactions on Biomedical Engineering&lt;/full-title&gt;&lt;/periodical&gt;&lt;pages&gt;841-852&lt;/pages&gt;&lt;volume&gt;57&lt;/volume&gt;&lt;number&gt;4&lt;/number&gt;&lt;dates&gt;&lt;year&gt;2010&lt;/year&gt;&lt;pub-dates&gt;&lt;date&gt;Apr&lt;/date&gt;&lt;/pub-dates&gt;&lt;/dates&gt;&lt;isbn&gt;0018-9294&lt;/isbn&gt;&lt;accession-num&gt;WOS:000275998200009&lt;/accession-num&gt;&lt;urls&gt;&lt;related-urls&gt;&lt;url&gt;&amp;lt;Go to ISI&amp;gt;://WOS:000275998200009&lt;/url&gt;&lt;/related-urls&gt;&lt;/urls&gt;&lt;electronic-resource-num&gt;10.1109/tbme.2009.2035102&lt;/electronic-resource-num&gt;&lt;/record&gt;&lt;/Cite&gt;&lt;/EndNote&gt;</w:instrText>
      </w:r>
      <w:r w:rsidR="00884249">
        <w:fldChar w:fldCharType="separate"/>
      </w:r>
      <w:r w:rsidR="008579D7">
        <w:rPr>
          <w:noProof/>
        </w:rPr>
        <w:t>(</w:t>
      </w:r>
      <w:r w:rsidR="008579D7" w:rsidRPr="008579D7">
        <w:rPr>
          <w:i/>
          <w:noProof/>
        </w:rPr>
        <w:t>32</w:t>
      </w:r>
      <w:r w:rsidR="008579D7">
        <w:rPr>
          <w:noProof/>
        </w:rPr>
        <w:t>)</w:t>
      </w:r>
      <w:r w:rsidR="00884249">
        <w:fldChar w:fldCharType="end"/>
      </w:r>
      <w:r w:rsidR="00880602">
        <w:t xml:space="preserve"> by Al-Kofahi </w:t>
      </w:r>
      <w:r w:rsidR="00880602" w:rsidRPr="00880602">
        <w:rPr>
          <w:rStyle w:val="latinphraseChar"/>
        </w:rPr>
        <w:t>et al</w:t>
      </w:r>
      <w:r w:rsidR="00880602">
        <w:t xml:space="preserve">, who </w:t>
      </w:r>
      <w:r>
        <w:t xml:space="preserve"> </w:t>
      </w:r>
      <w:r w:rsidR="00880602">
        <w:t xml:space="preserve">and </w:t>
      </w:r>
      <w:r>
        <w:t xml:space="preserve">Euclidean distance map was used to constrain scale value selection when synthesizing the LoG results across scales. </w:t>
      </w:r>
    </w:p>
    <w:p w14:paraId="1EA7F9F3" w14:textId="14E85D7E" w:rsidR="006A1298" w:rsidRDefault="006A1298" w:rsidP="006A1298">
      <w:r>
        <w:t xml:space="preserve">Region accumulation is referred to approaches that start with selection of seed points for the determined center of each cell and proceed with iteratively connecting adjacent pixels to form labeled regions. A straightforward implementation is region growing, which is based on a simplified model and not quite robust on FISH images. The accuracy of the subsequent operations to determine the spatial extent of each cell depends critically on the seed selection step, many techniques were proposed. The </w:t>
      </w:r>
      <w:r>
        <w:lastRenderedPageBreak/>
        <w:t xml:space="preserve">Euclidean distance map </w:t>
      </w:r>
      <w:r w:rsidR="00B13658">
        <w:fldChar w:fldCharType="begin">
          <w:fldData xml:space="preserve">PEVuZE5vdGU+PENpdGU+PEF1dGhvcj5BbmNpbjwvQXV0aG9yPjxZZWFyPjE5OTY8L1llYXI+PFJl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</w:fldData>
        </w:fldChar>
      </w:r>
      <w:r w:rsidR="008579D7">
        <w:instrText xml:space="preserve"> ADDIN EN.CITE </w:instrText>
      </w:r>
      <w:r w:rsidR="008579D7">
        <w:fldChar w:fldCharType="begin">
          <w:fldData xml:space="preserve">PEVuZE5vdGU+PENpdGU+PEF1dGhvcj5BbmNpbjwvQXV0aG9yPjxZZWFyPjE5OTY8L1llYXI+PFJl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</w:fldData>
        </w:fldChar>
      </w:r>
      <w:r w:rsidR="008579D7">
        <w:instrText xml:space="preserve"> ADDIN EN.CITE.DATA </w:instrText>
      </w:r>
      <w:r w:rsidR="008579D7">
        <w:fldChar w:fldCharType="end"/>
      </w:r>
      <w:r w:rsidR="00B13658">
        <w:fldChar w:fldCharType="separate"/>
      </w:r>
      <w:r w:rsidR="008579D7">
        <w:rPr>
          <w:noProof/>
        </w:rPr>
        <w:t>(</w:t>
      </w:r>
      <w:r w:rsidR="008579D7" w:rsidRPr="008579D7">
        <w:rPr>
          <w:i/>
          <w:noProof/>
        </w:rPr>
        <w:t>56-58</w:t>
      </w:r>
      <w:r w:rsidR="008579D7">
        <w:rPr>
          <w:noProof/>
        </w:rPr>
        <w:t>)</w:t>
      </w:r>
      <w:r w:rsidR="00B13658">
        <w:fldChar w:fldCharType="end"/>
      </w:r>
      <w:r>
        <w:t xml:space="preserve"> was used to generate the seed points for the followed watershed transform. </w:t>
      </w:r>
      <w:r w:rsidR="00B13658">
        <w:t xml:space="preserve">However, </w:t>
      </w:r>
      <w:r>
        <w:t xml:space="preserve">Euclidean distance map tends to generate excessive seeds. Including additional criteria such edge information </w:t>
      </w:r>
      <w:r w:rsidR="00B13658">
        <w:fldChar w:fldCharType="begin"/>
      </w:r>
      <w:r w:rsidR="008579D7">
        <w:instrText xml:space="preserve"> ADDIN EN.CITE &lt;EndNote&gt;&lt;Cite&gt;&lt;Author&gt;Lin&lt;/Author&gt;&lt;Year&gt;2003&lt;/Year&gt;&lt;RecNum&gt;201&lt;/RecNum&gt;&lt;DisplayText&gt;(&lt;style face="italic"&gt;58&lt;/style&gt;)&lt;/DisplayText&gt;&lt;record&gt;&lt;rec-number&gt;201&lt;/rec-number&gt;&lt;foreign-keys&gt;&lt;key app="EN" db-id="d5sr2t2fhzast7ezs2o599tt0x2eszzad9xz" timestamp="1404075725"&gt;201&lt;/key&gt;&lt;/foreign-keys&gt;&lt;ref-type name="Journal Article"&gt;17&lt;/ref-type&gt;&lt;contributors&gt;&lt;authors&gt;&lt;author&gt;Lin, G.&lt;/author&gt;&lt;author&gt;Adiga, U.&lt;/author&gt;&lt;author&gt;Olson, K.&lt;/author&gt;&lt;author&gt;Guzowski, J. F.&lt;/author&gt;&lt;author&gt;Barnes, C. A.&lt;/author&gt;&lt;author&gt;Roysam, B.&lt;/author&gt;&lt;/authors&gt;&lt;/contributors&gt;&lt;titles&gt;&lt;title&gt;A hybrid 3D watershed algorithm incorporating gradient cues and object models for automatic segmentation of nuclei in confocal image stacks&lt;/title&gt;&lt;secondary-title&gt;Cytometry Part A&lt;/secondary-title&gt;&lt;/titles&gt;&lt;periodical&gt;&lt;full-title&gt;Cytometry Part A&lt;/full-title&gt;&lt;/periodical&gt;&lt;pages&gt;23-36&lt;/pages&gt;&lt;volume&gt;56A&lt;/volume&gt;&lt;number&gt;1&lt;/number&gt;&lt;dates&gt;&lt;year&gt;2003&lt;/year&gt;&lt;pub-dates&gt;&lt;date&gt;Nov&lt;/date&gt;&lt;/pub-dates&gt;&lt;/dates&gt;&lt;isbn&gt;1552-4922&lt;/isbn&gt;&lt;accession-num&gt;WOS:000186285400004&lt;/accession-num&gt;&lt;urls&gt;&lt;related-urls&gt;&lt;url&gt;&amp;lt;Go to ISI&amp;gt;://WOS:000186285400004&lt;/url&gt;&lt;/related-urls&gt;&lt;/urls&gt;&lt;electronic-resource-num&gt;10.1002/cyto.a.10079&lt;/electronic-resource-num&gt;&lt;/record&gt;&lt;/Cite&gt;&lt;/EndNote&gt;</w:instrText>
      </w:r>
      <w:r w:rsidR="00B13658">
        <w:fldChar w:fldCharType="separate"/>
      </w:r>
      <w:r w:rsidR="008579D7">
        <w:rPr>
          <w:noProof/>
        </w:rPr>
        <w:t>(</w:t>
      </w:r>
      <w:r w:rsidR="008579D7" w:rsidRPr="008579D7">
        <w:rPr>
          <w:i/>
          <w:noProof/>
        </w:rPr>
        <w:t>58</w:t>
      </w:r>
      <w:r w:rsidR="008579D7">
        <w:rPr>
          <w:noProof/>
        </w:rPr>
        <w:t>)</w:t>
      </w:r>
      <w:r w:rsidR="00B13658">
        <w:fldChar w:fldCharType="end"/>
      </w:r>
      <w:r>
        <w:t xml:space="preserve">, using mutual proximity </w:t>
      </w:r>
      <w:r w:rsidR="00B13658">
        <w:fldChar w:fldCharType="begin"/>
      </w:r>
      <w:r w:rsidR="008579D7">
        <w:instrText xml:space="preserve"> ADDIN EN.CITE &lt;EndNote&gt;&lt;Cite&gt;&lt;Author&gt;Ancin&lt;/Author&gt;&lt;Year&gt;1996&lt;/Year&gt;&lt;RecNum&gt;202&lt;/RecNum&gt;&lt;DisplayText&gt;(&lt;style face="italic"&gt;56&lt;/style&gt;)&lt;/DisplayText&gt;&lt;record&gt;&lt;rec-number&gt;202&lt;/rec-number&gt;&lt;foreign-keys&gt;&lt;key app="EN" db-id="d5sr2t2fhzast7ezs2o599tt0x2eszzad9xz" timestamp="1404075725"&gt;202&lt;/key&gt;&lt;/foreign-keys&gt;&lt;ref-type name="Journal Article"&gt;17&lt;/ref-type&gt;&lt;contributors&gt;&lt;authors&gt;&lt;author&gt;Ancin, H.&lt;/author&gt;&lt;author&gt;Roysam, B.&lt;/author&gt;&lt;author&gt;Dufresne, T. E.&lt;/author&gt;&lt;author&gt;Chestnut, M. M.&lt;/author&gt;&lt;author&gt;Ridder, G. M.&lt;/author&gt;&lt;author&gt;Szarowski, D. H.&lt;/author&gt;&lt;author&gt;Turner, J. N.&lt;/author&gt;&lt;/authors&gt;&lt;/contributors&gt;&lt;titles&gt;&lt;title&gt;Advances in automated 3-D image analysis of cell populations imaged by confocal microscopy&lt;/title&gt;&lt;secondary-title&gt;Cytometry&lt;/secondary-title&gt;&lt;/titles&gt;&lt;periodical&gt;&lt;full-title&gt;Cytometry&lt;/full-title&gt;&lt;/periodical&gt;&lt;pages&gt;221-234&lt;/pages&gt;&lt;volume&gt;25&lt;/volume&gt;&lt;number&gt;3&lt;/number&gt;&lt;dates&gt;&lt;year&gt;1996&lt;/year&gt;&lt;pub-dates&gt;&lt;date&gt;Nov 1&lt;/date&gt;&lt;/pub-dates&gt;&lt;/dates&gt;&lt;isbn&gt;0196-4763&lt;/isbn&gt;&lt;accession-num&gt;WOS:A1996VR31400003&lt;/accession-num&gt;&lt;urls&gt;&lt;related-urls&gt;&lt;url&gt;&amp;lt;Go to ISI&amp;gt;://WOS:A1996VR31400003&lt;/url&gt;&lt;/related-urls&gt;&lt;/urls&gt;&lt;/record&gt;&lt;/Cite&gt;&lt;/EndNote&gt;</w:instrText>
      </w:r>
      <w:r w:rsidR="00B13658">
        <w:fldChar w:fldCharType="separate"/>
      </w:r>
      <w:r w:rsidR="008579D7">
        <w:rPr>
          <w:noProof/>
        </w:rPr>
        <w:t>(</w:t>
      </w:r>
      <w:r w:rsidR="008579D7" w:rsidRPr="008579D7">
        <w:rPr>
          <w:i/>
          <w:noProof/>
        </w:rPr>
        <w:t>56</w:t>
      </w:r>
      <w:r w:rsidR="008579D7">
        <w:rPr>
          <w:noProof/>
        </w:rPr>
        <w:t>)</w:t>
      </w:r>
      <w:r w:rsidR="00B13658">
        <w:fldChar w:fldCharType="end"/>
      </w:r>
      <w:r>
        <w:t>, and region merging</w:t>
      </w:r>
      <w:r w:rsidR="00983C5C">
        <w:fldChar w:fldCharType="begin">
          <w:fldData xml:space="preserve">PEVuZE5vdGU+PENpdGU+PEF1dGhvcj5MaW48L0F1dGhvcj48WWVhcj4yMDA1PC9ZZWFyPjxSZWNO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</w:fldData>
        </w:fldChar>
      </w:r>
      <w:r w:rsidR="008579D7">
        <w:instrText xml:space="preserve"> ADDIN EN.CITE </w:instrText>
      </w:r>
      <w:r w:rsidR="008579D7">
        <w:fldChar w:fldCharType="begin">
          <w:fldData xml:space="preserve">PEVuZE5vdGU+PENpdGU+PEF1dGhvcj5MaW48L0F1dGhvcj48WWVhcj4yMDA1PC9ZZWFyPjxSZWNO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</w:fldData>
        </w:fldChar>
      </w:r>
      <w:r w:rsidR="008579D7">
        <w:instrText xml:space="preserve"> ADDIN EN.CITE.DATA </w:instrText>
      </w:r>
      <w:r w:rsidR="008579D7">
        <w:fldChar w:fldCharType="end"/>
      </w:r>
      <w:r w:rsidR="00983C5C">
        <w:fldChar w:fldCharType="separate"/>
      </w:r>
      <w:r w:rsidR="008579D7">
        <w:rPr>
          <w:noProof/>
        </w:rPr>
        <w:t>(</w:t>
      </w:r>
      <w:r w:rsidR="008579D7" w:rsidRPr="008579D7">
        <w:rPr>
          <w:i/>
          <w:noProof/>
        </w:rPr>
        <w:t>59, 60</w:t>
      </w:r>
      <w:r w:rsidR="008579D7">
        <w:rPr>
          <w:noProof/>
        </w:rPr>
        <w:t>)</w:t>
      </w:r>
      <w:r w:rsidR="00983C5C">
        <w:fldChar w:fldCharType="end"/>
      </w:r>
      <w:r w:rsidR="00983C5C">
        <w:t xml:space="preserve"> </w:t>
      </w:r>
      <w:r>
        <w:t xml:space="preserve">help mitigate the issue. The Hough transform </w:t>
      </w:r>
      <w:r w:rsidR="00983C5C">
        <w:fldChar w:fldCharType="begin"/>
      </w:r>
      <w:r w:rsidR="008579D7">
        <w:instrText xml:space="preserve"> ADDIN EN.CITE &lt;EndNote&gt;&lt;Cite&gt;&lt;Author&gt;Ballard&lt;/Author&gt;&lt;Year&gt;1981&lt;/Year&gt;&lt;RecNum&gt;210&lt;/RecNum&gt;&lt;DisplayText&gt;(&lt;style face="italic"&gt;61&lt;/style&gt;)&lt;/DisplayText&gt;&lt;record&gt;&lt;rec-number&gt;210&lt;/rec-number&gt;&lt;foreign-keys&gt;&lt;key app="EN" db-id="d5sr2t2fhzast7ezs2o599tt0x2eszzad9xz" timestamp="1404075730"&gt;210&lt;/key&gt;&lt;/foreign-keys&gt;&lt;ref-type name="Journal Article"&gt;17&lt;/ref-type&gt;&lt;contributors&gt;&lt;authors&gt;&lt;author&gt;Ballard, D. H.&lt;/author&gt;&lt;/authors&gt;&lt;/contributors&gt;&lt;titles&gt;&lt;title&gt;GENERALIZING THE HOUGH TRANSFORM TO DETECT ARBITRARY SHAPES&lt;/title&gt;&lt;secondary-title&gt;Pattern Recognition&lt;/secondary-title&gt;&lt;/titles&gt;&lt;periodical&gt;&lt;full-title&gt;Pattern Recognition&lt;/full-title&gt;&lt;/periodical&gt;&lt;pages&gt;111-122&lt;/pages&gt;&lt;volume&gt;13&lt;/volume&gt;&lt;number&gt;2&lt;/number&gt;&lt;dates&gt;&lt;year&gt;1981&lt;/year&gt;&lt;pub-dates&gt;&lt;date&gt;1981&lt;/date&gt;&lt;/pub-dates&gt;&lt;/dates&gt;&lt;isbn&gt;0031-3203&lt;/isbn&gt;&lt;accession-num&gt;WOS:A1981LH42300002&lt;/accession-num&gt;&lt;urls&gt;&lt;related-urls&gt;&lt;url&gt;&amp;lt;Go to ISI&amp;gt;://WOS:A1981LH42300002&lt;/url&gt;&lt;/related-urls&gt;&lt;/urls&gt;&lt;electronic-resource-num&gt;10.1016/0031-3203(81)90009-1&lt;/electronic-resource-num&gt;&lt;/record&gt;&lt;/Cite&gt;&lt;/EndNote&gt;</w:instrText>
      </w:r>
      <w:r w:rsidR="00983C5C">
        <w:fldChar w:fldCharType="separate"/>
      </w:r>
      <w:r w:rsidR="008579D7">
        <w:rPr>
          <w:noProof/>
        </w:rPr>
        <w:t>(</w:t>
      </w:r>
      <w:r w:rsidR="008579D7" w:rsidRPr="008579D7">
        <w:rPr>
          <w:i/>
          <w:noProof/>
        </w:rPr>
        <w:t>61</w:t>
      </w:r>
      <w:r w:rsidR="008579D7">
        <w:rPr>
          <w:noProof/>
        </w:rPr>
        <w:t>)</w:t>
      </w:r>
      <w:r w:rsidR="00983C5C">
        <w:fldChar w:fldCharType="end"/>
      </w:r>
      <w:r>
        <w:t xml:space="preserve"> has been used for detecting seed points in regular-shaped circular nuclei </w:t>
      </w:r>
      <w:r w:rsidR="00983C5C">
        <w:fldChar w:fldCharType="begin">
          <w:fldData xml:space="preserve">PEVuZE5vdGU+PENpdGU+PEF1dGhvcj5XYWhsYnk8L0F1dGhvcj48WWVhcj4yMDA0PC9ZZWFyPjxS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</w:fldData>
        </w:fldChar>
      </w:r>
      <w:r w:rsidR="008579D7">
        <w:instrText xml:space="preserve"> ADDIN EN.CITE </w:instrText>
      </w:r>
      <w:r w:rsidR="008579D7">
        <w:fldChar w:fldCharType="begin">
          <w:fldData xml:space="preserve">PEVuZE5vdGU+PENpdGU+PEF1dGhvcj5XYWhsYnk8L0F1dGhvcj48WWVhcj4yMDA0PC9ZZWFyPjxS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</w:fldData>
        </w:fldChar>
      </w:r>
      <w:r w:rsidR="008579D7">
        <w:instrText xml:space="preserve"> ADDIN EN.CITE.DATA </w:instrText>
      </w:r>
      <w:r w:rsidR="008579D7">
        <w:fldChar w:fldCharType="end"/>
      </w:r>
      <w:r w:rsidR="00983C5C">
        <w:fldChar w:fldCharType="separate"/>
      </w:r>
      <w:r w:rsidR="008579D7">
        <w:rPr>
          <w:noProof/>
        </w:rPr>
        <w:t>(</w:t>
      </w:r>
      <w:r w:rsidR="008579D7" w:rsidRPr="008579D7">
        <w:rPr>
          <w:i/>
          <w:noProof/>
        </w:rPr>
        <w:t>62, 63</w:t>
      </w:r>
      <w:r w:rsidR="008579D7">
        <w:rPr>
          <w:noProof/>
        </w:rPr>
        <w:t>)</w:t>
      </w:r>
      <w:r w:rsidR="00983C5C">
        <w:fldChar w:fldCharType="end"/>
      </w:r>
      <w:r>
        <w:t xml:space="preserve">. </w:t>
      </w:r>
    </w:p>
    <w:p w14:paraId="023E53E7" w14:textId="591210BB" w:rsidR="00E952EF" w:rsidRPr="00E952EF" w:rsidRDefault="006A1298" w:rsidP="006A1298">
      <w:r>
        <w:t xml:space="preserve">Selection of single cell nuclei is usually performed based on empirical morphometric parameters such as region area, maximum concavity depth, aspect ratio and eccentricity. Cell debris and non-specific counterstain are excluded from subsequent analysis. One particular hard issue is the selection of single cell nuclei from nuclear clusters, especially in histological tissue samples due to the lack of clear boundaries. Nuclei can be partially imaged due to the limited DoF and overlapped or superposed due to the fact that the 2D image is a section of 3D objects. Although sophisticated methods as introduced above were developed such as watershed algorithms, it is worth noting that excluding the clusters altogether from analysis to avoid </w:t>
      </w:r>
      <w:r w:rsidR="00F851DE">
        <w:t>segregation</w:t>
      </w:r>
      <w:r>
        <w:t xml:space="preserve"> error is also a </w:t>
      </w:r>
      <w:r w:rsidR="00F851DE">
        <w:t xml:space="preserve">proposed </w:t>
      </w:r>
      <w:r w:rsidR="00F851DE">
        <w:fldChar w:fldCharType="begin">
          <w:fldData xml:space="preserve">PEVuZE5vdGU+PENpdGU+PEF1dGhvcj5Kb2huc29uPC9BdXRob3I+PFllYXI+MjAwNzwvWWVhcj48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</w:fldData>
        </w:fldChar>
      </w:r>
      <w:r w:rsidR="008579D7">
        <w:instrText xml:space="preserve"> ADDIN EN.CITE </w:instrText>
      </w:r>
      <w:r w:rsidR="008579D7">
        <w:fldChar w:fldCharType="begin">
          <w:fldData xml:space="preserve">PEVuZE5vdGU+PENpdGU+PEF1dGhvcj5Kb2huc29uPC9BdXRob3I+PFllYXI+MjAwNzwvWWVhcj48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</w:fldData>
        </w:fldChar>
      </w:r>
      <w:r w:rsidR="008579D7">
        <w:instrText xml:space="preserve"> ADDIN EN.CITE.DATA </w:instrText>
      </w:r>
      <w:r w:rsidR="008579D7">
        <w:fldChar w:fldCharType="end"/>
      </w:r>
      <w:r w:rsidR="00F851DE">
        <w:fldChar w:fldCharType="separate"/>
      </w:r>
      <w:r w:rsidR="008579D7">
        <w:rPr>
          <w:noProof/>
        </w:rPr>
        <w:t>(</w:t>
      </w:r>
      <w:r w:rsidR="008579D7" w:rsidRPr="008579D7">
        <w:rPr>
          <w:i/>
          <w:noProof/>
        </w:rPr>
        <w:t>64-66</w:t>
      </w:r>
      <w:r w:rsidR="008579D7">
        <w:rPr>
          <w:noProof/>
        </w:rPr>
        <w:t>)</w:t>
      </w:r>
      <w:r w:rsidR="00F851DE">
        <w:fldChar w:fldCharType="end"/>
      </w:r>
      <w:r>
        <w:t xml:space="preserve">. Alternatively, semi-automatic segmentation with assistance from manual segmentation may be still the practical solution if the diagnostic accuracy is not to be compromised </w:t>
      </w:r>
      <w:r w:rsidR="00BA038D">
        <w:fldChar w:fldCharType="begin"/>
      </w:r>
      <w:r w:rsidR="008579D7">
        <w:instrText xml:space="preserve"> ADDIN EN.CITE &lt;EndNote&gt;&lt;Cite&gt;&lt;Author&gt;Kozubek&lt;/Author&gt;&lt;Year&gt;2001&lt;/Year&gt;&lt;RecNum&gt;213&lt;/RecNum&gt;&lt;DisplayText&gt;(&lt;style face="italic"&gt;67&lt;/style&gt;)&lt;/DisplayText&gt;&lt;record&gt;&lt;rec-number&gt;213&lt;/rec-number&gt;&lt;foreign-keys&gt;&lt;key app="EN" db-id="d5sr2t2fhzast7ezs2o599tt0x2eszzad9xz" timestamp="1404075734"&gt;213&lt;/key&gt;&lt;/foreign-keys&gt;&lt;ref-type name="Journal Article"&gt;17&lt;/ref-type&gt;&lt;contributors&gt;&lt;authors&gt;&lt;author&gt;Kozubek, M.&lt;/author&gt;&lt;author&gt;Kozubek, S.&lt;/author&gt;&lt;author&gt;Lukasova, E.&lt;/author&gt;&lt;author&gt;Bartova, E.&lt;/author&gt;&lt;author&gt;Skalnikova, M.&lt;/author&gt;&lt;author&gt;Matula, P.&lt;/author&gt;&lt;author&gt;Matula, P.&lt;/author&gt;&lt;author&gt;Jirsova, P.&lt;/author&gt;&lt;author&gt;Cafourkova, A.&lt;/author&gt;&lt;author&gt;Koutna, I.&lt;/author&gt;&lt;/authors&gt;&lt;/contributors&gt;&lt;titles&gt;&lt;title&gt;Combined confocal and wide-field high-resolution cytometry of fluorescent in situ hybridization-stained cells&lt;/title&gt;&lt;secondary-title&gt;Cytometry&lt;/secondary-title&gt;&lt;/titles&gt;&lt;periodical&gt;&lt;full-title&gt;Cytometry&lt;/full-title&gt;&lt;/periodical&gt;&lt;pages&gt;1-12&lt;/pages&gt;&lt;volume&gt;45&lt;/volume&gt;&lt;number&gt;1&lt;/number&gt;&lt;dates&gt;&lt;year&gt;2001&lt;/year&gt;&lt;pub-dates&gt;&lt;date&gt;Sep 1&lt;/date&gt;&lt;/pub-dates&gt;&lt;/dates&gt;&lt;isbn&gt;0196-4763&lt;/isbn&gt;&lt;accession-num&gt;WOS:000171015000001&lt;/accession-num&gt;&lt;urls&gt;&lt;related-urls&gt;&lt;url&gt;&amp;lt;Go to ISI&amp;gt;://WOS:000171015000001&lt;/url&gt;&lt;/related-urls&gt;&lt;/urls&gt;&lt;electronic-resource-num&gt;10.1002/1097-0320(20010901)45:1&amp;lt;1::aid-cyto1138&amp;gt;3.0.co;2-m&lt;/electronic-resource-num&gt;&lt;/record&gt;&lt;/Cite&gt;&lt;/EndNote&gt;</w:instrText>
      </w:r>
      <w:r w:rsidR="00BA038D">
        <w:fldChar w:fldCharType="separate"/>
      </w:r>
      <w:r w:rsidR="008579D7">
        <w:rPr>
          <w:noProof/>
        </w:rPr>
        <w:t>(</w:t>
      </w:r>
      <w:r w:rsidR="008579D7" w:rsidRPr="008579D7">
        <w:rPr>
          <w:i/>
          <w:noProof/>
        </w:rPr>
        <w:t>67</w:t>
      </w:r>
      <w:r w:rsidR="008579D7">
        <w:rPr>
          <w:noProof/>
        </w:rPr>
        <w:t>)</w:t>
      </w:r>
      <w:r w:rsidR="00BA038D">
        <w:fldChar w:fldCharType="end"/>
      </w:r>
      <w:r>
        <w:t>.</w:t>
      </w:r>
    </w:p>
    <w:p w14:paraId="42403AA3" w14:textId="66C7A8BA" w:rsidR="00B469C5" w:rsidRDefault="00396AF4" w:rsidP="001B2377">
      <w:r>
        <w:t xml:space="preserve">Segmentation of FISH signals is a step </w:t>
      </w:r>
      <w:r w:rsidR="00990E73">
        <w:t xml:space="preserve">that </w:t>
      </w:r>
      <w:r>
        <w:t xml:space="preserve">usually </w:t>
      </w:r>
      <w:r w:rsidR="00990E73">
        <w:t xml:space="preserve">is </w:t>
      </w:r>
      <w:r>
        <w:t xml:space="preserve">performed on individually selected cells. Many events and outside parameters such as splitting signals, random colonization, and insufficient hybridization can cause the FISH signals to show a large variety of morphological characteristics, which renders the detection a difficult task. The FISH signal detection is a standardized problem known as “spot counting” due to the spot-like shape of FISH signal in the majority of FISH applications. A generic </w:t>
      </w:r>
      <w:r>
        <w:lastRenderedPageBreak/>
        <w:t xml:space="preserve">approach </w:t>
      </w:r>
      <w:r w:rsidR="00990E73">
        <w:t>would be</w:t>
      </w:r>
      <w:r>
        <w:t xml:space="preserve"> to perform a top-hat transform</w:t>
      </w:r>
      <w:r w:rsidR="00990E73">
        <w:t xml:space="preserve"> </w:t>
      </w:r>
      <w:r w:rsidR="00990E73">
        <w:fldChar w:fldCharType="begin"/>
      </w:r>
      <w:r w:rsidR="008579D7">
        <w:instrText xml:space="preserve"> ADDIN EN.CITE &lt;EndNote&gt;&lt;Cite&gt;&lt;Author&gt;Netten&lt;/Author&gt;&lt;Year&gt;1997&lt;/Year&gt;&lt;RecNum&gt;214&lt;/RecNum&gt;&lt;DisplayText&gt;(&lt;style face="italic"&gt;68&lt;/style&gt;)&lt;/DisplayText&gt;&lt;record&gt;&lt;rec-number&gt;214&lt;/rec-number&gt;&lt;foreign-keys&gt;&lt;key app="EN" db-id="d5sr2t2fhzast7ezs2o599tt0x2eszzad9xz" timestamp="1404075734"&gt;214&lt;/key&gt;&lt;/foreign-keys&gt;&lt;ref-type name="Journal Article"&gt;17&lt;/ref-type&gt;&lt;contributors&gt;&lt;authors&gt;&lt;author&gt;Netten, H.&lt;/author&gt;&lt;author&gt;Young, I. T.&lt;/author&gt;&lt;author&gt;vanVliet, L. J.&lt;/author&gt;&lt;author&gt;Tanke, H. J.&lt;/author&gt;&lt;author&gt;Vroljik, H.&lt;/author&gt;&lt;author&gt;Sloos, W. C. R.&lt;/author&gt;&lt;/authors&gt;&lt;/contributors&gt;&lt;titles&gt;&lt;title&gt;FISH and chips: Automation of fluorescent dot counting in interphase cell nuclei&lt;/title&gt;&lt;secondary-title&gt;Cytometry&lt;/secondary-title&gt;&lt;/titles&gt;&lt;periodical&gt;&lt;full-title&gt;Cytometry&lt;/full-title&gt;&lt;/periodical&gt;&lt;pages&gt;1-10&lt;/pages&gt;&lt;volume&gt;28&lt;/volume&gt;&lt;number&gt;1&lt;/number&gt;&lt;dates&gt;&lt;year&gt;1997&lt;/year&gt;&lt;pub-dates&gt;&lt;date&gt;May&lt;/date&gt;&lt;/pub-dates&gt;&lt;/dates&gt;&lt;isbn&gt;0196-4763&lt;/isbn&gt;&lt;accession-num&gt;WOS:A1997WW92400001&lt;/accession-num&gt;&lt;urls&gt;&lt;related-urls&gt;&lt;url&gt;&amp;lt;Go to ISI&amp;gt;://WOS:A1997WW92400001&lt;/url&gt;&lt;/related-urls&gt;&lt;/urls&gt;&lt;/record&gt;&lt;/Cite&gt;&lt;/EndNote&gt;</w:instrText>
      </w:r>
      <w:r w:rsidR="00990E73">
        <w:fldChar w:fldCharType="separate"/>
      </w:r>
      <w:r w:rsidR="008579D7">
        <w:rPr>
          <w:noProof/>
        </w:rPr>
        <w:t>(</w:t>
      </w:r>
      <w:r w:rsidR="008579D7" w:rsidRPr="008579D7">
        <w:rPr>
          <w:i/>
          <w:noProof/>
        </w:rPr>
        <w:t>68</w:t>
      </w:r>
      <w:r w:rsidR="008579D7">
        <w:rPr>
          <w:noProof/>
        </w:rPr>
        <w:t>)</w:t>
      </w:r>
      <w:r w:rsidR="00990E73">
        <w:fldChar w:fldCharType="end"/>
      </w:r>
      <w:r>
        <w:t xml:space="preserve">. The recursive reconstruction algorithm </w:t>
      </w:r>
      <w:r w:rsidR="00990E73">
        <w:fldChar w:fldCharType="begin"/>
      </w:r>
      <w:r w:rsidR="008579D7">
        <w:instrText xml:space="preserve"> ADDIN EN.CITE &lt;EndNote&gt;&lt;Cite&gt;&lt;Author&gt;Vincent&lt;/Author&gt;&lt;Year&gt;1993&lt;/Year&gt;&lt;RecNum&gt;160&lt;/RecNum&gt;&lt;DisplayText&gt;(&lt;style face="italic"&gt;69&lt;/style&gt;)&lt;/DisplayText&gt;&lt;record&gt;&lt;rec-number&gt;160&lt;/rec-number&gt;&lt;foreign-keys&gt;&lt;key app="EN" db-id="d5sr2t2fhzast7ezs2o599tt0x2eszzad9xz" timestamp="1404075542"&gt;160&lt;/key&gt;&lt;key app="ENWeb" db-id=""&gt;0&lt;/key&gt;&lt;/foreign-keys&gt;&lt;ref-type name="Journal Article"&gt;17&lt;/ref-type&gt;&lt;contributors&gt;&lt;authors&gt;&lt;author&gt;Vincent, L.&lt;/author&gt;&lt;/authors&gt;&lt;/contributors&gt;&lt;titles&gt;&lt;title&gt;Morphological grayscale reconstruction in image analysis: Applications and efficient algorithms&lt;/title&gt;&lt;secondary-title&gt;Ieee Transactions on Image Processing&lt;/secondary-title&gt;&lt;/titles&gt;&lt;periodical&gt;&lt;full-title&gt;Ieee Transactions on Image Processing&lt;/full-title&gt;&lt;/periodical&gt;&lt;pages&gt;176-201&lt;/pages&gt;&lt;volume&gt;2&lt;/volume&gt;&lt;number&gt;2&lt;/number&gt;&lt;dates&gt;&lt;year&gt;1993&lt;/year&gt;&lt;pub-dates&gt;&lt;date&gt;Apr&lt;/date&gt;&lt;/pub-dates&gt;&lt;/dates&gt;&lt;isbn&gt;1057-7149&lt;/isbn&gt;&lt;accession-num&gt;WOS:000202960900004&lt;/accession-num&gt;&lt;urls&gt;&lt;related-urls&gt;&lt;url&gt;&amp;lt;Go to ISI&amp;gt;://WOS:000202960900004&lt;/url&gt;&lt;/related-urls&gt;&lt;/urls&gt;&lt;electronic-resource-num&gt;10.1109/83.217222&lt;/electronic-resource-num&gt;&lt;/record&gt;&lt;/Cite&gt;&lt;/EndNote&gt;</w:instrText>
      </w:r>
      <w:r w:rsidR="00990E73">
        <w:fldChar w:fldCharType="separate"/>
      </w:r>
      <w:r w:rsidR="008579D7">
        <w:rPr>
          <w:noProof/>
        </w:rPr>
        <w:t>(</w:t>
      </w:r>
      <w:r w:rsidR="008579D7" w:rsidRPr="008579D7">
        <w:rPr>
          <w:i/>
          <w:noProof/>
        </w:rPr>
        <w:t>69</w:t>
      </w:r>
      <w:r w:rsidR="008579D7">
        <w:rPr>
          <w:noProof/>
        </w:rPr>
        <w:t>)</w:t>
      </w:r>
      <w:r w:rsidR="00990E73">
        <w:fldChar w:fldCharType="end"/>
      </w:r>
      <w:r>
        <w:t xml:space="preserve"> was used to post-process the top-hat transform for FISH signal detection </w:t>
      </w:r>
      <w:r w:rsidR="008712CB">
        <w:fldChar w:fldCharType="begin"/>
      </w:r>
      <w:r w:rsidR="008579D7">
        <w:instrText xml:space="preserve"> ADDIN EN.CITE &lt;EndNote&gt;&lt;Cite&gt;&lt;Author&gt;de Solorzano&lt;/Author&gt;&lt;Year&gt;1998&lt;/Year&gt;&lt;RecNum&gt;216&lt;/RecNum&gt;&lt;DisplayText&gt;(&lt;style face="italic"&gt;70&lt;/style&gt;)&lt;/DisplayText&gt;&lt;record&gt;&lt;rec-number&gt;216&lt;/rec-number&gt;&lt;foreign-keys&gt;&lt;key app="EN" db-id="d5sr2t2fhzast7ezs2o599tt0x2eszzad9xz" timestamp="1404075734"&gt;216&lt;/key&gt;&lt;/foreign-keys&gt;&lt;ref-type name="Journal Article"&gt;17&lt;/ref-type&gt;&lt;contributors&gt;&lt;authors&gt;&lt;author&gt;de Solorzano, C. O.&lt;/author&gt;&lt;author&gt;Santos, A.&lt;/author&gt;&lt;author&gt;Vallcorba, I.&lt;/author&gt;&lt;author&gt;Garcia-Sagredo, J. M.&lt;/author&gt;&lt;author&gt;del Pozo, F.&lt;/author&gt;&lt;/authors&gt;&lt;/contributors&gt;&lt;titles&gt;&lt;title&gt;Automated FISH spot counting in interphase nuclei: Statistical validation and data correction&lt;/title&gt;&lt;secondary-title&gt;Cytometry&lt;/secondary-title&gt;&lt;/titles&gt;&lt;periodical&gt;&lt;full-title&gt;Cytometry&lt;/full-title&gt;&lt;/periodical&gt;&lt;pages&gt;93-99&lt;/pages&gt;&lt;volume&gt;31&lt;/volume&gt;&lt;number&gt;2&lt;/number&gt;&lt;dates&gt;&lt;year&gt;1998&lt;/year&gt;&lt;pub-dates&gt;&lt;date&gt;Feb 1&lt;/date&gt;&lt;/pub-dates&gt;&lt;/dates&gt;&lt;isbn&gt;0196-4763&lt;/isbn&gt;&lt;accession-num&gt;WOS:000071801600004&lt;/accession-num&gt;&lt;urls&gt;&lt;related-urls&gt;&lt;url&gt;&amp;lt;Go to ISI&amp;gt;://WOS:000071801600004&lt;/url&gt;&lt;/related-urls&gt;&lt;/urls&gt;&lt;electronic-resource-num&gt;10.1002/(sici)1097-0320(19980201)31:2&amp;lt;93::aid-cyto4&amp;gt;3.0.co;2-j&lt;/electronic-resource-num&gt;&lt;/record&gt;&lt;/Cite&gt;&lt;/EndNote&gt;</w:instrText>
      </w:r>
      <w:r w:rsidR="008712CB">
        <w:fldChar w:fldCharType="separate"/>
      </w:r>
      <w:r w:rsidR="008579D7">
        <w:rPr>
          <w:noProof/>
        </w:rPr>
        <w:t>(</w:t>
      </w:r>
      <w:r w:rsidR="008579D7" w:rsidRPr="008579D7">
        <w:rPr>
          <w:i/>
          <w:noProof/>
        </w:rPr>
        <w:t>70</w:t>
      </w:r>
      <w:r w:rsidR="008579D7">
        <w:rPr>
          <w:noProof/>
        </w:rPr>
        <w:t>)</w:t>
      </w:r>
      <w:r w:rsidR="008712CB">
        <w:fldChar w:fldCharType="end"/>
      </w:r>
      <w:r>
        <w:t xml:space="preserve">. A modification of watershed algorithm called gradual thresholding was used in </w:t>
      </w:r>
      <w:r w:rsidR="008712CB">
        <w:fldChar w:fldCharType="begin"/>
      </w:r>
      <w:r w:rsidR="008579D7">
        <w:instrText xml:space="preserve"> ADDIN EN.CITE &lt;EndNote&gt;&lt;Cite&gt;&lt;Author&gt;Kozubek&lt;/Author&gt;&lt;Year&gt;1999&lt;/Year&gt;&lt;RecNum&gt;133&lt;/RecNum&gt;&lt;DisplayText&gt;(&lt;style face="italic"&gt;71&lt;/style&gt;)&lt;/DisplayText&gt;&lt;record&gt;&lt;rec-number&gt;133&lt;/rec-number&gt;&lt;foreign-keys&gt;&lt;key app="EN" db-id="d5sr2t2fhzast7ezs2o599tt0x2eszzad9xz" timestamp="1404075406"&gt;133&lt;/key&gt;&lt;key app="ENWeb" db-id=""&gt;0&lt;/key&gt;&lt;/foreign-keys&gt;&lt;ref-type name="Journal Article"&gt;17&lt;/ref-type&gt;&lt;contributors&gt;&lt;authors&gt;&lt;author&gt;Kozubek, M.&lt;/author&gt;&lt;author&gt;Kozubek, S.&lt;/author&gt;&lt;author&gt;Lukášová, E.&lt;/author&gt;&lt;author&gt;Marec̆ková, A.&lt;/author&gt;&lt;author&gt;Bártová, E.&lt;/author&gt;&lt;author&gt;Skalníková, M.&lt;/author&gt;&lt;author&gt;Jergová, A.&lt;/author&gt;&lt;/authors&gt;&lt;/contributors&gt;&lt;titles&gt;&lt;title&gt;High-resolution cytometry of FISH dots in interphase cell nuclei&lt;/title&gt;&lt;secondary-title&gt;Cytometry&lt;/secondary-title&gt;&lt;/titles&gt;&lt;periodical&gt;&lt;full-title&gt;Cytometry&lt;/full-title&gt;&lt;/periodical&gt;&lt;pages&gt;279-293&lt;/pages&gt;&lt;volume&gt;36&lt;/volume&gt;&lt;number&gt;4&lt;/number&gt;&lt;keywords&gt;&lt;keyword&gt;fluorescence in situ hybridization&lt;/keyword&gt;&lt;keyword&gt;interphase nuclei&lt;/keyword&gt;&lt;keyword&gt;fluorescence microscopy&lt;/keyword&gt;&lt;keyword&gt;automated microscopy&lt;/keyword&gt;&lt;keyword&gt;image analysis&lt;/keyword&gt;&lt;keyword&gt;3-D analysis&lt;/keyword&gt;&lt;keyword&gt;high-resolution cytometry&lt;/keyword&gt;&lt;/keywords&gt;&lt;dates&gt;&lt;year&gt;1999&lt;/year&gt;&lt;/dates&gt;&lt;publisher&gt;John Wiley &amp;amp; Sons, Inc.&lt;/publisher&gt;&lt;isbn&gt;1097-0320&lt;/isbn&gt;&lt;urls&gt;&lt;related-urls&gt;&lt;url&gt;http://dx.doi.org/10.1002/(SICI)1097-0320(19990801)36:4&amp;lt;279::AID-CYTO2&amp;gt;3.0.CO&lt;/url&gt;&lt;url&gt;2-G&lt;/url&gt;&lt;/related-urls&gt;&lt;/urls&gt;&lt;electronic-resource-num&gt;10.1002/(sici)1097-0320(19990801)36:4&amp;lt;279::aid-cyto2&amp;gt;3.0.co;2-g&lt;/electronic-resource-num&gt;&lt;/record&gt;&lt;/Cite&gt;&lt;/EndNote&gt;</w:instrText>
      </w:r>
      <w:r w:rsidR="008712CB">
        <w:fldChar w:fldCharType="separate"/>
      </w:r>
      <w:r w:rsidR="008579D7">
        <w:rPr>
          <w:noProof/>
        </w:rPr>
        <w:t>(</w:t>
      </w:r>
      <w:r w:rsidR="008579D7" w:rsidRPr="008579D7">
        <w:rPr>
          <w:i/>
          <w:noProof/>
        </w:rPr>
        <w:t>71</w:t>
      </w:r>
      <w:r w:rsidR="008579D7">
        <w:rPr>
          <w:noProof/>
        </w:rPr>
        <w:t>)</w:t>
      </w:r>
      <w:r w:rsidR="008712CB">
        <w:fldChar w:fldCharType="end"/>
      </w:r>
      <w:r>
        <w:t xml:space="preserve">. Bayesian classifiers and neural networks were used to analyze the segmented signals </w:t>
      </w:r>
      <w:r w:rsidR="00D24BE8">
        <w:fldChar w:fldCharType="begin">
          <w:fldData xml:space="preserve">PEVuZE5vdGU+PENpdGU+PEF1dGhvcj5MZXJuZXI8L0F1dGhvcj48WWVhcj4yMDAxPC9ZZWFyPjxS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==
</w:fldData>
        </w:fldChar>
      </w:r>
      <w:r w:rsidR="008579D7">
        <w:instrText xml:space="preserve"> ADDIN EN.CITE </w:instrText>
      </w:r>
      <w:r w:rsidR="008579D7">
        <w:fldChar w:fldCharType="begin">
          <w:fldData xml:space="preserve">PEVuZE5vdGU+PENpdGU+PEF1dGhvcj5MZXJuZXI8L0F1dGhvcj48WWVhcj4yMDAxPC9ZZWFyPjxS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==
</w:fldData>
        </w:fldChar>
      </w:r>
      <w:r w:rsidR="008579D7">
        <w:instrText xml:space="preserve"> ADDIN EN.CITE.DATA </w:instrText>
      </w:r>
      <w:r w:rsidR="008579D7">
        <w:fldChar w:fldCharType="end"/>
      </w:r>
      <w:r w:rsidR="00D24BE8">
        <w:fldChar w:fldCharType="separate"/>
      </w:r>
      <w:r w:rsidR="008579D7">
        <w:rPr>
          <w:noProof/>
        </w:rPr>
        <w:t>(</w:t>
      </w:r>
      <w:r w:rsidR="008579D7" w:rsidRPr="008579D7">
        <w:rPr>
          <w:i/>
          <w:noProof/>
        </w:rPr>
        <w:t>72, 73</w:t>
      </w:r>
      <w:r w:rsidR="008579D7">
        <w:rPr>
          <w:noProof/>
        </w:rPr>
        <w:t>)</w:t>
      </w:r>
      <w:r w:rsidR="00D24BE8">
        <w:fldChar w:fldCharType="end"/>
      </w:r>
      <w:r>
        <w:t>. Template matching based on 2D correlation similarity measure was used to identify FISH spot from noise</w:t>
      </w:r>
      <w:r w:rsidR="00FD2484">
        <w:fldChar w:fldCharType="begin">
          <w:fldData xml:space="preserve">PEVuZE5vdGU+PENpdGU+PEF1dGhvcj5SYWltb25kbzwvQXV0aG9yPjxZZWFyPjIwMDU8L1llYXI+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</w:fldData>
        </w:fldChar>
      </w:r>
      <w:r w:rsidR="008579D7">
        <w:instrText xml:space="preserve"> ADDIN EN.CITE </w:instrText>
      </w:r>
      <w:r w:rsidR="008579D7">
        <w:fldChar w:fldCharType="begin">
          <w:fldData xml:space="preserve">PEVuZE5vdGU+PENpdGU+PEF1dGhvcj5SYWltb25kbzwvQXV0aG9yPjxZZWFyPjIwMDU8L1llYXI+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</w:fldData>
        </w:fldChar>
      </w:r>
      <w:r w:rsidR="008579D7">
        <w:instrText xml:space="preserve"> ADDIN EN.CITE.DATA </w:instrText>
      </w:r>
      <w:r w:rsidR="008579D7">
        <w:fldChar w:fldCharType="end"/>
      </w:r>
      <w:r w:rsidR="00FD2484">
        <w:fldChar w:fldCharType="separate"/>
      </w:r>
      <w:r w:rsidR="008579D7">
        <w:rPr>
          <w:noProof/>
        </w:rPr>
        <w:t>(</w:t>
      </w:r>
      <w:r w:rsidR="008579D7" w:rsidRPr="008579D7">
        <w:rPr>
          <w:i/>
          <w:noProof/>
        </w:rPr>
        <w:t>74</w:t>
      </w:r>
      <w:r w:rsidR="008579D7">
        <w:rPr>
          <w:noProof/>
        </w:rPr>
        <w:t>)</w:t>
      </w:r>
      <w:r w:rsidR="00FD2484">
        <w:fldChar w:fldCharType="end"/>
      </w:r>
      <w:r>
        <w:t xml:space="preserve">. A method based on a combination of a bottom-hat filter and the top-hat filter to generate enhanced images and a method based on multi-fractal analysis were used in </w:t>
      </w:r>
      <w:r w:rsidR="00FD2484">
        <w:fldChar w:fldCharType="begin"/>
      </w:r>
      <w:r w:rsidR="008579D7">
        <w:instrText xml:space="preserve"> ADDIN EN.CITE &lt;EndNote&gt;&lt;Cite&gt;&lt;Author&gt;O&amp;apos;Sullivan&lt;/Author&gt;&lt;Year&gt;2004&lt;/Year&gt;&lt;RecNum&gt;227&lt;/RecNum&gt;&lt;DisplayText&gt;(&lt;style face="italic"&gt;75&lt;/style&gt;)&lt;/DisplayText&gt;&lt;record&gt;&lt;rec-number&gt;227&lt;/rec-number&gt;&lt;foreign-keys&gt;&lt;key app="EN" db-id="d5sr2t2fhzast7ezs2o599tt0x2eszzad9xz" timestamp="1404075736"&gt;227&lt;/key&gt;&lt;/foreign-keys&gt;&lt;ref-type name="Journal Article"&gt;17&lt;/ref-type&gt;&lt;contributors&gt;&lt;authors&gt;&lt;author&gt;O&amp;apos;Sullivan, J. N.&lt;/author&gt;&lt;author&gt;Finley, J. C.&lt;/author&gt;&lt;author&gt;Risques, R. A.&lt;/author&gt;&lt;author&gt;Shen, W. T.&lt;/author&gt;&lt;author&gt;Gollahon, K. A.&lt;/author&gt;&lt;author&gt;Moskovitz, A. H.&lt;/author&gt;&lt;author&gt;Gryaznov, S.&lt;/author&gt;&lt;author&gt;Harley, C. B.&lt;/author&gt;&lt;author&gt;Rabinovitch, P. S.&lt;/author&gt;&lt;/authors&gt;&lt;/contributors&gt;&lt;titles&gt;&lt;title&gt;Telomere length assessment in tissue sections by quantitative FISH: Image analysis algorithms&lt;/title&gt;&lt;secondary-title&gt;Cytometry Part A&lt;/secondary-title&gt;&lt;/titles&gt;&lt;periodical&gt;&lt;full-title&gt;Cytometry Part A&lt;/full-title&gt;&lt;/periodical&gt;&lt;pages&gt;120-131&lt;/pages&gt;&lt;volume&gt;58A&lt;/volume&gt;&lt;number&gt;2&lt;/number&gt;&lt;dates&gt;&lt;year&gt;2004&lt;/year&gt;&lt;pub-dates&gt;&lt;date&gt;Apr&lt;/date&gt;&lt;/pub-dates&gt;&lt;/dates&gt;&lt;isbn&gt;0196-4763&lt;/isbn&gt;&lt;accession-num&gt;WOS:000220805100003&lt;/accession-num&gt;&lt;urls&gt;&lt;related-urls&gt;&lt;url&gt;&amp;lt;Go to ISI&amp;gt;://WOS:000220805100003&lt;/url&gt;&lt;/related-urls&gt;&lt;/urls&gt;&lt;electronic-resource-num&gt;10.1002/cyto.a.20006&lt;/electronic-resource-num&gt;&lt;/record&gt;&lt;/Cite&gt;&lt;/EndNote&gt;</w:instrText>
      </w:r>
      <w:r w:rsidR="00FD2484">
        <w:fldChar w:fldCharType="separate"/>
      </w:r>
      <w:r w:rsidR="008579D7">
        <w:rPr>
          <w:noProof/>
        </w:rPr>
        <w:t>(</w:t>
      </w:r>
      <w:r w:rsidR="008579D7" w:rsidRPr="008579D7">
        <w:rPr>
          <w:i/>
          <w:noProof/>
        </w:rPr>
        <w:t>75</w:t>
      </w:r>
      <w:r w:rsidR="008579D7">
        <w:rPr>
          <w:noProof/>
        </w:rPr>
        <w:t>)</w:t>
      </w:r>
      <w:r w:rsidR="00FD2484">
        <w:fldChar w:fldCharType="end"/>
      </w:r>
      <w:r>
        <w:t>. An approach based on radial basis functions was employed for detection of both circular nuclei and FISH signals</w:t>
      </w:r>
      <w:r w:rsidR="00FD2484">
        <w:fldChar w:fldCharType="begin"/>
      </w:r>
      <w:r w:rsidR="008579D7">
        <w:instrText xml:space="preserve"> ADDIN EN.CITE &lt;EndNote&gt;&lt;Cite&gt;&lt;Author&gt;Sagonas&lt;/Author&gt;&lt;Year&gt;2013&lt;/Year&gt;&lt;RecNum&gt;167&lt;/RecNum&gt;&lt;DisplayText&gt;(&lt;style face="italic"&gt;76&lt;/style&gt;)&lt;/DisplayText&gt;&lt;record&gt;&lt;rec-number&gt;167&lt;/rec-number&gt;&lt;foreign-keys&gt;&lt;key app="EN" db-id="d5sr2t2fhzast7ezs2o599tt0x2eszzad9xz" timestamp="1404075562"&gt;167&lt;/key&gt;&lt;key app="ENWeb" db-id=""&gt;0&lt;/key&gt;&lt;/foreign-keys&gt;&lt;ref-type name="Journal Article"&gt;17&lt;/ref-type&gt;&lt;contributors&gt;&lt;authors&gt;&lt;author&gt;Sagonas, Christos&lt;/author&gt;&lt;author&gt;Marras, Ioannis&lt;/author&gt;&lt;author&gt;Kasampalidis, Ioannis&lt;/author&gt;&lt;author&gt;Pitas, Ioannis&lt;/author&gt;&lt;author&gt;Lyroudia, Kleoniki&lt;/author&gt;&lt;author&gt;Karayannopoulou, Georgia&lt;/author&gt;&lt;/authors&gt;&lt;/contributors&gt;&lt;titles&gt;&lt;title&gt;FISH image analysis using a modified radial basis function network&lt;/title&gt;&lt;secondary-title&gt;Biomedical Signal Processing and Control&lt;/secondary-title&gt;&lt;/titles&gt;&lt;periodical&gt;&lt;full-title&gt;Biomedical Signal Processing and Control&lt;/full-title&gt;&lt;/periodical&gt;&lt;pages&gt;30-40&lt;/pages&gt;&lt;volume&gt;8&lt;/volume&gt;&lt;number&gt;1&lt;/number&gt;&lt;keywords&gt;&lt;keyword&gt;FISH&lt;/keyword&gt;&lt;keyword&gt;Cell nucleus segmentation&lt;/keyword&gt;&lt;keyword&gt;Spot detection&lt;/keyword&gt;&lt;keyword&gt;HER-2/neu&lt;/keyword&gt;&lt;keyword&gt;Gene amplification&lt;/keyword&gt;&lt;/keywords&gt;&lt;dates&gt;&lt;year&gt;2013&lt;/year&gt;&lt;pub-dates&gt;&lt;date&gt;1//&lt;/date&gt;&lt;/pub-dates&gt;&lt;/dates&gt;&lt;isbn&gt;1746-8094&lt;/isbn&gt;&lt;urls&gt;&lt;related-urls&gt;&lt;url&gt;http://www.sciencedirect.com/science/article/pii/S1746809412000626&lt;/url&gt;&lt;/related-urls&gt;&lt;/urls&gt;&lt;electronic-resource-num&gt;http://dx.doi.org/10.1016/j.bspc.2012.05.001&lt;/electronic-resource-num&gt;&lt;/record&gt;&lt;/Cite&gt;&lt;/EndNote&gt;</w:instrText>
      </w:r>
      <w:r w:rsidR="00FD2484">
        <w:fldChar w:fldCharType="separate"/>
      </w:r>
      <w:r w:rsidR="008579D7">
        <w:rPr>
          <w:noProof/>
        </w:rPr>
        <w:t>(</w:t>
      </w:r>
      <w:r w:rsidR="008579D7" w:rsidRPr="008579D7">
        <w:rPr>
          <w:i/>
          <w:noProof/>
        </w:rPr>
        <w:t>76</w:t>
      </w:r>
      <w:r w:rsidR="008579D7">
        <w:rPr>
          <w:noProof/>
        </w:rPr>
        <w:t>)</w:t>
      </w:r>
      <w:r w:rsidR="00FD2484">
        <w:fldChar w:fldCharType="end"/>
      </w:r>
      <w:r>
        <w:t>. However, highly amplified genes such as amplification of HER2 and N-myc genes</w:t>
      </w:r>
      <w:r w:rsidR="00FD2484">
        <w:t xml:space="preserve"> </w:t>
      </w:r>
      <w:r w:rsidR="00FD2484">
        <w:fldChar w:fldCharType="begin"/>
      </w:r>
      <w:r w:rsidR="008579D7">
        <w:instrText xml:space="preserve"> ADDIN EN.CITE &lt;EndNote&gt;&lt;Cite&gt;&lt;Author&gt;Blandin&lt;/Author&gt;&lt;Year&gt;2008&lt;/Year&gt;&lt;RecNum&gt;126&lt;/RecNum&gt;&lt;DisplayText&gt;(&lt;style face="italic"&gt;77&lt;/style&gt;)&lt;/DisplayText&gt;&lt;record&gt;&lt;rec-number&gt;126&lt;/rec-number&gt;&lt;foreign-keys&gt;&lt;key app="EN" db-id="d5sr2t2fhzast7ezs2o599tt0x2eszzad9xz" timestamp="1404075367"&gt;126&lt;/key&gt;&lt;key app="ENWeb" db-id=""&gt;0&lt;/key&gt;&lt;/foreign-keys&gt;&lt;ref-type name="Journal Article"&gt;17&lt;/ref-type&gt;&lt;contributors&gt;&lt;authors&gt;&lt;author&gt;Blandin, Anna Talamo&lt;/author&gt;&lt;author&gt;Mühlematter, Dominique&lt;/author&gt;&lt;author&gt;Bougeon, Sandrine&lt;/author&gt;&lt;author&gt;Gogniat, Céline&lt;/author&gt;&lt;author&gt;Porter, Sarah&lt;/author&gt;&lt;author&gt;Beyer, Valérie&lt;/author&gt;&lt;author&gt;Parlier, Valérie&lt;/author&gt;&lt;author&gt;Beckmann, Jacques S.&lt;/author&gt;&lt;author&gt;van Melle, Guy&lt;/author&gt;&lt;author&gt;Jotterand, Martine&lt;/author&gt;&lt;/authors&gt;&lt;/contributors&gt;&lt;titles&gt;&lt;title&gt;Automated four-color interphase fluorescence in situ hybridization approach for the simultaneous detection of specific aneuploidies of diagnostic and prognostic significance in high hyperdiploid acute lymphoblastic leukemia&lt;/title&gt;&lt;secondary-title&gt;Cancer Genetics and Cytogenetics&lt;/secondary-title&gt;&lt;/titles&gt;&lt;periodical&gt;&lt;full-title&gt;Cancer Genetics and Cytogenetics&lt;/full-title&gt;&lt;/periodical&gt;&lt;pages&gt;69-77&lt;/pages&gt;&lt;volume&gt;186&lt;/volume&gt;&lt;number&gt;2&lt;/number&gt;&lt;dates&gt;&lt;year&gt;2008&lt;/year&gt;&lt;pub-dates&gt;&lt;date&gt;10/15/&lt;/date&gt;&lt;/pub-dates&gt;&lt;/dates&gt;&lt;isbn&gt;0165-4608&lt;/isbn&gt;&lt;urls&gt;&lt;related-urls&gt;&lt;url&gt;http://www.sciencedirect.com/science/article/pii/S0165460808003968&lt;/url&gt;&lt;/related-urls&gt;&lt;/urls&gt;&lt;electronic-resource-num&gt;http://dx.doi.org/10.1016/j.cancergencyto.2008.06.008&lt;/electronic-resource-num&gt;&lt;/record&gt;&lt;/Cite&gt;&lt;/EndNote&gt;</w:instrText>
      </w:r>
      <w:r w:rsidR="00FD2484">
        <w:fldChar w:fldCharType="separate"/>
      </w:r>
      <w:r w:rsidR="008579D7">
        <w:rPr>
          <w:noProof/>
        </w:rPr>
        <w:t>(</w:t>
      </w:r>
      <w:r w:rsidR="008579D7" w:rsidRPr="008579D7">
        <w:rPr>
          <w:i/>
          <w:noProof/>
        </w:rPr>
        <w:t>77</w:t>
      </w:r>
      <w:r w:rsidR="008579D7">
        <w:rPr>
          <w:noProof/>
        </w:rPr>
        <w:t>)</w:t>
      </w:r>
      <w:r w:rsidR="00FD2484">
        <w:fldChar w:fldCharType="end"/>
      </w:r>
      <w:r>
        <w:t xml:space="preserve"> that may manifest as clustered signals can further complicate analysis. Performing analysis and segmentation on individual spot clusters was proposed in </w:t>
      </w:r>
      <w:r w:rsidR="00FD2484">
        <w:fldChar w:fldCharType="begin"/>
      </w:r>
      <w:r w:rsidR="008579D7">
        <w:instrText xml:space="preserve"> ADDIN EN.CITE &lt;EndNote&gt;&lt;Cite&gt;&lt;Author&gt;Lerner&lt;/Author&gt;&lt;Year&gt;2007&lt;/Year&gt;&lt;RecNum&gt;166&lt;/RecNum&gt;&lt;DisplayText&gt;(&lt;style face="italic"&gt;78&lt;/style&gt;)&lt;/DisplayText&gt;&lt;record&gt;&lt;rec-number&gt;166&lt;/rec-number&gt;&lt;foreign-keys&gt;&lt;key app="EN" db-id="d5sr2t2fhzast7ezs2o599tt0x2eszzad9xz" timestamp="1404075560"&gt;166&lt;/key&gt;&lt;key app="ENWeb" db-id=""&gt;0&lt;/key&gt;&lt;/foreign-keys&gt;&lt;ref-type name="Journal Article"&gt;17&lt;/ref-type&gt;&lt;contributors&gt;&lt;authors&gt;&lt;author&gt;Lerner, Boaz&lt;/author&gt;&lt;author&gt;Koushnir, Lev&lt;/author&gt;&lt;author&gt;Yeshaya, Josepha&lt;/author&gt;&lt;/authors&gt;&lt;/contributors&gt;&lt;titles&gt;&lt;title&gt;Segmentation and classification of dot and non-dot-like fluorescence in situ hybridization signals for automated detection of cytogenetic abnormalities&lt;/title&gt;&lt;secondary-title&gt;Ieee Transactions on Information Technology in Biomedicine&lt;/secondary-title&gt;&lt;/titles&gt;&lt;periodical&gt;&lt;full-title&gt;Ieee Transactions on Information Technology in Biomedicine&lt;/full-title&gt;&lt;/periodical&gt;&lt;pages&gt;443-449&lt;/pages&gt;&lt;volume&gt;11&lt;/volume&gt;&lt;number&gt;4&lt;/number&gt;&lt;dates&gt;&lt;year&gt;2007&lt;/year&gt;&lt;pub-dates&gt;&lt;date&gt;Jul&lt;/date&gt;&lt;/pub-dates&gt;&lt;/dates&gt;&lt;isbn&gt;1089-7771&lt;/isbn&gt;&lt;accession-num&gt;WOS:000247889100010&lt;/accession-num&gt;&lt;urls&gt;&lt;related-urls&gt;&lt;url&gt;&amp;lt;Go to ISI&amp;gt;://WOS:000247889100010&lt;/url&gt;&lt;/related-urls&gt;&lt;/urls&gt;&lt;electronic-resource-num&gt;10.1109/titb.2007.894335&lt;/electronic-resource-num&gt;&lt;/record&gt;&lt;/Cite&gt;&lt;/EndNote&gt;</w:instrText>
      </w:r>
      <w:r w:rsidR="00FD2484">
        <w:fldChar w:fldCharType="separate"/>
      </w:r>
      <w:r w:rsidR="008579D7">
        <w:rPr>
          <w:noProof/>
        </w:rPr>
        <w:t>(</w:t>
      </w:r>
      <w:r w:rsidR="008579D7" w:rsidRPr="008579D7">
        <w:rPr>
          <w:i/>
          <w:noProof/>
        </w:rPr>
        <w:t>78</w:t>
      </w:r>
      <w:r w:rsidR="008579D7">
        <w:rPr>
          <w:noProof/>
        </w:rPr>
        <w:t>)</w:t>
      </w:r>
      <w:r w:rsidR="00FD2484">
        <w:fldChar w:fldCharType="end"/>
      </w:r>
      <w:r>
        <w:t xml:space="preserve">. An alternative </w:t>
      </w:r>
      <w:r w:rsidR="00C050F7">
        <w:t>approach</w:t>
      </w:r>
      <w:r>
        <w:t xml:space="preserve"> is to measure the overall energy of a potential spot by calculate the sum of its pixel intensity and compare its</w:t>
      </w:r>
      <w:r w:rsidR="00C050F7">
        <w:t xml:space="preserve"> energy with a benchmark probe as proposed in </w:t>
      </w:r>
      <w:r w:rsidR="00C050F7">
        <w:fldChar w:fldCharType="begin">
          <w:fldData xml:space="preserve">PEVuZE5vdGU+PENpdGU+PEF1dGhvcj5OYXJhdGg8L0F1dGhvcj48WWVhcj4yMDA1PC9ZZWFyPjxS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</w:fldData>
        </w:fldChar>
      </w:r>
      <w:r w:rsidR="008579D7">
        <w:instrText xml:space="preserve"> ADDIN EN.CITE </w:instrText>
      </w:r>
      <w:r w:rsidR="008579D7">
        <w:fldChar w:fldCharType="begin">
          <w:fldData xml:space="preserve">PEVuZE5vdGU+PENpdGU+PEF1dGhvcj5OYXJhdGg8L0F1dGhvcj48WWVhcj4yMDA1PC9ZZWFyPjxS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</w:fldData>
        </w:fldChar>
      </w:r>
      <w:r w:rsidR="008579D7">
        <w:instrText xml:space="preserve"> ADDIN EN.CITE.DATA </w:instrText>
      </w:r>
      <w:r w:rsidR="008579D7">
        <w:fldChar w:fldCharType="end"/>
      </w:r>
      <w:r w:rsidR="00C050F7">
        <w:fldChar w:fldCharType="separate"/>
      </w:r>
      <w:r w:rsidR="008579D7">
        <w:rPr>
          <w:noProof/>
        </w:rPr>
        <w:t>(</w:t>
      </w:r>
      <w:r w:rsidR="008579D7" w:rsidRPr="008579D7">
        <w:rPr>
          <w:i/>
          <w:noProof/>
        </w:rPr>
        <w:t>79, 80</w:t>
      </w:r>
      <w:r w:rsidR="008579D7">
        <w:rPr>
          <w:noProof/>
        </w:rPr>
        <w:t>)</w:t>
      </w:r>
      <w:r w:rsidR="00C050F7">
        <w:fldChar w:fldCharType="end"/>
      </w:r>
      <w:r>
        <w:t xml:space="preserve">. </w:t>
      </w:r>
      <w:bookmarkStart w:id="110" w:name="_Toc310579470"/>
    </w:p>
    <w:p w14:paraId="5C08ED37" w14:textId="28CAF72B" w:rsidR="00D45E32" w:rsidRDefault="00500A7F" w:rsidP="00500A7F">
      <w:pPr>
        <w:pStyle w:val="Heading3"/>
      </w:pPr>
      <w:bookmarkStart w:id="111" w:name="_Toc482258575"/>
      <w:r>
        <w:t>5.1.</w:t>
      </w:r>
      <w:r w:rsidR="00E9583E">
        <w:t>3</w:t>
      </w:r>
      <w:r>
        <w:t xml:space="preserve"> </w:t>
      </w:r>
      <w:r w:rsidR="00D45E32" w:rsidRPr="00D45E32">
        <w:t xml:space="preserve">FISH </w:t>
      </w:r>
      <w:r w:rsidR="006D76C3">
        <w:t>Signal</w:t>
      </w:r>
      <w:r>
        <w:t xml:space="preserve"> </w:t>
      </w:r>
      <w:r w:rsidR="006D76C3">
        <w:t>Detection</w:t>
      </w:r>
      <w:bookmarkEnd w:id="111"/>
    </w:p>
    <w:p w14:paraId="6D2DFB5A" w14:textId="2BAED448" w:rsidR="007E4A59" w:rsidRDefault="00AD42FB" w:rsidP="003C69ED">
      <w:r w:rsidRPr="00AB3DAA">
        <w:t>Correct FISH spot segmentation is imperative</w:t>
      </w:r>
      <w:r w:rsidR="00AB3DAA">
        <w:t xml:space="preserve">. </w:t>
      </w:r>
      <w:r w:rsidR="00726207">
        <w:t xml:space="preserve">Many cues can be used in determining a FISH spot such as </w:t>
      </w:r>
      <w:r w:rsidR="00241A1C">
        <w:t xml:space="preserve">contrast, intensity, relative or absolute </w:t>
      </w:r>
      <w:r w:rsidR="00AF4CBC">
        <w:t>size</w:t>
      </w:r>
      <w:r w:rsidR="00241A1C">
        <w:t>, minimum distance to other signal candidates.</w:t>
      </w:r>
      <w:r w:rsidR="00726207">
        <w:t xml:space="preserve"> </w:t>
      </w:r>
      <w:r w:rsidR="00241A1C">
        <w:t xml:space="preserve">However, </w:t>
      </w:r>
      <w:r w:rsidR="00AF4CBC">
        <w:t>the size, shape, and intensity of the signals can vary significantly even from other signals in the same nucleus. In addition, insufficient hybridization, split signals, and random co</w:t>
      </w:r>
      <w:r w:rsidR="00DD6AAA">
        <w:t>-</w:t>
      </w:r>
      <w:r w:rsidR="00AF4CBC">
        <w:t xml:space="preserve">localization can also post </w:t>
      </w:r>
      <w:r w:rsidR="000A429D">
        <w:t xml:space="preserve">significant difficulties. </w:t>
      </w:r>
      <w:r w:rsidR="007A3BA9">
        <w:t>Furthermore, h</w:t>
      </w:r>
      <w:r w:rsidR="001A3794">
        <w:t xml:space="preserve">ighly clustered, non-dot like signals may present in amplified genes, most frequently found in tissue samples (e.g. </w:t>
      </w:r>
      <w:r w:rsidR="007A3BA9">
        <w:t xml:space="preserve">HER2 and </w:t>
      </w:r>
      <w:r w:rsidR="007A3BA9" w:rsidRPr="007A3BA9">
        <w:rPr>
          <w:i/>
        </w:rPr>
        <w:t>N-myc</w:t>
      </w:r>
      <w:r w:rsidR="007A3BA9">
        <w:t xml:space="preserve"> genes). In this case, </w:t>
      </w:r>
      <w:r w:rsidR="00BA111C">
        <w:t xml:space="preserve">the total intensity of </w:t>
      </w:r>
      <w:r w:rsidR="003720D7">
        <w:t>a normal, non-amplified FISH</w:t>
      </w:r>
      <w:r w:rsidR="00BA111C">
        <w:t xml:space="preserve"> probe can be </w:t>
      </w:r>
      <w:r w:rsidR="00BA111C">
        <w:lastRenderedPageBreak/>
        <w:t>used as benchmark</w:t>
      </w:r>
      <w:r w:rsidR="003C69ED">
        <w:t xml:space="preserve"> </w:t>
      </w:r>
      <w:r w:rsidR="00770F9A">
        <w:fldChar w:fldCharType="begin">
          <w:fldData xml:space="preserve">PEVuZE5vdGU+PENpdGU+PEF1dGhvcj5OYXJhdGg8L0F1dGhvcj48WWVhcj4yMDA1PC9ZZWFyPjxS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</w:fldData>
        </w:fldChar>
      </w:r>
      <w:r w:rsidR="008579D7">
        <w:instrText xml:space="preserve"> ADDIN EN.CITE </w:instrText>
      </w:r>
      <w:r w:rsidR="008579D7">
        <w:fldChar w:fldCharType="begin">
          <w:fldData xml:space="preserve">PEVuZE5vdGU+PENpdGU+PEF1dGhvcj5OYXJhdGg8L0F1dGhvcj48WWVhcj4yMDA1PC9ZZWFyPjxS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</w:fldData>
        </w:fldChar>
      </w:r>
      <w:r w:rsidR="008579D7">
        <w:instrText xml:space="preserve"> ADDIN EN.CITE.DATA </w:instrText>
      </w:r>
      <w:r w:rsidR="008579D7">
        <w:fldChar w:fldCharType="end"/>
      </w:r>
      <w:r w:rsidR="00770F9A">
        <w:fldChar w:fldCharType="separate"/>
      </w:r>
      <w:r w:rsidR="008579D7">
        <w:rPr>
          <w:noProof/>
        </w:rPr>
        <w:t>(</w:t>
      </w:r>
      <w:r w:rsidR="008579D7" w:rsidRPr="008579D7">
        <w:rPr>
          <w:i/>
          <w:noProof/>
        </w:rPr>
        <w:t>79, 80</w:t>
      </w:r>
      <w:r w:rsidR="008579D7">
        <w:rPr>
          <w:noProof/>
        </w:rPr>
        <w:t>)</w:t>
      </w:r>
      <w:r w:rsidR="00770F9A">
        <w:fldChar w:fldCharType="end"/>
      </w:r>
      <w:r w:rsidR="004806CD">
        <w:t xml:space="preserve"> for evaluating suspected amplified signals</w:t>
      </w:r>
      <w:r w:rsidR="004F6B54">
        <w:t xml:space="preserve">. </w:t>
      </w:r>
      <w:r w:rsidR="0031300B">
        <w:t>Q</w:t>
      </w:r>
      <w:r w:rsidR="004F6B54">
        <w:t xml:space="preserve">uadratic regression </w:t>
      </w:r>
      <w:r w:rsidR="0031300B">
        <w:t xml:space="preserve">was also </w:t>
      </w:r>
      <w:r w:rsidR="004F6B54">
        <w:t>used to estimate the number of single copies of the targeted gene</w:t>
      </w:r>
      <w:r w:rsidR="0031300B">
        <w:t xml:space="preserve"> in the signal cluster </w:t>
      </w:r>
      <w:r w:rsidR="0031300B">
        <w:fldChar w:fldCharType="begin">
          <w:fldData xml:space="preserve">PEVuZE5vdGU+PENpdGU+PEF1dGhvcj5Hcmlnb3J5YW48L0F1dGhvcj48WWVhcj4yMDAyPC9ZZWFy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</w:fldData>
        </w:fldChar>
      </w:r>
      <w:r w:rsidR="008579D7">
        <w:instrText xml:space="preserve"> ADDIN EN.CITE </w:instrText>
      </w:r>
      <w:r w:rsidR="008579D7">
        <w:fldChar w:fldCharType="begin">
          <w:fldData xml:space="preserve">PEVuZE5vdGU+PENpdGU+PEF1dGhvcj5Hcmlnb3J5YW48L0F1dGhvcj48WWVhcj4yMDAyPC9ZZWFy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</w:fldData>
        </w:fldChar>
      </w:r>
      <w:r w:rsidR="008579D7">
        <w:instrText xml:space="preserve"> ADDIN EN.CITE.DATA </w:instrText>
      </w:r>
      <w:r w:rsidR="008579D7">
        <w:fldChar w:fldCharType="end"/>
      </w:r>
      <w:r w:rsidR="0031300B">
        <w:fldChar w:fldCharType="separate"/>
      </w:r>
      <w:r w:rsidR="008579D7">
        <w:rPr>
          <w:noProof/>
        </w:rPr>
        <w:t>(</w:t>
      </w:r>
      <w:r w:rsidR="008579D7" w:rsidRPr="008579D7">
        <w:rPr>
          <w:i/>
          <w:noProof/>
        </w:rPr>
        <w:t>81, 82</w:t>
      </w:r>
      <w:r w:rsidR="008579D7">
        <w:rPr>
          <w:noProof/>
        </w:rPr>
        <w:t>)</w:t>
      </w:r>
      <w:r w:rsidR="0031300B">
        <w:fldChar w:fldCharType="end"/>
      </w:r>
      <w:r w:rsidR="0031300B">
        <w:t xml:space="preserve">. </w:t>
      </w:r>
      <w:r w:rsidR="0029328F">
        <w:t xml:space="preserve">False signals and empty nuclei can also negatively impact the overall accuracy of the analysis. </w:t>
      </w:r>
      <w:r w:rsidR="002939C2">
        <w:t xml:space="preserve">Because it is under the assumption that the signals in different channels are independent, the overall rate of analysis errors is the multiplication of the spot detection error of each channel </w:t>
      </w:r>
      <w:r w:rsidR="002939C2">
        <w:fldChar w:fldCharType="begin"/>
      </w:r>
      <w:r w:rsidR="008579D7">
        <w:instrText xml:space="preserve"> ADDIN EN.CITE &lt;EndNote&gt;&lt;Cite&gt;&lt;Author&gt;Kajtár&lt;/Author&gt;&lt;Year&gt;2006&lt;/Year&gt;&lt;RecNum&gt;40&lt;/RecNum&gt;&lt;DisplayText&gt;(&lt;style face="italic"&gt;65&lt;/style&gt;)&lt;/DisplayText&gt;&lt;record&gt;&lt;rec-number&gt;40&lt;/rec-number&gt;&lt;foreign-keys&gt;&lt;key app="EN" db-id="d5sr2t2fhzast7ezs2o599tt0x2eszzad9xz" timestamp="1404075186"&gt;40&lt;/key&gt;&lt;key app="ENWeb" db-id=""&gt;0&lt;/key&gt;&lt;/foreign-keys&gt;&lt;ref-type name="Journal Article"&gt;17&lt;/ref-type&gt;&lt;contributors&gt;&lt;authors&gt;&lt;author&gt;Kajtár, Béla&lt;/author&gt;&lt;author&gt;Méhes, Gábor&lt;/author&gt;&lt;author&gt;Lörch, Thomas&lt;/author&gt;&lt;author&gt;Deák, Linda&lt;/author&gt;&lt;author&gt;Kneifné, Marika&lt;/author&gt;&lt;author&gt;Alpár, Donát&lt;/author&gt;&lt;author&gt;Pajor, László&lt;/author&gt;&lt;/authors&gt;&lt;/contributors&gt;&lt;titles&gt;&lt;title&gt;Automated fluorescent in situ hybridization (FISH) analysis of t(9;22)(q34;q11) in interphase nuclei&lt;/title&gt;&lt;secondary-title&gt;Cytometry Part A&lt;/secondary-title&gt;&lt;/titles&gt;&lt;periodical&gt;&lt;full-title&gt;Cytometry Part A&lt;/full-title&gt;&lt;/periodical&gt;&lt;pages&gt;506-514&lt;/pages&gt;&lt;volume&gt;69A&lt;/volume&gt;&lt;number&gt;6&lt;/number&gt;&lt;keywords&gt;&lt;keyword&gt;FISH&lt;/keyword&gt;&lt;keyword&gt;automated analysis&lt;/keyword&gt;&lt;keyword&gt;CML&lt;/keyword&gt;&lt;keyword&gt;BCR-ABL&lt;/keyword&gt;&lt;/keywords&gt;&lt;dates&gt;&lt;year&gt;2006&lt;/year&gt;&lt;/dates&gt;&lt;publisher&gt;Wiley Subscription Services, Inc., A Wiley Company&lt;/publisher&gt;&lt;isbn&gt;1552-4930&lt;/isbn&gt;&lt;urls&gt;&lt;related-urls&gt;&lt;url&gt;http://dx.doi.org/10.1002/cyto.a.20260&lt;/url&gt;&lt;/related-urls&gt;&lt;/urls&gt;&lt;electronic-resource-num&gt;10.1002/cyto.a.20260&lt;/electronic-resource-num&gt;&lt;/record&gt;&lt;/Cite&gt;&lt;/EndNote&gt;</w:instrText>
      </w:r>
      <w:r w:rsidR="002939C2">
        <w:fldChar w:fldCharType="separate"/>
      </w:r>
      <w:r w:rsidR="008579D7">
        <w:rPr>
          <w:noProof/>
        </w:rPr>
        <w:t>(</w:t>
      </w:r>
      <w:r w:rsidR="008579D7" w:rsidRPr="008579D7">
        <w:rPr>
          <w:i/>
          <w:noProof/>
        </w:rPr>
        <w:t>65</w:t>
      </w:r>
      <w:r w:rsidR="008579D7">
        <w:rPr>
          <w:noProof/>
        </w:rPr>
        <w:t>)</w:t>
      </w:r>
      <w:r w:rsidR="002939C2">
        <w:fldChar w:fldCharType="end"/>
      </w:r>
      <w:r w:rsidR="002939C2">
        <w:t xml:space="preserve">. </w:t>
      </w:r>
      <w:r w:rsidR="001A7423">
        <w:t xml:space="preserve">Nevertheless, </w:t>
      </w:r>
      <w:r w:rsidR="00D951E1">
        <w:t xml:space="preserve">new and advanced probes tend to have complex diagnostic criteria to help solve the false signal issue </w:t>
      </w:r>
      <w:r w:rsidR="00D951E1">
        <w:fldChar w:fldCharType="begin"/>
      </w:r>
      <w:r w:rsidR="008579D7">
        <w:instrText xml:space="preserve"> ADDIN EN.CITE &lt;EndNote&gt;&lt;Cite&gt;&lt;Author&gt;Pajor&lt;/Author&gt;&lt;Year&gt;2012&lt;/Year&gt;&lt;RecNum&gt;134&lt;/RecNum&gt;&lt;DisplayText&gt;(&lt;style face="italic"&gt;83&lt;/style&gt;)&lt;/DisplayText&gt;&lt;record&gt;&lt;rec-number&gt;134&lt;/rec-number&gt;&lt;foreign-keys&gt;&lt;key app="EN" db-id="d5sr2t2fhzast7ezs2o599tt0x2eszzad9xz" timestamp="1404075407"&gt;134&lt;/key&gt;&lt;key app="ENWeb" db-id=""&gt;0&lt;/key&gt;&lt;/foreign-keys&gt;&lt;ref-type name="Journal Article"&gt;17&lt;/ref-type&gt;&lt;contributors&gt;&lt;authors&gt;&lt;author&gt;Pajor, Gabor&lt;/author&gt;&lt;author&gt;Alpar, Donat&lt;/author&gt;&lt;author&gt;Kajtar, Bela&lt;/author&gt;&lt;author&gt;Melegh, Bela&lt;/author&gt;&lt;author&gt;Somogyi, Laszlo&lt;/author&gt;&lt;author&gt;Kneif, Maria&lt;/author&gt;&lt;author&gt;Bollmann, Daniel&lt;/author&gt;&lt;author&gt;Pajor, Laszlo&lt;/author&gt;&lt;author&gt;Sule, Norbert&lt;/author&gt;&lt;/authors&gt;&lt;/contributors&gt;&lt;titles&gt;&lt;title&gt;Automated signal pattern evaluation of a bladder cancer specific multiprobe-fish assay applying a user-trainable workstation&lt;/title&gt;&lt;secondary-title&gt;Microscopy Research and Technique&lt;/secondary-title&gt;&lt;/titles&gt;&lt;periodical&gt;&lt;full-title&gt;Microscopy Research and Technique&lt;/full-title&gt;&lt;abbr-1&gt;Microsc. Res. Tech.&lt;/abbr-1&gt;&lt;/periodical&gt;&lt;pages&gt;814-820&lt;/pages&gt;&lt;volume&gt;75&lt;/volume&gt;&lt;number&gt;6&lt;/number&gt;&lt;keywords&gt;&lt;keyword&gt;Urovysion&lt;/keyword&gt;&lt;keyword&gt;automated-spot counting&lt;/keyword&gt;&lt;keyword&gt;adoptable workstation&lt;/keyword&gt;&lt;keyword&gt;polysomy&lt;/keyword&gt;&lt;/keywords&gt;&lt;dates&gt;&lt;year&gt;2012&lt;/year&gt;&lt;/dates&gt;&lt;publisher&gt;Wiley Subscription Services, Inc., A Wiley Company&lt;/publisher&gt;&lt;isbn&gt;1097-0029&lt;/isbn&gt;&lt;urls&gt;&lt;related-urls&gt;&lt;url&gt;http://dx.doi.org/10.1002/jemt.21131&lt;/url&gt;&lt;/related-urls&gt;&lt;/urls&gt;&lt;electronic-resource-num&gt;10.1002/jemt.21131&lt;/electronic-resource-num&gt;&lt;/record&gt;&lt;/Cite&gt;&lt;/EndNote&gt;</w:instrText>
      </w:r>
      <w:r w:rsidR="00D951E1">
        <w:fldChar w:fldCharType="separate"/>
      </w:r>
      <w:r w:rsidR="008579D7">
        <w:rPr>
          <w:noProof/>
        </w:rPr>
        <w:t>(</w:t>
      </w:r>
      <w:r w:rsidR="008579D7" w:rsidRPr="008579D7">
        <w:rPr>
          <w:i/>
          <w:noProof/>
        </w:rPr>
        <w:t>83</w:t>
      </w:r>
      <w:r w:rsidR="008579D7">
        <w:rPr>
          <w:noProof/>
        </w:rPr>
        <w:t>)</w:t>
      </w:r>
      <w:r w:rsidR="00D951E1">
        <w:fldChar w:fldCharType="end"/>
      </w:r>
      <w:r w:rsidR="00D951E1">
        <w:t xml:space="preserve">, so the </w:t>
      </w:r>
      <w:r w:rsidR="001A7423">
        <w:t xml:space="preserve">clinical efficiency can still be </w:t>
      </w:r>
      <w:r w:rsidR="00D951E1">
        <w:t>retained.</w:t>
      </w:r>
    </w:p>
    <w:p w14:paraId="327B5304" w14:textId="3192DC8E" w:rsidR="00D951E1" w:rsidRDefault="0031442C" w:rsidP="00D951E1">
      <w:r>
        <w:t xml:space="preserve">It is imperative to remember that cell nuclei are three-dimensional objects, and thus additional measures need to be made on analyzing using 2-D fluorescence microscopes. </w:t>
      </w:r>
      <w:r w:rsidR="000E1570">
        <w:t xml:space="preserve">Localized out of focus FISH spots result in bias of the analysis, and the problem is especially noticeable in objective lenses that have narrow depth of field. </w:t>
      </w:r>
      <w:r w:rsidR="00737B93">
        <w:t xml:space="preserve">Construction of images displaying all FISH signals from a stack of images captured at different focus plane has become a standard. Both optical and computational sectioning methods have been used to accommodate this approach. </w:t>
      </w:r>
      <w:r w:rsidR="00953A30">
        <w:t xml:space="preserve"> Optical sectioning is usually achieved by using confocal laser scanning microscopy or two-photon fluorescence excitation microscopy, which reveal true three-dimensional structure of the underlying biological sample. </w:t>
      </w:r>
      <w:r w:rsidR="0080011C">
        <w:t xml:space="preserve">Optical sectioning allows acquisition of thin slices of and reconstruction of the 3D structure, and virtual sectioning can be made with any orientation on the 3D reconstructed object. </w:t>
      </w:r>
      <w:r w:rsidR="00EF2014">
        <w:t>However, the sophisticated optical sectioning microscopy instrumen</w:t>
      </w:r>
      <w:r w:rsidR="007F5866">
        <w:t xml:space="preserve">ts usually have very slow scanning and acquisition speed. And </w:t>
      </w:r>
      <w:r w:rsidR="00EF2014">
        <w:t xml:space="preserve">they are expensive. </w:t>
      </w:r>
      <w:r w:rsidR="0071620D">
        <w:t>For those reasons, the optical sectioning method</w:t>
      </w:r>
      <w:r w:rsidR="002452F9">
        <w:t>s</w:t>
      </w:r>
      <w:r w:rsidR="0071620D">
        <w:t xml:space="preserve"> ha</w:t>
      </w:r>
      <w:r w:rsidR="002452F9">
        <w:t>ve</w:t>
      </w:r>
      <w:r w:rsidR="0071620D">
        <w:t xml:space="preserve"> been hard to disseminate to</w:t>
      </w:r>
      <w:r w:rsidR="00E24F55">
        <w:t xml:space="preserve"> practical</w:t>
      </w:r>
      <w:r w:rsidR="0071620D">
        <w:t xml:space="preserve"> clinic</w:t>
      </w:r>
      <w:r w:rsidR="00E24F55">
        <w:t xml:space="preserve"> cytogenetics</w:t>
      </w:r>
      <w:r w:rsidR="0071620D">
        <w:t xml:space="preserve">. </w:t>
      </w:r>
      <w:r w:rsidR="002452F9">
        <w:t>On the other hand, t</w:t>
      </w:r>
      <w:r w:rsidR="00E24F55">
        <w:t xml:space="preserve">he </w:t>
      </w:r>
      <w:r w:rsidR="00E24F55">
        <w:lastRenderedPageBreak/>
        <w:t xml:space="preserve">computational </w:t>
      </w:r>
      <w:r w:rsidR="002452F9">
        <w:t>methods</w:t>
      </w:r>
      <w:r w:rsidR="00E24F55">
        <w:t xml:space="preserve">, often used in conjunction with wide-field </w:t>
      </w:r>
      <w:r w:rsidR="002452F9">
        <w:t xml:space="preserve">microscopy, employ mathematical algorithms to compensate the inherent optical limitations. </w:t>
      </w:r>
    </w:p>
    <w:p w14:paraId="2C3FE4E9" w14:textId="17F61314" w:rsidR="00B21625" w:rsidRPr="00AB3DAA" w:rsidRDefault="00106D94" w:rsidP="00D951E1">
      <w:r>
        <w:t xml:space="preserve">Many automated FISH analysis and spot segmentation methods have been reported in the literature. </w:t>
      </w:r>
      <w:r w:rsidR="005322E3">
        <w:t xml:space="preserve">Netten </w:t>
      </w:r>
      <w:r w:rsidR="005322E3" w:rsidRPr="00E757E3">
        <w:rPr>
          <w:i/>
        </w:rPr>
        <w:t>et al.</w:t>
      </w:r>
      <w:r w:rsidR="005322E3">
        <w:t xml:space="preserve"> </w:t>
      </w:r>
      <w:r w:rsidR="005322E3">
        <w:fldChar w:fldCharType="begin">
          <w:fldData xml:space="preserve">PEVuZE5vdGU+PENpdGU+PEF1dGhvcj5OZXR0ZW48L0F1dGhvcj48WWVhcj4xOTk3PC9ZZWFyPjxS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</w:fldData>
        </w:fldChar>
      </w:r>
      <w:r w:rsidR="008579D7">
        <w:instrText xml:space="preserve"> ADDIN EN.CITE </w:instrText>
      </w:r>
      <w:r w:rsidR="008579D7">
        <w:fldChar w:fldCharType="begin">
          <w:fldData xml:space="preserve">PEVuZE5vdGU+PENpdGU+PEF1dGhvcj5OZXR0ZW48L0F1dGhvcj48WWVhcj4xOTk3PC9ZZWFyPjxS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</w:fldData>
        </w:fldChar>
      </w:r>
      <w:r w:rsidR="008579D7">
        <w:instrText xml:space="preserve"> ADDIN EN.CITE.DATA </w:instrText>
      </w:r>
      <w:r w:rsidR="008579D7">
        <w:fldChar w:fldCharType="end"/>
      </w:r>
      <w:r w:rsidR="005322E3">
        <w:fldChar w:fldCharType="separate"/>
      </w:r>
      <w:r w:rsidR="008579D7">
        <w:rPr>
          <w:noProof/>
        </w:rPr>
        <w:t>(</w:t>
      </w:r>
      <w:r w:rsidR="008579D7" w:rsidRPr="008579D7">
        <w:rPr>
          <w:i/>
          <w:noProof/>
        </w:rPr>
        <w:t>68, 84</w:t>
      </w:r>
      <w:r w:rsidR="008579D7">
        <w:rPr>
          <w:noProof/>
        </w:rPr>
        <w:t>)</w:t>
      </w:r>
      <w:r w:rsidR="005322E3">
        <w:fldChar w:fldCharType="end"/>
      </w:r>
      <w:r w:rsidR="005322E3">
        <w:t xml:space="preserve"> </w:t>
      </w:r>
      <w:r w:rsidR="00C63D97">
        <w:t>suggested</w:t>
      </w:r>
      <w:r w:rsidR="005322E3">
        <w:t xml:space="preserve"> </w:t>
      </w:r>
      <w:r w:rsidR="00C63D97">
        <w:t>using the top-hat transform in their</w:t>
      </w:r>
      <w:r w:rsidR="005C29CC">
        <w:t xml:space="preserve"> </w:t>
      </w:r>
      <w:r w:rsidR="005322E3">
        <w:t xml:space="preserve">automatic FISH spot counting method </w:t>
      </w:r>
      <w:r w:rsidR="00C63D97">
        <w:t>for</w:t>
      </w:r>
      <w:r w:rsidR="005322E3">
        <w:t xml:space="preserve"> </w:t>
      </w:r>
      <w:r w:rsidR="007B60AD">
        <w:t xml:space="preserve">2-D </w:t>
      </w:r>
      <w:r w:rsidR="00C63D97">
        <w:t xml:space="preserve">blood </w:t>
      </w:r>
      <w:r w:rsidR="005322E3">
        <w:t>lymphocytes</w:t>
      </w:r>
      <w:r w:rsidR="005C29CC">
        <w:t xml:space="preserve"> </w:t>
      </w:r>
      <w:r w:rsidR="007B60AD">
        <w:t>images</w:t>
      </w:r>
      <w:r w:rsidR="00C63D97">
        <w:t xml:space="preserve">. Top-hat transform is excellent in localizing spot region while the operation will yield noisy pixels </w:t>
      </w:r>
      <w:r w:rsidR="00E35B75">
        <w:t xml:space="preserve">around the spots. Lerner </w:t>
      </w:r>
      <w:r w:rsidR="00E35B75" w:rsidRPr="00E757E3">
        <w:rPr>
          <w:i/>
        </w:rPr>
        <w:t>et al</w:t>
      </w:r>
      <w:r w:rsidR="00E757E3">
        <w:rPr>
          <w:i/>
        </w:rPr>
        <w:t>.</w:t>
      </w:r>
      <w:r w:rsidR="00E35B75">
        <w:t xml:space="preserve"> </w:t>
      </w:r>
      <w:r w:rsidR="00E35B75">
        <w:fldChar w:fldCharType="begin">
          <w:fldData xml:space="preserve">PEVuZE5vdGU+PENpdGU+PEF1dGhvcj5MZXJuZXI8L0F1dGhvcj48WWVhcj4yMDAxPC9ZZWFyPjxS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==
</w:fldData>
        </w:fldChar>
      </w:r>
      <w:r w:rsidR="008579D7">
        <w:instrText xml:space="preserve"> ADDIN EN.CITE </w:instrText>
      </w:r>
      <w:r w:rsidR="008579D7">
        <w:fldChar w:fldCharType="begin">
          <w:fldData xml:space="preserve">PEVuZE5vdGU+PENpdGU+PEF1dGhvcj5MZXJuZXI8L0F1dGhvcj48WWVhcj4yMDAxPC9ZZWFyPjxS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==
</w:fldData>
        </w:fldChar>
      </w:r>
      <w:r w:rsidR="008579D7">
        <w:instrText xml:space="preserve"> ADDIN EN.CITE.DATA </w:instrText>
      </w:r>
      <w:r w:rsidR="008579D7">
        <w:fldChar w:fldCharType="end"/>
      </w:r>
      <w:r w:rsidR="00E35B75">
        <w:fldChar w:fldCharType="separate"/>
      </w:r>
      <w:r w:rsidR="008579D7">
        <w:rPr>
          <w:noProof/>
        </w:rPr>
        <w:t>(</w:t>
      </w:r>
      <w:r w:rsidR="008579D7" w:rsidRPr="008579D7">
        <w:rPr>
          <w:i/>
          <w:noProof/>
        </w:rPr>
        <w:t>72, 73</w:t>
      </w:r>
      <w:r w:rsidR="008579D7">
        <w:rPr>
          <w:noProof/>
        </w:rPr>
        <w:t>)</w:t>
      </w:r>
      <w:r w:rsidR="00E35B75">
        <w:fldChar w:fldCharType="end"/>
      </w:r>
      <w:r w:rsidR="00E35B75">
        <w:t xml:space="preserve"> </w:t>
      </w:r>
      <w:r w:rsidR="00223849">
        <w:t xml:space="preserve">proposed </w:t>
      </w:r>
      <w:r w:rsidR="007B60AD">
        <w:t>a class of methods using</w:t>
      </w:r>
      <w:r w:rsidR="00223849">
        <w:t xml:space="preserve"> </w:t>
      </w:r>
      <w:r w:rsidR="007B60AD">
        <w:t xml:space="preserve">3D information of the stack of images taken at different focal planes. </w:t>
      </w:r>
      <w:r w:rsidR="003D6175">
        <w:t>N</w:t>
      </w:r>
      <w:r w:rsidR="00E35B75">
        <w:t xml:space="preserve">eural network based algorithm was used in analyzing multispectral FISH images. The segmentation is achieved by analyzing the spatio-spectral correlation between nuclei and FISH spots. </w:t>
      </w:r>
      <w:r w:rsidR="003D6175">
        <w:t>The same group of researchers also proposed updated version of the method using Bayesian neural network algorithms to reduce dependency on predetermined</w:t>
      </w:r>
      <w:r w:rsidR="00E757E3">
        <w:t xml:space="preserve"> parameters</w:t>
      </w:r>
      <w:r w:rsidR="00E757E3">
        <w:fldChar w:fldCharType="begin"/>
      </w:r>
      <w:r w:rsidR="008579D7">
        <w:instrText xml:space="preserve"> ADDIN EN.CITE &lt;EndNote&gt;&lt;Cite&gt;&lt;Author&gt;Lerner&lt;/Author&gt;&lt;Year&gt;2004&lt;/Year&gt;&lt;RecNum&gt;177&lt;/RecNum&gt;&lt;DisplayText&gt;(&lt;style face="italic"&gt;85&lt;/style&gt;)&lt;/DisplayText&gt;&lt;record&gt;&lt;rec-number&gt;177&lt;/rec-number&gt;&lt;foreign-keys&gt;&lt;key app="EN" db-id="d5sr2t2fhzast7ezs2o599tt0x2eszzad9xz" timestamp="1404075590"&gt;177&lt;/key&gt;&lt;key app="ENWeb" db-id=""&gt;0&lt;/key&gt;&lt;/foreign-keys&gt;&lt;ref-type name="Journal Article"&gt;17&lt;/ref-type&gt;&lt;contributors&gt;&lt;authors&gt;&lt;author&gt;Lerner, B.&lt;/author&gt;&lt;/authors&gt;&lt;/contributors&gt;&lt;titles&gt;&lt;title&gt;Bayesian fluorescence in situ hybridisation signal classification&lt;/title&gt;&lt;secondary-title&gt;Artificial Intelligence in Medicine&lt;/secondary-title&gt;&lt;/titles&gt;&lt;periodical&gt;&lt;full-title&gt;Artificial Intelligence in Medicine&lt;/full-title&gt;&lt;/periodical&gt;&lt;pages&gt;301-316&lt;/pages&gt;&lt;volume&gt;30&lt;/volume&gt;&lt;number&gt;3&lt;/number&gt;&lt;dates&gt;&lt;year&gt;2004&lt;/year&gt;&lt;pub-dates&gt;&lt;date&gt;Mar&lt;/date&gt;&lt;/pub-dates&gt;&lt;/dates&gt;&lt;isbn&gt;0933-3657&lt;/isbn&gt;&lt;accession-num&gt;WOS:000220681400006&lt;/accession-num&gt;&lt;urls&gt;&lt;related-urls&gt;&lt;url&gt;&amp;lt;Go to ISI&amp;gt;://WOS:000220681400006&lt;/url&gt;&lt;/related-urls&gt;&lt;/urls&gt;&lt;electronic-resource-num&gt;10.1016/j.artmed.2003.11.005&lt;/electronic-resource-num&gt;&lt;/record&gt;&lt;/Cite&gt;&lt;/EndNote&gt;</w:instrText>
      </w:r>
      <w:r w:rsidR="00E757E3">
        <w:fldChar w:fldCharType="separate"/>
      </w:r>
      <w:r w:rsidR="008579D7">
        <w:rPr>
          <w:noProof/>
        </w:rPr>
        <w:t>(</w:t>
      </w:r>
      <w:r w:rsidR="008579D7" w:rsidRPr="008579D7">
        <w:rPr>
          <w:i/>
          <w:noProof/>
        </w:rPr>
        <w:t>85</w:t>
      </w:r>
      <w:r w:rsidR="008579D7">
        <w:rPr>
          <w:noProof/>
        </w:rPr>
        <w:t>)</w:t>
      </w:r>
      <w:r w:rsidR="00E757E3">
        <w:fldChar w:fldCharType="end"/>
      </w:r>
      <w:r w:rsidR="003D6175">
        <w:t>.</w:t>
      </w:r>
      <w:r w:rsidR="00E757E3">
        <w:t xml:space="preserve"> Raimondo et al </w:t>
      </w:r>
      <w:r w:rsidR="005272B7">
        <w:fldChar w:fldCharType="begin">
          <w:fldData xml:space="preserve">PEVuZE5vdGU+PENpdGU+PEF1dGhvcj5SYWltb25kbzwvQXV0aG9yPjxZZWFyPjIwMDU8L1llYXI+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</w:fldData>
        </w:fldChar>
      </w:r>
      <w:r w:rsidR="008579D7">
        <w:instrText xml:space="preserve"> ADDIN EN.CITE </w:instrText>
      </w:r>
      <w:r w:rsidR="008579D7">
        <w:fldChar w:fldCharType="begin">
          <w:fldData xml:space="preserve">PEVuZE5vdGU+PENpdGU+PEF1dGhvcj5SYWltb25kbzwvQXV0aG9yPjxZZWFyPjIwMDU8L1llYXI+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</w:fldData>
        </w:fldChar>
      </w:r>
      <w:r w:rsidR="008579D7">
        <w:instrText xml:space="preserve"> ADDIN EN.CITE.DATA </w:instrText>
      </w:r>
      <w:r w:rsidR="008579D7">
        <w:fldChar w:fldCharType="end"/>
      </w:r>
      <w:r w:rsidR="005272B7">
        <w:fldChar w:fldCharType="separate"/>
      </w:r>
      <w:r w:rsidR="008579D7">
        <w:rPr>
          <w:noProof/>
        </w:rPr>
        <w:t>(</w:t>
      </w:r>
      <w:r w:rsidR="008579D7" w:rsidRPr="008579D7">
        <w:rPr>
          <w:i/>
          <w:noProof/>
        </w:rPr>
        <w:t>86</w:t>
      </w:r>
      <w:r w:rsidR="008579D7">
        <w:rPr>
          <w:noProof/>
        </w:rPr>
        <w:t>)</w:t>
      </w:r>
      <w:r w:rsidR="005272B7">
        <w:fldChar w:fldCharType="end"/>
      </w:r>
      <w:r w:rsidR="005272B7">
        <w:t xml:space="preserve"> </w:t>
      </w:r>
      <w:r w:rsidR="00E757E3">
        <w:t xml:space="preserve">proposed using </w:t>
      </w:r>
      <w:r w:rsidR="00D42AAD">
        <w:t xml:space="preserve">template matching to improve the accuracy of top-hat transformation for FISH spot segmentation. However, this method relies on the assumption that FISH spots’ size and shape are more or less homogeneous, which is often not the case.  </w:t>
      </w:r>
      <w:r w:rsidR="001E7E04">
        <w:t xml:space="preserve">Bolte et al. </w:t>
      </w:r>
      <w:r w:rsidR="0061318F">
        <w:fldChar w:fldCharType="begin">
          <w:fldData xml:space="preserve">PEVuZE5vdGU+PENpdGU+PEF1dGhvcj5Cb2x0ZTwvQXV0aG9yPjxZZWFyPjIwMDY8L1llYXI+PFJl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</w:fldData>
        </w:fldChar>
      </w:r>
      <w:r w:rsidR="008579D7">
        <w:instrText xml:space="preserve"> ADDIN EN.CITE </w:instrText>
      </w:r>
      <w:r w:rsidR="008579D7">
        <w:fldChar w:fldCharType="begin">
          <w:fldData xml:space="preserve">PEVuZE5vdGU+PENpdGU+PEF1dGhvcj5Cb2x0ZTwvQXV0aG9yPjxZZWFyPjIwMDY8L1llYXI+PFJl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</w:fldData>
        </w:fldChar>
      </w:r>
      <w:r w:rsidR="008579D7">
        <w:instrText xml:space="preserve"> ADDIN EN.CITE.DATA </w:instrText>
      </w:r>
      <w:r w:rsidR="008579D7">
        <w:fldChar w:fldCharType="end"/>
      </w:r>
      <w:r w:rsidR="0061318F">
        <w:fldChar w:fldCharType="separate"/>
      </w:r>
      <w:r w:rsidR="008579D7">
        <w:rPr>
          <w:noProof/>
        </w:rPr>
        <w:t>(</w:t>
      </w:r>
      <w:r w:rsidR="008579D7" w:rsidRPr="008579D7">
        <w:rPr>
          <w:i/>
          <w:noProof/>
        </w:rPr>
        <w:t>87</w:t>
      </w:r>
      <w:r w:rsidR="008579D7">
        <w:rPr>
          <w:noProof/>
        </w:rPr>
        <w:t>)</w:t>
      </w:r>
      <w:r w:rsidR="0061318F">
        <w:fldChar w:fldCharType="end"/>
      </w:r>
      <w:r w:rsidR="0061318F">
        <w:t xml:space="preserve"> </w:t>
      </w:r>
      <w:r w:rsidR="001E7E04">
        <w:t xml:space="preserve">proposed a </w:t>
      </w:r>
      <w:r w:rsidR="0061318F">
        <w:t xml:space="preserve">semi-automatic </w:t>
      </w:r>
      <w:r w:rsidR="001E7E04">
        <w:t xml:space="preserve">method based on 2-D watershed algorithm with manually selected threshold to separate foreground regions. </w:t>
      </w:r>
      <w:r w:rsidR="00171A2F">
        <w:t>Dot-like spot segmentation have been a subject in non-FISH applications</w:t>
      </w:r>
      <w:r w:rsidR="0088384D">
        <w:t xml:space="preserve"> as well</w:t>
      </w:r>
      <w:r w:rsidR="00171A2F">
        <w:t>.</w:t>
      </w:r>
      <w:r w:rsidR="0088384D">
        <w:t xml:space="preserve"> Smal et al. </w:t>
      </w:r>
      <w:r w:rsidR="0088384D">
        <w:fldChar w:fldCharType="begin">
          <w:fldData xml:space="preserve">PEVuZE5vdGU+PENpdGU+PEF1dGhvcj5TbWFsPC9BdXRob3I+PFllYXI+MjAxMDwvWWVhcj48UmVj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</w:fldData>
        </w:fldChar>
      </w:r>
      <w:r w:rsidR="008579D7">
        <w:instrText xml:space="preserve"> ADDIN EN.CITE </w:instrText>
      </w:r>
      <w:r w:rsidR="008579D7">
        <w:fldChar w:fldCharType="begin">
          <w:fldData xml:space="preserve">PEVuZE5vdGU+PENpdGU+PEF1dGhvcj5TbWFsPC9BdXRob3I+PFllYXI+MjAxMDwvWWVhcj48UmVj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</w:fldData>
        </w:fldChar>
      </w:r>
      <w:r w:rsidR="008579D7">
        <w:instrText xml:space="preserve"> ADDIN EN.CITE.DATA </w:instrText>
      </w:r>
      <w:r w:rsidR="008579D7">
        <w:fldChar w:fldCharType="end"/>
      </w:r>
      <w:r w:rsidR="0088384D">
        <w:fldChar w:fldCharType="separate"/>
      </w:r>
      <w:r w:rsidR="008579D7">
        <w:rPr>
          <w:noProof/>
        </w:rPr>
        <w:t>(</w:t>
      </w:r>
      <w:r w:rsidR="008579D7" w:rsidRPr="008579D7">
        <w:rPr>
          <w:i/>
          <w:noProof/>
        </w:rPr>
        <w:t>88</w:t>
      </w:r>
      <w:r w:rsidR="008579D7">
        <w:rPr>
          <w:noProof/>
        </w:rPr>
        <w:t>)</w:t>
      </w:r>
      <w:r w:rsidR="0088384D">
        <w:fldChar w:fldCharType="end"/>
      </w:r>
      <w:r w:rsidR="0088384D">
        <w:t xml:space="preserve"> provided a review article on comparison of various </w:t>
      </w:r>
      <w:r w:rsidR="00406CA6">
        <w:t xml:space="preserve">methods, which focus on </w:t>
      </w:r>
      <w:r w:rsidR="0088384D">
        <w:t xml:space="preserve">spot detection </w:t>
      </w:r>
      <w:r w:rsidR="00406CA6">
        <w:t xml:space="preserve">rather than segmentation and quantification, </w:t>
      </w:r>
      <w:r w:rsidR="0088384D">
        <w:t xml:space="preserve">for </w:t>
      </w:r>
      <w:r w:rsidR="0088384D" w:rsidRPr="0088384D">
        <w:rPr>
          <w:i/>
        </w:rPr>
        <w:t>in vivo</w:t>
      </w:r>
      <w:r w:rsidR="0088384D">
        <w:t xml:space="preserve"> imaging. </w:t>
      </w:r>
    </w:p>
    <w:p w14:paraId="055DC7B8" w14:textId="3FE25CB1" w:rsidR="00CE7812" w:rsidRDefault="00356EDF" w:rsidP="00CE7812">
      <w:pPr>
        <w:pStyle w:val="Heading2"/>
      </w:pPr>
      <w:bookmarkStart w:id="112" w:name="_Toc482258576"/>
      <w:r>
        <w:lastRenderedPageBreak/>
        <w:t>5</w:t>
      </w:r>
      <w:r w:rsidR="00CE7812">
        <w:t>.2 Modules</w:t>
      </w:r>
      <w:bookmarkEnd w:id="112"/>
    </w:p>
    <w:p w14:paraId="4E1A9E04" w14:textId="77777777" w:rsidR="000756EC" w:rsidRDefault="00356EDF" w:rsidP="00CE7812">
      <w:pPr>
        <w:pStyle w:val="Heading3"/>
      </w:pPr>
      <w:bookmarkStart w:id="113" w:name="_Toc482258577"/>
      <w:r>
        <w:t>5</w:t>
      </w:r>
      <w:r w:rsidR="00CE7812">
        <w:t>.2.1</w:t>
      </w:r>
      <w:r w:rsidR="00B60E42">
        <w:t>.</w:t>
      </w:r>
      <w:r w:rsidR="000756EC">
        <w:t xml:space="preserve"> Microscope Hardware Control Module</w:t>
      </w:r>
      <w:bookmarkEnd w:id="113"/>
    </w:p>
    <w:p w14:paraId="5570C4DC" w14:textId="05EE8D46" w:rsidR="005563E1" w:rsidRDefault="00AD6B55" w:rsidP="00AD6B55">
      <w:r w:rsidRPr="00AD6B55">
        <w:rPr>
          <w:noProof/>
          <w:lang w:bidi="ar-SA"/>
        </w:rPr>
        <w:t xml:space="preserve">The design and implementation of the control software is the backbone of the duo-color FISH imaging system. The software is implemented in Microsoft Visual C++ with a number of third party hardware control and image processing libraries. The implementation is divided into several compartments (Figure 33). There are three main functional modules: (i) acquisition module, the unit that comprises camera and </w:t>
      </w:r>
      <w:r w:rsidR="00F34410">
        <w:rPr>
          <w:noProof/>
          <w:lang w:bidi="ar-SA"/>
        </w:rPr>
        <w:t>frame-grabber</w:t>
      </w:r>
      <w:r w:rsidRPr="00AD6B55">
        <w:rPr>
          <w:noProof/>
          <w:lang w:bidi="ar-SA"/>
        </w:rPr>
        <w:t xml:space="preserve"> drivers, and acquisition related classes; (ii) stage control module, classes that are responsible for controlling the fine and coarse XYZ movement of the motorized stage; (iii) image processing module, the module that serves as the interface between the image processing API and the buffer classes and hosts the image processing related functions. Every function in the 3 modules above is designed to achieve exactly one indivisible task, and all the automation logics and computer vision tasks are implemented in the so-called control façade by invoking and combining functions of modules mentioned above. The graphic user interface is implemented using Microsoft Foundatioin Class (MFC) 9.0 framework.</w:t>
      </w:r>
    </w:p>
    <w:p w14:paraId="2B593BB0" w14:textId="75E6B0A4" w:rsidR="00F34410" w:rsidRDefault="00F34410" w:rsidP="00F34410">
      <w:bookmarkStart w:id="114" w:name="_Ref458700733"/>
      <w:r w:rsidRPr="00F34410">
        <w:t xml:space="preserve">The image acquisition is achieved through two high-resolution CCD camera, two PCI EXPRESS (PCIE) </w:t>
      </w:r>
      <w:r>
        <w:t>frame-grabber</w:t>
      </w:r>
      <w:r w:rsidRPr="00F34410">
        <w:t xml:space="preserve">s, and a workstation computer. The CCD (JAI CM-141MCL) has a 6.45umx6.45um pixel size and a 1392x1040 pixel array, providing 0.8 average quantum efficiency within spectrum between 400nm and 700nm. Each CCD camera links to a </w:t>
      </w:r>
      <w:r>
        <w:t>frame-grabber</w:t>
      </w:r>
      <w:r w:rsidRPr="00F34410">
        <w:t xml:space="preserve">, which is mounted to the computer through the PCIE interface. </w:t>
      </w:r>
      <w:r w:rsidR="00084A0E" w:rsidRPr="00F34410">
        <w:t>Both</w:t>
      </w:r>
      <w:r w:rsidRPr="00F34410">
        <w:t xml:space="preserve"> </w:t>
      </w:r>
      <w:r>
        <w:t>frame-grabber</w:t>
      </w:r>
      <w:r w:rsidRPr="00F34410">
        <w:t xml:space="preserve"> (Teledyne DALSA, Canada) operate in monochromatic mode. The </w:t>
      </w:r>
      <w:r>
        <w:t>frame-grabber</w:t>
      </w:r>
      <w:r w:rsidRPr="00F34410">
        <w:t>s operate on the operating system's multi-</w:t>
      </w:r>
      <w:r w:rsidRPr="00F34410">
        <w:lastRenderedPageBreak/>
        <w:t xml:space="preserve">thread model, and are controlled by invoking callback function interface from a control thread where the "control facade" is running upon. </w:t>
      </w:r>
    </w:p>
    <w:p w14:paraId="36537832" w14:textId="77777777" w:rsidR="00BF7C46" w:rsidRDefault="00BF7C46" w:rsidP="00BF7C46">
      <w:pPr>
        <w:pStyle w:val="FigureFormat"/>
      </w:pPr>
      <w:r w:rsidRPr="004D1B49">
        <w:drawing>
          <wp:inline distT="0" distB="0" distL="0" distR="0" wp14:anchorId="637E7987" wp14:editId="0609180C">
            <wp:extent cx="5181600" cy="3279037"/>
            <wp:effectExtent l="0" t="0" r="0" b="0"/>
            <wp:docPr id="22" name="Content Placeholder 14"/>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5" name="Content Placeholder 14"/>
                    <pic:cNvPicPr>
                      <a:picLocks noGrp="1" noChangeAspect="1"/>
                    </pic:cNvPicPr>
                  </pic:nvPicPr>
                  <pic:blipFill>
                    <a:blip r:embed="rId87">
                      <a:extLst>
                        <a:ext uri="{28A0092B-C50C-407E-A947-70E740481C1C}">
                          <a14:useLocalDpi xmlns:a14="http://schemas.microsoft.com/office/drawing/2010/main" val="0"/>
                        </a:ext>
                      </a:extLst>
                    </a:blip>
                    <a:stretch>
                      <a:fillRect/>
                    </a:stretch>
                  </pic:blipFill>
                  <pic:spPr>
                    <a:xfrm>
                      <a:off x="0" y="0"/>
                      <a:ext cx="5181600" cy="3279037"/>
                    </a:xfrm>
                    <a:prstGeom prst="rect">
                      <a:avLst/>
                    </a:prstGeom>
                  </pic:spPr>
                </pic:pic>
              </a:graphicData>
            </a:graphic>
          </wp:inline>
        </w:drawing>
      </w:r>
    </w:p>
    <w:p w14:paraId="441B39A0" w14:textId="2A6F0920" w:rsidR="00BF7C46" w:rsidRDefault="00BF7C46" w:rsidP="00BF7C46">
      <w:pPr>
        <w:pStyle w:val="Caption"/>
      </w:pPr>
      <w:bookmarkStart w:id="115" w:name="_Ref476026815"/>
      <w:bookmarkStart w:id="116" w:name="_Toc481666971"/>
      <w:r>
        <w:t xml:space="preserve">Figure </w:t>
      </w:r>
      <w:fldSimple w:instr=" SEQ Figure \* ARABIC ">
        <w:r w:rsidR="00744528">
          <w:rPr>
            <w:noProof/>
          </w:rPr>
          <w:t>33</w:t>
        </w:r>
      </w:fldSimple>
      <w:bookmarkEnd w:id="115"/>
      <w:r>
        <w:t xml:space="preserve"> Organization of the control software application for the duo-color FISH microscope imaging system</w:t>
      </w:r>
      <w:bookmarkEnd w:id="116"/>
    </w:p>
    <w:p w14:paraId="5E60A20D" w14:textId="77777777" w:rsidR="00BF7C46" w:rsidRPr="00BF7C46" w:rsidRDefault="00BF7C46" w:rsidP="00BF7C46"/>
    <w:p w14:paraId="79E84E02" w14:textId="5C010768" w:rsidR="00F34410" w:rsidRDefault="00F34410" w:rsidP="00F34410">
      <w:pPr>
        <w:rPr>
          <w:b/>
        </w:rPr>
      </w:pPr>
      <w:r w:rsidRPr="00F34410">
        <w:t xml:space="preserve">When in living display mode, the </w:t>
      </w:r>
      <w:r>
        <w:t>frame-grabber</w:t>
      </w:r>
      <w:r w:rsidRPr="00F34410">
        <w:t xml:space="preserve">s continuously feed data through buffer to the display objects, and the process is arbitrarily managed by the operating system at the cameras' frame rate. However, for image acquisition, due to the likely different integration time periods needed by different fluorescent channels, synchronization needs to be explicitly managed. This is achieved by explicitly freeze the buffer to ensure both acquisition channels are at the same frame rate, and the new frames of both the cameras always start at the same time (whereas they may not complete at the same time due to different integration time). </w:t>
      </w:r>
    </w:p>
    <w:p w14:paraId="53765423" w14:textId="77777777" w:rsidR="00F34410" w:rsidRDefault="00F34410" w:rsidP="00F34410">
      <w:pPr>
        <w:pStyle w:val="FigureFormat"/>
        <w:rPr>
          <w:b w:val="0"/>
          <w:noProof w:val="0"/>
          <w:lang w:eastAsia="en-US" w:bidi="en-US"/>
        </w:rPr>
      </w:pPr>
    </w:p>
    <w:p w14:paraId="5E6671C6" w14:textId="7056399F" w:rsidR="00B3163E" w:rsidRDefault="00F34410" w:rsidP="00BF7C46">
      <w:pPr>
        <w:pStyle w:val="FigureFormat"/>
        <w:rPr>
          <w:b w:val="0"/>
          <w:bCs/>
          <w:szCs w:val="18"/>
        </w:rPr>
      </w:pPr>
      <w:r w:rsidRPr="00F34410">
        <w:rPr>
          <w:b w:val="0"/>
          <w:noProof w:val="0"/>
          <w:lang w:eastAsia="en-US" w:bidi="en-US"/>
        </w:rPr>
        <w:t xml:space="preserve">  </w:t>
      </w:r>
      <w:bookmarkEnd w:id="114"/>
    </w:p>
    <w:p w14:paraId="5168D46D" w14:textId="38969A2D" w:rsidR="00367161" w:rsidRDefault="004D1B49" w:rsidP="00367161">
      <w:pPr>
        <w:pStyle w:val="FigureFormat"/>
      </w:pPr>
      <w:r w:rsidRPr="004D1B49">
        <w:drawing>
          <wp:inline distT="0" distB="0" distL="0" distR="0" wp14:anchorId="04A579B5" wp14:editId="5B3AC18F">
            <wp:extent cx="4720617" cy="4351338"/>
            <wp:effectExtent l="0" t="0" r="3810" b="0"/>
            <wp:docPr id="21" name="Content Placeholder 16"/>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7" name="Content Placeholder 16"/>
                    <pic:cNvPicPr>
                      <a:picLocks noGrp="1" noChangeAspect="1"/>
                    </pic:cNvPicPr>
                  </pic:nvPicPr>
                  <pic:blipFill>
                    <a:blip r:embed="rId88">
                      <a:extLst>
                        <a:ext uri="{28A0092B-C50C-407E-A947-70E740481C1C}">
                          <a14:useLocalDpi xmlns:a14="http://schemas.microsoft.com/office/drawing/2010/main" val="0"/>
                        </a:ext>
                      </a:extLst>
                    </a:blip>
                    <a:stretch>
                      <a:fillRect/>
                    </a:stretch>
                  </pic:blipFill>
                  <pic:spPr>
                    <a:xfrm>
                      <a:off x="0" y="0"/>
                      <a:ext cx="4720617" cy="4351338"/>
                    </a:xfrm>
                    <a:prstGeom prst="rect">
                      <a:avLst/>
                    </a:prstGeom>
                  </pic:spPr>
                </pic:pic>
              </a:graphicData>
            </a:graphic>
          </wp:inline>
        </w:drawing>
      </w:r>
    </w:p>
    <w:p w14:paraId="3DAA2DE4" w14:textId="596FB5FF" w:rsidR="00367161" w:rsidRDefault="00367161" w:rsidP="00D416D6">
      <w:pPr>
        <w:pStyle w:val="Caption"/>
      </w:pPr>
      <w:bookmarkStart w:id="117" w:name="_Ref461793134"/>
      <w:bookmarkStart w:id="118" w:name="_Toc481666972"/>
      <w:r>
        <w:t xml:space="preserve">Figure </w:t>
      </w:r>
      <w:fldSimple w:instr=" SEQ Figure \* ARABIC ">
        <w:r w:rsidR="00744528">
          <w:rPr>
            <w:noProof/>
          </w:rPr>
          <w:t>34</w:t>
        </w:r>
      </w:fldSimple>
      <w:bookmarkEnd w:id="117"/>
      <w:r>
        <w:t xml:space="preserve"> </w:t>
      </w:r>
      <w:r w:rsidR="0006144A">
        <w:t>Data flow of</w:t>
      </w:r>
      <w:r>
        <w:t xml:space="preserve"> the image acquisition module</w:t>
      </w:r>
      <w:bookmarkEnd w:id="118"/>
    </w:p>
    <w:p w14:paraId="44AF6AEE" w14:textId="77777777" w:rsidR="00367161" w:rsidRDefault="00367161" w:rsidP="00367161">
      <w:pPr>
        <w:spacing w:line="240" w:lineRule="auto"/>
        <w:ind w:firstLine="0"/>
      </w:pPr>
      <w:r>
        <w:br w:type="page"/>
      </w:r>
    </w:p>
    <w:p w14:paraId="18A603E8" w14:textId="4A749C80" w:rsidR="00367161" w:rsidRDefault="004D1B49" w:rsidP="00367161">
      <w:pPr>
        <w:pStyle w:val="FigureFormat"/>
      </w:pPr>
      <w:r w:rsidRPr="004D1B49">
        <w:lastRenderedPageBreak/>
        <w:drawing>
          <wp:inline distT="0" distB="0" distL="0" distR="0" wp14:anchorId="76A4B0F7" wp14:editId="2725E519">
            <wp:extent cx="5181600" cy="3361253"/>
            <wp:effectExtent l="0" t="0" r="0" b="0"/>
            <wp:docPr id="5" name="Content Placeholder 8"/>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9" name="Content Placeholder 8"/>
                    <pic:cNvPicPr>
                      <a:picLocks noGrp="1" noChangeAspect="1"/>
                    </pic:cNvPicPr>
                  </pic:nvPicPr>
                  <pic:blipFill>
                    <a:blip r:embed="rId89">
                      <a:extLst>
                        <a:ext uri="{28A0092B-C50C-407E-A947-70E740481C1C}">
                          <a14:useLocalDpi xmlns:a14="http://schemas.microsoft.com/office/drawing/2010/main" val="0"/>
                        </a:ext>
                      </a:extLst>
                    </a:blip>
                    <a:stretch>
                      <a:fillRect/>
                    </a:stretch>
                  </pic:blipFill>
                  <pic:spPr>
                    <a:xfrm>
                      <a:off x="0" y="0"/>
                      <a:ext cx="5181600" cy="3361253"/>
                    </a:xfrm>
                    <a:prstGeom prst="rect">
                      <a:avLst/>
                    </a:prstGeom>
                  </pic:spPr>
                </pic:pic>
              </a:graphicData>
            </a:graphic>
          </wp:inline>
        </w:drawing>
      </w:r>
    </w:p>
    <w:p w14:paraId="33F08DC9" w14:textId="73ECF395" w:rsidR="00367161" w:rsidRDefault="00367161" w:rsidP="00D416D6">
      <w:pPr>
        <w:pStyle w:val="Caption"/>
      </w:pPr>
      <w:bookmarkStart w:id="119" w:name="_Ref461791390"/>
      <w:bookmarkStart w:id="120" w:name="_Toc481666973"/>
      <w:r>
        <w:t xml:space="preserve">Figure </w:t>
      </w:r>
      <w:fldSimple w:instr=" SEQ Figure \* ARABIC ">
        <w:r w:rsidR="00744528">
          <w:rPr>
            <w:noProof/>
          </w:rPr>
          <w:t>35</w:t>
        </w:r>
      </w:fldSimple>
      <w:bookmarkEnd w:id="119"/>
      <w:r w:rsidR="0006144A">
        <w:rPr>
          <w:noProof/>
        </w:rPr>
        <w:t xml:space="preserve"> The</w:t>
      </w:r>
      <w:r>
        <w:t xml:space="preserve"> </w:t>
      </w:r>
      <w:r w:rsidR="0006144A">
        <w:t>i</w:t>
      </w:r>
      <w:r w:rsidR="001A515D">
        <w:t>nformation flow of the image acquisition process</w:t>
      </w:r>
      <w:bookmarkEnd w:id="120"/>
    </w:p>
    <w:p w14:paraId="2E7C1BD5" w14:textId="77777777" w:rsidR="00367161" w:rsidRDefault="00367161" w:rsidP="00367161">
      <w:pPr>
        <w:spacing w:line="240" w:lineRule="auto"/>
        <w:ind w:firstLine="0"/>
        <w:rPr>
          <w:rFonts w:asciiTheme="majorHAnsi" w:hAnsiTheme="majorHAnsi"/>
          <w:b/>
          <w:bCs/>
          <w:sz w:val="28"/>
          <w:szCs w:val="32"/>
        </w:rPr>
      </w:pPr>
    </w:p>
    <w:p w14:paraId="7332C645" w14:textId="188CB1FE" w:rsidR="00B3163E" w:rsidRDefault="00B3163E">
      <w:pPr>
        <w:spacing w:line="240" w:lineRule="auto"/>
        <w:ind w:firstLine="0"/>
      </w:pPr>
      <w:r>
        <w:br w:type="page"/>
      </w:r>
    </w:p>
    <w:p w14:paraId="37F60D05" w14:textId="4D8B7BD1" w:rsidR="005E1EE6" w:rsidRDefault="005E1EE6" w:rsidP="005E1EE6">
      <w:pPr>
        <w:pStyle w:val="Heading3"/>
      </w:pPr>
      <w:bookmarkStart w:id="121" w:name="_Toc482258578"/>
      <w:r>
        <w:lastRenderedPageBreak/>
        <w:t xml:space="preserve">5.2.2. </w:t>
      </w:r>
      <w:r w:rsidR="00612AD8">
        <w:t>Cell</w:t>
      </w:r>
      <w:r>
        <w:t xml:space="preserve"> Segmentation module</w:t>
      </w:r>
      <w:bookmarkEnd w:id="121"/>
    </w:p>
    <w:p w14:paraId="58CFA8DB" w14:textId="3A71C6E8" w:rsidR="005051F4" w:rsidRDefault="009342EA" w:rsidP="005E1EE6">
      <w:r>
        <w:t>M</w:t>
      </w:r>
      <w:r w:rsidR="005051F4">
        <w:t>ajor steps</w:t>
      </w:r>
      <w:r>
        <w:t xml:space="preserve"> of the nucleus, or cell, segmentation module</w:t>
      </w:r>
      <w:r w:rsidR="005051F4">
        <w:t xml:space="preserve"> </w:t>
      </w:r>
      <w:r w:rsidR="00084A0E">
        <w:t>is</w:t>
      </w:r>
      <w:r w:rsidR="005051F4">
        <w:t xml:space="preserve"> illustrated in </w:t>
      </w:r>
      <w:r w:rsidR="005051F4">
        <w:fldChar w:fldCharType="begin"/>
      </w:r>
      <w:r w:rsidR="005051F4">
        <w:instrText xml:space="preserve"> REF _Ref453720171 \h </w:instrText>
      </w:r>
      <w:r w:rsidR="005051F4">
        <w:fldChar w:fldCharType="separate"/>
      </w:r>
      <w:r w:rsidR="00744528">
        <w:t xml:space="preserve">Figure </w:t>
      </w:r>
      <w:r w:rsidR="00744528">
        <w:rPr>
          <w:noProof/>
        </w:rPr>
        <w:t>36</w:t>
      </w:r>
      <w:r w:rsidR="005051F4">
        <w:fldChar w:fldCharType="end"/>
      </w:r>
      <w:r w:rsidR="005051F4">
        <w:t>. At the first step, the input image is binarized using a modified graph-cuts thresholding algorithm</w:t>
      </w:r>
      <w:r w:rsidR="00843296">
        <w:fldChar w:fldCharType="begin"/>
      </w:r>
      <w:r w:rsidR="008579D7">
        <w:instrText xml:space="preserve"> ADDIN EN.CITE &lt;EndNote&gt;&lt;Cite&gt;&lt;Author&gt;Boykov&lt;/Author&gt;&lt;Year&gt;2006&lt;/Year&gt;&lt;RecNum&gt;205&lt;/RecNum&gt;&lt;DisplayText&gt;(&lt;style face="italic"&gt;89&lt;/style&gt;)&lt;/DisplayText&gt;&lt;record&gt;&lt;rec-number&gt;205&lt;/rec-number&gt;&lt;foreign-keys&gt;&lt;key app="EN" db-id="d5sr2t2fhzast7ezs2o599tt0x2eszzad9xz" timestamp="1404075725"&gt;205&lt;/key&gt;&lt;key app="ENWeb" db-id=""&gt;0&lt;/key&gt;&lt;/foreign-keys&gt;&lt;ref-type name="Journal Article"&gt;17&lt;/ref-type&gt;&lt;contributors&gt;&lt;authors&gt;&lt;author&gt;Boykov, Yuri&lt;/author&gt;&lt;author&gt;Funka-Lea, Gareth&lt;/author&gt;&lt;/authors&gt;&lt;/contributors&gt;&lt;titles&gt;&lt;title&gt;Graph cuts and efficient N-D image segmentation&lt;/title&gt;&lt;secondary-title&gt;International Journal of Computer Vision&lt;/secondary-title&gt;&lt;/titles&gt;&lt;periodical&gt;&lt;full-title&gt;International Journal of Computer Vision&lt;/full-title&gt;&lt;/periodical&gt;&lt;pages&gt;109-131&lt;/pages&gt;&lt;volume&gt;70&lt;/volume&gt;&lt;number&gt;2&lt;/number&gt;&lt;dates&gt;&lt;year&gt;2006&lt;/year&gt;&lt;pub-dates&gt;&lt;date&gt;Nov&lt;/date&gt;&lt;/pub-dates&gt;&lt;/dates&gt;&lt;isbn&gt;0920-5691&lt;/isbn&gt;&lt;accession-num&gt;WOS:000239978200002&lt;/accession-num&gt;&lt;urls&gt;&lt;related-urls&gt;&lt;url&gt;&amp;lt;Go to ISI&amp;gt;://WOS:000239978200002&lt;/url&gt;&lt;/related-urls&gt;&lt;/urls&gt;&lt;electronic-resource-num&gt;10.1007/s11263-006-7934-5&lt;/electronic-resource-num&gt;&lt;/record&gt;&lt;/Cite&gt;&lt;/EndNote&gt;</w:instrText>
      </w:r>
      <w:r w:rsidR="00843296">
        <w:fldChar w:fldCharType="separate"/>
      </w:r>
      <w:r w:rsidR="008579D7">
        <w:rPr>
          <w:noProof/>
        </w:rPr>
        <w:t>(</w:t>
      </w:r>
      <w:r w:rsidR="008579D7" w:rsidRPr="008579D7">
        <w:rPr>
          <w:i/>
          <w:noProof/>
        </w:rPr>
        <w:t>89</w:t>
      </w:r>
      <w:r w:rsidR="008579D7">
        <w:rPr>
          <w:noProof/>
        </w:rPr>
        <w:t>)</w:t>
      </w:r>
      <w:r w:rsidR="00843296">
        <w:fldChar w:fldCharType="end"/>
      </w:r>
      <w:r w:rsidR="005051F4">
        <w:t>. It’s worth noting that the choice of</w:t>
      </w:r>
      <w:r w:rsidR="00843296">
        <w:t xml:space="preserve"> the thresholding</w:t>
      </w:r>
      <w:r w:rsidR="005051F4">
        <w:t xml:space="preserve"> algorithm should be appropriate for the characteristics of the image. The choice of the specific algorithm is based on the assumption that the image histogram is bimodal and following a mixture of two Poisson distributions. </w:t>
      </w:r>
      <w:r w:rsidR="00EA4BAA">
        <w:t xml:space="preserve">Let </w:t>
      </w:r>
      <w:r w:rsidR="00EA4BAA">
        <w:rPr>
          <w:i/>
        </w:rPr>
        <w:t>h</w:t>
      </w:r>
      <w:r w:rsidR="00EA4BAA">
        <w:t>(</w:t>
      </w:r>
      <w:r w:rsidR="00EA4BAA">
        <w:rPr>
          <w:i/>
        </w:rPr>
        <w:t>i</w:t>
      </w:r>
      <w:r w:rsidR="00EA4BAA">
        <w:t xml:space="preserve">) denote the normalized image histogram and </w:t>
      </w:r>
      <w:r w:rsidR="00EA4BAA">
        <w:rPr>
          <w:i/>
        </w:rPr>
        <w:t xml:space="preserve">i </w:t>
      </w:r>
      <w:r w:rsidR="00EA4BAA">
        <w:t xml:space="preserve">the pixel intensity where </w:t>
      </w:r>
      <m:oMath>
        <m:r>
          <w:rPr>
            <w:rFonts w:ascii="Cambria Math" w:hAnsi="Cambria Math"/>
          </w:rPr>
          <m:t xml:space="preserve">i∈[0, 1, 2, …, </m:t>
        </m:r>
        <m:sSub>
          <m:sSubPr>
            <m:ctrlPr>
              <w:rPr>
                <w:rFonts w:ascii="Cambria Math" w:hAnsi="Cambria Math"/>
                <w:i/>
              </w:rPr>
            </m:ctrlPr>
          </m:sSubPr>
          <m:e>
            <m:r>
              <w:rPr>
                <w:rFonts w:ascii="Cambria Math" w:hAnsi="Cambria Math"/>
              </w:rPr>
              <m:t>i</m:t>
            </m:r>
          </m:e>
          <m:sub>
            <m:r>
              <w:rPr>
                <w:rFonts w:ascii="Cambria Math" w:hAnsi="Cambria Math"/>
              </w:rPr>
              <m:t>max</m:t>
            </m:r>
          </m:sub>
        </m:sSub>
        <m:r>
          <w:rPr>
            <w:rFonts w:ascii="Cambria Math" w:hAnsi="Cambria Math"/>
          </w:rPr>
          <m:t>]</m:t>
        </m:r>
      </m:oMath>
      <w:r w:rsidR="00EA5009">
        <w:t>, then:</w:t>
      </w:r>
    </w:p>
    <w:tbl>
      <w:tblPr>
        <w:tblW w:w="5000" w:type="pct"/>
        <w:jc w:val="center"/>
        <w:tblCellMar>
          <w:top w:w="120" w:type="dxa"/>
          <w:left w:w="115" w:type="dxa"/>
          <w:bottom w:w="120" w:type="dxa"/>
          <w:right w:w="115" w:type="dxa"/>
        </w:tblCellMar>
        <w:tblLook w:val="04A0" w:firstRow="1" w:lastRow="0" w:firstColumn="1" w:lastColumn="0" w:noHBand="0" w:noVBand="1"/>
      </w:tblPr>
      <w:tblGrid>
        <w:gridCol w:w="1309"/>
        <w:gridCol w:w="6108"/>
        <w:gridCol w:w="1309"/>
      </w:tblGrid>
      <w:tr w:rsidR="007656AA" w14:paraId="67F35214" w14:textId="77777777" w:rsidTr="00A94607">
        <w:trPr>
          <w:jc w:val="center"/>
        </w:trPr>
        <w:tc>
          <w:tcPr>
            <w:tcW w:w="750" w:type="pct"/>
            <w:shd w:val="clear" w:color="auto" w:fill="auto"/>
            <w:vAlign w:val="center"/>
          </w:tcPr>
          <w:p w14:paraId="48D7AAA7" w14:textId="77777777" w:rsidR="007656AA" w:rsidRDefault="007656AA" w:rsidP="00A94607">
            <w:pPr>
              <w:spacing w:line="240" w:lineRule="auto"/>
            </w:pPr>
          </w:p>
        </w:tc>
        <w:tc>
          <w:tcPr>
            <w:tcW w:w="3500" w:type="pct"/>
            <w:shd w:val="clear" w:color="auto" w:fill="auto"/>
            <w:vAlign w:val="center"/>
          </w:tcPr>
          <w:p w14:paraId="14BAB64B" w14:textId="3D4CDEBB" w:rsidR="007656AA" w:rsidRDefault="007656AA" w:rsidP="00A94607">
            <w:pPr>
              <w:pStyle w:val="FirstParagraph"/>
            </w:pPr>
            <m:oMathPara>
              <m:oMath>
                <m:r>
                  <w:rPr>
                    <w:rFonts w:ascii="Cambria Math" w:hAnsi="Cambria Math"/>
                  </w:rPr>
                  <m:t>h</m:t>
                </m:r>
                <m:d>
                  <m:dPr>
                    <m:ctrlPr>
                      <w:rPr>
                        <w:rFonts w:ascii="Cambria Math" w:hAnsi="Cambria Math"/>
                        <w:i/>
                      </w:rPr>
                    </m:ctrlPr>
                  </m:dPr>
                  <m:e>
                    <m:r>
                      <w:rPr>
                        <w:rFonts w:ascii="Cambria Math" w:hAnsi="Cambria Math"/>
                      </w:rPr>
                      <m:t>i</m:t>
                    </m:r>
                  </m:e>
                </m:d>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0</m:t>
                    </m:r>
                  </m:sub>
                </m:sSub>
                <m:r>
                  <w:rPr>
                    <w:rFonts w:ascii="Cambria Math" w:hAnsi="Cambria Math"/>
                  </w:rPr>
                  <m:t>×p</m:t>
                </m:r>
                <m:d>
                  <m:dPr>
                    <m:ctrlPr>
                      <w:rPr>
                        <w:rFonts w:ascii="Cambria Math" w:hAnsi="Cambria Math"/>
                        <w:i/>
                      </w:rPr>
                    </m:ctrlPr>
                  </m:dPr>
                  <m:e>
                    <m:r>
                      <w:rPr>
                        <w:rFonts w:ascii="Cambria Math" w:hAnsi="Cambria Math"/>
                      </w:rPr>
                      <m:t>i</m:t>
                    </m:r>
                  </m:e>
                  <m:e>
                    <m:r>
                      <w:rPr>
                        <w:rFonts w:ascii="Cambria Math" w:hAnsi="Cambria Math"/>
                      </w:rPr>
                      <m:t>0</m:t>
                    </m:r>
                  </m:e>
                </m:d>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1</m:t>
                    </m:r>
                  </m:sub>
                </m:sSub>
                <m:r>
                  <w:rPr>
                    <w:rFonts w:ascii="Cambria Math" w:hAnsi="Cambria Math"/>
                  </w:rPr>
                  <m:t>×p(i|1)</m:t>
                </m:r>
              </m:oMath>
            </m:oMathPara>
          </w:p>
        </w:tc>
        <w:tc>
          <w:tcPr>
            <w:tcW w:w="750" w:type="pct"/>
            <w:shd w:val="clear" w:color="auto" w:fill="auto"/>
            <w:vAlign w:val="center"/>
          </w:tcPr>
          <w:p w14:paraId="59F004C1" w14:textId="77777777" w:rsidR="007656AA" w:rsidRPr="00924AB8" w:rsidRDefault="007656AA" w:rsidP="00D416D6">
            <w:pPr>
              <w:pStyle w:val="Caption"/>
              <w:rPr>
                <w:szCs w:val="20"/>
              </w:rPr>
            </w:pPr>
            <w:r>
              <w:t xml:space="preserve">Eq. </w:t>
            </w:r>
            <w:fldSimple w:instr=" SEQ Eq. \* ARABIC ">
              <w:r w:rsidR="00744528">
                <w:rPr>
                  <w:noProof/>
                </w:rPr>
                <w:t>39</w:t>
              </w:r>
            </w:fldSimple>
          </w:p>
        </w:tc>
      </w:tr>
    </w:tbl>
    <w:p w14:paraId="59171B89" w14:textId="47CC7B21" w:rsidR="00127FD8" w:rsidRDefault="00127FD8" w:rsidP="005051F4">
      <w:pPr>
        <w:pStyle w:val="FirstParagraph"/>
      </w:pPr>
      <w:r>
        <w:t xml:space="preserve">where </w:t>
      </w:r>
      <w:r w:rsidRPr="00127FD8">
        <w:rPr>
          <w:i/>
        </w:rPr>
        <w:t>P</w:t>
      </w:r>
      <w:r w:rsidRPr="00127FD8">
        <w:rPr>
          <w:vertAlign w:val="subscript"/>
        </w:rPr>
        <w:t>0</w:t>
      </w:r>
      <w:r>
        <w:t xml:space="preserve"> and </w:t>
      </w:r>
      <w:r w:rsidRPr="00127FD8">
        <w:rPr>
          <w:i/>
        </w:rPr>
        <w:t>P</w:t>
      </w:r>
      <w:r w:rsidRPr="00127FD8">
        <w:rPr>
          <w:vertAlign w:val="subscript"/>
        </w:rPr>
        <w:t>1</w:t>
      </w:r>
      <w:r>
        <w:t xml:space="preserve"> are the </w:t>
      </w:r>
      <w:r w:rsidRPr="00127FD8">
        <w:rPr>
          <w:i/>
        </w:rPr>
        <w:t>a priori</w:t>
      </w:r>
      <w:r>
        <w:t xml:space="preserve"> probabilities of the background and foreground regions, respectively; </w:t>
      </w:r>
      <w:r w:rsidR="007A04B3" w:rsidRPr="007A04B3">
        <w:rPr>
          <w:i/>
        </w:rPr>
        <w:t>p</w:t>
      </w:r>
      <w:r w:rsidR="007A04B3">
        <w:t>(</w:t>
      </w:r>
      <w:r w:rsidR="007A04B3" w:rsidRPr="007A04B3">
        <w:rPr>
          <w:i/>
        </w:rPr>
        <w:t>i</w:t>
      </w:r>
      <w:r w:rsidR="007A04B3">
        <w:t>|</w:t>
      </w:r>
      <w:r w:rsidR="007A04B3" w:rsidRPr="007A04B3">
        <w:rPr>
          <w:i/>
        </w:rPr>
        <w:t>j</w:t>
      </w:r>
      <w:r w:rsidR="007A04B3">
        <w:t xml:space="preserve">), </w:t>
      </w:r>
      <w:r w:rsidR="007A04B3" w:rsidRPr="007A04B3">
        <w:rPr>
          <w:i/>
        </w:rPr>
        <w:t>j</w:t>
      </w:r>
      <w:r w:rsidR="007A04B3">
        <w:t xml:space="preserve">=0, 1 are Poisson distributions with means </w:t>
      </w:r>
      <w:r w:rsidR="007A04B3" w:rsidRPr="007A04B3">
        <w:rPr>
          <w:rFonts w:cstheme="minorHAnsi"/>
          <w:i/>
        </w:rPr>
        <w:t>μ</w:t>
      </w:r>
      <w:r w:rsidR="007A04B3" w:rsidRPr="007A04B3">
        <w:rPr>
          <w:i/>
          <w:vertAlign w:val="subscript"/>
        </w:rPr>
        <w:t>j</w:t>
      </w:r>
      <w:r w:rsidR="007A04B3">
        <w:t>. Hence, the Poisson mixture parameters are given by:</w:t>
      </w:r>
    </w:p>
    <w:tbl>
      <w:tblPr>
        <w:tblW w:w="5000" w:type="pct"/>
        <w:jc w:val="center"/>
        <w:tblCellMar>
          <w:top w:w="120" w:type="dxa"/>
          <w:left w:w="115" w:type="dxa"/>
          <w:bottom w:w="120" w:type="dxa"/>
          <w:right w:w="115" w:type="dxa"/>
        </w:tblCellMar>
        <w:tblLook w:val="04A0" w:firstRow="1" w:lastRow="0" w:firstColumn="1" w:lastColumn="0" w:noHBand="0" w:noVBand="1"/>
      </w:tblPr>
      <w:tblGrid>
        <w:gridCol w:w="1309"/>
        <w:gridCol w:w="6108"/>
        <w:gridCol w:w="1309"/>
      </w:tblGrid>
      <w:tr w:rsidR="007656AA" w14:paraId="25FB64B0" w14:textId="77777777" w:rsidTr="00A94607">
        <w:trPr>
          <w:jc w:val="center"/>
        </w:trPr>
        <w:tc>
          <w:tcPr>
            <w:tcW w:w="750" w:type="pct"/>
            <w:shd w:val="clear" w:color="auto" w:fill="auto"/>
            <w:vAlign w:val="center"/>
          </w:tcPr>
          <w:p w14:paraId="0ED65DAA" w14:textId="77777777" w:rsidR="007656AA" w:rsidRDefault="007656AA" w:rsidP="00A94607">
            <w:pPr>
              <w:spacing w:line="240" w:lineRule="auto"/>
            </w:pPr>
          </w:p>
        </w:tc>
        <w:tc>
          <w:tcPr>
            <w:tcW w:w="3500" w:type="pct"/>
            <w:shd w:val="clear" w:color="auto" w:fill="auto"/>
            <w:vAlign w:val="center"/>
          </w:tcPr>
          <w:p w14:paraId="50D3F303" w14:textId="5FDF2DDE" w:rsidR="007656AA" w:rsidRDefault="009B3271" w:rsidP="00A94607">
            <w:pPr>
              <w:pStyle w:val="FirstParagraph"/>
            </w:pPr>
            <m:oMathPara>
              <m:oMath>
                <m:sSub>
                  <m:sSubPr>
                    <m:ctrlPr>
                      <w:rPr>
                        <w:rFonts w:ascii="Cambria Math" w:hAnsi="Cambria Math"/>
                        <w:i/>
                      </w:rPr>
                    </m:ctrlPr>
                  </m:sSubPr>
                  <m:e>
                    <m:r>
                      <w:rPr>
                        <w:rFonts w:ascii="Cambria Math" w:hAnsi="Cambria Math"/>
                      </w:rPr>
                      <m:t>P</m:t>
                    </m:r>
                  </m:e>
                  <m:sub>
                    <m:r>
                      <w:rPr>
                        <w:rFonts w:ascii="Cambria Math" w:hAnsi="Cambria Math"/>
                      </w:rPr>
                      <m:t>0</m:t>
                    </m:r>
                  </m:sub>
                </m:sSub>
                <m:d>
                  <m:dPr>
                    <m:ctrlPr>
                      <w:rPr>
                        <w:rFonts w:ascii="Cambria Math" w:hAnsi="Cambria Math"/>
                        <w:i/>
                      </w:rPr>
                    </m:ctrlPr>
                  </m:dPr>
                  <m:e>
                    <m:r>
                      <w:rPr>
                        <w:rFonts w:ascii="Cambria Math" w:hAnsi="Cambria Math"/>
                      </w:rPr>
                      <m:t>t</m:t>
                    </m:r>
                  </m:e>
                </m:d>
                <m:r>
                  <w:rPr>
                    <w:rFonts w:ascii="Cambria Math" w:hAnsi="Cambria Math"/>
                  </w:rPr>
                  <m:t>=</m:t>
                </m:r>
                <m:nary>
                  <m:naryPr>
                    <m:chr m:val="∑"/>
                    <m:limLoc m:val="undOvr"/>
                    <m:ctrlPr>
                      <w:rPr>
                        <w:rFonts w:ascii="Cambria Math" w:hAnsi="Cambria Math"/>
                        <w:i/>
                      </w:rPr>
                    </m:ctrlPr>
                  </m:naryPr>
                  <m:sub>
                    <m:r>
                      <w:rPr>
                        <w:rFonts w:ascii="Cambria Math" w:hAnsi="Cambria Math"/>
                      </w:rPr>
                      <m:t>i=0</m:t>
                    </m:r>
                  </m:sub>
                  <m:sup>
                    <m:r>
                      <w:rPr>
                        <w:rFonts w:ascii="Cambria Math" w:hAnsi="Cambria Math"/>
                      </w:rPr>
                      <m:t>t</m:t>
                    </m:r>
                  </m:sup>
                  <m:e>
                    <m:r>
                      <w:rPr>
                        <w:rFonts w:ascii="Cambria Math" w:hAnsi="Cambria Math"/>
                      </w:rPr>
                      <m:t>h</m:t>
                    </m:r>
                    <m:d>
                      <m:dPr>
                        <m:ctrlPr>
                          <w:rPr>
                            <w:rFonts w:ascii="Cambria Math" w:hAnsi="Cambria Math"/>
                            <w:i/>
                          </w:rPr>
                        </m:ctrlPr>
                      </m:dPr>
                      <m:e>
                        <m:r>
                          <w:rPr>
                            <w:rFonts w:ascii="Cambria Math" w:hAnsi="Cambria Math"/>
                          </w:rPr>
                          <m:t>i</m:t>
                        </m:r>
                      </m:e>
                    </m:d>
                  </m:e>
                </m:nary>
                <m:r>
                  <w:rPr>
                    <w:rFonts w:ascii="Cambria Math" w:hAnsi="Cambria Math"/>
                  </w:rPr>
                  <m:t xml:space="preserve">, </m:t>
                </m:r>
                <m:sSub>
                  <m:sSubPr>
                    <m:ctrlPr>
                      <w:rPr>
                        <w:rFonts w:ascii="Cambria Math" w:hAnsi="Cambria Math"/>
                        <w:i/>
                      </w:rPr>
                    </m:ctrlPr>
                  </m:sSubPr>
                  <m:e>
                    <m:r>
                      <w:rPr>
                        <w:rFonts w:ascii="Cambria Math" w:hAnsi="Cambria Math"/>
                      </w:rPr>
                      <m:t xml:space="preserve">    μ</m:t>
                    </m:r>
                  </m:e>
                  <m:sub>
                    <m:r>
                      <w:rPr>
                        <w:rFonts w:ascii="Cambria Math" w:hAnsi="Cambria Math"/>
                      </w:rPr>
                      <m:t>0</m:t>
                    </m:r>
                  </m:sub>
                </m:sSub>
                <m:d>
                  <m:dPr>
                    <m:ctrlPr>
                      <w:rPr>
                        <w:rFonts w:ascii="Cambria Math" w:hAnsi="Cambria Math"/>
                        <w:i/>
                      </w:rPr>
                    </m:ctrlPr>
                  </m:dPr>
                  <m:e>
                    <m:r>
                      <w:rPr>
                        <w:rFonts w:ascii="Cambria Math" w:hAnsi="Cambria Math"/>
                      </w:rPr>
                      <m:t>t</m:t>
                    </m:r>
                  </m:e>
                </m:d>
                <m:r>
                  <w:rPr>
                    <w:rFonts w:ascii="Cambria Math" w:hAnsi="Cambria Math"/>
                  </w:rPr>
                  <m:t>=</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P</m:t>
                        </m:r>
                      </m:e>
                      <m:sub>
                        <m:r>
                          <w:rPr>
                            <w:rFonts w:ascii="Cambria Math" w:hAnsi="Cambria Math"/>
                          </w:rPr>
                          <m:t>0</m:t>
                        </m:r>
                      </m:sub>
                    </m:sSub>
                    <m:d>
                      <m:dPr>
                        <m:ctrlPr>
                          <w:rPr>
                            <w:rFonts w:ascii="Cambria Math" w:hAnsi="Cambria Math"/>
                            <w:i/>
                          </w:rPr>
                        </m:ctrlPr>
                      </m:dPr>
                      <m:e>
                        <m:r>
                          <w:rPr>
                            <w:rFonts w:ascii="Cambria Math" w:hAnsi="Cambria Math"/>
                          </w:rPr>
                          <m:t>t</m:t>
                        </m:r>
                      </m:e>
                    </m:d>
                  </m:den>
                </m:f>
                <m:nary>
                  <m:naryPr>
                    <m:chr m:val="∑"/>
                    <m:limLoc m:val="undOvr"/>
                    <m:ctrlPr>
                      <w:rPr>
                        <w:rFonts w:ascii="Cambria Math" w:hAnsi="Cambria Math"/>
                        <w:i/>
                      </w:rPr>
                    </m:ctrlPr>
                  </m:naryPr>
                  <m:sub>
                    <m:r>
                      <w:rPr>
                        <w:rFonts w:ascii="Cambria Math" w:hAnsi="Cambria Math"/>
                      </w:rPr>
                      <m:t>i=0</m:t>
                    </m:r>
                  </m:sub>
                  <m:sup>
                    <m:r>
                      <w:rPr>
                        <w:rFonts w:ascii="Cambria Math" w:hAnsi="Cambria Math"/>
                      </w:rPr>
                      <m:t>t</m:t>
                    </m:r>
                  </m:sup>
                  <m:e>
                    <m:r>
                      <w:rPr>
                        <w:rFonts w:ascii="Cambria Math" w:hAnsi="Cambria Math"/>
                      </w:rPr>
                      <m:t>i×h</m:t>
                    </m:r>
                    <m:d>
                      <m:dPr>
                        <m:ctrlPr>
                          <w:rPr>
                            <w:rFonts w:ascii="Cambria Math" w:hAnsi="Cambria Math"/>
                            <w:i/>
                          </w:rPr>
                        </m:ctrlPr>
                      </m:dPr>
                      <m:e>
                        <m:r>
                          <w:rPr>
                            <w:rFonts w:ascii="Cambria Math" w:hAnsi="Cambria Math"/>
                          </w:rPr>
                          <m:t>i</m:t>
                        </m:r>
                      </m:e>
                    </m:d>
                  </m:e>
                </m:nary>
              </m:oMath>
            </m:oMathPara>
          </w:p>
        </w:tc>
        <w:tc>
          <w:tcPr>
            <w:tcW w:w="750" w:type="pct"/>
            <w:shd w:val="clear" w:color="auto" w:fill="auto"/>
            <w:vAlign w:val="center"/>
          </w:tcPr>
          <w:p w14:paraId="6E1E9307" w14:textId="77777777" w:rsidR="007656AA" w:rsidRPr="00924AB8" w:rsidRDefault="007656AA" w:rsidP="00D416D6">
            <w:pPr>
              <w:pStyle w:val="Caption"/>
              <w:rPr>
                <w:szCs w:val="20"/>
              </w:rPr>
            </w:pPr>
            <w:r>
              <w:t xml:space="preserve">Eq. </w:t>
            </w:r>
            <w:fldSimple w:instr=" SEQ Eq. \* ARABIC ">
              <w:r w:rsidR="00744528">
                <w:rPr>
                  <w:noProof/>
                </w:rPr>
                <w:t>40</w:t>
              </w:r>
            </w:fldSimple>
          </w:p>
        </w:tc>
      </w:tr>
      <w:tr w:rsidR="007656AA" w14:paraId="72934063" w14:textId="77777777" w:rsidTr="00A94607">
        <w:trPr>
          <w:jc w:val="center"/>
        </w:trPr>
        <w:tc>
          <w:tcPr>
            <w:tcW w:w="750" w:type="pct"/>
            <w:shd w:val="clear" w:color="auto" w:fill="auto"/>
            <w:vAlign w:val="center"/>
          </w:tcPr>
          <w:p w14:paraId="18BF972C" w14:textId="77777777" w:rsidR="007656AA" w:rsidRDefault="007656AA" w:rsidP="00A94607">
            <w:pPr>
              <w:spacing w:line="240" w:lineRule="auto"/>
            </w:pPr>
          </w:p>
        </w:tc>
        <w:tc>
          <w:tcPr>
            <w:tcW w:w="3500" w:type="pct"/>
            <w:shd w:val="clear" w:color="auto" w:fill="auto"/>
            <w:vAlign w:val="center"/>
          </w:tcPr>
          <w:p w14:paraId="09173394" w14:textId="71B12DFB" w:rsidR="007656AA" w:rsidRDefault="009B3271" w:rsidP="00A94607">
            <w:pPr>
              <w:pStyle w:val="FirstParagraph"/>
            </w:pPr>
            <m:oMathPara>
              <m:oMath>
                <m:sSub>
                  <m:sSubPr>
                    <m:ctrlPr>
                      <w:rPr>
                        <w:rFonts w:ascii="Cambria Math" w:hAnsi="Cambria Math"/>
                        <w:i/>
                      </w:rPr>
                    </m:ctrlPr>
                  </m:sSubPr>
                  <m:e>
                    <m:r>
                      <w:rPr>
                        <w:rFonts w:ascii="Cambria Math" w:hAnsi="Cambria Math"/>
                      </w:rPr>
                      <m:t>P</m:t>
                    </m:r>
                  </m:e>
                  <m:sub>
                    <m:r>
                      <w:rPr>
                        <w:rFonts w:ascii="Cambria Math" w:hAnsi="Cambria Math"/>
                      </w:rPr>
                      <m:t>1</m:t>
                    </m:r>
                  </m:sub>
                </m:sSub>
                <m:d>
                  <m:dPr>
                    <m:ctrlPr>
                      <w:rPr>
                        <w:rFonts w:ascii="Cambria Math" w:hAnsi="Cambria Math"/>
                        <w:i/>
                      </w:rPr>
                    </m:ctrlPr>
                  </m:dPr>
                  <m:e>
                    <m:r>
                      <w:rPr>
                        <w:rFonts w:ascii="Cambria Math" w:hAnsi="Cambria Math"/>
                      </w:rPr>
                      <m:t>t</m:t>
                    </m:r>
                  </m:e>
                </m:d>
                <m:r>
                  <w:rPr>
                    <w:rFonts w:ascii="Cambria Math" w:hAnsi="Cambria Math"/>
                  </w:rPr>
                  <m:t>=</m:t>
                </m:r>
                <m:nary>
                  <m:naryPr>
                    <m:chr m:val="∑"/>
                    <m:limLoc m:val="undOvr"/>
                    <m:ctrlPr>
                      <w:rPr>
                        <w:rFonts w:ascii="Cambria Math" w:hAnsi="Cambria Math"/>
                        <w:i/>
                      </w:rPr>
                    </m:ctrlPr>
                  </m:naryPr>
                  <m:sub>
                    <m:r>
                      <w:rPr>
                        <w:rFonts w:ascii="Cambria Math" w:hAnsi="Cambria Math"/>
                      </w:rPr>
                      <m:t>i=0</m:t>
                    </m:r>
                  </m:sub>
                  <m:sup>
                    <m:sSub>
                      <m:sSubPr>
                        <m:ctrlPr>
                          <w:rPr>
                            <w:rFonts w:ascii="Cambria Math" w:hAnsi="Cambria Math"/>
                            <w:i/>
                          </w:rPr>
                        </m:ctrlPr>
                      </m:sSubPr>
                      <m:e>
                        <m:r>
                          <w:rPr>
                            <w:rFonts w:ascii="Cambria Math" w:hAnsi="Cambria Math"/>
                          </w:rPr>
                          <m:t>i</m:t>
                        </m:r>
                      </m:e>
                      <m:sub>
                        <m:r>
                          <w:rPr>
                            <w:rFonts w:ascii="Cambria Math" w:hAnsi="Cambria Math"/>
                          </w:rPr>
                          <m:t>max</m:t>
                        </m:r>
                      </m:sub>
                    </m:sSub>
                  </m:sup>
                  <m:e>
                    <m:r>
                      <w:rPr>
                        <w:rFonts w:ascii="Cambria Math" w:hAnsi="Cambria Math"/>
                      </w:rPr>
                      <m:t>h</m:t>
                    </m:r>
                    <m:d>
                      <m:dPr>
                        <m:ctrlPr>
                          <w:rPr>
                            <w:rFonts w:ascii="Cambria Math" w:hAnsi="Cambria Math"/>
                            <w:i/>
                          </w:rPr>
                        </m:ctrlPr>
                      </m:dPr>
                      <m:e>
                        <m:r>
                          <w:rPr>
                            <w:rFonts w:ascii="Cambria Math" w:hAnsi="Cambria Math"/>
                          </w:rPr>
                          <m:t>i</m:t>
                        </m:r>
                      </m:e>
                    </m:d>
                  </m:e>
                </m:nary>
                <m:r>
                  <w:rPr>
                    <w:rFonts w:ascii="Cambria Math" w:hAnsi="Cambria Math"/>
                  </w:rPr>
                  <m:t xml:space="preserve">, </m:t>
                </m:r>
                <m:sSub>
                  <m:sSubPr>
                    <m:ctrlPr>
                      <w:rPr>
                        <w:rFonts w:ascii="Cambria Math" w:hAnsi="Cambria Math"/>
                        <w:i/>
                      </w:rPr>
                    </m:ctrlPr>
                  </m:sSubPr>
                  <m:e>
                    <m:r>
                      <w:rPr>
                        <w:rFonts w:ascii="Cambria Math" w:hAnsi="Cambria Math"/>
                      </w:rPr>
                      <m:t xml:space="preserve">    μ</m:t>
                    </m:r>
                  </m:e>
                  <m:sub>
                    <m:r>
                      <w:rPr>
                        <w:rFonts w:ascii="Cambria Math" w:hAnsi="Cambria Math"/>
                      </w:rPr>
                      <m:t>1</m:t>
                    </m:r>
                  </m:sub>
                </m:sSub>
                <m:d>
                  <m:dPr>
                    <m:ctrlPr>
                      <w:rPr>
                        <w:rFonts w:ascii="Cambria Math" w:hAnsi="Cambria Math"/>
                        <w:i/>
                      </w:rPr>
                    </m:ctrlPr>
                  </m:dPr>
                  <m:e>
                    <m:r>
                      <w:rPr>
                        <w:rFonts w:ascii="Cambria Math" w:hAnsi="Cambria Math"/>
                      </w:rPr>
                      <m:t>t</m:t>
                    </m:r>
                  </m:e>
                </m:d>
                <m:r>
                  <w:rPr>
                    <w:rFonts w:ascii="Cambria Math" w:hAnsi="Cambria Math"/>
                  </w:rPr>
                  <m:t>=</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P</m:t>
                        </m:r>
                      </m:e>
                      <m:sub>
                        <m:r>
                          <w:rPr>
                            <w:rFonts w:ascii="Cambria Math" w:hAnsi="Cambria Math"/>
                          </w:rPr>
                          <m:t>1</m:t>
                        </m:r>
                      </m:sub>
                    </m:sSub>
                    <m:d>
                      <m:dPr>
                        <m:ctrlPr>
                          <w:rPr>
                            <w:rFonts w:ascii="Cambria Math" w:hAnsi="Cambria Math"/>
                            <w:i/>
                          </w:rPr>
                        </m:ctrlPr>
                      </m:dPr>
                      <m:e>
                        <m:r>
                          <w:rPr>
                            <w:rFonts w:ascii="Cambria Math" w:hAnsi="Cambria Math"/>
                          </w:rPr>
                          <m:t>t</m:t>
                        </m:r>
                      </m:e>
                    </m:d>
                  </m:den>
                </m:f>
                <m:nary>
                  <m:naryPr>
                    <m:chr m:val="∑"/>
                    <m:limLoc m:val="undOvr"/>
                    <m:ctrlPr>
                      <w:rPr>
                        <w:rFonts w:ascii="Cambria Math" w:hAnsi="Cambria Math"/>
                        <w:i/>
                      </w:rPr>
                    </m:ctrlPr>
                  </m:naryPr>
                  <m:sub>
                    <m:r>
                      <w:rPr>
                        <w:rFonts w:ascii="Cambria Math" w:hAnsi="Cambria Math"/>
                      </w:rPr>
                      <m:t>i=t+1</m:t>
                    </m:r>
                  </m:sub>
                  <m:sup>
                    <m:sSub>
                      <m:sSubPr>
                        <m:ctrlPr>
                          <w:rPr>
                            <w:rFonts w:ascii="Cambria Math" w:hAnsi="Cambria Math"/>
                            <w:i/>
                          </w:rPr>
                        </m:ctrlPr>
                      </m:sSubPr>
                      <m:e>
                        <m:r>
                          <w:rPr>
                            <w:rFonts w:ascii="Cambria Math" w:hAnsi="Cambria Math"/>
                          </w:rPr>
                          <m:t>i</m:t>
                        </m:r>
                      </m:e>
                      <m:sub>
                        <m:r>
                          <w:rPr>
                            <w:rFonts w:ascii="Cambria Math" w:hAnsi="Cambria Math"/>
                          </w:rPr>
                          <m:t>max</m:t>
                        </m:r>
                      </m:sub>
                    </m:sSub>
                  </m:sup>
                  <m:e>
                    <m:r>
                      <w:rPr>
                        <w:rFonts w:ascii="Cambria Math" w:hAnsi="Cambria Math"/>
                      </w:rPr>
                      <m:t>i×h</m:t>
                    </m:r>
                    <m:d>
                      <m:dPr>
                        <m:ctrlPr>
                          <w:rPr>
                            <w:rFonts w:ascii="Cambria Math" w:hAnsi="Cambria Math"/>
                            <w:i/>
                          </w:rPr>
                        </m:ctrlPr>
                      </m:dPr>
                      <m:e>
                        <m:r>
                          <w:rPr>
                            <w:rFonts w:ascii="Cambria Math" w:hAnsi="Cambria Math"/>
                          </w:rPr>
                          <m:t>i</m:t>
                        </m:r>
                      </m:e>
                    </m:d>
                  </m:e>
                </m:nary>
              </m:oMath>
            </m:oMathPara>
          </w:p>
        </w:tc>
        <w:tc>
          <w:tcPr>
            <w:tcW w:w="750" w:type="pct"/>
            <w:shd w:val="clear" w:color="auto" w:fill="auto"/>
            <w:vAlign w:val="center"/>
          </w:tcPr>
          <w:p w14:paraId="5A2257E8" w14:textId="77777777" w:rsidR="007656AA" w:rsidRPr="00924AB8" w:rsidRDefault="007656AA" w:rsidP="00D416D6">
            <w:pPr>
              <w:pStyle w:val="Caption"/>
              <w:rPr>
                <w:szCs w:val="20"/>
              </w:rPr>
            </w:pPr>
            <w:r>
              <w:t xml:space="preserve">Eq. </w:t>
            </w:r>
            <w:fldSimple w:instr=" SEQ Eq. \* ARABIC ">
              <w:r w:rsidR="00744528">
                <w:rPr>
                  <w:noProof/>
                </w:rPr>
                <w:t>41</w:t>
              </w:r>
            </w:fldSimple>
          </w:p>
        </w:tc>
      </w:tr>
      <w:tr w:rsidR="007656AA" w14:paraId="73196ED6" w14:textId="77777777" w:rsidTr="00A94607">
        <w:trPr>
          <w:jc w:val="center"/>
        </w:trPr>
        <w:tc>
          <w:tcPr>
            <w:tcW w:w="750" w:type="pct"/>
            <w:shd w:val="clear" w:color="auto" w:fill="auto"/>
            <w:vAlign w:val="center"/>
          </w:tcPr>
          <w:p w14:paraId="1619FF64" w14:textId="77777777" w:rsidR="007656AA" w:rsidRDefault="007656AA" w:rsidP="00A94607">
            <w:pPr>
              <w:spacing w:line="240" w:lineRule="auto"/>
            </w:pPr>
          </w:p>
        </w:tc>
        <w:tc>
          <w:tcPr>
            <w:tcW w:w="3500" w:type="pct"/>
            <w:shd w:val="clear" w:color="auto" w:fill="auto"/>
            <w:vAlign w:val="center"/>
          </w:tcPr>
          <w:p w14:paraId="7E6768AE" w14:textId="03F55720" w:rsidR="007656AA" w:rsidRDefault="009B3271" w:rsidP="00A94607">
            <w:pPr>
              <w:pStyle w:val="FirstParagraph"/>
            </w:pPr>
            <m:oMathPara>
              <m:oMath>
                <m:sSup>
                  <m:sSupPr>
                    <m:ctrlPr>
                      <w:rPr>
                        <w:rFonts w:ascii="Cambria Math" w:hAnsi="Cambria Math"/>
                        <w:i/>
                      </w:rPr>
                    </m:ctrlPr>
                  </m:sSupPr>
                  <m:e>
                    <m:r>
                      <w:rPr>
                        <w:rFonts w:ascii="Cambria Math" w:hAnsi="Cambria Math"/>
                      </w:rPr>
                      <m:t>t</m:t>
                    </m:r>
                  </m:e>
                  <m:sup>
                    <m:r>
                      <w:rPr>
                        <w:rFonts w:ascii="Cambria Math" w:hAnsi="Cambria Math"/>
                      </w:rPr>
                      <m:t>*</m:t>
                    </m:r>
                  </m:sup>
                </m:sSup>
                <m:r>
                  <w:rPr>
                    <w:rFonts w:ascii="Cambria Math" w:hAnsi="Cambria Math"/>
                  </w:rPr>
                  <m:t>=</m:t>
                </m:r>
                <m:sSub>
                  <m:sSubPr>
                    <m:ctrlPr>
                      <w:rPr>
                        <w:rFonts w:ascii="Cambria Math" w:hAnsi="Cambria Math"/>
                        <w:i/>
                      </w:rPr>
                    </m:ctrlPr>
                  </m:sSubPr>
                  <m:e>
                    <m:r>
                      <w:rPr>
                        <w:rFonts w:ascii="Cambria Math" w:hAnsi="Cambria Math"/>
                      </w:rPr>
                      <m:t>arg min</m:t>
                    </m:r>
                  </m:e>
                  <m:sub>
                    <m:r>
                      <w:rPr>
                        <w:rFonts w:ascii="Cambria Math" w:hAnsi="Cambria Math"/>
                      </w:rPr>
                      <m:t>t</m:t>
                    </m:r>
                  </m:sub>
                </m:sSub>
                <m:r>
                  <w:rPr>
                    <w:rFonts w:ascii="Cambria Math" w:hAnsi="Cambria Math"/>
                  </w:rPr>
                  <m:t>[μ-</m:t>
                </m:r>
                <m:sSub>
                  <m:sSubPr>
                    <m:ctrlPr>
                      <w:rPr>
                        <w:rFonts w:ascii="Cambria Math" w:hAnsi="Cambria Math"/>
                        <w:i/>
                      </w:rPr>
                    </m:ctrlPr>
                  </m:sSubPr>
                  <m:e>
                    <m:r>
                      <w:rPr>
                        <w:rFonts w:ascii="Cambria Math" w:hAnsi="Cambria Math"/>
                      </w:rPr>
                      <m:t>P</m:t>
                    </m:r>
                  </m:e>
                  <m:sub>
                    <m:r>
                      <w:rPr>
                        <w:rFonts w:ascii="Cambria Math" w:hAnsi="Cambria Math"/>
                      </w:rPr>
                      <m:t>0</m:t>
                    </m:r>
                  </m:sub>
                </m:sSub>
                <m:d>
                  <m:dPr>
                    <m:ctrlPr>
                      <w:rPr>
                        <w:rFonts w:ascii="Cambria Math" w:hAnsi="Cambria Math"/>
                        <w:i/>
                      </w:rPr>
                    </m:ctrlPr>
                  </m:dPr>
                  <m:e>
                    <m:r>
                      <w:rPr>
                        <w:rFonts w:ascii="Cambria Math" w:hAnsi="Cambria Math"/>
                      </w:rPr>
                      <m:t>t</m:t>
                    </m:r>
                  </m:e>
                </m:d>
                <m:d>
                  <m:dPr>
                    <m:ctrlPr>
                      <w:rPr>
                        <w:rFonts w:ascii="Cambria Math" w:hAnsi="Cambria Math"/>
                        <w:i/>
                      </w:rPr>
                    </m:ctrlPr>
                  </m:dPr>
                  <m:e>
                    <m:r>
                      <m:rPr>
                        <m:sty m:val="p"/>
                      </m:rPr>
                      <w:rPr>
                        <w:rFonts w:ascii="Cambria Math" w:hAnsi="Cambria Math"/>
                      </w:rPr>
                      <m:t>ln</m:t>
                    </m:r>
                    <m:sSub>
                      <m:sSubPr>
                        <m:ctrlPr>
                          <w:rPr>
                            <w:rFonts w:ascii="Cambria Math" w:hAnsi="Cambria Math"/>
                          </w:rPr>
                        </m:ctrlPr>
                      </m:sSubPr>
                      <m:e>
                        <m:r>
                          <w:rPr>
                            <w:rFonts w:ascii="Cambria Math" w:hAnsi="Cambria Math"/>
                          </w:rPr>
                          <m:t>P</m:t>
                        </m:r>
                      </m:e>
                      <m:sub>
                        <m:r>
                          <w:rPr>
                            <w:rFonts w:ascii="Cambria Math" w:hAnsi="Cambria Math"/>
                          </w:rPr>
                          <m:t>0</m:t>
                        </m:r>
                      </m:sub>
                    </m:sSub>
                    <m:d>
                      <m:dPr>
                        <m:ctrlPr>
                          <w:rPr>
                            <w:rFonts w:ascii="Cambria Math" w:hAnsi="Cambria Math"/>
                            <w:i/>
                          </w:rPr>
                        </m:ctrlPr>
                      </m:dPr>
                      <m:e>
                        <m:r>
                          <w:rPr>
                            <w:rFonts w:ascii="Cambria Math" w:hAnsi="Cambria Math"/>
                          </w:rPr>
                          <m:t>t</m:t>
                        </m:r>
                      </m:e>
                    </m:d>
                    <m:r>
                      <w:rPr>
                        <w:rFonts w:ascii="Cambria Math" w:hAnsi="Cambria Math"/>
                      </w:rPr>
                      <m:t>+</m:t>
                    </m:r>
                    <m:sSub>
                      <m:sSubPr>
                        <m:ctrlPr>
                          <w:rPr>
                            <w:rFonts w:ascii="Cambria Math" w:hAnsi="Cambria Math"/>
                            <w:i/>
                          </w:rPr>
                        </m:ctrlPr>
                      </m:sSubPr>
                      <m:e>
                        <m:r>
                          <w:rPr>
                            <w:rFonts w:ascii="Cambria Math" w:hAnsi="Cambria Math"/>
                          </w:rPr>
                          <m:t>μ</m:t>
                        </m:r>
                      </m:e>
                      <m:sub>
                        <m:r>
                          <w:rPr>
                            <w:rFonts w:ascii="Cambria Math" w:hAnsi="Cambria Math"/>
                          </w:rPr>
                          <m:t>0</m:t>
                        </m:r>
                      </m:sub>
                    </m:sSub>
                    <m:d>
                      <m:dPr>
                        <m:ctrlPr>
                          <w:rPr>
                            <w:rFonts w:ascii="Cambria Math" w:hAnsi="Cambria Math"/>
                            <w:i/>
                          </w:rPr>
                        </m:ctrlPr>
                      </m:dPr>
                      <m:e>
                        <m:r>
                          <w:rPr>
                            <w:rFonts w:ascii="Cambria Math" w:hAnsi="Cambria Math"/>
                          </w:rPr>
                          <m:t>t</m:t>
                        </m:r>
                      </m:e>
                    </m:d>
                    <m:r>
                      <w:rPr>
                        <w:rFonts w:ascii="Cambria Math" w:hAnsi="Cambria Math"/>
                      </w:rPr>
                      <m:t>ln</m:t>
                    </m:r>
                    <m:sSub>
                      <m:sSubPr>
                        <m:ctrlPr>
                          <w:rPr>
                            <w:rFonts w:ascii="Cambria Math" w:hAnsi="Cambria Math"/>
                            <w:i/>
                          </w:rPr>
                        </m:ctrlPr>
                      </m:sSubPr>
                      <m:e>
                        <m:r>
                          <w:rPr>
                            <w:rFonts w:ascii="Cambria Math" w:hAnsi="Cambria Math"/>
                          </w:rPr>
                          <m:t>μ</m:t>
                        </m:r>
                      </m:e>
                      <m:sub>
                        <m:r>
                          <w:rPr>
                            <w:rFonts w:ascii="Cambria Math" w:hAnsi="Cambria Math"/>
                          </w:rPr>
                          <m:t>0</m:t>
                        </m:r>
                      </m:sub>
                    </m:sSub>
                    <m:d>
                      <m:dPr>
                        <m:ctrlPr>
                          <w:rPr>
                            <w:rFonts w:ascii="Cambria Math" w:hAnsi="Cambria Math"/>
                            <w:i/>
                          </w:rPr>
                        </m:ctrlPr>
                      </m:dPr>
                      <m:e>
                        <m:r>
                          <w:rPr>
                            <w:rFonts w:ascii="Cambria Math" w:hAnsi="Cambria Math"/>
                          </w:rPr>
                          <m:t>t</m:t>
                        </m:r>
                      </m:e>
                    </m:d>
                  </m:e>
                </m:d>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1</m:t>
                    </m:r>
                  </m:sub>
                </m:sSub>
                <m:d>
                  <m:dPr>
                    <m:ctrlPr>
                      <w:rPr>
                        <w:rFonts w:ascii="Cambria Math" w:hAnsi="Cambria Math"/>
                        <w:i/>
                      </w:rPr>
                    </m:ctrlPr>
                  </m:dPr>
                  <m:e>
                    <m:r>
                      <w:rPr>
                        <w:rFonts w:ascii="Cambria Math" w:hAnsi="Cambria Math"/>
                      </w:rPr>
                      <m:t>t</m:t>
                    </m:r>
                  </m:e>
                </m:d>
                <m:d>
                  <m:dPr>
                    <m:ctrlPr>
                      <w:rPr>
                        <w:rFonts w:ascii="Cambria Math" w:hAnsi="Cambria Math"/>
                        <w:i/>
                      </w:rPr>
                    </m:ctrlPr>
                  </m:dPr>
                  <m:e>
                    <m:r>
                      <m:rPr>
                        <m:sty m:val="p"/>
                      </m:rPr>
                      <w:rPr>
                        <w:rFonts w:ascii="Cambria Math" w:hAnsi="Cambria Math"/>
                      </w:rPr>
                      <m:t>ln</m:t>
                    </m:r>
                    <m:sSub>
                      <m:sSubPr>
                        <m:ctrlPr>
                          <w:rPr>
                            <w:rFonts w:ascii="Cambria Math" w:hAnsi="Cambria Math"/>
                          </w:rPr>
                        </m:ctrlPr>
                      </m:sSubPr>
                      <m:e>
                        <m:r>
                          <w:rPr>
                            <w:rFonts w:ascii="Cambria Math" w:hAnsi="Cambria Math"/>
                          </w:rPr>
                          <m:t>P</m:t>
                        </m:r>
                      </m:e>
                      <m:sub>
                        <m:r>
                          <w:rPr>
                            <w:rFonts w:ascii="Cambria Math" w:hAnsi="Cambria Math"/>
                          </w:rPr>
                          <m:t>1</m:t>
                        </m:r>
                      </m:sub>
                    </m:sSub>
                    <m:d>
                      <m:dPr>
                        <m:ctrlPr>
                          <w:rPr>
                            <w:rFonts w:ascii="Cambria Math" w:hAnsi="Cambria Math"/>
                            <w:i/>
                          </w:rPr>
                        </m:ctrlPr>
                      </m:dPr>
                      <m:e>
                        <m:r>
                          <w:rPr>
                            <w:rFonts w:ascii="Cambria Math" w:hAnsi="Cambria Math"/>
                          </w:rPr>
                          <m:t>t</m:t>
                        </m:r>
                      </m:e>
                    </m:d>
                    <m:r>
                      <w:rPr>
                        <w:rFonts w:ascii="Cambria Math" w:hAnsi="Cambria Math"/>
                      </w:rPr>
                      <m:t>+</m:t>
                    </m:r>
                    <m:sSub>
                      <m:sSubPr>
                        <m:ctrlPr>
                          <w:rPr>
                            <w:rFonts w:ascii="Cambria Math" w:hAnsi="Cambria Math"/>
                            <w:i/>
                          </w:rPr>
                        </m:ctrlPr>
                      </m:sSubPr>
                      <m:e>
                        <m:r>
                          <w:rPr>
                            <w:rFonts w:ascii="Cambria Math" w:hAnsi="Cambria Math"/>
                          </w:rPr>
                          <m:t>μ</m:t>
                        </m:r>
                      </m:e>
                      <m:sub>
                        <m:r>
                          <w:rPr>
                            <w:rFonts w:ascii="Cambria Math" w:hAnsi="Cambria Math"/>
                          </w:rPr>
                          <m:t>1</m:t>
                        </m:r>
                      </m:sub>
                    </m:sSub>
                    <m:d>
                      <m:dPr>
                        <m:ctrlPr>
                          <w:rPr>
                            <w:rFonts w:ascii="Cambria Math" w:hAnsi="Cambria Math"/>
                            <w:i/>
                          </w:rPr>
                        </m:ctrlPr>
                      </m:dPr>
                      <m:e>
                        <m:r>
                          <w:rPr>
                            <w:rFonts w:ascii="Cambria Math" w:hAnsi="Cambria Math"/>
                          </w:rPr>
                          <m:t>t</m:t>
                        </m:r>
                      </m:e>
                    </m:d>
                    <m:r>
                      <w:rPr>
                        <w:rFonts w:ascii="Cambria Math" w:hAnsi="Cambria Math"/>
                      </w:rPr>
                      <m:t>ln</m:t>
                    </m:r>
                    <m:sSub>
                      <m:sSubPr>
                        <m:ctrlPr>
                          <w:rPr>
                            <w:rFonts w:ascii="Cambria Math" w:hAnsi="Cambria Math"/>
                            <w:i/>
                          </w:rPr>
                        </m:ctrlPr>
                      </m:sSubPr>
                      <m:e>
                        <m:r>
                          <w:rPr>
                            <w:rFonts w:ascii="Cambria Math" w:hAnsi="Cambria Math"/>
                          </w:rPr>
                          <m:t>μ</m:t>
                        </m:r>
                      </m:e>
                      <m:sub>
                        <m:r>
                          <w:rPr>
                            <w:rFonts w:ascii="Cambria Math" w:hAnsi="Cambria Math"/>
                          </w:rPr>
                          <m:t>1</m:t>
                        </m:r>
                      </m:sub>
                    </m:sSub>
                    <m:d>
                      <m:dPr>
                        <m:ctrlPr>
                          <w:rPr>
                            <w:rFonts w:ascii="Cambria Math" w:hAnsi="Cambria Math"/>
                            <w:i/>
                          </w:rPr>
                        </m:ctrlPr>
                      </m:dPr>
                      <m:e>
                        <m:r>
                          <w:rPr>
                            <w:rFonts w:ascii="Cambria Math" w:hAnsi="Cambria Math"/>
                          </w:rPr>
                          <m:t>t</m:t>
                        </m:r>
                      </m:e>
                    </m:d>
                  </m:e>
                </m:d>
                <m:r>
                  <w:rPr>
                    <w:rFonts w:ascii="Cambria Math" w:hAnsi="Cambria Math"/>
                  </w:rPr>
                  <m:t>]</m:t>
                </m:r>
              </m:oMath>
            </m:oMathPara>
          </w:p>
        </w:tc>
        <w:tc>
          <w:tcPr>
            <w:tcW w:w="750" w:type="pct"/>
            <w:shd w:val="clear" w:color="auto" w:fill="auto"/>
            <w:vAlign w:val="center"/>
          </w:tcPr>
          <w:p w14:paraId="6027D4BE" w14:textId="77777777" w:rsidR="007656AA" w:rsidRPr="00924AB8" w:rsidRDefault="007656AA" w:rsidP="00D416D6">
            <w:pPr>
              <w:pStyle w:val="Caption"/>
              <w:rPr>
                <w:szCs w:val="20"/>
              </w:rPr>
            </w:pPr>
            <w:r>
              <w:t xml:space="preserve">Eq. </w:t>
            </w:r>
            <w:fldSimple w:instr=" SEQ Eq. \* ARABIC ">
              <w:r w:rsidR="00744528">
                <w:rPr>
                  <w:noProof/>
                </w:rPr>
                <w:t>42</w:t>
              </w:r>
            </w:fldSimple>
          </w:p>
        </w:tc>
      </w:tr>
    </w:tbl>
    <w:p w14:paraId="47396BAA" w14:textId="5CD87FF1" w:rsidR="000F239E" w:rsidRPr="00496763" w:rsidRDefault="000F239E" w:rsidP="005051F4">
      <w:pPr>
        <w:pStyle w:val="FirstParagraph"/>
      </w:pPr>
      <w:r>
        <w:t xml:space="preserve">where </w:t>
      </w:r>
      <w:r w:rsidRPr="000F239E">
        <w:rPr>
          <w:i/>
        </w:rPr>
        <w:t>t</w:t>
      </w:r>
      <w:r>
        <w:t xml:space="preserve"> is </w:t>
      </w:r>
      <w:r w:rsidR="00496763">
        <w:t>an arbitrary</w:t>
      </w:r>
      <w:r>
        <w:t xml:space="preserve"> threshold</w:t>
      </w:r>
      <w:r w:rsidR="001519B0">
        <w:t>,</w:t>
      </w:r>
      <w:r w:rsidR="00496763">
        <w:t xml:space="preserve">  </w:t>
      </w:r>
      <w:r w:rsidR="00496763" w:rsidRPr="00496763">
        <w:rPr>
          <w:i/>
        </w:rPr>
        <w:t>t*</w:t>
      </w:r>
      <w:r w:rsidR="00496763">
        <w:rPr>
          <w:i/>
        </w:rPr>
        <w:t xml:space="preserve"> </w:t>
      </w:r>
      <w:r w:rsidR="00496763">
        <w:t>the optimal threshold</w:t>
      </w:r>
      <w:r w:rsidR="001519B0">
        <w:t xml:space="preserve">, and </w:t>
      </w:r>
      <m:oMath>
        <m:r>
          <w:rPr>
            <w:rFonts w:ascii="Cambria Math" w:hAnsi="Cambria Math"/>
          </w:rPr>
          <m:t>μ</m:t>
        </m:r>
      </m:oMath>
      <w:r w:rsidR="001519B0">
        <w:t xml:space="preserve"> the mean intensity of the image</w:t>
      </w:r>
      <w:r w:rsidR="00496763">
        <w:t xml:space="preserve">. </w:t>
      </w:r>
    </w:p>
    <w:p w14:paraId="200AC9A1" w14:textId="77777777" w:rsidR="00612AD8" w:rsidRDefault="00612AD8" w:rsidP="00612AD8">
      <w:pPr>
        <w:pStyle w:val="FigureFormat"/>
      </w:pPr>
      <w:r>
        <w:object w:dxaOrig="6330" w:dyaOrig="14190" w14:anchorId="479AFDE3">
          <v:shape id="_x0000_i1050" type="#_x0000_t75" style="width:152.25pt;height:346.5pt" o:ole="">
            <v:imagedata r:id="rId90" o:title=""/>
          </v:shape>
          <o:OLEObject Type="Embed" ProgID="Visio.Drawing.15" ShapeID="_x0000_i1050" DrawAspect="Content" ObjectID="_1556000464" r:id="rId91"/>
        </w:object>
      </w:r>
    </w:p>
    <w:p w14:paraId="58E5E8FF" w14:textId="77777777" w:rsidR="00612AD8" w:rsidRDefault="00612AD8" w:rsidP="00612AD8">
      <w:pPr>
        <w:pStyle w:val="Caption"/>
      </w:pPr>
      <w:bookmarkStart w:id="122" w:name="_Ref453720171"/>
      <w:bookmarkStart w:id="123" w:name="_Toc481666974"/>
      <w:r>
        <w:t xml:space="preserve">Figure </w:t>
      </w:r>
      <w:fldSimple w:instr=" SEQ Figure \* ARABIC ">
        <w:r w:rsidR="00744528">
          <w:rPr>
            <w:noProof/>
          </w:rPr>
          <w:t>36</w:t>
        </w:r>
      </w:fldSimple>
      <w:bookmarkEnd w:id="122"/>
      <w:r>
        <w:t xml:space="preserve"> Flowchart of major steps of the automatic nuclei segmentation module.</w:t>
      </w:r>
      <w:bookmarkEnd w:id="123"/>
      <w:r>
        <w:t xml:space="preserve"> </w:t>
      </w:r>
    </w:p>
    <w:p w14:paraId="26A29E2D" w14:textId="77777777" w:rsidR="00612AD8" w:rsidRDefault="00612AD8" w:rsidP="000F239E"/>
    <w:p w14:paraId="02C9D2C7" w14:textId="58FC6C47" w:rsidR="000F239E" w:rsidRDefault="00843296" w:rsidP="000F239E">
      <w:r>
        <w:t>Following thresholding, a modified graph-cuts algorithm is applied to improve the thresholding result of the binary image by applying</w:t>
      </w:r>
      <w:r w:rsidR="0028149D">
        <w:t xml:space="preserve"> spatial continuity constraints. Let </w:t>
      </w:r>
      <w:r w:rsidR="0028149D" w:rsidRPr="0028149D">
        <w:rPr>
          <w:i/>
        </w:rPr>
        <w:t>I</w:t>
      </w:r>
      <w:r w:rsidR="0028149D" w:rsidRPr="0028149D">
        <w:rPr>
          <w:vertAlign w:val="subscript"/>
        </w:rPr>
        <w:t>N</w:t>
      </w:r>
      <w:r w:rsidR="0028149D">
        <w:t>(</w:t>
      </w:r>
      <w:r w:rsidR="0028149D" w:rsidRPr="0028149D">
        <w:rPr>
          <w:i/>
        </w:rPr>
        <w:t>x</w:t>
      </w:r>
      <w:r w:rsidR="0028149D">
        <w:t>,</w:t>
      </w:r>
      <w:r w:rsidR="0028149D" w:rsidRPr="0028149D">
        <w:rPr>
          <w:i/>
        </w:rPr>
        <w:t>y</w:t>
      </w:r>
      <w:r w:rsidR="0028149D">
        <w:t xml:space="preserve">) denote the thresholding result image using </w:t>
      </w:r>
      <w:r w:rsidR="0028149D" w:rsidRPr="0028149D">
        <w:rPr>
          <w:i/>
        </w:rPr>
        <w:t>t*</w:t>
      </w:r>
      <w:r w:rsidR="0028149D">
        <w:t>, then an energy function is defined by:</w:t>
      </w:r>
    </w:p>
    <w:tbl>
      <w:tblPr>
        <w:tblW w:w="5000" w:type="pct"/>
        <w:jc w:val="center"/>
        <w:tblCellMar>
          <w:top w:w="120" w:type="dxa"/>
          <w:left w:w="115" w:type="dxa"/>
          <w:bottom w:w="120" w:type="dxa"/>
          <w:right w:w="115" w:type="dxa"/>
        </w:tblCellMar>
        <w:tblLook w:val="04A0" w:firstRow="1" w:lastRow="0" w:firstColumn="1" w:lastColumn="0" w:noHBand="0" w:noVBand="1"/>
      </w:tblPr>
      <w:tblGrid>
        <w:gridCol w:w="1309"/>
        <w:gridCol w:w="6108"/>
        <w:gridCol w:w="1309"/>
      </w:tblGrid>
      <w:tr w:rsidR="00794DA9" w14:paraId="26F269DE" w14:textId="77777777" w:rsidTr="00A94607">
        <w:trPr>
          <w:jc w:val="center"/>
        </w:trPr>
        <w:tc>
          <w:tcPr>
            <w:tcW w:w="750" w:type="pct"/>
            <w:shd w:val="clear" w:color="auto" w:fill="auto"/>
            <w:vAlign w:val="center"/>
          </w:tcPr>
          <w:p w14:paraId="7728F1C3" w14:textId="77777777" w:rsidR="00794DA9" w:rsidRDefault="00794DA9" w:rsidP="00A94607">
            <w:pPr>
              <w:spacing w:line="240" w:lineRule="auto"/>
            </w:pPr>
          </w:p>
        </w:tc>
        <w:tc>
          <w:tcPr>
            <w:tcW w:w="3500" w:type="pct"/>
            <w:shd w:val="clear" w:color="auto" w:fill="auto"/>
            <w:vAlign w:val="center"/>
          </w:tcPr>
          <w:p w14:paraId="78CFC930" w14:textId="1234D584" w:rsidR="00794DA9" w:rsidRDefault="00794DA9" w:rsidP="00A94607">
            <w:pPr>
              <w:pStyle w:val="FirstParagraph"/>
            </w:pPr>
            <m:oMathPara>
              <m:oMath>
                <m:r>
                  <w:rPr>
                    <w:rFonts w:ascii="Cambria Math" w:hAnsi="Cambria Math"/>
                    <w:sz w:val="20"/>
                  </w:rPr>
                  <m:t>E</m:t>
                </m:r>
                <m:d>
                  <m:dPr>
                    <m:ctrlPr>
                      <w:rPr>
                        <w:rFonts w:ascii="Cambria Math" w:hAnsi="Cambria Math"/>
                        <w:i/>
                        <w:sz w:val="20"/>
                      </w:rPr>
                    </m:ctrlPr>
                  </m:dPr>
                  <m:e>
                    <m:r>
                      <w:rPr>
                        <w:rFonts w:ascii="Cambria Math" w:hAnsi="Cambria Math"/>
                        <w:sz w:val="20"/>
                      </w:rPr>
                      <m:t>L</m:t>
                    </m:r>
                    <m:d>
                      <m:dPr>
                        <m:ctrlPr>
                          <w:rPr>
                            <w:rFonts w:ascii="Cambria Math" w:hAnsi="Cambria Math"/>
                            <w:i/>
                            <w:sz w:val="20"/>
                          </w:rPr>
                        </m:ctrlPr>
                      </m:dPr>
                      <m:e>
                        <m:r>
                          <w:rPr>
                            <w:rFonts w:ascii="Cambria Math" w:hAnsi="Cambria Math"/>
                            <w:sz w:val="20"/>
                          </w:rPr>
                          <m:t>x,y</m:t>
                        </m:r>
                      </m:e>
                    </m:d>
                  </m:e>
                </m:d>
                <m:r>
                  <w:rPr>
                    <w:rFonts w:ascii="Cambria Math" w:hAnsi="Cambria Math"/>
                    <w:sz w:val="20"/>
                  </w:rPr>
                  <m:t>=</m:t>
                </m:r>
                <m:nary>
                  <m:naryPr>
                    <m:chr m:val="∑"/>
                    <m:limLoc m:val="undOvr"/>
                    <m:supHide m:val="1"/>
                    <m:ctrlPr>
                      <w:rPr>
                        <w:rFonts w:ascii="Cambria Math" w:hAnsi="Cambria Math"/>
                        <w:i/>
                        <w:sz w:val="20"/>
                      </w:rPr>
                    </m:ctrlPr>
                  </m:naryPr>
                  <m:sub>
                    <m:r>
                      <w:rPr>
                        <w:rFonts w:ascii="Cambria Math" w:hAnsi="Cambria Math"/>
                        <w:sz w:val="20"/>
                      </w:rPr>
                      <m:t>(x,y)</m:t>
                    </m:r>
                  </m:sub>
                  <m:sup/>
                  <m:e>
                    <m:r>
                      <w:rPr>
                        <w:rFonts w:ascii="Cambria Math" w:hAnsi="Cambria Math"/>
                        <w:sz w:val="20"/>
                      </w:rPr>
                      <m:t>D</m:t>
                    </m:r>
                    <m:d>
                      <m:dPr>
                        <m:ctrlPr>
                          <w:rPr>
                            <w:rFonts w:ascii="Cambria Math" w:hAnsi="Cambria Math"/>
                            <w:i/>
                            <w:sz w:val="20"/>
                          </w:rPr>
                        </m:ctrlPr>
                      </m:dPr>
                      <m:e>
                        <m:r>
                          <w:rPr>
                            <w:rFonts w:ascii="Cambria Math" w:hAnsi="Cambria Math"/>
                            <w:sz w:val="20"/>
                          </w:rPr>
                          <m:t>L</m:t>
                        </m:r>
                        <m:d>
                          <m:dPr>
                            <m:ctrlPr>
                              <w:rPr>
                                <w:rFonts w:ascii="Cambria Math" w:hAnsi="Cambria Math"/>
                                <w:i/>
                                <w:sz w:val="20"/>
                              </w:rPr>
                            </m:ctrlPr>
                          </m:dPr>
                          <m:e>
                            <m:r>
                              <w:rPr>
                                <w:rFonts w:ascii="Cambria Math" w:hAnsi="Cambria Math"/>
                                <w:sz w:val="20"/>
                              </w:rPr>
                              <m:t>x,y</m:t>
                            </m:r>
                          </m:e>
                        </m:d>
                        <m:r>
                          <w:rPr>
                            <w:rFonts w:ascii="Cambria Math" w:hAnsi="Cambria Math"/>
                            <w:sz w:val="20"/>
                          </w:rPr>
                          <m:t xml:space="preserve">; </m:t>
                        </m:r>
                        <m:sSub>
                          <m:sSubPr>
                            <m:ctrlPr>
                              <w:rPr>
                                <w:rFonts w:ascii="Cambria Math" w:hAnsi="Cambria Math"/>
                                <w:i/>
                                <w:sz w:val="20"/>
                              </w:rPr>
                            </m:ctrlPr>
                          </m:sSubPr>
                          <m:e>
                            <m:r>
                              <w:rPr>
                                <w:rFonts w:ascii="Cambria Math" w:hAnsi="Cambria Math"/>
                                <w:sz w:val="20"/>
                              </w:rPr>
                              <m:t>I</m:t>
                            </m:r>
                          </m:e>
                          <m:sub>
                            <m:r>
                              <w:rPr>
                                <w:rFonts w:ascii="Cambria Math" w:hAnsi="Cambria Math"/>
                                <w:sz w:val="20"/>
                              </w:rPr>
                              <m:t>N</m:t>
                            </m:r>
                          </m:sub>
                        </m:sSub>
                        <m:d>
                          <m:dPr>
                            <m:ctrlPr>
                              <w:rPr>
                                <w:rFonts w:ascii="Cambria Math" w:hAnsi="Cambria Math"/>
                                <w:i/>
                                <w:sz w:val="20"/>
                              </w:rPr>
                            </m:ctrlPr>
                          </m:dPr>
                          <m:e>
                            <m:r>
                              <w:rPr>
                                <w:rFonts w:ascii="Cambria Math" w:hAnsi="Cambria Math"/>
                                <w:sz w:val="20"/>
                              </w:rPr>
                              <m:t>x,y</m:t>
                            </m:r>
                          </m:e>
                        </m:d>
                      </m:e>
                    </m:d>
                    <m:r>
                      <w:rPr>
                        <w:rFonts w:ascii="Cambria Math" w:hAnsi="Cambria Math"/>
                        <w:sz w:val="20"/>
                      </w:rPr>
                      <m:t>+</m:t>
                    </m:r>
                    <m:nary>
                      <m:naryPr>
                        <m:chr m:val="∑"/>
                        <m:limLoc m:val="undOvr"/>
                        <m:supHide m:val="1"/>
                        <m:ctrlPr>
                          <w:rPr>
                            <w:rFonts w:ascii="Cambria Math" w:hAnsi="Cambria Math"/>
                            <w:i/>
                            <w:sz w:val="20"/>
                          </w:rPr>
                        </m:ctrlPr>
                      </m:naryPr>
                      <m:sub>
                        <m:r>
                          <w:rPr>
                            <w:rFonts w:ascii="Cambria Math" w:hAnsi="Cambria Math"/>
                            <w:sz w:val="20"/>
                          </w:rPr>
                          <m:t>(x,y)</m:t>
                        </m:r>
                      </m:sub>
                      <m:sup/>
                      <m:e>
                        <m:nary>
                          <m:naryPr>
                            <m:chr m:val="∑"/>
                            <m:limLoc m:val="undOvr"/>
                            <m:supHide m:val="1"/>
                            <m:ctrlPr>
                              <w:rPr>
                                <w:rFonts w:ascii="Cambria Math" w:hAnsi="Cambria Math"/>
                                <w:i/>
                                <w:sz w:val="20"/>
                              </w:rPr>
                            </m:ctrlPr>
                          </m:naryPr>
                          <m:sub>
                            <m:r>
                              <w:rPr>
                                <w:rFonts w:ascii="Cambria Math" w:hAnsi="Cambria Math"/>
                                <w:sz w:val="20"/>
                              </w:rPr>
                              <m:t>(</m:t>
                            </m:r>
                            <m:sSup>
                              <m:sSupPr>
                                <m:ctrlPr>
                                  <w:rPr>
                                    <w:rFonts w:ascii="Cambria Math" w:hAnsi="Cambria Math"/>
                                    <w:i/>
                                    <w:sz w:val="20"/>
                                  </w:rPr>
                                </m:ctrlPr>
                              </m:sSupPr>
                              <m:e>
                                <m:r>
                                  <w:rPr>
                                    <w:rFonts w:ascii="Cambria Math" w:hAnsi="Cambria Math"/>
                                    <w:sz w:val="20"/>
                                  </w:rPr>
                                  <m:t>x</m:t>
                                </m:r>
                              </m:e>
                              <m:sup>
                                <m:r>
                                  <w:rPr>
                                    <w:rFonts w:ascii="Cambria Math" w:hAnsi="Cambria Math"/>
                                    <w:sz w:val="20"/>
                                  </w:rPr>
                                  <m:t>'</m:t>
                                </m:r>
                              </m:sup>
                            </m:sSup>
                            <m:r>
                              <w:rPr>
                                <w:rFonts w:ascii="Cambria Math" w:hAnsi="Cambria Math"/>
                                <w:sz w:val="20"/>
                              </w:rPr>
                              <m:t>,</m:t>
                            </m:r>
                            <m:sSup>
                              <m:sSupPr>
                                <m:ctrlPr>
                                  <w:rPr>
                                    <w:rFonts w:ascii="Cambria Math" w:hAnsi="Cambria Math"/>
                                    <w:i/>
                                    <w:sz w:val="20"/>
                                  </w:rPr>
                                </m:ctrlPr>
                              </m:sSupPr>
                              <m:e>
                                <m:r>
                                  <w:rPr>
                                    <w:rFonts w:ascii="Cambria Math" w:hAnsi="Cambria Math"/>
                                    <w:sz w:val="20"/>
                                  </w:rPr>
                                  <m:t>y</m:t>
                                </m:r>
                              </m:e>
                              <m:sup>
                                <m:r>
                                  <w:rPr>
                                    <w:rFonts w:ascii="Cambria Math" w:hAnsi="Cambria Math"/>
                                    <w:sz w:val="20"/>
                                  </w:rPr>
                                  <m:t>'</m:t>
                                </m:r>
                              </m:sup>
                            </m:sSup>
                            <m:r>
                              <w:rPr>
                                <w:rFonts w:ascii="Cambria Math" w:hAnsi="Cambria Math"/>
                                <w:sz w:val="20"/>
                              </w:rPr>
                              <m:t>)∈(x,y)</m:t>
                            </m:r>
                          </m:sub>
                          <m:sup/>
                          <m:e>
                            <m:r>
                              <w:rPr>
                                <w:rFonts w:ascii="Cambria Math" w:hAnsi="Cambria Math"/>
                                <w:sz w:val="20"/>
                              </w:rPr>
                              <m:t>V(L</m:t>
                            </m:r>
                            <m:d>
                              <m:dPr>
                                <m:ctrlPr>
                                  <w:rPr>
                                    <w:rFonts w:ascii="Cambria Math" w:hAnsi="Cambria Math"/>
                                    <w:i/>
                                    <w:sz w:val="20"/>
                                  </w:rPr>
                                </m:ctrlPr>
                              </m:dPr>
                              <m:e>
                                <m:r>
                                  <w:rPr>
                                    <w:rFonts w:ascii="Cambria Math" w:hAnsi="Cambria Math"/>
                                    <w:sz w:val="20"/>
                                  </w:rPr>
                                  <m:t>x,y</m:t>
                                </m:r>
                              </m:e>
                            </m:d>
                            <m:r>
                              <w:rPr>
                                <w:rFonts w:ascii="Cambria Math" w:hAnsi="Cambria Math"/>
                                <w:sz w:val="20"/>
                              </w:rPr>
                              <m:t>,L</m:t>
                            </m:r>
                            <m:d>
                              <m:dPr>
                                <m:ctrlPr>
                                  <w:rPr>
                                    <w:rFonts w:ascii="Cambria Math" w:hAnsi="Cambria Math"/>
                                    <w:i/>
                                    <w:sz w:val="20"/>
                                  </w:rPr>
                                </m:ctrlPr>
                              </m:dPr>
                              <m:e>
                                <m:sSup>
                                  <m:sSupPr>
                                    <m:ctrlPr>
                                      <w:rPr>
                                        <w:rFonts w:ascii="Cambria Math" w:hAnsi="Cambria Math"/>
                                        <w:i/>
                                        <w:sz w:val="20"/>
                                      </w:rPr>
                                    </m:ctrlPr>
                                  </m:sSupPr>
                                  <m:e>
                                    <m:r>
                                      <w:rPr>
                                        <w:rFonts w:ascii="Cambria Math" w:hAnsi="Cambria Math"/>
                                        <w:sz w:val="20"/>
                                      </w:rPr>
                                      <m:t>x</m:t>
                                    </m:r>
                                  </m:e>
                                  <m:sup>
                                    <m:r>
                                      <w:rPr>
                                        <w:rFonts w:ascii="Cambria Math" w:hAnsi="Cambria Math"/>
                                        <w:sz w:val="20"/>
                                      </w:rPr>
                                      <m:t>'</m:t>
                                    </m:r>
                                  </m:sup>
                                </m:sSup>
                                <m:r>
                                  <w:rPr>
                                    <w:rFonts w:ascii="Cambria Math" w:hAnsi="Cambria Math"/>
                                    <w:sz w:val="20"/>
                                  </w:rPr>
                                  <m:t>,</m:t>
                                </m:r>
                                <m:sSup>
                                  <m:sSupPr>
                                    <m:ctrlPr>
                                      <w:rPr>
                                        <w:rFonts w:ascii="Cambria Math" w:hAnsi="Cambria Math"/>
                                        <w:i/>
                                        <w:sz w:val="20"/>
                                      </w:rPr>
                                    </m:ctrlPr>
                                  </m:sSupPr>
                                  <m:e>
                                    <m:r>
                                      <w:rPr>
                                        <w:rFonts w:ascii="Cambria Math" w:hAnsi="Cambria Math"/>
                                        <w:sz w:val="20"/>
                                      </w:rPr>
                                      <m:t>y</m:t>
                                    </m:r>
                                  </m:e>
                                  <m:sup>
                                    <m:r>
                                      <w:rPr>
                                        <w:rFonts w:ascii="Cambria Math" w:hAnsi="Cambria Math"/>
                                        <w:sz w:val="20"/>
                                      </w:rPr>
                                      <m:t>'</m:t>
                                    </m:r>
                                  </m:sup>
                                </m:sSup>
                              </m:e>
                            </m:d>
                            <m:r>
                              <w:rPr>
                                <w:rFonts w:ascii="Cambria Math" w:hAnsi="Cambria Math"/>
                                <w:sz w:val="20"/>
                              </w:rPr>
                              <m:t>)</m:t>
                            </m:r>
                          </m:e>
                        </m:nary>
                      </m:e>
                    </m:nary>
                  </m:e>
                </m:nary>
              </m:oMath>
            </m:oMathPara>
          </w:p>
        </w:tc>
        <w:tc>
          <w:tcPr>
            <w:tcW w:w="750" w:type="pct"/>
            <w:shd w:val="clear" w:color="auto" w:fill="auto"/>
            <w:vAlign w:val="center"/>
          </w:tcPr>
          <w:p w14:paraId="5666204F" w14:textId="77777777" w:rsidR="00794DA9" w:rsidRPr="00924AB8" w:rsidRDefault="00794DA9" w:rsidP="00D416D6">
            <w:pPr>
              <w:pStyle w:val="Caption"/>
              <w:rPr>
                <w:szCs w:val="20"/>
              </w:rPr>
            </w:pPr>
            <w:r>
              <w:t xml:space="preserve">Eq. </w:t>
            </w:r>
            <w:fldSimple w:instr=" SEQ Eq. \* ARABIC ">
              <w:r w:rsidR="00744528">
                <w:rPr>
                  <w:noProof/>
                </w:rPr>
                <w:t>43</w:t>
              </w:r>
            </w:fldSimple>
          </w:p>
        </w:tc>
      </w:tr>
    </w:tbl>
    <w:p w14:paraId="0BC9B6FD" w14:textId="08F09BC6" w:rsidR="00E705CE" w:rsidRDefault="00E705CE" w:rsidP="00E705CE">
      <w:pPr>
        <w:pStyle w:val="FirstParagraph"/>
      </w:pPr>
      <w:r>
        <w:t xml:space="preserve">where </w:t>
      </w:r>
      <w:r w:rsidRPr="00E705CE">
        <w:rPr>
          <w:i/>
        </w:rPr>
        <w:t>L</w:t>
      </w:r>
      <w:r>
        <w:t>(</w:t>
      </w:r>
      <w:r w:rsidRPr="00E705CE">
        <w:rPr>
          <w:i/>
        </w:rPr>
        <w:t>x,y</w:t>
      </w:r>
      <w:r>
        <w:t>) is the pixel labeling</w:t>
      </w:r>
      <w:r w:rsidR="009672D4">
        <w:t xml:space="preserve">, </w:t>
      </w:r>
      <w:r w:rsidRPr="00E705CE">
        <w:rPr>
          <w:i/>
        </w:rPr>
        <w:t>N</w:t>
      </w:r>
      <w:r>
        <w:t>(</w:t>
      </w:r>
      <w:r w:rsidRPr="00E705CE">
        <w:rPr>
          <w:i/>
        </w:rPr>
        <w:t>x,y</w:t>
      </w:r>
      <w:r>
        <w:t>) a spatial neighbor of pixel (</w:t>
      </w:r>
      <w:r w:rsidRPr="00E705CE">
        <w:rPr>
          <w:i/>
        </w:rPr>
        <w:t>x,y</w:t>
      </w:r>
      <w:r w:rsidR="009672D4">
        <w:t>), and:</w:t>
      </w:r>
    </w:p>
    <w:tbl>
      <w:tblPr>
        <w:tblW w:w="5000" w:type="pct"/>
        <w:jc w:val="center"/>
        <w:tblCellMar>
          <w:top w:w="120" w:type="dxa"/>
          <w:left w:w="115" w:type="dxa"/>
          <w:bottom w:w="120" w:type="dxa"/>
          <w:right w:w="115" w:type="dxa"/>
        </w:tblCellMar>
        <w:tblLook w:val="04A0" w:firstRow="1" w:lastRow="0" w:firstColumn="1" w:lastColumn="0" w:noHBand="0" w:noVBand="1"/>
      </w:tblPr>
      <w:tblGrid>
        <w:gridCol w:w="1309"/>
        <w:gridCol w:w="6108"/>
        <w:gridCol w:w="1309"/>
      </w:tblGrid>
      <w:tr w:rsidR="00794DA9" w14:paraId="5173F99C" w14:textId="77777777" w:rsidTr="00A94607">
        <w:trPr>
          <w:jc w:val="center"/>
        </w:trPr>
        <w:tc>
          <w:tcPr>
            <w:tcW w:w="750" w:type="pct"/>
            <w:shd w:val="clear" w:color="auto" w:fill="auto"/>
            <w:vAlign w:val="center"/>
          </w:tcPr>
          <w:p w14:paraId="03384A7D" w14:textId="77777777" w:rsidR="00794DA9" w:rsidRDefault="00794DA9" w:rsidP="00A94607">
            <w:pPr>
              <w:spacing w:line="240" w:lineRule="auto"/>
            </w:pPr>
          </w:p>
        </w:tc>
        <w:tc>
          <w:tcPr>
            <w:tcW w:w="3500" w:type="pct"/>
            <w:shd w:val="clear" w:color="auto" w:fill="auto"/>
            <w:vAlign w:val="center"/>
          </w:tcPr>
          <w:p w14:paraId="218E5349" w14:textId="53DAA9A3" w:rsidR="00794DA9" w:rsidRDefault="00794DA9" w:rsidP="00A94607">
            <w:pPr>
              <w:pStyle w:val="FirstParagraph"/>
            </w:pPr>
            <m:oMathPara>
              <m:oMath>
                <m:r>
                  <w:rPr>
                    <w:rFonts w:ascii="Cambria Math" w:hAnsi="Cambria Math"/>
                  </w:rPr>
                  <m:t>D</m:t>
                </m:r>
                <m:d>
                  <m:dPr>
                    <m:ctrlPr>
                      <w:rPr>
                        <w:rFonts w:ascii="Cambria Math" w:hAnsi="Cambria Math"/>
                        <w:i/>
                      </w:rPr>
                    </m:ctrlPr>
                  </m:dPr>
                  <m:e>
                    <m:r>
                      <w:rPr>
                        <w:rFonts w:ascii="Cambria Math" w:hAnsi="Cambria Math"/>
                      </w:rPr>
                      <m:t>L</m:t>
                    </m:r>
                    <m:d>
                      <m:dPr>
                        <m:ctrlPr>
                          <w:rPr>
                            <w:rFonts w:ascii="Cambria Math" w:hAnsi="Cambria Math"/>
                            <w:i/>
                          </w:rPr>
                        </m:ctrlPr>
                      </m:dPr>
                      <m:e>
                        <m:r>
                          <w:rPr>
                            <w:rFonts w:ascii="Cambria Math" w:hAnsi="Cambria Math"/>
                          </w:rPr>
                          <m:t>x,y</m:t>
                        </m:r>
                      </m:e>
                    </m:d>
                    <m:r>
                      <w:rPr>
                        <w:rFonts w:ascii="Cambria Math" w:hAnsi="Cambria Math"/>
                      </w:rPr>
                      <m:t xml:space="preserve">; </m:t>
                    </m:r>
                    <m:sSub>
                      <m:sSubPr>
                        <m:ctrlPr>
                          <w:rPr>
                            <w:rFonts w:ascii="Cambria Math" w:hAnsi="Cambria Math"/>
                            <w:i/>
                            <w:lang w:eastAsia="en-US"/>
                          </w:rPr>
                        </m:ctrlPr>
                      </m:sSubPr>
                      <m:e>
                        <m:r>
                          <w:rPr>
                            <w:rFonts w:ascii="Cambria Math" w:hAnsi="Cambria Math"/>
                          </w:rPr>
                          <m:t>I</m:t>
                        </m:r>
                      </m:e>
                      <m:sub>
                        <m:r>
                          <w:rPr>
                            <w:rFonts w:ascii="Cambria Math" w:hAnsi="Cambria Math"/>
                          </w:rPr>
                          <m:t>N</m:t>
                        </m:r>
                      </m:sub>
                    </m:sSub>
                    <m:d>
                      <m:dPr>
                        <m:ctrlPr>
                          <w:rPr>
                            <w:rFonts w:ascii="Cambria Math" w:hAnsi="Cambria Math"/>
                            <w:i/>
                          </w:rPr>
                        </m:ctrlPr>
                      </m:dPr>
                      <m:e>
                        <m:r>
                          <w:rPr>
                            <w:rFonts w:ascii="Cambria Math" w:hAnsi="Cambria Math"/>
                          </w:rPr>
                          <m:t>x,y</m:t>
                        </m:r>
                      </m:e>
                    </m:d>
                  </m:e>
                </m:d>
                <m:r>
                  <w:rPr>
                    <w:rFonts w:ascii="Cambria Math" w:hAnsi="Cambria Math"/>
                  </w:rPr>
                  <m:t>=-lnp</m:t>
                </m:r>
                <m:d>
                  <m:dPr>
                    <m:ctrlPr>
                      <w:rPr>
                        <w:rFonts w:ascii="Cambria Math" w:hAnsi="Cambria Math"/>
                        <w:i/>
                      </w:rPr>
                    </m:ctrlPr>
                  </m:dPr>
                  <m:e>
                    <m:sSub>
                      <m:sSubPr>
                        <m:ctrlPr>
                          <w:rPr>
                            <w:rFonts w:ascii="Cambria Math" w:hAnsi="Cambria Math"/>
                            <w:i/>
                            <w:lang w:eastAsia="en-US"/>
                          </w:rPr>
                        </m:ctrlPr>
                      </m:sSubPr>
                      <m:e>
                        <m:r>
                          <w:rPr>
                            <w:rFonts w:ascii="Cambria Math" w:hAnsi="Cambria Math"/>
                          </w:rPr>
                          <m:t>I</m:t>
                        </m:r>
                      </m:e>
                      <m:sub>
                        <m:r>
                          <w:rPr>
                            <w:rFonts w:ascii="Cambria Math" w:hAnsi="Cambria Math"/>
                          </w:rPr>
                          <m:t>N</m:t>
                        </m:r>
                      </m:sub>
                    </m:sSub>
                    <m:d>
                      <m:dPr>
                        <m:ctrlPr>
                          <w:rPr>
                            <w:rFonts w:ascii="Cambria Math" w:hAnsi="Cambria Math"/>
                            <w:i/>
                          </w:rPr>
                        </m:ctrlPr>
                      </m:dPr>
                      <m:e>
                        <m:r>
                          <w:rPr>
                            <w:rFonts w:ascii="Cambria Math" w:hAnsi="Cambria Math"/>
                          </w:rPr>
                          <m:t>x,y</m:t>
                        </m:r>
                      </m:e>
                    </m:d>
                  </m:e>
                  <m:e>
                    <m:r>
                      <w:rPr>
                        <w:rFonts w:ascii="Cambria Math" w:hAnsi="Cambria Math"/>
                      </w:rPr>
                      <m:t>j=</m:t>
                    </m:r>
                    <m:d>
                      <m:dPr>
                        <m:begChr m:val="["/>
                        <m:endChr m:val="]"/>
                        <m:ctrlPr>
                          <w:rPr>
                            <w:rFonts w:ascii="Cambria Math" w:hAnsi="Cambria Math"/>
                            <w:i/>
                          </w:rPr>
                        </m:ctrlPr>
                      </m:dPr>
                      <m:e>
                        <m:r>
                          <w:rPr>
                            <w:rFonts w:ascii="Cambria Math" w:hAnsi="Cambria Math"/>
                          </w:rPr>
                          <m:t>0,1</m:t>
                        </m:r>
                      </m:e>
                    </m:d>
                  </m:e>
                </m:d>
              </m:oMath>
            </m:oMathPara>
          </w:p>
        </w:tc>
        <w:tc>
          <w:tcPr>
            <w:tcW w:w="750" w:type="pct"/>
            <w:shd w:val="clear" w:color="auto" w:fill="auto"/>
            <w:vAlign w:val="center"/>
          </w:tcPr>
          <w:p w14:paraId="6C1DE200" w14:textId="77777777" w:rsidR="00794DA9" w:rsidRPr="00924AB8" w:rsidRDefault="00794DA9" w:rsidP="00D416D6">
            <w:pPr>
              <w:pStyle w:val="Caption"/>
              <w:rPr>
                <w:szCs w:val="20"/>
              </w:rPr>
            </w:pPr>
            <w:r>
              <w:t xml:space="preserve">Eq. </w:t>
            </w:r>
            <w:fldSimple w:instr=" SEQ Eq. \* ARABIC ">
              <w:r w:rsidR="00744528">
                <w:rPr>
                  <w:noProof/>
                </w:rPr>
                <w:t>44</w:t>
              </w:r>
            </w:fldSimple>
          </w:p>
        </w:tc>
      </w:tr>
    </w:tbl>
    <w:p w14:paraId="0C1BD395" w14:textId="3CB27B2D" w:rsidR="009D004B" w:rsidRDefault="009D004B" w:rsidP="00E705CE">
      <w:pPr>
        <w:pStyle w:val="FirstParagraph"/>
      </w:pPr>
      <w:r>
        <w:lastRenderedPageBreak/>
        <w:t>A</w:t>
      </w:r>
      <w:r w:rsidR="006C1A4F">
        <w:t>nd</w:t>
      </w:r>
    </w:p>
    <w:tbl>
      <w:tblPr>
        <w:tblW w:w="5000" w:type="pct"/>
        <w:jc w:val="center"/>
        <w:tblCellMar>
          <w:top w:w="120" w:type="dxa"/>
          <w:left w:w="115" w:type="dxa"/>
          <w:bottom w:w="120" w:type="dxa"/>
          <w:right w:w="115" w:type="dxa"/>
        </w:tblCellMar>
        <w:tblLook w:val="04A0" w:firstRow="1" w:lastRow="0" w:firstColumn="1" w:lastColumn="0" w:noHBand="0" w:noVBand="1"/>
      </w:tblPr>
      <w:tblGrid>
        <w:gridCol w:w="1309"/>
        <w:gridCol w:w="6108"/>
        <w:gridCol w:w="1309"/>
      </w:tblGrid>
      <w:tr w:rsidR="00794DA9" w14:paraId="501D8D43" w14:textId="77777777" w:rsidTr="00A94607">
        <w:trPr>
          <w:jc w:val="center"/>
        </w:trPr>
        <w:tc>
          <w:tcPr>
            <w:tcW w:w="750" w:type="pct"/>
            <w:shd w:val="clear" w:color="auto" w:fill="auto"/>
            <w:vAlign w:val="center"/>
          </w:tcPr>
          <w:p w14:paraId="5E355422" w14:textId="77777777" w:rsidR="00794DA9" w:rsidRDefault="00794DA9" w:rsidP="00A94607">
            <w:pPr>
              <w:spacing w:line="240" w:lineRule="auto"/>
            </w:pPr>
          </w:p>
        </w:tc>
        <w:tc>
          <w:tcPr>
            <w:tcW w:w="3500" w:type="pct"/>
            <w:shd w:val="clear" w:color="auto" w:fill="auto"/>
            <w:vAlign w:val="center"/>
          </w:tcPr>
          <w:p w14:paraId="3EE98A1F" w14:textId="57AC0C1D" w:rsidR="00794DA9" w:rsidRDefault="00794DA9" w:rsidP="00A94607">
            <w:pPr>
              <w:pStyle w:val="FirstParagraph"/>
            </w:pPr>
            <m:oMathPara>
              <m:oMath>
                <m:r>
                  <w:rPr>
                    <w:rFonts w:ascii="Cambria Math" w:hAnsi="Cambria Math"/>
                    <w:sz w:val="18"/>
                  </w:rPr>
                  <m:t>V</m:t>
                </m:r>
                <m:d>
                  <m:dPr>
                    <m:ctrlPr>
                      <w:rPr>
                        <w:rFonts w:ascii="Cambria Math" w:hAnsi="Cambria Math"/>
                        <w:i/>
                        <w:sz w:val="18"/>
                      </w:rPr>
                    </m:ctrlPr>
                  </m:dPr>
                  <m:e>
                    <m:r>
                      <w:rPr>
                        <w:rFonts w:ascii="Cambria Math" w:hAnsi="Cambria Math"/>
                        <w:sz w:val="18"/>
                      </w:rPr>
                      <m:t>L</m:t>
                    </m:r>
                    <m:d>
                      <m:dPr>
                        <m:ctrlPr>
                          <w:rPr>
                            <w:rFonts w:ascii="Cambria Math" w:hAnsi="Cambria Math"/>
                            <w:i/>
                            <w:sz w:val="18"/>
                          </w:rPr>
                        </m:ctrlPr>
                      </m:dPr>
                      <m:e>
                        <m:r>
                          <w:rPr>
                            <w:rFonts w:ascii="Cambria Math" w:hAnsi="Cambria Math"/>
                            <w:sz w:val="18"/>
                          </w:rPr>
                          <m:t>x,y</m:t>
                        </m:r>
                      </m:e>
                    </m:d>
                    <m:r>
                      <w:rPr>
                        <w:rFonts w:ascii="Cambria Math" w:hAnsi="Cambria Math"/>
                        <w:sz w:val="18"/>
                      </w:rPr>
                      <m:t>,L</m:t>
                    </m:r>
                    <m:d>
                      <m:dPr>
                        <m:ctrlPr>
                          <w:rPr>
                            <w:rFonts w:ascii="Cambria Math" w:hAnsi="Cambria Math"/>
                            <w:i/>
                            <w:sz w:val="18"/>
                          </w:rPr>
                        </m:ctrlPr>
                      </m:dPr>
                      <m:e>
                        <m:sSup>
                          <m:sSupPr>
                            <m:ctrlPr>
                              <w:rPr>
                                <w:rFonts w:ascii="Cambria Math" w:hAnsi="Cambria Math"/>
                                <w:i/>
                                <w:sz w:val="18"/>
                              </w:rPr>
                            </m:ctrlPr>
                          </m:sSupPr>
                          <m:e>
                            <m:r>
                              <w:rPr>
                                <w:rFonts w:ascii="Cambria Math" w:hAnsi="Cambria Math"/>
                                <w:sz w:val="18"/>
                              </w:rPr>
                              <m:t>x</m:t>
                            </m:r>
                          </m:e>
                          <m:sup>
                            <m:r>
                              <w:rPr>
                                <w:rFonts w:ascii="Cambria Math" w:hAnsi="Cambria Math"/>
                                <w:sz w:val="18"/>
                              </w:rPr>
                              <m:t>'</m:t>
                            </m:r>
                          </m:sup>
                        </m:sSup>
                        <m:r>
                          <w:rPr>
                            <w:rFonts w:ascii="Cambria Math" w:hAnsi="Cambria Math"/>
                            <w:sz w:val="18"/>
                          </w:rPr>
                          <m:t>,</m:t>
                        </m:r>
                        <m:sSup>
                          <m:sSupPr>
                            <m:ctrlPr>
                              <w:rPr>
                                <w:rFonts w:ascii="Cambria Math" w:hAnsi="Cambria Math"/>
                                <w:i/>
                                <w:sz w:val="18"/>
                              </w:rPr>
                            </m:ctrlPr>
                          </m:sSupPr>
                          <m:e>
                            <m:r>
                              <w:rPr>
                                <w:rFonts w:ascii="Cambria Math" w:hAnsi="Cambria Math"/>
                                <w:sz w:val="18"/>
                              </w:rPr>
                              <m:t>y</m:t>
                            </m:r>
                          </m:e>
                          <m:sup>
                            <m:r>
                              <w:rPr>
                                <w:rFonts w:ascii="Cambria Math" w:hAnsi="Cambria Math"/>
                                <w:sz w:val="18"/>
                              </w:rPr>
                              <m:t>'</m:t>
                            </m:r>
                          </m:sup>
                        </m:sSup>
                      </m:e>
                    </m:d>
                  </m:e>
                </m:d>
                <m:r>
                  <w:rPr>
                    <w:rFonts w:ascii="Cambria Math" w:hAnsi="Cambria Math"/>
                    <w:sz w:val="18"/>
                  </w:rPr>
                  <m:t>=η</m:t>
                </m:r>
                <m:d>
                  <m:dPr>
                    <m:ctrlPr>
                      <w:rPr>
                        <w:rFonts w:ascii="Cambria Math" w:hAnsi="Cambria Math"/>
                        <w:i/>
                        <w:sz w:val="18"/>
                      </w:rPr>
                    </m:ctrlPr>
                  </m:dPr>
                  <m:e>
                    <m:r>
                      <w:rPr>
                        <w:rFonts w:ascii="Cambria Math" w:hAnsi="Cambria Math"/>
                        <w:sz w:val="18"/>
                      </w:rPr>
                      <m:t>L</m:t>
                    </m:r>
                    <m:d>
                      <m:dPr>
                        <m:ctrlPr>
                          <w:rPr>
                            <w:rFonts w:ascii="Cambria Math" w:hAnsi="Cambria Math"/>
                            <w:i/>
                            <w:sz w:val="18"/>
                          </w:rPr>
                        </m:ctrlPr>
                      </m:dPr>
                      <m:e>
                        <m:r>
                          <w:rPr>
                            <w:rFonts w:ascii="Cambria Math" w:hAnsi="Cambria Math"/>
                            <w:sz w:val="18"/>
                          </w:rPr>
                          <m:t>x,y</m:t>
                        </m:r>
                      </m:e>
                    </m:d>
                    <m:r>
                      <w:rPr>
                        <w:rFonts w:ascii="Cambria Math" w:hAnsi="Cambria Math"/>
                        <w:sz w:val="18"/>
                      </w:rPr>
                      <m:t>,L</m:t>
                    </m:r>
                    <m:d>
                      <m:dPr>
                        <m:ctrlPr>
                          <w:rPr>
                            <w:rFonts w:ascii="Cambria Math" w:hAnsi="Cambria Math"/>
                            <w:i/>
                            <w:sz w:val="18"/>
                          </w:rPr>
                        </m:ctrlPr>
                      </m:dPr>
                      <m:e>
                        <m:sSup>
                          <m:sSupPr>
                            <m:ctrlPr>
                              <w:rPr>
                                <w:rFonts w:ascii="Cambria Math" w:hAnsi="Cambria Math"/>
                                <w:i/>
                                <w:sz w:val="18"/>
                              </w:rPr>
                            </m:ctrlPr>
                          </m:sSupPr>
                          <m:e>
                            <m:r>
                              <w:rPr>
                                <w:rFonts w:ascii="Cambria Math" w:hAnsi="Cambria Math"/>
                                <w:sz w:val="18"/>
                              </w:rPr>
                              <m:t>x</m:t>
                            </m:r>
                          </m:e>
                          <m:sup>
                            <m:r>
                              <w:rPr>
                                <w:rFonts w:ascii="Cambria Math" w:hAnsi="Cambria Math"/>
                                <w:sz w:val="18"/>
                              </w:rPr>
                              <m:t>'</m:t>
                            </m:r>
                          </m:sup>
                        </m:sSup>
                        <m:r>
                          <w:rPr>
                            <w:rFonts w:ascii="Cambria Math" w:hAnsi="Cambria Math"/>
                            <w:sz w:val="18"/>
                          </w:rPr>
                          <m:t>,</m:t>
                        </m:r>
                        <m:sSup>
                          <m:sSupPr>
                            <m:ctrlPr>
                              <w:rPr>
                                <w:rFonts w:ascii="Cambria Math" w:hAnsi="Cambria Math"/>
                                <w:i/>
                                <w:sz w:val="18"/>
                              </w:rPr>
                            </m:ctrlPr>
                          </m:sSupPr>
                          <m:e>
                            <m:r>
                              <w:rPr>
                                <w:rFonts w:ascii="Cambria Math" w:hAnsi="Cambria Math"/>
                                <w:sz w:val="18"/>
                              </w:rPr>
                              <m:t>y</m:t>
                            </m:r>
                          </m:e>
                          <m:sup>
                            <m:r>
                              <w:rPr>
                                <w:rFonts w:ascii="Cambria Math" w:hAnsi="Cambria Math"/>
                                <w:sz w:val="18"/>
                              </w:rPr>
                              <m:t>'</m:t>
                            </m:r>
                          </m:sup>
                        </m:sSup>
                      </m:e>
                    </m:d>
                  </m:e>
                </m:d>
                <m:r>
                  <w:rPr>
                    <w:rFonts w:ascii="Cambria Math" w:hAnsi="Cambria Math"/>
                    <w:sz w:val="18"/>
                  </w:rPr>
                  <m:t>×</m:t>
                </m:r>
                <m:r>
                  <m:rPr>
                    <m:sty m:val="p"/>
                  </m:rPr>
                  <w:rPr>
                    <w:rFonts w:ascii="Cambria Math" w:hAnsi="Cambria Math"/>
                    <w:sz w:val="18"/>
                  </w:rPr>
                  <m:t>exp⁡</m:t>
                </m:r>
                <m:r>
                  <w:rPr>
                    <w:rFonts w:ascii="Cambria Math" w:hAnsi="Cambria Math"/>
                    <w:sz w:val="18"/>
                  </w:rPr>
                  <m:t>(-</m:t>
                </m:r>
                <m:f>
                  <m:fPr>
                    <m:ctrlPr>
                      <w:rPr>
                        <w:rFonts w:ascii="Cambria Math" w:hAnsi="Cambria Math"/>
                        <w:i/>
                        <w:sz w:val="18"/>
                      </w:rPr>
                    </m:ctrlPr>
                  </m:fPr>
                  <m:num>
                    <m:r>
                      <w:rPr>
                        <w:rFonts w:ascii="Cambria Math" w:hAnsi="Cambria Math"/>
                        <w:sz w:val="18"/>
                      </w:rPr>
                      <m:t>[</m:t>
                    </m:r>
                    <m:sSub>
                      <m:sSubPr>
                        <m:ctrlPr>
                          <w:rPr>
                            <w:rFonts w:ascii="Cambria Math" w:hAnsi="Cambria Math"/>
                            <w:i/>
                            <w:sz w:val="18"/>
                          </w:rPr>
                        </m:ctrlPr>
                      </m:sSubPr>
                      <m:e>
                        <m:r>
                          <w:rPr>
                            <w:rFonts w:ascii="Cambria Math" w:hAnsi="Cambria Math"/>
                            <w:sz w:val="18"/>
                          </w:rPr>
                          <m:t>I</m:t>
                        </m:r>
                      </m:e>
                      <m:sub>
                        <m:r>
                          <w:rPr>
                            <w:rFonts w:ascii="Cambria Math" w:hAnsi="Cambria Math"/>
                            <w:sz w:val="18"/>
                          </w:rPr>
                          <m:t>N</m:t>
                        </m:r>
                      </m:sub>
                    </m:sSub>
                    <m:d>
                      <m:dPr>
                        <m:ctrlPr>
                          <w:rPr>
                            <w:rFonts w:ascii="Cambria Math" w:hAnsi="Cambria Math"/>
                            <w:i/>
                            <w:sz w:val="18"/>
                          </w:rPr>
                        </m:ctrlPr>
                      </m:dPr>
                      <m:e>
                        <m:r>
                          <w:rPr>
                            <w:rFonts w:ascii="Cambria Math" w:hAnsi="Cambria Math"/>
                            <w:sz w:val="18"/>
                          </w:rPr>
                          <m:t>x,y</m:t>
                        </m:r>
                      </m:e>
                    </m:d>
                    <m:r>
                      <w:rPr>
                        <w:rFonts w:ascii="Cambria Math" w:hAnsi="Cambria Math"/>
                        <w:sz w:val="18"/>
                      </w:rPr>
                      <m:t>-</m:t>
                    </m:r>
                    <m:sSub>
                      <m:sSubPr>
                        <m:ctrlPr>
                          <w:rPr>
                            <w:rFonts w:ascii="Cambria Math" w:hAnsi="Cambria Math"/>
                            <w:i/>
                            <w:sz w:val="18"/>
                          </w:rPr>
                        </m:ctrlPr>
                      </m:sSubPr>
                      <m:e>
                        <m:r>
                          <w:rPr>
                            <w:rFonts w:ascii="Cambria Math" w:hAnsi="Cambria Math"/>
                            <w:sz w:val="18"/>
                          </w:rPr>
                          <m:t>I</m:t>
                        </m:r>
                      </m:e>
                      <m:sub>
                        <m:r>
                          <w:rPr>
                            <w:rFonts w:ascii="Cambria Math" w:hAnsi="Cambria Math"/>
                            <w:sz w:val="18"/>
                          </w:rPr>
                          <m:t>N</m:t>
                        </m:r>
                      </m:sub>
                    </m:sSub>
                    <m:d>
                      <m:dPr>
                        <m:ctrlPr>
                          <w:rPr>
                            <w:rFonts w:ascii="Cambria Math" w:hAnsi="Cambria Math"/>
                            <w:i/>
                            <w:sz w:val="18"/>
                          </w:rPr>
                        </m:ctrlPr>
                      </m:dPr>
                      <m:e>
                        <m:sSup>
                          <m:sSupPr>
                            <m:ctrlPr>
                              <w:rPr>
                                <w:rFonts w:ascii="Cambria Math" w:hAnsi="Cambria Math"/>
                                <w:i/>
                                <w:sz w:val="18"/>
                              </w:rPr>
                            </m:ctrlPr>
                          </m:sSupPr>
                          <m:e>
                            <m:r>
                              <w:rPr>
                                <w:rFonts w:ascii="Cambria Math" w:hAnsi="Cambria Math"/>
                                <w:sz w:val="18"/>
                              </w:rPr>
                              <m:t>x</m:t>
                            </m:r>
                          </m:e>
                          <m:sup>
                            <m:r>
                              <w:rPr>
                                <w:rFonts w:ascii="Cambria Math" w:hAnsi="Cambria Math"/>
                                <w:sz w:val="18"/>
                              </w:rPr>
                              <m:t>'</m:t>
                            </m:r>
                          </m:sup>
                        </m:sSup>
                        <m:r>
                          <w:rPr>
                            <w:rFonts w:ascii="Cambria Math" w:hAnsi="Cambria Math"/>
                            <w:sz w:val="18"/>
                          </w:rPr>
                          <m:t>,</m:t>
                        </m:r>
                        <m:sSup>
                          <m:sSupPr>
                            <m:ctrlPr>
                              <w:rPr>
                                <w:rFonts w:ascii="Cambria Math" w:hAnsi="Cambria Math"/>
                                <w:i/>
                                <w:sz w:val="18"/>
                              </w:rPr>
                            </m:ctrlPr>
                          </m:sSupPr>
                          <m:e>
                            <m:r>
                              <w:rPr>
                                <w:rFonts w:ascii="Cambria Math" w:hAnsi="Cambria Math"/>
                                <w:sz w:val="18"/>
                              </w:rPr>
                              <m:t>y</m:t>
                            </m:r>
                          </m:e>
                          <m:sup>
                            <m:r>
                              <w:rPr>
                                <w:rFonts w:ascii="Cambria Math" w:hAnsi="Cambria Math"/>
                                <w:sz w:val="18"/>
                              </w:rPr>
                              <m:t>'</m:t>
                            </m:r>
                          </m:sup>
                        </m:sSup>
                      </m:e>
                    </m:d>
                    <m:r>
                      <w:rPr>
                        <w:rFonts w:ascii="Cambria Math" w:hAnsi="Cambria Math"/>
                        <w:sz w:val="18"/>
                      </w:rPr>
                      <m:t>]</m:t>
                    </m:r>
                  </m:num>
                  <m:den>
                    <m:r>
                      <w:rPr>
                        <w:rFonts w:ascii="Cambria Math" w:hAnsi="Cambria Math"/>
                        <w:sz w:val="18"/>
                      </w:rPr>
                      <m:t>2</m:t>
                    </m:r>
                    <m:sSubSup>
                      <m:sSubSupPr>
                        <m:ctrlPr>
                          <w:rPr>
                            <w:rFonts w:ascii="Cambria Math" w:hAnsi="Cambria Math"/>
                            <w:i/>
                            <w:sz w:val="18"/>
                          </w:rPr>
                        </m:ctrlPr>
                      </m:sSubSupPr>
                      <m:e>
                        <m:r>
                          <w:rPr>
                            <w:rFonts w:ascii="Cambria Math" w:hAnsi="Cambria Math"/>
                            <w:sz w:val="18"/>
                          </w:rPr>
                          <m:t>σ</m:t>
                        </m:r>
                      </m:e>
                      <m:sub>
                        <m:r>
                          <w:rPr>
                            <w:rFonts w:ascii="Cambria Math" w:hAnsi="Cambria Math"/>
                            <w:sz w:val="18"/>
                          </w:rPr>
                          <m:t>L</m:t>
                        </m:r>
                      </m:sub>
                      <m:sup>
                        <m:r>
                          <w:rPr>
                            <w:rFonts w:ascii="Cambria Math" w:hAnsi="Cambria Math"/>
                            <w:sz w:val="18"/>
                          </w:rPr>
                          <m:t>2</m:t>
                        </m:r>
                      </m:sup>
                    </m:sSubSup>
                  </m:den>
                </m:f>
                <m:r>
                  <w:rPr>
                    <w:rFonts w:ascii="Cambria Math" w:hAnsi="Cambria Math"/>
                    <w:sz w:val="18"/>
                  </w:rPr>
                  <m:t>)</m:t>
                </m:r>
              </m:oMath>
            </m:oMathPara>
          </w:p>
        </w:tc>
        <w:tc>
          <w:tcPr>
            <w:tcW w:w="750" w:type="pct"/>
            <w:shd w:val="clear" w:color="auto" w:fill="auto"/>
            <w:vAlign w:val="center"/>
          </w:tcPr>
          <w:p w14:paraId="2064A513" w14:textId="77777777" w:rsidR="00794DA9" w:rsidRPr="00924AB8" w:rsidRDefault="00794DA9" w:rsidP="00D416D6">
            <w:pPr>
              <w:pStyle w:val="Caption"/>
              <w:rPr>
                <w:szCs w:val="20"/>
              </w:rPr>
            </w:pPr>
            <w:r>
              <w:t xml:space="preserve">Eq. </w:t>
            </w:r>
            <w:fldSimple w:instr=" SEQ Eq. \* ARABIC ">
              <w:r w:rsidR="00744528">
                <w:rPr>
                  <w:noProof/>
                </w:rPr>
                <w:t>45</w:t>
              </w:r>
            </w:fldSimple>
          </w:p>
        </w:tc>
      </w:tr>
    </w:tbl>
    <w:p w14:paraId="5AA45019" w14:textId="02B8E5E1" w:rsidR="007F56A3" w:rsidRDefault="006C1A4F" w:rsidP="006C1A4F">
      <w:pPr>
        <w:pStyle w:val="FirstParagraph"/>
      </w:pPr>
      <w:r>
        <w:t>where:</w:t>
      </w:r>
    </w:p>
    <w:tbl>
      <w:tblPr>
        <w:tblW w:w="5000" w:type="pct"/>
        <w:jc w:val="center"/>
        <w:tblCellMar>
          <w:top w:w="120" w:type="dxa"/>
          <w:left w:w="115" w:type="dxa"/>
          <w:bottom w:w="120" w:type="dxa"/>
          <w:right w:w="115" w:type="dxa"/>
        </w:tblCellMar>
        <w:tblLook w:val="04A0" w:firstRow="1" w:lastRow="0" w:firstColumn="1" w:lastColumn="0" w:noHBand="0" w:noVBand="1"/>
      </w:tblPr>
      <w:tblGrid>
        <w:gridCol w:w="1309"/>
        <w:gridCol w:w="6108"/>
        <w:gridCol w:w="1309"/>
      </w:tblGrid>
      <w:tr w:rsidR="00794DA9" w14:paraId="742CE3B7" w14:textId="77777777" w:rsidTr="00A94607">
        <w:trPr>
          <w:jc w:val="center"/>
        </w:trPr>
        <w:tc>
          <w:tcPr>
            <w:tcW w:w="750" w:type="pct"/>
            <w:shd w:val="clear" w:color="auto" w:fill="auto"/>
            <w:vAlign w:val="center"/>
          </w:tcPr>
          <w:p w14:paraId="51273776" w14:textId="77777777" w:rsidR="00794DA9" w:rsidRDefault="00794DA9" w:rsidP="00A94607">
            <w:pPr>
              <w:spacing w:line="240" w:lineRule="auto"/>
            </w:pPr>
          </w:p>
        </w:tc>
        <w:tc>
          <w:tcPr>
            <w:tcW w:w="3500" w:type="pct"/>
            <w:shd w:val="clear" w:color="auto" w:fill="auto"/>
            <w:vAlign w:val="center"/>
          </w:tcPr>
          <w:p w14:paraId="68879922" w14:textId="02D954C1" w:rsidR="00794DA9" w:rsidRDefault="00794DA9" w:rsidP="00A94607">
            <w:pPr>
              <w:pStyle w:val="FirstParagraph"/>
            </w:pPr>
            <m:oMathPara>
              <m:oMath>
                <m:r>
                  <w:rPr>
                    <w:rFonts w:ascii="Cambria Math" w:hAnsi="Cambria Math"/>
                  </w:rPr>
                  <m:t>η</m:t>
                </m:r>
                <m:d>
                  <m:dPr>
                    <m:ctrlPr>
                      <w:rPr>
                        <w:rFonts w:ascii="Cambria Math" w:hAnsi="Cambria Math"/>
                        <w:i/>
                      </w:rPr>
                    </m:ctrlPr>
                  </m:dPr>
                  <m:e>
                    <m:r>
                      <w:rPr>
                        <w:rFonts w:ascii="Cambria Math" w:hAnsi="Cambria Math"/>
                      </w:rPr>
                      <m:t>L</m:t>
                    </m:r>
                    <m:d>
                      <m:dPr>
                        <m:ctrlPr>
                          <w:rPr>
                            <w:rFonts w:ascii="Cambria Math" w:hAnsi="Cambria Math"/>
                            <w:i/>
                          </w:rPr>
                        </m:ctrlPr>
                      </m:dPr>
                      <m:e>
                        <m:r>
                          <w:rPr>
                            <w:rFonts w:ascii="Cambria Math" w:hAnsi="Cambria Math"/>
                          </w:rPr>
                          <m:t>x,y</m:t>
                        </m:r>
                      </m:e>
                    </m:d>
                    <m:r>
                      <w:rPr>
                        <w:rFonts w:ascii="Cambria Math" w:hAnsi="Cambria Math"/>
                      </w:rPr>
                      <m:t>,L</m:t>
                    </m:r>
                    <m:d>
                      <m:dPr>
                        <m:ctrlPr>
                          <w:rPr>
                            <w:rFonts w:ascii="Cambria Math" w:hAnsi="Cambria Math"/>
                            <w:i/>
                          </w:rPr>
                        </m:ctrlPr>
                      </m:dPr>
                      <m:e>
                        <m:sSup>
                          <m:sSupPr>
                            <m:ctrlPr>
                              <w:rPr>
                                <w:rFonts w:ascii="Cambria Math" w:hAnsi="Cambria Math"/>
                                <w:i/>
                                <w:lang w:eastAsia="en-US"/>
                              </w:rPr>
                            </m:ctrlPr>
                          </m:sSupPr>
                          <m:e>
                            <m:r>
                              <w:rPr>
                                <w:rFonts w:ascii="Cambria Math" w:hAnsi="Cambria Math"/>
                              </w:rPr>
                              <m:t>x</m:t>
                            </m:r>
                          </m:e>
                          <m:sup>
                            <m:r>
                              <w:rPr>
                                <w:rFonts w:ascii="Cambria Math" w:hAnsi="Cambria Math"/>
                              </w:rPr>
                              <m:t>'</m:t>
                            </m:r>
                          </m:sup>
                        </m:sSup>
                        <m:r>
                          <w:rPr>
                            <w:rFonts w:ascii="Cambria Math" w:hAnsi="Cambria Math"/>
                          </w:rPr>
                          <m:t>,</m:t>
                        </m:r>
                        <m:sSup>
                          <m:sSupPr>
                            <m:ctrlPr>
                              <w:rPr>
                                <w:rFonts w:ascii="Cambria Math" w:hAnsi="Cambria Math"/>
                                <w:i/>
                                <w:lang w:eastAsia="en-US"/>
                              </w:rPr>
                            </m:ctrlPr>
                          </m:sSupPr>
                          <m:e>
                            <m:r>
                              <w:rPr>
                                <w:rFonts w:ascii="Cambria Math" w:hAnsi="Cambria Math"/>
                              </w:rPr>
                              <m:t>y</m:t>
                            </m:r>
                          </m:e>
                          <m:sup>
                            <m:r>
                              <w:rPr>
                                <w:rFonts w:ascii="Cambria Math" w:hAnsi="Cambria Math"/>
                              </w:rPr>
                              <m:t>'</m:t>
                            </m:r>
                          </m:sup>
                        </m:sSup>
                      </m:e>
                    </m:d>
                  </m:e>
                </m:d>
                <m:r>
                  <w:rPr>
                    <w:rFonts w:ascii="Cambria Math" w:hAnsi="Cambria Math"/>
                  </w:rPr>
                  <m:t>=</m:t>
                </m:r>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1,   if L</m:t>
                        </m:r>
                        <m:d>
                          <m:dPr>
                            <m:ctrlPr>
                              <w:rPr>
                                <w:rFonts w:ascii="Cambria Math" w:hAnsi="Cambria Math"/>
                                <w:i/>
                              </w:rPr>
                            </m:ctrlPr>
                          </m:dPr>
                          <m:e>
                            <m:r>
                              <w:rPr>
                                <w:rFonts w:ascii="Cambria Math" w:hAnsi="Cambria Math"/>
                              </w:rPr>
                              <m:t>x,y</m:t>
                            </m:r>
                          </m:e>
                        </m:d>
                        <m:r>
                          <w:rPr>
                            <w:rFonts w:ascii="Cambria Math" w:hAnsi="Cambria Math"/>
                          </w:rPr>
                          <m:t>≠ L</m:t>
                        </m:r>
                        <m:d>
                          <m:dPr>
                            <m:ctrlPr>
                              <w:rPr>
                                <w:rFonts w:ascii="Cambria Math" w:hAnsi="Cambria Math"/>
                                <w:i/>
                              </w:rPr>
                            </m:ctrlPr>
                          </m:dPr>
                          <m:e>
                            <m:sSup>
                              <m:sSupPr>
                                <m:ctrlPr>
                                  <w:rPr>
                                    <w:rFonts w:ascii="Cambria Math" w:hAnsi="Cambria Math"/>
                                    <w:i/>
                                    <w:lang w:eastAsia="en-US"/>
                                  </w:rPr>
                                </m:ctrlPr>
                              </m:sSupPr>
                              <m:e>
                                <m:r>
                                  <w:rPr>
                                    <w:rFonts w:ascii="Cambria Math" w:hAnsi="Cambria Math"/>
                                  </w:rPr>
                                  <m:t>x</m:t>
                                </m:r>
                              </m:e>
                              <m:sup>
                                <m:r>
                                  <w:rPr>
                                    <w:rFonts w:ascii="Cambria Math" w:hAnsi="Cambria Math"/>
                                  </w:rPr>
                                  <m:t>'</m:t>
                                </m:r>
                              </m:sup>
                            </m:sSup>
                            <m:r>
                              <w:rPr>
                                <w:rFonts w:ascii="Cambria Math" w:hAnsi="Cambria Math"/>
                              </w:rPr>
                              <m:t>,</m:t>
                            </m:r>
                            <m:sSup>
                              <m:sSupPr>
                                <m:ctrlPr>
                                  <w:rPr>
                                    <w:rFonts w:ascii="Cambria Math" w:hAnsi="Cambria Math"/>
                                    <w:i/>
                                    <w:lang w:eastAsia="en-US"/>
                                  </w:rPr>
                                </m:ctrlPr>
                              </m:sSupPr>
                              <m:e>
                                <m:r>
                                  <w:rPr>
                                    <w:rFonts w:ascii="Cambria Math" w:hAnsi="Cambria Math"/>
                                  </w:rPr>
                                  <m:t>y</m:t>
                                </m:r>
                              </m:e>
                              <m:sup>
                                <m:r>
                                  <w:rPr>
                                    <w:rFonts w:ascii="Cambria Math" w:hAnsi="Cambria Math"/>
                                  </w:rPr>
                                  <m:t>'</m:t>
                                </m:r>
                              </m:sup>
                            </m:sSup>
                          </m:e>
                        </m:d>
                      </m:e>
                      <m:e>
                        <m:r>
                          <w:rPr>
                            <w:rFonts w:ascii="Cambria Math" w:hAnsi="Cambria Math"/>
                          </w:rPr>
                          <m:t>0,   if L</m:t>
                        </m:r>
                        <m:d>
                          <m:dPr>
                            <m:ctrlPr>
                              <w:rPr>
                                <w:rFonts w:ascii="Cambria Math" w:hAnsi="Cambria Math"/>
                                <w:i/>
                              </w:rPr>
                            </m:ctrlPr>
                          </m:dPr>
                          <m:e>
                            <m:r>
                              <w:rPr>
                                <w:rFonts w:ascii="Cambria Math" w:hAnsi="Cambria Math"/>
                              </w:rPr>
                              <m:t>x,y</m:t>
                            </m:r>
                          </m:e>
                        </m:d>
                        <m:r>
                          <w:rPr>
                            <w:rFonts w:ascii="Cambria Math" w:hAnsi="Cambria Math"/>
                          </w:rPr>
                          <m:t>= L</m:t>
                        </m:r>
                        <m:d>
                          <m:dPr>
                            <m:ctrlPr>
                              <w:rPr>
                                <w:rFonts w:ascii="Cambria Math" w:hAnsi="Cambria Math"/>
                                <w:i/>
                              </w:rPr>
                            </m:ctrlPr>
                          </m:dPr>
                          <m:e>
                            <m:sSup>
                              <m:sSupPr>
                                <m:ctrlPr>
                                  <w:rPr>
                                    <w:rFonts w:ascii="Cambria Math" w:hAnsi="Cambria Math"/>
                                    <w:i/>
                                    <w:lang w:eastAsia="en-US"/>
                                  </w:rPr>
                                </m:ctrlPr>
                              </m:sSupPr>
                              <m:e>
                                <m:r>
                                  <w:rPr>
                                    <w:rFonts w:ascii="Cambria Math" w:hAnsi="Cambria Math"/>
                                  </w:rPr>
                                  <m:t>x</m:t>
                                </m:r>
                              </m:e>
                              <m:sup>
                                <m:r>
                                  <w:rPr>
                                    <w:rFonts w:ascii="Cambria Math" w:hAnsi="Cambria Math"/>
                                  </w:rPr>
                                  <m:t>'</m:t>
                                </m:r>
                              </m:sup>
                            </m:sSup>
                            <m:r>
                              <w:rPr>
                                <w:rFonts w:ascii="Cambria Math" w:hAnsi="Cambria Math"/>
                              </w:rPr>
                              <m:t>,</m:t>
                            </m:r>
                            <m:sSup>
                              <m:sSupPr>
                                <m:ctrlPr>
                                  <w:rPr>
                                    <w:rFonts w:ascii="Cambria Math" w:hAnsi="Cambria Math"/>
                                    <w:i/>
                                    <w:lang w:eastAsia="en-US"/>
                                  </w:rPr>
                                </m:ctrlPr>
                              </m:sSupPr>
                              <m:e>
                                <m:r>
                                  <w:rPr>
                                    <w:rFonts w:ascii="Cambria Math" w:hAnsi="Cambria Math"/>
                                  </w:rPr>
                                  <m:t>y</m:t>
                                </m:r>
                              </m:e>
                              <m:sup>
                                <m:r>
                                  <w:rPr>
                                    <w:rFonts w:ascii="Cambria Math" w:hAnsi="Cambria Math"/>
                                  </w:rPr>
                                  <m:t>'</m:t>
                                </m:r>
                              </m:sup>
                            </m:sSup>
                          </m:e>
                        </m:d>
                      </m:e>
                    </m:eqArr>
                  </m:e>
                </m:d>
              </m:oMath>
            </m:oMathPara>
          </w:p>
        </w:tc>
        <w:tc>
          <w:tcPr>
            <w:tcW w:w="750" w:type="pct"/>
            <w:shd w:val="clear" w:color="auto" w:fill="auto"/>
            <w:vAlign w:val="center"/>
          </w:tcPr>
          <w:p w14:paraId="350AA371" w14:textId="77777777" w:rsidR="00794DA9" w:rsidRPr="00924AB8" w:rsidRDefault="00794DA9" w:rsidP="00D416D6">
            <w:pPr>
              <w:pStyle w:val="Caption"/>
              <w:rPr>
                <w:szCs w:val="20"/>
              </w:rPr>
            </w:pPr>
            <w:r>
              <w:t xml:space="preserve">Eq. </w:t>
            </w:r>
            <w:fldSimple w:instr=" SEQ Eq. \* ARABIC ">
              <w:r w:rsidR="00744528">
                <w:rPr>
                  <w:noProof/>
                </w:rPr>
                <w:t>46</w:t>
              </w:r>
            </w:fldSimple>
          </w:p>
        </w:tc>
      </w:tr>
    </w:tbl>
    <w:p w14:paraId="272AABD7" w14:textId="453455AA" w:rsidR="003C3A52" w:rsidRDefault="00E46229" w:rsidP="00E46229">
      <w:pPr>
        <w:pStyle w:val="FirstParagraph"/>
      </w:pPr>
      <w:r>
        <w:t xml:space="preserve">where </w:t>
      </w:r>
      <w:r w:rsidRPr="00E46229">
        <w:rPr>
          <w:rFonts w:ascii="Calibri" w:hAnsi="Calibri" w:cs="Calibri"/>
          <w:i/>
        </w:rPr>
        <w:t>σ</w:t>
      </w:r>
      <w:r w:rsidRPr="00E46229">
        <w:rPr>
          <w:vertAlign w:val="subscript"/>
        </w:rPr>
        <w:t>L</w:t>
      </w:r>
      <w:r>
        <w:rPr>
          <w:vertAlign w:val="subscript"/>
        </w:rPr>
        <w:t xml:space="preserve"> </w:t>
      </w:r>
      <w:r>
        <w:t xml:space="preserve">is an empirical value related to the texture characteristic of the nuclei. </w:t>
      </w:r>
    </w:p>
    <w:p w14:paraId="03C73307" w14:textId="40A60D2E" w:rsidR="00E46229" w:rsidRDefault="00D06E8C" w:rsidP="00E46229">
      <w:r>
        <w:t xml:space="preserve">The next step is to separate individual cells from the extracted cell clusters using the graph-cuts algorithm. </w:t>
      </w:r>
      <w:r w:rsidR="000067B9">
        <w:t xml:space="preserve">The most effective approach would be to mark each individual cell and to use marker controlled </w:t>
      </w:r>
      <w:r w:rsidR="00D96CCB">
        <w:t>watershed</w:t>
      </w:r>
      <w:r w:rsidR="000067B9">
        <w:t xml:space="preserve"> to locate the specific boundar</w:t>
      </w:r>
      <w:r w:rsidR="009A5CFA">
        <w:t>ies</w:t>
      </w:r>
      <w:r w:rsidR="000067B9">
        <w:t xml:space="preserve">. In order to </w:t>
      </w:r>
      <w:r w:rsidR="009A5CFA">
        <w:t>identify individual cells, a multiscale LoG filter is used, which is defined by:</w:t>
      </w:r>
    </w:p>
    <w:tbl>
      <w:tblPr>
        <w:tblW w:w="5000" w:type="pct"/>
        <w:jc w:val="center"/>
        <w:tblCellMar>
          <w:top w:w="120" w:type="dxa"/>
          <w:left w:w="115" w:type="dxa"/>
          <w:bottom w:w="120" w:type="dxa"/>
          <w:right w:w="115" w:type="dxa"/>
        </w:tblCellMar>
        <w:tblLook w:val="04A0" w:firstRow="1" w:lastRow="0" w:firstColumn="1" w:lastColumn="0" w:noHBand="0" w:noVBand="1"/>
      </w:tblPr>
      <w:tblGrid>
        <w:gridCol w:w="1309"/>
        <w:gridCol w:w="6108"/>
        <w:gridCol w:w="1309"/>
      </w:tblGrid>
      <w:tr w:rsidR="00794DA9" w14:paraId="72A92A6C" w14:textId="77777777" w:rsidTr="00A94607">
        <w:trPr>
          <w:jc w:val="center"/>
        </w:trPr>
        <w:tc>
          <w:tcPr>
            <w:tcW w:w="750" w:type="pct"/>
            <w:shd w:val="clear" w:color="auto" w:fill="auto"/>
            <w:vAlign w:val="center"/>
          </w:tcPr>
          <w:p w14:paraId="7FA90A60" w14:textId="77777777" w:rsidR="00794DA9" w:rsidRDefault="00794DA9" w:rsidP="00A94607">
            <w:pPr>
              <w:spacing w:line="240" w:lineRule="auto"/>
            </w:pPr>
          </w:p>
        </w:tc>
        <w:tc>
          <w:tcPr>
            <w:tcW w:w="3500" w:type="pct"/>
            <w:shd w:val="clear" w:color="auto" w:fill="auto"/>
            <w:vAlign w:val="center"/>
          </w:tcPr>
          <w:p w14:paraId="13000036" w14:textId="2D507F68" w:rsidR="00794DA9" w:rsidRDefault="00794DA9" w:rsidP="00A94607">
            <w:pPr>
              <w:pStyle w:val="FirstParagraph"/>
            </w:pPr>
            <m:oMathPara>
              <m:oMath>
                <m:r>
                  <w:rPr>
                    <w:rFonts w:ascii="Cambria Math" w:hAnsi="Cambria Math"/>
                  </w:rPr>
                  <m:t>LoG</m:t>
                </m:r>
                <m:d>
                  <m:dPr>
                    <m:ctrlPr>
                      <w:rPr>
                        <w:rFonts w:ascii="Cambria Math" w:hAnsi="Cambria Math"/>
                        <w:i/>
                      </w:rPr>
                    </m:ctrlPr>
                  </m:dPr>
                  <m:e>
                    <m:r>
                      <w:rPr>
                        <w:rFonts w:ascii="Cambria Math" w:hAnsi="Cambria Math"/>
                      </w:rPr>
                      <m:t>x,y,σ</m:t>
                    </m:r>
                  </m:e>
                </m:d>
                <m:r>
                  <w:rPr>
                    <w:rFonts w:ascii="Cambria Math" w:hAnsi="Cambria Math"/>
                  </w:rPr>
                  <m:t>=</m:t>
                </m:r>
                <m:f>
                  <m:fPr>
                    <m:ctrlPr>
                      <w:rPr>
                        <w:rFonts w:ascii="Cambria Math" w:hAnsi="Cambria Math"/>
                        <w:i/>
                      </w:rPr>
                    </m:ctrlPr>
                  </m:fPr>
                  <m:num>
                    <m:sSup>
                      <m:sSupPr>
                        <m:ctrlPr>
                          <w:rPr>
                            <w:rFonts w:ascii="Cambria Math" w:hAnsi="Cambria Math"/>
                            <w:i/>
                          </w:rPr>
                        </m:ctrlPr>
                      </m:sSupPr>
                      <m:e>
                        <m:r>
                          <w:rPr>
                            <w:rFonts w:ascii="Cambria Math" w:eastAsia="CMMI10" w:hAnsi="Cambria Math" w:cs="CMMI10" w:hint="eastAsia"/>
                            <w:sz w:val="20"/>
                            <w:szCs w:val="20"/>
                            <w:lang w:bidi="ar-SA"/>
                          </w:rPr>
                          <m:t>∂</m:t>
                        </m:r>
                      </m:e>
                      <m:sup>
                        <m:r>
                          <w:rPr>
                            <w:rFonts w:ascii="Cambria Math" w:hAnsi="Cambria Math"/>
                          </w:rPr>
                          <m:t>2</m:t>
                        </m:r>
                      </m:sup>
                    </m:sSup>
                    <m:r>
                      <w:rPr>
                        <w:rFonts w:ascii="Cambria Math" w:hAnsi="Cambria Math"/>
                      </w:rPr>
                      <m:t>G(x,y,σ)</m:t>
                    </m:r>
                  </m:num>
                  <m:den>
                    <m:sSup>
                      <m:sSupPr>
                        <m:ctrlPr>
                          <w:rPr>
                            <w:rFonts w:ascii="Cambria Math" w:hAnsi="Cambria Math"/>
                            <w:i/>
                          </w:rPr>
                        </m:ctrlPr>
                      </m:sSupPr>
                      <m:e>
                        <m:r>
                          <w:rPr>
                            <w:rFonts w:ascii="Cambria Math" w:eastAsia="CMMI10" w:hAnsi="Cambria Math" w:cs="CMMI10" w:hint="eastAsia"/>
                            <w:sz w:val="20"/>
                            <w:szCs w:val="20"/>
                            <w:lang w:bidi="ar-SA"/>
                          </w:rPr>
                          <m:t>∂</m:t>
                        </m:r>
                        <m:r>
                          <w:rPr>
                            <w:rFonts w:ascii="Cambria Math" w:eastAsia="CMMI10" w:hAnsi="Cambria Math" w:cs="CMMI10"/>
                            <w:sz w:val="20"/>
                            <w:szCs w:val="20"/>
                            <w:lang w:bidi="ar-SA"/>
                          </w:rPr>
                          <m:t>x</m:t>
                        </m:r>
                      </m:e>
                      <m:sup>
                        <m:r>
                          <w:rPr>
                            <w:rFonts w:ascii="Cambria Math" w:hAnsi="Cambria Math"/>
                          </w:rPr>
                          <m:t>2</m:t>
                        </m:r>
                      </m:sup>
                    </m:sSup>
                  </m:den>
                </m:f>
                <m:r>
                  <w:rPr>
                    <w:rFonts w:ascii="Cambria Math" w:hAnsi="Cambria Math"/>
                  </w:rPr>
                  <m:t>+</m:t>
                </m:r>
                <m:f>
                  <m:fPr>
                    <m:ctrlPr>
                      <w:rPr>
                        <w:rFonts w:ascii="Cambria Math" w:hAnsi="Cambria Math"/>
                        <w:i/>
                      </w:rPr>
                    </m:ctrlPr>
                  </m:fPr>
                  <m:num>
                    <m:sSup>
                      <m:sSupPr>
                        <m:ctrlPr>
                          <w:rPr>
                            <w:rFonts w:ascii="Cambria Math" w:hAnsi="Cambria Math"/>
                            <w:i/>
                          </w:rPr>
                        </m:ctrlPr>
                      </m:sSupPr>
                      <m:e>
                        <m:r>
                          <w:rPr>
                            <w:rFonts w:ascii="Cambria Math" w:eastAsia="CMMI10" w:hAnsi="Cambria Math" w:cs="CMMI10" w:hint="eastAsia"/>
                            <w:sz w:val="20"/>
                            <w:szCs w:val="20"/>
                            <w:lang w:bidi="ar-SA"/>
                          </w:rPr>
                          <m:t>∂</m:t>
                        </m:r>
                      </m:e>
                      <m:sup>
                        <m:r>
                          <w:rPr>
                            <w:rFonts w:ascii="Cambria Math" w:hAnsi="Cambria Math"/>
                          </w:rPr>
                          <m:t>2</m:t>
                        </m:r>
                      </m:sup>
                    </m:sSup>
                    <m:r>
                      <w:rPr>
                        <w:rFonts w:ascii="Cambria Math" w:hAnsi="Cambria Math"/>
                      </w:rPr>
                      <m:t>G(x,y,σ)</m:t>
                    </m:r>
                  </m:num>
                  <m:den>
                    <m:sSup>
                      <m:sSupPr>
                        <m:ctrlPr>
                          <w:rPr>
                            <w:rFonts w:ascii="Cambria Math" w:hAnsi="Cambria Math"/>
                            <w:i/>
                          </w:rPr>
                        </m:ctrlPr>
                      </m:sSupPr>
                      <m:e>
                        <m:r>
                          <w:rPr>
                            <w:rFonts w:ascii="Cambria Math" w:eastAsia="CMMI10" w:hAnsi="Cambria Math" w:cs="CMMI10" w:hint="eastAsia"/>
                            <w:sz w:val="20"/>
                            <w:szCs w:val="20"/>
                            <w:lang w:bidi="ar-SA"/>
                          </w:rPr>
                          <m:t>∂</m:t>
                        </m:r>
                        <m:r>
                          <w:rPr>
                            <w:rFonts w:ascii="Cambria Math" w:eastAsia="CMMI10" w:hAnsi="Cambria Math" w:cs="CMMI10"/>
                            <w:sz w:val="20"/>
                            <w:szCs w:val="20"/>
                            <w:lang w:bidi="ar-SA"/>
                          </w:rPr>
                          <m:t>y</m:t>
                        </m:r>
                      </m:e>
                      <m:sup>
                        <m:r>
                          <w:rPr>
                            <w:rFonts w:ascii="Cambria Math" w:hAnsi="Cambria Math"/>
                          </w:rPr>
                          <m:t>2</m:t>
                        </m:r>
                      </m:sup>
                    </m:sSup>
                  </m:den>
                </m:f>
              </m:oMath>
            </m:oMathPara>
          </w:p>
        </w:tc>
        <w:tc>
          <w:tcPr>
            <w:tcW w:w="750" w:type="pct"/>
            <w:shd w:val="clear" w:color="auto" w:fill="auto"/>
            <w:vAlign w:val="center"/>
          </w:tcPr>
          <w:p w14:paraId="0214CA7F" w14:textId="77777777" w:rsidR="00794DA9" w:rsidRPr="00924AB8" w:rsidRDefault="00794DA9" w:rsidP="00D416D6">
            <w:pPr>
              <w:pStyle w:val="Caption"/>
              <w:rPr>
                <w:szCs w:val="20"/>
              </w:rPr>
            </w:pPr>
            <w:r>
              <w:t xml:space="preserve">Eq. </w:t>
            </w:r>
            <w:fldSimple w:instr=" SEQ Eq. \* ARABIC ">
              <w:r w:rsidR="00744528">
                <w:rPr>
                  <w:noProof/>
                </w:rPr>
                <w:t>47</w:t>
              </w:r>
            </w:fldSimple>
          </w:p>
        </w:tc>
      </w:tr>
    </w:tbl>
    <w:p w14:paraId="31A35746" w14:textId="7098E8E7" w:rsidR="00215085" w:rsidRDefault="00215085" w:rsidP="00E46229">
      <w:r>
        <w:t>The LoG filter is robust against chromatin texture in finding center of blob objects. However, because of the heterogeneous cell types with various sizes, a more sophisticated automatic scale selection is needed</w:t>
      </w:r>
      <w:r w:rsidR="00970683">
        <w:fldChar w:fldCharType="begin">
          <w:fldData xml:space="preserve">PEVuZE5vdGU+PENpdGU+PEF1dGhvcj5MaW5kZWJlcmc8L0F1dGhvcj48WWVhcj4xOTk4PC9ZZWFy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</w:fldData>
        </w:fldChar>
      </w:r>
      <w:r w:rsidR="008579D7">
        <w:instrText xml:space="preserve"> ADDIN EN.CITE </w:instrText>
      </w:r>
      <w:r w:rsidR="008579D7">
        <w:fldChar w:fldCharType="begin">
          <w:fldData xml:space="preserve">PEVuZE5vdGU+PENpdGU+PEF1dGhvcj5MaW5kZWJlcmc8L0F1dGhvcj48WWVhcj4xOTk4PC9ZZWFy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</w:fldData>
        </w:fldChar>
      </w:r>
      <w:r w:rsidR="008579D7">
        <w:instrText xml:space="preserve"> ADDIN EN.CITE.DATA </w:instrText>
      </w:r>
      <w:r w:rsidR="008579D7">
        <w:fldChar w:fldCharType="end"/>
      </w:r>
      <w:r w:rsidR="00970683">
        <w:fldChar w:fldCharType="separate"/>
      </w:r>
      <w:r w:rsidR="008579D7">
        <w:rPr>
          <w:noProof/>
        </w:rPr>
        <w:t>(</w:t>
      </w:r>
      <w:r w:rsidR="008579D7" w:rsidRPr="008579D7">
        <w:rPr>
          <w:i/>
          <w:noProof/>
        </w:rPr>
        <w:t>54</w:t>
      </w:r>
      <w:r w:rsidR="008579D7">
        <w:rPr>
          <w:noProof/>
        </w:rPr>
        <w:t>)</w:t>
      </w:r>
      <w:r w:rsidR="00970683">
        <w:fldChar w:fldCharType="end"/>
      </w:r>
      <w:r>
        <w:t xml:space="preserve">. </w:t>
      </w:r>
      <w:r w:rsidR="00970683">
        <w:t xml:space="preserve">In addition, shape and size cues can be included by using the Euclidean distance map </w:t>
      </w:r>
      <w:r w:rsidR="00965437">
        <w:t>as constraint</w:t>
      </w:r>
      <w:r w:rsidR="00965437">
        <w:fldChar w:fldCharType="begin"/>
      </w:r>
      <w:r w:rsidR="008579D7">
        <w:instrText xml:space="preserve"> ADDIN EN.CITE &lt;EndNote&gt;&lt;Cite&gt;&lt;Author&gt;Cuisenaire&lt;/Author&gt;&lt;Year&gt;1999&lt;/Year&gt;&lt;RecNum&gt;363&lt;/RecNum&gt;&lt;DisplayText&gt;(&lt;style face="italic"&gt;90&lt;/style&gt;)&lt;/DisplayText&gt;&lt;record&gt;&lt;rec-number&gt;363&lt;/rec-number&gt;&lt;foreign-keys&gt;&lt;key app="EN" db-id="d5sr2t2fhzast7ezs2o599tt0x2eszzad9xz" timestamp="1465988750"&gt;363&lt;/key&gt;&lt;/foreign-keys&gt;&lt;ref-type name="Journal Article"&gt;17&lt;/ref-type&gt;&lt;contributors&gt;&lt;authors&gt;&lt;author&gt;Cuisenaire, O.&lt;/author&gt;&lt;author&gt;Macq, B.&lt;/author&gt;&lt;/authors&gt;&lt;/contributors&gt;&lt;titles&gt;&lt;title&gt;Fast Euclidean Distance Transformation by Propagation Using Multiple Neighborhoods&lt;/title&gt;&lt;secondary-title&gt;Computer Vision and Image Understanding&lt;/secondary-title&gt;&lt;/titles&gt;&lt;periodical&gt;&lt;full-title&gt;Computer Vision and Image Understanding&lt;/full-title&gt;&lt;/periodical&gt;&lt;pages&gt;163-172&lt;/pages&gt;&lt;volume&gt;76&lt;/volume&gt;&lt;number&gt;2&lt;/number&gt;&lt;dates&gt;&lt;year&gt;1999&lt;/year&gt;&lt;pub-dates&gt;&lt;date&gt;1999/11/01&lt;/date&gt;&lt;/pub-dates&gt;&lt;/dates&gt;&lt;isbn&gt;1077-3142&lt;/isbn&gt;&lt;urls&gt;&lt;related-urls&gt;&lt;url&gt;http://www.sciencedirect.com/science/article/pii/S107731429990783X&lt;/url&gt;&lt;/related-urls&gt;&lt;/urls&gt;&lt;electronic-resource-num&gt;http://dx.doi.org/10.1006/cviu.1999.0783&lt;/electronic-resource-num&gt;&lt;/record&gt;&lt;/Cite&gt;&lt;/EndNote&gt;</w:instrText>
      </w:r>
      <w:r w:rsidR="00965437">
        <w:fldChar w:fldCharType="separate"/>
      </w:r>
      <w:r w:rsidR="008579D7">
        <w:rPr>
          <w:noProof/>
        </w:rPr>
        <w:t>(</w:t>
      </w:r>
      <w:r w:rsidR="008579D7" w:rsidRPr="008579D7">
        <w:rPr>
          <w:i/>
          <w:noProof/>
        </w:rPr>
        <w:t>90</w:t>
      </w:r>
      <w:r w:rsidR="008579D7">
        <w:rPr>
          <w:noProof/>
        </w:rPr>
        <w:t>)</w:t>
      </w:r>
      <w:r w:rsidR="00965437">
        <w:fldChar w:fldCharType="end"/>
      </w:r>
      <w:r w:rsidR="00965437">
        <w:t xml:space="preserve">. </w:t>
      </w:r>
      <w:r w:rsidR="00E202DC">
        <w:t xml:space="preserve">The Euclidean distance map constrained </w:t>
      </w:r>
      <w:r w:rsidR="00891EC3">
        <w:t>LoG filter defined as:</w:t>
      </w:r>
    </w:p>
    <w:tbl>
      <w:tblPr>
        <w:tblW w:w="5000" w:type="pct"/>
        <w:jc w:val="center"/>
        <w:tblCellMar>
          <w:top w:w="120" w:type="dxa"/>
          <w:left w:w="115" w:type="dxa"/>
          <w:bottom w:w="120" w:type="dxa"/>
          <w:right w:w="115" w:type="dxa"/>
        </w:tblCellMar>
        <w:tblLook w:val="04A0" w:firstRow="1" w:lastRow="0" w:firstColumn="1" w:lastColumn="0" w:noHBand="0" w:noVBand="1"/>
      </w:tblPr>
      <w:tblGrid>
        <w:gridCol w:w="1309"/>
        <w:gridCol w:w="6108"/>
        <w:gridCol w:w="1309"/>
      </w:tblGrid>
      <w:tr w:rsidR="00794DA9" w14:paraId="7C69B6C3" w14:textId="77777777" w:rsidTr="00A94607">
        <w:trPr>
          <w:jc w:val="center"/>
        </w:trPr>
        <w:tc>
          <w:tcPr>
            <w:tcW w:w="750" w:type="pct"/>
            <w:shd w:val="clear" w:color="auto" w:fill="auto"/>
            <w:vAlign w:val="center"/>
          </w:tcPr>
          <w:p w14:paraId="6EB61D45" w14:textId="77777777" w:rsidR="00794DA9" w:rsidRDefault="00794DA9" w:rsidP="00A94607">
            <w:pPr>
              <w:spacing w:line="240" w:lineRule="auto"/>
            </w:pPr>
          </w:p>
        </w:tc>
        <w:tc>
          <w:tcPr>
            <w:tcW w:w="3500" w:type="pct"/>
            <w:shd w:val="clear" w:color="auto" w:fill="auto"/>
            <w:vAlign w:val="center"/>
          </w:tcPr>
          <w:p w14:paraId="5B8DCC69" w14:textId="7959E5A0" w:rsidR="00794DA9" w:rsidRDefault="009B3271" w:rsidP="00A94607">
            <w:pPr>
              <w:pStyle w:val="FirstParagraph"/>
            </w:pPr>
            <m:oMathPara>
              <m:oMath>
                <m:sSub>
                  <m:sSubPr>
                    <m:ctrlPr>
                      <w:rPr>
                        <w:rFonts w:ascii="Cambria Math" w:hAnsi="Cambria Math"/>
                        <w:i/>
                        <w:sz w:val="21"/>
                      </w:rPr>
                    </m:ctrlPr>
                  </m:sSubPr>
                  <m:e>
                    <m:r>
                      <w:rPr>
                        <w:rFonts w:ascii="Cambria Math" w:hAnsi="Cambria Math"/>
                        <w:sz w:val="21"/>
                      </w:rPr>
                      <m:t>R</m:t>
                    </m:r>
                  </m:e>
                  <m:sub>
                    <m:r>
                      <w:rPr>
                        <w:rFonts w:ascii="Cambria Math" w:hAnsi="Cambria Math"/>
                        <w:sz w:val="21"/>
                      </w:rPr>
                      <m:t>N</m:t>
                    </m:r>
                  </m:sub>
                </m:sSub>
                <m:d>
                  <m:dPr>
                    <m:ctrlPr>
                      <w:rPr>
                        <w:rFonts w:ascii="Cambria Math" w:hAnsi="Cambria Math"/>
                        <w:i/>
                        <w:sz w:val="21"/>
                      </w:rPr>
                    </m:ctrlPr>
                  </m:dPr>
                  <m:e>
                    <m:r>
                      <w:rPr>
                        <w:rFonts w:ascii="Cambria Math" w:hAnsi="Cambria Math"/>
                        <w:sz w:val="21"/>
                      </w:rPr>
                      <m:t>x,y</m:t>
                    </m:r>
                  </m:e>
                </m:d>
                <m:r>
                  <w:rPr>
                    <w:rFonts w:ascii="Cambria Math" w:hAnsi="Cambria Math"/>
                    <w:sz w:val="21"/>
                  </w:rPr>
                  <m:t>=</m:t>
                </m:r>
                <m:sSub>
                  <m:sSubPr>
                    <m:ctrlPr>
                      <w:rPr>
                        <w:rFonts w:ascii="Cambria Math" w:hAnsi="Cambria Math"/>
                        <w:i/>
                        <w:sz w:val="21"/>
                      </w:rPr>
                    </m:ctrlPr>
                  </m:sSubPr>
                  <m:e>
                    <m:func>
                      <m:funcPr>
                        <m:ctrlPr>
                          <w:rPr>
                            <w:rFonts w:ascii="Cambria Math" w:hAnsi="Cambria Math"/>
                            <w:i/>
                            <w:sz w:val="21"/>
                          </w:rPr>
                        </m:ctrlPr>
                      </m:funcPr>
                      <m:fName>
                        <m:r>
                          <m:rPr>
                            <m:sty m:val="p"/>
                          </m:rPr>
                          <w:rPr>
                            <w:rFonts w:ascii="Cambria Math" w:hAnsi="Cambria Math"/>
                            <w:sz w:val="21"/>
                          </w:rPr>
                          <m:t>arg</m:t>
                        </m:r>
                      </m:fName>
                      <m:e>
                        <m:r>
                          <w:rPr>
                            <w:rFonts w:ascii="Cambria Math" w:hAnsi="Cambria Math"/>
                            <w:sz w:val="21"/>
                          </w:rPr>
                          <m:t>max</m:t>
                        </m:r>
                      </m:e>
                    </m:func>
                  </m:e>
                  <m:sub>
                    <m:r>
                      <w:rPr>
                        <w:rFonts w:ascii="Cambria Math" w:hAnsi="Cambria Math"/>
                        <w:sz w:val="21"/>
                      </w:rPr>
                      <m:t>σ∈[</m:t>
                    </m:r>
                    <m:sSub>
                      <m:sSubPr>
                        <m:ctrlPr>
                          <w:rPr>
                            <w:rFonts w:ascii="Cambria Math" w:hAnsi="Cambria Math"/>
                            <w:i/>
                            <w:sz w:val="21"/>
                          </w:rPr>
                        </m:ctrlPr>
                      </m:sSubPr>
                      <m:e>
                        <m:r>
                          <w:rPr>
                            <w:rFonts w:ascii="Cambria Math" w:hAnsi="Cambria Math"/>
                            <w:sz w:val="21"/>
                          </w:rPr>
                          <m:t>σ</m:t>
                        </m:r>
                      </m:e>
                      <m:sub>
                        <m:r>
                          <w:rPr>
                            <w:rFonts w:ascii="Cambria Math" w:hAnsi="Cambria Math"/>
                            <w:sz w:val="21"/>
                          </w:rPr>
                          <m:t>min</m:t>
                        </m:r>
                      </m:sub>
                    </m:sSub>
                    <m:r>
                      <w:rPr>
                        <w:rFonts w:ascii="Cambria Math" w:hAnsi="Cambria Math"/>
                        <w:sz w:val="21"/>
                      </w:rPr>
                      <m:t>,</m:t>
                    </m:r>
                    <m:sSub>
                      <m:sSubPr>
                        <m:ctrlPr>
                          <w:rPr>
                            <w:rFonts w:ascii="Cambria Math" w:hAnsi="Cambria Math"/>
                            <w:i/>
                            <w:sz w:val="21"/>
                          </w:rPr>
                        </m:ctrlPr>
                      </m:sSubPr>
                      <m:e>
                        <m:r>
                          <w:rPr>
                            <w:rFonts w:ascii="Cambria Math" w:hAnsi="Cambria Math"/>
                            <w:sz w:val="21"/>
                          </w:rPr>
                          <m:t>σ</m:t>
                        </m:r>
                      </m:e>
                      <m:sub>
                        <m:r>
                          <w:rPr>
                            <w:rFonts w:ascii="Cambria Math" w:hAnsi="Cambria Math"/>
                            <w:sz w:val="21"/>
                          </w:rPr>
                          <m:t>max</m:t>
                        </m:r>
                      </m:sub>
                    </m:sSub>
                    <m:r>
                      <w:rPr>
                        <w:rFonts w:ascii="Cambria Math" w:hAnsi="Cambria Math"/>
                        <w:sz w:val="21"/>
                      </w:rPr>
                      <m:t>]</m:t>
                    </m:r>
                  </m:sub>
                </m:sSub>
                <m:r>
                  <w:rPr>
                    <w:rFonts w:ascii="Cambria Math" w:hAnsi="Cambria Math"/>
                    <w:sz w:val="21"/>
                  </w:rPr>
                  <m:t>[</m:t>
                </m:r>
                <m:sSub>
                  <m:sSubPr>
                    <m:ctrlPr>
                      <w:rPr>
                        <w:rFonts w:ascii="Cambria Math" w:hAnsi="Cambria Math"/>
                        <w:i/>
                        <w:sz w:val="21"/>
                      </w:rPr>
                    </m:ctrlPr>
                  </m:sSubPr>
                  <m:e>
                    <m:r>
                      <w:rPr>
                        <w:rFonts w:ascii="Cambria Math" w:hAnsi="Cambria Math"/>
                        <w:sz w:val="21"/>
                      </w:rPr>
                      <m:t>LoG</m:t>
                    </m:r>
                  </m:e>
                  <m:sub>
                    <m:r>
                      <w:rPr>
                        <w:rFonts w:ascii="Cambria Math" w:hAnsi="Cambria Math"/>
                        <w:sz w:val="21"/>
                      </w:rPr>
                      <m:t>norm</m:t>
                    </m:r>
                  </m:sub>
                </m:sSub>
                <m:d>
                  <m:dPr>
                    <m:ctrlPr>
                      <w:rPr>
                        <w:rFonts w:ascii="Cambria Math" w:hAnsi="Cambria Math"/>
                        <w:i/>
                        <w:sz w:val="21"/>
                      </w:rPr>
                    </m:ctrlPr>
                  </m:dPr>
                  <m:e>
                    <m:r>
                      <w:rPr>
                        <w:rFonts w:ascii="Cambria Math" w:hAnsi="Cambria Math"/>
                        <w:sz w:val="21"/>
                      </w:rPr>
                      <m:t>x,y,σ</m:t>
                    </m:r>
                  </m:e>
                </m:d>
                <m:r>
                  <w:rPr>
                    <w:rFonts w:ascii="Cambria Math" w:hAnsi="Cambria Math"/>
                    <w:sz w:val="21"/>
                  </w:rPr>
                  <m:t>*</m:t>
                </m:r>
                <m:sSub>
                  <m:sSubPr>
                    <m:ctrlPr>
                      <w:rPr>
                        <w:rFonts w:ascii="Cambria Math" w:hAnsi="Cambria Math"/>
                        <w:i/>
                        <w:sz w:val="21"/>
                      </w:rPr>
                    </m:ctrlPr>
                  </m:sSubPr>
                  <m:e>
                    <m:r>
                      <w:rPr>
                        <w:rFonts w:ascii="Cambria Math" w:hAnsi="Cambria Math"/>
                        <w:sz w:val="21"/>
                      </w:rPr>
                      <m:t>I</m:t>
                    </m:r>
                  </m:e>
                  <m:sub>
                    <m:r>
                      <w:rPr>
                        <w:rFonts w:ascii="Cambria Math" w:hAnsi="Cambria Math"/>
                        <w:sz w:val="21"/>
                      </w:rPr>
                      <m:t>N</m:t>
                    </m:r>
                  </m:sub>
                </m:sSub>
                <m:d>
                  <m:dPr>
                    <m:ctrlPr>
                      <w:rPr>
                        <w:rFonts w:ascii="Cambria Math" w:hAnsi="Cambria Math"/>
                        <w:i/>
                        <w:sz w:val="21"/>
                      </w:rPr>
                    </m:ctrlPr>
                  </m:dPr>
                  <m:e>
                    <m:r>
                      <w:rPr>
                        <w:rFonts w:ascii="Cambria Math" w:hAnsi="Cambria Math"/>
                        <w:sz w:val="21"/>
                      </w:rPr>
                      <m:t>x,y</m:t>
                    </m:r>
                  </m:e>
                </m:d>
                <m:r>
                  <w:rPr>
                    <w:rFonts w:ascii="Cambria Math" w:hAnsi="Cambria Math"/>
                    <w:sz w:val="21"/>
                  </w:rPr>
                  <m:t>]</m:t>
                </m:r>
              </m:oMath>
            </m:oMathPara>
          </w:p>
        </w:tc>
        <w:tc>
          <w:tcPr>
            <w:tcW w:w="750" w:type="pct"/>
            <w:shd w:val="clear" w:color="auto" w:fill="auto"/>
            <w:vAlign w:val="center"/>
          </w:tcPr>
          <w:p w14:paraId="69E7CB28" w14:textId="77777777" w:rsidR="00794DA9" w:rsidRPr="00924AB8" w:rsidRDefault="00794DA9" w:rsidP="00D416D6">
            <w:pPr>
              <w:pStyle w:val="Caption"/>
              <w:rPr>
                <w:szCs w:val="20"/>
              </w:rPr>
            </w:pPr>
            <w:r>
              <w:t xml:space="preserve">Eq. </w:t>
            </w:r>
            <w:fldSimple w:instr=" SEQ Eq. \* ARABIC ">
              <w:r w:rsidR="00744528">
                <w:rPr>
                  <w:noProof/>
                </w:rPr>
                <w:t>48</w:t>
              </w:r>
            </w:fldSimple>
          </w:p>
        </w:tc>
      </w:tr>
    </w:tbl>
    <w:p w14:paraId="5B623DDA" w14:textId="34EF0083" w:rsidR="00B94A76" w:rsidRDefault="00B94A76" w:rsidP="00B94A76">
      <w:pPr>
        <w:pStyle w:val="FirstParagraph"/>
      </w:pPr>
      <w:r>
        <w:t xml:space="preserve">where: </w:t>
      </w:r>
    </w:p>
    <w:tbl>
      <w:tblPr>
        <w:tblW w:w="5000" w:type="pct"/>
        <w:jc w:val="center"/>
        <w:tblCellMar>
          <w:top w:w="120" w:type="dxa"/>
          <w:left w:w="115" w:type="dxa"/>
          <w:bottom w:w="120" w:type="dxa"/>
          <w:right w:w="115" w:type="dxa"/>
        </w:tblCellMar>
        <w:tblLook w:val="04A0" w:firstRow="1" w:lastRow="0" w:firstColumn="1" w:lastColumn="0" w:noHBand="0" w:noVBand="1"/>
      </w:tblPr>
      <w:tblGrid>
        <w:gridCol w:w="1309"/>
        <w:gridCol w:w="6108"/>
        <w:gridCol w:w="1309"/>
      </w:tblGrid>
      <w:tr w:rsidR="00794DA9" w14:paraId="560FDFB2" w14:textId="77777777" w:rsidTr="00A94607">
        <w:trPr>
          <w:jc w:val="center"/>
        </w:trPr>
        <w:tc>
          <w:tcPr>
            <w:tcW w:w="750" w:type="pct"/>
            <w:shd w:val="clear" w:color="auto" w:fill="auto"/>
            <w:vAlign w:val="center"/>
          </w:tcPr>
          <w:p w14:paraId="4EE611D6" w14:textId="77777777" w:rsidR="00794DA9" w:rsidRDefault="00794DA9" w:rsidP="00A94607">
            <w:pPr>
              <w:spacing w:line="240" w:lineRule="auto"/>
            </w:pPr>
          </w:p>
        </w:tc>
        <w:tc>
          <w:tcPr>
            <w:tcW w:w="3500" w:type="pct"/>
            <w:shd w:val="clear" w:color="auto" w:fill="auto"/>
            <w:vAlign w:val="center"/>
          </w:tcPr>
          <w:p w14:paraId="6B470FE3" w14:textId="33011B9F" w:rsidR="00794DA9" w:rsidRDefault="009B3271" w:rsidP="00A94607">
            <w:pPr>
              <w:pStyle w:val="FirstParagraph"/>
            </w:pPr>
            <m:oMathPara>
              <m:oMath>
                <m:sSub>
                  <m:sSubPr>
                    <m:ctrlPr>
                      <w:rPr>
                        <w:rFonts w:ascii="Cambria Math" w:hAnsi="Cambria Math"/>
                        <w:i/>
                        <w:lang w:eastAsia="en-US"/>
                      </w:rPr>
                    </m:ctrlPr>
                  </m:sSubPr>
                  <m:e>
                    <m:r>
                      <w:rPr>
                        <w:rFonts w:ascii="Cambria Math" w:hAnsi="Cambria Math"/>
                      </w:rPr>
                      <m:t>σ</m:t>
                    </m:r>
                  </m:e>
                  <m:sub>
                    <m:r>
                      <w:rPr>
                        <w:rFonts w:ascii="Cambria Math" w:hAnsi="Cambria Math"/>
                      </w:rPr>
                      <m:t>max</m:t>
                    </m:r>
                  </m:sub>
                </m:sSub>
                <m:r>
                  <w:rPr>
                    <w:rFonts w:ascii="Cambria Math" w:hAnsi="Cambria Math"/>
                  </w:rPr>
                  <m:t>=</m:t>
                </m:r>
                <m:r>
                  <m:rPr>
                    <m:sty m:val="p"/>
                  </m:rPr>
                  <w:rPr>
                    <w:rFonts w:ascii="Cambria Math" w:hAnsi="Cambria Math"/>
                  </w:rPr>
                  <m:t>max⁡[</m:t>
                </m:r>
                <m:sSub>
                  <m:sSubPr>
                    <m:ctrlPr>
                      <w:rPr>
                        <w:rFonts w:ascii="Cambria Math" w:hAnsi="Cambria Math"/>
                        <w:i/>
                        <w:lang w:eastAsia="en-US"/>
                      </w:rPr>
                    </m:ctrlPr>
                  </m:sSubPr>
                  <m:e>
                    <m:r>
                      <w:rPr>
                        <w:rFonts w:ascii="Cambria Math" w:hAnsi="Cambria Math"/>
                      </w:rPr>
                      <m:t>σ</m:t>
                    </m:r>
                  </m:e>
                  <m:sub>
                    <m:r>
                      <w:rPr>
                        <w:rFonts w:ascii="Cambria Math" w:hAnsi="Cambria Math"/>
                      </w:rPr>
                      <m:t>min</m:t>
                    </m:r>
                  </m:sub>
                </m:sSub>
                <m:r>
                  <w:rPr>
                    <w:rFonts w:ascii="Cambria Math" w:hAnsi="Cambria Math"/>
                    <w:lang w:eastAsia="en-US"/>
                  </w:rPr>
                  <m:t>,</m:t>
                </m:r>
                <m:func>
                  <m:funcPr>
                    <m:ctrlPr>
                      <w:rPr>
                        <w:rFonts w:ascii="Cambria Math" w:hAnsi="Cambria Math"/>
                        <w:lang w:eastAsia="en-US"/>
                      </w:rPr>
                    </m:ctrlPr>
                  </m:funcPr>
                  <m:fName>
                    <m:r>
                      <m:rPr>
                        <m:sty m:val="p"/>
                      </m:rPr>
                      <w:rPr>
                        <w:rFonts w:ascii="Cambria Math" w:hAnsi="Cambria Math"/>
                        <w:lang w:eastAsia="en-US"/>
                      </w:rPr>
                      <m:t>min</m:t>
                    </m:r>
                    <m:ctrlPr>
                      <w:rPr>
                        <w:rFonts w:ascii="Cambria Math" w:hAnsi="Cambria Math"/>
                        <w:i/>
                        <w:lang w:eastAsia="en-US"/>
                      </w:rPr>
                    </m:ctrlPr>
                  </m:fName>
                  <m:e>
                    <m:d>
                      <m:dPr>
                        <m:begChr m:val="{"/>
                        <m:endChr m:val="}"/>
                        <m:ctrlPr>
                          <w:rPr>
                            <w:rFonts w:ascii="Cambria Math" w:hAnsi="Cambria Math"/>
                            <w:i/>
                            <w:lang w:eastAsia="en-US"/>
                          </w:rPr>
                        </m:ctrlPr>
                      </m:dPr>
                      <m:e>
                        <m:sSub>
                          <m:sSubPr>
                            <m:ctrlPr>
                              <w:rPr>
                                <w:rFonts w:ascii="Cambria Math" w:hAnsi="Cambria Math"/>
                                <w:i/>
                                <w:lang w:eastAsia="en-US"/>
                              </w:rPr>
                            </m:ctrlPr>
                          </m:sSubPr>
                          <m:e>
                            <m:r>
                              <w:rPr>
                                <w:rFonts w:ascii="Cambria Math" w:hAnsi="Cambria Math"/>
                              </w:rPr>
                              <m:t>σ</m:t>
                            </m:r>
                          </m:e>
                          <m:sub>
                            <m:r>
                              <w:rPr>
                                <w:rFonts w:ascii="Cambria Math" w:hAnsi="Cambria Math"/>
                              </w:rPr>
                              <m:t>max</m:t>
                            </m:r>
                          </m:sub>
                        </m:sSub>
                        <m:r>
                          <w:rPr>
                            <w:rFonts w:ascii="Cambria Math" w:hAnsi="Cambria Math"/>
                            <w:lang w:eastAsia="en-US"/>
                          </w:rPr>
                          <m:t>, 2×</m:t>
                        </m:r>
                        <m:sSub>
                          <m:sSubPr>
                            <m:ctrlPr>
                              <w:rPr>
                                <w:rFonts w:ascii="Cambria Math" w:hAnsi="Cambria Math"/>
                                <w:i/>
                                <w:lang w:eastAsia="en-US"/>
                              </w:rPr>
                            </m:ctrlPr>
                          </m:sSubPr>
                          <m:e>
                            <m:r>
                              <w:rPr>
                                <w:rFonts w:ascii="Cambria Math" w:hAnsi="Cambria Math"/>
                                <w:lang w:eastAsia="en-US"/>
                              </w:rPr>
                              <m:t>D</m:t>
                            </m:r>
                          </m:e>
                          <m:sub>
                            <m:r>
                              <w:rPr>
                                <w:rFonts w:ascii="Cambria Math" w:hAnsi="Cambria Math"/>
                                <w:lang w:eastAsia="en-US"/>
                              </w:rPr>
                              <m:t>N</m:t>
                            </m:r>
                          </m:sub>
                        </m:sSub>
                        <m:d>
                          <m:dPr>
                            <m:ctrlPr>
                              <w:rPr>
                                <w:rFonts w:ascii="Cambria Math" w:hAnsi="Cambria Math"/>
                                <w:i/>
                                <w:lang w:eastAsia="en-US"/>
                              </w:rPr>
                            </m:ctrlPr>
                          </m:dPr>
                          <m:e>
                            <m:r>
                              <w:rPr>
                                <w:rFonts w:ascii="Cambria Math" w:hAnsi="Cambria Math"/>
                                <w:lang w:eastAsia="en-US"/>
                              </w:rPr>
                              <m:t>x,y</m:t>
                            </m:r>
                          </m:e>
                        </m:d>
                      </m:e>
                    </m:d>
                  </m:e>
                </m:func>
                <m:r>
                  <w:rPr>
                    <w:rFonts w:ascii="Cambria Math" w:hAnsi="Cambria Math"/>
                    <w:lang w:eastAsia="en-US"/>
                  </w:rPr>
                  <m:t>]</m:t>
                </m:r>
              </m:oMath>
            </m:oMathPara>
          </w:p>
        </w:tc>
        <w:tc>
          <w:tcPr>
            <w:tcW w:w="750" w:type="pct"/>
            <w:shd w:val="clear" w:color="auto" w:fill="auto"/>
            <w:vAlign w:val="center"/>
          </w:tcPr>
          <w:p w14:paraId="20396CCE" w14:textId="77777777" w:rsidR="00794DA9" w:rsidRPr="00924AB8" w:rsidRDefault="00794DA9" w:rsidP="00D416D6">
            <w:pPr>
              <w:pStyle w:val="Caption"/>
              <w:rPr>
                <w:szCs w:val="20"/>
              </w:rPr>
            </w:pPr>
            <w:r>
              <w:t xml:space="preserve">Eq. </w:t>
            </w:r>
            <w:fldSimple w:instr=" SEQ Eq. \* ARABIC ">
              <w:r w:rsidR="00744528">
                <w:rPr>
                  <w:noProof/>
                </w:rPr>
                <w:t>49</w:t>
              </w:r>
            </w:fldSimple>
          </w:p>
        </w:tc>
      </w:tr>
    </w:tbl>
    <w:p w14:paraId="4EFE9714" w14:textId="7C43037C" w:rsidR="00E202DC" w:rsidRDefault="00B94A76" w:rsidP="00B94A76">
      <w:pPr>
        <w:pStyle w:val="FirstParagraph"/>
      </w:pPr>
      <w:r>
        <w:t>and the scale-normalized LoG filter is defined as:</w:t>
      </w:r>
    </w:p>
    <w:tbl>
      <w:tblPr>
        <w:tblW w:w="5000" w:type="pct"/>
        <w:jc w:val="center"/>
        <w:tblCellMar>
          <w:top w:w="120" w:type="dxa"/>
          <w:left w:w="115" w:type="dxa"/>
          <w:bottom w:w="120" w:type="dxa"/>
          <w:right w:w="115" w:type="dxa"/>
        </w:tblCellMar>
        <w:tblLook w:val="04A0" w:firstRow="1" w:lastRow="0" w:firstColumn="1" w:lastColumn="0" w:noHBand="0" w:noVBand="1"/>
      </w:tblPr>
      <w:tblGrid>
        <w:gridCol w:w="1309"/>
        <w:gridCol w:w="6108"/>
        <w:gridCol w:w="1309"/>
      </w:tblGrid>
      <w:tr w:rsidR="00794DA9" w14:paraId="2F8B381F" w14:textId="77777777" w:rsidTr="00A94607">
        <w:trPr>
          <w:jc w:val="center"/>
        </w:trPr>
        <w:tc>
          <w:tcPr>
            <w:tcW w:w="750" w:type="pct"/>
            <w:shd w:val="clear" w:color="auto" w:fill="auto"/>
            <w:vAlign w:val="center"/>
          </w:tcPr>
          <w:p w14:paraId="67168E0A" w14:textId="77777777" w:rsidR="00794DA9" w:rsidRDefault="00794DA9" w:rsidP="00A94607">
            <w:pPr>
              <w:spacing w:line="240" w:lineRule="auto"/>
            </w:pPr>
          </w:p>
        </w:tc>
        <w:tc>
          <w:tcPr>
            <w:tcW w:w="3500" w:type="pct"/>
            <w:shd w:val="clear" w:color="auto" w:fill="auto"/>
            <w:vAlign w:val="center"/>
          </w:tcPr>
          <w:p w14:paraId="6753FE61" w14:textId="789619DF" w:rsidR="00794DA9" w:rsidRDefault="009B3271" w:rsidP="00A94607">
            <w:pPr>
              <w:pStyle w:val="FirstParagraph"/>
            </w:pPr>
            <m:oMathPara>
              <m:oMath>
                <m:sSub>
                  <m:sSubPr>
                    <m:ctrlPr>
                      <w:rPr>
                        <w:rFonts w:ascii="Cambria Math" w:hAnsi="Cambria Math"/>
                        <w:i/>
                      </w:rPr>
                    </m:ctrlPr>
                  </m:sSubPr>
                  <m:e>
                    <m:r>
                      <w:rPr>
                        <w:rFonts w:ascii="Cambria Math" w:hAnsi="Cambria Math"/>
                      </w:rPr>
                      <m:t>LoG</m:t>
                    </m:r>
                  </m:e>
                  <m:sub>
                    <m:r>
                      <w:rPr>
                        <w:rFonts w:ascii="Cambria Math" w:hAnsi="Cambria Math"/>
                      </w:rPr>
                      <m:t>norm</m:t>
                    </m:r>
                  </m:sub>
                </m:sSub>
                <m:d>
                  <m:dPr>
                    <m:ctrlPr>
                      <w:rPr>
                        <w:rFonts w:ascii="Cambria Math" w:hAnsi="Cambria Math"/>
                        <w:i/>
                      </w:rPr>
                    </m:ctrlPr>
                  </m:dPr>
                  <m:e>
                    <m:r>
                      <w:rPr>
                        <w:rFonts w:ascii="Cambria Math" w:hAnsi="Cambria Math"/>
                      </w:rPr>
                      <m:t>x,y,σ</m:t>
                    </m:r>
                  </m:e>
                </m:d>
                <m:r>
                  <w:rPr>
                    <w:rFonts w:ascii="Cambria Math" w:hAnsi="Cambria Math"/>
                  </w:rPr>
                  <m:t>=</m:t>
                </m:r>
                <m:sSub>
                  <m:sSubPr>
                    <m:ctrlPr>
                      <w:rPr>
                        <w:rFonts w:ascii="Cambria Math" w:hAnsi="Cambria Math"/>
                        <w:i/>
                      </w:rPr>
                    </m:ctrlPr>
                  </m:sSubPr>
                  <m:e>
                    <m:sSup>
                      <m:sSupPr>
                        <m:ctrlPr>
                          <w:rPr>
                            <w:rFonts w:ascii="Cambria Math" w:hAnsi="Cambria Math"/>
                            <w:i/>
                          </w:rPr>
                        </m:ctrlPr>
                      </m:sSupPr>
                      <m:e>
                        <m:r>
                          <w:rPr>
                            <w:rFonts w:ascii="Cambria Math" w:hAnsi="Cambria Math"/>
                          </w:rPr>
                          <m:t>σ</m:t>
                        </m:r>
                      </m:e>
                      <m:sup>
                        <m:r>
                          <w:rPr>
                            <w:rFonts w:ascii="Cambria Math" w:hAnsi="Cambria Math"/>
                          </w:rPr>
                          <m:t>2</m:t>
                        </m:r>
                      </m:sup>
                    </m:sSup>
                    <m:r>
                      <w:rPr>
                        <w:rFonts w:ascii="Cambria Math" w:hAnsi="Cambria Math"/>
                      </w:rPr>
                      <m:t>LoG</m:t>
                    </m:r>
                  </m:e>
                  <m:sub>
                    <m:r>
                      <w:rPr>
                        <w:rFonts w:ascii="Cambria Math" w:hAnsi="Cambria Math"/>
                      </w:rPr>
                      <m:t>norm</m:t>
                    </m:r>
                  </m:sub>
                </m:sSub>
                <m:d>
                  <m:dPr>
                    <m:ctrlPr>
                      <w:rPr>
                        <w:rFonts w:ascii="Cambria Math" w:hAnsi="Cambria Math"/>
                        <w:i/>
                      </w:rPr>
                    </m:ctrlPr>
                  </m:dPr>
                  <m:e>
                    <m:r>
                      <w:rPr>
                        <w:rFonts w:ascii="Cambria Math" w:hAnsi="Cambria Math"/>
                      </w:rPr>
                      <m:t>x,y,σ</m:t>
                    </m:r>
                  </m:e>
                </m:d>
              </m:oMath>
            </m:oMathPara>
          </w:p>
        </w:tc>
        <w:tc>
          <w:tcPr>
            <w:tcW w:w="750" w:type="pct"/>
            <w:shd w:val="clear" w:color="auto" w:fill="auto"/>
            <w:vAlign w:val="center"/>
          </w:tcPr>
          <w:p w14:paraId="1C52CCE5" w14:textId="77777777" w:rsidR="00794DA9" w:rsidRPr="00924AB8" w:rsidRDefault="00794DA9" w:rsidP="00D416D6">
            <w:pPr>
              <w:pStyle w:val="Caption"/>
              <w:rPr>
                <w:szCs w:val="20"/>
              </w:rPr>
            </w:pPr>
            <w:r>
              <w:t xml:space="preserve">Eq. </w:t>
            </w:r>
            <w:fldSimple w:instr=" SEQ Eq. \* ARABIC ">
              <w:r w:rsidR="00744528">
                <w:rPr>
                  <w:noProof/>
                </w:rPr>
                <w:t>50</w:t>
              </w:r>
            </w:fldSimple>
          </w:p>
        </w:tc>
      </w:tr>
    </w:tbl>
    <w:p w14:paraId="1B5788D7" w14:textId="77777777" w:rsidR="00C63DBF" w:rsidRDefault="00D92D7F" w:rsidP="00C63DBF">
      <w:pPr>
        <w:keepNext/>
        <w:spacing w:line="240" w:lineRule="auto"/>
        <w:ind w:firstLine="0"/>
      </w:pPr>
      <w:r>
        <w:rPr>
          <w:noProof/>
          <w:lang w:eastAsia="zh-CN" w:bidi="ar-SA"/>
        </w:rPr>
        <w:drawing>
          <wp:inline distT="0" distB="0" distL="0" distR="0" wp14:anchorId="671E8607" wp14:editId="09C8C73B">
            <wp:extent cx="5394960" cy="651891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segmentation.png"/>
                    <pic:cNvPicPr/>
                  </pic:nvPicPr>
                  <pic:blipFill>
                    <a:blip r:embed="rId92">
                      <a:extLst>
                        <a:ext uri="{28A0092B-C50C-407E-A947-70E740481C1C}">
                          <a14:useLocalDpi xmlns:a14="http://schemas.microsoft.com/office/drawing/2010/main" val="0"/>
                        </a:ext>
                      </a:extLst>
                    </a:blip>
                    <a:stretch>
                      <a:fillRect/>
                    </a:stretch>
                  </pic:blipFill>
                  <pic:spPr>
                    <a:xfrm>
                      <a:off x="0" y="0"/>
                      <a:ext cx="5394960" cy="6518910"/>
                    </a:xfrm>
                    <a:prstGeom prst="rect">
                      <a:avLst/>
                    </a:prstGeom>
                  </pic:spPr>
                </pic:pic>
              </a:graphicData>
            </a:graphic>
          </wp:inline>
        </w:drawing>
      </w:r>
    </w:p>
    <w:p w14:paraId="380BDD07" w14:textId="3A2B1562" w:rsidR="005473D3" w:rsidRDefault="00C63DBF" w:rsidP="005473D3">
      <w:pPr>
        <w:pStyle w:val="Caption"/>
        <w:jc w:val="left"/>
      </w:pPr>
      <w:bookmarkStart w:id="124" w:name="_Toc481666975"/>
      <w:r>
        <w:t xml:space="preserve">Figure </w:t>
      </w:r>
      <w:fldSimple w:instr=" SEQ Figure \* ARABIC ">
        <w:r w:rsidR="00744528">
          <w:rPr>
            <w:noProof/>
          </w:rPr>
          <w:t>37</w:t>
        </w:r>
      </w:fldSimple>
      <w:r>
        <w:t xml:space="preserve"> Illustration of the major steps in the cell segmentation scheme.</w:t>
      </w:r>
      <w:bookmarkEnd w:id="124"/>
      <w:r w:rsidR="005473D3" w:rsidRPr="005473D3">
        <w:t xml:space="preserve"> </w:t>
      </w:r>
    </w:p>
    <w:p w14:paraId="44A54BAB" w14:textId="77777777" w:rsidR="005473D3" w:rsidRDefault="00C63DBF" w:rsidP="005C4FA8">
      <w:pPr>
        <w:pStyle w:val="Caption"/>
        <w:jc w:val="left"/>
      </w:pPr>
      <w:r>
        <w:t xml:space="preserve"> (A) The input image. (B) Graph-cut binarization. (C) The Euclidean distance transform. (D) Autoscaled LoG filter. (E) Distance map constrained multiscale LoG result. (F)</w:t>
      </w:r>
      <w:r w:rsidR="005C4FA8">
        <w:t xml:space="preserve"> Segmentation result using watershed method.</w:t>
      </w:r>
    </w:p>
    <w:bookmarkEnd w:id="110"/>
    <w:p w14:paraId="5F7CB0CC" w14:textId="77777777" w:rsidR="008A50EC" w:rsidRDefault="005C3F5E" w:rsidP="008A50EC">
      <w:pPr>
        <w:keepNext/>
        <w:spacing w:line="240" w:lineRule="auto"/>
        <w:ind w:firstLine="0"/>
      </w:pPr>
      <w:r>
        <w:rPr>
          <w:noProof/>
          <w:lang w:eastAsia="zh-CN" w:bidi="ar-SA"/>
        </w:rPr>
        <w:lastRenderedPageBreak/>
        <w:drawing>
          <wp:inline distT="0" distB="0" distL="0" distR="0" wp14:anchorId="50D486D7" wp14:editId="7350BAFA">
            <wp:extent cx="5394960" cy="334264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cells.png"/>
                    <pic:cNvPicPr/>
                  </pic:nvPicPr>
                  <pic:blipFill>
                    <a:blip r:embed="rId93">
                      <a:extLst>
                        <a:ext uri="{28A0092B-C50C-407E-A947-70E740481C1C}">
                          <a14:useLocalDpi xmlns:a14="http://schemas.microsoft.com/office/drawing/2010/main" val="0"/>
                        </a:ext>
                      </a:extLst>
                    </a:blip>
                    <a:stretch>
                      <a:fillRect/>
                    </a:stretch>
                  </pic:blipFill>
                  <pic:spPr>
                    <a:xfrm>
                      <a:off x="0" y="0"/>
                      <a:ext cx="5394960" cy="3342640"/>
                    </a:xfrm>
                    <a:prstGeom prst="rect">
                      <a:avLst/>
                    </a:prstGeom>
                  </pic:spPr>
                </pic:pic>
              </a:graphicData>
            </a:graphic>
          </wp:inline>
        </w:drawing>
      </w:r>
    </w:p>
    <w:p w14:paraId="4D97726D" w14:textId="36DE702B" w:rsidR="008A50EC" w:rsidRDefault="008A50EC" w:rsidP="008A50EC">
      <w:pPr>
        <w:pStyle w:val="Caption"/>
        <w:jc w:val="left"/>
      </w:pPr>
      <w:bookmarkStart w:id="125" w:name="_Toc481666976"/>
      <w:r>
        <w:t xml:space="preserve">Figure </w:t>
      </w:r>
      <w:fldSimple w:instr=" SEQ Figure \* ARABIC ">
        <w:r w:rsidR="00744528">
          <w:rPr>
            <w:noProof/>
          </w:rPr>
          <w:t>38</w:t>
        </w:r>
      </w:fldSimple>
      <w:r>
        <w:t xml:space="preserve"> A small portion of the cells using the segmentation scheme.</w:t>
      </w:r>
      <w:bookmarkEnd w:id="125"/>
    </w:p>
    <w:p w14:paraId="12D39971" w14:textId="72C73658" w:rsidR="005C3F5E" w:rsidRDefault="005C3F5E">
      <w:pPr>
        <w:spacing w:line="240" w:lineRule="auto"/>
        <w:ind w:firstLine="0"/>
        <w:rPr>
          <w:rFonts w:asciiTheme="majorHAnsi" w:hAnsiTheme="majorHAnsi"/>
          <w:bCs/>
          <w:i/>
        </w:rPr>
      </w:pPr>
      <w:r>
        <w:br w:type="page"/>
      </w:r>
    </w:p>
    <w:p w14:paraId="36397467" w14:textId="3BDC7079" w:rsidR="00B60E42" w:rsidRPr="00B60E42" w:rsidRDefault="00B15922" w:rsidP="00B60E42">
      <w:pPr>
        <w:pStyle w:val="Heading3"/>
      </w:pPr>
      <w:bookmarkStart w:id="126" w:name="_Toc482258579"/>
      <w:r>
        <w:lastRenderedPageBreak/>
        <w:t>5</w:t>
      </w:r>
      <w:r w:rsidR="00B60E42">
        <w:t>.2.</w:t>
      </w:r>
      <w:r w:rsidR="00802534">
        <w:t>3</w:t>
      </w:r>
      <w:r w:rsidR="00B60E42">
        <w:t xml:space="preserve">. FISH </w:t>
      </w:r>
      <w:r w:rsidR="00D341A7">
        <w:t>S</w:t>
      </w:r>
      <w:r w:rsidR="00B60E42">
        <w:t xml:space="preserve">ignal </w:t>
      </w:r>
      <w:r w:rsidR="006D76C3">
        <w:t>Detection</w:t>
      </w:r>
      <w:bookmarkEnd w:id="126"/>
    </w:p>
    <w:p w14:paraId="69986620" w14:textId="4484170C" w:rsidR="006D76C3" w:rsidRDefault="001B1360" w:rsidP="006D76C3">
      <w:r>
        <w:t xml:space="preserve">Following the cell segmentation on the DAPI channel, </w:t>
      </w:r>
      <w:r w:rsidR="000C112C">
        <w:t xml:space="preserve">FISH signal detection scheme is applied on the </w:t>
      </w:r>
      <w:r>
        <w:t xml:space="preserve">segmented regions of the FISH signal channel. </w:t>
      </w:r>
      <w:r w:rsidR="00F74ED1">
        <w:t xml:space="preserve">The implementation of our FISH signal detection scheme follows the consensus framework described in the review article </w:t>
      </w:r>
      <w:r w:rsidR="00F74ED1">
        <w:fldChar w:fldCharType="begin">
          <w:fldData xml:space="preserve">PEVuZE5vdGU+PENpdGU+PEF1dGhvcj5TbWFsPC9BdXRob3I+PFllYXI+MjAxMDwvWWVhcj48UmVj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</w:fldData>
        </w:fldChar>
      </w:r>
      <w:r w:rsidR="008579D7">
        <w:instrText xml:space="preserve"> ADDIN EN.CITE </w:instrText>
      </w:r>
      <w:r w:rsidR="008579D7">
        <w:fldChar w:fldCharType="begin">
          <w:fldData xml:space="preserve">PEVuZE5vdGU+PENpdGU+PEF1dGhvcj5TbWFsPC9BdXRob3I+PFllYXI+MjAxMDwvWWVhcj48UmVj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</w:fldData>
        </w:fldChar>
      </w:r>
      <w:r w:rsidR="008579D7">
        <w:instrText xml:space="preserve"> ADDIN EN.CITE.DATA </w:instrText>
      </w:r>
      <w:r w:rsidR="008579D7">
        <w:fldChar w:fldCharType="end"/>
      </w:r>
      <w:r w:rsidR="00F74ED1">
        <w:fldChar w:fldCharType="separate"/>
      </w:r>
      <w:r w:rsidR="008579D7">
        <w:rPr>
          <w:noProof/>
        </w:rPr>
        <w:t>(</w:t>
      </w:r>
      <w:r w:rsidR="008579D7" w:rsidRPr="008579D7">
        <w:rPr>
          <w:i/>
          <w:noProof/>
        </w:rPr>
        <w:t>88</w:t>
      </w:r>
      <w:r w:rsidR="008579D7">
        <w:rPr>
          <w:noProof/>
        </w:rPr>
        <w:t>)</w:t>
      </w:r>
      <w:r w:rsidR="00F74ED1">
        <w:fldChar w:fldCharType="end"/>
      </w:r>
      <w:r w:rsidR="00F74ED1">
        <w:t>, which has three major steps</w:t>
      </w:r>
      <w:r w:rsidR="006D76C3">
        <w:t xml:space="preserve"> </w:t>
      </w:r>
      <w:r w:rsidR="00F74ED1">
        <w:t xml:space="preserve">as shown in </w:t>
      </w:r>
      <w:r w:rsidR="006D76C3">
        <w:fldChar w:fldCharType="begin"/>
      </w:r>
      <w:r w:rsidR="006D76C3">
        <w:instrText xml:space="preserve"> REF _Ref462028495 \h </w:instrText>
      </w:r>
      <w:r w:rsidR="006D76C3">
        <w:fldChar w:fldCharType="separate"/>
      </w:r>
      <w:r w:rsidR="00744528">
        <w:t xml:space="preserve">Figure </w:t>
      </w:r>
      <w:r w:rsidR="00744528">
        <w:rPr>
          <w:noProof/>
        </w:rPr>
        <w:t>39</w:t>
      </w:r>
      <w:r w:rsidR="006D76C3">
        <w:fldChar w:fldCharType="end"/>
      </w:r>
      <w:r w:rsidR="00A33268">
        <w:t>. The first step is to smooth the noise component of the image</w:t>
      </w:r>
      <w:r w:rsidR="000C112C">
        <w:t>. Although regarded as optional, noise smoothing can significantly improve the outcome of the subsequent steps.</w:t>
      </w:r>
      <w:r w:rsidR="00D702A6">
        <w:t xml:space="preserve"> First, the image is smoothed with a Gaussian filter, which is defined as follows:</w:t>
      </w:r>
    </w:p>
    <w:tbl>
      <w:tblPr>
        <w:tblW w:w="5000" w:type="pct"/>
        <w:jc w:val="center"/>
        <w:tblCellMar>
          <w:top w:w="120" w:type="dxa"/>
          <w:left w:w="115" w:type="dxa"/>
          <w:bottom w:w="120" w:type="dxa"/>
          <w:right w:w="115" w:type="dxa"/>
        </w:tblCellMar>
        <w:tblLook w:val="04A0" w:firstRow="1" w:lastRow="0" w:firstColumn="1" w:lastColumn="0" w:noHBand="0" w:noVBand="1"/>
      </w:tblPr>
      <w:tblGrid>
        <w:gridCol w:w="1309"/>
        <w:gridCol w:w="6108"/>
        <w:gridCol w:w="1309"/>
      </w:tblGrid>
      <w:tr w:rsidR="00794DA9" w14:paraId="30C0E5CA" w14:textId="77777777" w:rsidTr="00A94607">
        <w:trPr>
          <w:jc w:val="center"/>
        </w:trPr>
        <w:tc>
          <w:tcPr>
            <w:tcW w:w="750" w:type="pct"/>
            <w:shd w:val="clear" w:color="auto" w:fill="auto"/>
            <w:vAlign w:val="center"/>
          </w:tcPr>
          <w:p w14:paraId="0A562028" w14:textId="77777777" w:rsidR="00794DA9" w:rsidRDefault="00794DA9" w:rsidP="00A94607">
            <w:pPr>
              <w:spacing w:line="240" w:lineRule="auto"/>
            </w:pPr>
          </w:p>
        </w:tc>
        <w:tc>
          <w:tcPr>
            <w:tcW w:w="3500" w:type="pct"/>
            <w:shd w:val="clear" w:color="auto" w:fill="auto"/>
            <w:vAlign w:val="center"/>
          </w:tcPr>
          <w:p w14:paraId="251C5275" w14:textId="768EEA5E" w:rsidR="00794DA9" w:rsidRDefault="00794DA9" w:rsidP="00A94607">
            <w:pPr>
              <w:pStyle w:val="FirstParagraph"/>
            </w:pPr>
            <m:oMathPara>
              <m:oMath>
                <m:r>
                  <w:rPr>
                    <w:rFonts w:ascii="Cambria Math" w:hAnsi="Cambria Math"/>
                  </w:rPr>
                  <m:t>J</m:t>
                </m:r>
                <m:d>
                  <m:dPr>
                    <m:ctrlPr>
                      <w:rPr>
                        <w:rFonts w:ascii="Cambria Math" w:hAnsi="Cambria Math"/>
                        <w:i/>
                      </w:rPr>
                    </m:ctrlPr>
                  </m:dPr>
                  <m:e>
                    <m:r>
                      <w:rPr>
                        <w:rFonts w:ascii="Cambria Math" w:hAnsi="Cambria Math"/>
                      </w:rPr>
                      <m:t>i,j</m:t>
                    </m:r>
                  </m:e>
                </m:d>
                <m:r>
                  <w:rPr>
                    <w:rFonts w:ascii="Cambria Math" w:hAnsi="Cambria Math"/>
                  </w:rPr>
                  <m:t>=</m:t>
                </m:r>
                <m:nary>
                  <m:naryPr>
                    <m:chr m:val="∑"/>
                    <m:limLoc m:val="undOvr"/>
                    <m:ctrlPr>
                      <w:rPr>
                        <w:rFonts w:ascii="Cambria Math" w:hAnsi="Cambria Math"/>
                        <w:i/>
                      </w:rPr>
                    </m:ctrlPr>
                  </m:naryPr>
                  <m:sub>
                    <m:sSup>
                      <m:sSupPr>
                        <m:ctrlPr>
                          <w:rPr>
                            <w:rFonts w:ascii="Cambria Math" w:hAnsi="Cambria Math"/>
                            <w:i/>
                          </w:rPr>
                        </m:ctrlPr>
                      </m:sSupPr>
                      <m:e>
                        <m:r>
                          <w:rPr>
                            <w:rFonts w:ascii="Cambria Math" w:hAnsi="Cambria Math"/>
                          </w:rPr>
                          <m:t>i</m:t>
                        </m:r>
                      </m:e>
                      <m:sup>
                        <m:r>
                          <w:rPr>
                            <w:rFonts w:ascii="Cambria Math" w:hAnsi="Cambria Math"/>
                          </w:rPr>
                          <m:t>'</m:t>
                        </m:r>
                      </m:sup>
                    </m:sSup>
                    <m:r>
                      <w:rPr>
                        <w:rFonts w:ascii="Cambria Math" w:hAnsi="Cambria Math"/>
                      </w:rPr>
                      <m:t>=1</m:t>
                    </m:r>
                  </m:sub>
                  <m:sup>
                    <m:sSub>
                      <m:sSubPr>
                        <m:ctrlPr>
                          <w:rPr>
                            <w:rFonts w:ascii="Cambria Math" w:hAnsi="Cambria Math"/>
                            <w:i/>
                          </w:rPr>
                        </m:ctrlPr>
                      </m:sSubPr>
                      <m:e>
                        <m:r>
                          <w:rPr>
                            <w:rFonts w:ascii="Cambria Math" w:hAnsi="Cambria Math"/>
                          </w:rPr>
                          <m:t>N</m:t>
                        </m:r>
                      </m:e>
                      <m:sub>
                        <m:r>
                          <w:rPr>
                            <w:rFonts w:ascii="Cambria Math" w:hAnsi="Cambria Math"/>
                          </w:rPr>
                          <m:t>x</m:t>
                        </m:r>
                      </m:sub>
                    </m:sSub>
                  </m:sup>
                  <m:e>
                    <m:nary>
                      <m:naryPr>
                        <m:chr m:val="∑"/>
                        <m:limLoc m:val="undOvr"/>
                        <m:ctrlPr>
                          <w:rPr>
                            <w:rFonts w:ascii="Cambria Math" w:hAnsi="Cambria Math"/>
                            <w:i/>
                          </w:rPr>
                        </m:ctrlPr>
                      </m:naryPr>
                      <m:sub>
                        <m:sSup>
                          <m:sSupPr>
                            <m:ctrlPr>
                              <w:rPr>
                                <w:rFonts w:ascii="Cambria Math" w:hAnsi="Cambria Math"/>
                                <w:i/>
                              </w:rPr>
                            </m:ctrlPr>
                          </m:sSupPr>
                          <m:e>
                            <m:r>
                              <w:rPr>
                                <w:rFonts w:ascii="Cambria Math" w:hAnsi="Cambria Math"/>
                              </w:rPr>
                              <m:t>j</m:t>
                            </m:r>
                          </m:e>
                          <m:sup>
                            <m:r>
                              <w:rPr>
                                <w:rFonts w:ascii="Cambria Math" w:hAnsi="Cambria Math"/>
                              </w:rPr>
                              <m:t>'</m:t>
                            </m:r>
                          </m:sup>
                        </m:sSup>
                        <m:r>
                          <w:rPr>
                            <w:rFonts w:ascii="Cambria Math" w:hAnsi="Cambria Math"/>
                          </w:rPr>
                          <m:t>=1</m:t>
                        </m:r>
                      </m:sub>
                      <m:sup>
                        <m:sSub>
                          <m:sSubPr>
                            <m:ctrlPr>
                              <w:rPr>
                                <w:rFonts w:ascii="Cambria Math" w:hAnsi="Cambria Math"/>
                                <w:i/>
                              </w:rPr>
                            </m:ctrlPr>
                          </m:sSubPr>
                          <m:e>
                            <m:r>
                              <w:rPr>
                                <w:rFonts w:ascii="Cambria Math" w:hAnsi="Cambria Math"/>
                              </w:rPr>
                              <m:t>N</m:t>
                            </m:r>
                          </m:e>
                          <m:sub>
                            <m:r>
                              <w:rPr>
                                <w:rFonts w:ascii="Cambria Math" w:hAnsi="Cambria Math"/>
                              </w:rPr>
                              <m:t>y</m:t>
                            </m:r>
                          </m:sub>
                        </m:sSub>
                      </m:sup>
                      <m:e>
                        <m:sSub>
                          <m:sSubPr>
                            <m:ctrlPr>
                              <w:rPr>
                                <w:rFonts w:ascii="Cambria Math" w:hAnsi="Cambria Math"/>
                                <w:i/>
                              </w:rPr>
                            </m:ctrlPr>
                          </m:sSubPr>
                          <m:e>
                            <m:r>
                              <w:rPr>
                                <w:rFonts w:ascii="Cambria Math" w:hAnsi="Cambria Math"/>
                              </w:rPr>
                              <m:t>G</m:t>
                            </m:r>
                          </m:e>
                          <m:sub>
                            <m:r>
                              <w:rPr>
                                <w:rFonts w:ascii="Cambria Math" w:hAnsi="Cambria Math"/>
                              </w:rPr>
                              <m:t>σ</m:t>
                            </m:r>
                          </m:sub>
                        </m:sSub>
                        <m:d>
                          <m:dPr>
                            <m:ctrlPr>
                              <w:rPr>
                                <w:rFonts w:ascii="Cambria Math" w:hAnsi="Cambria Math"/>
                                <w:i/>
                              </w:rPr>
                            </m:ctrlPr>
                          </m:dPr>
                          <m:e>
                            <m:r>
                              <w:rPr>
                                <w:rFonts w:ascii="Cambria Math" w:hAnsi="Cambria Math"/>
                              </w:rPr>
                              <m:t>i-</m:t>
                            </m:r>
                            <m:sSup>
                              <m:sSupPr>
                                <m:ctrlPr>
                                  <w:rPr>
                                    <w:rFonts w:ascii="Cambria Math" w:hAnsi="Cambria Math"/>
                                    <w:i/>
                                  </w:rPr>
                                </m:ctrlPr>
                              </m:sSupPr>
                              <m:e>
                                <m:r>
                                  <w:rPr>
                                    <w:rFonts w:ascii="Cambria Math" w:hAnsi="Cambria Math"/>
                                  </w:rPr>
                                  <m:t>i</m:t>
                                </m:r>
                              </m:e>
                              <m:sup>
                                <m:r>
                                  <w:rPr>
                                    <w:rFonts w:ascii="Cambria Math" w:hAnsi="Cambria Math"/>
                                  </w:rPr>
                                  <m:t>'</m:t>
                                </m:r>
                              </m:sup>
                            </m:sSup>
                            <m:r>
                              <w:rPr>
                                <w:rFonts w:ascii="Cambria Math" w:hAnsi="Cambria Math"/>
                              </w:rPr>
                              <m:t>,j-</m:t>
                            </m:r>
                            <m:sSup>
                              <m:sSupPr>
                                <m:ctrlPr>
                                  <w:rPr>
                                    <w:rFonts w:ascii="Cambria Math" w:hAnsi="Cambria Math"/>
                                    <w:i/>
                                  </w:rPr>
                                </m:ctrlPr>
                              </m:sSupPr>
                              <m:e>
                                <m:r>
                                  <w:rPr>
                                    <w:rFonts w:ascii="Cambria Math" w:hAnsi="Cambria Math"/>
                                  </w:rPr>
                                  <m:t>j</m:t>
                                </m:r>
                              </m:e>
                              <m:sup>
                                <m:r>
                                  <w:rPr>
                                    <w:rFonts w:ascii="Cambria Math" w:hAnsi="Cambria Math"/>
                                  </w:rPr>
                                  <m:t>'</m:t>
                                </m:r>
                              </m:sup>
                            </m:sSup>
                          </m:e>
                        </m:d>
                        <m:r>
                          <w:rPr>
                            <w:rFonts w:ascii="Cambria Math" w:hAnsi="Cambria Math"/>
                          </w:rPr>
                          <m:t>I(</m:t>
                        </m:r>
                        <m:sSup>
                          <m:sSupPr>
                            <m:ctrlPr>
                              <w:rPr>
                                <w:rFonts w:ascii="Cambria Math" w:hAnsi="Cambria Math"/>
                                <w:i/>
                              </w:rPr>
                            </m:ctrlPr>
                          </m:sSupPr>
                          <m:e>
                            <m:r>
                              <w:rPr>
                                <w:rFonts w:ascii="Cambria Math" w:hAnsi="Cambria Math"/>
                              </w:rPr>
                              <m:t>i</m:t>
                            </m:r>
                          </m:e>
                          <m:sup>
                            <m:r>
                              <w:rPr>
                                <w:rFonts w:ascii="Cambria Math" w:hAnsi="Cambria Math"/>
                              </w:rPr>
                              <m:t>'</m:t>
                            </m:r>
                          </m:sup>
                        </m:sSup>
                        <m:r>
                          <w:rPr>
                            <w:rFonts w:ascii="Cambria Math" w:hAnsi="Cambria Math"/>
                          </w:rPr>
                          <m:t>,</m:t>
                        </m:r>
                        <m:sSup>
                          <m:sSupPr>
                            <m:ctrlPr>
                              <w:rPr>
                                <w:rFonts w:ascii="Cambria Math" w:hAnsi="Cambria Math"/>
                                <w:i/>
                              </w:rPr>
                            </m:ctrlPr>
                          </m:sSupPr>
                          <m:e>
                            <m:r>
                              <w:rPr>
                                <w:rFonts w:ascii="Cambria Math" w:hAnsi="Cambria Math"/>
                              </w:rPr>
                              <m:t>j</m:t>
                            </m:r>
                          </m:e>
                          <m:sup>
                            <m:r>
                              <w:rPr>
                                <w:rFonts w:ascii="Cambria Math" w:hAnsi="Cambria Math"/>
                              </w:rPr>
                              <m:t>'</m:t>
                            </m:r>
                          </m:sup>
                        </m:sSup>
                        <m:r>
                          <w:rPr>
                            <w:rFonts w:ascii="Cambria Math" w:hAnsi="Cambria Math"/>
                          </w:rPr>
                          <m:t>)</m:t>
                        </m:r>
                      </m:e>
                    </m:nary>
                  </m:e>
                </m:nary>
              </m:oMath>
            </m:oMathPara>
          </w:p>
        </w:tc>
        <w:tc>
          <w:tcPr>
            <w:tcW w:w="750" w:type="pct"/>
            <w:shd w:val="clear" w:color="auto" w:fill="auto"/>
            <w:vAlign w:val="center"/>
          </w:tcPr>
          <w:p w14:paraId="4A94279F" w14:textId="77777777" w:rsidR="00794DA9" w:rsidRPr="00924AB8" w:rsidRDefault="00794DA9" w:rsidP="00D416D6">
            <w:pPr>
              <w:pStyle w:val="Caption"/>
              <w:rPr>
                <w:szCs w:val="20"/>
              </w:rPr>
            </w:pPr>
            <w:r>
              <w:t xml:space="preserve">Eq. </w:t>
            </w:r>
            <w:fldSimple w:instr=" SEQ Eq. \* ARABIC ">
              <w:r w:rsidR="00744528">
                <w:rPr>
                  <w:noProof/>
                </w:rPr>
                <w:t>51</w:t>
              </w:r>
            </w:fldSimple>
          </w:p>
        </w:tc>
      </w:tr>
    </w:tbl>
    <w:p w14:paraId="09A1AE34" w14:textId="211F7D72" w:rsidR="00E03063" w:rsidRDefault="00E03063" w:rsidP="006D76C3">
      <w:r>
        <w:t xml:space="preserve">In the second step, </w:t>
      </w:r>
      <w:r w:rsidR="006A6F08">
        <w:t>the goal is to separate FISH signals from the presented background structure, which is mostly due to the crosstalk effect. Signal processing techniques are employed to enhance the spot</w:t>
      </w:r>
      <w:r w:rsidR="00D702A6">
        <w:t>/intensity peak</w:t>
      </w:r>
      <w:r w:rsidR="006A6F08">
        <w:t xml:space="preserve">-like FISH signals while suppressing </w:t>
      </w:r>
      <w:r w:rsidR="00D702A6">
        <w:t xml:space="preserve">relatively flat </w:t>
      </w:r>
      <w:r w:rsidR="006A6F08">
        <w:t>background</w:t>
      </w:r>
      <w:r w:rsidR="00D702A6">
        <w:t xml:space="preserve"> intensity</w:t>
      </w:r>
      <w:r w:rsidR="000D4512">
        <w:t>. In this case, a method called grayscale opening top-hat filter is used for detecting high intensity spots. A grayscale top-hat filter is defined as follows:</w:t>
      </w:r>
    </w:p>
    <w:tbl>
      <w:tblPr>
        <w:tblW w:w="5000" w:type="pct"/>
        <w:jc w:val="center"/>
        <w:tblCellMar>
          <w:top w:w="120" w:type="dxa"/>
          <w:left w:w="115" w:type="dxa"/>
          <w:bottom w:w="120" w:type="dxa"/>
          <w:right w:w="115" w:type="dxa"/>
        </w:tblCellMar>
        <w:tblLook w:val="04A0" w:firstRow="1" w:lastRow="0" w:firstColumn="1" w:lastColumn="0" w:noHBand="0" w:noVBand="1"/>
      </w:tblPr>
      <w:tblGrid>
        <w:gridCol w:w="1309"/>
        <w:gridCol w:w="6108"/>
        <w:gridCol w:w="1309"/>
      </w:tblGrid>
      <w:tr w:rsidR="00794DA9" w14:paraId="49E32C9A" w14:textId="77777777" w:rsidTr="00A94607">
        <w:trPr>
          <w:jc w:val="center"/>
        </w:trPr>
        <w:tc>
          <w:tcPr>
            <w:tcW w:w="750" w:type="pct"/>
            <w:shd w:val="clear" w:color="auto" w:fill="auto"/>
            <w:vAlign w:val="center"/>
          </w:tcPr>
          <w:p w14:paraId="2635FD00" w14:textId="77777777" w:rsidR="00794DA9" w:rsidRDefault="00794DA9" w:rsidP="00A94607">
            <w:pPr>
              <w:spacing w:line="240" w:lineRule="auto"/>
            </w:pPr>
          </w:p>
        </w:tc>
        <w:tc>
          <w:tcPr>
            <w:tcW w:w="3500" w:type="pct"/>
            <w:shd w:val="clear" w:color="auto" w:fill="auto"/>
            <w:vAlign w:val="center"/>
          </w:tcPr>
          <w:p w14:paraId="0037BAAD" w14:textId="1EAD1557" w:rsidR="00794DA9" w:rsidRDefault="009B3271" w:rsidP="00A94607">
            <w:pPr>
              <w:pStyle w:val="FirstParagraph"/>
            </w:pPr>
            <m:oMathPara>
              <m:oMath>
                <m:sSub>
                  <m:sSubPr>
                    <m:ctrlPr>
                      <w:rPr>
                        <w:rFonts w:ascii="Cambria Math" w:hAnsi="Cambria Math"/>
                        <w:i/>
                      </w:rPr>
                    </m:ctrlPr>
                  </m:sSubPr>
                  <m:e>
                    <m:r>
                      <w:rPr>
                        <w:rFonts w:ascii="Cambria Math" w:hAnsi="Cambria Math"/>
                      </w:rPr>
                      <m:t>T</m:t>
                    </m:r>
                  </m:e>
                  <m:sub>
                    <m:r>
                      <w:rPr>
                        <w:rFonts w:ascii="Cambria Math" w:hAnsi="Cambria Math"/>
                      </w:rPr>
                      <m:t>hat</m:t>
                    </m:r>
                  </m:sub>
                </m:sSub>
                <m:d>
                  <m:dPr>
                    <m:ctrlPr>
                      <w:rPr>
                        <w:rFonts w:ascii="Cambria Math" w:hAnsi="Cambria Math"/>
                        <w:i/>
                      </w:rPr>
                    </m:ctrlPr>
                  </m:dPr>
                  <m:e>
                    <m:r>
                      <w:rPr>
                        <w:rFonts w:ascii="Cambria Math" w:hAnsi="Cambria Math"/>
                      </w:rPr>
                      <m:t>f</m:t>
                    </m:r>
                  </m:e>
                </m:d>
                <m:r>
                  <w:rPr>
                    <w:rFonts w:ascii="Cambria Math" w:hAnsi="Cambria Math"/>
                  </w:rPr>
                  <m:t>=f-(f∘b)</m:t>
                </m:r>
              </m:oMath>
            </m:oMathPara>
          </w:p>
        </w:tc>
        <w:tc>
          <w:tcPr>
            <w:tcW w:w="750" w:type="pct"/>
            <w:shd w:val="clear" w:color="auto" w:fill="auto"/>
            <w:vAlign w:val="center"/>
          </w:tcPr>
          <w:p w14:paraId="750131DF" w14:textId="77777777" w:rsidR="00794DA9" w:rsidRPr="00924AB8" w:rsidRDefault="00794DA9" w:rsidP="00D416D6">
            <w:pPr>
              <w:pStyle w:val="Caption"/>
              <w:rPr>
                <w:szCs w:val="20"/>
              </w:rPr>
            </w:pPr>
            <w:r>
              <w:t xml:space="preserve">Eq. </w:t>
            </w:r>
            <w:fldSimple w:instr=" SEQ Eq. \* ARABIC ">
              <w:r w:rsidR="00744528">
                <w:rPr>
                  <w:noProof/>
                </w:rPr>
                <w:t>52</w:t>
              </w:r>
            </w:fldSimple>
          </w:p>
        </w:tc>
      </w:tr>
    </w:tbl>
    <w:p w14:paraId="0CFB5604" w14:textId="34D7348D" w:rsidR="000D4512" w:rsidRDefault="0029529C" w:rsidP="0029529C">
      <w:pPr>
        <w:pStyle w:val="FirstParagraph"/>
      </w:pPr>
      <w:r>
        <w:t xml:space="preserve">where </w:t>
      </w:r>
      <w:r>
        <w:rPr>
          <w:rFonts w:ascii="Cambria Math" w:hAnsi="Cambria Math"/>
        </w:rPr>
        <w:t>∘</w:t>
      </w:r>
      <w:r>
        <w:t xml:space="preserve"> denotes the grayscale opening operator. A flat disk </w:t>
      </w:r>
      <w:r w:rsidR="00710E2B">
        <w:t xml:space="preserve">shaped filter window is used, and the radius of the filter window determines the size of enhanced spot. In other words, signals that are larger than the filter window are suppressed. </w:t>
      </w:r>
      <w:r w:rsidR="008E6112">
        <w:t xml:space="preserve">The image was first smoothed with a Gaussian kernel </w:t>
      </w:r>
      <w:r w:rsidR="008E6112">
        <w:rPr>
          <w:rFonts w:cstheme="minorHAnsi"/>
        </w:rPr>
        <w:t xml:space="preserve">σ </w:t>
      </w:r>
      <w:r w:rsidR="008E6112">
        <w:t>= 2</w:t>
      </w:r>
      <w:r w:rsidR="00E831B5">
        <w:t xml:space="preserve"> before the transformation, following which</w:t>
      </w:r>
      <w:r w:rsidR="008E6112">
        <w:t xml:space="preserve"> </w:t>
      </w:r>
      <w:r w:rsidR="00E831B5">
        <w:t>a size and intensity thresholding is carried out.</w:t>
      </w:r>
    </w:p>
    <w:p w14:paraId="6F8B417B" w14:textId="1692B9FC" w:rsidR="006D76C3" w:rsidRDefault="006D76C3" w:rsidP="006D76C3">
      <w:pPr>
        <w:pStyle w:val="FigureFormat"/>
      </w:pPr>
      <w:r>
        <w:lastRenderedPageBreak/>
        <w:t xml:space="preserve"> </w:t>
      </w:r>
      <w:r>
        <w:object w:dxaOrig="3378" w:dyaOrig="6538" w14:anchorId="22BEFB47">
          <v:shape id="_x0000_i1051" type="#_x0000_t75" style="width:165.75pt;height:324pt" o:ole="">
            <v:imagedata r:id="rId94" o:title=""/>
          </v:shape>
          <o:OLEObject Type="Embed" ProgID="Visio.Drawing.15" ShapeID="_x0000_i1051" DrawAspect="Content" ObjectID="_1556000465" r:id="rId95"/>
        </w:object>
      </w:r>
    </w:p>
    <w:p w14:paraId="37631C22" w14:textId="3F07E163" w:rsidR="00AF77D5" w:rsidRDefault="006D76C3" w:rsidP="00D416D6">
      <w:pPr>
        <w:pStyle w:val="Caption"/>
      </w:pPr>
      <w:bookmarkStart w:id="127" w:name="_Ref462028495"/>
      <w:bookmarkStart w:id="128" w:name="_Toc481666977"/>
      <w:r>
        <w:t xml:space="preserve">Figure </w:t>
      </w:r>
      <w:fldSimple w:instr=" SEQ Figure \* ARABIC ">
        <w:r w:rsidR="00744528">
          <w:rPr>
            <w:noProof/>
          </w:rPr>
          <w:t>39</w:t>
        </w:r>
      </w:fldSimple>
      <w:bookmarkEnd w:id="127"/>
      <w:r w:rsidR="00E831B5">
        <w:t>:</w:t>
      </w:r>
      <w:r>
        <w:t xml:space="preserve"> </w:t>
      </w:r>
      <w:r w:rsidR="00A33268">
        <w:t>The flowchart</w:t>
      </w:r>
      <w:r>
        <w:t xml:space="preserve"> of the FISH signal detection </w:t>
      </w:r>
      <w:r w:rsidR="00A33268">
        <w:t>scheme</w:t>
      </w:r>
      <w:r>
        <w:t>.</w:t>
      </w:r>
      <w:bookmarkEnd w:id="128"/>
    </w:p>
    <w:p w14:paraId="336BDFF1" w14:textId="4C7ADCB8" w:rsidR="006D76C3" w:rsidRDefault="006D76C3">
      <w:pPr>
        <w:spacing w:line="240" w:lineRule="auto"/>
        <w:ind w:firstLine="0"/>
      </w:pPr>
      <w:r>
        <w:br w:type="page"/>
      </w:r>
    </w:p>
    <w:p w14:paraId="20725337" w14:textId="77777777" w:rsidR="006D76C3" w:rsidRDefault="006D76C3" w:rsidP="006D76C3">
      <w:pPr>
        <w:rPr>
          <w:rFonts w:asciiTheme="majorHAnsi" w:hAnsiTheme="majorHAnsi"/>
          <w:b/>
          <w:bCs/>
          <w:sz w:val="28"/>
          <w:szCs w:val="32"/>
        </w:rPr>
      </w:pPr>
    </w:p>
    <w:p w14:paraId="0BC6629C" w14:textId="22E7BAC3" w:rsidR="00190255" w:rsidRDefault="004630EC" w:rsidP="00190255">
      <w:pPr>
        <w:pStyle w:val="Heading1"/>
      </w:pPr>
      <w:bookmarkStart w:id="129" w:name="_Toc482258580"/>
      <w:r>
        <w:t>Chapter 6</w:t>
      </w:r>
      <w:r w:rsidR="00190255">
        <w:t xml:space="preserve">: </w:t>
      </w:r>
      <w:r w:rsidR="00B62202">
        <w:t>Conclusion</w:t>
      </w:r>
      <w:r w:rsidR="009379C5">
        <w:t xml:space="preserve"> and Discussion</w:t>
      </w:r>
      <w:bookmarkEnd w:id="129"/>
    </w:p>
    <w:p w14:paraId="17C0C556" w14:textId="3321A867" w:rsidR="00B62202" w:rsidRPr="00B62202" w:rsidRDefault="00B62202" w:rsidP="00B62202">
      <w:pPr>
        <w:pStyle w:val="Heading2"/>
      </w:pPr>
      <w:bookmarkStart w:id="130" w:name="_Toc482258581"/>
      <w:r>
        <w:t>6.1 Summary</w:t>
      </w:r>
      <w:bookmarkEnd w:id="130"/>
    </w:p>
    <w:p w14:paraId="2BAE065F" w14:textId="7E5F1CF2" w:rsidR="002E674D" w:rsidRDefault="002E674D" w:rsidP="00991979">
      <w:r>
        <w:t>In this res</w:t>
      </w:r>
      <w:r w:rsidR="00CE1DCC">
        <w:t xml:space="preserve">earch dissertation, </w:t>
      </w:r>
      <w:r>
        <w:t>the feasibility</w:t>
      </w:r>
      <w:r w:rsidR="00CE1DCC">
        <w:t xml:space="preserve"> of constructing a</w:t>
      </w:r>
      <w:r>
        <w:t xml:space="preserve"> simultaneous multi-wavelength fluorescence microscop</w:t>
      </w:r>
      <w:r w:rsidR="00CE1DCC">
        <w:t>ic system for everyday cytogenetic FISH application</w:t>
      </w:r>
      <w:r>
        <w:t xml:space="preserve"> </w:t>
      </w:r>
      <w:r w:rsidR="00CE1DCC">
        <w:t>was</w:t>
      </w:r>
      <w:r>
        <w:t xml:space="preserve"> explored. </w:t>
      </w:r>
      <w:r w:rsidR="00CE1DCC">
        <w:t>Several techniques were proposed to characterize such system for the purpose of thoroughly</w:t>
      </w:r>
      <w:r w:rsidR="00B24718">
        <w:t xml:space="preserve"> evaluating</w:t>
      </w:r>
      <w:r w:rsidR="00CE1DCC">
        <w:t xml:space="preserve"> various optical performances that </w:t>
      </w:r>
      <w:r w:rsidR="00B24718">
        <w:t>would be</w:t>
      </w:r>
      <w:r w:rsidR="00CE1DCC">
        <w:t xml:space="preserve"> relevant for </w:t>
      </w:r>
      <w:r w:rsidR="00B24718">
        <w:t>cytogenetic clinical applications</w:t>
      </w:r>
      <w:r w:rsidR="00CE1DCC">
        <w:t xml:space="preserve">. </w:t>
      </w:r>
      <w:r w:rsidR="00B24718">
        <w:t xml:space="preserve">In the light of the era of digital pathology and precision medicine, </w:t>
      </w:r>
      <w:r w:rsidR="00367D08">
        <w:t xml:space="preserve">the </w:t>
      </w:r>
      <w:r w:rsidR="00B24718">
        <w:t xml:space="preserve">automation of routine, </w:t>
      </w:r>
      <w:r w:rsidR="00367D08">
        <w:t xml:space="preserve">repetitive, and tedious procedures is </w:t>
      </w:r>
      <w:r w:rsidR="003442FF">
        <w:t xml:space="preserve">almost </w:t>
      </w:r>
      <w:r w:rsidR="00367D08">
        <w:t>inescapable and</w:t>
      </w:r>
      <w:r w:rsidR="00E067AF">
        <w:t xml:space="preserve"> </w:t>
      </w:r>
      <w:r w:rsidR="00367D08">
        <w:t xml:space="preserve">badly needed. In this dissertation, a carefully designed </w:t>
      </w:r>
      <w:r w:rsidR="003442FF">
        <w:t xml:space="preserve">automated FISH image acquisition and analysis </w:t>
      </w:r>
      <w:r w:rsidR="00367D08">
        <w:t xml:space="preserve">framework was proposed and </w:t>
      </w:r>
      <w:r w:rsidR="003442FF">
        <w:t xml:space="preserve">implemented. </w:t>
      </w:r>
    </w:p>
    <w:p w14:paraId="3C839D61" w14:textId="26368116" w:rsidR="00E067AF" w:rsidRDefault="00D952CD" w:rsidP="0028583B">
      <w:r>
        <w:t xml:space="preserve">In order to achieve the goals this research dissertation was set out to reach, one must first carefully review </w:t>
      </w:r>
      <w:r w:rsidR="00DB22A0">
        <w:t>quite a few</w:t>
      </w:r>
      <w:r>
        <w:t xml:space="preserve"> fundamental aspects of </w:t>
      </w:r>
      <w:r w:rsidR="00C323D2">
        <w:t xml:space="preserve">the </w:t>
      </w:r>
      <w:r w:rsidR="00DB22A0">
        <w:t>r</w:t>
      </w:r>
      <w:r w:rsidR="00C323D2">
        <w:t xml:space="preserve">elevant technologies: the optical microscopy, the fluorescence </w:t>
      </w:r>
      <w:r w:rsidR="00DB22A0">
        <w:t xml:space="preserve">phenomenon </w:t>
      </w:r>
      <w:r w:rsidR="00C323D2">
        <w:t xml:space="preserve">and the fluorescence </w:t>
      </w:r>
      <w:r w:rsidR="00C323D2" w:rsidRPr="00C323D2">
        <w:rPr>
          <w:i/>
        </w:rPr>
        <w:t>in situ</w:t>
      </w:r>
      <w:r w:rsidR="00C323D2">
        <w:t xml:space="preserve"> hybridization, computerized imaging, and the vast number related computer vision problems for automated analysis. </w:t>
      </w:r>
      <w:r w:rsidR="00DB22A0">
        <w:t>Some of the involved technologies itself is a distinctive discipline</w:t>
      </w:r>
      <w:r w:rsidR="00C5769C">
        <w:t>, and the very requirement of</w:t>
      </w:r>
      <w:r w:rsidR="000949DD">
        <w:t xml:space="preserve"> </w:t>
      </w:r>
      <w:r w:rsidR="00C5769C">
        <w:t>uniting</w:t>
      </w:r>
      <w:r w:rsidR="000949DD">
        <w:t xml:space="preserve"> these brilliant technological achievements</w:t>
      </w:r>
      <w:r w:rsidR="00C5769C">
        <w:t xml:space="preserve"> together poses many new engineering challenges. </w:t>
      </w:r>
      <w:r w:rsidR="0028583B">
        <w:t xml:space="preserve">While some of the challenges are completed, </w:t>
      </w:r>
      <w:r w:rsidR="00F83687">
        <w:t>there are also many with sub-optimal</w:t>
      </w:r>
      <w:r w:rsidR="004B08AC">
        <w:t xml:space="preserve"> solutions for the time being</w:t>
      </w:r>
      <w:r w:rsidR="00285CF5">
        <w:t>.</w:t>
      </w:r>
      <w:r w:rsidR="004B08AC">
        <w:t xml:space="preserve"> </w:t>
      </w:r>
      <w:r w:rsidR="0041116F">
        <w:t>S</w:t>
      </w:r>
      <w:r w:rsidR="004B08AC">
        <w:t>egmentation of cells</w:t>
      </w:r>
      <w:r w:rsidR="00E067AF">
        <w:t xml:space="preserve"> </w:t>
      </w:r>
      <w:r w:rsidR="00285CF5">
        <w:t xml:space="preserve">as </w:t>
      </w:r>
      <w:r w:rsidR="00E067AF">
        <w:t xml:space="preserve">discussed in </w:t>
      </w:r>
      <w:r w:rsidR="004630EC">
        <w:t>Chapter 5</w:t>
      </w:r>
      <w:r w:rsidR="00285CF5">
        <w:t>, for example, represents a class of computer vision problem</w:t>
      </w:r>
      <w:r w:rsidR="00701D8C">
        <w:t xml:space="preserve">s, and </w:t>
      </w:r>
      <w:r w:rsidR="0041116F">
        <w:t>a</w:t>
      </w:r>
      <w:r w:rsidR="00285CF5">
        <w:t xml:space="preserve"> </w:t>
      </w:r>
      <w:r w:rsidR="0041116F">
        <w:t>fully automatic solution without relying on pre-defined parameter or knowledge will</w:t>
      </w:r>
      <w:r w:rsidR="00285CF5">
        <w:t xml:space="preserve"> </w:t>
      </w:r>
      <w:r w:rsidR="00BA73A6">
        <w:t xml:space="preserve">require advanced artificial intelligence algorithms </w:t>
      </w:r>
      <w:r w:rsidR="0041116F">
        <w:lastRenderedPageBreak/>
        <w:t>and more</w:t>
      </w:r>
      <w:r w:rsidR="004B08AC">
        <w:t>.</w:t>
      </w:r>
      <w:r w:rsidR="00E067AF">
        <w:t xml:space="preserve"> </w:t>
      </w:r>
      <w:r w:rsidR="0041116F">
        <w:t xml:space="preserve">Unfortunately, there have been occasions </w:t>
      </w:r>
      <w:r w:rsidR="00931AB7">
        <w:t>the</w:t>
      </w:r>
      <w:r w:rsidR="001403E0">
        <w:t xml:space="preserve"> optimal solution is beyond the scope of this dissertation </w:t>
      </w:r>
      <w:r w:rsidR="00931AB7">
        <w:t>and, thus, only briefly discussed.</w:t>
      </w:r>
    </w:p>
    <w:p w14:paraId="1C988103" w14:textId="08C78931" w:rsidR="00E067AF" w:rsidRDefault="00285CF5" w:rsidP="0028583B">
      <w:r>
        <w:t xml:space="preserve">In Chapter 2, </w:t>
      </w:r>
      <w:r w:rsidR="00931AB7">
        <w:t>many simple yet fundamental concepts are introduced and discussed</w:t>
      </w:r>
      <w:r w:rsidR="001C4AE0">
        <w:t>,</w:t>
      </w:r>
      <w:r w:rsidR="00BD0DC4">
        <w:t xml:space="preserve"> from the </w:t>
      </w:r>
      <w:r w:rsidR="00554B2A">
        <w:t xml:space="preserve">absorption and re-emission of the fluorescent photons to the interpretation of molecular cytogenetic FISH patterns. The discovery of the fluorescence phenomenon </w:t>
      </w:r>
      <w:r w:rsidR="009E3450">
        <w:t>may be</w:t>
      </w:r>
      <w:r w:rsidR="00554B2A">
        <w:t xml:space="preserve"> relatively “ancient” to </w:t>
      </w:r>
      <w:r w:rsidR="009E3450">
        <w:t>the other targeted topics, whose discovery or invention spans mostly from the end of the 20</w:t>
      </w:r>
      <w:r w:rsidR="009E3450" w:rsidRPr="009E3450">
        <w:rPr>
          <w:vertAlign w:val="superscript"/>
        </w:rPr>
        <w:t>th</w:t>
      </w:r>
      <w:r w:rsidR="009E3450">
        <w:t xml:space="preserve"> century to </w:t>
      </w:r>
      <w:r w:rsidR="00FF0CC4">
        <w:t xml:space="preserve">the 21th century, but it has been the foundation </w:t>
      </w:r>
      <w:r w:rsidR="009E3450">
        <w:t>of virtually all</w:t>
      </w:r>
      <w:r w:rsidR="00945FDD">
        <w:t xml:space="preserve"> modern</w:t>
      </w:r>
      <w:r w:rsidR="009E3450">
        <w:t xml:space="preserve"> biological and genetic</w:t>
      </w:r>
      <w:r w:rsidR="00945FDD">
        <w:t xml:space="preserve"> discoveries</w:t>
      </w:r>
      <w:r w:rsidR="009E3450">
        <w:t xml:space="preserve">. </w:t>
      </w:r>
      <w:r w:rsidR="00945FDD">
        <w:t>Fluorescence microscopy</w:t>
      </w:r>
      <w:r w:rsidR="00FF0CC4">
        <w:t xml:space="preserve"> and the synthesized fluorescent chemical compounds</w:t>
      </w:r>
      <w:r w:rsidR="00945FDD">
        <w:t>, its immediately related invention</w:t>
      </w:r>
      <w:r w:rsidR="00FF0CC4">
        <w:t>s</w:t>
      </w:r>
      <w:r w:rsidR="00945FDD">
        <w:t xml:space="preserve">, </w:t>
      </w:r>
      <w:r w:rsidR="00FF0CC4">
        <w:t xml:space="preserve">are fundamental tools for making observation at molecular level. </w:t>
      </w:r>
      <w:r w:rsidR="00024C91">
        <w:t xml:space="preserve">Consequently, the discipline of cytogenetics can be advanced to studying mystic </w:t>
      </w:r>
      <w:r w:rsidR="007D7860">
        <w:t>chromosomal</w:t>
      </w:r>
      <w:r w:rsidR="00024C91">
        <w:t xml:space="preserve"> abnormalities that would not be “seen”, otherwise. </w:t>
      </w:r>
      <w:r w:rsidR="007D7860">
        <w:t xml:space="preserve">Although the discussion can be seen as brief by some, the topics introduced in the chapter are coherently related. </w:t>
      </w:r>
    </w:p>
    <w:p w14:paraId="12C646FC" w14:textId="2B2E9D99" w:rsidR="00A1368A" w:rsidRDefault="00C04528" w:rsidP="00747532">
      <w:r>
        <w:t xml:space="preserve">Although very small, a nucleus is a three-dimensional object, and if such trivial idea is neglected there might be clinical consequence, as discussed in Chapter 3. </w:t>
      </w:r>
      <w:r w:rsidR="00233203">
        <w:t xml:space="preserve">Perhaps no one would dispute a simple </w:t>
      </w:r>
      <w:r>
        <w:t>implication that</w:t>
      </w:r>
      <w:r w:rsidR="00233203">
        <w:t>,</w:t>
      </w:r>
      <w:r>
        <w:t xml:space="preserve"> for a certain possibility, </w:t>
      </w:r>
      <w:r w:rsidR="000035FE">
        <w:t xml:space="preserve">a </w:t>
      </w:r>
      <w:r w:rsidR="00233203">
        <w:t xml:space="preserve">superimposed </w:t>
      </w:r>
      <w:r w:rsidR="000035FE">
        <w:t xml:space="preserve">translocation or other chromosomal abnormalities can be concealed in a projected two-dimensional image. </w:t>
      </w:r>
      <w:r w:rsidR="00233203">
        <w:t xml:space="preserve">But the real potentially dangerous implication is that in a scenario where </w:t>
      </w:r>
      <w:r w:rsidR="00D41B82">
        <w:t xml:space="preserve">the abnormality that is being concealed by such superimpose error is rather a rare event such as in residual disease detection, the hit or miss of the concealed abnormal cell may play a vital role of determining the </w:t>
      </w:r>
      <w:r w:rsidR="00FC0A21">
        <w:t>treatment</w:t>
      </w:r>
      <w:r w:rsidR="00701D8C">
        <w:t>s that follow</w:t>
      </w:r>
      <w:r w:rsidR="00FC0A21">
        <w:t xml:space="preserve">. In our side of the argument, we advocate that acquiring </w:t>
      </w:r>
      <w:r w:rsidR="00084A0E">
        <w:t>three-dimensional</w:t>
      </w:r>
      <w:r w:rsidR="00FC0A21">
        <w:t xml:space="preserve"> information </w:t>
      </w:r>
      <w:r w:rsidR="00FC0A21">
        <w:lastRenderedPageBreak/>
        <w:t>is necessary for making clinical decisions.</w:t>
      </w:r>
      <w:r w:rsidR="00A1368A">
        <w:t xml:space="preserve"> And a fast and economic 3-D analysis for everyday clinical application will serve as one of the premises of the following chapters.</w:t>
      </w:r>
    </w:p>
    <w:p w14:paraId="49D4AE24" w14:textId="4B95182D" w:rsidR="00885EBB" w:rsidRDefault="00885EBB" w:rsidP="00C04528">
      <w:r>
        <w:t xml:space="preserve">In </w:t>
      </w:r>
      <w:r w:rsidR="004630EC">
        <w:t>Chapter 4</w:t>
      </w:r>
      <w:r>
        <w:t xml:space="preserve">, the design of a </w:t>
      </w:r>
      <w:r w:rsidR="00E033E9">
        <w:t xml:space="preserve">computerized </w:t>
      </w:r>
      <w:r>
        <w:t>simultaneous multi-spectrum microscopic imaging system</w:t>
      </w:r>
      <w:r w:rsidR="00E033E9">
        <w:t>, which was based upon principles and physical theories</w:t>
      </w:r>
      <w:r>
        <w:t xml:space="preserve"> </w:t>
      </w:r>
      <w:r w:rsidR="00E033E9">
        <w:t>discussed in previous chapters, was</w:t>
      </w:r>
      <w:r>
        <w:t xml:space="preserve"> proposed</w:t>
      </w:r>
      <w:r w:rsidR="00E033E9">
        <w:t xml:space="preserve">. </w:t>
      </w:r>
      <w:r w:rsidR="00D14FD2">
        <w:t>The proposed system addressed a number of desired features for clinical applications. The first and foremost is the simultan</w:t>
      </w:r>
      <w:r w:rsidR="002455EA">
        <w:t xml:space="preserve">eous multi-spectrum capability that can tremendously reduce the image acquisition time and thus make clinical procedures more efficient. Second, the cost for building such a system </w:t>
      </w:r>
      <w:r w:rsidR="00BA270A">
        <w:t>will not be significantly higher than a generic fluorescence microscope system</w:t>
      </w:r>
      <w:r w:rsidR="002455EA">
        <w:t xml:space="preserve">. </w:t>
      </w:r>
      <w:r w:rsidR="00505089">
        <w:t xml:space="preserve">Third, the proposed system can be extended to 3 or 4 spectra, which would be able to accommodate most conventional FISH analysis. </w:t>
      </w:r>
      <w:r w:rsidR="00EA4D33">
        <w:t xml:space="preserve">In addition, a number of characterization procedures were tailored to ensure </w:t>
      </w:r>
      <w:r w:rsidR="00147731">
        <w:t xml:space="preserve">that </w:t>
      </w:r>
      <w:r w:rsidR="00EA4D33">
        <w:t xml:space="preserve">the imaging performance </w:t>
      </w:r>
      <w:r w:rsidR="00147731">
        <w:t xml:space="preserve">meet the requirement for clinical applications. A major challenge for introducing the proposed imaging system to clinical practice will be maintain </w:t>
      </w:r>
      <w:r w:rsidR="00FC6EB4">
        <w:t xml:space="preserve">the spectrum channels’ spatial synchronization. Discrepancy among channels can potentially cause errors </w:t>
      </w:r>
      <w:r w:rsidR="009F3B7E">
        <w:t xml:space="preserve">in the FISH analysis. Although the discrepancy can be effectively calibrated and minimized by performing one of the proposed characterization procedures, performing the procedure itself can be a hassle to some. </w:t>
      </w:r>
    </w:p>
    <w:p w14:paraId="53E148F8" w14:textId="6903EE57" w:rsidR="00C818B7" w:rsidRDefault="004630EC" w:rsidP="00C04528">
      <w:r>
        <w:t>Chapter 5</w:t>
      </w:r>
      <w:r w:rsidR="00C818B7">
        <w:t xml:space="preserve"> demonstrated how the proposed imaging system in </w:t>
      </w:r>
      <w:r>
        <w:t>Chapter 4</w:t>
      </w:r>
      <w:r w:rsidR="00C818B7">
        <w:t xml:space="preserve"> can be readily automated for clinical application. An automated scheme was developed to </w:t>
      </w:r>
      <w:r w:rsidR="00755009">
        <w:t>automatically digitize FISH imaging slides and provide quantification</w:t>
      </w:r>
      <w:r w:rsidR="004A7FD4">
        <w:t xml:space="preserve"> for clinical usage. </w:t>
      </w:r>
    </w:p>
    <w:p w14:paraId="08378A9A" w14:textId="7E1DFD58" w:rsidR="00147731" w:rsidRDefault="00B62202" w:rsidP="00B62202">
      <w:pPr>
        <w:pStyle w:val="Heading2"/>
      </w:pPr>
      <w:bookmarkStart w:id="131" w:name="_Toc482258582"/>
      <w:r>
        <w:lastRenderedPageBreak/>
        <w:t>6.2 Future Direction</w:t>
      </w:r>
      <w:bookmarkEnd w:id="131"/>
    </w:p>
    <w:p w14:paraId="216A7C70" w14:textId="103D6EA0" w:rsidR="002968EF" w:rsidRDefault="002A7426" w:rsidP="00991979">
      <w:r>
        <w:t>V</w:t>
      </w:r>
      <w:r w:rsidR="00FF4751">
        <w:t xml:space="preserve">arious directions </w:t>
      </w:r>
      <w:r>
        <w:t>may</w:t>
      </w:r>
      <w:r w:rsidR="00FF4751">
        <w:t xml:space="preserve"> be taken to further the </w:t>
      </w:r>
      <w:r w:rsidR="009F1B38">
        <w:t xml:space="preserve">capability and applicability of the FISH imaging </w:t>
      </w:r>
      <w:r w:rsidR="00032886">
        <w:t>modalit</w:t>
      </w:r>
      <w:r>
        <w:t>y reported in this dissertation as well as fluorescence microscopy in general</w:t>
      </w:r>
      <w:r w:rsidR="00B42377">
        <w:t>, such as</w:t>
      </w:r>
      <w:r w:rsidR="00D111B0">
        <w:t xml:space="preserve"> </w:t>
      </w:r>
      <w:r w:rsidR="007671B1">
        <w:t xml:space="preserve">the number of </w:t>
      </w:r>
      <w:r w:rsidR="003E7E31">
        <w:t xml:space="preserve">accommodated </w:t>
      </w:r>
      <w:r w:rsidR="007671B1">
        <w:t>spectra</w:t>
      </w:r>
      <w:r w:rsidR="00032886">
        <w:t xml:space="preserve">, </w:t>
      </w:r>
      <w:r w:rsidR="007671B1">
        <w:t xml:space="preserve">the </w:t>
      </w:r>
      <w:r w:rsidR="00032886">
        <w:t xml:space="preserve">sectioning depth resolution, and </w:t>
      </w:r>
      <w:r w:rsidR="007671B1">
        <w:t xml:space="preserve">the </w:t>
      </w:r>
      <w:r w:rsidR="00032886">
        <w:t xml:space="preserve">spatial (lateral) resolution. </w:t>
      </w:r>
      <w:r w:rsidR="00B42377">
        <w:t>In this dissertation, a duo-color FISH imaging system was implemented</w:t>
      </w:r>
      <w:r w:rsidR="000C584E">
        <w:t>, and the number of channels can be easily expanded to 4</w:t>
      </w:r>
      <w:r w:rsidR="001F2094">
        <w:t xml:space="preserve">, enough to accommodate </w:t>
      </w:r>
      <w:r w:rsidR="008D1318">
        <w:t>most</w:t>
      </w:r>
      <w:r w:rsidR="001F2094">
        <w:t xml:space="preserve"> clinical FISH experiments. </w:t>
      </w:r>
      <w:r w:rsidR="008D1318">
        <w:t>However, i</w:t>
      </w:r>
      <w:r w:rsidR="008C68A4">
        <w:t xml:space="preserve">n the future study, it would be </w:t>
      </w:r>
      <w:r w:rsidR="008D1318">
        <w:t>natural</w:t>
      </w:r>
      <w:r w:rsidR="008C68A4">
        <w:t xml:space="preserve"> to investigate the possibility of combining </w:t>
      </w:r>
      <w:r w:rsidR="008D1318">
        <w:t xml:space="preserve">state-of-the-art new technologies such as hyperspectral </w:t>
      </w:r>
      <w:r w:rsidR="008C68A4">
        <w:t>techn</w:t>
      </w:r>
      <w:r w:rsidR="00B05052">
        <w:t>ique</w:t>
      </w:r>
      <w:r w:rsidR="00100294">
        <w:t>s</w:t>
      </w:r>
      <w:r w:rsidR="008D1318">
        <w:t xml:space="preserve"> </w:t>
      </w:r>
      <w:r w:rsidR="00100294">
        <w:t xml:space="preserve">(i.e. </w:t>
      </w:r>
      <w:r w:rsidR="008D1318">
        <w:t xml:space="preserve">to </w:t>
      </w:r>
      <w:r w:rsidR="00B05052">
        <w:t>separation of adjacent wavelength to alleviate the crosstalk effect</w:t>
      </w:r>
      <w:r w:rsidR="00100294">
        <w:t>)</w:t>
      </w:r>
      <w:r w:rsidR="008D1318">
        <w:t xml:space="preserve"> and super-resolution methods</w:t>
      </w:r>
      <w:r w:rsidR="00B05052">
        <w:t xml:space="preserve">. </w:t>
      </w:r>
    </w:p>
    <w:p w14:paraId="2BBCDAC3" w14:textId="36ECE1AA" w:rsidR="002A7426" w:rsidRDefault="00C85CB9" w:rsidP="002968EF">
      <w:r>
        <w:t xml:space="preserve">Our system’s spatial resolution can possibly be improved by using super-resolution techniques. </w:t>
      </w:r>
      <w:r w:rsidR="00D241FE">
        <w:t xml:space="preserve">Currently, the resolution of our method is mostly subject to the objective lens, </w:t>
      </w:r>
      <w:r w:rsidR="00410D02">
        <w:t xml:space="preserve">of </w:t>
      </w:r>
      <w:r w:rsidR="00D241FE">
        <w:t>which</w:t>
      </w:r>
      <w:r w:rsidR="00410D02">
        <w:t xml:space="preserve"> the resolution</w:t>
      </w:r>
      <w:r w:rsidR="00D241FE">
        <w:t xml:space="preserve"> is fundamentally limited by the Abbe’s limit. As researching and clinical interests in imaging </w:t>
      </w:r>
      <w:r w:rsidR="00084A0E">
        <w:t>Nano</w:t>
      </w:r>
      <w:r w:rsidR="00D241FE">
        <w:t>-scale structure</w:t>
      </w:r>
      <w:r w:rsidR="000F7165">
        <w:t>s</w:t>
      </w:r>
      <w:r w:rsidR="00D241FE">
        <w:t xml:space="preserve"> continue growing, it </w:t>
      </w:r>
      <w:r w:rsidR="000F7165">
        <w:t>would be only natural that the super</w:t>
      </w:r>
      <w:r w:rsidR="00F83E56">
        <w:t>-</w:t>
      </w:r>
      <w:r w:rsidR="000F7165">
        <w:t xml:space="preserve">resolution class of technology will draw a lot of attention in the foreseeable future. </w:t>
      </w:r>
      <w:r w:rsidR="0068589F">
        <w:t>While the resolution can be improved by using methods such as confocal and two-photon microscopy</w:t>
      </w:r>
      <w:r w:rsidR="00C55E3B">
        <w:t xml:space="preserve"> at expense of acquisition efficiency</w:t>
      </w:r>
      <w:r w:rsidR="000F7165">
        <w:t xml:space="preserve">, scientists had developed </w:t>
      </w:r>
      <w:r w:rsidR="0068589F">
        <w:t xml:space="preserve">a new way called </w:t>
      </w:r>
      <w:r w:rsidR="000F7165">
        <w:t>single molecule microscopy to break Abbe’s diffraction limit</w:t>
      </w:r>
      <w:r w:rsidR="0098289B">
        <w:fldChar w:fldCharType="begin"/>
      </w:r>
      <w:r w:rsidR="008579D7">
        <w:instrText xml:space="preserve"> ADDIN EN.CITE &lt;EndNote&gt;&lt;Cite&gt;&lt;Author&gt;Nair&lt;/Author&gt;&lt;Year&gt;2012&lt;/Year&gt;&lt;RecNum&gt;380&lt;/RecNum&gt;&lt;DisplayText&gt;(&lt;style face="italic"&gt;91&lt;/style&gt;)&lt;/DisplayText&gt;&lt;record&gt;&lt;rec-number&gt;380&lt;/rec-number&gt;&lt;foreign-keys&gt;&lt;key app="EN" db-id="d5sr2t2fhzast7ezs2o599tt0x2eszzad9xz" timestamp="1473322245"&gt;380&lt;/key&gt;&lt;/foreign-keys&gt;&lt;ref-type name="Journal Article"&gt;17&lt;/ref-type&gt;&lt;contributors&gt;&lt;authors&gt;&lt;author&gt;Nair, Prashant&lt;/author&gt;&lt;/authors&gt;&lt;/contributors&gt;&lt;titles&gt;&lt;title&gt;QnAs with W. E. Moerner&lt;/title&gt;&lt;secondary-title&gt;Proceedings of the National Academy of Sciences&lt;/secondary-title&gt;&lt;/titles&gt;&lt;periodical&gt;&lt;full-title&gt;Proceedings of the National Academy of Sciences&lt;/full-title&gt;&lt;/periodical&gt;&lt;pages&gt;6357&lt;/pages&gt;&lt;volume&gt;109&lt;/volume&gt;&lt;number&gt;17&lt;/number&gt;&lt;dates&gt;&lt;year&gt;2012&lt;/year&gt;&lt;pub-dates&gt;&lt;date&gt;April 24, 2012&lt;/date&gt;&lt;/pub-dates&gt;&lt;/dates&gt;&lt;urls&gt;&lt;related-urls&gt;&lt;url&gt;http://www.pnas.org/content/109/17/6357.short&lt;/url&gt;&lt;/related-urls&gt;&lt;/urls&gt;&lt;electronic-resource-num&gt;10.1073/pnas.1204426109&lt;/electronic-resource-num&gt;&lt;/record&gt;&lt;/Cite&gt;&lt;/EndNote&gt;</w:instrText>
      </w:r>
      <w:r w:rsidR="0098289B">
        <w:fldChar w:fldCharType="separate"/>
      </w:r>
      <w:r w:rsidR="008579D7">
        <w:rPr>
          <w:noProof/>
        </w:rPr>
        <w:t>(</w:t>
      </w:r>
      <w:r w:rsidR="008579D7" w:rsidRPr="008579D7">
        <w:rPr>
          <w:i/>
          <w:noProof/>
        </w:rPr>
        <w:t>91</w:t>
      </w:r>
      <w:r w:rsidR="008579D7">
        <w:rPr>
          <w:noProof/>
        </w:rPr>
        <w:t>)</w:t>
      </w:r>
      <w:r w:rsidR="0098289B">
        <w:fldChar w:fldCharType="end"/>
      </w:r>
      <w:r w:rsidR="000F7165">
        <w:t>.</w:t>
      </w:r>
      <w:r w:rsidR="0068589F">
        <w:t xml:space="preserve"> Instead of concentrated flushing of light, the fluorophores are excited by light pulse</w:t>
      </w:r>
      <w:r w:rsidR="00E02BAA">
        <w:t xml:space="preserve">. The light pulse is so weak that only one out of many fluorophores is excited at a time. </w:t>
      </w:r>
      <w:r w:rsidR="004D5A32">
        <w:t xml:space="preserve">When the number of the excited fluorophores is small enough, their positions can be sufficiently apart to be registered precisely in the microscope. </w:t>
      </w:r>
      <w:r w:rsidR="002968EF">
        <w:t xml:space="preserve">The fluorophore positions are continuously registered by repeatedly giving </w:t>
      </w:r>
      <w:r w:rsidR="002968EF">
        <w:lastRenderedPageBreak/>
        <w:t xml:space="preserve">the excitation pulse until enough fluorophores are registered. The registered fluorophores are then superimposed to generate a super-resolution image. </w:t>
      </w:r>
      <w:r w:rsidR="00C55E3B">
        <w:t xml:space="preserve">This seemingly simple yet brilliant approach might also show promise of improving resolution in our method, in which case, further investigation is needed. </w:t>
      </w:r>
    </w:p>
    <w:p w14:paraId="1BF6E9B8" w14:textId="77777777" w:rsidR="009B6545" w:rsidRDefault="009B6545" w:rsidP="009B6545">
      <w:pPr>
        <w:pStyle w:val="FigureFormat"/>
      </w:pPr>
      <w:r>
        <w:object w:dxaOrig="13355" w:dyaOrig="9870" w14:anchorId="382771E2">
          <v:shape id="_x0000_i1052" type="#_x0000_t75" style="width:424.5pt;height:315.75pt" o:ole="">
            <v:imagedata r:id="rId96" o:title=""/>
          </v:shape>
          <o:OLEObject Type="Embed" ProgID="Visio.Drawing.15" ShapeID="_x0000_i1052" DrawAspect="Content" ObjectID="_1556000466" r:id="rId97"/>
        </w:object>
      </w:r>
    </w:p>
    <w:p w14:paraId="2A17EA55" w14:textId="3FD5B2DA" w:rsidR="00A76677" w:rsidRPr="008B1792" w:rsidRDefault="009B6545" w:rsidP="00A76677">
      <w:pPr>
        <w:pStyle w:val="Caption"/>
        <w:rPr>
          <w:vanish/>
          <w:lang w:eastAsia="zh-CN"/>
          <w:specVanish/>
        </w:rPr>
      </w:pPr>
      <w:bookmarkStart w:id="132" w:name="_Toc481666978"/>
      <w:r>
        <w:t xml:space="preserve">Figure </w:t>
      </w:r>
      <w:fldSimple w:instr=" SEQ Figure \* ARABIC ">
        <w:r w:rsidR="00744528">
          <w:rPr>
            <w:noProof/>
          </w:rPr>
          <w:t>40</w:t>
        </w:r>
      </w:fldSimple>
      <w:r>
        <w:t xml:space="preserve"> </w:t>
      </w:r>
      <w:r w:rsidR="00746FCA">
        <w:t>P</w:t>
      </w:r>
      <w:r>
        <w:t>rinciple of single molecule microscopy.</w:t>
      </w:r>
      <w:bookmarkEnd w:id="132"/>
      <w:r>
        <w:t xml:space="preserve"> </w:t>
      </w:r>
    </w:p>
    <w:p w14:paraId="4DE8571A" w14:textId="412B9E1C" w:rsidR="00B05052" w:rsidRPr="00D416D6" w:rsidRDefault="009B6545" w:rsidP="00D416D6">
      <w:pPr>
        <w:pStyle w:val="Caption"/>
        <w:rPr>
          <w:rStyle w:val="subcaptionChar"/>
          <w:b/>
        </w:rPr>
      </w:pPr>
      <w:r w:rsidRPr="00D416D6">
        <w:rPr>
          <w:rStyle w:val="subcaptionChar"/>
          <w:b/>
        </w:rPr>
        <w:t>Weak light pulses are used to periodically illuminate the fluorescent molecules. Due to</w:t>
      </w:r>
      <w:r w:rsidR="00DB17A9" w:rsidRPr="00D416D6">
        <w:rPr>
          <w:rStyle w:val="subcaptionChar"/>
          <w:b/>
        </w:rPr>
        <w:t xml:space="preserve"> the limited number of photons, only part of molecules are excited a time, and a </w:t>
      </w:r>
      <w:r w:rsidR="00EE577E" w:rsidRPr="00D416D6">
        <w:rPr>
          <w:rStyle w:val="subcaptionChar"/>
          <w:b/>
        </w:rPr>
        <w:t>map</w:t>
      </w:r>
      <w:r w:rsidR="00DB17A9" w:rsidRPr="00D416D6">
        <w:rPr>
          <w:rStyle w:val="subcaptionChar"/>
          <w:b/>
        </w:rPr>
        <w:t xml:space="preserve"> of the </w:t>
      </w:r>
      <w:r w:rsidR="00EE577E" w:rsidRPr="00D416D6">
        <w:rPr>
          <w:rStyle w:val="subcaptionChar"/>
          <w:b/>
        </w:rPr>
        <w:t>excited fluorescent protein positions is acquired. After enough times, all the ‘maps’ are synthesized using specialized algorithm to generate a super-resolution image.</w:t>
      </w:r>
    </w:p>
    <w:p w14:paraId="5EFD71A3" w14:textId="77777777" w:rsidR="003E62D0" w:rsidRDefault="003E62D0" w:rsidP="003E62D0"/>
    <w:p w14:paraId="3BFD54F4" w14:textId="77777777" w:rsidR="003E62D0" w:rsidRDefault="003E62D0" w:rsidP="003E62D0">
      <w:pPr>
        <w:pStyle w:val="Heading2"/>
      </w:pPr>
      <w:bookmarkStart w:id="133" w:name="_Toc482258583"/>
      <w:r>
        <w:t>6.3 Conclusion</w:t>
      </w:r>
      <w:bookmarkEnd w:id="133"/>
    </w:p>
    <w:p w14:paraId="54910104" w14:textId="7A5F6D19" w:rsidR="00627B7E" w:rsidRDefault="00D16F96" w:rsidP="00627B7E">
      <w:r>
        <w:t xml:space="preserve">The fundamental purpose of this dissertation is </w:t>
      </w:r>
      <w:r w:rsidR="00EB4AE6">
        <w:t>to</w:t>
      </w:r>
      <w:r w:rsidR="00627B7E">
        <w:t xml:space="preserve"> </w:t>
      </w:r>
      <w:r>
        <w:t>find a solution for</w:t>
      </w:r>
      <w:r w:rsidR="00047DBF">
        <w:t xml:space="preserve"> the</w:t>
      </w:r>
      <w:r>
        <w:t xml:space="preserve"> </w:t>
      </w:r>
      <w:r w:rsidR="00047DBF">
        <w:t xml:space="preserve">eventual integration of </w:t>
      </w:r>
      <w:r w:rsidR="00921C4A">
        <w:t>high-throughput fluorescence microscopy</w:t>
      </w:r>
      <w:r w:rsidR="00047DBF">
        <w:t xml:space="preserve"> and </w:t>
      </w:r>
      <w:r w:rsidR="00921C4A">
        <w:t>computer-diagnosis</w:t>
      </w:r>
      <w:r w:rsidR="00047DBF">
        <w:t xml:space="preserve">. </w:t>
      </w:r>
      <w:r w:rsidR="00A22232">
        <w:t xml:space="preserve">In this dissertation, </w:t>
      </w:r>
      <w:r w:rsidR="002E2F47">
        <w:t xml:space="preserve">it is shown that it is feasible to </w:t>
      </w:r>
      <w:r w:rsidR="00D26A24">
        <w:t xml:space="preserve">develop a </w:t>
      </w:r>
      <w:r w:rsidR="00921C4A">
        <w:t xml:space="preserve">fast </w:t>
      </w:r>
      <w:r w:rsidR="00D26A24">
        <w:t xml:space="preserve">high resolution </w:t>
      </w:r>
      <w:r w:rsidR="002E2F47">
        <w:t xml:space="preserve">and temporally synchronized multi-spectral fluorescence microscope imaging system. </w:t>
      </w:r>
      <w:r w:rsidR="00D26A24">
        <w:t xml:space="preserve">It is </w:t>
      </w:r>
      <w:r w:rsidR="00D26A24">
        <w:lastRenderedPageBreak/>
        <w:t xml:space="preserve">also shown that </w:t>
      </w:r>
      <w:r>
        <w:t>the</w:t>
      </w:r>
      <w:r w:rsidR="00D26A24">
        <w:t xml:space="preserve"> system can be readily modified for automated and highly efficient image acquisition. </w:t>
      </w:r>
      <w:r w:rsidR="00EB4AE6">
        <w:t>Such system will greatly expand the data acquiring capability as well as free human observers from simple yet tedious and time-consuming task</w:t>
      </w:r>
      <w:r w:rsidR="00921C4A">
        <w:t>s</w:t>
      </w:r>
      <w:r w:rsidR="00EB4AE6">
        <w:t>. More impo</w:t>
      </w:r>
      <w:r w:rsidR="00FF2700">
        <w:t xml:space="preserve">rtantly, computerization and algorithm-based approaches will help improve the standardization and eliminate biases and human errors and more importantly reduce </w:t>
      </w:r>
      <w:r w:rsidR="00FF2700" w:rsidRPr="00FF2700">
        <w:t>inter-observer a</w:t>
      </w:r>
      <w:r w:rsidR="00FF2700">
        <w:t xml:space="preserve">nd inter-laboratory variability.  </w:t>
      </w:r>
      <w:r w:rsidR="00921C4A">
        <w:t>In sum, it is an additional</w:t>
      </w:r>
      <w:r w:rsidR="00627B7E">
        <w:t xml:space="preserve"> step toward realization of a real-time online clinical </w:t>
      </w:r>
      <w:r w:rsidR="00BF7640">
        <w:t>computerized</w:t>
      </w:r>
      <w:r w:rsidR="00627B7E">
        <w:t xml:space="preserve"> system</w:t>
      </w:r>
      <w:r w:rsidR="00CD67CA">
        <w:t xml:space="preserve"> to facilitate improving both accuracy and efficiency of clinical diagnosis</w:t>
      </w:r>
      <w:r w:rsidR="00627B7E">
        <w:t xml:space="preserve">. </w:t>
      </w:r>
    </w:p>
    <w:p w14:paraId="2FD81C8A" w14:textId="4BCBEC92" w:rsidR="00F73EF0" w:rsidRDefault="00AA0B13" w:rsidP="00A958BB">
      <w:r>
        <w:br w:type="page"/>
      </w:r>
    </w:p>
    <w:p w14:paraId="06199543" w14:textId="77777777" w:rsidR="008579D7" w:rsidRPr="008579D7" w:rsidRDefault="00F73EF0" w:rsidP="009B3271">
      <w:pPr>
        <w:pStyle w:val="Heading1"/>
        <w:rPr>
          <w:noProof/>
        </w:rPr>
      </w:pPr>
      <w:r>
        <w:lastRenderedPageBreak/>
        <w:fldChar w:fldCharType="begin"/>
      </w:r>
      <w:r>
        <w:instrText xml:space="preserve"> ADDIN EN.REFLIST </w:instrText>
      </w:r>
      <w:r>
        <w:fldChar w:fldCharType="separate"/>
      </w:r>
      <w:bookmarkStart w:id="134" w:name="_Toc482258584"/>
      <w:r w:rsidR="008579D7" w:rsidRPr="008579D7">
        <w:rPr>
          <w:noProof/>
        </w:rPr>
        <w:t>References</w:t>
      </w:r>
      <w:bookmarkEnd w:id="134"/>
    </w:p>
    <w:p w14:paraId="2B73FF83" w14:textId="77777777" w:rsidR="008579D7" w:rsidRPr="008579D7" w:rsidRDefault="008579D7" w:rsidP="008579D7">
      <w:pPr>
        <w:pStyle w:val="EndNoteBibliographyTitle"/>
        <w:rPr>
          <w:b/>
          <w:noProof/>
        </w:rPr>
      </w:pPr>
    </w:p>
    <w:p w14:paraId="5A4126B4" w14:textId="77777777" w:rsidR="008579D7" w:rsidRPr="008579D7" w:rsidRDefault="008579D7" w:rsidP="008579D7">
      <w:pPr>
        <w:pStyle w:val="EndNoteBibliography"/>
        <w:ind w:left="720" w:hanging="720"/>
        <w:rPr>
          <w:noProof/>
        </w:rPr>
      </w:pPr>
      <w:r w:rsidRPr="008579D7">
        <w:rPr>
          <w:noProof/>
        </w:rPr>
        <w:t>1.</w:t>
      </w:r>
      <w:r w:rsidRPr="008579D7">
        <w:rPr>
          <w:noProof/>
        </w:rPr>
        <w:tab/>
        <w:t xml:space="preserve">B. W. Rautenstrauss, T. Liehr, </w:t>
      </w:r>
      <w:r w:rsidRPr="008579D7">
        <w:rPr>
          <w:i/>
          <w:noProof/>
        </w:rPr>
        <w:t>FISH Technology</w:t>
      </w:r>
      <w:r w:rsidRPr="008579D7">
        <w:rPr>
          <w:noProof/>
        </w:rPr>
        <w:t>. B. W. Rautenstrauss, T. Liehr, Eds.,  (Springer-Verlag, Berlin, 2002).</w:t>
      </w:r>
    </w:p>
    <w:p w14:paraId="326D4219" w14:textId="77777777" w:rsidR="008579D7" w:rsidRPr="008579D7" w:rsidRDefault="008579D7" w:rsidP="008579D7">
      <w:pPr>
        <w:pStyle w:val="EndNoteBibliography"/>
        <w:ind w:left="720" w:hanging="720"/>
        <w:rPr>
          <w:noProof/>
        </w:rPr>
      </w:pPr>
      <w:r w:rsidRPr="008579D7">
        <w:rPr>
          <w:noProof/>
        </w:rPr>
        <w:t>2.</w:t>
      </w:r>
      <w:r w:rsidRPr="008579D7">
        <w:rPr>
          <w:noProof/>
        </w:rPr>
        <w:tab/>
        <w:t xml:space="preserve">F. S. Collins, H. Varmus, A New Initiative on Precision Medicine. </w:t>
      </w:r>
      <w:r w:rsidRPr="008579D7">
        <w:rPr>
          <w:i/>
          <w:noProof/>
        </w:rPr>
        <w:t>New England Journal of Medicine</w:t>
      </w:r>
      <w:r w:rsidRPr="008579D7">
        <w:rPr>
          <w:noProof/>
        </w:rPr>
        <w:t xml:space="preserve"> </w:t>
      </w:r>
      <w:r w:rsidRPr="008579D7">
        <w:rPr>
          <w:b/>
          <w:noProof/>
        </w:rPr>
        <w:t>372</w:t>
      </w:r>
      <w:r w:rsidRPr="008579D7">
        <w:rPr>
          <w:noProof/>
        </w:rPr>
        <w:t>, 793-795 (2015).</w:t>
      </w:r>
    </w:p>
    <w:p w14:paraId="6666C14D" w14:textId="77777777" w:rsidR="008579D7" w:rsidRPr="008579D7" w:rsidRDefault="008579D7" w:rsidP="008579D7">
      <w:pPr>
        <w:pStyle w:val="EndNoteBibliography"/>
        <w:ind w:left="720" w:hanging="720"/>
        <w:rPr>
          <w:noProof/>
        </w:rPr>
      </w:pPr>
      <w:r w:rsidRPr="008579D7">
        <w:rPr>
          <w:noProof/>
        </w:rPr>
        <w:t>3.</w:t>
      </w:r>
      <w:r w:rsidRPr="008579D7">
        <w:rPr>
          <w:noProof/>
        </w:rPr>
        <w:tab/>
        <w:t xml:space="preserve">C. Lee, E. Lemyre, P. M. Miron, C. C. Morton, Multicolor fluorescence in situ hybridization in clinical cytogenetic diagnostics. </w:t>
      </w:r>
      <w:r w:rsidRPr="008579D7">
        <w:rPr>
          <w:i/>
          <w:noProof/>
        </w:rPr>
        <w:t>Current opinion in pediatrics</w:t>
      </w:r>
      <w:r w:rsidRPr="008579D7">
        <w:rPr>
          <w:noProof/>
        </w:rPr>
        <w:t xml:space="preserve"> </w:t>
      </w:r>
      <w:r w:rsidRPr="008579D7">
        <w:rPr>
          <w:b/>
          <w:noProof/>
        </w:rPr>
        <w:t>13</w:t>
      </w:r>
      <w:r w:rsidRPr="008579D7">
        <w:rPr>
          <w:noProof/>
        </w:rPr>
        <w:t>, 550-555 (2001).</w:t>
      </w:r>
    </w:p>
    <w:p w14:paraId="76D28CDC" w14:textId="77777777" w:rsidR="008579D7" w:rsidRPr="008579D7" w:rsidRDefault="008579D7" w:rsidP="008579D7">
      <w:pPr>
        <w:pStyle w:val="EndNoteBibliography"/>
        <w:ind w:left="720" w:hanging="720"/>
        <w:rPr>
          <w:noProof/>
        </w:rPr>
      </w:pPr>
      <w:r w:rsidRPr="008579D7">
        <w:rPr>
          <w:noProof/>
        </w:rPr>
        <w:t>4.</w:t>
      </w:r>
      <w:r w:rsidRPr="008579D7">
        <w:rPr>
          <w:noProof/>
        </w:rPr>
        <w:tab/>
        <w:t>D. J. Wolff</w:t>
      </w:r>
      <w:r w:rsidRPr="008579D7">
        <w:rPr>
          <w:i/>
          <w:noProof/>
        </w:rPr>
        <w:t xml:space="preserve"> et al.</w:t>
      </w:r>
      <w:r w:rsidRPr="008579D7">
        <w:rPr>
          <w:noProof/>
        </w:rPr>
        <w:t xml:space="preserve">, Guidance for fluorescence in situ hybridization testing in hematologic disorders. </w:t>
      </w:r>
      <w:r w:rsidRPr="008579D7">
        <w:rPr>
          <w:i/>
          <w:noProof/>
        </w:rPr>
        <w:t>J. Mol. Diagn.</w:t>
      </w:r>
      <w:r w:rsidRPr="008579D7">
        <w:rPr>
          <w:noProof/>
        </w:rPr>
        <w:t xml:space="preserve"> </w:t>
      </w:r>
      <w:r w:rsidRPr="008579D7">
        <w:rPr>
          <w:b/>
          <w:noProof/>
        </w:rPr>
        <w:t>9</w:t>
      </w:r>
      <w:r w:rsidRPr="008579D7">
        <w:rPr>
          <w:noProof/>
        </w:rPr>
        <w:t>, 134-143 (2007).</w:t>
      </w:r>
    </w:p>
    <w:p w14:paraId="7C2CD95E" w14:textId="77777777" w:rsidR="008579D7" w:rsidRPr="008579D7" w:rsidRDefault="008579D7" w:rsidP="008579D7">
      <w:pPr>
        <w:pStyle w:val="EndNoteBibliography"/>
        <w:ind w:left="720" w:hanging="720"/>
        <w:rPr>
          <w:noProof/>
        </w:rPr>
      </w:pPr>
      <w:r w:rsidRPr="008579D7">
        <w:rPr>
          <w:noProof/>
        </w:rPr>
        <w:t>5.</w:t>
      </w:r>
      <w:r w:rsidRPr="008579D7">
        <w:rPr>
          <w:noProof/>
        </w:rPr>
        <w:tab/>
        <w:t xml:space="preserve">G. Pajor, B. Kajtar, L. Pajor, D. Alpar, State-of-the-art FISHing: Automated analysis of cytogenetic aberrations in interphase nuclei. </w:t>
      </w:r>
      <w:r w:rsidRPr="008579D7">
        <w:rPr>
          <w:i/>
          <w:noProof/>
        </w:rPr>
        <w:t>Cytometry Part A</w:t>
      </w:r>
      <w:r w:rsidRPr="008579D7">
        <w:rPr>
          <w:noProof/>
        </w:rPr>
        <w:t xml:space="preserve"> </w:t>
      </w:r>
      <w:r w:rsidRPr="008579D7">
        <w:rPr>
          <w:b/>
          <w:noProof/>
        </w:rPr>
        <w:t>81A</w:t>
      </w:r>
      <w:r w:rsidRPr="008579D7">
        <w:rPr>
          <w:noProof/>
        </w:rPr>
        <w:t>, 649-663 (2012).</w:t>
      </w:r>
    </w:p>
    <w:p w14:paraId="67CF19B4" w14:textId="77777777" w:rsidR="008579D7" w:rsidRPr="008579D7" w:rsidRDefault="008579D7" w:rsidP="008579D7">
      <w:pPr>
        <w:pStyle w:val="EndNoteBibliography"/>
        <w:ind w:left="720" w:hanging="720"/>
        <w:rPr>
          <w:noProof/>
        </w:rPr>
      </w:pPr>
      <w:r w:rsidRPr="008579D7">
        <w:rPr>
          <w:noProof/>
        </w:rPr>
        <w:t>6.</w:t>
      </w:r>
      <w:r w:rsidRPr="008579D7">
        <w:rPr>
          <w:noProof/>
        </w:rPr>
        <w:tab/>
        <w:t xml:space="preserve">R. Liang, </w:t>
      </w:r>
      <w:r w:rsidRPr="008579D7">
        <w:rPr>
          <w:i/>
          <w:noProof/>
        </w:rPr>
        <w:t>Optical Design for Biomedical Imaging</w:t>
      </w:r>
      <w:r w:rsidRPr="008579D7">
        <w:rPr>
          <w:noProof/>
        </w:rPr>
        <w:t>.  (SPIE, Bellingham, WA, 2010).</w:t>
      </w:r>
    </w:p>
    <w:p w14:paraId="736FC8C1" w14:textId="77777777" w:rsidR="008579D7" w:rsidRPr="008579D7" w:rsidRDefault="008579D7" w:rsidP="008579D7">
      <w:pPr>
        <w:pStyle w:val="EndNoteBibliography"/>
        <w:ind w:left="720" w:hanging="720"/>
        <w:rPr>
          <w:noProof/>
        </w:rPr>
      </w:pPr>
      <w:r w:rsidRPr="008579D7">
        <w:rPr>
          <w:noProof/>
        </w:rPr>
        <w:t>7.</w:t>
      </w:r>
      <w:r w:rsidRPr="008579D7">
        <w:rPr>
          <w:noProof/>
        </w:rPr>
        <w:tab/>
        <w:t xml:space="preserve">B. Valeur, in </w:t>
      </w:r>
      <w:r w:rsidRPr="008579D7">
        <w:rPr>
          <w:i/>
          <w:noProof/>
        </w:rPr>
        <w:t>Molecular Fluorescence</w:t>
      </w:r>
      <w:r w:rsidRPr="008579D7">
        <w:rPr>
          <w:noProof/>
        </w:rPr>
        <w:t>. (Wiley-VCH Verlag GmbH, 2001),  chap. 1, pp. 3-19.</w:t>
      </w:r>
    </w:p>
    <w:p w14:paraId="21D3FEDE" w14:textId="77777777" w:rsidR="008579D7" w:rsidRPr="008579D7" w:rsidRDefault="008579D7" w:rsidP="008579D7">
      <w:pPr>
        <w:pStyle w:val="EndNoteBibliography"/>
        <w:ind w:left="720" w:hanging="720"/>
        <w:rPr>
          <w:noProof/>
        </w:rPr>
      </w:pPr>
      <w:r w:rsidRPr="008579D7">
        <w:rPr>
          <w:noProof/>
        </w:rPr>
        <w:t>8.</w:t>
      </w:r>
      <w:r w:rsidRPr="008579D7">
        <w:rPr>
          <w:noProof/>
        </w:rPr>
        <w:tab/>
        <w:t xml:space="preserve">D. Frackowiak, The Jablonski diagram. </w:t>
      </w:r>
      <w:r w:rsidRPr="008579D7">
        <w:rPr>
          <w:i/>
          <w:noProof/>
        </w:rPr>
        <w:t>Journal of Photochemistry and Photobiology B: Biology</w:t>
      </w:r>
      <w:r w:rsidRPr="008579D7">
        <w:rPr>
          <w:noProof/>
        </w:rPr>
        <w:t xml:space="preserve"> </w:t>
      </w:r>
      <w:r w:rsidRPr="008579D7">
        <w:rPr>
          <w:b/>
          <w:noProof/>
        </w:rPr>
        <w:t>2</w:t>
      </w:r>
      <w:r w:rsidRPr="008579D7">
        <w:rPr>
          <w:noProof/>
        </w:rPr>
        <w:t>, 399 (1988).</w:t>
      </w:r>
    </w:p>
    <w:p w14:paraId="61482666" w14:textId="77777777" w:rsidR="008579D7" w:rsidRPr="008579D7" w:rsidRDefault="008579D7" w:rsidP="008579D7">
      <w:pPr>
        <w:pStyle w:val="EndNoteBibliography"/>
        <w:ind w:left="720" w:hanging="720"/>
        <w:rPr>
          <w:noProof/>
        </w:rPr>
      </w:pPr>
      <w:r w:rsidRPr="008579D7">
        <w:rPr>
          <w:noProof/>
        </w:rPr>
        <w:t>9.</w:t>
      </w:r>
      <w:r w:rsidRPr="008579D7">
        <w:rPr>
          <w:noProof/>
        </w:rPr>
        <w:tab/>
        <w:t xml:space="preserve">B. Valeur, in </w:t>
      </w:r>
      <w:r w:rsidRPr="008579D7">
        <w:rPr>
          <w:i/>
          <w:noProof/>
        </w:rPr>
        <w:t>Molecular Fluorescence: Principles and Applications</w:t>
      </w:r>
      <w:r w:rsidRPr="008579D7">
        <w:rPr>
          <w:noProof/>
        </w:rPr>
        <w:t>. (Wiley-VCH Verlag GmbH, Weinheim, FRG, 2001),  chap. 3.</w:t>
      </w:r>
    </w:p>
    <w:p w14:paraId="2468ED5C" w14:textId="77777777" w:rsidR="008579D7" w:rsidRPr="008579D7" w:rsidRDefault="008579D7" w:rsidP="008579D7">
      <w:pPr>
        <w:pStyle w:val="EndNoteBibliography"/>
        <w:ind w:left="720" w:hanging="720"/>
        <w:rPr>
          <w:noProof/>
        </w:rPr>
      </w:pPr>
      <w:r w:rsidRPr="008579D7">
        <w:rPr>
          <w:noProof/>
        </w:rPr>
        <w:lastRenderedPageBreak/>
        <w:t>10.</w:t>
      </w:r>
      <w:r w:rsidRPr="008579D7">
        <w:rPr>
          <w:noProof/>
        </w:rPr>
        <w:tab/>
        <w:t xml:space="preserve">B. Valeur, in </w:t>
      </w:r>
      <w:r w:rsidRPr="008579D7">
        <w:rPr>
          <w:i/>
          <w:noProof/>
        </w:rPr>
        <w:t>Molecular Fluorescence</w:t>
      </w:r>
      <w:r w:rsidRPr="008579D7">
        <w:rPr>
          <w:noProof/>
        </w:rPr>
        <w:t>. (Wiley-VCH Verlag GmbH, 2001), pp. 34-71.</w:t>
      </w:r>
    </w:p>
    <w:p w14:paraId="3D5E15AA" w14:textId="77777777" w:rsidR="008579D7" w:rsidRPr="008579D7" w:rsidRDefault="008579D7" w:rsidP="008579D7">
      <w:pPr>
        <w:pStyle w:val="EndNoteBibliography"/>
        <w:ind w:left="720" w:hanging="720"/>
        <w:rPr>
          <w:noProof/>
        </w:rPr>
      </w:pPr>
      <w:r w:rsidRPr="008579D7">
        <w:rPr>
          <w:noProof/>
        </w:rPr>
        <w:t>11.</w:t>
      </w:r>
      <w:r w:rsidRPr="008579D7">
        <w:rPr>
          <w:noProof/>
        </w:rPr>
        <w:tab/>
        <w:t xml:space="preserve">J. B. Robertson, Y. Zhang, C. H. Johnson, Light Emitting Diode Flashlights as Effective and Inexpensive Light Sources for Fluorescence Microscopy. </w:t>
      </w:r>
      <w:r w:rsidRPr="008579D7">
        <w:rPr>
          <w:i/>
          <w:noProof/>
        </w:rPr>
        <w:t>Journal of microscopy</w:t>
      </w:r>
      <w:r w:rsidRPr="008579D7">
        <w:rPr>
          <w:noProof/>
        </w:rPr>
        <w:t xml:space="preserve"> </w:t>
      </w:r>
      <w:r w:rsidRPr="008579D7">
        <w:rPr>
          <w:b/>
          <w:noProof/>
        </w:rPr>
        <w:t>236</w:t>
      </w:r>
      <w:r w:rsidRPr="008579D7">
        <w:rPr>
          <w:noProof/>
        </w:rPr>
        <w:t>, 1-4 (2009).</w:t>
      </w:r>
    </w:p>
    <w:p w14:paraId="2DB57EE4" w14:textId="77777777" w:rsidR="008579D7" w:rsidRPr="008579D7" w:rsidRDefault="008579D7" w:rsidP="008579D7">
      <w:pPr>
        <w:pStyle w:val="EndNoteBibliography"/>
        <w:ind w:left="720" w:hanging="720"/>
        <w:rPr>
          <w:noProof/>
        </w:rPr>
      </w:pPr>
      <w:r w:rsidRPr="008579D7">
        <w:rPr>
          <w:noProof/>
        </w:rPr>
        <w:t>12.</w:t>
      </w:r>
      <w:r w:rsidRPr="008579D7">
        <w:rPr>
          <w:noProof/>
        </w:rPr>
        <w:tab/>
        <w:t xml:space="preserve">J. T. Wessels, U. Pliquett, F. S. Wouters, Light-emitting diodes in modern microscopy—from David to Goliath? </w:t>
      </w:r>
      <w:r w:rsidRPr="008579D7">
        <w:rPr>
          <w:i/>
          <w:noProof/>
        </w:rPr>
        <w:t>Cytometry Part A</w:t>
      </w:r>
      <w:r w:rsidRPr="008579D7">
        <w:rPr>
          <w:noProof/>
        </w:rPr>
        <w:t xml:space="preserve"> </w:t>
      </w:r>
      <w:r w:rsidRPr="008579D7">
        <w:rPr>
          <w:b/>
          <w:noProof/>
        </w:rPr>
        <w:t>81A</w:t>
      </w:r>
      <w:r w:rsidRPr="008579D7">
        <w:rPr>
          <w:noProof/>
        </w:rPr>
        <w:t>, 188-197 (2012).</w:t>
      </w:r>
    </w:p>
    <w:p w14:paraId="33DC1F53" w14:textId="77777777" w:rsidR="008579D7" w:rsidRPr="008579D7" w:rsidRDefault="008579D7" w:rsidP="008579D7">
      <w:pPr>
        <w:pStyle w:val="EndNoteBibliography"/>
        <w:ind w:left="720" w:hanging="720"/>
        <w:rPr>
          <w:noProof/>
        </w:rPr>
      </w:pPr>
      <w:r w:rsidRPr="008579D7">
        <w:rPr>
          <w:noProof/>
        </w:rPr>
        <w:t>13.</w:t>
      </w:r>
      <w:r w:rsidRPr="008579D7">
        <w:rPr>
          <w:noProof/>
        </w:rPr>
        <w:tab/>
        <w:t xml:space="preserve">N. Naredi-Rainer, J. Prescher, A. Hartschuh, D. C. Lamb, in </w:t>
      </w:r>
      <w:r w:rsidRPr="008579D7">
        <w:rPr>
          <w:i/>
          <w:noProof/>
        </w:rPr>
        <w:t>Fluorescence Microscopy: From Principles to Biological Applications,</w:t>
      </w:r>
      <w:r w:rsidRPr="008579D7">
        <w:rPr>
          <w:noProof/>
        </w:rPr>
        <w:t xml:space="preserve"> U. Kubitscheck, Ed. (Wiley-VCH, Weinheim, Germany, 2013),  chap. 5, pp. 175-214.</w:t>
      </w:r>
    </w:p>
    <w:p w14:paraId="10AA958B" w14:textId="77777777" w:rsidR="008579D7" w:rsidRPr="008579D7" w:rsidRDefault="008579D7" w:rsidP="008579D7">
      <w:pPr>
        <w:pStyle w:val="EndNoteBibliography"/>
        <w:ind w:left="720" w:hanging="720"/>
        <w:rPr>
          <w:noProof/>
        </w:rPr>
      </w:pPr>
      <w:r w:rsidRPr="008579D7">
        <w:rPr>
          <w:noProof/>
        </w:rPr>
        <w:t>14.</w:t>
      </w:r>
      <w:r w:rsidRPr="008579D7">
        <w:rPr>
          <w:noProof/>
        </w:rPr>
        <w:tab/>
        <w:t xml:space="preserve">G. Lu, B. Fei, Medical hyperspectral imaging: a review. </w:t>
      </w:r>
      <w:r w:rsidRPr="008579D7">
        <w:rPr>
          <w:i/>
          <w:noProof/>
        </w:rPr>
        <w:t>Journal of Biomedical Optics</w:t>
      </w:r>
      <w:r w:rsidRPr="008579D7">
        <w:rPr>
          <w:noProof/>
        </w:rPr>
        <w:t xml:space="preserve"> </w:t>
      </w:r>
      <w:r w:rsidRPr="008579D7">
        <w:rPr>
          <w:b/>
          <w:noProof/>
        </w:rPr>
        <w:t>19</w:t>
      </w:r>
      <w:r w:rsidRPr="008579D7">
        <w:rPr>
          <w:noProof/>
        </w:rPr>
        <w:t>, 010901-010901 (2014).</w:t>
      </w:r>
    </w:p>
    <w:p w14:paraId="2162C9BE" w14:textId="77777777" w:rsidR="008579D7" w:rsidRPr="008579D7" w:rsidRDefault="008579D7" w:rsidP="008579D7">
      <w:pPr>
        <w:pStyle w:val="EndNoteBibliography"/>
        <w:ind w:left="720" w:hanging="720"/>
        <w:rPr>
          <w:noProof/>
        </w:rPr>
      </w:pPr>
      <w:r w:rsidRPr="008579D7">
        <w:rPr>
          <w:noProof/>
        </w:rPr>
        <w:t>15.</w:t>
      </w:r>
      <w:r w:rsidRPr="008579D7">
        <w:rPr>
          <w:noProof/>
        </w:rPr>
        <w:tab/>
        <w:t xml:space="preserve">T. Zimmermann, in </w:t>
      </w:r>
      <w:r w:rsidRPr="008579D7">
        <w:rPr>
          <w:i/>
          <w:noProof/>
        </w:rPr>
        <w:t>Microscopy Techniques,</w:t>
      </w:r>
      <w:r w:rsidRPr="008579D7">
        <w:rPr>
          <w:noProof/>
        </w:rPr>
        <w:t xml:space="preserve"> J. Rietdorf, Ed. (2005), vol. 95, pp. 245-265.</w:t>
      </w:r>
    </w:p>
    <w:p w14:paraId="3568E0F2" w14:textId="77777777" w:rsidR="008579D7" w:rsidRPr="008579D7" w:rsidRDefault="008579D7" w:rsidP="008579D7">
      <w:pPr>
        <w:pStyle w:val="EndNoteBibliography"/>
        <w:ind w:left="720" w:hanging="720"/>
        <w:rPr>
          <w:noProof/>
        </w:rPr>
      </w:pPr>
      <w:r w:rsidRPr="008579D7">
        <w:rPr>
          <w:noProof/>
        </w:rPr>
        <w:t>16.</w:t>
      </w:r>
      <w:r w:rsidRPr="008579D7">
        <w:rPr>
          <w:noProof/>
        </w:rPr>
        <w:tab/>
        <w:t>N. Gat. (2000), vol. 4056, pp. 50-64.</w:t>
      </w:r>
    </w:p>
    <w:p w14:paraId="3EB75872" w14:textId="77777777" w:rsidR="008579D7" w:rsidRPr="008579D7" w:rsidRDefault="008579D7" w:rsidP="008579D7">
      <w:pPr>
        <w:pStyle w:val="EndNoteBibliography"/>
        <w:ind w:left="720" w:hanging="720"/>
        <w:rPr>
          <w:noProof/>
        </w:rPr>
      </w:pPr>
      <w:r w:rsidRPr="008579D7">
        <w:rPr>
          <w:noProof/>
        </w:rPr>
        <w:t>17.</w:t>
      </w:r>
      <w:r w:rsidRPr="008579D7">
        <w:rPr>
          <w:noProof/>
        </w:rPr>
        <w:tab/>
        <w:t xml:space="preserve">T. Caspersson, L. Zech, C. Johansson, E. J. Modest, Identification of human chromosomes by DNA-binding fluorescent agents. </w:t>
      </w:r>
      <w:r w:rsidRPr="008579D7">
        <w:rPr>
          <w:i/>
          <w:noProof/>
        </w:rPr>
        <w:t>Chromosoma</w:t>
      </w:r>
      <w:r w:rsidRPr="008579D7">
        <w:rPr>
          <w:noProof/>
        </w:rPr>
        <w:t xml:space="preserve"> </w:t>
      </w:r>
      <w:r w:rsidRPr="008579D7">
        <w:rPr>
          <w:b/>
          <w:noProof/>
        </w:rPr>
        <w:t>30</w:t>
      </w:r>
      <w:r w:rsidRPr="008579D7">
        <w:rPr>
          <w:noProof/>
        </w:rPr>
        <w:t>, 215-227 (1970).</w:t>
      </w:r>
    </w:p>
    <w:p w14:paraId="0C5A9293" w14:textId="77777777" w:rsidR="008579D7" w:rsidRPr="008579D7" w:rsidRDefault="008579D7" w:rsidP="008579D7">
      <w:pPr>
        <w:pStyle w:val="EndNoteBibliography"/>
        <w:ind w:left="720" w:hanging="720"/>
        <w:rPr>
          <w:noProof/>
        </w:rPr>
      </w:pPr>
      <w:r w:rsidRPr="008579D7">
        <w:rPr>
          <w:noProof/>
        </w:rPr>
        <w:t>18.</w:t>
      </w:r>
      <w:r w:rsidRPr="008579D7">
        <w:rPr>
          <w:noProof/>
        </w:rPr>
        <w:tab/>
        <w:t xml:space="preserve">P. R. Langer-Safer, M. Levine, D. C. Ward, Immunological method for mapping genes on Drosophila polytene chromosomes. </w:t>
      </w:r>
      <w:r w:rsidRPr="008579D7">
        <w:rPr>
          <w:i/>
          <w:noProof/>
        </w:rPr>
        <w:t>Proceedings of the National Academy of Sciences of the United States of America</w:t>
      </w:r>
      <w:r w:rsidRPr="008579D7">
        <w:rPr>
          <w:noProof/>
        </w:rPr>
        <w:t xml:space="preserve"> </w:t>
      </w:r>
      <w:r w:rsidRPr="008579D7">
        <w:rPr>
          <w:b/>
          <w:noProof/>
        </w:rPr>
        <w:t>79</w:t>
      </w:r>
      <w:r w:rsidRPr="008579D7">
        <w:rPr>
          <w:noProof/>
        </w:rPr>
        <w:t>, 4381-4385 (1982).</w:t>
      </w:r>
    </w:p>
    <w:p w14:paraId="6317AAC4" w14:textId="77777777" w:rsidR="008579D7" w:rsidRPr="008579D7" w:rsidRDefault="008579D7" w:rsidP="008579D7">
      <w:pPr>
        <w:pStyle w:val="EndNoteBibliography"/>
        <w:ind w:left="720" w:hanging="720"/>
        <w:rPr>
          <w:noProof/>
        </w:rPr>
      </w:pPr>
      <w:r w:rsidRPr="008579D7">
        <w:rPr>
          <w:noProof/>
        </w:rPr>
        <w:t>19.</w:t>
      </w:r>
      <w:r w:rsidRPr="008579D7">
        <w:rPr>
          <w:noProof/>
        </w:rPr>
        <w:tab/>
        <w:t>A. Kallioniemi</w:t>
      </w:r>
      <w:r w:rsidRPr="008579D7">
        <w:rPr>
          <w:i/>
          <w:noProof/>
        </w:rPr>
        <w:t xml:space="preserve"> et al.</w:t>
      </w:r>
      <w:r w:rsidRPr="008579D7">
        <w:rPr>
          <w:noProof/>
        </w:rPr>
        <w:t xml:space="preserve">, Comparative genomic hybridization for molecular cytogenetic analysis of solid tumors. </w:t>
      </w:r>
      <w:r w:rsidRPr="008579D7">
        <w:rPr>
          <w:i/>
          <w:noProof/>
        </w:rPr>
        <w:t>Science</w:t>
      </w:r>
      <w:r w:rsidRPr="008579D7">
        <w:rPr>
          <w:noProof/>
        </w:rPr>
        <w:t xml:space="preserve"> </w:t>
      </w:r>
      <w:r w:rsidRPr="008579D7">
        <w:rPr>
          <w:b/>
          <w:noProof/>
        </w:rPr>
        <w:t>258</w:t>
      </w:r>
      <w:r w:rsidRPr="008579D7">
        <w:rPr>
          <w:noProof/>
        </w:rPr>
        <w:t>, 818-821 (1992).</w:t>
      </w:r>
    </w:p>
    <w:p w14:paraId="5AC09D5B" w14:textId="77777777" w:rsidR="008579D7" w:rsidRPr="008579D7" w:rsidRDefault="008579D7" w:rsidP="008579D7">
      <w:pPr>
        <w:pStyle w:val="EndNoteBibliography"/>
        <w:ind w:left="720" w:hanging="720"/>
        <w:rPr>
          <w:noProof/>
        </w:rPr>
      </w:pPr>
      <w:r w:rsidRPr="008579D7">
        <w:rPr>
          <w:noProof/>
        </w:rPr>
        <w:lastRenderedPageBreak/>
        <w:t>20.</w:t>
      </w:r>
      <w:r w:rsidRPr="008579D7">
        <w:rPr>
          <w:noProof/>
        </w:rPr>
        <w:tab/>
        <w:t>D. Pinkel</w:t>
      </w:r>
      <w:r w:rsidRPr="008579D7">
        <w:rPr>
          <w:i/>
          <w:noProof/>
        </w:rPr>
        <w:t xml:space="preserve"> et al.</w:t>
      </w:r>
      <w:r w:rsidRPr="008579D7">
        <w:rPr>
          <w:noProof/>
        </w:rPr>
        <w:t xml:space="preserve">, High resolution analysis of DNA copy number variation using comparative genomic hybridization to microarrays. </w:t>
      </w:r>
      <w:r w:rsidRPr="008579D7">
        <w:rPr>
          <w:i/>
          <w:noProof/>
        </w:rPr>
        <w:t>Nature genetics</w:t>
      </w:r>
      <w:r w:rsidRPr="008579D7">
        <w:rPr>
          <w:noProof/>
        </w:rPr>
        <w:t xml:space="preserve"> </w:t>
      </w:r>
      <w:r w:rsidRPr="008579D7">
        <w:rPr>
          <w:b/>
          <w:noProof/>
        </w:rPr>
        <w:t>20</w:t>
      </w:r>
      <w:r w:rsidRPr="008579D7">
        <w:rPr>
          <w:noProof/>
        </w:rPr>
        <w:t>, 207-211 (1998).</w:t>
      </w:r>
    </w:p>
    <w:p w14:paraId="009D4240" w14:textId="77777777" w:rsidR="008579D7" w:rsidRPr="008579D7" w:rsidRDefault="008579D7" w:rsidP="008579D7">
      <w:pPr>
        <w:pStyle w:val="EndNoteBibliography"/>
        <w:ind w:left="720" w:hanging="720"/>
        <w:rPr>
          <w:noProof/>
        </w:rPr>
      </w:pPr>
      <w:r w:rsidRPr="008579D7">
        <w:rPr>
          <w:noProof/>
        </w:rPr>
        <w:t>21.</w:t>
      </w:r>
      <w:r w:rsidRPr="008579D7">
        <w:rPr>
          <w:noProof/>
        </w:rPr>
        <w:tab/>
        <w:t>M. Margulies</w:t>
      </w:r>
      <w:r w:rsidRPr="008579D7">
        <w:rPr>
          <w:i/>
          <w:noProof/>
        </w:rPr>
        <w:t xml:space="preserve"> et al.</w:t>
      </w:r>
      <w:r w:rsidRPr="008579D7">
        <w:rPr>
          <w:noProof/>
        </w:rPr>
        <w:t xml:space="preserve">, Genome Sequencing in Open Microfabricated High Density Picoliter Reactors. </w:t>
      </w:r>
      <w:r w:rsidRPr="008579D7">
        <w:rPr>
          <w:i/>
          <w:noProof/>
        </w:rPr>
        <w:t>Nature</w:t>
      </w:r>
      <w:r w:rsidRPr="008579D7">
        <w:rPr>
          <w:noProof/>
        </w:rPr>
        <w:t xml:space="preserve"> </w:t>
      </w:r>
      <w:r w:rsidRPr="008579D7">
        <w:rPr>
          <w:b/>
          <w:noProof/>
        </w:rPr>
        <w:t>437</w:t>
      </w:r>
      <w:r w:rsidRPr="008579D7">
        <w:rPr>
          <w:noProof/>
        </w:rPr>
        <w:t>, 376-380 (2005).</w:t>
      </w:r>
    </w:p>
    <w:p w14:paraId="14426751" w14:textId="77777777" w:rsidR="008579D7" w:rsidRPr="008579D7" w:rsidRDefault="008579D7" w:rsidP="008579D7">
      <w:pPr>
        <w:pStyle w:val="EndNoteBibliography"/>
        <w:ind w:left="720" w:hanging="720"/>
        <w:rPr>
          <w:noProof/>
        </w:rPr>
      </w:pPr>
      <w:r w:rsidRPr="008579D7">
        <w:rPr>
          <w:noProof/>
        </w:rPr>
        <w:t>22.</w:t>
      </w:r>
      <w:r w:rsidRPr="008579D7">
        <w:rPr>
          <w:noProof/>
        </w:rPr>
        <w:tab/>
        <w:t>J. Shendure</w:t>
      </w:r>
      <w:r w:rsidRPr="008579D7">
        <w:rPr>
          <w:i/>
          <w:noProof/>
        </w:rPr>
        <w:t xml:space="preserve"> et al.</w:t>
      </w:r>
      <w:r w:rsidRPr="008579D7">
        <w:rPr>
          <w:noProof/>
        </w:rPr>
        <w:t xml:space="preserve">, Accurate Multiplex Polony Sequencing of an Evolved Bacterial Genome. </w:t>
      </w:r>
      <w:r w:rsidRPr="008579D7">
        <w:rPr>
          <w:i/>
          <w:noProof/>
        </w:rPr>
        <w:t>Science</w:t>
      </w:r>
      <w:r w:rsidRPr="008579D7">
        <w:rPr>
          <w:noProof/>
        </w:rPr>
        <w:t xml:space="preserve"> </w:t>
      </w:r>
      <w:r w:rsidRPr="008579D7">
        <w:rPr>
          <w:b/>
          <w:noProof/>
        </w:rPr>
        <w:t>309</w:t>
      </w:r>
      <w:r w:rsidRPr="008579D7">
        <w:rPr>
          <w:noProof/>
        </w:rPr>
        <w:t>, 1728-1732 (2005).</w:t>
      </w:r>
    </w:p>
    <w:p w14:paraId="791148D2" w14:textId="77777777" w:rsidR="008579D7" w:rsidRPr="008579D7" w:rsidRDefault="008579D7" w:rsidP="008579D7">
      <w:pPr>
        <w:pStyle w:val="EndNoteBibliography"/>
        <w:ind w:left="720" w:hanging="720"/>
        <w:rPr>
          <w:noProof/>
        </w:rPr>
      </w:pPr>
      <w:r w:rsidRPr="008579D7">
        <w:rPr>
          <w:noProof/>
        </w:rPr>
        <w:t>23.</w:t>
      </w:r>
      <w:r w:rsidRPr="008579D7">
        <w:rPr>
          <w:noProof/>
        </w:rPr>
        <w:tab/>
        <w:t>X. Wang</w:t>
      </w:r>
      <w:r w:rsidRPr="008579D7">
        <w:rPr>
          <w:i/>
          <w:noProof/>
        </w:rPr>
        <w:t xml:space="preserve"> et al.</w:t>
      </w:r>
      <w:r w:rsidRPr="008579D7">
        <w:rPr>
          <w:noProof/>
        </w:rPr>
        <w:t xml:space="preserve">, Automated detection and analysis of fluorescent in situ hybridization spots depicted in digital microscopic images of Pap-smear specimens. </w:t>
      </w:r>
      <w:r w:rsidRPr="008579D7">
        <w:rPr>
          <w:i/>
          <w:noProof/>
        </w:rPr>
        <w:t>Journal Of Biomedical Optics</w:t>
      </w:r>
      <w:r w:rsidRPr="008579D7">
        <w:rPr>
          <w:noProof/>
        </w:rPr>
        <w:t xml:space="preserve"> </w:t>
      </w:r>
      <w:r w:rsidRPr="008579D7">
        <w:rPr>
          <w:b/>
          <w:noProof/>
        </w:rPr>
        <w:t>14</w:t>
      </w:r>
      <w:r w:rsidRPr="008579D7">
        <w:rPr>
          <w:noProof/>
        </w:rPr>
        <w:t>, 021002-021002 (2009).</w:t>
      </w:r>
    </w:p>
    <w:p w14:paraId="161D3DCE" w14:textId="77777777" w:rsidR="008579D7" w:rsidRPr="008579D7" w:rsidRDefault="008579D7" w:rsidP="008579D7">
      <w:pPr>
        <w:pStyle w:val="EndNoteBibliography"/>
        <w:ind w:left="720" w:hanging="720"/>
        <w:rPr>
          <w:noProof/>
        </w:rPr>
      </w:pPr>
      <w:r w:rsidRPr="008579D7">
        <w:rPr>
          <w:noProof/>
        </w:rPr>
        <w:t>24.</w:t>
      </w:r>
      <w:r w:rsidRPr="008579D7">
        <w:rPr>
          <w:noProof/>
        </w:rPr>
        <w:tab/>
        <w:t xml:space="preserve">D. Campana, C. H. Pui, Detection of minimal residual disease in acute leukemia: methodologic advances and clinical significance. </w:t>
      </w:r>
      <w:r w:rsidRPr="008579D7">
        <w:rPr>
          <w:i/>
          <w:noProof/>
        </w:rPr>
        <w:t>Blood</w:t>
      </w:r>
      <w:r w:rsidRPr="008579D7">
        <w:rPr>
          <w:noProof/>
        </w:rPr>
        <w:t xml:space="preserve"> </w:t>
      </w:r>
      <w:r w:rsidRPr="008579D7">
        <w:rPr>
          <w:b/>
          <w:noProof/>
        </w:rPr>
        <w:t>85</w:t>
      </w:r>
      <w:r w:rsidRPr="008579D7">
        <w:rPr>
          <w:noProof/>
        </w:rPr>
        <w:t>, 1416-1434 (1995).</w:t>
      </w:r>
    </w:p>
    <w:p w14:paraId="3A3BBA49" w14:textId="77777777" w:rsidR="008579D7" w:rsidRPr="008579D7" w:rsidRDefault="008579D7" w:rsidP="008579D7">
      <w:pPr>
        <w:pStyle w:val="EndNoteBibliography"/>
        <w:ind w:left="720" w:hanging="720"/>
        <w:rPr>
          <w:noProof/>
        </w:rPr>
      </w:pPr>
      <w:r w:rsidRPr="008579D7">
        <w:rPr>
          <w:noProof/>
        </w:rPr>
        <w:t>25.</w:t>
      </w:r>
      <w:r w:rsidRPr="008579D7">
        <w:rPr>
          <w:noProof/>
        </w:rPr>
        <w:tab/>
        <w:t>M. C. Cox</w:t>
      </w:r>
      <w:r w:rsidRPr="008579D7">
        <w:rPr>
          <w:i/>
          <w:noProof/>
        </w:rPr>
        <w:t xml:space="preserve"> et al.</w:t>
      </w:r>
      <w:r w:rsidRPr="008579D7">
        <w:rPr>
          <w:noProof/>
        </w:rPr>
        <w:t xml:space="preserve">, Comparison between conventional banding analysis and FISH screening with an AML-specific set of probes in 260 patients. </w:t>
      </w:r>
      <w:r w:rsidRPr="008579D7">
        <w:rPr>
          <w:i/>
          <w:noProof/>
        </w:rPr>
        <w:t>The hematology journal : the official journal of the European Haematology Association / EHA</w:t>
      </w:r>
      <w:r w:rsidRPr="008579D7">
        <w:rPr>
          <w:noProof/>
        </w:rPr>
        <w:t xml:space="preserve"> </w:t>
      </w:r>
      <w:r w:rsidRPr="008579D7">
        <w:rPr>
          <w:b/>
          <w:noProof/>
        </w:rPr>
        <w:t>4</w:t>
      </w:r>
      <w:r w:rsidRPr="008579D7">
        <w:rPr>
          <w:noProof/>
        </w:rPr>
        <w:t>, 263-270 (2003).</w:t>
      </w:r>
    </w:p>
    <w:p w14:paraId="4DDB5208" w14:textId="77777777" w:rsidR="008579D7" w:rsidRPr="008579D7" w:rsidRDefault="008579D7" w:rsidP="008579D7">
      <w:pPr>
        <w:pStyle w:val="EndNoteBibliography"/>
        <w:ind w:left="720" w:hanging="720"/>
        <w:rPr>
          <w:noProof/>
        </w:rPr>
      </w:pPr>
      <w:r w:rsidRPr="008579D7">
        <w:rPr>
          <w:noProof/>
        </w:rPr>
        <w:t>26.</w:t>
      </w:r>
      <w:r w:rsidRPr="008579D7">
        <w:rPr>
          <w:noProof/>
        </w:rPr>
        <w:tab/>
        <w:t>G. H. Vance</w:t>
      </w:r>
      <w:r w:rsidRPr="008579D7">
        <w:rPr>
          <w:i/>
          <w:noProof/>
        </w:rPr>
        <w:t xml:space="preserve"> et al.</w:t>
      </w:r>
      <w:r w:rsidRPr="008579D7">
        <w:rPr>
          <w:noProof/>
        </w:rPr>
        <w:t xml:space="preserve">, Utility of interphase FISH to stratify patients into cytogenetic risk categories at diagnosis of AML in an Eastern Cooperative Oncology Group (ECOG) clinical trial (E1900). </w:t>
      </w:r>
      <w:r w:rsidRPr="008579D7">
        <w:rPr>
          <w:i/>
          <w:noProof/>
        </w:rPr>
        <w:t>Leukemia research</w:t>
      </w:r>
      <w:r w:rsidRPr="008579D7">
        <w:rPr>
          <w:noProof/>
        </w:rPr>
        <w:t xml:space="preserve"> </w:t>
      </w:r>
      <w:r w:rsidRPr="008579D7">
        <w:rPr>
          <w:b/>
          <w:noProof/>
        </w:rPr>
        <w:t>31</w:t>
      </w:r>
      <w:r w:rsidRPr="008579D7">
        <w:rPr>
          <w:noProof/>
        </w:rPr>
        <w:t>, 605-609 (2007).</w:t>
      </w:r>
    </w:p>
    <w:p w14:paraId="42B48D6F" w14:textId="77777777" w:rsidR="008579D7" w:rsidRPr="008579D7" w:rsidRDefault="008579D7" w:rsidP="008579D7">
      <w:pPr>
        <w:pStyle w:val="EndNoteBibliography"/>
        <w:ind w:left="720" w:hanging="720"/>
        <w:rPr>
          <w:noProof/>
        </w:rPr>
      </w:pPr>
      <w:r w:rsidRPr="008579D7">
        <w:rPr>
          <w:noProof/>
        </w:rPr>
        <w:t>27.</w:t>
      </w:r>
      <w:r w:rsidRPr="008579D7">
        <w:rPr>
          <w:noProof/>
        </w:rPr>
        <w:tab/>
        <w:t xml:space="preserve">K. E. Grimm, C. Chen, L. M. Weiss, Necessity of bilateral bone marrow biopsies for ancillary cytogenetic studies in the pediatric population. </w:t>
      </w:r>
      <w:r w:rsidRPr="008579D7">
        <w:rPr>
          <w:i/>
          <w:noProof/>
        </w:rPr>
        <w:t>American journal of clinical pathology</w:t>
      </w:r>
      <w:r w:rsidRPr="008579D7">
        <w:rPr>
          <w:noProof/>
        </w:rPr>
        <w:t xml:space="preserve"> </w:t>
      </w:r>
      <w:r w:rsidRPr="008579D7">
        <w:rPr>
          <w:b/>
          <w:noProof/>
        </w:rPr>
        <w:t>134</w:t>
      </w:r>
      <w:r w:rsidRPr="008579D7">
        <w:rPr>
          <w:noProof/>
        </w:rPr>
        <w:t>, 982-986 (2010).</w:t>
      </w:r>
    </w:p>
    <w:p w14:paraId="590B9BE8" w14:textId="77777777" w:rsidR="008579D7" w:rsidRPr="008579D7" w:rsidRDefault="008579D7" w:rsidP="008579D7">
      <w:pPr>
        <w:pStyle w:val="EndNoteBibliography"/>
        <w:ind w:left="720" w:hanging="720"/>
        <w:rPr>
          <w:noProof/>
        </w:rPr>
      </w:pPr>
      <w:r w:rsidRPr="008579D7">
        <w:rPr>
          <w:noProof/>
        </w:rPr>
        <w:lastRenderedPageBreak/>
        <w:t>28.</w:t>
      </w:r>
      <w:r w:rsidRPr="008579D7">
        <w:rPr>
          <w:noProof/>
        </w:rPr>
        <w:tab/>
        <w:t xml:space="preserve">J. F. Coleman, K. S. Theil, R. R. Tubbs, J. R. Cook, Diagnostic yield of bone marrow and peripheral blood FISH panel testing in clinically suspected myelodysplastic syndromes and/or acute myeloid leukemia: a prospective analysis of 433 cases. </w:t>
      </w:r>
      <w:r w:rsidRPr="008579D7">
        <w:rPr>
          <w:i/>
          <w:noProof/>
        </w:rPr>
        <w:t>American journal of clinical pathology</w:t>
      </w:r>
      <w:r w:rsidRPr="008579D7">
        <w:rPr>
          <w:noProof/>
        </w:rPr>
        <w:t xml:space="preserve"> </w:t>
      </w:r>
      <w:r w:rsidRPr="008579D7">
        <w:rPr>
          <w:b/>
          <w:noProof/>
        </w:rPr>
        <w:t>135</w:t>
      </w:r>
      <w:r w:rsidRPr="008579D7">
        <w:rPr>
          <w:noProof/>
        </w:rPr>
        <w:t>, 915-920 (2011).</w:t>
      </w:r>
    </w:p>
    <w:p w14:paraId="5352DE4A" w14:textId="77777777" w:rsidR="008579D7" w:rsidRPr="008579D7" w:rsidRDefault="008579D7" w:rsidP="008579D7">
      <w:pPr>
        <w:pStyle w:val="EndNoteBibliography"/>
        <w:ind w:left="720" w:hanging="720"/>
        <w:rPr>
          <w:noProof/>
        </w:rPr>
      </w:pPr>
      <w:r w:rsidRPr="008579D7">
        <w:rPr>
          <w:noProof/>
        </w:rPr>
        <w:t>29.</w:t>
      </w:r>
      <w:r w:rsidRPr="008579D7">
        <w:rPr>
          <w:noProof/>
        </w:rPr>
        <w:tab/>
        <w:t>M. Hallek</w:t>
      </w:r>
      <w:r w:rsidRPr="008579D7">
        <w:rPr>
          <w:i/>
          <w:noProof/>
        </w:rPr>
        <w:t xml:space="preserve"> et al.</w:t>
      </w:r>
      <w:r w:rsidRPr="008579D7">
        <w:rPr>
          <w:noProof/>
        </w:rPr>
        <w:t xml:space="preserve">, Guidelines for the diagnosis and treatment of chronic lymphocytic leukemia: a report from the International Workshop on Chronic Lymphocytic Leukemia updating the National Cancer Institute–Working Group 1996 guidelines. </w:t>
      </w:r>
      <w:r w:rsidRPr="008579D7">
        <w:rPr>
          <w:b/>
          <w:noProof/>
        </w:rPr>
        <w:t>111</w:t>
      </w:r>
      <w:r w:rsidRPr="008579D7">
        <w:rPr>
          <w:noProof/>
        </w:rPr>
        <w:t>, 5446-5456 (2008).</w:t>
      </w:r>
    </w:p>
    <w:p w14:paraId="2DE94966" w14:textId="77777777" w:rsidR="008579D7" w:rsidRPr="008579D7" w:rsidRDefault="008579D7" w:rsidP="008579D7">
      <w:pPr>
        <w:pStyle w:val="EndNoteBibliography"/>
        <w:ind w:left="720" w:hanging="720"/>
        <w:rPr>
          <w:noProof/>
        </w:rPr>
      </w:pPr>
      <w:r w:rsidRPr="008579D7">
        <w:rPr>
          <w:noProof/>
        </w:rPr>
        <w:t>30.</w:t>
      </w:r>
      <w:r w:rsidRPr="008579D7">
        <w:rPr>
          <w:noProof/>
        </w:rPr>
        <w:tab/>
        <w:t>E. Kuchinskaya</w:t>
      </w:r>
      <w:r w:rsidRPr="008579D7">
        <w:rPr>
          <w:i/>
          <w:noProof/>
        </w:rPr>
        <w:t xml:space="preserve"> et al.</w:t>
      </w:r>
      <w:r w:rsidRPr="008579D7">
        <w:rPr>
          <w:noProof/>
        </w:rPr>
        <w:t xml:space="preserve">, Interphase fluorescent in situ hybridization deletion analysis of the 9p21 region and prognosis in childhood acute lymphoblastic leukaemia (ALL): results from a prospective analysis of 519 Nordic patients treated according to the NOPHO-ALL 2000 protocol. </w:t>
      </w:r>
      <w:r w:rsidRPr="008579D7">
        <w:rPr>
          <w:i/>
          <w:noProof/>
        </w:rPr>
        <w:t>British journal of haematology</w:t>
      </w:r>
      <w:r w:rsidRPr="008579D7">
        <w:rPr>
          <w:noProof/>
        </w:rPr>
        <w:t xml:space="preserve"> </w:t>
      </w:r>
      <w:r w:rsidRPr="008579D7">
        <w:rPr>
          <w:b/>
          <w:noProof/>
        </w:rPr>
        <w:t>152</w:t>
      </w:r>
      <w:r w:rsidRPr="008579D7">
        <w:rPr>
          <w:noProof/>
        </w:rPr>
        <w:t>, 615-622 (2011).</w:t>
      </w:r>
    </w:p>
    <w:p w14:paraId="17109CF3" w14:textId="77777777" w:rsidR="008579D7" w:rsidRPr="008579D7" w:rsidRDefault="008579D7" w:rsidP="008579D7">
      <w:pPr>
        <w:pStyle w:val="EndNoteBibliography"/>
        <w:ind w:left="720" w:hanging="720"/>
        <w:rPr>
          <w:noProof/>
        </w:rPr>
      </w:pPr>
      <w:r w:rsidRPr="008579D7">
        <w:rPr>
          <w:noProof/>
        </w:rPr>
        <w:t>31.</w:t>
      </w:r>
      <w:r w:rsidRPr="008579D7">
        <w:rPr>
          <w:noProof/>
        </w:rPr>
        <w:tab/>
        <w:t>C. Turc-Carel</w:t>
      </w:r>
      <w:r w:rsidRPr="008579D7">
        <w:rPr>
          <w:i/>
          <w:noProof/>
        </w:rPr>
        <w:t xml:space="preserve"> et al.</w:t>
      </w:r>
      <w:r w:rsidRPr="008579D7">
        <w:rPr>
          <w:noProof/>
        </w:rPr>
        <w:t xml:space="preserve">, Chromosomes in Ewing's sarcoma. I. An evaluation of 85 cases and remarkable consistency of t(11;22)(q24;q12). </w:t>
      </w:r>
      <w:r w:rsidRPr="008579D7">
        <w:rPr>
          <w:i/>
          <w:noProof/>
        </w:rPr>
        <w:t>Cancer Genetics and Cytogenetics</w:t>
      </w:r>
      <w:r w:rsidRPr="008579D7">
        <w:rPr>
          <w:noProof/>
        </w:rPr>
        <w:t xml:space="preserve"> </w:t>
      </w:r>
      <w:r w:rsidRPr="008579D7">
        <w:rPr>
          <w:b/>
          <w:noProof/>
        </w:rPr>
        <w:t>32</w:t>
      </w:r>
      <w:r w:rsidRPr="008579D7">
        <w:rPr>
          <w:noProof/>
        </w:rPr>
        <w:t>, 229-238 (1988).</w:t>
      </w:r>
    </w:p>
    <w:p w14:paraId="0C90BFBE" w14:textId="77777777" w:rsidR="008579D7" w:rsidRPr="008579D7" w:rsidRDefault="008579D7" w:rsidP="008579D7">
      <w:pPr>
        <w:pStyle w:val="EndNoteBibliography"/>
        <w:ind w:left="720" w:hanging="720"/>
        <w:rPr>
          <w:noProof/>
        </w:rPr>
      </w:pPr>
      <w:r w:rsidRPr="008579D7">
        <w:rPr>
          <w:noProof/>
        </w:rPr>
        <w:t>32.</w:t>
      </w:r>
      <w:r w:rsidRPr="008579D7">
        <w:rPr>
          <w:noProof/>
        </w:rPr>
        <w:tab/>
        <w:t xml:space="preserve">Y. Al-Kofahi, W. Lassoued, W. Lee, B. Roysam, Improved Automatic Detection and Segmentation of Cell Nuclei in Histopathology Images. </w:t>
      </w:r>
      <w:r w:rsidRPr="008579D7">
        <w:rPr>
          <w:i/>
          <w:noProof/>
        </w:rPr>
        <w:t>Ieee Transactions on Biomedical Engineering</w:t>
      </w:r>
      <w:r w:rsidRPr="008579D7">
        <w:rPr>
          <w:noProof/>
        </w:rPr>
        <w:t xml:space="preserve"> </w:t>
      </w:r>
      <w:r w:rsidRPr="008579D7">
        <w:rPr>
          <w:b/>
          <w:noProof/>
        </w:rPr>
        <w:t>57</w:t>
      </w:r>
      <w:r w:rsidRPr="008579D7">
        <w:rPr>
          <w:noProof/>
        </w:rPr>
        <w:t>, 841-852 (2010).</w:t>
      </w:r>
    </w:p>
    <w:p w14:paraId="4E811327" w14:textId="77777777" w:rsidR="008579D7" w:rsidRPr="008579D7" w:rsidRDefault="008579D7" w:rsidP="008579D7">
      <w:pPr>
        <w:pStyle w:val="EndNoteBibliography"/>
        <w:ind w:left="720" w:hanging="720"/>
        <w:rPr>
          <w:noProof/>
        </w:rPr>
      </w:pPr>
      <w:r w:rsidRPr="008579D7">
        <w:rPr>
          <w:noProof/>
        </w:rPr>
        <w:t>33.</w:t>
      </w:r>
      <w:r w:rsidRPr="008579D7">
        <w:rPr>
          <w:noProof/>
        </w:rPr>
        <w:tab/>
        <w:t>R. E. Kibbelaar</w:t>
      </w:r>
      <w:r w:rsidRPr="008579D7">
        <w:rPr>
          <w:i/>
          <w:noProof/>
        </w:rPr>
        <w:t xml:space="preserve"> et al.</w:t>
      </w:r>
      <w:r w:rsidRPr="008579D7">
        <w:rPr>
          <w:noProof/>
        </w:rPr>
        <w:t xml:space="preserve">, Statistical methods in interphase cytogenetics: an experimental approach. </w:t>
      </w:r>
      <w:r w:rsidRPr="008579D7">
        <w:rPr>
          <w:i/>
          <w:noProof/>
        </w:rPr>
        <w:t>Cytometry</w:t>
      </w:r>
      <w:r w:rsidRPr="008579D7">
        <w:rPr>
          <w:noProof/>
        </w:rPr>
        <w:t xml:space="preserve"> </w:t>
      </w:r>
      <w:r w:rsidRPr="008579D7">
        <w:rPr>
          <w:b/>
          <w:noProof/>
        </w:rPr>
        <w:t>14</w:t>
      </w:r>
      <w:r w:rsidRPr="008579D7">
        <w:rPr>
          <w:noProof/>
        </w:rPr>
        <w:t>, 716-724 (1993).</w:t>
      </w:r>
    </w:p>
    <w:p w14:paraId="05B69A4F" w14:textId="77777777" w:rsidR="008579D7" w:rsidRPr="008579D7" w:rsidRDefault="008579D7" w:rsidP="008579D7">
      <w:pPr>
        <w:pStyle w:val="EndNoteBibliography"/>
        <w:ind w:left="720" w:hanging="720"/>
        <w:rPr>
          <w:noProof/>
        </w:rPr>
      </w:pPr>
      <w:r w:rsidRPr="008579D7">
        <w:rPr>
          <w:noProof/>
        </w:rPr>
        <w:lastRenderedPageBreak/>
        <w:t>34.</w:t>
      </w:r>
      <w:r w:rsidRPr="008579D7">
        <w:rPr>
          <w:noProof/>
        </w:rPr>
        <w:tab/>
        <w:t xml:space="preserve">A. D. Carothers, Counting, measuring, and mapping in FISH-labelled cells: sample size considerations and implications for automation. </w:t>
      </w:r>
      <w:r w:rsidRPr="008579D7">
        <w:rPr>
          <w:i/>
          <w:noProof/>
        </w:rPr>
        <w:t>Cytometry</w:t>
      </w:r>
      <w:r w:rsidRPr="008579D7">
        <w:rPr>
          <w:noProof/>
        </w:rPr>
        <w:t xml:space="preserve"> </w:t>
      </w:r>
      <w:r w:rsidRPr="008579D7">
        <w:rPr>
          <w:b/>
          <w:noProof/>
        </w:rPr>
        <w:t>16</w:t>
      </w:r>
      <w:r w:rsidRPr="008579D7">
        <w:rPr>
          <w:noProof/>
        </w:rPr>
        <w:t>, 298-304 (1994).</w:t>
      </w:r>
    </w:p>
    <w:p w14:paraId="4A7091AC" w14:textId="77777777" w:rsidR="008579D7" w:rsidRPr="008579D7" w:rsidRDefault="008579D7" w:rsidP="008579D7">
      <w:pPr>
        <w:pStyle w:val="EndNoteBibliography"/>
        <w:ind w:left="720" w:hanging="720"/>
        <w:rPr>
          <w:noProof/>
        </w:rPr>
      </w:pPr>
      <w:r w:rsidRPr="008579D7">
        <w:rPr>
          <w:noProof/>
        </w:rPr>
        <w:t>35.</w:t>
      </w:r>
      <w:r w:rsidRPr="008579D7">
        <w:rPr>
          <w:noProof/>
        </w:rPr>
        <w:tab/>
        <w:t xml:space="preserve">K. R. Castleman, B. S. White, Dot count proportion estimation in FISH specimens. </w:t>
      </w:r>
      <w:r w:rsidRPr="008579D7">
        <w:rPr>
          <w:i/>
          <w:noProof/>
        </w:rPr>
        <w:t>Bioimaging</w:t>
      </w:r>
      <w:r w:rsidRPr="008579D7">
        <w:rPr>
          <w:noProof/>
        </w:rPr>
        <w:t xml:space="preserve"> </w:t>
      </w:r>
      <w:r w:rsidRPr="008579D7">
        <w:rPr>
          <w:b/>
          <w:noProof/>
        </w:rPr>
        <w:t>3</w:t>
      </w:r>
      <w:r w:rsidRPr="008579D7">
        <w:rPr>
          <w:noProof/>
        </w:rPr>
        <w:t>, 88-93 (1995).</w:t>
      </w:r>
    </w:p>
    <w:p w14:paraId="547D17F4" w14:textId="77777777" w:rsidR="008579D7" w:rsidRPr="008579D7" w:rsidRDefault="008579D7" w:rsidP="008579D7">
      <w:pPr>
        <w:pStyle w:val="EndNoteBibliography"/>
        <w:ind w:left="720" w:hanging="720"/>
        <w:rPr>
          <w:noProof/>
        </w:rPr>
      </w:pPr>
      <w:r w:rsidRPr="008579D7">
        <w:rPr>
          <w:noProof/>
        </w:rPr>
        <w:t>36.</w:t>
      </w:r>
      <w:r w:rsidRPr="008579D7">
        <w:rPr>
          <w:noProof/>
        </w:rPr>
        <w:tab/>
        <w:t xml:space="preserve">L. J. Campbell, in </w:t>
      </w:r>
      <w:r w:rsidRPr="008579D7">
        <w:rPr>
          <w:i/>
          <w:noProof/>
        </w:rPr>
        <w:t>Cancer Cytogenetics - Methods and Protocols</w:t>
      </w:r>
      <w:r w:rsidRPr="008579D7">
        <w:rPr>
          <w:noProof/>
        </w:rPr>
        <w:t>. (Humana Press, New York, NY, 2011),  chap. 2, pp. 3-11.</w:t>
      </w:r>
    </w:p>
    <w:p w14:paraId="2EDDA4DE" w14:textId="77777777" w:rsidR="008579D7" w:rsidRPr="008579D7" w:rsidRDefault="008579D7" w:rsidP="008579D7">
      <w:pPr>
        <w:pStyle w:val="EndNoteBibliography"/>
        <w:ind w:left="720" w:hanging="720"/>
        <w:rPr>
          <w:noProof/>
        </w:rPr>
      </w:pPr>
      <w:r w:rsidRPr="008579D7">
        <w:rPr>
          <w:noProof/>
        </w:rPr>
        <w:t>37.</w:t>
      </w:r>
      <w:r w:rsidRPr="008579D7">
        <w:rPr>
          <w:noProof/>
        </w:rPr>
        <w:tab/>
        <w:t xml:space="preserve">D. B. Murphy, in </w:t>
      </w:r>
      <w:r w:rsidRPr="008579D7">
        <w:rPr>
          <w:i/>
          <w:noProof/>
        </w:rPr>
        <w:t>Fundamentals of Light Microscopy and Electronic Imaging</w:t>
      </w:r>
      <w:r w:rsidRPr="008579D7">
        <w:rPr>
          <w:noProof/>
        </w:rPr>
        <w:t>. (Wiley-Liss, New York, NY, 2001),  chap. 11, pp. 177-203.</w:t>
      </w:r>
    </w:p>
    <w:p w14:paraId="69376C0C" w14:textId="77777777" w:rsidR="008579D7" w:rsidRPr="008579D7" w:rsidRDefault="008579D7" w:rsidP="008579D7">
      <w:pPr>
        <w:pStyle w:val="EndNoteBibliography"/>
        <w:ind w:left="720" w:hanging="720"/>
        <w:rPr>
          <w:noProof/>
        </w:rPr>
      </w:pPr>
      <w:r w:rsidRPr="008579D7">
        <w:rPr>
          <w:noProof/>
        </w:rPr>
        <w:t>38.</w:t>
      </w:r>
      <w:r w:rsidRPr="008579D7">
        <w:rPr>
          <w:noProof/>
        </w:rPr>
        <w:tab/>
        <w:t xml:space="preserve">B. McCullough, Y. Xiaoyou, T. Monticello, M. Bonnefoi, Digital Microscopy Imaging and New Approaches in Toxicologic Pathology. </w:t>
      </w:r>
      <w:r w:rsidRPr="008579D7">
        <w:rPr>
          <w:i/>
          <w:noProof/>
        </w:rPr>
        <w:t>Toxicologic Pathology</w:t>
      </w:r>
      <w:r w:rsidRPr="008579D7">
        <w:rPr>
          <w:noProof/>
        </w:rPr>
        <w:t xml:space="preserve"> </w:t>
      </w:r>
      <w:r w:rsidRPr="008579D7">
        <w:rPr>
          <w:b/>
          <w:noProof/>
        </w:rPr>
        <w:t>32</w:t>
      </w:r>
      <w:r w:rsidRPr="008579D7">
        <w:rPr>
          <w:noProof/>
        </w:rPr>
        <w:t>, 49-58 (2004).</w:t>
      </w:r>
    </w:p>
    <w:p w14:paraId="4F7DB30B" w14:textId="77777777" w:rsidR="008579D7" w:rsidRPr="008579D7" w:rsidRDefault="008579D7" w:rsidP="008579D7">
      <w:pPr>
        <w:pStyle w:val="EndNoteBibliography"/>
        <w:ind w:left="720" w:hanging="720"/>
        <w:rPr>
          <w:noProof/>
        </w:rPr>
      </w:pPr>
      <w:r w:rsidRPr="008579D7">
        <w:rPr>
          <w:noProof/>
        </w:rPr>
        <w:t>39.</w:t>
      </w:r>
      <w:r w:rsidRPr="008579D7">
        <w:rPr>
          <w:noProof/>
        </w:rPr>
        <w:tab/>
        <w:t xml:space="preserve">H. R. Morris, C. C. Hoyt, P. J. Treado, Imaging Spectrometers for Fluorescence and Raman Microscopy: Acousto-Optic and Liquid Crystal Tunable Filters. </w:t>
      </w:r>
      <w:r w:rsidRPr="008579D7">
        <w:rPr>
          <w:i/>
          <w:noProof/>
        </w:rPr>
        <w:t>Applied Spectroscopy</w:t>
      </w:r>
      <w:r w:rsidRPr="008579D7">
        <w:rPr>
          <w:noProof/>
        </w:rPr>
        <w:t xml:space="preserve"> </w:t>
      </w:r>
      <w:r w:rsidRPr="008579D7">
        <w:rPr>
          <w:b/>
          <w:noProof/>
        </w:rPr>
        <w:t>48</w:t>
      </w:r>
      <w:r w:rsidRPr="008579D7">
        <w:rPr>
          <w:noProof/>
        </w:rPr>
        <w:t>, 857-866 (1994).</w:t>
      </w:r>
    </w:p>
    <w:p w14:paraId="5A7F8D46" w14:textId="77777777" w:rsidR="008579D7" w:rsidRPr="008579D7" w:rsidRDefault="008579D7" w:rsidP="008579D7">
      <w:pPr>
        <w:pStyle w:val="EndNoteBibliography"/>
        <w:ind w:left="720" w:hanging="720"/>
        <w:rPr>
          <w:noProof/>
        </w:rPr>
      </w:pPr>
      <w:r w:rsidRPr="008579D7">
        <w:rPr>
          <w:noProof/>
        </w:rPr>
        <w:t>40.</w:t>
      </w:r>
      <w:r w:rsidRPr="008579D7">
        <w:rPr>
          <w:noProof/>
        </w:rPr>
        <w:tab/>
        <w:t>Z. Malik</w:t>
      </w:r>
      <w:r w:rsidRPr="008579D7">
        <w:rPr>
          <w:i/>
          <w:noProof/>
        </w:rPr>
        <w:t xml:space="preserve"> et al.</w:t>
      </w:r>
      <w:r w:rsidRPr="008579D7">
        <w:rPr>
          <w:noProof/>
        </w:rPr>
        <w:t xml:space="preserve">, Fourier transform multipixel spectroscopy for quantitative cytology. </w:t>
      </w:r>
      <w:r w:rsidRPr="008579D7">
        <w:rPr>
          <w:i/>
          <w:noProof/>
        </w:rPr>
        <w:t>Journal of Microscopy-Oxford</w:t>
      </w:r>
      <w:r w:rsidRPr="008579D7">
        <w:rPr>
          <w:noProof/>
        </w:rPr>
        <w:t xml:space="preserve"> </w:t>
      </w:r>
      <w:r w:rsidRPr="008579D7">
        <w:rPr>
          <w:b/>
          <w:noProof/>
        </w:rPr>
        <w:t>182</w:t>
      </w:r>
      <w:r w:rsidRPr="008579D7">
        <w:rPr>
          <w:noProof/>
        </w:rPr>
        <w:t>, 133-140 (1996).</w:t>
      </w:r>
    </w:p>
    <w:p w14:paraId="67476937" w14:textId="77777777" w:rsidR="008579D7" w:rsidRPr="008579D7" w:rsidRDefault="008579D7" w:rsidP="008579D7">
      <w:pPr>
        <w:pStyle w:val="EndNoteBibliography"/>
        <w:ind w:left="720" w:hanging="720"/>
        <w:rPr>
          <w:noProof/>
        </w:rPr>
      </w:pPr>
      <w:r w:rsidRPr="008579D7">
        <w:rPr>
          <w:noProof/>
        </w:rPr>
        <w:t>41.</w:t>
      </w:r>
      <w:r w:rsidRPr="008579D7">
        <w:rPr>
          <w:noProof/>
        </w:rPr>
        <w:tab/>
        <w:t xml:space="preserve">R. H. Webb, in </w:t>
      </w:r>
      <w:r w:rsidRPr="008579D7">
        <w:rPr>
          <w:i/>
          <w:noProof/>
        </w:rPr>
        <w:t>Methods in Enzymology, Confocal Microscopy,</w:t>
      </w:r>
      <w:r w:rsidRPr="008579D7">
        <w:rPr>
          <w:noProof/>
        </w:rPr>
        <w:t xml:space="preserve"> P. M. Conn, Ed. (San Diego : Academic Press, 1999),  chap. 1, pp. 3-20.</w:t>
      </w:r>
    </w:p>
    <w:p w14:paraId="3C6E1816" w14:textId="77777777" w:rsidR="008579D7" w:rsidRPr="008579D7" w:rsidRDefault="008579D7" w:rsidP="008579D7">
      <w:pPr>
        <w:pStyle w:val="EndNoteBibliography"/>
        <w:ind w:left="720" w:hanging="720"/>
        <w:rPr>
          <w:noProof/>
        </w:rPr>
      </w:pPr>
      <w:r w:rsidRPr="008579D7">
        <w:rPr>
          <w:noProof/>
        </w:rPr>
        <w:t>42.</w:t>
      </w:r>
      <w:r w:rsidRPr="008579D7">
        <w:rPr>
          <w:noProof/>
        </w:rPr>
        <w:tab/>
        <w:t xml:space="preserve">J. G. White, W. B. Amos, M. Fordham, An evaluation of confocal versus conventional imaging of biological structures by fluorescence light microscopy. </w:t>
      </w:r>
      <w:r w:rsidRPr="008579D7">
        <w:rPr>
          <w:i/>
          <w:noProof/>
        </w:rPr>
        <w:t>J. Cell Biol.</w:t>
      </w:r>
      <w:r w:rsidRPr="008579D7">
        <w:rPr>
          <w:noProof/>
        </w:rPr>
        <w:t xml:space="preserve"> </w:t>
      </w:r>
      <w:r w:rsidRPr="008579D7">
        <w:rPr>
          <w:b/>
          <w:noProof/>
        </w:rPr>
        <w:t>105</w:t>
      </w:r>
      <w:r w:rsidRPr="008579D7">
        <w:rPr>
          <w:noProof/>
        </w:rPr>
        <w:t>, 41-48 (1987).</w:t>
      </w:r>
    </w:p>
    <w:p w14:paraId="33BCCA62" w14:textId="77777777" w:rsidR="008579D7" w:rsidRPr="008579D7" w:rsidRDefault="008579D7" w:rsidP="008579D7">
      <w:pPr>
        <w:pStyle w:val="EndNoteBibliography"/>
        <w:ind w:left="720" w:hanging="720"/>
        <w:rPr>
          <w:noProof/>
        </w:rPr>
      </w:pPr>
      <w:r w:rsidRPr="008579D7">
        <w:rPr>
          <w:noProof/>
        </w:rPr>
        <w:lastRenderedPageBreak/>
        <w:t>43.</w:t>
      </w:r>
      <w:r w:rsidRPr="008579D7">
        <w:rPr>
          <w:noProof/>
        </w:rPr>
        <w:tab/>
        <w:t xml:space="preserve">C. J. R. Sheppard, T. Wilson., The image of a single point in microscopes of large numerical aperture. </w:t>
      </w:r>
      <w:r w:rsidRPr="008579D7">
        <w:rPr>
          <w:i/>
          <w:noProof/>
        </w:rPr>
        <w:t>Proceedings of the Royal Society of London. Series A, Mathematical and Physical Sciences.</w:t>
      </w:r>
      <w:r w:rsidRPr="008579D7">
        <w:rPr>
          <w:noProof/>
        </w:rPr>
        <w:t xml:space="preserve"> </w:t>
      </w:r>
      <w:r w:rsidRPr="008579D7">
        <w:rPr>
          <w:b/>
          <w:noProof/>
        </w:rPr>
        <w:t>379</w:t>
      </w:r>
      <w:r w:rsidRPr="008579D7">
        <w:rPr>
          <w:noProof/>
        </w:rPr>
        <w:t>, 145-158 (1982).</w:t>
      </w:r>
    </w:p>
    <w:p w14:paraId="6D37D5CC" w14:textId="77777777" w:rsidR="008579D7" w:rsidRPr="008579D7" w:rsidRDefault="008579D7" w:rsidP="008579D7">
      <w:pPr>
        <w:pStyle w:val="EndNoteBibliography"/>
        <w:ind w:left="720" w:hanging="720"/>
        <w:rPr>
          <w:noProof/>
        </w:rPr>
      </w:pPr>
      <w:r w:rsidRPr="008579D7">
        <w:rPr>
          <w:noProof/>
        </w:rPr>
        <w:t>44.</w:t>
      </w:r>
      <w:r w:rsidRPr="008579D7">
        <w:rPr>
          <w:noProof/>
        </w:rPr>
        <w:tab/>
        <w:t xml:space="preserve">N. Callamaras, I. Parker, Construction of a confocal microscope for real-time x-y and x-z imaging. </w:t>
      </w:r>
      <w:r w:rsidRPr="008579D7">
        <w:rPr>
          <w:i/>
          <w:noProof/>
        </w:rPr>
        <w:t>Cell Calcium</w:t>
      </w:r>
      <w:r w:rsidRPr="008579D7">
        <w:rPr>
          <w:noProof/>
        </w:rPr>
        <w:t xml:space="preserve"> </w:t>
      </w:r>
      <w:r w:rsidRPr="008579D7">
        <w:rPr>
          <w:b/>
          <w:noProof/>
        </w:rPr>
        <w:t>26</w:t>
      </w:r>
      <w:r w:rsidRPr="008579D7">
        <w:rPr>
          <w:noProof/>
        </w:rPr>
        <w:t>, 271-279 (1999).</w:t>
      </w:r>
    </w:p>
    <w:p w14:paraId="552EBBB4" w14:textId="77777777" w:rsidR="008579D7" w:rsidRPr="008579D7" w:rsidRDefault="008579D7" w:rsidP="008579D7">
      <w:pPr>
        <w:pStyle w:val="EndNoteBibliography"/>
        <w:ind w:left="720" w:hanging="720"/>
        <w:rPr>
          <w:noProof/>
        </w:rPr>
      </w:pPr>
      <w:r w:rsidRPr="008579D7">
        <w:rPr>
          <w:noProof/>
        </w:rPr>
        <w:t>45.</w:t>
      </w:r>
      <w:r w:rsidRPr="008579D7">
        <w:rPr>
          <w:noProof/>
        </w:rPr>
        <w:tab/>
        <w:t xml:space="preserve">S. J. Morris, REAL TIME MULTI-WAVELENGTH FLUORESCENCE IMAGING OF LIVING CELLS. </w:t>
      </w:r>
      <w:r w:rsidRPr="008579D7">
        <w:rPr>
          <w:i/>
          <w:noProof/>
        </w:rPr>
        <w:t>Society for Neuroscience Abstracts</w:t>
      </w:r>
      <w:r w:rsidRPr="008579D7">
        <w:rPr>
          <w:noProof/>
        </w:rPr>
        <w:t xml:space="preserve"> </w:t>
      </w:r>
      <w:r w:rsidRPr="008579D7">
        <w:rPr>
          <w:b/>
          <w:noProof/>
        </w:rPr>
        <w:t>16</w:t>
      </w:r>
      <w:r w:rsidRPr="008579D7">
        <w:rPr>
          <w:noProof/>
        </w:rPr>
        <w:t>, 54-54 (1990).</w:t>
      </w:r>
    </w:p>
    <w:p w14:paraId="0833E7E4" w14:textId="77777777" w:rsidR="008579D7" w:rsidRPr="008579D7" w:rsidRDefault="008579D7" w:rsidP="008579D7">
      <w:pPr>
        <w:pStyle w:val="EndNoteBibliography"/>
        <w:ind w:left="720" w:hanging="720"/>
        <w:rPr>
          <w:noProof/>
        </w:rPr>
      </w:pPr>
      <w:r w:rsidRPr="008579D7">
        <w:rPr>
          <w:noProof/>
        </w:rPr>
        <w:t>46.</w:t>
      </w:r>
      <w:r w:rsidRPr="008579D7">
        <w:rPr>
          <w:noProof/>
        </w:rPr>
        <w:tab/>
        <w:t xml:space="preserve">S. J. Morris, T. B. Wiegmann, L. W. Welling, B. M. Chronwall, RAPID SIMULTANEOUS ESTIMATION OF INTRACELLULAR CALCIUM AND PH. </w:t>
      </w:r>
      <w:r w:rsidRPr="008579D7">
        <w:rPr>
          <w:i/>
          <w:noProof/>
        </w:rPr>
        <w:t>Methods in Cell Biology, Vol 40</w:t>
      </w:r>
      <w:r w:rsidRPr="008579D7">
        <w:rPr>
          <w:noProof/>
        </w:rPr>
        <w:t xml:space="preserve"> </w:t>
      </w:r>
      <w:r w:rsidRPr="008579D7">
        <w:rPr>
          <w:b/>
          <w:noProof/>
        </w:rPr>
        <w:t>40</w:t>
      </w:r>
      <w:r w:rsidRPr="008579D7">
        <w:rPr>
          <w:noProof/>
        </w:rPr>
        <w:t>, 183-220 (1994).</w:t>
      </w:r>
    </w:p>
    <w:p w14:paraId="1F333DF1" w14:textId="77777777" w:rsidR="008579D7" w:rsidRPr="008579D7" w:rsidRDefault="008579D7" w:rsidP="008579D7">
      <w:pPr>
        <w:pStyle w:val="EndNoteBibliography"/>
        <w:ind w:left="720" w:hanging="720"/>
        <w:rPr>
          <w:noProof/>
        </w:rPr>
      </w:pPr>
      <w:r w:rsidRPr="008579D7">
        <w:rPr>
          <w:noProof/>
        </w:rPr>
        <w:t>47.</w:t>
      </w:r>
      <w:r w:rsidRPr="008579D7">
        <w:rPr>
          <w:noProof/>
        </w:rPr>
        <w:tab/>
        <w:t xml:space="preserve">S. Ram, P. Prabhat, J. Chao, E. S. Ward, R. J. Ober, High Accuracy 3D Quantum Dot Tracking with Multifocal Plane Microscopy for the Study of Fast Intracellular Dynamics in Live Cells. </w:t>
      </w:r>
      <w:r w:rsidRPr="008579D7">
        <w:rPr>
          <w:i/>
          <w:noProof/>
        </w:rPr>
        <w:t>Biophysical Journal</w:t>
      </w:r>
      <w:r w:rsidRPr="008579D7">
        <w:rPr>
          <w:noProof/>
        </w:rPr>
        <w:t xml:space="preserve"> </w:t>
      </w:r>
      <w:r w:rsidRPr="008579D7">
        <w:rPr>
          <w:b/>
          <w:noProof/>
        </w:rPr>
        <w:t>95</w:t>
      </w:r>
      <w:r w:rsidRPr="008579D7">
        <w:rPr>
          <w:noProof/>
        </w:rPr>
        <w:t>, 6025-6043 (2008).</w:t>
      </w:r>
    </w:p>
    <w:p w14:paraId="563ABA7A" w14:textId="77777777" w:rsidR="008579D7" w:rsidRPr="008579D7" w:rsidRDefault="008579D7" w:rsidP="008579D7">
      <w:pPr>
        <w:pStyle w:val="EndNoteBibliography"/>
        <w:ind w:left="720" w:hanging="720"/>
        <w:rPr>
          <w:noProof/>
        </w:rPr>
      </w:pPr>
      <w:r w:rsidRPr="008579D7">
        <w:rPr>
          <w:noProof/>
        </w:rPr>
        <w:t>48.</w:t>
      </w:r>
      <w:r w:rsidRPr="008579D7">
        <w:rPr>
          <w:noProof/>
        </w:rPr>
        <w:tab/>
        <w:t xml:space="preserve">T. W. Ridler, S. Calvard, PICTURE THRESHOLDING USING AN ITERATIVE SELECTION METHOD. </w:t>
      </w:r>
      <w:r w:rsidRPr="008579D7">
        <w:rPr>
          <w:i/>
          <w:noProof/>
        </w:rPr>
        <w:t>Ieee Transactions on Systems Man and Cybernetics</w:t>
      </w:r>
      <w:r w:rsidRPr="008579D7">
        <w:rPr>
          <w:noProof/>
        </w:rPr>
        <w:t xml:space="preserve"> </w:t>
      </w:r>
      <w:r w:rsidRPr="008579D7">
        <w:rPr>
          <w:b/>
          <w:noProof/>
        </w:rPr>
        <w:t>8</w:t>
      </w:r>
      <w:r w:rsidRPr="008579D7">
        <w:rPr>
          <w:noProof/>
        </w:rPr>
        <w:t>, 630-632 (1978).</w:t>
      </w:r>
    </w:p>
    <w:p w14:paraId="6BDEE36A" w14:textId="77777777" w:rsidR="008579D7" w:rsidRPr="008579D7" w:rsidRDefault="008579D7" w:rsidP="008579D7">
      <w:pPr>
        <w:pStyle w:val="EndNoteBibliography"/>
        <w:ind w:left="720" w:hanging="720"/>
        <w:rPr>
          <w:noProof/>
        </w:rPr>
      </w:pPr>
      <w:r w:rsidRPr="008579D7">
        <w:rPr>
          <w:noProof/>
        </w:rPr>
        <w:t>49.</w:t>
      </w:r>
      <w:r w:rsidRPr="008579D7">
        <w:rPr>
          <w:noProof/>
        </w:rPr>
        <w:tab/>
        <w:t xml:space="preserve">N. OTSU, A Threshold Selection Method from Gray- Level Histograms. </w:t>
      </w:r>
      <w:r w:rsidRPr="008579D7">
        <w:rPr>
          <w:i/>
          <w:noProof/>
        </w:rPr>
        <w:t>IEEE Transactions on Systems, Man, and Cybernetics</w:t>
      </w:r>
      <w:r w:rsidRPr="008579D7">
        <w:rPr>
          <w:noProof/>
        </w:rPr>
        <w:t xml:space="preserve"> </w:t>
      </w:r>
      <w:r w:rsidRPr="008579D7">
        <w:rPr>
          <w:b/>
          <w:noProof/>
        </w:rPr>
        <w:t>9</w:t>
      </w:r>
      <w:r w:rsidRPr="008579D7">
        <w:rPr>
          <w:noProof/>
        </w:rPr>
        <w:t>, 62-66 (1979).</w:t>
      </w:r>
    </w:p>
    <w:p w14:paraId="008A7A3A" w14:textId="77777777" w:rsidR="008579D7" w:rsidRPr="008579D7" w:rsidRDefault="008579D7" w:rsidP="008579D7">
      <w:pPr>
        <w:pStyle w:val="EndNoteBibliography"/>
        <w:ind w:left="720" w:hanging="720"/>
        <w:rPr>
          <w:noProof/>
        </w:rPr>
      </w:pPr>
      <w:r w:rsidRPr="008579D7">
        <w:rPr>
          <w:noProof/>
        </w:rPr>
        <w:t>50.</w:t>
      </w:r>
      <w:r w:rsidRPr="008579D7">
        <w:rPr>
          <w:noProof/>
        </w:rPr>
        <w:tab/>
        <w:t xml:space="preserve">R. Guo, S. M. Pandit, Automatic threshold selection based on histogram modes and a discriminant criterion. </w:t>
      </w:r>
      <w:r w:rsidRPr="008579D7">
        <w:rPr>
          <w:i/>
          <w:noProof/>
        </w:rPr>
        <w:t>Machine Vision and Applications</w:t>
      </w:r>
      <w:r w:rsidRPr="008579D7">
        <w:rPr>
          <w:noProof/>
        </w:rPr>
        <w:t xml:space="preserve"> </w:t>
      </w:r>
      <w:r w:rsidRPr="008579D7">
        <w:rPr>
          <w:b/>
          <w:noProof/>
        </w:rPr>
        <w:t>10</w:t>
      </w:r>
      <w:r w:rsidRPr="008579D7">
        <w:rPr>
          <w:noProof/>
        </w:rPr>
        <w:t>, 331-338 (1998).</w:t>
      </w:r>
    </w:p>
    <w:p w14:paraId="4AA54BE6" w14:textId="77777777" w:rsidR="008579D7" w:rsidRPr="008579D7" w:rsidRDefault="008579D7" w:rsidP="008579D7">
      <w:pPr>
        <w:pStyle w:val="EndNoteBibliography"/>
        <w:ind w:left="720" w:hanging="720"/>
        <w:rPr>
          <w:noProof/>
        </w:rPr>
      </w:pPr>
      <w:r w:rsidRPr="008579D7">
        <w:rPr>
          <w:noProof/>
        </w:rPr>
        <w:lastRenderedPageBreak/>
        <w:t>51.</w:t>
      </w:r>
      <w:r w:rsidRPr="008579D7">
        <w:rPr>
          <w:noProof/>
        </w:rPr>
        <w:tab/>
        <w:t xml:space="preserve">J. Kittler, J. Illingworth, ON THRESHOLD SELECTION USING CLUSTERING CRITERIA. </w:t>
      </w:r>
      <w:r w:rsidRPr="008579D7">
        <w:rPr>
          <w:i/>
          <w:noProof/>
        </w:rPr>
        <w:t>Ieee Transactions on Systems Man and Cybernetics</w:t>
      </w:r>
      <w:r w:rsidRPr="008579D7">
        <w:rPr>
          <w:noProof/>
        </w:rPr>
        <w:t xml:space="preserve"> </w:t>
      </w:r>
      <w:r w:rsidRPr="008579D7">
        <w:rPr>
          <w:b/>
          <w:noProof/>
        </w:rPr>
        <w:t>15</w:t>
      </w:r>
      <w:r w:rsidRPr="008579D7">
        <w:rPr>
          <w:noProof/>
        </w:rPr>
        <w:t>, 652-655 (1985).</w:t>
      </w:r>
    </w:p>
    <w:p w14:paraId="2786E711" w14:textId="77777777" w:rsidR="008579D7" w:rsidRPr="008579D7" w:rsidRDefault="008579D7" w:rsidP="008579D7">
      <w:pPr>
        <w:pStyle w:val="EndNoteBibliography"/>
        <w:ind w:left="720" w:hanging="720"/>
        <w:rPr>
          <w:noProof/>
        </w:rPr>
      </w:pPr>
      <w:r w:rsidRPr="008579D7">
        <w:rPr>
          <w:noProof/>
        </w:rPr>
        <w:t>52.</w:t>
      </w:r>
      <w:r w:rsidRPr="008579D7">
        <w:rPr>
          <w:noProof/>
        </w:rPr>
        <w:tab/>
        <w:t xml:space="preserve">J. Kittler, J. Illingworth, MINIMUM ERROR THRESHOLDING. </w:t>
      </w:r>
      <w:r w:rsidRPr="008579D7">
        <w:rPr>
          <w:i/>
          <w:noProof/>
        </w:rPr>
        <w:t>Pattern Recognition</w:t>
      </w:r>
      <w:r w:rsidRPr="008579D7">
        <w:rPr>
          <w:noProof/>
        </w:rPr>
        <w:t xml:space="preserve"> </w:t>
      </w:r>
      <w:r w:rsidRPr="008579D7">
        <w:rPr>
          <w:b/>
          <w:noProof/>
        </w:rPr>
        <w:t>19</w:t>
      </w:r>
      <w:r w:rsidRPr="008579D7">
        <w:rPr>
          <w:noProof/>
        </w:rPr>
        <w:t>, 41-47 (1986).</w:t>
      </w:r>
    </w:p>
    <w:p w14:paraId="3190AB86" w14:textId="77777777" w:rsidR="008579D7" w:rsidRPr="008579D7" w:rsidRDefault="008579D7" w:rsidP="008579D7">
      <w:pPr>
        <w:pStyle w:val="EndNoteBibliography"/>
        <w:ind w:left="720" w:hanging="720"/>
        <w:rPr>
          <w:noProof/>
        </w:rPr>
      </w:pPr>
      <w:r w:rsidRPr="008579D7">
        <w:rPr>
          <w:noProof/>
        </w:rPr>
        <w:t>53.</w:t>
      </w:r>
      <w:r w:rsidRPr="008579D7">
        <w:rPr>
          <w:noProof/>
        </w:rPr>
        <w:tab/>
        <w:t>P. R. Gudla</w:t>
      </w:r>
      <w:r w:rsidRPr="008579D7">
        <w:rPr>
          <w:i/>
          <w:noProof/>
        </w:rPr>
        <w:t xml:space="preserve"> et al.</w:t>
      </w:r>
      <w:r w:rsidRPr="008579D7">
        <w:rPr>
          <w:noProof/>
        </w:rPr>
        <w:t xml:space="preserve">, A high-throughput system for segmenting nuclei using multiscale techniques. </w:t>
      </w:r>
      <w:r w:rsidRPr="008579D7">
        <w:rPr>
          <w:i/>
          <w:noProof/>
        </w:rPr>
        <w:t>Cytometry Part A</w:t>
      </w:r>
      <w:r w:rsidRPr="008579D7">
        <w:rPr>
          <w:noProof/>
        </w:rPr>
        <w:t xml:space="preserve"> </w:t>
      </w:r>
      <w:r w:rsidRPr="008579D7">
        <w:rPr>
          <w:b/>
          <w:noProof/>
        </w:rPr>
        <w:t>73A</w:t>
      </w:r>
      <w:r w:rsidRPr="008579D7">
        <w:rPr>
          <w:noProof/>
        </w:rPr>
        <w:t>, 451-466 (2008).</w:t>
      </w:r>
    </w:p>
    <w:p w14:paraId="55BBDD9D" w14:textId="77777777" w:rsidR="008579D7" w:rsidRPr="008579D7" w:rsidRDefault="008579D7" w:rsidP="008579D7">
      <w:pPr>
        <w:pStyle w:val="EndNoteBibliography"/>
        <w:ind w:left="720" w:hanging="720"/>
        <w:rPr>
          <w:noProof/>
        </w:rPr>
      </w:pPr>
      <w:r w:rsidRPr="008579D7">
        <w:rPr>
          <w:noProof/>
        </w:rPr>
        <w:t>54.</w:t>
      </w:r>
      <w:r w:rsidRPr="008579D7">
        <w:rPr>
          <w:noProof/>
        </w:rPr>
        <w:tab/>
        <w:t xml:space="preserve">T. Lindeberg, Feature detection with automatic scale selection. </w:t>
      </w:r>
      <w:r w:rsidRPr="008579D7">
        <w:rPr>
          <w:i/>
          <w:noProof/>
        </w:rPr>
        <w:t>International Journal of Computer Vision</w:t>
      </w:r>
      <w:r w:rsidRPr="008579D7">
        <w:rPr>
          <w:noProof/>
        </w:rPr>
        <w:t xml:space="preserve"> </w:t>
      </w:r>
      <w:r w:rsidRPr="008579D7">
        <w:rPr>
          <w:b/>
          <w:noProof/>
        </w:rPr>
        <w:t>30</w:t>
      </w:r>
      <w:r w:rsidRPr="008579D7">
        <w:rPr>
          <w:noProof/>
        </w:rPr>
        <w:t>, 79-116 (1998).</w:t>
      </w:r>
    </w:p>
    <w:p w14:paraId="447C9A78" w14:textId="77777777" w:rsidR="008579D7" w:rsidRPr="008579D7" w:rsidRDefault="008579D7" w:rsidP="008579D7">
      <w:pPr>
        <w:pStyle w:val="EndNoteBibliography"/>
        <w:ind w:left="720" w:hanging="720"/>
        <w:rPr>
          <w:noProof/>
        </w:rPr>
      </w:pPr>
      <w:r w:rsidRPr="008579D7">
        <w:rPr>
          <w:noProof/>
        </w:rPr>
        <w:t>55.</w:t>
      </w:r>
      <w:r w:rsidRPr="008579D7">
        <w:rPr>
          <w:noProof/>
        </w:rPr>
        <w:tab/>
        <w:t>J. Y. Byun</w:t>
      </w:r>
      <w:r w:rsidRPr="008579D7">
        <w:rPr>
          <w:i/>
          <w:noProof/>
        </w:rPr>
        <w:t xml:space="preserve"> et al.</w:t>
      </w:r>
      <w:r w:rsidRPr="008579D7">
        <w:rPr>
          <w:noProof/>
        </w:rPr>
        <w:t xml:space="preserve">, Automated tool for the detection of cell nuclei in digital microscopic images: Application to retinal images. </w:t>
      </w:r>
      <w:r w:rsidRPr="008579D7">
        <w:rPr>
          <w:i/>
          <w:noProof/>
        </w:rPr>
        <w:t>Molecular Vision</w:t>
      </w:r>
      <w:r w:rsidRPr="008579D7">
        <w:rPr>
          <w:noProof/>
        </w:rPr>
        <w:t xml:space="preserve"> </w:t>
      </w:r>
      <w:r w:rsidRPr="008579D7">
        <w:rPr>
          <w:b/>
          <w:noProof/>
        </w:rPr>
        <w:t>12</w:t>
      </w:r>
      <w:r w:rsidRPr="008579D7">
        <w:rPr>
          <w:noProof/>
        </w:rPr>
        <w:t>, 949-960 (2006).</w:t>
      </w:r>
    </w:p>
    <w:p w14:paraId="3B317465" w14:textId="77777777" w:rsidR="008579D7" w:rsidRPr="008579D7" w:rsidRDefault="008579D7" w:rsidP="008579D7">
      <w:pPr>
        <w:pStyle w:val="EndNoteBibliography"/>
        <w:ind w:left="720" w:hanging="720"/>
        <w:rPr>
          <w:noProof/>
        </w:rPr>
      </w:pPr>
      <w:r w:rsidRPr="008579D7">
        <w:rPr>
          <w:noProof/>
        </w:rPr>
        <w:t>56.</w:t>
      </w:r>
      <w:r w:rsidRPr="008579D7">
        <w:rPr>
          <w:noProof/>
        </w:rPr>
        <w:tab/>
        <w:t>H. Ancin</w:t>
      </w:r>
      <w:r w:rsidRPr="008579D7">
        <w:rPr>
          <w:i/>
          <w:noProof/>
        </w:rPr>
        <w:t xml:space="preserve"> et al.</w:t>
      </w:r>
      <w:r w:rsidRPr="008579D7">
        <w:rPr>
          <w:noProof/>
        </w:rPr>
        <w:t xml:space="preserve">, Advances in automated 3-D image analysis of cell populations imaged by confocal microscopy. </w:t>
      </w:r>
      <w:r w:rsidRPr="008579D7">
        <w:rPr>
          <w:i/>
          <w:noProof/>
        </w:rPr>
        <w:t>Cytometry</w:t>
      </w:r>
      <w:r w:rsidRPr="008579D7">
        <w:rPr>
          <w:noProof/>
        </w:rPr>
        <w:t xml:space="preserve"> </w:t>
      </w:r>
      <w:r w:rsidRPr="008579D7">
        <w:rPr>
          <w:b/>
          <w:noProof/>
        </w:rPr>
        <w:t>25</w:t>
      </w:r>
      <w:r w:rsidRPr="008579D7">
        <w:rPr>
          <w:noProof/>
        </w:rPr>
        <w:t>, 221-234 (1996).</w:t>
      </w:r>
    </w:p>
    <w:p w14:paraId="20DBD93B" w14:textId="77777777" w:rsidR="008579D7" w:rsidRPr="008579D7" w:rsidRDefault="008579D7" w:rsidP="008579D7">
      <w:pPr>
        <w:pStyle w:val="EndNoteBibliography"/>
        <w:ind w:left="720" w:hanging="720"/>
        <w:rPr>
          <w:noProof/>
        </w:rPr>
      </w:pPr>
      <w:r w:rsidRPr="008579D7">
        <w:rPr>
          <w:noProof/>
        </w:rPr>
        <w:t>57.</w:t>
      </w:r>
      <w:r w:rsidRPr="008579D7">
        <w:rPr>
          <w:noProof/>
        </w:rPr>
        <w:tab/>
        <w:t>N. Malpica</w:t>
      </w:r>
      <w:r w:rsidRPr="008579D7">
        <w:rPr>
          <w:i/>
          <w:noProof/>
        </w:rPr>
        <w:t xml:space="preserve"> et al.</w:t>
      </w:r>
      <w:r w:rsidRPr="008579D7">
        <w:rPr>
          <w:noProof/>
        </w:rPr>
        <w:t xml:space="preserve">, Applying watershed algorithms to the segmentation of clustered nuclei. </w:t>
      </w:r>
      <w:r w:rsidRPr="008579D7">
        <w:rPr>
          <w:i/>
          <w:noProof/>
        </w:rPr>
        <w:t>Cytometry</w:t>
      </w:r>
      <w:r w:rsidRPr="008579D7">
        <w:rPr>
          <w:noProof/>
        </w:rPr>
        <w:t xml:space="preserve"> </w:t>
      </w:r>
      <w:r w:rsidRPr="008579D7">
        <w:rPr>
          <w:b/>
          <w:noProof/>
        </w:rPr>
        <w:t>28</w:t>
      </w:r>
      <w:r w:rsidRPr="008579D7">
        <w:rPr>
          <w:noProof/>
        </w:rPr>
        <w:t>, 289-297 (1997).</w:t>
      </w:r>
    </w:p>
    <w:p w14:paraId="5AAED1C4" w14:textId="77777777" w:rsidR="008579D7" w:rsidRPr="008579D7" w:rsidRDefault="008579D7" w:rsidP="008579D7">
      <w:pPr>
        <w:pStyle w:val="EndNoteBibliography"/>
        <w:ind w:left="720" w:hanging="720"/>
        <w:rPr>
          <w:noProof/>
        </w:rPr>
      </w:pPr>
      <w:r w:rsidRPr="008579D7">
        <w:rPr>
          <w:noProof/>
        </w:rPr>
        <w:t>58.</w:t>
      </w:r>
      <w:r w:rsidRPr="008579D7">
        <w:rPr>
          <w:noProof/>
        </w:rPr>
        <w:tab/>
        <w:t>G. Lin</w:t>
      </w:r>
      <w:r w:rsidRPr="008579D7">
        <w:rPr>
          <w:i/>
          <w:noProof/>
        </w:rPr>
        <w:t xml:space="preserve"> et al.</w:t>
      </w:r>
      <w:r w:rsidRPr="008579D7">
        <w:rPr>
          <w:noProof/>
        </w:rPr>
        <w:t xml:space="preserve">, A hybrid 3D watershed algorithm incorporating gradient cues and object models for automatic segmentation of nuclei in confocal image stacks. </w:t>
      </w:r>
      <w:r w:rsidRPr="008579D7">
        <w:rPr>
          <w:i/>
          <w:noProof/>
        </w:rPr>
        <w:t>Cytometry Part A</w:t>
      </w:r>
      <w:r w:rsidRPr="008579D7">
        <w:rPr>
          <w:noProof/>
        </w:rPr>
        <w:t xml:space="preserve"> </w:t>
      </w:r>
      <w:r w:rsidRPr="008579D7">
        <w:rPr>
          <w:b/>
          <w:noProof/>
        </w:rPr>
        <w:t>56A</w:t>
      </w:r>
      <w:r w:rsidRPr="008579D7">
        <w:rPr>
          <w:noProof/>
        </w:rPr>
        <w:t>, 23-36 (2003).</w:t>
      </w:r>
    </w:p>
    <w:p w14:paraId="5379CF3A" w14:textId="77777777" w:rsidR="008579D7" w:rsidRPr="008579D7" w:rsidRDefault="008579D7" w:rsidP="008579D7">
      <w:pPr>
        <w:pStyle w:val="EndNoteBibliography"/>
        <w:ind w:left="720" w:hanging="720"/>
        <w:rPr>
          <w:noProof/>
        </w:rPr>
      </w:pPr>
      <w:r w:rsidRPr="008579D7">
        <w:rPr>
          <w:noProof/>
        </w:rPr>
        <w:t>59.</w:t>
      </w:r>
      <w:r w:rsidRPr="008579D7">
        <w:rPr>
          <w:noProof/>
        </w:rPr>
        <w:tab/>
        <w:t>G. Lin</w:t>
      </w:r>
      <w:r w:rsidRPr="008579D7">
        <w:rPr>
          <w:i/>
          <w:noProof/>
        </w:rPr>
        <w:t xml:space="preserve"> et al.</w:t>
      </w:r>
      <w:r w:rsidRPr="008579D7">
        <w:rPr>
          <w:noProof/>
        </w:rPr>
        <w:t xml:space="preserve">, Hierarchical, model-based merging of multiple fragments for improved three-dimensional segmentation of nuclei. </w:t>
      </w:r>
      <w:r w:rsidRPr="008579D7">
        <w:rPr>
          <w:i/>
          <w:noProof/>
        </w:rPr>
        <w:t>Cytometry Part A</w:t>
      </w:r>
      <w:r w:rsidRPr="008579D7">
        <w:rPr>
          <w:noProof/>
        </w:rPr>
        <w:t xml:space="preserve"> </w:t>
      </w:r>
      <w:r w:rsidRPr="008579D7">
        <w:rPr>
          <w:b/>
          <w:noProof/>
        </w:rPr>
        <w:t>63A</w:t>
      </w:r>
      <w:r w:rsidRPr="008579D7">
        <w:rPr>
          <w:noProof/>
        </w:rPr>
        <w:t>, 20-33 (2005).</w:t>
      </w:r>
    </w:p>
    <w:p w14:paraId="5CD8C9B3" w14:textId="77777777" w:rsidR="008579D7" w:rsidRPr="008579D7" w:rsidRDefault="008579D7" w:rsidP="008579D7">
      <w:pPr>
        <w:pStyle w:val="EndNoteBibliography"/>
        <w:ind w:left="720" w:hanging="720"/>
        <w:rPr>
          <w:noProof/>
        </w:rPr>
      </w:pPr>
      <w:r w:rsidRPr="008579D7">
        <w:rPr>
          <w:noProof/>
        </w:rPr>
        <w:lastRenderedPageBreak/>
        <w:t>60.</w:t>
      </w:r>
      <w:r w:rsidRPr="008579D7">
        <w:rPr>
          <w:noProof/>
        </w:rPr>
        <w:tab/>
        <w:t>G. Lin</w:t>
      </w:r>
      <w:r w:rsidRPr="008579D7">
        <w:rPr>
          <w:i/>
          <w:noProof/>
        </w:rPr>
        <w:t xml:space="preserve"> et al.</w:t>
      </w:r>
      <w:r w:rsidRPr="008579D7">
        <w:rPr>
          <w:noProof/>
        </w:rPr>
        <w:t xml:space="preserve">, A multi-model approach to simultaneous segmentation and classification of heterogeneous populations of cell nuclei in 3D Confocal microscope images. </w:t>
      </w:r>
      <w:r w:rsidRPr="008579D7">
        <w:rPr>
          <w:i/>
          <w:noProof/>
        </w:rPr>
        <w:t>Cytometry Part A</w:t>
      </w:r>
      <w:r w:rsidRPr="008579D7">
        <w:rPr>
          <w:noProof/>
        </w:rPr>
        <w:t xml:space="preserve"> </w:t>
      </w:r>
      <w:r w:rsidRPr="008579D7">
        <w:rPr>
          <w:b/>
          <w:noProof/>
        </w:rPr>
        <w:t>71A</w:t>
      </w:r>
      <w:r w:rsidRPr="008579D7">
        <w:rPr>
          <w:noProof/>
        </w:rPr>
        <w:t>, 724-736 (2007).</w:t>
      </w:r>
    </w:p>
    <w:p w14:paraId="46445D1D" w14:textId="77777777" w:rsidR="008579D7" w:rsidRPr="008579D7" w:rsidRDefault="008579D7" w:rsidP="008579D7">
      <w:pPr>
        <w:pStyle w:val="EndNoteBibliography"/>
        <w:ind w:left="720" w:hanging="720"/>
        <w:rPr>
          <w:noProof/>
        </w:rPr>
      </w:pPr>
      <w:r w:rsidRPr="008579D7">
        <w:rPr>
          <w:noProof/>
        </w:rPr>
        <w:t>61.</w:t>
      </w:r>
      <w:r w:rsidRPr="008579D7">
        <w:rPr>
          <w:noProof/>
        </w:rPr>
        <w:tab/>
        <w:t xml:space="preserve">D. H. Ballard, GENERALIZING THE HOUGH TRANSFORM TO DETECT ARBITRARY SHAPES. </w:t>
      </w:r>
      <w:r w:rsidRPr="008579D7">
        <w:rPr>
          <w:i/>
          <w:noProof/>
        </w:rPr>
        <w:t>Pattern Recognition</w:t>
      </w:r>
      <w:r w:rsidRPr="008579D7">
        <w:rPr>
          <w:noProof/>
        </w:rPr>
        <w:t xml:space="preserve"> </w:t>
      </w:r>
      <w:r w:rsidRPr="008579D7">
        <w:rPr>
          <w:b/>
          <w:noProof/>
        </w:rPr>
        <w:t>13</w:t>
      </w:r>
      <w:r w:rsidRPr="008579D7">
        <w:rPr>
          <w:noProof/>
        </w:rPr>
        <w:t>, 111-122 (1981).</w:t>
      </w:r>
    </w:p>
    <w:p w14:paraId="217C38A7" w14:textId="77777777" w:rsidR="008579D7" w:rsidRPr="008579D7" w:rsidRDefault="008579D7" w:rsidP="008579D7">
      <w:pPr>
        <w:pStyle w:val="EndNoteBibliography"/>
        <w:ind w:left="720" w:hanging="720"/>
        <w:rPr>
          <w:noProof/>
        </w:rPr>
      </w:pPr>
      <w:r w:rsidRPr="008579D7">
        <w:rPr>
          <w:noProof/>
        </w:rPr>
        <w:t>62.</w:t>
      </w:r>
      <w:r w:rsidRPr="008579D7">
        <w:rPr>
          <w:noProof/>
        </w:rPr>
        <w:tab/>
        <w:t xml:space="preserve">C. Wahlby, I. M. Sintorn, F. Erlandsson, G. Borgefors, E. Bengtsson, Combining intensity, edge and shape information for 2D and 3D segmentation of cell nuclei in tissue sections. </w:t>
      </w:r>
      <w:r w:rsidRPr="008579D7">
        <w:rPr>
          <w:i/>
          <w:noProof/>
        </w:rPr>
        <w:t>Journal of Microscopy-Oxford</w:t>
      </w:r>
      <w:r w:rsidRPr="008579D7">
        <w:rPr>
          <w:noProof/>
        </w:rPr>
        <w:t xml:space="preserve"> </w:t>
      </w:r>
      <w:r w:rsidRPr="008579D7">
        <w:rPr>
          <w:b/>
          <w:noProof/>
        </w:rPr>
        <w:t>215</w:t>
      </w:r>
      <w:r w:rsidRPr="008579D7">
        <w:rPr>
          <w:noProof/>
        </w:rPr>
        <w:t>, 67-76 (2004).</w:t>
      </w:r>
    </w:p>
    <w:p w14:paraId="1168B2EE" w14:textId="77777777" w:rsidR="008579D7" w:rsidRPr="008579D7" w:rsidRDefault="008579D7" w:rsidP="008579D7">
      <w:pPr>
        <w:pStyle w:val="EndNoteBibliography"/>
        <w:ind w:left="720" w:hanging="720"/>
        <w:rPr>
          <w:noProof/>
        </w:rPr>
      </w:pPr>
      <w:r w:rsidRPr="008579D7">
        <w:rPr>
          <w:noProof/>
        </w:rPr>
        <w:t>63.</w:t>
      </w:r>
      <w:r w:rsidRPr="008579D7">
        <w:rPr>
          <w:noProof/>
        </w:rPr>
        <w:tab/>
        <w:t xml:space="preserve">V. Mesev, Morphological image analysis: principles and applications. </w:t>
      </w:r>
      <w:r w:rsidRPr="008579D7">
        <w:rPr>
          <w:i/>
          <w:noProof/>
        </w:rPr>
        <w:t>Environment and Planning B-Planning &amp; Design</w:t>
      </w:r>
      <w:r w:rsidRPr="008579D7">
        <w:rPr>
          <w:noProof/>
        </w:rPr>
        <w:t xml:space="preserve"> </w:t>
      </w:r>
      <w:r w:rsidRPr="008579D7">
        <w:rPr>
          <w:b/>
          <w:noProof/>
        </w:rPr>
        <w:t>28</w:t>
      </w:r>
      <w:r w:rsidRPr="008579D7">
        <w:rPr>
          <w:noProof/>
        </w:rPr>
        <w:t>, 800-801 (2001).</w:t>
      </w:r>
    </w:p>
    <w:p w14:paraId="6E1754E4" w14:textId="77777777" w:rsidR="008579D7" w:rsidRPr="008579D7" w:rsidRDefault="008579D7" w:rsidP="008579D7">
      <w:pPr>
        <w:pStyle w:val="EndNoteBibliography"/>
        <w:ind w:left="720" w:hanging="720"/>
        <w:rPr>
          <w:noProof/>
        </w:rPr>
      </w:pPr>
      <w:r w:rsidRPr="008579D7">
        <w:rPr>
          <w:noProof/>
        </w:rPr>
        <w:t>64.</w:t>
      </w:r>
      <w:r w:rsidRPr="008579D7">
        <w:rPr>
          <w:noProof/>
        </w:rPr>
        <w:tab/>
        <w:t xml:space="preserve">K. L. Johnson, H. Stroh, K. Khosrotehrani, D. W. Bianchi, Spot counting to locate fetal cells in maternal blood and tissue: A comparison of manual and automated microscopy. </w:t>
      </w:r>
      <w:r w:rsidRPr="008579D7">
        <w:rPr>
          <w:i/>
          <w:noProof/>
        </w:rPr>
        <w:t>Microsc. Res. Tech.</w:t>
      </w:r>
      <w:r w:rsidRPr="008579D7">
        <w:rPr>
          <w:noProof/>
        </w:rPr>
        <w:t xml:space="preserve"> </w:t>
      </w:r>
      <w:r w:rsidRPr="008579D7">
        <w:rPr>
          <w:b/>
          <w:noProof/>
        </w:rPr>
        <w:t>70</w:t>
      </w:r>
      <w:r w:rsidRPr="008579D7">
        <w:rPr>
          <w:noProof/>
        </w:rPr>
        <w:t>, 585-588 (2007).</w:t>
      </w:r>
    </w:p>
    <w:p w14:paraId="22CA5256" w14:textId="77777777" w:rsidR="008579D7" w:rsidRPr="008579D7" w:rsidRDefault="008579D7" w:rsidP="008579D7">
      <w:pPr>
        <w:pStyle w:val="EndNoteBibliography"/>
        <w:ind w:left="720" w:hanging="720"/>
        <w:rPr>
          <w:noProof/>
        </w:rPr>
      </w:pPr>
      <w:r w:rsidRPr="008579D7">
        <w:rPr>
          <w:noProof/>
        </w:rPr>
        <w:t>65.</w:t>
      </w:r>
      <w:r w:rsidRPr="008579D7">
        <w:rPr>
          <w:noProof/>
        </w:rPr>
        <w:tab/>
        <w:t>B. Kajtár</w:t>
      </w:r>
      <w:r w:rsidRPr="008579D7">
        <w:rPr>
          <w:i/>
          <w:noProof/>
        </w:rPr>
        <w:t xml:space="preserve"> et al.</w:t>
      </w:r>
      <w:r w:rsidRPr="008579D7">
        <w:rPr>
          <w:noProof/>
        </w:rPr>
        <w:t xml:space="preserve">, Automated fluorescent in situ hybridization (FISH) analysis of t(9;22)(q34;q11) in interphase nuclei. </w:t>
      </w:r>
      <w:r w:rsidRPr="008579D7">
        <w:rPr>
          <w:i/>
          <w:noProof/>
        </w:rPr>
        <w:t>Cytometry Part A</w:t>
      </w:r>
      <w:r w:rsidRPr="008579D7">
        <w:rPr>
          <w:noProof/>
        </w:rPr>
        <w:t xml:space="preserve"> </w:t>
      </w:r>
      <w:r w:rsidRPr="008579D7">
        <w:rPr>
          <w:b/>
          <w:noProof/>
        </w:rPr>
        <w:t>69A</w:t>
      </w:r>
      <w:r w:rsidRPr="008579D7">
        <w:rPr>
          <w:noProof/>
        </w:rPr>
        <w:t>, 506-514 (2006).</w:t>
      </w:r>
    </w:p>
    <w:p w14:paraId="53DCD9E4" w14:textId="77777777" w:rsidR="008579D7" w:rsidRPr="008579D7" w:rsidRDefault="008579D7" w:rsidP="008579D7">
      <w:pPr>
        <w:pStyle w:val="EndNoteBibliography"/>
        <w:ind w:left="720" w:hanging="720"/>
        <w:rPr>
          <w:noProof/>
        </w:rPr>
      </w:pPr>
      <w:r w:rsidRPr="008579D7">
        <w:rPr>
          <w:noProof/>
        </w:rPr>
        <w:t>66.</w:t>
      </w:r>
      <w:r w:rsidRPr="008579D7">
        <w:rPr>
          <w:noProof/>
        </w:rPr>
        <w:tab/>
        <w:t xml:space="preserve">D. T. Carrell, B. R. Emery, Use of automated imaging and analysis technology for the detection of aneuploidy in human sperm. </w:t>
      </w:r>
      <w:r w:rsidRPr="008579D7">
        <w:rPr>
          <w:i/>
          <w:noProof/>
        </w:rPr>
        <w:t>Fertility and Sterility</w:t>
      </w:r>
      <w:r w:rsidRPr="008579D7">
        <w:rPr>
          <w:noProof/>
        </w:rPr>
        <w:t xml:space="preserve"> </w:t>
      </w:r>
      <w:r w:rsidRPr="008579D7">
        <w:rPr>
          <w:b/>
          <w:noProof/>
        </w:rPr>
        <w:t>90</w:t>
      </w:r>
      <w:r w:rsidRPr="008579D7">
        <w:rPr>
          <w:noProof/>
        </w:rPr>
        <w:t>, 434-437 (2008).</w:t>
      </w:r>
    </w:p>
    <w:p w14:paraId="410F6B10" w14:textId="77777777" w:rsidR="008579D7" w:rsidRPr="008579D7" w:rsidRDefault="008579D7" w:rsidP="008579D7">
      <w:pPr>
        <w:pStyle w:val="EndNoteBibliography"/>
        <w:ind w:left="720" w:hanging="720"/>
        <w:rPr>
          <w:noProof/>
        </w:rPr>
      </w:pPr>
      <w:r w:rsidRPr="008579D7">
        <w:rPr>
          <w:noProof/>
        </w:rPr>
        <w:t>67.</w:t>
      </w:r>
      <w:r w:rsidRPr="008579D7">
        <w:rPr>
          <w:noProof/>
        </w:rPr>
        <w:tab/>
        <w:t>M. Kozubek</w:t>
      </w:r>
      <w:r w:rsidRPr="008579D7">
        <w:rPr>
          <w:i/>
          <w:noProof/>
        </w:rPr>
        <w:t xml:space="preserve"> et al.</w:t>
      </w:r>
      <w:r w:rsidRPr="008579D7">
        <w:rPr>
          <w:noProof/>
        </w:rPr>
        <w:t xml:space="preserve">, Combined confocal and wide-field high-resolution cytometry of fluorescent in situ hybridization-stained cells. </w:t>
      </w:r>
      <w:r w:rsidRPr="008579D7">
        <w:rPr>
          <w:i/>
          <w:noProof/>
        </w:rPr>
        <w:t>Cytometry</w:t>
      </w:r>
      <w:r w:rsidRPr="008579D7">
        <w:rPr>
          <w:noProof/>
        </w:rPr>
        <w:t xml:space="preserve"> </w:t>
      </w:r>
      <w:r w:rsidRPr="008579D7">
        <w:rPr>
          <w:b/>
          <w:noProof/>
        </w:rPr>
        <w:t>45</w:t>
      </w:r>
      <w:r w:rsidRPr="008579D7">
        <w:rPr>
          <w:noProof/>
        </w:rPr>
        <w:t>, 1-12 (2001).</w:t>
      </w:r>
    </w:p>
    <w:p w14:paraId="258D0D21" w14:textId="77777777" w:rsidR="008579D7" w:rsidRPr="008579D7" w:rsidRDefault="008579D7" w:rsidP="008579D7">
      <w:pPr>
        <w:pStyle w:val="EndNoteBibliography"/>
        <w:ind w:left="720" w:hanging="720"/>
        <w:rPr>
          <w:noProof/>
        </w:rPr>
      </w:pPr>
      <w:r w:rsidRPr="008579D7">
        <w:rPr>
          <w:noProof/>
        </w:rPr>
        <w:t>68.</w:t>
      </w:r>
      <w:r w:rsidRPr="008579D7">
        <w:rPr>
          <w:noProof/>
        </w:rPr>
        <w:tab/>
        <w:t>H. Netten</w:t>
      </w:r>
      <w:r w:rsidRPr="008579D7">
        <w:rPr>
          <w:i/>
          <w:noProof/>
        </w:rPr>
        <w:t xml:space="preserve"> et al.</w:t>
      </w:r>
      <w:r w:rsidRPr="008579D7">
        <w:rPr>
          <w:noProof/>
        </w:rPr>
        <w:t xml:space="preserve">, FISH and chips: Automation of fluorescent dot counting in interphase cell nuclei. </w:t>
      </w:r>
      <w:r w:rsidRPr="008579D7">
        <w:rPr>
          <w:i/>
          <w:noProof/>
        </w:rPr>
        <w:t>Cytometry</w:t>
      </w:r>
      <w:r w:rsidRPr="008579D7">
        <w:rPr>
          <w:noProof/>
        </w:rPr>
        <w:t xml:space="preserve"> </w:t>
      </w:r>
      <w:r w:rsidRPr="008579D7">
        <w:rPr>
          <w:b/>
          <w:noProof/>
        </w:rPr>
        <w:t>28</w:t>
      </w:r>
      <w:r w:rsidRPr="008579D7">
        <w:rPr>
          <w:noProof/>
        </w:rPr>
        <w:t>, 1-10 (1997).</w:t>
      </w:r>
    </w:p>
    <w:p w14:paraId="054056C2" w14:textId="77777777" w:rsidR="008579D7" w:rsidRPr="008579D7" w:rsidRDefault="008579D7" w:rsidP="008579D7">
      <w:pPr>
        <w:pStyle w:val="EndNoteBibliography"/>
        <w:ind w:left="720" w:hanging="720"/>
        <w:rPr>
          <w:noProof/>
        </w:rPr>
      </w:pPr>
      <w:r w:rsidRPr="008579D7">
        <w:rPr>
          <w:noProof/>
        </w:rPr>
        <w:lastRenderedPageBreak/>
        <w:t>69.</w:t>
      </w:r>
      <w:r w:rsidRPr="008579D7">
        <w:rPr>
          <w:noProof/>
        </w:rPr>
        <w:tab/>
        <w:t xml:space="preserve">L. Vincent, Morphological grayscale reconstruction in image analysis: Applications and efficient algorithms. </w:t>
      </w:r>
      <w:r w:rsidRPr="008579D7">
        <w:rPr>
          <w:i/>
          <w:noProof/>
        </w:rPr>
        <w:t>Ieee Transactions on Image Processing</w:t>
      </w:r>
      <w:r w:rsidRPr="008579D7">
        <w:rPr>
          <w:noProof/>
        </w:rPr>
        <w:t xml:space="preserve"> </w:t>
      </w:r>
      <w:r w:rsidRPr="008579D7">
        <w:rPr>
          <w:b/>
          <w:noProof/>
        </w:rPr>
        <w:t>2</w:t>
      </w:r>
      <w:r w:rsidRPr="008579D7">
        <w:rPr>
          <w:noProof/>
        </w:rPr>
        <w:t>, 176-201 (1993).</w:t>
      </w:r>
    </w:p>
    <w:p w14:paraId="72EE7838" w14:textId="77777777" w:rsidR="008579D7" w:rsidRPr="008579D7" w:rsidRDefault="008579D7" w:rsidP="008579D7">
      <w:pPr>
        <w:pStyle w:val="EndNoteBibliography"/>
        <w:ind w:left="720" w:hanging="720"/>
        <w:rPr>
          <w:noProof/>
        </w:rPr>
      </w:pPr>
      <w:r w:rsidRPr="008579D7">
        <w:rPr>
          <w:noProof/>
        </w:rPr>
        <w:t>70.</w:t>
      </w:r>
      <w:r w:rsidRPr="008579D7">
        <w:rPr>
          <w:noProof/>
        </w:rPr>
        <w:tab/>
        <w:t xml:space="preserve">C. O. de Solorzano, A. Santos, I. Vallcorba, J. M. Garcia-Sagredo, F. del Pozo, Automated FISH spot counting in interphase nuclei: Statistical validation and data correction. </w:t>
      </w:r>
      <w:r w:rsidRPr="008579D7">
        <w:rPr>
          <w:i/>
          <w:noProof/>
        </w:rPr>
        <w:t>Cytometry</w:t>
      </w:r>
      <w:r w:rsidRPr="008579D7">
        <w:rPr>
          <w:noProof/>
        </w:rPr>
        <w:t xml:space="preserve"> </w:t>
      </w:r>
      <w:r w:rsidRPr="008579D7">
        <w:rPr>
          <w:b/>
          <w:noProof/>
        </w:rPr>
        <w:t>31</w:t>
      </w:r>
      <w:r w:rsidRPr="008579D7">
        <w:rPr>
          <w:noProof/>
        </w:rPr>
        <w:t>, 93-99 (1998).</w:t>
      </w:r>
    </w:p>
    <w:p w14:paraId="14286375" w14:textId="77777777" w:rsidR="008579D7" w:rsidRPr="008579D7" w:rsidRDefault="008579D7" w:rsidP="008579D7">
      <w:pPr>
        <w:pStyle w:val="EndNoteBibliography"/>
        <w:ind w:left="720" w:hanging="720"/>
        <w:rPr>
          <w:noProof/>
        </w:rPr>
      </w:pPr>
      <w:r w:rsidRPr="008579D7">
        <w:rPr>
          <w:noProof/>
        </w:rPr>
        <w:t>71.</w:t>
      </w:r>
      <w:r w:rsidRPr="008579D7">
        <w:rPr>
          <w:noProof/>
        </w:rPr>
        <w:tab/>
        <w:t>M. Kozubek</w:t>
      </w:r>
      <w:r w:rsidRPr="008579D7">
        <w:rPr>
          <w:i/>
          <w:noProof/>
        </w:rPr>
        <w:t xml:space="preserve"> et al.</w:t>
      </w:r>
      <w:r w:rsidRPr="008579D7">
        <w:rPr>
          <w:noProof/>
        </w:rPr>
        <w:t xml:space="preserve">, High-resolution cytometry of FISH dots in interphase cell nuclei. </w:t>
      </w:r>
      <w:r w:rsidRPr="008579D7">
        <w:rPr>
          <w:i/>
          <w:noProof/>
        </w:rPr>
        <w:t>Cytometry</w:t>
      </w:r>
      <w:r w:rsidRPr="008579D7">
        <w:rPr>
          <w:noProof/>
        </w:rPr>
        <w:t xml:space="preserve"> </w:t>
      </w:r>
      <w:r w:rsidRPr="008579D7">
        <w:rPr>
          <w:b/>
          <w:noProof/>
        </w:rPr>
        <w:t>36</w:t>
      </w:r>
      <w:r w:rsidRPr="008579D7">
        <w:rPr>
          <w:noProof/>
        </w:rPr>
        <w:t>, 279-293 (1999).</w:t>
      </w:r>
    </w:p>
    <w:p w14:paraId="58A5DE78" w14:textId="77777777" w:rsidR="008579D7" w:rsidRPr="008579D7" w:rsidRDefault="008579D7" w:rsidP="008579D7">
      <w:pPr>
        <w:pStyle w:val="EndNoteBibliography"/>
        <w:ind w:left="720" w:hanging="720"/>
        <w:rPr>
          <w:noProof/>
        </w:rPr>
      </w:pPr>
      <w:r w:rsidRPr="008579D7">
        <w:rPr>
          <w:noProof/>
        </w:rPr>
        <w:t>72.</w:t>
      </w:r>
      <w:r w:rsidRPr="008579D7">
        <w:rPr>
          <w:noProof/>
        </w:rPr>
        <w:tab/>
        <w:t xml:space="preserve">B. Lerner, W. F. Clocksin, S. Dhanjal, M. A. Hulten, C. M. Bishop, Automatic signal classification in fluorescence in situ hybridization images. </w:t>
      </w:r>
      <w:r w:rsidRPr="008579D7">
        <w:rPr>
          <w:i/>
          <w:noProof/>
        </w:rPr>
        <w:t>Cytometry</w:t>
      </w:r>
      <w:r w:rsidRPr="008579D7">
        <w:rPr>
          <w:noProof/>
        </w:rPr>
        <w:t xml:space="preserve"> </w:t>
      </w:r>
      <w:r w:rsidRPr="008579D7">
        <w:rPr>
          <w:b/>
          <w:noProof/>
        </w:rPr>
        <w:t>43</w:t>
      </w:r>
      <w:r w:rsidRPr="008579D7">
        <w:rPr>
          <w:noProof/>
        </w:rPr>
        <w:t>, 87-93 (2001).</w:t>
      </w:r>
    </w:p>
    <w:p w14:paraId="6EB5578D" w14:textId="77777777" w:rsidR="008579D7" w:rsidRPr="008579D7" w:rsidRDefault="008579D7" w:rsidP="008579D7">
      <w:pPr>
        <w:pStyle w:val="EndNoteBibliography"/>
        <w:ind w:left="720" w:hanging="720"/>
        <w:rPr>
          <w:noProof/>
        </w:rPr>
      </w:pPr>
      <w:r w:rsidRPr="008579D7">
        <w:rPr>
          <w:noProof/>
        </w:rPr>
        <w:t>73.</w:t>
      </w:r>
      <w:r w:rsidRPr="008579D7">
        <w:rPr>
          <w:noProof/>
        </w:rPr>
        <w:tab/>
        <w:t xml:space="preserve">B. Lerner, W. F. Clocksin, S. Dhanjal, M. A. Hulten, C. M. Bishop, Feature representation and signal classification in fluorescence in-situ hybridization image analysis. </w:t>
      </w:r>
      <w:r w:rsidRPr="008579D7">
        <w:rPr>
          <w:i/>
          <w:noProof/>
        </w:rPr>
        <w:t>Ieee Transactions on Systems Man and Cybernetics Part a-Systems and Humans</w:t>
      </w:r>
      <w:r w:rsidRPr="008579D7">
        <w:rPr>
          <w:noProof/>
        </w:rPr>
        <w:t xml:space="preserve"> </w:t>
      </w:r>
      <w:r w:rsidRPr="008579D7">
        <w:rPr>
          <w:b/>
          <w:noProof/>
        </w:rPr>
        <w:t>31</w:t>
      </w:r>
      <w:r w:rsidRPr="008579D7">
        <w:rPr>
          <w:noProof/>
        </w:rPr>
        <w:t>, 655-665 (2001).</w:t>
      </w:r>
    </w:p>
    <w:p w14:paraId="70DE64AA" w14:textId="77777777" w:rsidR="008579D7" w:rsidRPr="008579D7" w:rsidRDefault="008579D7" w:rsidP="008579D7">
      <w:pPr>
        <w:pStyle w:val="EndNoteBibliography"/>
        <w:ind w:left="720" w:hanging="720"/>
        <w:rPr>
          <w:noProof/>
        </w:rPr>
      </w:pPr>
      <w:r w:rsidRPr="008579D7">
        <w:rPr>
          <w:noProof/>
        </w:rPr>
        <w:t>74.</w:t>
      </w:r>
      <w:r w:rsidRPr="008579D7">
        <w:rPr>
          <w:noProof/>
        </w:rPr>
        <w:tab/>
        <w:t>F. Raimondo</w:t>
      </w:r>
      <w:r w:rsidRPr="008579D7">
        <w:rPr>
          <w:i/>
          <w:noProof/>
        </w:rPr>
        <w:t xml:space="preserve"> et al.</w:t>
      </w:r>
      <w:r w:rsidRPr="008579D7">
        <w:rPr>
          <w:noProof/>
        </w:rPr>
        <w:t xml:space="preserve">, Automated evaluation of Her-2/neu status in breast tissue from fluorescent in situ hybridization images. </w:t>
      </w:r>
      <w:r w:rsidRPr="008579D7">
        <w:rPr>
          <w:i/>
          <w:noProof/>
        </w:rPr>
        <w:t>IEEE transactions on image processing : a publication of the IEEE Signal Processing Society</w:t>
      </w:r>
      <w:r w:rsidRPr="008579D7">
        <w:rPr>
          <w:noProof/>
        </w:rPr>
        <w:t xml:space="preserve"> </w:t>
      </w:r>
      <w:r w:rsidRPr="008579D7">
        <w:rPr>
          <w:b/>
          <w:noProof/>
        </w:rPr>
        <w:t>14</w:t>
      </w:r>
      <w:r w:rsidRPr="008579D7">
        <w:rPr>
          <w:noProof/>
        </w:rPr>
        <w:t>, 1288-1299 (2005).</w:t>
      </w:r>
    </w:p>
    <w:p w14:paraId="1852EAF6" w14:textId="77777777" w:rsidR="008579D7" w:rsidRPr="008579D7" w:rsidRDefault="008579D7" w:rsidP="008579D7">
      <w:pPr>
        <w:pStyle w:val="EndNoteBibliography"/>
        <w:ind w:left="720" w:hanging="720"/>
        <w:rPr>
          <w:noProof/>
        </w:rPr>
      </w:pPr>
      <w:r w:rsidRPr="008579D7">
        <w:rPr>
          <w:noProof/>
        </w:rPr>
        <w:t>75.</w:t>
      </w:r>
      <w:r w:rsidRPr="008579D7">
        <w:rPr>
          <w:noProof/>
        </w:rPr>
        <w:tab/>
        <w:t>J. N. O'Sullivan</w:t>
      </w:r>
      <w:r w:rsidRPr="008579D7">
        <w:rPr>
          <w:i/>
          <w:noProof/>
        </w:rPr>
        <w:t xml:space="preserve"> et al.</w:t>
      </w:r>
      <w:r w:rsidRPr="008579D7">
        <w:rPr>
          <w:noProof/>
        </w:rPr>
        <w:t xml:space="preserve">, Telomere length assessment in tissue sections by quantitative FISH: Image analysis algorithms. </w:t>
      </w:r>
      <w:r w:rsidRPr="008579D7">
        <w:rPr>
          <w:i/>
          <w:noProof/>
        </w:rPr>
        <w:t>Cytometry Part A</w:t>
      </w:r>
      <w:r w:rsidRPr="008579D7">
        <w:rPr>
          <w:noProof/>
        </w:rPr>
        <w:t xml:space="preserve"> </w:t>
      </w:r>
      <w:r w:rsidRPr="008579D7">
        <w:rPr>
          <w:b/>
          <w:noProof/>
        </w:rPr>
        <w:t>58A</w:t>
      </w:r>
      <w:r w:rsidRPr="008579D7">
        <w:rPr>
          <w:noProof/>
        </w:rPr>
        <w:t>, 120-131 (2004).</w:t>
      </w:r>
    </w:p>
    <w:p w14:paraId="485C3C9E" w14:textId="77777777" w:rsidR="008579D7" w:rsidRPr="008579D7" w:rsidRDefault="008579D7" w:rsidP="008579D7">
      <w:pPr>
        <w:pStyle w:val="EndNoteBibliography"/>
        <w:ind w:left="720" w:hanging="720"/>
        <w:rPr>
          <w:noProof/>
        </w:rPr>
      </w:pPr>
      <w:r w:rsidRPr="008579D7">
        <w:rPr>
          <w:noProof/>
        </w:rPr>
        <w:lastRenderedPageBreak/>
        <w:t>76.</w:t>
      </w:r>
      <w:r w:rsidRPr="008579D7">
        <w:rPr>
          <w:noProof/>
        </w:rPr>
        <w:tab/>
        <w:t>C. Sagonas</w:t>
      </w:r>
      <w:r w:rsidRPr="008579D7">
        <w:rPr>
          <w:i/>
          <w:noProof/>
        </w:rPr>
        <w:t xml:space="preserve"> et al.</w:t>
      </w:r>
      <w:r w:rsidRPr="008579D7">
        <w:rPr>
          <w:noProof/>
        </w:rPr>
        <w:t xml:space="preserve">, FISH image analysis using a modified radial basis function network. </w:t>
      </w:r>
      <w:r w:rsidRPr="008579D7">
        <w:rPr>
          <w:i/>
          <w:noProof/>
        </w:rPr>
        <w:t>Biomedical Signal Processing and Control</w:t>
      </w:r>
      <w:r w:rsidRPr="008579D7">
        <w:rPr>
          <w:noProof/>
        </w:rPr>
        <w:t xml:space="preserve"> </w:t>
      </w:r>
      <w:r w:rsidRPr="008579D7">
        <w:rPr>
          <w:b/>
          <w:noProof/>
        </w:rPr>
        <w:t>8</w:t>
      </w:r>
      <w:r w:rsidRPr="008579D7">
        <w:rPr>
          <w:noProof/>
        </w:rPr>
        <w:t>, 30-40 (2013).</w:t>
      </w:r>
    </w:p>
    <w:p w14:paraId="40B3E06F" w14:textId="77777777" w:rsidR="008579D7" w:rsidRPr="008579D7" w:rsidRDefault="008579D7" w:rsidP="008579D7">
      <w:pPr>
        <w:pStyle w:val="EndNoteBibliography"/>
        <w:ind w:left="720" w:hanging="720"/>
        <w:rPr>
          <w:noProof/>
        </w:rPr>
      </w:pPr>
      <w:r w:rsidRPr="008579D7">
        <w:rPr>
          <w:noProof/>
        </w:rPr>
        <w:t>77.</w:t>
      </w:r>
      <w:r w:rsidRPr="008579D7">
        <w:rPr>
          <w:noProof/>
        </w:rPr>
        <w:tab/>
        <w:t>A. T. Blandin</w:t>
      </w:r>
      <w:r w:rsidRPr="008579D7">
        <w:rPr>
          <w:i/>
          <w:noProof/>
        </w:rPr>
        <w:t xml:space="preserve"> et al.</w:t>
      </w:r>
      <w:r w:rsidRPr="008579D7">
        <w:rPr>
          <w:noProof/>
        </w:rPr>
        <w:t xml:space="preserve">, Automated four-color interphase fluorescence in situ hybridization approach for the simultaneous detection of specific aneuploidies of diagnostic and prognostic significance in high hyperdiploid acute lymphoblastic leukemia. </w:t>
      </w:r>
      <w:r w:rsidRPr="008579D7">
        <w:rPr>
          <w:i/>
          <w:noProof/>
        </w:rPr>
        <w:t>Cancer Genetics and Cytogenetics</w:t>
      </w:r>
      <w:r w:rsidRPr="008579D7">
        <w:rPr>
          <w:noProof/>
        </w:rPr>
        <w:t xml:space="preserve"> </w:t>
      </w:r>
      <w:r w:rsidRPr="008579D7">
        <w:rPr>
          <w:b/>
          <w:noProof/>
        </w:rPr>
        <w:t>186</w:t>
      </w:r>
      <w:r w:rsidRPr="008579D7">
        <w:rPr>
          <w:noProof/>
        </w:rPr>
        <w:t>, 69-77 (2008).</w:t>
      </w:r>
    </w:p>
    <w:p w14:paraId="02026D14" w14:textId="77777777" w:rsidR="008579D7" w:rsidRPr="008579D7" w:rsidRDefault="008579D7" w:rsidP="008579D7">
      <w:pPr>
        <w:pStyle w:val="EndNoteBibliography"/>
        <w:ind w:left="720" w:hanging="720"/>
        <w:rPr>
          <w:noProof/>
        </w:rPr>
      </w:pPr>
      <w:r w:rsidRPr="008579D7">
        <w:rPr>
          <w:noProof/>
        </w:rPr>
        <w:t>78.</w:t>
      </w:r>
      <w:r w:rsidRPr="008579D7">
        <w:rPr>
          <w:noProof/>
        </w:rPr>
        <w:tab/>
        <w:t xml:space="preserve">B. Lerner, L. Koushnir, J. Yeshaya, Segmentation and classification of dot and non-dot-like fluorescence in situ hybridization signals for automated detection of cytogenetic abnormalities. </w:t>
      </w:r>
      <w:r w:rsidRPr="008579D7">
        <w:rPr>
          <w:i/>
          <w:noProof/>
        </w:rPr>
        <w:t>Ieee Transactions on Information Technology in Biomedicine</w:t>
      </w:r>
      <w:r w:rsidRPr="008579D7">
        <w:rPr>
          <w:noProof/>
        </w:rPr>
        <w:t xml:space="preserve"> </w:t>
      </w:r>
      <w:r w:rsidRPr="008579D7">
        <w:rPr>
          <w:b/>
          <w:noProof/>
        </w:rPr>
        <w:t>11</w:t>
      </w:r>
      <w:r w:rsidRPr="008579D7">
        <w:rPr>
          <w:noProof/>
        </w:rPr>
        <w:t>, 443-449 (2007).</w:t>
      </w:r>
    </w:p>
    <w:p w14:paraId="197CA330" w14:textId="77777777" w:rsidR="008579D7" w:rsidRPr="008579D7" w:rsidRDefault="008579D7" w:rsidP="008579D7">
      <w:pPr>
        <w:pStyle w:val="EndNoteBibliography"/>
        <w:ind w:left="720" w:hanging="720"/>
        <w:rPr>
          <w:noProof/>
        </w:rPr>
      </w:pPr>
      <w:r w:rsidRPr="008579D7">
        <w:rPr>
          <w:noProof/>
        </w:rPr>
        <w:t>79.</w:t>
      </w:r>
      <w:r w:rsidRPr="008579D7">
        <w:rPr>
          <w:noProof/>
        </w:rPr>
        <w:tab/>
        <w:t xml:space="preserve">R. Narath, T. Lorch, K. M. Greulich-Bode, P. Boukamp, P. F. Ambros, Automatic telomere length measurements in interphase nuclei by IQ-FISH. </w:t>
      </w:r>
      <w:r w:rsidRPr="008579D7">
        <w:rPr>
          <w:i/>
          <w:noProof/>
        </w:rPr>
        <w:t>Cytometry Part A</w:t>
      </w:r>
      <w:r w:rsidRPr="008579D7">
        <w:rPr>
          <w:noProof/>
        </w:rPr>
        <w:t xml:space="preserve"> </w:t>
      </w:r>
      <w:r w:rsidRPr="008579D7">
        <w:rPr>
          <w:b/>
          <w:noProof/>
        </w:rPr>
        <w:t>68A</w:t>
      </w:r>
      <w:r w:rsidRPr="008579D7">
        <w:rPr>
          <w:noProof/>
        </w:rPr>
        <w:t>, 113-120 (2005).</w:t>
      </w:r>
    </w:p>
    <w:p w14:paraId="0DFDFD6F" w14:textId="77777777" w:rsidR="008579D7" w:rsidRPr="008579D7" w:rsidRDefault="008579D7" w:rsidP="008579D7">
      <w:pPr>
        <w:pStyle w:val="EndNoteBibliography"/>
        <w:ind w:left="720" w:hanging="720"/>
        <w:rPr>
          <w:noProof/>
        </w:rPr>
      </w:pPr>
      <w:r w:rsidRPr="008579D7">
        <w:rPr>
          <w:noProof/>
        </w:rPr>
        <w:t>80.</w:t>
      </w:r>
      <w:r w:rsidRPr="008579D7">
        <w:rPr>
          <w:noProof/>
        </w:rPr>
        <w:tab/>
        <w:t xml:space="preserve">A. Allalou, C. Wahlby, BlobFinder, a tool for fluorescence microscopy image cytometry. </w:t>
      </w:r>
      <w:r w:rsidRPr="008579D7">
        <w:rPr>
          <w:i/>
          <w:noProof/>
        </w:rPr>
        <w:t>Comput. Meth. Programs Biomed.</w:t>
      </w:r>
      <w:r w:rsidRPr="008579D7">
        <w:rPr>
          <w:noProof/>
        </w:rPr>
        <w:t xml:space="preserve"> </w:t>
      </w:r>
      <w:r w:rsidRPr="008579D7">
        <w:rPr>
          <w:b/>
          <w:noProof/>
        </w:rPr>
        <w:t>94</w:t>
      </w:r>
      <w:r w:rsidRPr="008579D7">
        <w:rPr>
          <w:noProof/>
        </w:rPr>
        <w:t>, 58-65 (2009).</w:t>
      </w:r>
    </w:p>
    <w:p w14:paraId="1ED71FD0" w14:textId="77777777" w:rsidR="008579D7" w:rsidRPr="008579D7" w:rsidRDefault="008579D7" w:rsidP="008579D7">
      <w:pPr>
        <w:pStyle w:val="EndNoteBibliography"/>
        <w:ind w:left="720" w:hanging="720"/>
        <w:rPr>
          <w:noProof/>
        </w:rPr>
      </w:pPr>
      <w:r w:rsidRPr="008579D7">
        <w:rPr>
          <w:noProof/>
        </w:rPr>
        <w:t>81.</w:t>
      </w:r>
      <w:r w:rsidRPr="008579D7">
        <w:rPr>
          <w:noProof/>
        </w:rPr>
        <w:tab/>
        <w:t>A. M. Grigoryan</w:t>
      </w:r>
      <w:r w:rsidRPr="008579D7">
        <w:rPr>
          <w:i/>
          <w:noProof/>
        </w:rPr>
        <w:t xml:space="preserve"> et al.</w:t>
      </w:r>
      <w:r w:rsidRPr="008579D7">
        <w:rPr>
          <w:noProof/>
        </w:rPr>
        <w:t xml:space="preserve">, Morphological spot counting from stacked images for automated analysis of gene copy numbers by fluorescence in situ hybridization. </w:t>
      </w:r>
      <w:r w:rsidRPr="008579D7">
        <w:rPr>
          <w:i/>
          <w:noProof/>
        </w:rPr>
        <w:t>J Biomed Opt</w:t>
      </w:r>
      <w:r w:rsidRPr="008579D7">
        <w:rPr>
          <w:noProof/>
        </w:rPr>
        <w:t xml:space="preserve"> </w:t>
      </w:r>
      <w:r w:rsidRPr="008579D7">
        <w:rPr>
          <w:b/>
          <w:noProof/>
        </w:rPr>
        <w:t>7</w:t>
      </w:r>
      <w:r w:rsidRPr="008579D7">
        <w:rPr>
          <w:noProof/>
        </w:rPr>
        <w:t>, 109-122 (2002).</w:t>
      </w:r>
    </w:p>
    <w:p w14:paraId="75DD9288" w14:textId="77777777" w:rsidR="008579D7" w:rsidRPr="008579D7" w:rsidRDefault="008579D7" w:rsidP="008579D7">
      <w:pPr>
        <w:pStyle w:val="EndNoteBibliography"/>
        <w:ind w:left="720" w:hanging="720"/>
        <w:rPr>
          <w:noProof/>
        </w:rPr>
      </w:pPr>
      <w:r w:rsidRPr="008579D7">
        <w:rPr>
          <w:noProof/>
        </w:rPr>
        <w:t>82.</w:t>
      </w:r>
      <w:r w:rsidRPr="008579D7">
        <w:rPr>
          <w:noProof/>
        </w:rPr>
        <w:tab/>
        <w:t xml:space="preserve">B. Lerner, L. Koushnir, J. Yeshaya, Segmentation and classification of dot and non-dot-like fluorescence in situ hybridization signals for automated detection of cytogenetic abnormalities. </w:t>
      </w:r>
      <w:r w:rsidRPr="008579D7">
        <w:rPr>
          <w:i/>
          <w:noProof/>
        </w:rPr>
        <w:t>IEEE transactions on information technology in biomedicine : a publication of the IEEE Engineering in Medicine and Biology Society</w:t>
      </w:r>
      <w:r w:rsidRPr="008579D7">
        <w:rPr>
          <w:noProof/>
        </w:rPr>
        <w:t xml:space="preserve"> </w:t>
      </w:r>
      <w:r w:rsidRPr="008579D7">
        <w:rPr>
          <w:b/>
          <w:noProof/>
        </w:rPr>
        <w:t>11</w:t>
      </w:r>
      <w:r w:rsidRPr="008579D7">
        <w:rPr>
          <w:noProof/>
        </w:rPr>
        <w:t>, 443-449 (2007).</w:t>
      </w:r>
    </w:p>
    <w:p w14:paraId="62FE322A" w14:textId="77777777" w:rsidR="008579D7" w:rsidRPr="008579D7" w:rsidRDefault="008579D7" w:rsidP="008579D7">
      <w:pPr>
        <w:pStyle w:val="EndNoteBibliography"/>
        <w:ind w:left="720" w:hanging="720"/>
        <w:rPr>
          <w:noProof/>
        </w:rPr>
      </w:pPr>
      <w:r w:rsidRPr="008579D7">
        <w:rPr>
          <w:noProof/>
        </w:rPr>
        <w:lastRenderedPageBreak/>
        <w:t>83.</w:t>
      </w:r>
      <w:r w:rsidRPr="008579D7">
        <w:rPr>
          <w:noProof/>
        </w:rPr>
        <w:tab/>
        <w:t>G. Pajor</w:t>
      </w:r>
      <w:r w:rsidRPr="008579D7">
        <w:rPr>
          <w:i/>
          <w:noProof/>
        </w:rPr>
        <w:t xml:space="preserve"> et al.</w:t>
      </w:r>
      <w:r w:rsidRPr="008579D7">
        <w:rPr>
          <w:noProof/>
        </w:rPr>
        <w:t xml:space="preserve">, Automated signal pattern evaluation of a bladder cancer specific multiprobe-fish assay applying a user-trainable workstation. </w:t>
      </w:r>
      <w:r w:rsidRPr="008579D7">
        <w:rPr>
          <w:i/>
          <w:noProof/>
        </w:rPr>
        <w:t>Microsc. Res. Tech.</w:t>
      </w:r>
      <w:r w:rsidRPr="008579D7">
        <w:rPr>
          <w:noProof/>
        </w:rPr>
        <w:t xml:space="preserve"> </w:t>
      </w:r>
      <w:r w:rsidRPr="008579D7">
        <w:rPr>
          <w:b/>
          <w:noProof/>
        </w:rPr>
        <w:t>75</w:t>
      </w:r>
      <w:r w:rsidRPr="008579D7">
        <w:rPr>
          <w:noProof/>
        </w:rPr>
        <w:t>, 814-820 (2012).</w:t>
      </w:r>
    </w:p>
    <w:p w14:paraId="7C66B3B7" w14:textId="77777777" w:rsidR="008579D7" w:rsidRPr="008579D7" w:rsidRDefault="008579D7" w:rsidP="008579D7">
      <w:pPr>
        <w:pStyle w:val="EndNoteBibliography"/>
        <w:ind w:left="720" w:hanging="720"/>
        <w:rPr>
          <w:noProof/>
        </w:rPr>
      </w:pPr>
      <w:r w:rsidRPr="008579D7">
        <w:rPr>
          <w:noProof/>
        </w:rPr>
        <w:t>84.</w:t>
      </w:r>
      <w:r w:rsidRPr="008579D7">
        <w:rPr>
          <w:noProof/>
        </w:rPr>
        <w:tab/>
        <w:t>H. Netten</w:t>
      </w:r>
      <w:r w:rsidRPr="008579D7">
        <w:rPr>
          <w:i/>
          <w:noProof/>
        </w:rPr>
        <w:t xml:space="preserve"> et al.</w:t>
      </w:r>
      <w:r w:rsidRPr="008579D7">
        <w:rPr>
          <w:noProof/>
        </w:rPr>
        <w:t xml:space="preserve">, Fluorescent dot counting in interphase cell nuclei. </w:t>
      </w:r>
      <w:r w:rsidRPr="008579D7">
        <w:rPr>
          <w:i/>
          <w:noProof/>
        </w:rPr>
        <w:t>Bioimaging</w:t>
      </w:r>
      <w:r w:rsidRPr="008579D7">
        <w:rPr>
          <w:noProof/>
        </w:rPr>
        <w:t xml:space="preserve"> </w:t>
      </w:r>
      <w:r w:rsidRPr="008579D7">
        <w:rPr>
          <w:b/>
          <w:noProof/>
        </w:rPr>
        <w:t>4</w:t>
      </w:r>
      <w:r w:rsidRPr="008579D7">
        <w:rPr>
          <w:noProof/>
        </w:rPr>
        <w:t>, 93-106 (1996).</w:t>
      </w:r>
    </w:p>
    <w:p w14:paraId="02BF284F" w14:textId="77777777" w:rsidR="008579D7" w:rsidRPr="008579D7" w:rsidRDefault="008579D7" w:rsidP="008579D7">
      <w:pPr>
        <w:pStyle w:val="EndNoteBibliography"/>
        <w:ind w:left="720" w:hanging="720"/>
        <w:rPr>
          <w:noProof/>
        </w:rPr>
      </w:pPr>
      <w:r w:rsidRPr="008579D7">
        <w:rPr>
          <w:noProof/>
        </w:rPr>
        <w:t>85.</w:t>
      </w:r>
      <w:r w:rsidRPr="008579D7">
        <w:rPr>
          <w:noProof/>
        </w:rPr>
        <w:tab/>
        <w:t xml:space="preserve">B. Lerner, Bayesian fluorescence in situ hybridisation signal classification. </w:t>
      </w:r>
      <w:r w:rsidRPr="008579D7">
        <w:rPr>
          <w:i/>
          <w:noProof/>
        </w:rPr>
        <w:t>Artificial Intelligence in Medicine</w:t>
      </w:r>
      <w:r w:rsidRPr="008579D7">
        <w:rPr>
          <w:noProof/>
        </w:rPr>
        <w:t xml:space="preserve"> </w:t>
      </w:r>
      <w:r w:rsidRPr="008579D7">
        <w:rPr>
          <w:b/>
          <w:noProof/>
        </w:rPr>
        <w:t>30</w:t>
      </w:r>
      <w:r w:rsidRPr="008579D7">
        <w:rPr>
          <w:noProof/>
        </w:rPr>
        <w:t>, 301-316 (2004).</w:t>
      </w:r>
    </w:p>
    <w:p w14:paraId="42748C0C" w14:textId="77777777" w:rsidR="008579D7" w:rsidRPr="008579D7" w:rsidRDefault="008579D7" w:rsidP="008579D7">
      <w:pPr>
        <w:pStyle w:val="EndNoteBibliography"/>
        <w:ind w:left="720" w:hanging="720"/>
        <w:rPr>
          <w:noProof/>
        </w:rPr>
      </w:pPr>
      <w:r w:rsidRPr="008579D7">
        <w:rPr>
          <w:noProof/>
        </w:rPr>
        <w:t>86.</w:t>
      </w:r>
      <w:r w:rsidRPr="008579D7">
        <w:rPr>
          <w:noProof/>
        </w:rPr>
        <w:tab/>
        <w:t>F. Raimondo</w:t>
      </w:r>
      <w:r w:rsidRPr="008579D7">
        <w:rPr>
          <w:i/>
          <w:noProof/>
        </w:rPr>
        <w:t xml:space="preserve"> et al.</w:t>
      </w:r>
      <w:r w:rsidRPr="008579D7">
        <w:rPr>
          <w:noProof/>
        </w:rPr>
        <w:t xml:space="preserve">, Automated evaluation of Her-2/neu status in breast tissue from fluorescent in situ hybridization images. </w:t>
      </w:r>
      <w:r w:rsidRPr="008579D7">
        <w:rPr>
          <w:i/>
          <w:noProof/>
        </w:rPr>
        <w:t>Ieee Transactions on Image Processing</w:t>
      </w:r>
      <w:r w:rsidRPr="008579D7">
        <w:rPr>
          <w:noProof/>
        </w:rPr>
        <w:t xml:space="preserve"> </w:t>
      </w:r>
      <w:r w:rsidRPr="008579D7">
        <w:rPr>
          <w:b/>
          <w:noProof/>
        </w:rPr>
        <w:t>14</w:t>
      </w:r>
      <w:r w:rsidRPr="008579D7">
        <w:rPr>
          <w:noProof/>
        </w:rPr>
        <w:t>, 1288-1299 (2005).</w:t>
      </w:r>
    </w:p>
    <w:p w14:paraId="46B8296B" w14:textId="77777777" w:rsidR="008579D7" w:rsidRPr="008579D7" w:rsidRDefault="008579D7" w:rsidP="008579D7">
      <w:pPr>
        <w:pStyle w:val="EndNoteBibliography"/>
        <w:ind w:left="720" w:hanging="720"/>
        <w:rPr>
          <w:noProof/>
        </w:rPr>
      </w:pPr>
      <w:r w:rsidRPr="008579D7">
        <w:rPr>
          <w:noProof/>
        </w:rPr>
        <w:t>87.</w:t>
      </w:r>
      <w:r w:rsidRPr="008579D7">
        <w:rPr>
          <w:noProof/>
        </w:rPr>
        <w:tab/>
        <w:t xml:space="preserve">S. Bolte, F. P. Cordelieres, A guided tour into subcellular colocalization analysis in light microscopy. </w:t>
      </w:r>
      <w:r w:rsidRPr="008579D7">
        <w:rPr>
          <w:i/>
          <w:noProof/>
        </w:rPr>
        <w:t>Journal of Microscopy-Oxford</w:t>
      </w:r>
      <w:r w:rsidRPr="008579D7">
        <w:rPr>
          <w:noProof/>
        </w:rPr>
        <w:t xml:space="preserve"> </w:t>
      </w:r>
      <w:r w:rsidRPr="008579D7">
        <w:rPr>
          <w:b/>
          <w:noProof/>
        </w:rPr>
        <w:t>224</w:t>
      </w:r>
      <w:r w:rsidRPr="008579D7">
        <w:rPr>
          <w:noProof/>
        </w:rPr>
        <w:t>, 213-232 (2006).</w:t>
      </w:r>
    </w:p>
    <w:p w14:paraId="7C3A1261" w14:textId="77777777" w:rsidR="008579D7" w:rsidRPr="008579D7" w:rsidRDefault="008579D7" w:rsidP="008579D7">
      <w:pPr>
        <w:pStyle w:val="EndNoteBibliography"/>
        <w:ind w:left="720" w:hanging="720"/>
        <w:rPr>
          <w:noProof/>
        </w:rPr>
      </w:pPr>
      <w:r w:rsidRPr="008579D7">
        <w:rPr>
          <w:noProof/>
        </w:rPr>
        <w:t>88.</w:t>
      </w:r>
      <w:r w:rsidRPr="008579D7">
        <w:rPr>
          <w:noProof/>
        </w:rPr>
        <w:tab/>
        <w:t xml:space="preserve">I. Smal, M. Loog, W. Niessen, E. Meijering, Quantitative Comparison of Spot Detection Methods in Fluorescence Microscopy. </w:t>
      </w:r>
      <w:r w:rsidRPr="008579D7">
        <w:rPr>
          <w:i/>
          <w:noProof/>
        </w:rPr>
        <w:t>Ieee Transactions on Medical Imaging</w:t>
      </w:r>
      <w:r w:rsidRPr="008579D7">
        <w:rPr>
          <w:noProof/>
        </w:rPr>
        <w:t xml:space="preserve"> </w:t>
      </w:r>
      <w:r w:rsidRPr="008579D7">
        <w:rPr>
          <w:b/>
          <w:noProof/>
        </w:rPr>
        <w:t>29</w:t>
      </w:r>
      <w:r w:rsidRPr="008579D7">
        <w:rPr>
          <w:noProof/>
        </w:rPr>
        <w:t>, 282-301 (2010).</w:t>
      </w:r>
    </w:p>
    <w:p w14:paraId="7C6BC074" w14:textId="77777777" w:rsidR="008579D7" w:rsidRPr="008579D7" w:rsidRDefault="008579D7" w:rsidP="008579D7">
      <w:pPr>
        <w:pStyle w:val="EndNoteBibliography"/>
        <w:ind w:left="720" w:hanging="720"/>
        <w:rPr>
          <w:noProof/>
        </w:rPr>
      </w:pPr>
      <w:r w:rsidRPr="008579D7">
        <w:rPr>
          <w:noProof/>
        </w:rPr>
        <w:t>89.</w:t>
      </w:r>
      <w:r w:rsidRPr="008579D7">
        <w:rPr>
          <w:noProof/>
        </w:rPr>
        <w:tab/>
        <w:t xml:space="preserve">Y. Boykov, G. Funka-Lea, Graph cuts and efficient N-D image segmentation. </w:t>
      </w:r>
      <w:r w:rsidRPr="008579D7">
        <w:rPr>
          <w:i/>
          <w:noProof/>
        </w:rPr>
        <w:t>International Journal of Computer Vision</w:t>
      </w:r>
      <w:r w:rsidRPr="008579D7">
        <w:rPr>
          <w:noProof/>
        </w:rPr>
        <w:t xml:space="preserve"> </w:t>
      </w:r>
      <w:r w:rsidRPr="008579D7">
        <w:rPr>
          <w:b/>
          <w:noProof/>
        </w:rPr>
        <w:t>70</w:t>
      </w:r>
      <w:r w:rsidRPr="008579D7">
        <w:rPr>
          <w:noProof/>
        </w:rPr>
        <w:t>, 109-131 (2006).</w:t>
      </w:r>
    </w:p>
    <w:p w14:paraId="71F5BF26" w14:textId="77777777" w:rsidR="008579D7" w:rsidRPr="008579D7" w:rsidRDefault="008579D7" w:rsidP="008579D7">
      <w:pPr>
        <w:pStyle w:val="EndNoteBibliography"/>
        <w:ind w:left="720" w:hanging="720"/>
        <w:rPr>
          <w:noProof/>
        </w:rPr>
      </w:pPr>
      <w:r w:rsidRPr="008579D7">
        <w:rPr>
          <w:noProof/>
        </w:rPr>
        <w:t>90.</w:t>
      </w:r>
      <w:r w:rsidRPr="008579D7">
        <w:rPr>
          <w:noProof/>
        </w:rPr>
        <w:tab/>
        <w:t xml:space="preserve">O. Cuisenaire, B. Macq, Fast Euclidean Distance Transformation by Propagation Using Multiple Neighborhoods. </w:t>
      </w:r>
      <w:r w:rsidRPr="008579D7">
        <w:rPr>
          <w:i/>
          <w:noProof/>
        </w:rPr>
        <w:t>Computer Vision and Image Understanding</w:t>
      </w:r>
      <w:r w:rsidRPr="008579D7">
        <w:rPr>
          <w:noProof/>
        </w:rPr>
        <w:t xml:space="preserve"> </w:t>
      </w:r>
      <w:r w:rsidRPr="008579D7">
        <w:rPr>
          <w:b/>
          <w:noProof/>
        </w:rPr>
        <w:t>76</w:t>
      </w:r>
      <w:r w:rsidRPr="008579D7">
        <w:rPr>
          <w:noProof/>
        </w:rPr>
        <w:t>, 163-172 (1999).</w:t>
      </w:r>
    </w:p>
    <w:p w14:paraId="709A8DB6" w14:textId="77777777" w:rsidR="008579D7" w:rsidRPr="008579D7" w:rsidRDefault="008579D7" w:rsidP="008579D7">
      <w:pPr>
        <w:pStyle w:val="EndNoteBibliography"/>
        <w:ind w:left="720" w:hanging="720"/>
        <w:rPr>
          <w:noProof/>
        </w:rPr>
      </w:pPr>
      <w:r w:rsidRPr="008579D7">
        <w:rPr>
          <w:noProof/>
        </w:rPr>
        <w:t>91.</w:t>
      </w:r>
      <w:r w:rsidRPr="008579D7">
        <w:rPr>
          <w:noProof/>
        </w:rPr>
        <w:tab/>
        <w:t xml:space="preserve">P. Nair, QnAs with W. E. Moerner. </w:t>
      </w:r>
      <w:r w:rsidRPr="008579D7">
        <w:rPr>
          <w:i/>
          <w:noProof/>
        </w:rPr>
        <w:t>Proceedings of the National Academy of Sciences</w:t>
      </w:r>
      <w:r w:rsidRPr="008579D7">
        <w:rPr>
          <w:noProof/>
        </w:rPr>
        <w:t xml:space="preserve"> </w:t>
      </w:r>
      <w:r w:rsidRPr="008579D7">
        <w:rPr>
          <w:b/>
          <w:noProof/>
        </w:rPr>
        <w:t>109</w:t>
      </w:r>
      <w:r w:rsidRPr="008579D7">
        <w:rPr>
          <w:noProof/>
        </w:rPr>
        <w:t>, 6357 (2012).</w:t>
      </w:r>
    </w:p>
    <w:p w14:paraId="5002CD54" w14:textId="539ED3EE" w:rsidR="00AA0B13" w:rsidRPr="00AA0B13" w:rsidRDefault="00F73EF0" w:rsidP="00AA0B13">
      <w:r>
        <w:fldChar w:fldCharType="end"/>
      </w:r>
      <w:r w:rsidR="00DF4B00">
        <w:fldChar w:fldCharType="begin"/>
      </w:r>
      <w:r w:rsidR="00DF4B00">
        <w:instrText xml:space="preserve"> ADDIN </w:instrText>
      </w:r>
      <w:r w:rsidR="00DF4B00">
        <w:fldChar w:fldCharType="end"/>
      </w:r>
      <w:r w:rsidR="00A876A3">
        <w:fldChar w:fldCharType="begin"/>
      </w:r>
      <w:r w:rsidR="00A876A3">
        <w:instrText xml:space="preserve"> ADDIN </w:instrText>
      </w:r>
      <w:r w:rsidR="00A876A3">
        <w:fldChar w:fldCharType="end"/>
      </w:r>
    </w:p>
    <w:sectPr w:rsidR="00AA0B13" w:rsidRPr="00AA0B13" w:rsidSect="00F332AA">
      <w:footerReference w:type="default" r:id="rId98"/>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E76CCC" w14:textId="77777777" w:rsidR="006F1C6A" w:rsidRDefault="006F1C6A" w:rsidP="008E1C26">
      <w:pPr>
        <w:spacing w:line="240" w:lineRule="auto"/>
      </w:pPr>
      <w:r>
        <w:separator/>
      </w:r>
    </w:p>
  </w:endnote>
  <w:endnote w:type="continuationSeparator" w:id="0">
    <w:p w14:paraId="70432735" w14:textId="77777777" w:rsidR="006F1C6A" w:rsidRDefault="006F1C6A"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10002FF" w:usb1="4000ACFF" w:usb2="00000009" w:usb3="00000000" w:csb0="0000019F" w:csb1="00000000"/>
  </w:font>
  <w:font w:name="CMMI10">
    <w:panose1 w:val="00000000000000000000"/>
    <w:charset w:val="80"/>
    <w:family w:val="auto"/>
    <w:notTrueType/>
    <w:pitch w:val="default"/>
    <w:sig w:usb0="00000001" w:usb1="08070000" w:usb2="00000010" w:usb3="00000000" w:csb0="0002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BF0A03" w14:textId="77777777" w:rsidR="009B3271" w:rsidRDefault="009B3271" w:rsidP="008E1C26">
    <w:pPr>
      <w:pStyle w:val="Footer"/>
      <w:jc w:val="center"/>
    </w:pPr>
    <w:r>
      <w:fldChar w:fldCharType="begin"/>
    </w:r>
    <w:r>
      <w:instrText xml:space="preserve"> PAGE   \* MERGEFORMAT </w:instrText>
    </w:r>
    <w:r>
      <w:fldChar w:fldCharType="separate"/>
    </w:r>
    <w:r w:rsidR="00361DD0">
      <w:rPr>
        <w:noProof/>
      </w:rPr>
      <w:t>xii</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123697" w14:textId="77777777" w:rsidR="009B3271" w:rsidRDefault="009B3271" w:rsidP="008E1C26">
    <w:pPr>
      <w:pStyle w:val="Footer"/>
      <w:jc w:val="center"/>
    </w:pPr>
    <w:r>
      <w:fldChar w:fldCharType="begin"/>
    </w:r>
    <w:r>
      <w:instrText xml:space="preserve"> PAGE   \* MERGEFORMAT </w:instrText>
    </w:r>
    <w:r>
      <w:fldChar w:fldCharType="separate"/>
    </w:r>
    <w:r w:rsidR="00361DD0">
      <w:rPr>
        <w:noProof/>
      </w:rPr>
      <w:t>9</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72CDD7" w14:textId="77777777" w:rsidR="006F1C6A" w:rsidRDefault="006F1C6A" w:rsidP="008E1C26">
      <w:pPr>
        <w:spacing w:line="240" w:lineRule="auto"/>
      </w:pPr>
      <w:r>
        <w:separator/>
      </w:r>
    </w:p>
  </w:footnote>
  <w:footnote w:type="continuationSeparator" w:id="0">
    <w:p w14:paraId="67D0F235" w14:textId="77777777" w:rsidR="006F1C6A" w:rsidRDefault="006F1C6A" w:rsidP="008E1C26">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D43EE3"/>
    <w:multiLevelType w:val="hybridMultilevel"/>
    <w:tmpl w:val="383004C0"/>
    <w:lvl w:ilvl="0" w:tplc="FCDAF570">
      <w:start w:val="1"/>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22064F8"/>
    <w:multiLevelType w:val="hybridMultilevel"/>
    <w:tmpl w:val="8AAA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1CD4B5D"/>
    <w:multiLevelType w:val="multilevel"/>
    <w:tmpl w:val="F32A26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332541A3"/>
    <w:multiLevelType w:val="hybridMultilevel"/>
    <w:tmpl w:val="A70AA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1AF20D8"/>
    <w:multiLevelType w:val="hybridMultilevel"/>
    <w:tmpl w:val="50786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E35EE7"/>
    <w:multiLevelType w:val="hybridMultilevel"/>
    <w:tmpl w:val="3AFC2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DB26165"/>
    <w:multiLevelType w:val="hybridMultilevel"/>
    <w:tmpl w:val="434C1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B2619AD"/>
    <w:multiLevelType w:val="hybridMultilevel"/>
    <w:tmpl w:val="383004C0"/>
    <w:lvl w:ilvl="0" w:tplc="FCDAF570">
      <w:start w:val="1"/>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6B16D7C"/>
    <w:multiLevelType w:val="hybridMultilevel"/>
    <w:tmpl w:val="383004C0"/>
    <w:lvl w:ilvl="0" w:tplc="FCDAF570">
      <w:start w:val="1"/>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29F12C4"/>
    <w:multiLevelType w:val="hybridMultilevel"/>
    <w:tmpl w:val="4B045B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3"/>
  </w:num>
  <w:num w:numId="4">
    <w:abstractNumId w:val="1"/>
  </w:num>
  <w:num w:numId="5">
    <w:abstractNumId w:val="4"/>
  </w:num>
  <w:num w:numId="6">
    <w:abstractNumId w:val="5"/>
  </w:num>
  <w:num w:numId="7">
    <w:abstractNumId w:val="6"/>
  </w:num>
  <w:num w:numId="8">
    <w:abstractNumId w:val="2"/>
  </w:num>
  <w:num w:numId="9">
    <w:abstractNumId w:val="8"/>
  </w:num>
  <w:num w:numId="10">
    <w:abstractNumId w:val="0"/>
  </w:num>
  <w:num w:numId="11">
    <w:abstractNumId w:val="7"/>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Science&lt;/Style&gt;&lt;LeftDelim&gt;{&lt;/LeftDelim&gt;&lt;RightDelim&gt;}&lt;/RightDelim&gt;&lt;FontName&gt;Times New Roman&lt;/FontName&gt;&lt;FontSize&gt;12&lt;/FontSize&gt;&lt;ReflistTitle&gt;&lt;style face=&quot;bold&quot;&gt;References&lt;/style&gt;&lt;/ReflistTitle&gt;&lt;StartingRefnum&gt;1&lt;/StartingRefnum&gt;&lt;FirstLineIndent&gt;0&lt;/FirstLineIndent&gt;&lt;HangingIndent&gt;720&lt;/HangingIndent&gt;&lt;LineSpacing&gt;2&lt;/LineSpacing&gt;&lt;SpaceAfter&gt;0&lt;/SpaceAfter&gt;&lt;HyperlinksEnabled&gt;0&lt;/HyperlinksEnabled&gt;&lt;HyperlinksVisible&gt;0&lt;/HyperlinksVisible&gt;&lt;EnableBibliographyCategories&gt;0&lt;/EnableBibliographyCategories&gt;&lt;/ENLayout&gt;"/>
    <w:docVar w:name="EN.Libraries" w:val="&lt;Libraries&gt;&lt;item db-id=&quot;d5sr2t2fhzast7ezs2o599tt0x2eszzad9xz&quot;&gt;My EndNote Library&lt;record-ids&gt;&lt;item&gt;40&lt;/item&gt;&lt;item&gt;70&lt;/item&gt;&lt;item&gt;71&lt;/item&gt;&lt;item&gt;95&lt;/item&gt;&lt;item&gt;113&lt;/item&gt;&lt;item&gt;117&lt;/item&gt;&lt;item&gt;118&lt;/item&gt;&lt;item&gt;119&lt;/item&gt;&lt;item&gt;126&lt;/item&gt;&lt;item&gt;132&lt;/item&gt;&lt;item&gt;133&lt;/item&gt;&lt;item&gt;134&lt;/item&gt;&lt;item&gt;137&lt;/item&gt;&lt;item&gt;139&lt;/item&gt;&lt;item&gt;146&lt;/item&gt;&lt;item&gt;147&lt;/item&gt;&lt;item&gt;160&lt;/item&gt;&lt;item&gt;166&lt;/item&gt;&lt;item&gt;167&lt;/item&gt;&lt;item&gt;174&lt;/item&gt;&lt;item&gt;177&lt;/item&gt;&lt;item&gt;183&lt;/item&gt;&lt;item&gt;189&lt;/item&gt;&lt;item&gt;190&lt;/item&gt;&lt;item&gt;191&lt;/item&gt;&lt;item&gt;192&lt;/item&gt;&lt;item&gt;193&lt;/item&gt;&lt;item&gt;194&lt;/item&gt;&lt;item&gt;195&lt;/item&gt;&lt;item&gt;196&lt;/item&gt;&lt;item&gt;197&lt;/item&gt;&lt;item&gt;198&lt;/item&gt;&lt;item&gt;200&lt;/item&gt;&lt;item&gt;201&lt;/item&gt;&lt;item&gt;202&lt;/item&gt;&lt;item&gt;203&lt;/item&gt;&lt;item&gt;204&lt;/item&gt;&lt;item&gt;205&lt;/item&gt;&lt;item&gt;206&lt;/item&gt;&lt;item&gt;207&lt;/item&gt;&lt;item&gt;209&lt;/item&gt;&lt;item&gt;210&lt;/item&gt;&lt;item&gt;211&lt;/item&gt;&lt;item&gt;213&lt;/item&gt;&lt;item&gt;214&lt;/item&gt;&lt;item&gt;215&lt;/item&gt;&lt;item&gt;216&lt;/item&gt;&lt;item&gt;219&lt;/item&gt;&lt;item&gt;223&lt;/item&gt;&lt;item&gt;225&lt;/item&gt;&lt;item&gt;226&lt;/item&gt;&lt;item&gt;227&lt;/item&gt;&lt;item&gt;228&lt;/item&gt;&lt;item&gt;246&lt;/item&gt;&lt;item&gt;285&lt;/item&gt;&lt;item&gt;290&lt;/item&gt;&lt;item&gt;312&lt;/item&gt;&lt;item&gt;313&lt;/item&gt;&lt;item&gt;314&lt;/item&gt;&lt;item&gt;315&lt;/item&gt;&lt;item&gt;316&lt;/item&gt;&lt;item&gt;317&lt;/item&gt;&lt;item&gt;318&lt;/item&gt;&lt;item&gt;322&lt;/item&gt;&lt;item&gt;323&lt;/item&gt;&lt;item&gt;324&lt;/item&gt;&lt;item&gt;340&lt;/item&gt;&lt;item&gt;341&lt;/item&gt;&lt;item&gt;343&lt;/item&gt;&lt;item&gt;344&lt;/item&gt;&lt;item&gt;345&lt;/item&gt;&lt;item&gt;347&lt;/item&gt;&lt;item&gt;348&lt;/item&gt;&lt;item&gt;349&lt;/item&gt;&lt;item&gt;350&lt;/item&gt;&lt;item&gt;352&lt;/item&gt;&lt;item&gt;356&lt;/item&gt;&lt;item&gt;357&lt;/item&gt;&lt;item&gt;358&lt;/item&gt;&lt;item&gt;359&lt;/item&gt;&lt;item&gt;360&lt;/item&gt;&lt;item&gt;361&lt;/item&gt;&lt;item&gt;363&lt;/item&gt;&lt;item&gt;368&lt;/item&gt;&lt;item&gt;369&lt;/item&gt;&lt;item&gt;375&lt;/item&gt;&lt;item&gt;377&lt;/item&gt;&lt;item&gt;378&lt;/item&gt;&lt;item&gt;380&lt;/item&gt;&lt;/record-ids&gt;&lt;/item&gt;&lt;/Libraries&gt;"/>
  </w:docVars>
  <w:rsids>
    <w:rsidRoot w:val="00D737A3"/>
    <w:rsid w:val="0000086E"/>
    <w:rsid w:val="0000093C"/>
    <w:rsid w:val="00002356"/>
    <w:rsid w:val="0000307E"/>
    <w:rsid w:val="000035FE"/>
    <w:rsid w:val="00003ADE"/>
    <w:rsid w:val="00003C64"/>
    <w:rsid w:val="00004884"/>
    <w:rsid w:val="0000548E"/>
    <w:rsid w:val="000067B9"/>
    <w:rsid w:val="000073D6"/>
    <w:rsid w:val="00007CEB"/>
    <w:rsid w:val="00010231"/>
    <w:rsid w:val="00010924"/>
    <w:rsid w:val="00010C30"/>
    <w:rsid w:val="00013012"/>
    <w:rsid w:val="00015117"/>
    <w:rsid w:val="00015B5C"/>
    <w:rsid w:val="00016342"/>
    <w:rsid w:val="00016EE9"/>
    <w:rsid w:val="00017274"/>
    <w:rsid w:val="000175E2"/>
    <w:rsid w:val="00017EF6"/>
    <w:rsid w:val="00020BDC"/>
    <w:rsid w:val="00024C91"/>
    <w:rsid w:val="00025883"/>
    <w:rsid w:val="00025A12"/>
    <w:rsid w:val="000268AF"/>
    <w:rsid w:val="0003019D"/>
    <w:rsid w:val="000301DE"/>
    <w:rsid w:val="00030B1E"/>
    <w:rsid w:val="00031013"/>
    <w:rsid w:val="00031334"/>
    <w:rsid w:val="00032756"/>
    <w:rsid w:val="00032886"/>
    <w:rsid w:val="000335CA"/>
    <w:rsid w:val="00034074"/>
    <w:rsid w:val="00034591"/>
    <w:rsid w:val="00034A73"/>
    <w:rsid w:val="00034F9C"/>
    <w:rsid w:val="00035093"/>
    <w:rsid w:val="000358FC"/>
    <w:rsid w:val="0003603E"/>
    <w:rsid w:val="000369BC"/>
    <w:rsid w:val="000404AE"/>
    <w:rsid w:val="000411A4"/>
    <w:rsid w:val="00041B04"/>
    <w:rsid w:val="00043BC6"/>
    <w:rsid w:val="00044558"/>
    <w:rsid w:val="00044BB4"/>
    <w:rsid w:val="00047DBF"/>
    <w:rsid w:val="00050C73"/>
    <w:rsid w:val="00050FDC"/>
    <w:rsid w:val="0005130D"/>
    <w:rsid w:val="00051E9C"/>
    <w:rsid w:val="000521D3"/>
    <w:rsid w:val="00052F0C"/>
    <w:rsid w:val="0005374D"/>
    <w:rsid w:val="00053C34"/>
    <w:rsid w:val="00055437"/>
    <w:rsid w:val="00056083"/>
    <w:rsid w:val="000571D0"/>
    <w:rsid w:val="00057869"/>
    <w:rsid w:val="00057DB9"/>
    <w:rsid w:val="00057FB0"/>
    <w:rsid w:val="0006033A"/>
    <w:rsid w:val="00060515"/>
    <w:rsid w:val="00060A35"/>
    <w:rsid w:val="00060F34"/>
    <w:rsid w:val="0006144A"/>
    <w:rsid w:val="00061B3C"/>
    <w:rsid w:val="00061CF9"/>
    <w:rsid w:val="00061E70"/>
    <w:rsid w:val="00064D9A"/>
    <w:rsid w:val="00070A32"/>
    <w:rsid w:val="000715CA"/>
    <w:rsid w:val="0007297F"/>
    <w:rsid w:val="0007371D"/>
    <w:rsid w:val="000756EC"/>
    <w:rsid w:val="00075FE4"/>
    <w:rsid w:val="00076098"/>
    <w:rsid w:val="000766DB"/>
    <w:rsid w:val="00076B36"/>
    <w:rsid w:val="0007718F"/>
    <w:rsid w:val="0007728F"/>
    <w:rsid w:val="00077600"/>
    <w:rsid w:val="00077A99"/>
    <w:rsid w:val="00077F0A"/>
    <w:rsid w:val="00080DE6"/>
    <w:rsid w:val="0008176F"/>
    <w:rsid w:val="00081B2F"/>
    <w:rsid w:val="00081EF5"/>
    <w:rsid w:val="0008207D"/>
    <w:rsid w:val="00082BB1"/>
    <w:rsid w:val="000837D4"/>
    <w:rsid w:val="00083BC2"/>
    <w:rsid w:val="00084454"/>
    <w:rsid w:val="00084A0E"/>
    <w:rsid w:val="00084C66"/>
    <w:rsid w:val="00085A54"/>
    <w:rsid w:val="00086F56"/>
    <w:rsid w:val="000874AC"/>
    <w:rsid w:val="00090CE9"/>
    <w:rsid w:val="000949DD"/>
    <w:rsid w:val="000970A5"/>
    <w:rsid w:val="00097CBF"/>
    <w:rsid w:val="000A0FE4"/>
    <w:rsid w:val="000A1A7A"/>
    <w:rsid w:val="000A2014"/>
    <w:rsid w:val="000A329B"/>
    <w:rsid w:val="000A370F"/>
    <w:rsid w:val="000A429D"/>
    <w:rsid w:val="000A5211"/>
    <w:rsid w:val="000A694B"/>
    <w:rsid w:val="000B0CD3"/>
    <w:rsid w:val="000B177D"/>
    <w:rsid w:val="000B20C1"/>
    <w:rsid w:val="000B42C2"/>
    <w:rsid w:val="000B4FCE"/>
    <w:rsid w:val="000B7799"/>
    <w:rsid w:val="000C112C"/>
    <w:rsid w:val="000C1341"/>
    <w:rsid w:val="000C16F2"/>
    <w:rsid w:val="000C18E6"/>
    <w:rsid w:val="000C23CC"/>
    <w:rsid w:val="000C24B8"/>
    <w:rsid w:val="000C2CD4"/>
    <w:rsid w:val="000C584E"/>
    <w:rsid w:val="000C77C1"/>
    <w:rsid w:val="000C7C01"/>
    <w:rsid w:val="000D19BF"/>
    <w:rsid w:val="000D2B5D"/>
    <w:rsid w:val="000D2C3F"/>
    <w:rsid w:val="000D3C57"/>
    <w:rsid w:val="000D4512"/>
    <w:rsid w:val="000D50BC"/>
    <w:rsid w:val="000D5AAE"/>
    <w:rsid w:val="000D5CA3"/>
    <w:rsid w:val="000D6160"/>
    <w:rsid w:val="000E0A73"/>
    <w:rsid w:val="000E0B5D"/>
    <w:rsid w:val="000E1570"/>
    <w:rsid w:val="000E2312"/>
    <w:rsid w:val="000E2C37"/>
    <w:rsid w:val="000E3B74"/>
    <w:rsid w:val="000E514E"/>
    <w:rsid w:val="000E5EA5"/>
    <w:rsid w:val="000E6475"/>
    <w:rsid w:val="000E7D22"/>
    <w:rsid w:val="000E7D83"/>
    <w:rsid w:val="000E7FC6"/>
    <w:rsid w:val="000F239E"/>
    <w:rsid w:val="000F27E5"/>
    <w:rsid w:val="000F2850"/>
    <w:rsid w:val="000F3D90"/>
    <w:rsid w:val="000F4F6A"/>
    <w:rsid w:val="000F56FF"/>
    <w:rsid w:val="000F658B"/>
    <w:rsid w:val="000F7165"/>
    <w:rsid w:val="00100206"/>
    <w:rsid w:val="00100294"/>
    <w:rsid w:val="00100D5B"/>
    <w:rsid w:val="00102A65"/>
    <w:rsid w:val="00103500"/>
    <w:rsid w:val="0010358B"/>
    <w:rsid w:val="0010407E"/>
    <w:rsid w:val="00105BBB"/>
    <w:rsid w:val="00106D94"/>
    <w:rsid w:val="00106E29"/>
    <w:rsid w:val="00110D5A"/>
    <w:rsid w:val="001113BE"/>
    <w:rsid w:val="00111915"/>
    <w:rsid w:val="00112498"/>
    <w:rsid w:val="00112D1C"/>
    <w:rsid w:val="001136B4"/>
    <w:rsid w:val="001177F4"/>
    <w:rsid w:val="00117BA3"/>
    <w:rsid w:val="00121F1F"/>
    <w:rsid w:val="00124452"/>
    <w:rsid w:val="0012493F"/>
    <w:rsid w:val="00124DA3"/>
    <w:rsid w:val="00127301"/>
    <w:rsid w:val="00127ACF"/>
    <w:rsid w:val="00127F5A"/>
    <w:rsid w:val="00127FD8"/>
    <w:rsid w:val="00133709"/>
    <w:rsid w:val="00135DBF"/>
    <w:rsid w:val="001367D0"/>
    <w:rsid w:val="00136ACC"/>
    <w:rsid w:val="001371F0"/>
    <w:rsid w:val="0013775C"/>
    <w:rsid w:val="00137AB4"/>
    <w:rsid w:val="001403E0"/>
    <w:rsid w:val="0014205D"/>
    <w:rsid w:val="0014371A"/>
    <w:rsid w:val="001438F6"/>
    <w:rsid w:val="00143C31"/>
    <w:rsid w:val="00144EBD"/>
    <w:rsid w:val="00145A99"/>
    <w:rsid w:val="00147731"/>
    <w:rsid w:val="001504BE"/>
    <w:rsid w:val="00151092"/>
    <w:rsid w:val="0015132A"/>
    <w:rsid w:val="001514CA"/>
    <w:rsid w:val="00151584"/>
    <w:rsid w:val="001517AC"/>
    <w:rsid w:val="001519B0"/>
    <w:rsid w:val="00154BB3"/>
    <w:rsid w:val="001572DF"/>
    <w:rsid w:val="0015769B"/>
    <w:rsid w:val="00160A87"/>
    <w:rsid w:val="001632A7"/>
    <w:rsid w:val="0016513F"/>
    <w:rsid w:val="00165D80"/>
    <w:rsid w:val="00166933"/>
    <w:rsid w:val="00166CF1"/>
    <w:rsid w:val="00167D46"/>
    <w:rsid w:val="00171498"/>
    <w:rsid w:val="00171A2F"/>
    <w:rsid w:val="00172240"/>
    <w:rsid w:val="00172306"/>
    <w:rsid w:val="00173287"/>
    <w:rsid w:val="00175F4B"/>
    <w:rsid w:val="00177AEB"/>
    <w:rsid w:val="00180FB3"/>
    <w:rsid w:val="0018324E"/>
    <w:rsid w:val="00187691"/>
    <w:rsid w:val="00190255"/>
    <w:rsid w:val="0019140A"/>
    <w:rsid w:val="00191DA4"/>
    <w:rsid w:val="001928DC"/>
    <w:rsid w:val="001933B1"/>
    <w:rsid w:val="0019341B"/>
    <w:rsid w:val="00195696"/>
    <w:rsid w:val="00195828"/>
    <w:rsid w:val="00195EC2"/>
    <w:rsid w:val="00196711"/>
    <w:rsid w:val="0019730E"/>
    <w:rsid w:val="00197A9C"/>
    <w:rsid w:val="001A03B2"/>
    <w:rsid w:val="001A355B"/>
    <w:rsid w:val="001A3794"/>
    <w:rsid w:val="001A3DDE"/>
    <w:rsid w:val="001A494B"/>
    <w:rsid w:val="001A515D"/>
    <w:rsid w:val="001A56C2"/>
    <w:rsid w:val="001A5A66"/>
    <w:rsid w:val="001A7423"/>
    <w:rsid w:val="001A7B68"/>
    <w:rsid w:val="001A7E69"/>
    <w:rsid w:val="001B012B"/>
    <w:rsid w:val="001B0776"/>
    <w:rsid w:val="001B12EF"/>
    <w:rsid w:val="001B1360"/>
    <w:rsid w:val="001B16C1"/>
    <w:rsid w:val="001B1B68"/>
    <w:rsid w:val="001B2377"/>
    <w:rsid w:val="001B2482"/>
    <w:rsid w:val="001B39A9"/>
    <w:rsid w:val="001B3D3F"/>
    <w:rsid w:val="001B3E60"/>
    <w:rsid w:val="001B521A"/>
    <w:rsid w:val="001B6273"/>
    <w:rsid w:val="001B66E5"/>
    <w:rsid w:val="001B6C72"/>
    <w:rsid w:val="001B6CC9"/>
    <w:rsid w:val="001B72A9"/>
    <w:rsid w:val="001B7483"/>
    <w:rsid w:val="001B7F14"/>
    <w:rsid w:val="001C10A0"/>
    <w:rsid w:val="001C3B63"/>
    <w:rsid w:val="001C3F99"/>
    <w:rsid w:val="001C4AE0"/>
    <w:rsid w:val="001C7457"/>
    <w:rsid w:val="001D069C"/>
    <w:rsid w:val="001D0C3C"/>
    <w:rsid w:val="001D1D2C"/>
    <w:rsid w:val="001D4783"/>
    <w:rsid w:val="001D4995"/>
    <w:rsid w:val="001D4B7F"/>
    <w:rsid w:val="001D4ED8"/>
    <w:rsid w:val="001D5D8C"/>
    <w:rsid w:val="001D680C"/>
    <w:rsid w:val="001E0FBA"/>
    <w:rsid w:val="001E2215"/>
    <w:rsid w:val="001E257F"/>
    <w:rsid w:val="001E2A6E"/>
    <w:rsid w:val="001E2F53"/>
    <w:rsid w:val="001E3D69"/>
    <w:rsid w:val="001E4502"/>
    <w:rsid w:val="001E5FB6"/>
    <w:rsid w:val="001E6204"/>
    <w:rsid w:val="001E6BB2"/>
    <w:rsid w:val="001E7E04"/>
    <w:rsid w:val="001F0E67"/>
    <w:rsid w:val="001F0F50"/>
    <w:rsid w:val="001F100D"/>
    <w:rsid w:val="001F1FF7"/>
    <w:rsid w:val="001F2094"/>
    <w:rsid w:val="001F272E"/>
    <w:rsid w:val="001F2BAE"/>
    <w:rsid w:val="001F46C5"/>
    <w:rsid w:val="001F5962"/>
    <w:rsid w:val="001F7698"/>
    <w:rsid w:val="00200081"/>
    <w:rsid w:val="00200404"/>
    <w:rsid w:val="00201976"/>
    <w:rsid w:val="00202CE2"/>
    <w:rsid w:val="0020381A"/>
    <w:rsid w:val="002040C9"/>
    <w:rsid w:val="002043FB"/>
    <w:rsid w:val="002055AC"/>
    <w:rsid w:val="00206CE4"/>
    <w:rsid w:val="00206DC3"/>
    <w:rsid w:val="00206E57"/>
    <w:rsid w:val="00210182"/>
    <w:rsid w:val="00210286"/>
    <w:rsid w:val="002107DD"/>
    <w:rsid w:val="00210FC6"/>
    <w:rsid w:val="002112DF"/>
    <w:rsid w:val="002115A1"/>
    <w:rsid w:val="00211E2B"/>
    <w:rsid w:val="00212D32"/>
    <w:rsid w:val="00213B5E"/>
    <w:rsid w:val="0021412A"/>
    <w:rsid w:val="0021455F"/>
    <w:rsid w:val="002147D8"/>
    <w:rsid w:val="00215085"/>
    <w:rsid w:val="002200A1"/>
    <w:rsid w:val="00220BB3"/>
    <w:rsid w:val="00223849"/>
    <w:rsid w:val="00223891"/>
    <w:rsid w:val="00223AB7"/>
    <w:rsid w:val="00225479"/>
    <w:rsid w:val="002264DE"/>
    <w:rsid w:val="00226624"/>
    <w:rsid w:val="0022698C"/>
    <w:rsid w:val="00227893"/>
    <w:rsid w:val="00230596"/>
    <w:rsid w:val="00232686"/>
    <w:rsid w:val="00233203"/>
    <w:rsid w:val="00233987"/>
    <w:rsid w:val="002375A8"/>
    <w:rsid w:val="00237DE1"/>
    <w:rsid w:val="00237F6F"/>
    <w:rsid w:val="002406EE"/>
    <w:rsid w:val="00240DFB"/>
    <w:rsid w:val="0024164B"/>
    <w:rsid w:val="0024171F"/>
    <w:rsid w:val="00241A1C"/>
    <w:rsid w:val="00242278"/>
    <w:rsid w:val="0024244E"/>
    <w:rsid w:val="00244C26"/>
    <w:rsid w:val="002452F9"/>
    <w:rsid w:val="002455EA"/>
    <w:rsid w:val="00246D76"/>
    <w:rsid w:val="002478D0"/>
    <w:rsid w:val="0025103F"/>
    <w:rsid w:val="00251D67"/>
    <w:rsid w:val="00252287"/>
    <w:rsid w:val="00252CD9"/>
    <w:rsid w:val="00254C6B"/>
    <w:rsid w:val="00254D26"/>
    <w:rsid w:val="00255658"/>
    <w:rsid w:val="0025576D"/>
    <w:rsid w:val="00256671"/>
    <w:rsid w:val="00257046"/>
    <w:rsid w:val="00257382"/>
    <w:rsid w:val="0025754A"/>
    <w:rsid w:val="00257955"/>
    <w:rsid w:val="0025797B"/>
    <w:rsid w:val="00257B8F"/>
    <w:rsid w:val="00260F9A"/>
    <w:rsid w:val="00261017"/>
    <w:rsid w:val="002617FE"/>
    <w:rsid w:val="00261DA8"/>
    <w:rsid w:val="00262240"/>
    <w:rsid w:val="002635DE"/>
    <w:rsid w:val="00263943"/>
    <w:rsid w:val="00264CA5"/>
    <w:rsid w:val="00265F06"/>
    <w:rsid w:val="002664C9"/>
    <w:rsid w:val="00266C9F"/>
    <w:rsid w:val="00266F3F"/>
    <w:rsid w:val="0027077E"/>
    <w:rsid w:val="002709E4"/>
    <w:rsid w:val="00271ED6"/>
    <w:rsid w:val="0027363F"/>
    <w:rsid w:val="002738CE"/>
    <w:rsid w:val="00274672"/>
    <w:rsid w:val="00274E2C"/>
    <w:rsid w:val="00275B70"/>
    <w:rsid w:val="002775ED"/>
    <w:rsid w:val="002813B5"/>
    <w:rsid w:val="0028149D"/>
    <w:rsid w:val="00281765"/>
    <w:rsid w:val="00281887"/>
    <w:rsid w:val="002829FB"/>
    <w:rsid w:val="00284CC7"/>
    <w:rsid w:val="0028583B"/>
    <w:rsid w:val="00285CF5"/>
    <w:rsid w:val="00286D6B"/>
    <w:rsid w:val="002871C7"/>
    <w:rsid w:val="00291D16"/>
    <w:rsid w:val="00292A26"/>
    <w:rsid w:val="0029328F"/>
    <w:rsid w:val="002939C2"/>
    <w:rsid w:val="002940EF"/>
    <w:rsid w:val="00294325"/>
    <w:rsid w:val="0029466E"/>
    <w:rsid w:val="0029529C"/>
    <w:rsid w:val="002968EF"/>
    <w:rsid w:val="002970EE"/>
    <w:rsid w:val="002A0FFA"/>
    <w:rsid w:val="002A128D"/>
    <w:rsid w:val="002A16CB"/>
    <w:rsid w:val="002A16EC"/>
    <w:rsid w:val="002A1BBA"/>
    <w:rsid w:val="002A1BDF"/>
    <w:rsid w:val="002A2EE5"/>
    <w:rsid w:val="002A38BB"/>
    <w:rsid w:val="002A5297"/>
    <w:rsid w:val="002A5C10"/>
    <w:rsid w:val="002A66EB"/>
    <w:rsid w:val="002A708B"/>
    <w:rsid w:val="002A7426"/>
    <w:rsid w:val="002A77C9"/>
    <w:rsid w:val="002B2179"/>
    <w:rsid w:val="002B281C"/>
    <w:rsid w:val="002B28CF"/>
    <w:rsid w:val="002B2914"/>
    <w:rsid w:val="002B360E"/>
    <w:rsid w:val="002B36B1"/>
    <w:rsid w:val="002B38BC"/>
    <w:rsid w:val="002B50B3"/>
    <w:rsid w:val="002B5313"/>
    <w:rsid w:val="002C005B"/>
    <w:rsid w:val="002C1A73"/>
    <w:rsid w:val="002C1D1E"/>
    <w:rsid w:val="002C2306"/>
    <w:rsid w:val="002C2BBF"/>
    <w:rsid w:val="002C3187"/>
    <w:rsid w:val="002C31BD"/>
    <w:rsid w:val="002C3BDB"/>
    <w:rsid w:val="002C4161"/>
    <w:rsid w:val="002C55A7"/>
    <w:rsid w:val="002C5BBE"/>
    <w:rsid w:val="002C6158"/>
    <w:rsid w:val="002C7057"/>
    <w:rsid w:val="002C7312"/>
    <w:rsid w:val="002C7BF5"/>
    <w:rsid w:val="002D4070"/>
    <w:rsid w:val="002D4838"/>
    <w:rsid w:val="002D564D"/>
    <w:rsid w:val="002D570C"/>
    <w:rsid w:val="002D5AD4"/>
    <w:rsid w:val="002D5B61"/>
    <w:rsid w:val="002D5B9B"/>
    <w:rsid w:val="002D6E20"/>
    <w:rsid w:val="002D70FF"/>
    <w:rsid w:val="002E0369"/>
    <w:rsid w:val="002E0B41"/>
    <w:rsid w:val="002E157F"/>
    <w:rsid w:val="002E27AC"/>
    <w:rsid w:val="002E2F47"/>
    <w:rsid w:val="002E4E5C"/>
    <w:rsid w:val="002E674D"/>
    <w:rsid w:val="002E6D32"/>
    <w:rsid w:val="002E77BD"/>
    <w:rsid w:val="002F0B99"/>
    <w:rsid w:val="002F28A6"/>
    <w:rsid w:val="002F5758"/>
    <w:rsid w:val="002F621A"/>
    <w:rsid w:val="00300B96"/>
    <w:rsid w:val="00302335"/>
    <w:rsid w:val="00302427"/>
    <w:rsid w:val="003024FD"/>
    <w:rsid w:val="00302B7A"/>
    <w:rsid w:val="0030309D"/>
    <w:rsid w:val="0030380C"/>
    <w:rsid w:val="00304C66"/>
    <w:rsid w:val="00304C77"/>
    <w:rsid w:val="00304E3F"/>
    <w:rsid w:val="00304FD6"/>
    <w:rsid w:val="003074F5"/>
    <w:rsid w:val="0030767B"/>
    <w:rsid w:val="00307781"/>
    <w:rsid w:val="00307DAB"/>
    <w:rsid w:val="003102BB"/>
    <w:rsid w:val="00311375"/>
    <w:rsid w:val="00311708"/>
    <w:rsid w:val="003129FE"/>
    <w:rsid w:val="0031300B"/>
    <w:rsid w:val="0031442C"/>
    <w:rsid w:val="00314F3F"/>
    <w:rsid w:val="003159BD"/>
    <w:rsid w:val="00316744"/>
    <w:rsid w:val="00317404"/>
    <w:rsid w:val="00317BA7"/>
    <w:rsid w:val="003218D0"/>
    <w:rsid w:val="00323473"/>
    <w:rsid w:val="00323A90"/>
    <w:rsid w:val="00323CA2"/>
    <w:rsid w:val="003240AA"/>
    <w:rsid w:val="00324D2C"/>
    <w:rsid w:val="00326F90"/>
    <w:rsid w:val="003271E1"/>
    <w:rsid w:val="00327576"/>
    <w:rsid w:val="00330194"/>
    <w:rsid w:val="003312EF"/>
    <w:rsid w:val="003316AB"/>
    <w:rsid w:val="00331D76"/>
    <w:rsid w:val="00331FED"/>
    <w:rsid w:val="003323E1"/>
    <w:rsid w:val="0033341F"/>
    <w:rsid w:val="0033380D"/>
    <w:rsid w:val="00333F81"/>
    <w:rsid w:val="00334091"/>
    <w:rsid w:val="00334BAB"/>
    <w:rsid w:val="00334FA7"/>
    <w:rsid w:val="0033587D"/>
    <w:rsid w:val="00336DF9"/>
    <w:rsid w:val="00337083"/>
    <w:rsid w:val="00340BAF"/>
    <w:rsid w:val="003421B5"/>
    <w:rsid w:val="00343673"/>
    <w:rsid w:val="003442FF"/>
    <w:rsid w:val="00344DDB"/>
    <w:rsid w:val="003450B1"/>
    <w:rsid w:val="00346755"/>
    <w:rsid w:val="00346A50"/>
    <w:rsid w:val="003547DA"/>
    <w:rsid w:val="0035482D"/>
    <w:rsid w:val="003548F8"/>
    <w:rsid w:val="00355F63"/>
    <w:rsid w:val="00356452"/>
    <w:rsid w:val="0035680C"/>
    <w:rsid w:val="00356EDF"/>
    <w:rsid w:val="0036188C"/>
    <w:rsid w:val="00361DD0"/>
    <w:rsid w:val="00362994"/>
    <w:rsid w:val="00362CCE"/>
    <w:rsid w:val="003635D6"/>
    <w:rsid w:val="00365108"/>
    <w:rsid w:val="003655A6"/>
    <w:rsid w:val="00367161"/>
    <w:rsid w:val="00367D08"/>
    <w:rsid w:val="00370AB3"/>
    <w:rsid w:val="00371B7D"/>
    <w:rsid w:val="00371DE0"/>
    <w:rsid w:val="003720D7"/>
    <w:rsid w:val="0037560E"/>
    <w:rsid w:val="00376908"/>
    <w:rsid w:val="003779DB"/>
    <w:rsid w:val="003809C9"/>
    <w:rsid w:val="003821AF"/>
    <w:rsid w:val="003826A2"/>
    <w:rsid w:val="00382A78"/>
    <w:rsid w:val="003834A1"/>
    <w:rsid w:val="00383BFD"/>
    <w:rsid w:val="00385B01"/>
    <w:rsid w:val="00385E9D"/>
    <w:rsid w:val="00386E26"/>
    <w:rsid w:val="0038712A"/>
    <w:rsid w:val="00387BD7"/>
    <w:rsid w:val="00390591"/>
    <w:rsid w:val="0039147F"/>
    <w:rsid w:val="00391E19"/>
    <w:rsid w:val="00393159"/>
    <w:rsid w:val="0039438F"/>
    <w:rsid w:val="00394707"/>
    <w:rsid w:val="00396207"/>
    <w:rsid w:val="00396AF4"/>
    <w:rsid w:val="003A0007"/>
    <w:rsid w:val="003A060D"/>
    <w:rsid w:val="003A16D6"/>
    <w:rsid w:val="003A2E47"/>
    <w:rsid w:val="003A45FE"/>
    <w:rsid w:val="003A5DCF"/>
    <w:rsid w:val="003A6B77"/>
    <w:rsid w:val="003A6FAE"/>
    <w:rsid w:val="003B044A"/>
    <w:rsid w:val="003B0A2F"/>
    <w:rsid w:val="003B14E7"/>
    <w:rsid w:val="003B22AA"/>
    <w:rsid w:val="003B2E35"/>
    <w:rsid w:val="003B35C7"/>
    <w:rsid w:val="003B374C"/>
    <w:rsid w:val="003B55D1"/>
    <w:rsid w:val="003B604A"/>
    <w:rsid w:val="003B73A8"/>
    <w:rsid w:val="003B7852"/>
    <w:rsid w:val="003C11A9"/>
    <w:rsid w:val="003C25EF"/>
    <w:rsid w:val="003C2B5B"/>
    <w:rsid w:val="003C3A1F"/>
    <w:rsid w:val="003C3A52"/>
    <w:rsid w:val="003C546A"/>
    <w:rsid w:val="003C69ED"/>
    <w:rsid w:val="003C7DD5"/>
    <w:rsid w:val="003D101A"/>
    <w:rsid w:val="003D30A5"/>
    <w:rsid w:val="003D34F2"/>
    <w:rsid w:val="003D38FB"/>
    <w:rsid w:val="003D6175"/>
    <w:rsid w:val="003E03F6"/>
    <w:rsid w:val="003E22B5"/>
    <w:rsid w:val="003E23B1"/>
    <w:rsid w:val="003E2D8F"/>
    <w:rsid w:val="003E404A"/>
    <w:rsid w:val="003E4223"/>
    <w:rsid w:val="003E42A1"/>
    <w:rsid w:val="003E4327"/>
    <w:rsid w:val="003E5269"/>
    <w:rsid w:val="003E5A82"/>
    <w:rsid w:val="003E62D0"/>
    <w:rsid w:val="003E7E31"/>
    <w:rsid w:val="003F1B57"/>
    <w:rsid w:val="003F2B4B"/>
    <w:rsid w:val="003F6117"/>
    <w:rsid w:val="003F6E34"/>
    <w:rsid w:val="003F7C95"/>
    <w:rsid w:val="004004D0"/>
    <w:rsid w:val="004021D5"/>
    <w:rsid w:val="0040231D"/>
    <w:rsid w:val="00404BD0"/>
    <w:rsid w:val="00405ADD"/>
    <w:rsid w:val="00406CA6"/>
    <w:rsid w:val="004078A1"/>
    <w:rsid w:val="00410C21"/>
    <w:rsid w:val="00410D02"/>
    <w:rsid w:val="0041116F"/>
    <w:rsid w:val="00412F59"/>
    <w:rsid w:val="00414C14"/>
    <w:rsid w:val="00414D36"/>
    <w:rsid w:val="00416A57"/>
    <w:rsid w:val="00417DC7"/>
    <w:rsid w:val="0042136B"/>
    <w:rsid w:val="00423D43"/>
    <w:rsid w:val="0042423B"/>
    <w:rsid w:val="00425496"/>
    <w:rsid w:val="00425BA5"/>
    <w:rsid w:val="00425D9F"/>
    <w:rsid w:val="0042670F"/>
    <w:rsid w:val="00430365"/>
    <w:rsid w:val="00430D49"/>
    <w:rsid w:val="00432D36"/>
    <w:rsid w:val="0043325A"/>
    <w:rsid w:val="00434540"/>
    <w:rsid w:val="00434932"/>
    <w:rsid w:val="00435EDA"/>
    <w:rsid w:val="004362EC"/>
    <w:rsid w:val="0044171B"/>
    <w:rsid w:val="004431F8"/>
    <w:rsid w:val="0044457E"/>
    <w:rsid w:val="00444837"/>
    <w:rsid w:val="00446173"/>
    <w:rsid w:val="00446A3D"/>
    <w:rsid w:val="00446D47"/>
    <w:rsid w:val="00452FD0"/>
    <w:rsid w:val="0045372A"/>
    <w:rsid w:val="00453877"/>
    <w:rsid w:val="00454C21"/>
    <w:rsid w:val="004555E4"/>
    <w:rsid w:val="004566D1"/>
    <w:rsid w:val="00461AA9"/>
    <w:rsid w:val="00461D68"/>
    <w:rsid w:val="00462928"/>
    <w:rsid w:val="004630EC"/>
    <w:rsid w:val="004639DE"/>
    <w:rsid w:val="00463FF4"/>
    <w:rsid w:val="00465C17"/>
    <w:rsid w:val="00467606"/>
    <w:rsid w:val="00471CCC"/>
    <w:rsid w:val="00472B7F"/>
    <w:rsid w:val="0047468E"/>
    <w:rsid w:val="0047536F"/>
    <w:rsid w:val="0047770C"/>
    <w:rsid w:val="004806CD"/>
    <w:rsid w:val="00480866"/>
    <w:rsid w:val="00480B0B"/>
    <w:rsid w:val="00480D3E"/>
    <w:rsid w:val="00482C9F"/>
    <w:rsid w:val="0048716A"/>
    <w:rsid w:val="00487F97"/>
    <w:rsid w:val="0049574B"/>
    <w:rsid w:val="00496763"/>
    <w:rsid w:val="00496B32"/>
    <w:rsid w:val="004A025D"/>
    <w:rsid w:val="004A30C1"/>
    <w:rsid w:val="004A399A"/>
    <w:rsid w:val="004A52B4"/>
    <w:rsid w:val="004A5767"/>
    <w:rsid w:val="004A6871"/>
    <w:rsid w:val="004A7222"/>
    <w:rsid w:val="004A74AF"/>
    <w:rsid w:val="004A7721"/>
    <w:rsid w:val="004A7FD4"/>
    <w:rsid w:val="004B08AC"/>
    <w:rsid w:val="004B1470"/>
    <w:rsid w:val="004B2F07"/>
    <w:rsid w:val="004B2F10"/>
    <w:rsid w:val="004B32F8"/>
    <w:rsid w:val="004B3EA3"/>
    <w:rsid w:val="004B5C78"/>
    <w:rsid w:val="004B60C5"/>
    <w:rsid w:val="004B6435"/>
    <w:rsid w:val="004B783E"/>
    <w:rsid w:val="004C2949"/>
    <w:rsid w:val="004C44BC"/>
    <w:rsid w:val="004C5F7C"/>
    <w:rsid w:val="004C743A"/>
    <w:rsid w:val="004D03D5"/>
    <w:rsid w:val="004D0E90"/>
    <w:rsid w:val="004D1B49"/>
    <w:rsid w:val="004D2456"/>
    <w:rsid w:val="004D37F7"/>
    <w:rsid w:val="004D4160"/>
    <w:rsid w:val="004D54E4"/>
    <w:rsid w:val="004D5A32"/>
    <w:rsid w:val="004D5B3A"/>
    <w:rsid w:val="004D6D92"/>
    <w:rsid w:val="004D70C4"/>
    <w:rsid w:val="004D71E2"/>
    <w:rsid w:val="004D7FC4"/>
    <w:rsid w:val="004E0300"/>
    <w:rsid w:val="004E3F9D"/>
    <w:rsid w:val="004E41F4"/>
    <w:rsid w:val="004E4355"/>
    <w:rsid w:val="004E6706"/>
    <w:rsid w:val="004E6A1B"/>
    <w:rsid w:val="004F0F92"/>
    <w:rsid w:val="004F146B"/>
    <w:rsid w:val="004F1884"/>
    <w:rsid w:val="004F2696"/>
    <w:rsid w:val="004F3000"/>
    <w:rsid w:val="004F381C"/>
    <w:rsid w:val="004F43F2"/>
    <w:rsid w:val="004F4579"/>
    <w:rsid w:val="004F4A16"/>
    <w:rsid w:val="004F4A36"/>
    <w:rsid w:val="004F6B54"/>
    <w:rsid w:val="004F7748"/>
    <w:rsid w:val="004F7F57"/>
    <w:rsid w:val="005006AB"/>
    <w:rsid w:val="00500A7F"/>
    <w:rsid w:val="00500F04"/>
    <w:rsid w:val="00500F20"/>
    <w:rsid w:val="00501283"/>
    <w:rsid w:val="00501995"/>
    <w:rsid w:val="00503088"/>
    <w:rsid w:val="005035DA"/>
    <w:rsid w:val="00503930"/>
    <w:rsid w:val="00505089"/>
    <w:rsid w:val="005051F4"/>
    <w:rsid w:val="00510122"/>
    <w:rsid w:val="00511E9F"/>
    <w:rsid w:val="0051285E"/>
    <w:rsid w:val="00514004"/>
    <w:rsid w:val="005162F6"/>
    <w:rsid w:val="0052257E"/>
    <w:rsid w:val="005237AC"/>
    <w:rsid w:val="005254F1"/>
    <w:rsid w:val="00526193"/>
    <w:rsid w:val="005272B7"/>
    <w:rsid w:val="0053028C"/>
    <w:rsid w:val="00530641"/>
    <w:rsid w:val="00530E35"/>
    <w:rsid w:val="00531A2A"/>
    <w:rsid w:val="00531F5A"/>
    <w:rsid w:val="005322E3"/>
    <w:rsid w:val="005324BD"/>
    <w:rsid w:val="005354E8"/>
    <w:rsid w:val="00540C2E"/>
    <w:rsid w:val="00540EFF"/>
    <w:rsid w:val="00542859"/>
    <w:rsid w:val="00542F63"/>
    <w:rsid w:val="00543F0D"/>
    <w:rsid w:val="0054462F"/>
    <w:rsid w:val="00544B27"/>
    <w:rsid w:val="005455D8"/>
    <w:rsid w:val="00545A57"/>
    <w:rsid w:val="00546778"/>
    <w:rsid w:val="005473D3"/>
    <w:rsid w:val="0055025A"/>
    <w:rsid w:val="00550C38"/>
    <w:rsid w:val="00552229"/>
    <w:rsid w:val="00552545"/>
    <w:rsid w:val="0055405B"/>
    <w:rsid w:val="00554A6E"/>
    <w:rsid w:val="00554B2A"/>
    <w:rsid w:val="005563E1"/>
    <w:rsid w:val="00560F4A"/>
    <w:rsid w:val="00561360"/>
    <w:rsid w:val="00562172"/>
    <w:rsid w:val="005630CB"/>
    <w:rsid w:val="0056479D"/>
    <w:rsid w:val="0056614D"/>
    <w:rsid w:val="005673F2"/>
    <w:rsid w:val="005716F9"/>
    <w:rsid w:val="00571B9E"/>
    <w:rsid w:val="00572D8C"/>
    <w:rsid w:val="00573392"/>
    <w:rsid w:val="00573D81"/>
    <w:rsid w:val="00574084"/>
    <w:rsid w:val="00575601"/>
    <w:rsid w:val="00576C8D"/>
    <w:rsid w:val="0057775C"/>
    <w:rsid w:val="00581483"/>
    <w:rsid w:val="00581E87"/>
    <w:rsid w:val="00582EBC"/>
    <w:rsid w:val="00583630"/>
    <w:rsid w:val="00583C7E"/>
    <w:rsid w:val="00585B30"/>
    <w:rsid w:val="00585CD3"/>
    <w:rsid w:val="00586576"/>
    <w:rsid w:val="00586777"/>
    <w:rsid w:val="00587CBB"/>
    <w:rsid w:val="00590D69"/>
    <w:rsid w:val="00593321"/>
    <w:rsid w:val="00596C71"/>
    <w:rsid w:val="005970BB"/>
    <w:rsid w:val="005A0BFF"/>
    <w:rsid w:val="005A2B79"/>
    <w:rsid w:val="005A3B38"/>
    <w:rsid w:val="005A3DFA"/>
    <w:rsid w:val="005A3E51"/>
    <w:rsid w:val="005A4A78"/>
    <w:rsid w:val="005A5363"/>
    <w:rsid w:val="005A58B8"/>
    <w:rsid w:val="005A6A89"/>
    <w:rsid w:val="005A6EA5"/>
    <w:rsid w:val="005A7F3E"/>
    <w:rsid w:val="005B037D"/>
    <w:rsid w:val="005B0705"/>
    <w:rsid w:val="005B16E2"/>
    <w:rsid w:val="005B1EB6"/>
    <w:rsid w:val="005B1F27"/>
    <w:rsid w:val="005B3B8D"/>
    <w:rsid w:val="005B3D46"/>
    <w:rsid w:val="005B5D06"/>
    <w:rsid w:val="005B602C"/>
    <w:rsid w:val="005B6E40"/>
    <w:rsid w:val="005C1DCD"/>
    <w:rsid w:val="005C2308"/>
    <w:rsid w:val="005C29CC"/>
    <w:rsid w:val="005C2CB7"/>
    <w:rsid w:val="005C3F5E"/>
    <w:rsid w:val="005C4FA8"/>
    <w:rsid w:val="005C67D8"/>
    <w:rsid w:val="005C6F39"/>
    <w:rsid w:val="005D0E3D"/>
    <w:rsid w:val="005D24C0"/>
    <w:rsid w:val="005D26E0"/>
    <w:rsid w:val="005D365E"/>
    <w:rsid w:val="005D3A35"/>
    <w:rsid w:val="005D421E"/>
    <w:rsid w:val="005D6441"/>
    <w:rsid w:val="005E04D4"/>
    <w:rsid w:val="005E10E4"/>
    <w:rsid w:val="005E1989"/>
    <w:rsid w:val="005E1EE6"/>
    <w:rsid w:val="005E3180"/>
    <w:rsid w:val="005E4A67"/>
    <w:rsid w:val="005E64CF"/>
    <w:rsid w:val="005E717C"/>
    <w:rsid w:val="005F3186"/>
    <w:rsid w:val="005F4D93"/>
    <w:rsid w:val="005F56D1"/>
    <w:rsid w:val="005F5E18"/>
    <w:rsid w:val="005F73B4"/>
    <w:rsid w:val="006010A2"/>
    <w:rsid w:val="00603251"/>
    <w:rsid w:val="006042F1"/>
    <w:rsid w:val="0060581B"/>
    <w:rsid w:val="00605F3A"/>
    <w:rsid w:val="00606770"/>
    <w:rsid w:val="00606E60"/>
    <w:rsid w:val="00607E10"/>
    <w:rsid w:val="00610401"/>
    <w:rsid w:val="00611107"/>
    <w:rsid w:val="00611282"/>
    <w:rsid w:val="006114B0"/>
    <w:rsid w:val="0061162D"/>
    <w:rsid w:val="0061265E"/>
    <w:rsid w:val="00612AD8"/>
    <w:rsid w:val="0061318F"/>
    <w:rsid w:val="006132EA"/>
    <w:rsid w:val="006140C4"/>
    <w:rsid w:val="00615388"/>
    <w:rsid w:val="00616594"/>
    <w:rsid w:val="00616B35"/>
    <w:rsid w:val="00616FFA"/>
    <w:rsid w:val="00617AFC"/>
    <w:rsid w:val="006222A8"/>
    <w:rsid w:val="006222AD"/>
    <w:rsid w:val="00622A17"/>
    <w:rsid w:val="006255FA"/>
    <w:rsid w:val="0062718A"/>
    <w:rsid w:val="006273C0"/>
    <w:rsid w:val="0062742B"/>
    <w:rsid w:val="00627B7E"/>
    <w:rsid w:val="00630009"/>
    <w:rsid w:val="00630E39"/>
    <w:rsid w:val="00631DD3"/>
    <w:rsid w:val="00632637"/>
    <w:rsid w:val="00633C74"/>
    <w:rsid w:val="0063492C"/>
    <w:rsid w:val="00634A16"/>
    <w:rsid w:val="00634E4B"/>
    <w:rsid w:val="006350C8"/>
    <w:rsid w:val="00636BBC"/>
    <w:rsid w:val="00637686"/>
    <w:rsid w:val="00637B9B"/>
    <w:rsid w:val="00640979"/>
    <w:rsid w:val="00640B8B"/>
    <w:rsid w:val="00640B90"/>
    <w:rsid w:val="00640D75"/>
    <w:rsid w:val="0064192C"/>
    <w:rsid w:val="00642BB7"/>
    <w:rsid w:val="00643BF4"/>
    <w:rsid w:val="00644F73"/>
    <w:rsid w:val="0064546F"/>
    <w:rsid w:val="00645A8F"/>
    <w:rsid w:val="0064684B"/>
    <w:rsid w:val="00647814"/>
    <w:rsid w:val="00647AC9"/>
    <w:rsid w:val="00651F40"/>
    <w:rsid w:val="00653573"/>
    <w:rsid w:val="00653C73"/>
    <w:rsid w:val="0065446C"/>
    <w:rsid w:val="00654961"/>
    <w:rsid w:val="00655066"/>
    <w:rsid w:val="006550D7"/>
    <w:rsid w:val="006551B8"/>
    <w:rsid w:val="0066093D"/>
    <w:rsid w:val="0066177A"/>
    <w:rsid w:val="00661874"/>
    <w:rsid w:val="00661C13"/>
    <w:rsid w:val="00662689"/>
    <w:rsid w:val="00662EAC"/>
    <w:rsid w:val="00663158"/>
    <w:rsid w:val="00664DD9"/>
    <w:rsid w:val="006656AE"/>
    <w:rsid w:val="00665DA0"/>
    <w:rsid w:val="00665E0D"/>
    <w:rsid w:val="00666CF0"/>
    <w:rsid w:val="006701D8"/>
    <w:rsid w:val="00670386"/>
    <w:rsid w:val="00670EAC"/>
    <w:rsid w:val="00671277"/>
    <w:rsid w:val="00672D55"/>
    <w:rsid w:val="00673A69"/>
    <w:rsid w:val="00673D32"/>
    <w:rsid w:val="00673FEF"/>
    <w:rsid w:val="006746FF"/>
    <w:rsid w:val="00674E87"/>
    <w:rsid w:val="00674FC8"/>
    <w:rsid w:val="00676D84"/>
    <w:rsid w:val="00677E99"/>
    <w:rsid w:val="0068047E"/>
    <w:rsid w:val="00681283"/>
    <w:rsid w:val="006835D8"/>
    <w:rsid w:val="00684ED9"/>
    <w:rsid w:val="006855EC"/>
    <w:rsid w:val="006857FC"/>
    <w:rsid w:val="0068589F"/>
    <w:rsid w:val="006908D9"/>
    <w:rsid w:val="00692C25"/>
    <w:rsid w:val="00694258"/>
    <w:rsid w:val="0069549B"/>
    <w:rsid w:val="00696818"/>
    <w:rsid w:val="0069710E"/>
    <w:rsid w:val="00697D33"/>
    <w:rsid w:val="006A0098"/>
    <w:rsid w:val="006A1298"/>
    <w:rsid w:val="006A13E8"/>
    <w:rsid w:val="006A1A9A"/>
    <w:rsid w:val="006A4116"/>
    <w:rsid w:val="006A5981"/>
    <w:rsid w:val="006A5C57"/>
    <w:rsid w:val="006A6340"/>
    <w:rsid w:val="006A69A0"/>
    <w:rsid w:val="006A6F08"/>
    <w:rsid w:val="006A7318"/>
    <w:rsid w:val="006A7F25"/>
    <w:rsid w:val="006B1603"/>
    <w:rsid w:val="006B1825"/>
    <w:rsid w:val="006B1D41"/>
    <w:rsid w:val="006B2D38"/>
    <w:rsid w:val="006B4721"/>
    <w:rsid w:val="006B4914"/>
    <w:rsid w:val="006B786F"/>
    <w:rsid w:val="006C1087"/>
    <w:rsid w:val="006C1A4F"/>
    <w:rsid w:val="006C5F09"/>
    <w:rsid w:val="006C6F9E"/>
    <w:rsid w:val="006D1A59"/>
    <w:rsid w:val="006D1B98"/>
    <w:rsid w:val="006D1C66"/>
    <w:rsid w:val="006D1E42"/>
    <w:rsid w:val="006D3437"/>
    <w:rsid w:val="006D35AF"/>
    <w:rsid w:val="006D5566"/>
    <w:rsid w:val="006D668B"/>
    <w:rsid w:val="006D76C3"/>
    <w:rsid w:val="006D7882"/>
    <w:rsid w:val="006E0B88"/>
    <w:rsid w:val="006E17B6"/>
    <w:rsid w:val="006E22EB"/>
    <w:rsid w:val="006E2CDE"/>
    <w:rsid w:val="006E35EE"/>
    <w:rsid w:val="006E44E6"/>
    <w:rsid w:val="006E5111"/>
    <w:rsid w:val="006E6646"/>
    <w:rsid w:val="006F019F"/>
    <w:rsid w:val="006F0991"/>
    <w:rsid w:val="006F0FDF"/>
    <w:rsid w:val="006F10CE"/>
    <w:rsid w:val="006F14FE"/>
    <w:rsid w:val="006F1B8E"/>
    <w:rsid w:val="006F1C6A"/>
    <w:rsid w:val="006F22F0"/>
    <w:rsid w:val="006F2459"/>
    <w:rsid w:val="006F36B8"/>
    <w:rsid w:val="006F3730"/>
    <w:rsid w:val="006F3FB9"/>
    <w:rsid w:val="006F401C"/>
    <w:rsid w:val="006F49AD"/>
    <w:rsid w:val="006F5529"/>
    <w:rsid w:val="006F6646"/>
    <w:rsid w:val="0070017B"/>
    <w:rsid w:val="00700FAD"/>
    <w:rsid w:val="00700FCB"/>
    <w:rsid w:val="00701A3E"/>
    <w:rsid w:val="00701D8C"/>
    <w:rsid w:val="00703FF9"/>
    <w:rsid w:val="007049FC"/>
    <w:rsid w:val="00704D88"/>
    <w:rsid w:val="00705086"/>
    <w:rsid w:val="0071032B"/>
    <w:rsid w:val="007107E4"/>
    <w:rsid w:val="00710D6D"/>
    <w:rsid w:val="00710E2B"/>
    <w:rsid w:val="00711E25"/>
    <w:rsid w:val="0071297A"/>
    <w:rsid w:val="00713999"/>
    <w:rsid w:val="00713D23"/>
    <w:rsid w:val="00714935"/>
    <w:rsid w:val="007158F8"/>
    <w:rsid w:val="00715C9A"/>
    <w:rsid w:val="0071603B"/>
    <w:rsid w:val="0071620D"/>
    <w:rsid w:val="00716A8A"/>
    <w:rsid w:val="007212A5"/>
    <w:rsid w:val="00722856"/>
    <w:rsid w:val="00722CE8"/>
    <w:rsid w:val="0072393C"/>
    <w:rsid w:val="007247B0"/>
    <w:rsid w:val="00726207"/>
    <w:rsid w:val="00727CFF"/>
    <w:rsid w:val="00730F0A"/>
    <w:rsid w:val="00731BF6"/>
    <w:rsid w:val="00732962"/>
    <w:rsid w:val="00732B2B"/>
    <w:rsid w:val="00733759"/>
    <w:rsid w:val="0073424A"/>
    <w:rsid w:val="00736029"/>
    <w:rsid w:val="0073614B"/>
    <w:rsid w:val="00737AE9"/>
    <w:rsid w:val="00737B93"/>
    <w:rsid w:val="00740906"/>
    <w:rsid w:val="00740E46"/>
    <w:rsid w:val="007433F5"/>
    <w:rsid w:val="00743406"/>
    <w:rsid w:val="00744528"/>
    <w:rsid w:val="00744C40"/>
    <w:rsid w:val="00744DCD"/>
    <w:rsid w:val="00745EA7"/>
    <w:rsid w:val="00746E16"/>
    <w:rsid w:val="00746FCA"/>
    <w:rsid w:val="0074724E"/>
    <w:rsid w:val="00747532"/>
    <w:rsid w:val="00747843"/>
    <w:rsid w:val="00747F7C"/>
    <w:rsid w:val="00750E96"/>
    <w:rsid w:val="00751DBE"/>
    <w:rsid w:val="007521B7"/>
    <w:rsid w:val="007543AD"/>
    <w:rsid w:val="00754684"/>
    <w:rsid w:val="00754A4F"/>
    <w:rsid w:val="00755009"/>
    <w:rsid w:val="007559B1"/>
    <w:rsid w:val="007562B4"/>
    <w:rsid w:val="007573A5"/>
    <w:rsid w:val="0076025F"/>
    <w:rsid w:val="00761ED1"/>
    <w:rsid w:val="00761FDB"/>
    <w:rsid w:val="00762063"/>
    <w:rsid w:val="00762746"/>
    <w:rsid w:val="00762C89"/>
    <w:rsid w:val="00763EE7"/>
    <w:rsid w:val="0076455A"/>
    <w:rsid w:val="0076469A"/>
    <w:rsid w:val="007656AA"/>
    <w:rsid w:val="007671B1"/>
    <w:rsid w:val="00767669"/>
    <w:rsid w:val="00770473"/>
    <w:rsid w:val="00770F9A"/>
    <w:rsid w:val="00771873"/>
    <w:rsid w:val="007739FB"/>
    <w:rsid w:val="00774F81"/>
    <w:rsid w:val="007750D4"/>
    <w:rsid w:val="00775701"/>
    <w:rsid w:val="00775BE3"/>
    <w:rsid w:val="00776709"/>
    <w:rsid w:val="00777C31"/>
    <w:rsid w:val="00777CDF"/>
    <w:rsid w:val="0078024B"/>
    <w:rsid w:val="007808F1"/>
    <w:rsid w:val="00781272"/>
    <w:rsid w:val="0078291E"/>
    <w:rsid w:val="007829E3"/>
    <w:rsid w:val="00782C79"/>
    <w:rsid w:val="00783EE4"/>
    <w:rsid w:val="00784171"/>
    <w:rsid w:val="00785097"/>
    <w:rsid w:val="007850AA"/>
    <w:rsid w:val="00785444"/>
    <w:rsid w:val="007864D2"/>
    <w:rsid w:val="0078679A"/>
    <w:rsid w:val="00790355"/>
    <w:rsid w:val="00794DA9"/>
    <w:rsid w:val="0079555C"/>
    <w:rsid w:val="00797EE1"/>
    <w:rsid w:val="007A04B3"/>
    <w:rsid w:val="007A3BA9"/>
    <w:rsid w:val="007A6070"/>
    <w:rsid w:val="007A6312"/>
    <w:rsid w:val="007B2786"/>
    <w:rsid w:val="007B60AD"/>
    <w:rsid w:val="007C0ECC"/>
    <w:rsid w:val="007C1094"/>
    <w:rsid w:val="007C22D5"/>
    <w:rsid w:val="007C2D1A"/>
    <w:rsid w:val="007C3CC2"/>
    <w:rsid w:val="007C4EDF"/>
    <w:rsid w:val="007C5BA9"/>
    <w:rsid w:val="007C5E8A"/>
    <w:rsid w:val="007D1FDD"/>
    <w:rsid w:val="007D2F64"/>
    <w:rsid w:val="007D524E"/>
    <w:rsid w:val="007D664D"/>
    <w:rsid w:val="007D7860"/>
    <w:rsid w:val="007D7BEF"/>
    <w:rsid w:val="007D7DF8"/>
    <w:rsid w:val="007E012E"/>
    <w:rsid w:val="007E10B2"/>
    <w:rsid w:val="007E21A6"/>
    <w:rsid w:val="007E40CC"/>
    <w:rsid w:val="007E4A59"/>
    <w:rsid w:val="007E5042"/>
    <w:rsid w:val="007E5D07"/>
    <w:rsid w:val="007E62E6"/>
    <w:rsid w:val="007E6C89"/>
    <w:rsid w:val="007E7746"/>
    <w:rsid w:val="007E78AB"/>
    <w:rsid w:val="007F029B"/>
    <w:rsid w:val="007F0B74"/>
    <w:rsid w:val="007F23FB"/>
    <w:rsid w:val="007F2648"/>
    <w:rsid w:val="007F3C99"/>
    <w:rsid w:val="007F4D74"/>
    <w:rsid w:val="007F4E22"/>
    <w:rsid w:val="007F56A3"/>
    <w:rsid w:val="007F5866"/>
    <w:rsid w:val="007F5F4C"/>
    <w:rsid w:val="0080011C"/>
    <w:rsid w:val="00800841"/>
    <w:rsid w:val="00801BBB"/>
    <w:rsid w:val="00802057"/>
    <w:rsid w:val="00802534"/>
    <w:rsid w:val="00802C1B"/>
    <w:rsid w:val="0080339C"/>
    <w:rsid w:val="00803EA0"/>
    <w:rsid w:val="00804524"/>
    <w:rsid w:val="00805131"/>
    <w:rsid w:val="0080620A"/>
    <w:rsid w:val="00807A70"/>
    <w:rsid w:val="008113B6"/>
    <w:rsid w:val="008124C9"/>
    <w:rsid w:val="0081523F"/>
    <w:rsid w:val="00815D0B"/>
    <w:rsid w:val="00815F8A"/>
    <w:rsid w:val="00821C8F"/>
    <w:rsid w:val="00822659"/>
    <w:rsid w:val="008253D8"/>
    <w:rsid w:val="00825417"/>
    <w:rsid w:val="00825F44"/>
    <w:rsid w:val="0082601C"/>
    <w:rsid w:val="008264BE"/>
    <w:rsid w:val="00827E30"/>
    <w:rsid w:val="008304D3"/>
    <w:rsid w:val="00832FC2"/>
    <w:rsid w:val="008347DC"/>
    <w:rsid w:val="00836CC1"/>
    <w:rsid w:val="00840958"/>
    <w:rsid w:val="00840D38"/>
    <w:rsid w:val="00841129"/>
    <w:rsid w:val="00841721"/>
    <w:rsid w:val="00842919"/>
    <w:rsid w:val="00843296"/>
    <w:rsid w:val="0084341B"/>
    <w:rsid w:val="00843509"/>
    <w:rsid w:val="00843F2E"/>
    <w:rsid w:val="008441C8"/>
    <w:rsid w:val="008443A9"/>
    <w:rsid w:val="008448E6"/>
    <w:rsid w:val="0084688B"/>
    <w:rsid w:val="008468E1"/>
    <w:rsid w:val="00847CF4"/>
    <w:rsid w:val="00850388"/>
    <w:rsid w:val="0085080B"/>
    <w:rsid w:val="00851357"/>
    <w:rsid w:val="00851D89"/>
    <w:rsid w:val="008520A2"/>
    <w:rsid w:val="00852486"/>
    <w:rsid w:val="00853361"/>
    <w:rsid w:val="00854DFF"/>
    <w:rsid w:val="00855926"/>
    <w:rsid w:val="00856D2D"/>
    <w:rsid w:val="008579D7"/>
    <w:rsid w:val="00862D9E"/>
    <w:rsid w:val="0086309A"/>
    <w:rsid w:val="00863601"/>
    <w:rsid w:val="008648BF"/>
    <w:rsid w:val="0086653E"/>
    <w:rsid w:val="0086689A"/>
    <w:rsid w:val="00866D33"/>
    <w:rsid w:val="008712CB"/>
    <w:rsid w:val="00871EC1"/>
    <w:rsid w:val="008745D7"/>
    <w:rsid w:val="00875605"/>
    <w:rsid w:val="00877087"/>
    <w:rsid w:val="0087715D"/>
    <w:rsid w:val="00880602"/>
    <w:rsid w:val="008811FA"/>
    <w:rsid w:val="008815C6"/>
    <w:rsid w:val="00881F13"/>
    <w:rsid w:val="00882E7A"/>
    <w:rsid w:val="0088384D"/>
    <w:rsid w:val="00884249"/>
    <w:rsid w:val="00884F5D"/>
    <w:rsid w:val="00885EBB"/>
    <w:rsid w:val="00885EE0"/>
    <w:rsid w:val="0088686E"/>
    <w:rsid w:val="00887383"/>
    <w:rsid w:val="00887767"/>
    <w:rsid w:val="00887E2B"/>
    <w:rsid w:val="00890547"/>
    <w:rsid w:val="00891EC3"/>
    <w:rsid w:val="00891F2C"/>
    <w:rsid w:val="008920ED"/>
    <w:rsid w:val="0089274F"/>
    <w:rsid w:val="0089275B"/>
    <w:rsid w:val="00892FFA"/>
    <w:rsid w:val="0089324E"/>
    <w:rsid w:val="00893930"/>
    <w:rsid w:val="00894C5E"/>
    <w:rsid w:val="008A0327"/>
    <w:rsid w:val="008A06A5"/>
    <w:rsid w:val="008A1EE9"/>
    <w:rsid w:val="008A28C2"/>
    <w:rsid w:val="008A4F22"/>
    <w:rsid w:val="008A4F50"/>
    <w:rsid w:val="008A50EC"/>
    <w:rsid w:val="008A5496"/>
    <w:rsid w:val="008A5D4C"/>
    <w:rsid w:val="008A6871"/>
    <w:rsid w:val="008A7B27"/>
    <w:rsid w:val="008B05CF"/>
    <w:rsid w:val="008B091F"/>
    <w:rsid w:val="008B0D9E"/>
    <w:rsid w:val="008B1792"/>
    <w:rsid w:val="008B1FE3"/>
    <w:rsid w:val="008B354B"/>
    <w:rsid w:val="008B47FA"/>
    <w:rsid w:val="008B5033"/>
    <w:rsid w:val="008B507D"/>
    <w:rsid w:val="008B5DEE"/>
    <w:rsid w:val="008B7467"/>
    <w:rsid w:val="008B7FF1"/>
    <w:rsid w:val="008C0A59"/>
    <w:rsid w:val="008C0F67"/>
    <w:rsid w:val="008C1204"/>
    <w:rsid w:val="008C27FE"/>
    <w:rsid w:val="008C3BAC"/>
    <w:rsid w:val="008C49B7"/>
    <w:rsid w:val="008C54F0"/>
    <w:rsid w:val="008C5613"/>
    <w:rsid w:val="008C68A4"/>
    <w:rsid w:val="008C71F9"/>
    <w:rsid w:val="008C77A9"/>
    <w:rsid w:val="008D0B73"/>
    <w:rsid w:val="008D1318"/>
    <w:rsid w:val="008D13C1"/>
    <w:rsid w:val="008D2DB6"/>
    <w:rsid w:val="008D2F6B"/>
    <w:rsid w:val="008D368C"/>
    <w:rsid w:val="008D6879"/>
    <w:rsid w:val="008D6B02"/>
    <w:rsid w:val="008D6C26"/>
    <w:rsid w:val="008E025A"/>
    <w:rsid w:val="008E0E5A"/>
    <w:rsid w:val="008E14E1"/>
    <w:rsid w:val="008E1C26"/>
    <w:rsid w:val="008E2B9A"/>
    <w:rsid w:val="008E398C"/>
    <w:rsid w:val="008E5A46"/>
    <w:rsid w:val="008E6112"/>
    <w:rsid w:val="008F04C6"/>
    <w:rsid w:val="008F0581"/>
    <w:rsid w:val="008F08D1"/>
    <w:rsid w:val="008F113B"/>
    <w:rsid w:val="008F1174"/>
    <w:rsid w:val="008F1822"/>
    <w:rsid w:val="008F1CBC"/>
    <w:rsid w:val="008F3220"/>
    <w:rsid w:val="00900027"/>
    <w:rsid w:val="00901185"/>
    <w:rsid w:val="00901B1E"/>
    <w:rsid w:val="009031A8"/>
    <w:rsid w:val="009032AE"/>
    <w:rsid w:val="009032E8"/>
    <w:rsid w:val="00903D58"/>
    <w:rsid w:val="00903E0E"/>
    <w:rsid w:val="00905FF8"/>
    <w:rsid w:val="00910A1E"/>
    <w:rsid w:val="00911125"/>
    <w:rsid w:val="00911DC5"/>
    <w:rsid w:val="00912A8E"/>
    <w:rsid w:val="009132FD"/>
    <w:rsid w:val="00915909"/>
    <w:rsid w:val="00917D05"/>
    <w:rsid w:val="00917D6C"/>
    <w:rsid w:val="00920BF4"/>
    <w:rsid w:val="00921C4A"/>
    <w:rsid w:val="00922E7A"/>
    <w:rsid w:val="009240B7"/>
    <w:rsid w:val="009245C5"/>
    <w:rsid w:val="0092743A"/>
    <w:rsid w:val="0092744F"/>
    <w:rsid w:val="0093102A"/>
    <w:rsid w:val="00931554"/>
    <w:rsid w:val="00931751"/>
    <w:rsid w:val="00931AB7"/>
    <w:rsid w:val="00931BB1"/>
    <w:rsid w:val="009342EA"/>
    <w:rsid w:val="00934437"/>
    <w:rsid w:val="00934D51"/>
    <w:rsid w:val="00935B62"/>
    <w:rsid w:val="00935D54"/>
    <w:rsid w:val="00936053"/>
    <w:rsid w:val="009376D5"/>
    <w:rsid w:val="009379C5"/>
    <w:rsid w:val="00937AD4"/>
    <w:rsid w:val="0094130B"/>
    <w:rsid w:val="00941AA4"/>
    <w:rsid w:val="0094216C"/>
    <w:rsid w:val="00942F91"/>
    <w:rsid w:val="00943DE6"/>
    <w:rsid w:val="009446B3"/>
    <w:rsid w:val="00944DBD"/>
    <w:rsid w:val="0094525C"/>
    <w:rsid w:val="009456C4"/>
    <w:rsid w:val="00945A8D"/>
    <w:rsid w:val="00945DAB"/>
    <w:rsid w:val="00945FDD"/>
    <w:rsid w:val="00947931"/>
    <w:rsid w:val="00950572"/>
    <w:rsid w:val="00950A7F"/>
    <w:rsid w:val="00950C7E"/>
    <w:rsid w:val="009518D4"/>
    <w:rsid w:val="00951C99"/>
    <w:rsid w:val="009524AC"/>
    <w:rsid w:val="00952796"/>
    <w:rsid w:val="00952BBC"/>
    <w:rsid w:val="00952C67"/>
    <w:rsid w:val="00953A30"/>
    <w:rsid w:val="00953DE6"/>
    <w:rsid w:val="00954A2B"/>
    <w:rsid w:val="00955F74"/>
    <w:rsid w:val="0095632F"/>
    <w:rsid w:val="0095712D"/>
    <w:rsid w:val="00960134"/>
    <w:rsid w:val="009609EF"/>
    <w:rsid w:val="009614BA"/>
    <w:rsid w:val="00961BEC"/>
    <w:rsid w:val="009629B4"/>
    <w:rsid w:val="0096317E"/>
    <w:rsid w:val="00963896"/>
    <w:rsid w:val="009653A5"/>
    <w:rsid w:val="00965437"/>
    <w:rsid w:val="009655DB"/>
    <w:rsid w:val="0096587F"/>
    <w:rsid w:val="009671ED"/>
    <w:rsid w:val="009672D4"/>
    <w:rsid w:val="00967C24"/>
    <w:rsid w:val="00970683"/>
    <w:rsid w:val="009734AC"/>
    <w:rsid w:val="00973917"/>
    <w:rsid w:val="00976BD6"/>
    <w:rsid w:val="00977DC9"/>
    <w:rsid w:val="00980B5A"/>
    <w:rsid w:val="00980CFC"/>
    <w:rsid w:val="009810E1"/>
    <w:rsid w:val="0098212B"/>
    <w:rsid w:val="0098289B"/>
    <w:rsid w:val="00982949"/>
    <w:rsid w:val="00982CF2"/>
    <w:rsid w:val="00983B7F"/>
    <w:rsid w:val="00983C5C"/>
    <w:rsid w:val="00985F72"/>
    <w:rsid w:val="00986939"/>
    <w:rsid w:val="00987CB9"/>
    <w:rsid w:val="00987E2F"/>
    <w:rsid w:val="00990DC3"/>
    <w:rsid w:val="00990E73"/>
    <w:rsid w:val="00991234"/>
    <w:rsid w:val="00991932"/>
    <w:rsid w:val="00991979"/>
    <w:rsid w:val="00992C28"/>
    <w:rsid w:val="00993153"/>
    <w:rsid w:val="009965E7"/>
    <w:rsid w:val="009967A2"/>
    <w:rsid w:val="00997FB8"/>
    <w:rsid w:val="009A0551"/>
    <w:rsid w:val="009A0F19"/>
    <w:rsid w:val="009A1894"/>
    <w:rsid w:val="009A1A5B"/>
    <w:rsid w:val="009A3727"/>
    <w:rsid w:val="009A3A5E"/>
    <w:rsid w:val="009A3BF3"/>
    <w:rsid w:val="009A45C1"/>
    <w:rsid w:val="009A4DE2"/>
    <w:rsid w:val="009A561B"/>
    <w:rsid w:val="009A57CE"/>
    <w:rsid w:val="009A5CFA"/>
    <w:rsid w:val="009A5FD6"/>
    <w:rsid w:val="009A615F"/>
    <w:rsid w:val="009A6400"/>
    <w:rsid w:val="009A6956"/>
    <w:rsid w:val="009A7D4C"/>
    <w:rsid w:val="009B0C29"/>
    <w:rsid w:val="009B0D7D"/>
    <w:rsid w:val="009B286B"/>
    <w:rsid w:val="009B3271"/>
    <w:rsid w:val="009B3882"/>
    <w:rsid w:val="009B3C1D"/>
    <w:rsid w:val="009B47B8"/>
    <w:rsid w:val="009B49FC"/>
    <w:rsid w:val="009B5501"/>
    <w:rsid w:val="009B5552"/>
    <w:rsid w:val="009B6285"/>
    <w:rsid w:val="009B6545"/>
    <w:rsid w:val="009C07AD"/>
    <w:rsid w:val="009C1978"/>
    <w:rsid w:val="009C2707"/>
    <w:rsid w:val="009C3357"/>
    <w:rsid w:val="009C3AF5"/>
    <w:rsid w:val="009C43D4"/>
    <w:rsid w:val="009C4448"/>
    <w:rsid w:val="009C5FD1"/>
    <w:rsid w:val="009C6A2C"/>
    <w:rsid w:val="009C7F05"/>
    <w:rsid w:val="009C7FCE"/>
    <w:rsid w:val="009D004B"/>
    <w:rsid w:val="009D0676"/>
    <w:rsid w:val="009D25E7"/>
    <w:rsid w:val="009D3CAD"/>
    <w:rsid w:val="009D40BD"/>
    <w:rsid w:val="009D5369"/>
    <w:rsid w:val="009D571C"/>
    <w:rsid w:val="009D7757"/>
    <w:rsid w:val="009E15E0"/>
    <w:rsid w:val="009E2836"/>
    <w:rsid w:val="009E3450"/>
    <w:rsid w:val="009E3EAD"/>
    <w:rsid w:val="009E459E"/>
    <w:rsid w:val="009E4886"/>
    <w:rsid w:val="009E7661"/>
    <w:rsid w:val="009E77AA"/>
    <w:rsid w:val="009E7C94"/>
    <w:rsid w:val="009F07FE"/>
    <w:rsid w:val="009F1605"/>
    <w:rsid w:val="009F1B38"/>
    <w:rsid w:val="009F3B7E"/>
    <w:rsid w:val="009F3E6D"/>
    <w:rsid w:val="009F4338"/>
    <w:rsid w:val="009F618D"/>
    <w:rsid w:val="009F7EA7"/>
    <w:rsid w:val="00A0002C"/>
    <w:rsid w:val="00A00170"/>
    <w:rsid w:val="00A0094B"/>
    <w:rsid w:val="00A0123D"/>
    <w:rsid w:val="00A01327"/>
    <w:rsid w:val="00A03029"/>
    <w:rsid w:val="00A03275"/>
    <w:rsid w:val="00A03B86"/>
    <w:rsid w:val="00A04D68"/>
    <w:rsid w:val="00A04F38"/>
    <w:rsid w:val="00A108CE"/>
    <w:rsid w:val="00A10D01"/>
    <w:rsid w:val="00A110C5"/>
    <w:rsid w:val="00A1368A"/>
    <w:rsid w:val="00A15273"/>
    <w:rsid w:val="00A16934"/>
    <w:rsid w:val="00A16BD6"/>
    <w:rsid w:val="00A1720B"/>
    <w:rsid w:val="00A17B30"/>
    <w:rsid w:val="00A17F1B"/>
    <w:rsid w:val="00A2044B"/>
    <w:rsid w:val="00A20697"/>
    <w:rsid w:val="00A22232"/>
    <w:rsid w:val="00A24081"/>
    <w:rsid w:val="00A247E0"/>
    <w:rsid w:val="00A2583D"/>
    <w:rsid w:val="00A263BC"/>
    <w:rsid w:val="00A30430"/>
    <w:rsid w:val="00A30C30"/>
    <w:rsid w:val="00A33268"/>
    <w:rsid w:val="00A334F5"/>
    <w:rsid w:val="00A336E1"/>
    <w:rsid w:val="00A33851"/>
    <w:rsid w:val="00A33B13"/>
    <w:rsid w:val="00A33FFA"/>
    <w:rsid w:val="00A342DF"/>
    <w:rsid w:val="00A347AB"/>
    <w:rsid w:val="00A3481C"/>
    <w:rsid w:val="00A35F1E"/>
    <w:rsid w:val="00A367B2"/>
    <w:rsid w:val="00A36898"/>
    <w:rsid w:val="00A37650"/>
    <w:rsid w:val="00A412CF"/>
    <w:rsid w:val="00A42706"/>
    <w:rsid w:val="00A43B80"/>
    <w:rsid w:val="00A4463C"/>
    <w:rsid w:val="00A460F3"/>
    <w:rsid w:val="00A50007"/>
    <w:rsid w:val="00A502E2"/>
    <w:rsid w:val="00A50842"/>
    <w:rsid w:val="00A51909"/>
    <w:rsid w:val="00A5201F"/>
    <w:rsid w:val="00A5227E"/>
    <w:rsid w:val="00A523B9"/>
    <w:rsid w:val="00A53E65"/>
    <w:rsid w:val="00A54DC3"/>
    <w:rsid w:val="00A559B7"/>
    <w:rsid w:val="00A5626C"/>
    <w:rsid w:val="00A57BD0"/>
    <w:rsid w:val="00A60A49"/>
    <w:rsid w:val="00A60CBB"/>
    <w:rsid w:val="00A639CB"/>
    <w:rsid w:val="00A67AD3"/>
    <w:rsid w:val="00A70653"/>
    <w:rsid w:val="00A70A9C"/>
    <w:rsid w:val="00A719AB"/>
    <w:rsid w:val="00A71DA9"/>
    <w:rsid w:val="00A71EC4"/>
    <w:rsid w:val="00A741DD"/>
    <w:rsid w:val="00A7459B"/>
    <w:rsid w:val="00A7579B"/>
    <w:rsid w:val="00A76677"/>
    <w:rsid w:val="00A77093"/>
    <w:rsid w:val="00A77315"/>
    <w:rsid w:val="00A77A05"/>
    <w:rsid w:val="00A77CC9"/>
    <w:rsid w:val="00A81DFF"/>
    <w:rsid w:val="00A82147"/>
    <w:rsid w:val="00A83FFA"/>
    <w:rsid w:val="00A84944"/>
    <w:rsid w:val="00A85793"/>
    <w:rsid w:val="00A85794"/>
    <w:rsid w:val="00A858A3"/>
    <w:rsid w:val="00A866C2"/>
    <w:rsid w:val="00A8688A"/>
    <w:rsid w:val="00A86C6C"/>
    <w:rsid w:val="00A86D56"/>
    <w:rsid w:val="00A876A3"/>
    <w:rsid w:val="00A91F1C"/>
    <w:rsid w:val="00A92446"/>
    <w:rsid w:val="00A934C6"/>
    <w:rsid w:val="00A938D9"/>
    <w:rsid w:val="00A93973"/>
    <w:rsid w:val="00A94607"/>
    <w:rsid w:val="00A946A2"/>
    <w:rsid w:val="00A958BB"/>
    <w:rsid w:val="00A9643B"/>
    <w:rsid w:val="00A97CA1"/>
    <w:rsid w:val="00AA0B13"/>
    <w:rsid w:val="00AA11BE"/>
    <w:rsid w:val="00AA131C"/>
    <w:rsid w:val="00AA1B3B"/>
    <w:rsid w:val="00AA248A"/>
    <w:rsid w:val="00AA27A5"/>
    <w:rsid w:val="00AA3993"/>
    <w:rsid w:val="00AA46AC"/>
    <w:rsid w:val="00AA7BFD"/>
    <w:rsid w:val="00AB2264"/>
    <w:rsid w:val="00AB23BC"/>
    <w:rsid w:val="00AB3C94"/>
    <w:rsid w:val="00AB3DAA"/>
    <w:rsid w:val="00AB3DE3"/>
    <w:rsid w:val="00AB3E65"/>
    <w:rsid w:val="00AB4F4B"/>
    <w:rsid w:val="00AB58E5"/>
    <w:rsid w:val="00AB647E"/>
    <w:rsid w:val="00AB6B15"/>
    <w:rsid w:val="00AB78B7"/>
    <w:rsid w:val="00AC0A0F"/>
    <w:rsid w:val="00AC0D91"/>
    <w:rsid w:val="00AC20A6"/>
    <w:rsid w:val="00AC233B"/>
    <w:rsid w:val="00AC463C"/>
    <w:rsid w:val="00AC4917"/>
    <w:rsid w:val="00AC5E50"/>
    <w:rsid w:val="00AC6E7D"/>
    <w:rsid w:val="00AD17AD"/>
    <w:rsid w:val="00AD22B4"/>
    <w:rsid w:val="00AD2759"/>
    <w:rsid w:val="00AD3FCB"/>
    <w:rsid w:val="00AD42FB"/>
    <w:rsid w:val="00AD6B55"/>
    <w:rsid w:val="00AD71D8"/>
    <w:rsid w:val="00AD7500"/>
    <w:rsid w:val="00AD7A51"/>
    <w:rsid w:val="00AE1056"/>
    <w:rsid w:val="00AE1CB9"/>
    <w:rsid w:val="00AE1D6F"/>
    <w:rsid w:val="00AE2C44"/>
    <w:rsid w:val="00AE2CAC"/>
    <w:rsid w:val="00AE377F"/>
    <w:rsid w:val="00AE38D9"/>
    <w:rsid w:val="00AE3972"/>
    <w:rsid w:val="00AE481A"/>
    <w:rsid w:val="00AE49ED"/>
    <w:rsid w:val="00AE4C1F"/>
    <w:rsid w:val="00AE53F6"/>
    <w:rsid w:val="00AE67B7"/>
    <w:rsid w:val="00AE6F9F"/>
    <w:rsid w:val="00AF0BB2"/>
    <w:rsid w:val="00AF1298"/>
    <w:rsid w:val="00AF12CC"/>
    <w:rsid w:val="00AF3DB7"/>
    <w:rsid w:val="00AF404F"/>
    <w:rsid w:val="00AF4C0F"/>
    <w:rsid w:val="00AF4CB7"/>
    <w:rsid w:val="00AF4CBC"/>
    <w:rsid w:val="00AF5272"/>
    <w:rsid w:val="00AF5893"/>
    <w:rsid w:val="00AF61F4"/>
    <w:rsid w:val="00AF77D5"/>
    <w:rsid w:val="00AF7C67"/>
    <w:rsid w:val="00B00BF0"/>
    <w:rsid w:val="00B01133"/>
    <w:rsid w:val="00B0166E"/>
    <w:rsid w:val="00B017B2"/>
    <w:rsid w:val="00B01F9D"/>
    <w:rsid w:val="00B05052"/>
    <w:rsid w:val="00B1288E"/>
    <w:rsid w:val="00B13306"/>
    <w:rsid w:val="00B13658"/>
    <w:rsid w:val="00B143EA"/>
    <w:rsid w:val="00B15164"/>
    <w:rsid w:val="00B15922"/>
    <w:rsid w:val="00B15E4D"/>
    <w:rsid w:val="00B16101"/>
    <w:rsid w:val="00B2005F"/>
    <w:rsid w:val="00B20420"/>
    <w:rsid w:val="00B20FC1"/>
    <w:rsid w:val="00B21126"/>
    <w:rsid w:val="00B21625"/>
    <w:rsid w:val="00B21D2E"/>
    <w:rsid w:val="00B224CD"/>
    <w:rsid w:val="00B24718"/>
    <w:rsid w:val="00B25627"/>
    <w:rsid w:val="00B26394"/>
    <w:rsid w:val="00B270FE"/>
    <w:rsid w:val="00B30017"/>
    <w:rsid w:val="00B3163E"/>
    <w:rsid w:val="00B33299"/>
    <w:rsid w:val="00B33766"/>
    <w:rsid w:val="00B3461F"/>
    <w:rsid w:val="00B350C4"/>
    <w:rsid w:val="00B35B7D"/>
    <w:rsid w:val="00B35BC4"/>
    <w:rsid w:val="00B35DB7"/>
    <w:rsid w:val="00B36426"/>
    <w:rsid w:val="00B40CAE"/>
    <w:rsid w:val="00B410E0"/>
    <w:rsid w:val="00B411A2"/>
    <w:rsid w:val="00B42377"/>
    <w:rsid w:val="00B4258C"/>
    <w:rsid w:val="00B428D3"/>
    <w:rsid w:val="00B452CE"/>
    <w:rsid w:val="00B469C5"/>
    <w:rsid w:val="00B52DC8"/>
    <w:rsid w:val="00B53151"/>
    <w:rsid w:val="00B57093"/>
    <w:rsid w:val="00B57859"/>
    <w:rsid w:val="00B60C12"/>
    <w:rsid w:val="00B60E42"/>
    <w:rsid w:val="00B6119F"/>
    <w:rsid w:val="00B61367"/>
    <w:rsid w:val="00B614E3"/>
    <w:rsid w:val="00B61BF8"/>
    <w:rsid w:val="00B61CA9"/>
    <w:rsid w:val="00B62202"/>
    <w:rsid w:val="00B62FF5"/>
    <w:rsid w:val="00B635B2"/>
    <w:rsid w:val="00B64D73"/>
    <w:rsid w:val="00B72FB1"/>
    <w:rsid w:val="00B737D7"/>
    <w:rsid w:val="00B7533B"/>
    <w:rsid w:val="00B77585"/>
    <w:rsid w:val="00B77AEF"/>
    <w:rsid w:val="00B77B40"/>
    <w:rsid w:val="00B80904"/>
    <w:rsid w:val="00B814CC"/>
    <w:rsid w:val="00B82BFB"/>
    <w:rsid w:val="00B8335D"/>
    <w:rsid w:val="00B834DB"/>
    <w:rsid w:val="00B83FF8"/>
    <w:rsid w:val="00B84402"/>
    <w:rsid w:val="00B8480C"/>
    <w:rsid w:val="00B84FBE"/>
    <w:rsid w:val="00B85568"/>
    <w:rsid w:val="00B86D0B"/>
    <w:rsid w:val="00B905E2"/>
    <w:rsid w:val="00B90759"/>
    <w:rsid w:val="00B90D60"/>
    <w:rsid w:val="00B92CF5"/>
    <w:rsid w:val="00B935E5"/>
    <w:rsid w:val="00B935ED"/>
    <w:rsid w:val="00B939B4"/>
    <w:rsid w:val="00B941AB"/>
    <w:rsid w:val="00B94A76"/>
    <w:rsid w:val="00B95208"/>
    <w:rsid w:val="00B95218"/>
    <w:rsid w:val="00B953E9"/>
    <w:rsid w:val="00B957B5"/>
    <w:rsid w:val="00B95E30"/>
    <w:rsid w:val="00B96899"/>
    <w:rsid w:val="00BA038D"/>
    <w:rsid w:val="00BA111C"/>
    <w:rsid w:val="00BA1A3A"/>
    <w:rsid w:val="00BA270A"/>
    <w:rsid w:val="00BA2A2E"/>
    <w:rsid w:val="00BA3E56"/>
    <w:rsid w:val="00BA73A6"/>
    <w:rsid w:val="00BA788D"/>
    <w:rsid w:val="00BB130F"/>
    <w:rsid w:val="00BB3ACB"/>
    <w:rsid w:val="00BB3BE5"/>
    <w:rsid w:val="00BB3F72"/>
    <w:rsid w:val="00BB4B72"/>
    <w:rsid w:val="00BB50E5"/>
    <w:rsid w:val="00BB5350"/>
    <w:rsid w:val="00BB6213"/>
    <w:rsid w:val="00BB6740"/>
    <w:rsid w:val="00BB678C"/>
    <w:rsid w:val="00BC220A"/>
    <w:rsid w:val="00BC28C8"/>
    <w:rsid w:val="00BC3E3B"/>
    <w:rsid w:val="00BC5D04"/>
    <w:rsid w:val="00BD0DC4"/>
    <w:rsid w:val="00BD1142"/>
    <w:rsid w:val="00BD1992"/>
    <w:rsid w:val="00BD237D"/>
    <w:rsid w:val="00BD2B36"/>
    <w:rsid w:val="00BD3A7C"/>
    <w:rsid w:val="00BD45C8"/>
    <w:rsid w:val="00BD4C0D"/>
    <w:rsid w:val="00BD713F"/>
    <w:rsid w:val="00BE0E3E"/>
    <w:rsid w:val="00BE3E6C"/>
    <w:rsid w:val="00BE5330"/>
    <w:rsid w:val="00BE5484"/>
    <w:rsid w:val="00BE696B"/>
    <w:rsid w:val="00BE7ACC"/>
    <w:rsid w:val="00BF0209"/>
    <w:rsid w:val="00BF033C"/>
    <w:rsid w:val="00BF0353"/>
    <w:rsid w:val="00BF194A"/>
    <w:rsid w:val="00BF1CDB"/>
    <w:rsid w:val="00BF1DBD"/>
    <w:rsid w:val="00BF2245"/>
    <w:rsid w:val="00BF34ED"/>
    <w:rsid w:val="00BF3BFF"/>
    <w:rsid w:val="00BF474A"/>
    <w:rsid w:val="00BF503B"/>
    <w:rsid w:val="00BF6742"/>
    <w:rsid w:val="00BF729A"/>
    <w:rsid w:val="00BF7640"/>
    <w:rsid w:val="00BF7C46"/>
    <w:rsid w:val="00C00EAF"/>
    <w:rsid w:val="00C01315"/>
    <w:rsid w:val="00C017AE"/>
    <w:rsid w:val="00C044A0"/>
    <w:rsid w:val="00C04528"/>
    <w:rsid w:val="00C050F7"/>
    <w:rsid w:val="00C062AC"/>
    <w:rsid w:val="00C0634E"/>
    <w:rsid w:val="00C128EB"/>
    <w:rsid w:val="00C133DC"/>
    <w:rsid w:val="00C138DB"/>
    <w:rsid w:val="00C1390B"/>
    <w:rsid w:val="00C14512"/>
    <w:rsid w:val="00C16A3B"/>
    <w:rsid w:val="00C16C66"/>
    <w:rsid w:val="00C1752F"/>
    <w:rsid w:val="00C17C12"/>
    <w:rsid w:val="00C20199"/>
    <w:rsid w:val="00C20868"/>
    <w:rsid w:val="00C20A7B"/>
    <w:rsid w:val="00C213A0"/>
    <w:rsid w:val="00C21FA5"/>
    <w:rsid w:val="00C23256"/>
    <w:rsid w:val="00C2361D"/>
    <w:rsid w:val="00C23AFA"/>
    <w:rsid w:val="00C25C73"/>
    <w:rsid w:val="00C26BD6"/>
    <w:rsid w:val="00C27AE0"/>
    <w:rsid w:val="00C30A4B"/>
    <w:rsid w:val="00C32052"/>
    <w:rsid w:val="00C323D2"/>
    <w:rsid w:val="00C32BA4"/>
    <w:rsid w:val="00C32BE1"/>
    <w:rsid w:val="00C33BB1"/>
    <w:rsid w:val="00C35147"/>
    <w:rsid w:val="00C35FFC"/>
    <w:rsid w:val="00C36BF0"/>
    <w:rsid w:val="00C3745C"/>
    <w:rsid w:val="00C4062A"/>
    <w:rsid w:val="00C40E26"/>
    <w:rsid w:val="00C41CB8"/>
    <w:rsid w:val="00C41E56"/>
    <w:rsid w:val="00C44037"/>
    <w:rsid w:val="00C44CA1"/>
    <w:rsid w:val="00C45D7F"/>
    <w:rsid w:val="00C46DBF"/>
    <w:rsid w:val="00C52D52"/>
    <w:rsid w:val="00C53F91"/>
    <w:rsid w:val="00C54100"/>
    <w:rsid w:val="00C54BF6"/>
    <w:rsid w:val="00C55E3B"/>
    <w:rsid w:val="00C56168"/>
    <w:rsid w:val="00C56309"/>
    <w:rsid w:val="00C5769C"/>
    <w:rsid w:val="00C60006"/>
    <w:rsid w:val="00C608C4"/>
    <w:rsid w:val="00C60EF3"/>
    <w:rsid w:val="00C62821"/>
    <w:rsid w:val="00C62D56"/>
    <w:rsid w:val="00C639CF"/>
    <w:rsid w:val="00C63C23"/>
    <w:rsid w:val="00C63D97"/>
    <w:rsid w:val="00C63DBF"/>
    <w:rsid w:val="00C677CD"/>
    <w:rsid w:val="00C700E3"/>
    <w:rsid w:val="00C712FA"/>
    <w:rsid w:val="00C72C6D"/>
    <w:rsid w:val="00C72FCC"/>
    <w:rsid w:val="00C75381"/>
    <w:rsid w:val="00C75FA6"/>
    <w:rsid w:val="00C76756"/>
    <w:rsid w:val="00C80898"/>
    <w:rsid w:val="00C818B7"/>
    <w:rsid w:val="00C81B20"/>
    <w:rsid w:val="00C81FA1"/>
    <w:rsid w:val="00C82A89"/>
    <w:rsid w:val="00C8326D"/>
    <w:rsid w:val="00C83404"/>
    <w:rsid w:val="00C84BA8"/>
    <w:rsid w:val="00C85CB9"/>
    <w:rsid w:val="00C86AF2"/>
    <w:rsid w:val="00C87034"/>
    <w:rsid w:val="00C87B97"/>
    <w:rsid w:val="00C90B27"/>
    <w:rsid w:val="00C916D8"/>
    <w:rsid w:val="00C92079"/>
    <w:rsid w:val="00C93161"/>
    <w:rsid w:val="00C947F3"/>
    <w:rsid w:val="00C94952"/>
    <w:rsid w:val="00CA047B"/>
    <w:rsid w:val="00CA0562"/>
    <w:rsid w:val="00CA19A6"/>
    <w:rsid w:val="00CA220D"/>
    <w:rsid w:val="00CA2FC5"/>
    <w:rsid w:val="00CA498F"/>
    <w:rsid w:val="00CA60D7"/>
    <w:rsid w:val="00CA649F"/>
    <w:rsid w:val="00CB006E"/>
    <w:rsid w:val="00CB08EC"/>
    <w:rsid w:val="00CB0948"/>
    <w:rsid w:val="00CB3C03"/>
    <w:rsid w:val="00CB3E3E"/>
    <w:rsid w:val="00CB40DB"/>
    <w:rsid w:val="00CB43C5"/>
    <w:rsid w:val="00CB4FAC"/>
    <w:rsid w:val="00CB56B7"/>
    <w:rsid w:val="00CB575F"/>
    <w:rsid w:val="00CB5D2F"/>
    <w:rsid w:val="00CC020D"/>
    <w:rsid w:val="00CC451A"/>
    <w:rsid w:val="00CC56A1"/>
    <w:rsid w:val="00CC7E26"/>
    <w:rsid w:val="00CD0685"/>
    <w:rsid w:val="00CD0711"/>
    <w:rsid w:val="00CD127E"/>
    <w:rsid w:val="00CD2446"/>
    <w:rsid w:val="00CD3E61"/>
    <w:rsid w:val="00CD46C1"/>
    <w:rsid w:val="00CD4A24"/>
    <w:rsid w:val="00CD4C22"/>
    <w:rsid w:val="00CD5169"/>
    <w:rsid w:val="00CD59FC"/>
    <w:rsid w:val="00CD639D"/>
    <w:rsid w:val="00CD67CA"/>
    <w:rsid w:val="00CD6C84"/>
    <w:rsid w:val="00CD79E8"/>
    <w:rsid w:val="00CD7F05"/>
    <w:rsid w:val="00CE0DE4"/>
    <w:rsid w:val="00CE1DCC"/>
    <w:rsid w:val="00CE2BCB"/>
    <w:rsid w:val="00CE46F7"/>
    <w:rsid w:val="00CE4B1B"/>
    <w:rsid w:val="00CE4FB0"/>
    <w:rsid w:val="00CE5237"/>
    <w:rsid w:val="00CE6653"/>
    <w:rsid w:val="00CE6F9C"/>
    <w:rsid w:val="00CE727F"/>
    <w:rsid w:val="00CE7812"/>
    <w:rsid w:val="00CE7ABE"/>
    <w:rsid w:val="00CF074E"/>
    <w:rsid w:val="00CF5EA9"/>
    <w:rsid w:val="00D00EDF"/>
    <w:rsid w:val="00D011D8"/>
    <w:rsid w:val="00D03903"/>
    <w:rsid w:val="00D03FB6"/>
    <w:rsid w:val="00D04059"/>
    <w:rsid w:val="00D0474B"/>
    <w:rsid w:val="00D06DAE"/>
    <w:rsid w:val="00D06E8C"/>
    <w:rsid w:val="00D10785"/>
    <w:rsid w:val="00D10B51"/>
    <w:rsid w:val="00D111B0"/>
    <w:rsid w:val="00D12444"/>
    <w:rsid w:val="00D12FAF"/>
    <w:rsid w:val="00D13E82"/>
    <w:rsid w:val="00D1450E"/>
    <w:rsid w:val="00D14FD2"/>
    <w:rsid w:val="00D15228"/>
    <w:rsid w:val="00D15D4F"/>
    <w:rsid w:val="00D160A5"/>
    <w:rsid w:val="00D16931"/>
    <w:rsid w:val="00D16F96"/>
    <w:rsid w:val="00D17E9C"/>
    <w:rsid w:val="00D202FF"/>
    <w:rsid w:val="00D210D2"/>
    <w:rsid w:val="00D22B69"/>
    <w:rsid w:val="00D22E6B"/>
    <w:rsid w:val="00D23905"/>
    <w:rsid w:val="00D240F7"/>
    <w:rsid w:val="00D241FE"/>
    <w:rsid w:val="00D24BE8"/>
    <w:rsid w:val="00D250B1"/>
    <w:rsid w:val="00D26A24"/>
    <w:rsid w:val="00D304E3"/>
    <w:rsid w:val="00D323D6"/>
    <w:rsid w:val="00D341A7"/>
    <w:rsid w:val="00D3447E"/>
    <w:rsid w:val="00D34D6F"/>
    <w:rsid w:val="00D35728"/>
    <w:rsid w:val="00D35A1D"/>
    <w:rsid w:val="00D377C5"/>
    <w:rsid w:val="00D40A55"/>
    <w:rsid w:val="00D416D6"/>
    <w:rsid w:val="00D416FA"/>
    <w:rsid w:val="00D41B82"/>
    <w:rsid w:val="00D42698"/>
    <w:rsid w:val="00D42AAD"/>
    <w:rsid w:val="00D42F2E"/>
    <w:rsid w:val="00D439A4"/>
    <w:rsid w:val="00D43D70"/>
    <w:rsid w:val="00D44990"/>
    <w:rsid w:val="00D45E32"/>
    <w:rsid w:val="00D47EE5"/>
    <w:rsid w:val="00D523C5"/>
    <w:rsid w:val="00D53A21"/>
    <w:rsid w:val="00D54921"/>
    <w:rsid w:val="00D54F29"/>
    <w:rsid w:val="00D555FD"/>
    <w:rsid w:val="00D5580F"/>
    <w:rsid w:val="00D56E79"/>
    <w:rsid w:val="00D601F0"/>
    <w:rsid w:val="00D60D87"/>
    <w:rsid w:val="00D6295A"/>
    <w:rsid w:val="00D63FEE"/>
    <w:rsid w:val="00D64A29"/>
    <w:rsid w:val="00D65384"/>
    <w:rsid w:val="00D65484"/>
    <w:rsid w:val="00D6746D"/>
    <w:rsid w:val="00D702A6"/>
    <w:rsid w:val="00D70301"/>
    <w:rsid w:val="00D703FE"/>
    <w:rsid w:val="00D72081"/>
    <w:rsid w:val="00D736A3"/>
    <w:rsid w:val="00D737A3"/>
    <w:rsid w:val="00D73AC0"/>
    <w:rsid w:val="00D73C6F"/>
    <w:rsid w:val="00D73DA4"/>
    <w:rsid w:val="00D759D4"/>
    <w:rsid w:val="00D75B66"/>
    <w:rsid w:val="00D800F9"/>
    <w:rsid w:val="00D80776"/>
    <w:rsid w:val="00D81940"/>
    <w:rsid w:val="00D81A92"/>
    <w:rsid w:val="00D81D2D"/>
    <w:rsid w:val="00D832D6"/>
    <w:rsid w:val="00D83E7F"/>
    <w:rsid w:val="00D83FED"/>
    <w:rsid w:val="00D84307"/>
    <w:rsid w:val="00D8457B"/>
    <w:rsid w:val="00D92D7F"/>
    <w:rsid w:val="00D94E3F"/>
    <w:rsid w:val="00D951E1"/>
    <w:rsid w:val="00D952CD"/>
    <w:rsid w:val="00D95773"/>
    <w:rsid w:val="00D96CCB"/>
    <w:rsid w:val="00D97CFA"/>
    <w:rsid w:val="00DA02BF"/>
    <w:rsid w:val="00DA0A06"/>
    <w:rsid w:val="00DA1614"/>
    <w:rsid w:val="00DA1971"/>
    <w:rsid w:val="00DA1E50"/>
    <w:rsid w:val="00DA2FC4"/>
    <w:rsid w:val="00DA423E"/>
    <w:rsid w:val="00DA4D8C"/>
    <w:rsid w:val="00DA64CC"/>
    <w:rsid w:val="00DA652D"/>
    <w:rsid w:val="00DA681F"/>
    <w:rsid w:val="00DB00A4"/>
    <w:rsid w:val="00DB0274"/>
    <w:rsid w:val="00DB05B8"/>
    <w:rsid w:val="00DB0779"/>
    <w:rsid w:val="00DB0CAA"/>
    <w:rsid w:val="00DB17A9"/>
    <w:rsid w:val="00DB22A0"/>
    <w:rsid w:val="00DB34DF"/>
    <w:rsid w:val="00DB3B39"/>
    <w:rsid w:val="00DB4AE2"/>
    <w:rsid w:val="00DB4E45"/>
    <w:rsid w:val="00DB57AB"/>
    <w:rsid w:val="00DB6095"/>
    <w:rsid w:val="00DB664C"/>
    <w:rsid w:val="00DB6712"/>
    <w:rsid w:val="00DB6C03"/>
    <w:rsid w:val="00DC4933"/>
    <w:rsid w:val="00DC6749"/>
    <w:rsid w:val="00DC6F37"/>
    <w:rsid w:val="00DD1861"/>
    <w:rsid w:val="00DD4714"/>
    <w:rsid w:val="00DD484C"/>
    <w:rsid w:val="00DD5604"/>
    <w:rsid w:val="00DD6AAA"/>
    <w:rsid w:val="00DD6BDE"/>
    <w:rsid w:val="00DD6EF4"/>
    <w:rsid w:val="00DD6FAB"/>
    <w:rsid w:val="00DD7220"/>
    <w:rsid w:val="00DD7AD1"/>
    <w:rsid w:val="00DE034E"/>
    <w:rsid w:val="00DE046A"/>
    <w:rsid w:val="00DE1E5E"/>
    <w:rsid w:val="00DE1E95"/>
    <w:rsid w:val="00DE1EF7"/>
    <w:rsid w:val="00DE26D5"/>
    <w:rsid w:val="00DE2A6F"/>
    <w:rsid w:val="00DE45D2"/>
    <w:rsid w:val="00DE50F8"/>
    <w:rsid w:val="00DE60F0"/>
    <w:rsid w:val="00DE68A0"/>
    <w:rsid w:val="00DE68DD"/>
    <w:rsid w:val="00DE776E"/>
    <w:rsid w:val="00DF2A36"/>
    <w:rsid w:val="00DF3C2D"/>
    <w:rsid w:val="00DF4472"/>
    <w:rsid w:val="00DF478B"/>
    <w:rsid w:val="00DF4B00"/>
    <w:rsid w:val="00DF4B88"/>
    <w:rsid w:val="00DF6B42"/>
    <w:rsid w:val="00DF7996"/>
    <w:rsid w:val="00DF7BE9"/>
    <w:rsid w:val="00E01ED1"/>
    <w:rsid w:val="00E02B91"/>
    <w:rsid w:val="00E02BAA"/>
    <w:rsid w:val="00E03063"/>
    <w:rsid w:val="00E03284"/>
    <w:rsid w:val="00E033E9"/>
    <w:rsid w:val="00E03AA5"/>
    <w:rsid w:val="00E0501B"/>
    <w:rsid w:val="00E05F38"/>
    <w:rsid w:val="00E067AF"/>
    <w:rsid w:val="00E06F72"/>
    <w:rsid w:val="00E10C80"/>
    <w:rsid w:val="00E11ACA"/>
    <w:rsid w:val="00E11D2F"/>
    <w:rsid w:val="00E11F32"/>
    <w:rsid w:val="00E14FA1"/>
    <w:rsid w:val="00E17664"/>
    <w:rsid w:val="00E176B5"/>
    <w:rsid w:val="00E176B9"/>
    <w:rsid w:val="00E202DC"/>
    <w:rsid w:val="00E20B9A"/>
    <w:rsid w:val="00E21F35"/>
    <w:rsid w:val="00E221E2"/>
    <w:rsid w:val="00E22206"/>
    <w:rsid w:val="00E222CD"/>
    <w:rsid w:val="00E22469"/>
    <w:rsid w:val="00E22BCD"/>
    <w:rsid w:val="00E232A0"/>
    <w:rsid w:val="00E243EA"/>
    <w:rsid w:val="00E245E7"/>
    <w:rsid w:val="00E24F55"/>
    <w:rsid w:val="00E251DC"/>
    <w:rsid w:val="00E252B0"/>
    <w:rsid w:val="00E252F8"/>
    <w:rsid w:val="00E304A4"/>
    <w:rsid w:val="00E30DA2"/>
    <w:rsid w:val="00E31784"/>
    <w:rsid w:val="00E32E66"/>
    <w:rsid w:val="00E33706"/>
    <w:rsid w:val="00E346EC"/>
    <w:rsid w:val="00E34F1E"/>
    <w:rsid w:val="00E35698"/>
    <w:rsid w:val="00E35B75"/>
    <w:rsid w:val="00E35BBB"/>
    <w:rsid w:val="00E366F1"/>
    <w:rsid w:val="00E37C4B"/>
    <w:rsid w:val="00E41CD3"/>
    <w:rsid w:val="00E42D35"/>
    <w:rsid w:val="00E43638"/>
    <w:rsid w:val="00E43D32"/>
    <w:rsid w:val="00E44045"/>
    <w:rsid w:val="00E44225"/>
    <w:rsid w:val="00E453E8"/>
    <w:rsid w:val="00E46229"/>
    <w:rsid w:val="00E50C79"/>
    <w:rsid w:val="00E53D7E"/>
    <w:rsid w:val="00E53D93"/>
    <w:rsid w:val="00E5545F"/>
    <w:rsid w:val="00E56565"/>
    <w:rsid w:val="00E57008"/>
    <w:rsid w:val="00E570D9"/>
    <w:rsid w:val="00E570EA"/>
    <w:rsid w:val="00E606A6"/>
    <w:rsid w:val="00E607ED"/>
    <w:rsid w:val="00E6197E"/>
    <w:rsid w:val="00E62104"/>
    <w:rsid w:val="00E62C3C"/>
    <w:rsid w:val="00E637DD"/>
    <w:rsid w:val="00E638A0"/>
    <w:rsid w:val="00E63AC4"/>
    <w:rsid w:val="00E64488"/>
    <w:rsid w:val="00E65A85"/>
    <w:rsid w:val="00E66324"/>
    <w:rsid w:val="00E6792D"/>
    <w:rsid w:val="00E67CA1"/>
    <w:rsid w:val="00E705CE"/>
    <w:rsid w:val="00E71640"/>
    <w:rsid w:val="00E71F12"/>
    <w:rsid w:val="00E7276D"/>
    <w:rsid w:val="00E7351B"/>
    <w:rsid w:val="00E736C1"/>
    <w:rsid w:val="00E757E3"/>
    <w:rsid w:val="00E758B7"/>
    <w:rsid w:val="00E767DC"/>
    <w:rsid w:val="00E77477"/>
    <w:rsid w:val="00E831B5"/>
    <w:rsid w:val="00E86297"/>
    <w:rsid w:val="00E87131"/>
    <w:rsid w:val="00E941C6"/>
    <w:rsid w:val="00E952EF"/>
    <w:rsid w:val="00E9583E"/>
    <w:rsid w:val="00E95EE1"/>
    <w:rsid w:val="00EA0555"/>
    <w:rsid w:val="00EA0B58"/>
    <w:rsid w:val="00EA13D9"/>
    <w:rsid w:val="00EA1D64"/>
    <w:rsid w:val="00EA2415"/>
    <w:rsid w:val="00EA306B"/>
    <w:rsid w:val="00EA4BAA"/>
    <w:rsid w:val="00EA4D33"/>
    <w:rsid w:val="00EA5009"/>
    <w:rsid w:val="00EA5185"/>
    <w:rsid w:val="00EA76A9"/>
    <w:rsid w:val="00EA7E4F"/>
    <w:rsid w:val="00EB0201"/>
    <w:rsid w:val="00EB098C"/>
    <w:rsid w:val="00EB0AB2"/>
    <w:rsid w:val="00EB0D28"/>
    <w:rsid w:val="00EB1544"/>
    <w:rsid w:val="00EB1B51"/>
    <w:rsid w:val="00EB3BE0"/>
    <w:rsid w:val="00EB4AE6"/>
    <w:rsid w:val="00EB5251"/>
    <w:rsid w:val="00EB5BA7"/>
    <w:rsid w:val="00EB5C72"/>
    <w:rsid w:val="00EB69F4"/>
    <w:rsid w:val="00EB6BA0"/>
    <w:rsid w:val="00EB6C58"/>
    <w:rsid w:val="00EC11C7"/>
    <w:rsid w:val="00EC2551"/>
    <w:rsid w:val="00EC3E72"/>
    <w:rsid w:val="00EC4244"/>
    <w:rsid w:val="00EC74BA"/>
    <w:rsid w:val="00EC7FE8"/>
    <w:rsid w:val="00ED0611"/>
    <w:rsid w:val="00ED09C6"/>
    <w:rsid w:val="00ED2225"/>
    <w:rsid w:val="00ED65A0"/>
    <w:rsid w:val="00ED6F0B"/>
    <w:rsid w:val="00ED70B7"/>
    <w:rsid w:val="00EE1461"/>
    <w:rsid w:val="00EE2690"/>
    <w:rsid w:val="00EE3797"/>
    <w:rsid w:val="00EE3E0C"/>
    <w:rsid w:val="00EE4245"/>
    <w:rsid w:val="00EE552F"/>
    <w:rsid w:val="00EE577E"/>
    <w:rsid w:val="00EE70A1"/>
    <w:rsid w:val="00EF0C3E"/>
    <w:rsid w:val="00EF1F22"/>
    <w:rsid w:val="00EF2014"/>
    <w:rsid w:val="00EF3677"/>
    <w:rsid w:val="00EF3798"/>
    <w:rsid w:val="00EF43B9"/>
    <w:rsid w:val="00EF4ED3"/>
    <w:rsid w:val="00EF5140"/>
    <w:rsid w:val="00EF5DEF"/>
    <w:rsid w:val="00EF68CE"/>
    <w:rsid w:val="00EF7836"/>
    <w:rsid w:val="00EF7E99"/>
    <w:rsid w:val="00F00CF5"/>
    <w:rsid w:val="00F01137"/>
    <w:rsid w:val="00F0199D"/>
    <w:rsid w:val="00F020BA"/>
    <w:rsid w:val="00F03F6B"/>
    <w:rsid w:val="00F04BB0"/>
    <w:rsid w:val="00F10A73"/>
    <w:rsid w:val="00F11E1C"/>
    <w:rsid w:val="00F13299"/>
    <w:rsid w:val="00F158E9"/>
    <w:rsid w:val="00F16DC2"/>
    <w:rsid w:val="00F208F3"/>
    <w:rsid w:val="00F20E41"/>
    <w:rsid w:val="00F214EF"/>
    <w:rsid w:val="00F21DCC"/>
    <w:rsid w:val="00F22CF7"/>
    <w:rsid w:val="00F2312D"/>
    <w:rsid w:val="00F23A5B"/>
    <w:rsid w:val="00F250B2"/>
    <w:rsid w:val="00F264D6"/>
    <w:rsid w:val="00F27248"/>
    <w:rsid w:val="00F276AD"/>
    <w:rsid w:val="00F3037F"/>
    <w:rsid w:val="00F30E22"/>
    <w:rsid w:val="00F31591"/>
    <w:rsid w:val="00F3190E"/>
    <w:rsid w:val="00F33047"/>
    <w:rsid w:val="00F332AA"/>
    <w:rsid w:val="00F343B8"/>
    <w:rsid w:val="00F34410"/>
    <w:rsid w:val="00F353F1"/>
    <w:rsid w:val="00F35C5F"/>
    <w:rsid w:val="00F36279"/>
    <w:rsid w:val="00F362E8"/>
    <w:rsid w:val="00F365BF"/>
    <w:rsid w:val="00F36ECE"/>
    <w:rsid w:val="00F378B5"/>
    <w:rsid w:val="00F37F46"/>
    <w:rsid w:val="00F40035"/>
    <w:rsid w:val="00F413BE"/>
    <w:rsid w:val="00F41E6F"/>
    <w:rsid w:val="00F420A3"/>
    <w:rsid w:val="00F428E0"/>
    <w:rsid w:val="00F43572"/>
    <w:rsid w:val="00F43857"/>
    <w:rsid w:val="00F43C6C"/>
    <w:rsid w:val="00F44757"/>
    <w:rsid w:val="00F4546B"/>
    <w:rsid w:val="00F45D8C"/>
    <w:rsid w:val="00F4608C"/>
    <w:rsid w:val="00F46A49"/>
    <w:rsid w:val="00F46A75"/>
    <w:rsid w:val="00F47AE4"/>
    <w:rsid w:val="00F50315"/>
    <w:rsid w:val="00F527B5"/>
    <w:rsid w:val="00F53807"/>
    <w:rsid w:val="00F53D02"/>
    <w:rsid w:val="00F53D82"/>
    <w:rsid w:val="00F55C01"/>
    <w:rsid w:val="00F566CD"/>
    <w:rsid w:val="00F60CF0"/>
    <w:rsid w:val="00F61C7E"/>
    <w:rsid w:val="00F63ECE"/>
    <w:rsid w:val="00F6452E"/>
    <w:rsid w:val="00F64803"/>
    <w:rsid w:val="00F64F87"/>
    <w:rsid w:val="00F66121"/>
    <w:rsid w:val="00F67F7B"/>
    <w:rsid w:val="00F7122D"/>
    <w:rsid w:val="00F7158E"/>
    <w:rsid w:val="00F71FF8"/>
    <w:rsid w:val="00F725C8"/>
    <w:rsid w:val="00F735AA"/>
    <w:rsid w:val="00F73912"/>
    <w:rsid w:val="00F73EF0"/>
    <w:rsid w:val="00F74306"/>
    <w:rsid w:val="00F74ED1"/>
    <w:rsid w:val="00F75EA3"/>
    <w:rsid w:val="00F7717F"/>
    <w:rsid w:val="00F774B5"/>
    <w:rsid w:val="00F8097F"/>
    <w:rsid w:val="00F8146A"/>
    <w:rsid w:val="00F8184F"/>
    <w:rsid w:val="00F82234"/>
    <w:rsid w:val="00F832E5"/>
    <w:rsid w:val="00F83622"/>
    <w:rsid w:val="00F83687"/>
    <w:rsid w:val="00F83DA2"/>
    <w:rsid w:val="00F83E56"/>
    <w:rsid w:val="00F84487"/>
    <w:rsid w:val="00F84BD2"/>
    <w:rsid w:val="00F851DE"/>
    <w:rsid w:val="00F860F1"/>
    <w:rsid w:val="00F86270"/>
    <w:rsid w:val="00F864CF"/>
    <w:rsid w:val="00F917B5"/>
    <w:rsid w:val="00F91EAC"/>
    <w:rsid w:val="00F933D5"/>
    <w:rsid w:val="00F93475"/>
    <w:rsid w:val="00F937AD"/>
    <w:rsid w:val="00F96229"/>
    <w:rsid w:val="00F97D02"/>
    <w:rsid w:val="00FA0187"/>
    <w:rsid w:val="00FA083E"/>
    <w:rsid w:val="00FA0AE9"/>
    <w:rsid w:val="00FA21EB"/>
    <w:rsid w:val="00FA2425"/>
    <w:rsid w:val="00FA2EAB"/>
    <w:rsid w:val="00FA4380"/>
    <w:rsid w:val="00FA4B8B"/>
    <w:rsid w:val="00FA7890"/>
    <w:rsid w:val="00FA7F76"/>
    <w:rsid w:val="00FB0A9E"/>
    <w:rsid w:val="00FB176E"/>
    <w:rsid w:val="00FB1CE3"/>
    <w:rsid w:val="00FB3C19"/>
    <w:rsid w:val="00FB3CD3"/>
    <w:rsid w:val="00FB5287"/>
    <w:rsid w:val="00FB671F"/>
    <w:rsid w:val="00FB7CFA"/>
    <w:rsid w:val="00FC007A"/>
    <w:rsid w:val="00FC0A21"/>
    <w:rsid w:val="00FC0EF3"/>
    <w:rsid w:val="00FC21E6"/>
    <w:rsid w:val="00FC2BBB"/>
    <w:rsid w:val="00FC3378"/>
    <w:rsid w:val="00FC365E"/>
    <w:rsid w:val="00FC42C6"/>
    <w:rsid w:val="00FC485D"/>
    <w:rsid w:val="00FC4BEE"/>
    <w:rsid w:val="00FC4F3A"/>
    <w:rsid w:val="00FC5B22"/>
    <w:rsid w:val="00FC6A58"/>
    <w:rsid w:val="00FC6EB4"/>
    <w:rsid w:val="00FD02AC"/>
    <w:rsid w:val="00FD2077"/>
    <w:rsid w:val="00FD2484"/>
    <w:rsid w:val="00FD2503"/>
    <w:rsid w:val="00FD2D57"/>
    <w:rsid w:val="00FD301C"/>
    <w:rsid w:val="00FD4AE2"/>
    <w:rsid w:val="00FD4B1C"/>
    <w:rsid w:val="00FD5AC2"/>
    <w:rsid w:val="00FD718F"/>
    <w:rsid w:val="00FD7426"/>
    <w:rsid w:val="00FD766B"/>
    <w:rsid w:val="00FD7DD1"/>
    <w:rsid w:val="00FE0D33"/>
    <w:rsid w:val="00FE1CD1"/>
    <w:rsid w:val="00FE1DFD"/>
    <w:rsid w:val="00FE23BA"/>
    <w:rsid w:val="00FE646D"/>
    <w:rsid w:val="00FE6E19"/>
    <w:rsid w:val="00FF02E7"/>
    <w:rsid w:val="00FF0CC4"/>
    <w:rsid w:val="00FF0D23"/>
    <w:rsid w:val="00FF0F0F"/>
    <w:rsid w:val="00FF1660"/>
    <w:rsid w:val="00FF2700"/>
    <w:rsid w:val="00FF2C5D"/>
    <w:rsid w:val="00FF3196"/>
    <w:rsid w:val="00FF321E"/>
    <w:rsid w:val="00FF32DB"/>
    <w:rsid w:val="00FF3ABC"/>
    <w:rsid w:val="00FF4751"/>
    <w:rsid w:val="00FF4995"/>
    <w:rsid w:val="00FF5528"/>
    <w:rsid w:val="00FF57DF"/>
    <w:rsid w:val="00FF6D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6CF7A4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4512"/>
    <w:pPr>
      <w:spacing w:line="480" w:lineRule="auto"/>
      <w:ind w:firstLine="720"/>
    </w:pPr>
    <w:rPr>
      <w:rFonts w:asciiTheme="minorHAnsi" w:hAnsiTheme="minorHAnsi"/>
      <w:sz w:val="24"/>
      <w:szCs w:val="24"/>
      <w:lang w:bidi="en-US"/>
    </w:rPr>
  </w:style>
  <w:style w:type="paragraph" w:styleId="Heading1">
    <w:name w:val="heading 1"/>
    <w:next w:val="Normal"/>
    <w:link w:val="Heading1Char"/>
    <w:autoRedefine/>
    <w:uiPriority w:val="9"/>
    <w:qFormat/>
    <w:rsid w:val="009B3271"/>
    <w:pPr>
      <w:spacing w:line="480" w:lineRule="auto"/>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316744"/>
    <w:pPr>
      <w:keepNext/>
      <w:spacing w:line="480" w:lineRule="auto"/>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1E3D69"/>
    <w:pPr>
      <w:keepNext/>
      <w:spacing w:line="480" w:lineRule="auto"/>
      <w:outlineLvl w:val="2"/>
    </w:pPr>
    <w:rPr>
      <w:rFonts w:asciiTheme="majorHAnsi" w:hAnsiTheme="majorHAnsi"/>
      <w:bCs/>
      <w:i/>
      <w:sz w:val="24"/>
      <w:szCs w:val="24"/>
      <w:lang w:bidi="en-US"/>
    </w:rPr>
  </w:style>
  <w:style w:type="paragraph" w:styleId="Heading4">
    <w:name w:val="heading 4"/>
    <w:basedOn w:val="Normal"/>
    <w:next w:val="Normal"/>
    <w:link w:val="Heading4Char"/>
    <w:uiPriority w:val="9"/>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3271"/>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316744"/>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1E3D69"/>
    <w:rPr>
      <w:rFonts w:asciiTheme="majorHAnsi" w:hAnsiTheme="majorHAnsi"/>
      <w:bCs/>
      <w:i/>
      <w:sz w:val="24"/>
      <w:szCs w:val="24"/>
      <w:lang w:bidi="en-US"/>
    </w:rPr>
  </w:style>
  <w:style w:type="character" w:customStyle="1" w:styleId="Heading4Char">
    <w:name w:val="Heading 4 Char"/>
    <w:basedOn w:val="DefaultParagraphFont"/>
    <w:link w:val="Heading4"/>
    <w:uiPriority w:val="9"/>
    <w:rsid w:val="003A060D"/>
    <w:rPr>
      <w:rFonts w:cs="Times New Roman"/>
      <w:b/>
      <w:bCs/>
      <w:sz w:val="28"/>
      <w:szCs w:val="28"/>
    </w:rPr>
  </w:style>
  <w:style w:type="character" w:customStyle="1" w:styleId="Heading5Char">
    <w:name w:val="Heading 5 Char"/>
    <w:basedOn w:val="DefaultParagraphFont"/>
    <w:link w:val="Heading5"/>
    <w:uiPriority w:val="9"/>
    <w:rsid w:val="003A060D"/>
    <w:rPr>
      <w:rFonts w:cs="Times New Roman"/>
      <w:b/>
      <w:bCs/>
      <w:i/>
      <w:iCs/>
      <w:sz w:val="26"/>
      <w:szCs w:val="26"/>
    </w:rPr>
  </w:style>
  <w:style w:type="character" w:customStyle="1" w:styleId="Heading6Char">
    <w:name w:val="Heading 6 Char"/>
    <w:basedOn w:val="DefaultParagraphFont"/>
    <w:link w:val="Heading6"/>
    <w:uiPriority w:val="9"/>
    <w:rsid w:val="003A060D"/>
    <w:rPr>
      <w:rFonts w:cs="Times New Roman"/>
      <w:b/>
      <w:bCs/>
    </w:rPr>
  </w:style>
  <w:style w:type="character" w:customStyle="1" w:styleId="Heading7Char">
    <w:name w:val="Heading 7 Char"/>
    <w:basedOn w:val="DefaultParagraphFont"/>
    <w:link w:val="Heading7"/>
    <w:uiPriority w:val="9"/>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autoRedefine/>
    <w:uiPriority w:val="35"/>
    <w:unhideWhenUsed/>
    <w:qFormat/>
    <w:rsid w:val="00D416D6"/>
    <w:pPr>
      <w:spacing w:line="240" w:lineRule="auto"/>
      <w:ind w:firstLine="0"/>
      <w:jc w:val="center"/>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4A7222"/>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3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paragraph" w:customStyle="1" w:styleId="EndNoteBibliographyTitle">
    <w:name w:val="EndNote Bibliography Title"/>
    <w:basedOn w:val="Normal"/>
    <w:rsid w:val="00F73EF0"/>
    <w:pPr>
      <w:jc w:val="center"/>
    </w:pPr>
    <w:rPr>
      <w:rFonts w:ascii="Times New Roman" w:hAnsi="Times New Roman"/>
    </w:rPr>
  </w:style>
  <w:style w:type="paragraph" w:customStyle="1" w:styleId="EndNoteBibliography">
    <w:name w:val="EndNote Bibliography"/>
    <w:basedOn w:val="Normal"/>
    <w:rsid w:val="00F73EF0"/>
    <w:rPr>
      <w:rFonts w:ascii="Times New Roman" w:hAnsi="Times New Roman"/>
    </w:rPr>
  </w:style>
  <w:style w:type="paragraph" w:customStyle="1" w:styleId="OEBody">
    <w:name w:val="OE Body"/>
    <w:next w:val="Normal"/>
    <w:link w:val="OEBodyChar"/>
    <w:autoRedefine/>
    <w:rsid w:val="00AA11BE"/>
    <w:pPr>
      <w:spacing w:before="120" w:line="480" w:lineRule="auto"/>
      <w:jc w:val="both"/>
    </w:pPr>
    <w:rPr>
      <w:rFonts w:eastAsia="Times New Roman"/>
      <w:sz w:val="24"/>
    </w:rPr>
  </w:style>
  <w:style w:type="character" w:customStyle="1" w:styleId="OEBodyChar">
    <w:name w:val="OE Body Char"/>
    <w:basedOn w:val="DefaultParagraphFont"/>
    <w:link w:val="OEBody"/>
    <w:rsid w:val="00AA11BE"/>
    <w:rPr>
      <w:rFonts w:eastAsia="Times New Roman"/>
      <w:sz w:val="24"/>
    </w:rPr>
  </w:style>
  <w:style w:type="paragraph" w:customStyle="1" w:styleId="latinphrase">
    <w:name w:val="latin phrase"/>
    <w:basedOn w:val="Normal"/>
    <w:link w:val="latinphraseChar"/>
    <w:qFormat/>
    <w:rsid w:val="00880602"/>
    <w:rPr>
      <w:i/>
    </w:rPr>
  </w:style>
  <w:style w:type="character" w:customStyle="1" w:styleId="latinphraseChar">
    <w:name w:val="latin phrase Char"/>
    <w:basedOn w:val="DefaultParagraphFont"/>
    <w:link w:val="latinphrase"/>
    <w:rsid w:val="00880602"/>
    <w:rPr>
      <w:rFonts w:asciiTheme="minorHAnsi" w:hAnsiTheme="minorHAnsi"/>
      <w:i/>
      <w:sz w:val="24"/>
      <w:szCs w:val="24"/>
      <w:lang w:bidi="en-US"/>
    </w:rPr>
  </w:style>
  <w:style w:type="character" w:styleId="CommentReference">
    <w:name w:val="annotation reference"/>
    <w:basedOn w:val="DefaultParagraphFont"/>
    <w:uiPriority w:val="99"/>
    <w:semiHidden/>
    <w:unhideWhenUsed/>
    <w:rsid w:val="00043BC6"/>
    <w:rPr>
      <w:sz w:val="16"/>
      <w:szCs w:val="16"/>
    </w:rPr>
  </w:style>
  <w:style w:type="paragraph" w:styleId="CommentText">
    <w:name w:val="annotation text"/>
    <w:basedOn w:val="Normal"/>
    <w:link w:val="CommentTextChar"/>
    <w:uiPriority w:val="99"/>
    <w:semiHidden/>
    <w:unhideWhenUsed/>
    <w:rsid w:val="00043BC6"/>
    <w:pPr>
      <w:spacing w:line="240" w:lineRule="auto"/>
    </w:pPr>
    <w:rPr>
      <w:sz w:val="20"/>
      <w:szCs w:val="20"/>
    </w:rPr>
  </w:style>
  <w:style w:type="character" w:customStyle="1" w:styleId="CommentTextChar">
    <w:name w:val="Comment Text Char"/>
    <w:basedOn w:val="DefaultParagraphFont"/>
    <w:link w:val="CommentText"/>
    <w:uiPriority w:val="99"/>
    <w:semiHidden/>
    <w:rsid w:val="00043BC6"/>
    <w:rPr>
      <w:rFonts w:asciiTheme="minorHAnsi" w:hAnsiTheme="minorHAnsi"/>
      <w:lang w:bidi="en-US"/>
    </w:rPr>
  </w:style>
  <w:style w:type="paragraph" w:styleId="CommentSubject">
    <w:name w:val="annotation subject"/>
    <w:basedOn w:val="CommentText"/>
    <w:next w:val="CommentText"/>
    <w:link w:val="CommentSubjectChar"/>
    <w:uiPriority w:val="99"/>
    <w:semiHidden/>
    <w:unhideWhenUsed/>
    <w:rsid w:val="00043BC6"/>
    <w:rPr>
      <w:b/>
      <w:bCs/>
    </w:rPr>
  </w:style>
  <w:style w:type="character" w:customStyle="1" w:styleId="CommentSubjectChar">
    <w:name w:val="Comment Subject Char"/>
    <w:basedOn w:val="CommentTextChar"/>
    <w:link w:val="CommentSubject"/>
    <w:uiPriority w:val="99"/>
    <w:semiHidden/>
    <w:rsid w:val="00043BC6"/>
    <w:rPr>
      <w:rFonts w:asciiTheme="minorHAnsi" w:hAnsiTheme="minorHAnsi"/>
      <w:b/>
      <w:bCs/>
      <w:lang w:bidi="en-US"/>
    </w:rPr>
  </w:style>
  <w:style w:type="paragraph" w:customStyle="1" w:styleId="FigureFormat">
    <w:name w:val="FigureFormat"/>
    <w:basedOn w:val="Normal"/>
    <w:link w:val="FigureFormatChar"/>
    <w:autoRedefine/>
    <w:qFormat/>
    <w:rsid w:val="00B85568"/>
    <w:pPr>
      <w:keepNext/>
      <w:spacing w:line="240" w:lineRule="auto"/>
      <w:ind w:firstLine="0"/>
      <w:jc w:val="center"/>
    </w:pPr>
    <w:rPr>
      <w:b/>
      <w:noProof/>
      <w:lang w:eastAsia="zh-CN" w:bidi="ar-SA"/>
    </w:rPr>
  </w:style>
  <w:style w:type="character" w:customStyle="1" w:styleId="FigureFormatChar">
    <w:name w:val="FigureFormat Char"/>
    <w:basedOn w:val="DefaultParagraphFont"/>
    <w:link w:val="FigureFormat"/>
    <w:rsid w:val="00B85568"/>
    <w:rPr>
      <w:rFonts w:asciiTheme="minorHAnsi" w:hAnsiTheme="minorHAnsi"/>
      <w:b/>
      <w:noProof/>
      <w:sz w:val="24"/>
      <w:szCs w:val="24"/>
      <w:lang w:eastAsia="zh-CN"/>
    </w:rPr>
  </w:style>
  <w:style w:type="paragraph" w:customStyle="1" w:styleId="TableContent">
    <w:name w:val="Table Content"/>
    <w:basedOn w:val="Normal"/>
    <w:link w:val="TableContentChar"/>
    <w:autoRedefine/>
    <w:qFormat/>
    <w:rsid w:val="00AD17AD"/>
    <w:pPr>
      <w:spacing w:line="240" w:lineRule="auto"/>
      <w:ind w:firstLine="0"/>
      <w:jc w:val="center"/>
    </w:pPr>
    <w:rPr>
      <w:noProof/>
      <w:lang w:eastAsia="zh-CN" w:bidi="ar-SA"/>
    </w:rPr>
  </w:style>
  <w:style w:type="character" w:customStyle="1" w:styleId="TableContentChar">
    <w:name w:val="Table Content Char"/>
    <w:basedOn w:val="DefaultParagraphFont"/>
    <w:link w:val="TableContent"/>
    <w:rsid w:val="00AD17AD"/>
    <w:rPr>
      <w:rFonts w:asciiTheme="minorHAnsi" w:hAnsiTheme="minorHAnsi"/>
      <w:noProof/>
      <w:sz w:val="24"/>
      <w:szCs w:val="24"/>
      <w:lang w:eastAsia="zh-CN"/>
    </w:rPr>
  </w:style>
  <w:style w:type="paragraph" w:customStyle="1" w:styleId="FirstParagraph">
    <w:name w:val="First Paragraph"/>
    <w:basedOn w:val="Normal"/>
    <w:link w:val="FirstParagraphChar"/>
    <w:qFormat/>
    <w:rsid w:val="00573D81"/>
    <w:pPr>
      <w:ind w:firstLine="0"/>
    </w:pPr>
    <w:rPr>
      <w:lang w:eastAsia="zh-CN"/>
    </w:rPr>
  </w:style>
  <w:style w:type="character" w:customStyle="1" w:styleId="FirstParagraphChar">
    <w:name w:val="First Paragraph Char"/>
    <w:basedOn w:val="DefaultParagraphFont"/>
    <w:link w:val="FirstParagraph"/>
    <w:rsid w:val="00573D81"/>
    <w:rPr>
      <w:rFonts w:asciiTheme="minorHAnsi" w:hAnsiTheme="minorHAnsi"/>
      <w:sz w:val="24"/>
      <w:szCs w:val="24"/>
      <w:lang w:eastAsia="zh-CN" w:bidi="en-US"/>
    </w:rPr>
  </w:style>
  <w:style w:type="paragraph" w:customStyle="1" w:styleId="term">
    <w:name w:val="term"/>
    <w:basedOn w:val="Normal"/>
    <w:link w:val="termChar"/>
    <w:rsid w:val="00F53807"/>
    <w:pPr>
      <w:ind w:firstLine="0"/>
    </w:pPr>
    <w:rPr>
      <w:rFonts w:asciiTheme="majorHAnsi" w:hAnsiTheme="majorHAnsi"/>
      <w:b/>
      <w:i/>
      <w:szCs w:val="28"/>
      <w:lang w:eastAsia="zh-CN"/>
    </w:rPr>
  </w:style>
  <w:style w:type="character" w:customStyle="1" w:styleId="termChar">
    <w:name w:val="term Char"/>
    <w:basedOn w:val="DefaultParagraphFont"/>
    <w:link w:val="term"/>
    <w:rsid w:val="00F53807"/>
    <w:rPr>
      <w:rFonts w:asciiTheme="majorHAnsi" w:hAnsiTheme="majorHAnsi"/>
      <w:b/>
      <w:i/>
      <w:sz w:val="24"/>
      <w:szCs w:val="28"/>
      <w:lang w:eastAsia="zh-CN" w:bidi="en-US"/>
    </w:rPr>
  </w:style>
  <w:style w:type="paragraph" w:styleId="Revision">
    <w:name w:val="Revision"/>
    <w:hidden/>
    <w:uiPriority w:val="99"/>
    <w:semiHidden/>
    <w:rsid w:val="00DB05B8"/>
    <w:rPr>
      <w:rFonts w:asciiTheme="minorHAnsi" w:hAnsiTheme="minorHAnsi"/>
      <w:sz w:val="24"/>
      <w:szCs w:val="24"/>
      <w:lang w:bidi="en-US"/>
    </w:rPr>
  </w:style>
  <w:style w:type="paragraph" w:customStyle="1" w:styleId="subcaption">
    <w:name w:val="subcaption"/>
    <w:basedOn w:val="Normal"/>
    <w:link w:val="subcaptionChar"/>
    <w:autoRedefine/>
    <w:qFormat/>
    <w:rsid w:val="00055437"/>
    <w:pPr>
      <w:spacing w:line="240" w:lineRule="auto"/>
      <w:ind w:firstLine="0"/>
      <w:jc w:val="center"/>
    </w:pPr>
    <w:rPr>
      <w:b/>
    </w:rPr>
  </w:style>
  <w:style w:type="character" w:customStyle="1" w:styleId="subcaptionChar">
    <w:name w:val="subcaption Char"/>
    <w:basedOn w:val="DefaultParagraphFont"/>
    <w:link w:val="subcaption"/>
    <w:rsid w:val="00055437"/>
    <w:rPr>
      <w:rFonts w:asciiTheme="minorHAnsi" w:hAnsiTheme="minorHAnsi"/>
      <w:b/>
      <w:sz w:val="24"/>
      <w:szCs w:val="24"/>
      <w:lang w:bidi="en-US"/>
    </w:rPr>
  </w:style>
  <w:style w:type="paragraph" w:customStyle="1" w:styleId="Table">
    <w:name w:val="Table"/>
    <w:basedOn w:val="Normal"/>
    <w:link w:val="TableChar"/>
    <w:autoRedefine/>
    <w:qFormat/>
    <w:rsid w:val="00A938D9"/>
    <w:pPr>
      <w:spacing w:line="240" w:lineRule="auto"/>
      <w:ind w:firstLine="0"/>
    </w:pPr>
    <w:rPr>
      <w:rFonts w:asciiTheme="majorHAnsi" w:hAnsiTheme="majorHAnsi" w:cstheme="majorHAnsi"/>
      <w:sz w:val="20"/>
    </w:rPr>
  </w:style>
  <w:style w:type="character" w:customStyle="1" w:styleId="TableChar">
    <w:name w:val="Table Char"/>
    <w:basedOn w:val="DefaultParagraphFont"/>
    <w:link w:val="Table"/>
    <w:rsid w:val="00A938D9"/>
    <w:rPr>
      <w:rFonts w:asciiTheme="majorHAnsi" w:hAnsiTheme="majorHAnsi" w:cstheme="majorHAnsi"/>
      <w:szCs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559891">
      <w:bodyDiv w:val="1"/>
      <w:marLeft w:val="0"/>
      <w:marRight w:val="0"/>
      <w:marTop w:val="0"/>
      <w:marBottom w:val="0"/>
      <w:divBdr>
        <w:top w:val="none" w:sz="0" w:space="0" w:color="auto"/>
        <w:left w:val="none" w:sz="0" w:space="0" w:color="auto"/>
        <w:bottom w:val="none" w:sz="0" w:space="0" w:color="auto"/>
        <w:right w:val="none" w:sz="0" w:space="0" w:color="auto"/>
      </w:divBdr>
    </w:div>
    <w:div w:id="455828977">
      <w:bodyDiv w:val="1"/>
      <w:marLeft w:val="0"/>
      <w:marRight w:val="0"/>
      <w:marTop w:val="0"/>
      <w:marBottom w:val="0"/>
      <w:divBdr>
        <w:top w:val="none" w:sz="0" w:space="0" w:color="auto"/>
        <w:left w:val="none" w:sz="0" w:space="0" w:color="auto"/>
        <w:bottom w:val="none" w:sz="0" w:space="0" w:color="auto"/>
        <w:right w:val="none" w:sz="0" w:space="0" w:color="auto"/>
      </w:divBdr>
    </w:div>
    <w:div w:id="484051322">
      <w:bodyDiv w:val="1"/>
      <w:marLeft w:val="0"/>
      <w:marRight w:val="0"/>
      <w:marTop w:val="0"/>
      <w:marBottom w:val="0"/>
      <w:divBdr>
        <w:top w:val="none" w:sz="0" w:space="0" w:color="auto"/>
        <w:left w:val="none" w:sz="0" w:space="0" w:color="auto"/>
        <w:bottom w:val="none" w:sz="0" w:space="0" w:color="auto"/>
        <w:right w:val="none" w:sz="0" w:space="0" w:color="auto"/>
      </w:divBdr>
    </w:div>
    <w:div w:id="529103475">
      <w:bodyDiv w:val="1"/>
      <w:marLeft w:val="0"/>
      <w:marRight w:val="0"/>
      <w:marTop w:val="0"/>
      <w:marBottom w:val="0"/>
      <w:divBdr>
        <w:top w:val="none" w:sz="0" w:space="0" w:color="auto"/>
        <w:left w:val="none" w:sz="0" w:space="0" w:color="auto"/>
        <w:bottom w:val="none" w:sz="0" w:space="0" w:color="auto"/>
        <w:right w:val="none" w:sz="0" w:space="0" w:color="auto"/>
      </w:divBdr>
    </w:div>
    <w:div w:id="627051936">
      <w:bodyDiv w:val="1"/>
      <w:marLeft w:val="0"/>
      <w:marRight w:val="0"/>
      <w:marTop w:val="0"/>
      <w:marBottom w:val="0"/>
      <w:divBdr>
        <w:top w:val="none" w:sz="0" w:space="0" w:color="auto"/>
        <w:left w:val="none" w:sz="0" w:space="0" w:color="auto"/>
        <w:bottom w:val="none" w:sz="0" w:space="0" w:color="auto"/>
        <w:right w:val="none" w:sz="0" w:space="0" w:color="auto"/>
      </w:divBdr>
    </w:div>
    <w:div w:id="765886089">
      <w:bodyDiv w:val="1"/>
      <w:marLeft w:val="0"/>
      <w:marRight w:val="0"/>
      <w:marTop w:val="0"/>
      <w:marBottom w:val="0"/>
      <w:divBdr>
        <w:top w:val="none" w:sz="0" w:space="0" w:color="auto"/>
        <w:left w:val="none" w:sz="0" w:space="0" w:color="auto"/>
        <w:bottom w:val="none" w:sz="0" w:space="0" w:color="auto"/>
        <w:right w:val="none" w:sz="0" w:space="0" w:color="auto"/>
      </w:divBdr>
    </w:div>
    <w:div w:id="817376615">
      <w:bodyDiv w:val="1"/>
      <w:marLeft w:val="0"/>
      <w:marRight w:val="0"/>
      <w:marTop w:val="0"/>
      <w:marBottom w:val="0"/>
      <w:divBdr>
        <w:top w:val="none" w:sz="0" w:space="0" w:color="auto"/>
        <w:left w:val="none" w:sz="0" w:space="0" w:color="auto"/>
        <w:bottom w:val="none" w:sz="0" w:space="0" w:color="auto"/>
        <w:right w:val="none" w:sz="0" w:space="0" w:color="auto"/>
      </w:divBdr>
    </w:div>
    <w:div w:id="928343111">
      <w:bodyDiv w:val="1"/>
      <w:marLeft w:val="0"/>
      <w:marRight w:val="0"/>
      <w:marTop w:val="0"/>
      <w:marBottom w:val="0"/>
      <w:divBdr>
        <w:top w:val="none" w:sz="0" w:space="0" w:color="auto"/>
        <w:left w:val="none" w:sz="0" w:space="0" w:color="auto"/>
        <w:bottom w:val="none" w:sz="0" w:space="0" w:color="auto"/>
        <w:right w:val="none" w:sz="0" w:space="0" w:color="auto"/>
      </w:divBdr>
    </w:div>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 w:id="1482766079">
      <w:bodyDiv w:val="1"/>
      <w:marLeft w:val="0"/>
      <w:marRight w:val="0"/>
      <w:marTop w:val="0"/>
      <w:marBottom w:val="0"/>
      <w:divBdr>
        <w:top w:val="none" w:sz="0" w:space="0" w:color="auto"/>
        <w:left w:val="none" w:sz="0" w:space="0" w:color="auto"/>
        <w:bottom w:val="none" w:sz="0" w:space="0" w:color="auto"/>
        <w:right w:val="none" w:sz="0" w:space="0" w:color="auto"/>
      </w:divBdr>
    </w:div>
    <w:div w:id="1763642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9.bin"/><Relationship Id="rId21" Type="http://schemas.openxmlformats.org/officeDocument/2006/relationships/image" Target="media/image7.emf"/><Relationship Id="rId42" Type="http://schemas.openxmlformats.org/officeDocument/2006/relationships/image" Target="media/image22.tif"/><Relationship Id="rId47" Type="http://schemas.openxmlformats.org/officeDocument/2006/relationships/image" Target="media/image27.tif"/><Relationship Id="rId63" Type="http://schemas.openxmlformats.org/officeDocument/2006/relationships/oleObject" Target="embeddings/oleObject20.bin"/><Relationship Id="rId68" Type="http://schemas.openxmlformats.org/officeDocument/2006/relationships/image" Target="media/image38.tif"/><Relationship Id="rId84" Type="http://schemas.openxmlformats.org/officeDocument/2006/relationships/image" Target="media/image45.tif"/><Relationship Id="rId89" Type="http://schemas.openxmlformats.org/officeDocument/2006/relationships/image" Target="media/image50.png"/><Relationship Id="rId16" Type="http://schemas.openxmlformats.org/officeDocument/2006/relationships/oleObject" Target="embeddings/oleObject4.bin"/><Relationship Id="rId11" Type="http://schemas.openxmlformats.org/officeDocument/2006/relationships/image" Target="media/image2.emf"/><Relationship Id="rId32" Type="http://schemas.openxmlformats.org/officeDocument/2006/relationships/image" Target="media/image13.emf"/><Relationship Id="rId37" Type="http://schemas.openxmlformats.org/officeDocument/2006/relationships/image" Target="media/image17.tif"/><Relationship Id="rId53" Type="http://schemas.openxmlformats.org/officeDocument/2006/relationships/oleObject" Target="embeddings/oleObject15.bin"/><Relationship Id="rId58" Type="http://schemas.openxmlformats.org/officeDocument/2006/relationships/image" Target="media/image33.wmf"/><Relationship Id="rId74" Type="http://schemas.openxmlformats.org/officeDocument/2006/relationships/image" Target="media/image39.tif"/><Relationship Id="rId79" Type="http://schemas.openxmlformats.org/officeDocument/2006/relationships/oleObject" Target="embeddings/oleObject24.bin"/><Relationship Id="rId5" Type="http://schemas.openxmlformats.org/officeDocument/2006/relationships/webSettings" Target="webSettings.xml"/><Relationship Id="rId90" Type="http://schemas.openxmlformats.org/officeDocument/2006/relationships/image" Target="media/image51.emf"/><Relationship Id="rId95" Type="http://schemas.openxmlformats.org/officeDocument/2006/relationships/package" Target="embeddings/Microsoft_Visio_Drawing2.vsdx"/><Relationship Id="rId22" Type="http://schemas.openxmlformats.org/officeDocument/2006/relationships/oleObject" Target="embeddings/oleObject7.bin"/><Relationship Id="rId27" Type="http://schemas.openxmlformats.org/officeDocument/2006/relationships/image" Target="media/image10.emf"/><Relationship Id="rId43" Type="http://schemas.openxmlformats.org/officeDocument/2006/relationships/image" Target="media/image23.png"/><Relationship Id="rId48" Type="http://schemas.openxmlformats.org/officeDocument/2006/relationships/image" Target="media/image28.wmf"/><Relationship Id="rId64" Type="http://schemas.openxmlformats.org/officeDocument/2006/relationships/image" Target="media/image36.wmf"/><Relationship Id="rId69" Type="http://schemas.openxmlformats.org/officeDocument/2006/relationships/chart" Target="charts/chart1.xml"/><Relationship Id="rId80" Type="http://schemas.openxmlformats.org/officeDocument/2006/relationships/image" Target="media/image42.tif"/><Relationship Id="rId85" Type="http://schemas.openxmlformats.org/officeDocument/2006/relationships/image" Target="media/image46.jpg"/><Relationship Id="rId12" Type="http://schemas.openxmlformats.org/officeDocument/2006/relationships/oleObject" Target="embeddings/oleObject2.bin"/><Relationship Id="rId17" Type="http://schemas.openxmlformats.org/officeDocument/2006/relationships/image" Target="media/image5.emf"/><Relationship Id="rId25" Type="http://schemas.openxmlformats.org/officeDocument/2006/relationships/image" Target="media/image9.emf"/><Relationship Id="rId33" Type="http://schemas.openxmlformats.org/officeDocument/2006/relationships/oleObject" Target="embeddings/oleObject12.bin"/><Relationship Id="rId38" Type="http://schemas.openxmlformats.org/officeDocument/2006/relationships/image" Target="media/image18.tif"/><Relationship Id="rId46" Type="http://schemas.openxmlformats.org/officeDocument/2006/relationships/image" Target="media/image26.tif"/><Relationship Id="rId59" Type="http://schemas.openxmlformats.org/officeDocument/2006/relationships/oleObject" Target="embeddings/oleObject18.bin"/><Relationship Id="rId67" Type="http://schemas.openxmlformats.org/officeDocument/2006/relationships/oleObject" Target="embeddings/oleObject22.bin"/><Relationship Id="rId20" Type="http://schemas.openxmlformats.org/officeDocument/2006/relationships/oleObject" Target="embeddings/oleObject6.bin"/><Relationship Id="rId41" Type="http://schemas.openxmlformats.org/officeDocument/2006/relationships/image" Target="media/image21.tif"/><Relationship Id="rId54" Type="http://schemas.openxmlformats.org/officeDocument/2006/relationships/image" Target="media/image31.wmf"/><Relationship Id="rId62" Type="http://schemas.openxmlformats.org/officeDocument/2006/relationships/image" Target="media/image35.wmf"/><Relationship Id="rId70" Type="http://schemas.openxmlformats.org/officeDocument/2006/relationships/chart" Target="charts/chart2.xml"/><Relationship Id="rId75" Type="http://schemas.openxmlformats.org/officeDocument/2006/relationships/chart" Target="charts/chart6.xml"/><Relationship Id="rId83" Type="http://schemas.openxmlformats.org/officeDocument/2006/relationships/image" Target="media/image44.tif"/><Relationship Id="rId88" Type="http://schemas.openxmlformats.org/officeDocument/2006/relationships/image" Target="media/image49.png"/><Relationship Id="rId91" Type="http://schemas.openxmlformats.org/officeDocument/2006/relationships/oleObject" Target="embeddings/oleObject25.bin"/><Relationship Id="rId96" Type="http://schemas.openxmlformats.org/officeDocument/2006/relationships/image" Target="media/image55.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emf"/><Relationship Id="rId23" Type="http://schemas.openxmlformats.org/officeDocument/2006/relationships/image" Target="media/image8.emf"/><Relationship Id="rId28" Type="http://schemas.openxmlformats.org/officeDocument/2006/relationships/oleObject" Target="embeddings/oleObject10.bin"/><Relationship Id="rId36" Type="http://schemas.openxmlformats.org/officeDocument/2006/relationships/image" Target="media/image16.png"/><Relationship Id="rId49" Type="http://schemas.openxmlformats.org/officeDocument/2006/relationships/oleObject" Target="embeddings/oleObject13.bin"/><Relationship Id="rId57" Type="http://schemas.openxmlformats.org/officeDocument/2006/relationships/oleObject" Target="embeddings/oleObject17.bin"/><Relationship Id="rId10" Type="http://schemas.openxmlformats.org/officeDocument/2006/relationships/oleObject" Target="embeddings/oleObject1.bin"/><Relationship Id="rId31" Type="http://schemas.openxmlformats.org/officeDocument/2006/relationships/image" Target="media/image12.emf"/><Relationship Id="rId44" Type="http://schemas.openxmlformats.org/officeDocument/2006/relationships/image" Target="media/image24.tif"/><Relationship Id="rId52" Type="http://schemas.openxmlformats.org/officeDocument/2006/relationships/image" Target="media/image30.wmf"/><Relationship Id="rId60" Type="http://schemas.openxmlformats.org/officeDocument/2006/relationships/image" Target="media/image34.wmf"/><Relationship Id="rId65" Type="http://schemas.openxmlformats.org/officeDocument/2006/relationships/oleObject" Target="embeddings/oleObject21.bin"/><Relationship Id="rId73" Type="http://schemas.openxmlformats.org/officeDocument/2006/relationships/chart" Target="charts/chart5.xml"/><Relationship Id="rId78" Type="http://schemas.openxmlformats.org/officeDocument/2006/relationships/image" Target="media/image41.wmf"/><Relationship Id="rId81" Type="http://schemas.openxmlformats.org/officeDocument/2006/relationships/image" Target="media/image43.emf"/><Relationship Id="rId86" Type="http://schemas.openxmlformats.org/officeDocument/2006/relationships/image" Target="media/image47.jpg"/><Relationship Id="rId94" Type="http://schemas.openxmlformats.org/officeDocument/2006/relationships/image" Target="media/image54.emf"/><Relationship Id="rId99" Type="http://schemas.openxmlformats.org/officeDocument/2006/relationships/fontTable" Target="fontTable.xml"/><Relationship Id="rId10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emf"/><Relationship Id="rId13" Type="http://schemas.openxmlformats.org/officeDocument/2006/relationships/image" Target="media/image3.emf"/><Relationship Id="rId18" Type="http://schemas.openxmlformats.org/officeDocument/2006/relationships/oleObject" Target="embeddings/oleObject5.bin"/><Relationship Id="rId39" Type="http://schemas.openxmlformats.org/officeDocument/2006/relationships/image" Target="media/image19.tif"/><Relationship Id="rId34" Type="http://schemas.openxmlformats.org/officeDocument/2006/relationships/image" Target="media/image14.tif"/><Relationship Id="rId50" Type="http://schemas.openxmlformats.org/officeDocument/2006/relationships/image" Target="media/image29.wmf"/><Relationship Id="rId55" Type="http://schemas.openxmlformats.org/officeDocument/2006/relationships/oleObject" Target="embeddings/oleObject16.bin"/><Relationship Id="rId76" Type="http://schemas.openxmlformats.org/officeDocument/2006/relationships/image" Target="media/image40.wmf"/><Relationship Id="rId97" Type="http://schemas.openxmlformats.org/officeDocument/2006/relationships/package" Target="embeddings/Microsoft_Visio_Drawing3.vsdx"/><Relationship Id="rId7" Type="http://schemas.openxmlformats.org/officeDocument/2006/relationships/endnotes" Target="endnotes.xml"/><Relationship Id="rId71" Type="http://schemas.openxmlformats.org/officeDocument/2006/relationships/chart" Target="charts/chart3.xml"/><Relationship Id="rId92" Type="http://schemas.openxmlformats.org/officeDocument/2006/relationships/image" Target="media/image52.png"/><Relationship Id="rId2" Type="http://schemas.openxmlformats.org/officeDocument/2006/relationships/numbering" Target="numbering.xml"/><Relationship Id="rId29" Type="http://schemas.openxmlformats.org/officeDocument/2006/relationships/image" Target="media/image11.emf"/><Relationship Id="rId24" Type="http://schemas.openxmlformats.org/officeDocument/2006/relationships/oleObject" Target="embeddings/oleObject8.bin"/><Relationship Id="rId40" Type="http://schemas.openxmlformats.org/officeDocument/2006/relationships/image" Target="media/image20.tif"/><Relationship Id="rId45" Type="http://schemas.openxmlformats.org/officeDocument/2006/relationships/image" Target="media/image25.tif"/><Relationship Id="rId66" Type="http://schemas.openxmlformats.org/officeDocument/2006/relationships/image" Target="media/image37.wmf"/><Relationship Id="rId87" Type="http://schemas.openxmlformats.org/officeDocument/2006/relationships/image" Target="media/image48.png"/><Relationship Id="rId61" Type="http://schemas.openxmlformats.org/officeDocument/2006/relationships/oleObject" Target="embeddings/oleObject19.bin"/><Relationship Id="rId82" Type="http://schemas.openxmlformats.org/officeDocument/2006/relationships/package" Target="embeddings/Microsoft_Visio_Drawing1.vsdx"/><Relationship Id="rId19" Type="http://schemas.openxmlformats.org/officeDocument/2006/relationships/image" Target="media/image6.emf"/><Relationship Id="rId14" Type="http://schemas.openxmlformats.org/officeDocument/2006/relationships/oleObject" Target="embeddings/oleObject3.bin"/><Relationship Id="rId30" Type="http://schemas.openxmlformats.org/officeDocument/2006/relationships/oleObject" Target="embeddings/oleObject11.bin"/><Relationship Id="rId35" Type="http://schemas.openxmlformats.org/officeDocument/2006/relationships/image" Target="media/image15.tif"/><Relationship Id="rId56" Type="http://schemas.openxmlformats.org/officeDocument/2006/relationships/image" Target="media/image32.wmf"/><Relationship Id="rId77" Type="http://schemas.openxmlformats.org/officeDocument/2006/relationships/oleObject" Target="embeddings/oleObject23.bin"/><Relationship Id="rId100" Type="http://schemas.openxmlformats.org/officeDocument/2006/relationships/glossaryDocument" Target="glossary/document.xml"/><Relationship Id="rId8" Type="http://schemas.openxmlformats.org/officeDocument/2006/relationships/footer" Target="footer1.xml"/><Relationship Id="rId51" Type="http://schemas.openxmlformats.org/officeDocument/2006/relationships/oleObject" Target="embeddings/oleObject14.bin"/><Relationship Id="rId72" Type="http://schemas.openxmlformats.org/officeDocument/2006/relationships/chart" Target="charts/chart4.xml"/><Relationship Id="rId93" Type="http://schemas.openxmlformats.org/officeDocument/2006/relationships/image" Target="media/image53.png"/><Relationship Id="rId98" Type="http://schemas.openxmlformats.org/officeDocument/2006/relationships/footer" Target="footer2.xml"/><Relationship Id="rId3"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F:\Users\ZhLi\Google%20Drive\PHD\Dissertation%20Instruction\Doctoral%20Dissertation%20Template.dotx" TargetMode="Externa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D:\Users\Sfumato\Google%20Drive\PHD\Diagrams\characterization.xlsx"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D:\Users\Sfumato\Google%20Drive\PHD\Diagrams\characterization.xlsx" TargetMode="Externa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D:\Users\Sfumato\Google%20Drive\PHD\Diagrams\characterization.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Users\Sfumato\Google%20Drive\data\Old%20Code\Intensity\linearity.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Users\Sfumato\Google%20Drive\data\Old%20Code\Intensity\linearity.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D:\Users\Sfumato\Google%20Drive\PHD\Diagrams\Wavelength%20respons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a:latin typeface="Arial" pitchFamily="34" charset="0"/>
                <a:cs typeface="Arial" pitchFamily="34" charset="0"/>
              </a:rPr>
              <a:t>x10</a:t>
            </a:r>
          </a:p>
        </c:rich>
      </c:tx>
      <c:overlay val="0"/>
    </c:title>
    <c:autoTitleDeleted val="0"/>
    <c:plotArea>
      <c:layout/>
      <c:scatterChart>
        <c:scatterStyle val="lineMarker"/>
        <c:varyColors val="0"/>
        <c:ser>
          <c:idx val="0"/>
          <c:order val="0"/>
          <c:tx>
            <c:v>x10</c:v>
          </c:tx>
          <c:spPr>
            <a:ln w="28575">
              <a:noFill/>
            </a:ln>
          </c:spPr>
          <c:trendline>
            <c:spPr>
              <a:ln w="25400">
                <a:solidFill>
                  <a:srgbClr val="FF0000"/>
                </a:solidFill>
              </a:ln>
            </c:spPr>
            <c:trendlineType val="poly"/>
            <c:order val="2"/>
            <c:dispRSqr val="0"/>
            <c:dispEq val="0"/>
          </c:trendline>
          <c:errBars>
            <c:errDir val="y"/>
            <c:errBarType val="both"/>
            <c:errValType val="cust"/>
            <c:noEndCap val="0"/>
            <c:plus>
              <c:numRef>
                <c:f>'Distortion x10'!$D$2:$D$11</c:f>
                <c:numCache>
                  <c:formatCode>General</c:formatCode>
                  <c:ptCount val="10"/>
                  <c:pt idx="0">
                    <c:v>8.0000000000000004E-4</c:v>
                  </c:pt>
                  <c:pt idx="1">
                    <c:v>8.0000000000000004E-4</c:v>
                  </c:pt>
                  <c:pt idx="2">
                    <c:v>5.0000000000000001E-4</c:v>
                  </c:pt>
                  <c:pt idx="3">
                    <c:v>6.9999999999999999E-4</c:v>
                  </c:pt>
                  <c:pt idx="4">
                    <c:v>8.9999999999999998E-4</c:v>
                  </c:pt>
                  <c:pt idx="5">
                    <c:v>8.9999999999999998E-4</c:v>
                  </c:pt>
                  <c:pt idx="6">
                    <c:v>5.0000000000000001E-4</c:v>
                  </c:pt>
                  <c:pt idx="7">
                    <c:v>6.9999999999999999E-4</c:v>
                  </c:pt>
                  <c:pt idx="8">
                    <c:v>1E-3</c:v>
                  </c:pt>
                  <c:pt idx="9">
                    <c:v>5.9999999999999995E-4</c:v>
                  </c:pt>
                </c:numCache>
              </c:numRef>
            </c:plus>
            <c:minus>
              <c:numRef>
                <c:f>'Distortion x10'!$D$2:$D$11</c:f>
                <c:numCache>
                  <c:formatCode>General</c:formatCode>
                  <c:ptCount val="10"/>
                  <c:pt idx="0">
                    <c:v>8.0000000000000004E-4</c:v>
                  </c:pt>
                  <c:pt idx="1">
                    <c:v>8.0000000000000004E-4</c:v>
                  </c:pt>
                  <c:pt idx="2">
                    <c:v>5.0000000000000001E-4</c:v>
                  </c:pt>
                  <c:pt idx="3">
                    <c:v>6.9999999999999999E-4</c:v>
                  </c:pt>
                  <c:pt idx="4">
                    <c:v>8.9999999999999998E-4</c:v>
                  </c:pt>
                  <c:pt idx="5">
                    <c:v>8.9999999999999998E-4</c:v>
                  </c:pt>
                  <c:pt idx="6">
                    <c:v>5.0000000000000001E-4</c:v>
                  </c:pt>
                  <c:pt idx="7">
                    <c:v>6.9999999999999999E-4</c:v>
                  </c:pt>
                  <c:pt idx="8">
                    <c:v>1E-3</c:v>
                  </c:pt>
                  <c:pt idx="9">
                    <c:v>5.9999999999999995E-4</c:v>
                  </c:pt>
                </c:numCache>
              </c:numRef>
            </c:minus>
          </c:errBars>
          <c:errBars>
            <c:errDir val="x"/>
            <c:errBarType val="both"/>
            <c:errValType val="fixedVal"/>
            <c:noEndCap val="0"/>
            <c:val val="1"/>
          </c:errBars>
          <c:xVal>
            <c:numRef>
              <c:f>'Distortion x10'!$A$2:$A$11</c:f>
              <c:numCache>
                <c:formatCode>General</c:formatCode>
                <c:ptCount val="10"/>
                <c:pt idx="0">
                  <c:v>60.500063501770803</c:v>
                </c:pt>
                <c:pt idx="1">
                  <c:v>121.00012700354161</c:v>
                </c:pt>
                <c:pt idx="2">
                  <c:v>181.50019050531299</c:v>
                </c:pt>
                <c:pt idx="3">
                  <c:v>242.00025400708341</c:v>
                </c:pt>
                <c:pt idx="4">
                  <c:v>302.50031750885398</c:v>
                </c:pt>
                <c:pt idx="5">
                  <c:v>363.00038101062501</c:v>
                </c:pt>
                <c:pt idx="6">
                  <c:v>423.5004445123958</c:v>
                </c:pt>
                <c:pt idx="7">
                  <c:v>484.00050801416671</c:v>
                </c:pt>
                <c:pt idx="8">
                  <c:v>544.50057151593751</c:v>
                </c:pt>
                <c:pt idx="9">
                  <c:v>605.0006350177083</c:v>
                </c:pt>
              </c:numCache>
            </c:numRef>
          </c:xVal>
          <c:yVal>
            <c:numRef>
              <c:f>'Distortion x10'!$C$2:$C$11</c:f>
              <c:numCache>
                <c:formatCode>0.00%</c:formatCode>
                <c:ptCount val="10"/>
                <c:pt idx="0">
                  <c:v>4.6977982807525704E-16</c:v>
                </c:pt>
                <c:pt idx="1">
                  <c:v>4.1322314049613198E-3</c:v>
                </c:pt>
                <c:pt idx="2">
                  <c:v>5.5096418732779803E-3</c:v>
                </c:pt>
                <c:pt idx="3">
                  <c:v>6.1983471074381E-3</c:v>
                </c:pt>
                <c:pt idx="4">
                  <c:v>6.61157024793397E-3</c:v>
                </c:pt>
                <c:pt idx="5">
                  <c:v>6.8870523415978102E-3</c:v>
                </c:pt>
                <c:pt idx="6">
                  <c:v>7.0838252656434102E-3</c:v>
                </c:pt>
                <c:pt idx="7">
                  <c:v>7.23140495867772E-3</c:v>
                </c:pt>
                <c:pt idx="8">
                  <c:v>6.4279155188247403E-3</c:v>
                </c:pt>
                <c:pt idx="9">
                  <c:v>6.6115702479337801E-3</c:v>
                </c:pt>
              </c:numCache>
            </c:numRef>
          </c:yVal>
          <c:smooth val="0"/>
        </c:ser>
        <c:dLbls>
          <c:showLegendKey val="0"/>
          <c:showVal val="0"/>
          <c:showCatName val="0"/>
          <c:showSerName val="0"/>
          <c:showPercent val="0"/>
          <c:showBubbleSize val="0"/>
        </c:dLbls>
        <c:axId val="322390160"/>
        <c:axId val="327169104"/>
      </c:scatterChart>
      <c:valAx>
        <c:axId val="322390160"/>
        <c:scaling>
          <c:orientation val="minMax"/>
          <c:max val="610"/>
          <c:min val="60"/>
        </c:scaling>
        <c:delete val="0"/>
        <c:axPos val="b"/>
        <c:majorGridlines/>
        <c:title>
          <c:tx>
            <c:rich>
              <a:bodyPr/>
              <a:lstStyle/>
              <a:p>
                <a:pPr>
                  <a:defRPr/>
                </a:pPr>
                <a:r>
                  <a:rPr lang="en-US" sz="1200">
                    <a:latin typeface="Arial" pitchFamily="34" charset="0"/>
                    <a:cs typeface="Arial" pitchFamily="34" charset="0"/>
                  </a:rPr>
                  <a:t>Radius (Pixel)</a:t>
                </a:r>
              </a:p>
            </c:rich>
          </c:tx>
          <c:overlay val="0"/>
        </c:title>
        <c:numFmt formatCode="General" sourceLinked="1"/>
        <c:majorTickMark val="out"/>
        <c:minorTickMark val="none"/>
        <c:tickLblPos val="low"/>
        <c:txPr>
          <a:bodyPr rot="0" vert="horz"/>
          <a:lstStyle/>
          <a:p>
            <a:pPr>
              <a:defRPr sz="1000" b="0" i="0" u="none" strike="noStrike" baseline="0">
                <a:solidFill>
                  <a:srgbClr val="000000"/>
                </a:solidFill>
                <a:latin typeface="Calibri"/>
                <a:ea typeface="Calibri"/>
                <a:cs typeface="Calibri"/>
              </a:defRPr>
            </a:pPr>
            <a:endParaRPr lang="en-US"/>
          </a:p>
        </c:txPr>
        <c:crossAx val="327169104"/>
        <c:crosses val="autoZero"/>
        <c:crossBetween val="midCat"/>
        <c:majorUnit val="100"/>
        <c:minorUnit val="50"/>
      </c:valAx>
      <c:valAx>
        <c:axId val="327169104"/>
        <c:scaling>
          <c:orientation val="minMax"/>
          <c:max val="0.01"/>
          <c:min val="-0.01"/>
        </c:scaling>
        <c:delete val="0"/>
        <c:axPos val="l"/>
        <c:majorGridlines/>
        <c:title>
          <c:tx>
            <c:rich>
              <a:bodyPr rot="-5400000" vert="horz"/>
              <a:lstStyle/>
              <a:p>
                <a:pPr>
                  <a:defRPr/>
                </a:pPr>
                <a:r>
                  <a:rPr lang="en-US" sz="1200">
                    <a:latin typeface="Arial" pitchFamily="34" charset="0"/>
                    <a:cs typeface="Arial" pitchFamily="34" charset="0"/>
                  </a:rPr>
                  <a:t>Distortion (%)</a:t>
                </a:r>
              </a:p>
            </c:rich>
          </c:tx>
          <c:overlay val="0"/>
        </c:title>
        <c:numFmt formatCode="0.00%" sourceLinked="1"/>
        <c:majorTickMark val="out"/>
        <c:minorTickMark val="none"/>
        <c:tickLblPos val="nextTo"/>
        <c:crossAx val="322390160"/>
        <c:crosses val="autoZero"/>
        <c:crossBetween val="midCat"/>
        <c:majorUnit val="5.0000000000000001E-3"/>
        <c:minorUnit val="1E-3"/>
      </c:valAx>
    </c:plotArea>
    <c:plotVisOnly val="1"/>
    <c:dispBlanksAs val="gap"/>
    <c:showDLblsOverMax val="0"/>
  </c:chart>
  <c:spPr>
    <a:ln>
      <a:noFill/>
    </a:ln>
  </c:sp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baseline="0">
                <a:latin typeface="Arial" pitchFamily="34" charset="0"/>
                <a:cs typeface="Arial" pitchFamily="34" charset="0"/>
              </a:rPr>
              <a:t>x60</a:t>
            </a:r>
          </a:p>
        </c:rich>
      </c:tx>
      <c:overlay val="0"/>
    </c:title>
    <c:autoTitleDeleted val="0"/>
    <c:plotArea>
      <c:layout/>
      <c:scatterChart>
        <c:scatterStyle val="lineMarker"/>
        <c:varyColors val="0"/>
        <c:ser>
          <c:idx val="0"/>
          <c:order val="0"/>
          <c:spPr>
            <a:ln w="28575">
              <a:noFill/>
            </a:ln>
          </c:spPr>
          <c:trendline>
            <c:spPr>
              <a:ln w="25400">
                <a:solidFill>
                  <a:srgbClr val="FF0000"/>
                </a:solidFill>
              </a:ln>
            </c:spPr>
            <c:trendlineType val="poly"/>
            <c:order val="2"/>
            <c:dispRSqr val="0"/>
            <c:dispEq val="0"/>
          </c:trendline>
          <c:errBars>
            <c:errDir val="y"/>
            <c:errBarType val="both"/>
            <c:errValType val="cust"/>
            <c:noEndCap val="0"/>
            <c:plus>
              <c:numRef>
                <c:f>'Distortion x60'!$D$2:$D$9</c:f>
                <c:numCache>
                  <c:formatCode>General</c:formatCode>
                  <c:ptCount val="8"/>
                  <c:pt idx="0">
                    <c:v>8.9999999999999998E-4</c:v>
                  </c:pt>
                  <c:pt idx="1">
                    <c:v>8.9999999999999998E-4</c:v>
                  </c:pt>
                  <c:pt idx="2">
                    <c:v>8.0000000000000004E-4</c:v>
                  </c:pt>
                  <c:pt idx="3">
                    <c:v>1E-3</c:v>
                  </c:pt>
                  <c:pt idx="4">
                    <c:v>8.0000000000000004E-4</c:v>
                  </c:pt>
                  <c:pt idx="5">
                    <c:v>1E-3</c:v>
                  </c:pt>
                  <c:pt idx="6">
                    <c:v>8.9999999999999998E-4</c:v>
                  </c:pt>
                  <c:pt idx="7">
                    <c:v>5.0000000000000001E-4</c:v>
                  </c:pt>
                </c:numCache>
              </c:numRef>
            </c:plus>
            <c:minus>
              <c:numRef>
                <c:f>'Distortion x60'!$D$2:$D$9</c:f>
                <c:numCache>
                  <c:formatCode>General</c:formatCode>
                  <c:ptCount val="8"/>
                  <c:pt idx="0">
                    <c:v>8.9999999999999998E-4</c:v>
                  </c:pt>
                  <c:pt idx="1">
                    <c:v>8.9999999999999998E-4</c:v>
                  </c:pt>
                  <c:pt idx="2">
                    <c:v>8.0000000000000004E-4</c:v>
                  </c:pt>
                  <c:pt idx="3">
                    <c:v>1E-3</c:v>
                  </c:pt>
                  <c:pt idx="4">
                    <c:v>8.0000000000000004E-4</c:v>
                  </c:pt>
                  <c:pt idx="5">
                    <c:v>1E-3</c:v>
                  </c:pt>
                  <c:pt idx="6">
                    <c:v>8.9999999999999998E-4</c:v>
                  </c:pt>
                  <c:pt idx="7">
                    <c:v>5.0000000000000001E-4</c:v>
                  </c:pt>
                </c:numCache>
              </c:numRef>
            </c:minus>
          </c:errBars>
          <c:errBars>
            <c:errDir val="x"/>
            <c:errBarType val="both"/>
            <c:errValType val="fixedVal"/>
            <c:noEndCap val="0"/>
            <c:val val="1"/>
          </c:errBars>
          <c:xVal>
            <c:numRef>
              <c:f>'Distortion x60'!$A$2:$A$9</c:f>
              <c:numCache>
                <c:formatCode>General</c:formatCode>
                <c:ptCount val="8"/>
                <c:pt idx="0">
                  <c:v>69.500079657704546</c:v>
                </c:pt>
                <c:pt idx="1">
                  <c:v>139.00015931540921</c:v>
                </c:pt>
                <c:pt idx="2">
                  <c:v>208.50023897311371</c:v>
                </c:pt>
                <c:pt idx="3">
                  <c:v>278.0003186308183</c:v>
                </c:pt>
                <c:pt idx="4">
                  <c:v>347.5003982885226</c:v>
                </c:pt>
                <c:pt idx="5">
                  <c:v>417.00047794622708</c:v>
                </c:pt>
                <c:pt idx="6">
                  <c:v>486.50055760393201</c:v>
                </c:pt>
                <c:pt idx="7">
                  <c:v>556.00063726163683</c:v>
                </c:pt>
              </c:numCache>
            </c:numRef>
          </c:xVal>
          <c:yVal>
            <c:numRef>
              <c:f>'Distortion x60'!$C$2:$C$9</c:f>
              <c:numCache>
                <c:formatCode>0.00%</c:formatCode>
                <c:ptCount val="8"/>
                <c:pt idx="0">
                  <c:v>0</c:v>
                </c:pt>
                <c:pt idx="1">
                  <c:v>0</c:v>
                </c:pt>
                <c:pt idx="2">
                  <c:v>2.3980815347719401E-3</c:v>
                </c:pt>
                <c:pt idx="3">
                  <c:v>3.5971223021581101E-3</c:v>
                </c:pt>
                <c:pt idx="4">
                  <c:v>1.43884892086324E-3</c:v>
                </c:pt>
                <c:pt idx="5">
                  <c:v>2.3980815347719401E-3</c:v>
                </c:pt>
                <c:pt idx="6">
                  <c:v>2.0554984583759498E-3</c:v>
                </c:pt>
                <c:pt idx="7">
                  <c:v>8.9928057553942495E-4</c:v>
                </c:pt>
              </c:numCache>
            </c:numRef>
          </c:yVal>
          <c:smooth val="0"/>
        </c:ser>
        <c:dLbls>
          <c:showLegendKey val="0"/>
          <c:showVal val="0"/>
          <c:showCatName val="0"/>
          <c:showSerName val="0"/>
          <c:showPercent val="0"/>
          <c:showBubbleSize val="0"/>
        </c:dLbls>
        <c:axId val="321997088"/>
        <c:axId val="321997648"/>
      </c:scatterChart>
      <c:valAx>
        <c:axId val="321997088"/>
        <c:scaling>
          <c:orientation val="minMax"/>
          <c:max val="610"/>
          <c:min val="60"/>
        </c:scaling>
        <c:delete val="0"/>
        <c:axPos val="b"/>
        <c:majorGridlines/>
        <c:title>
          <c:tx>
            <c:rich>
              <a:bodyPr/>
              <a:lstStyle/>
              <a:p>
                <a:pPr>
                  <a:defRPr/>
                </a:pPr>
                <a:r>
                  <a:rPr lang="en-US" sz="1200" baseline="0">
                    <a:latin typeface="Arial" pitchFamily="34" charset="0"/>
                    <a:cs typeface="Arial" pitchFamily="34" charset="0"/>
                  </a:rPr>
                  <a:t>Radius (Pixel)</a:t>
                </a:r>
              </a:p>
            </c:rich>
          </c:tx>
          <c:overlay val="0"/>
        </c:title>
        <c:numFmt formatCode="General" sourceLinked="1"/>
        <c:majorTickMark val="out"/>
        <c:minorTickMark val="none"/>
        <c:tickLblPos val="low"/>
        <c:txPr>
          <a:bodyPr rot="0" vert="horz"/>
          <a:lstStyle/>
          <a:p>
            <a:pPr>
              <a:defRPr sz="1000" b="0" i="0" u="none" strike="noStrike" baseline="0">
                <a:solidFill>
                  <a:srgbClr val="000000"/>
                </a:solidFill>
                <a:latin typeface="Calibri"/>
                <a:ea typeface="Calibri"/>
                <a:cs typeface="Calibri"/>
              </a:defRPr>
            </a:pPr>
            <a:endParaRPr lang="en-US"/>
          </a:p>
        </c:txPr>
        <c:crossAx val="321997648"/>
        <c:crosses val="autoZero"/>
        <c:crossBetween val="midCat"/>
        <c:majorUnit val="100"/>
        <c:minorUnit val="50"/>
      </c:valAx>
      <c:valAx>
        <c:axId val="321997648"/>
        <c:scaling>
          <c:orientation val="minMax"/>
          <c:max val="0.01"/>
          <c:min val="-0.01"/>
        </c:scaling>
        <c:delete val="0"/>
        <c:axPos val="l"/>
        <c:majorGridlines/>
        <c:title>
          <c:tx>
            <c:rich>
              <a:bodyPr rot="-5400000" vert="horz"/>
              <a:lstStyle/>
              <a:p>
                <a:pPr>
                  <a:defRPr/>
                </a:pPr>
                <a:r>
                  <a:rPr lang="en-US" sz="1200" baseline="0">
                    <a:latin typeface="Arial" pitchFamily="34" charset="0"/>
                    <a:cs typeface="Arial" pitchFamily="34" charset="0"/>
                  </a:rPr>
                  <a:t>Distortion (%)</a:t>
                </a:r>
              </a:p>
            </c:rich>
          </c:tx>
          <c:overlay val="0"/>
        </c:title>
        <c:numFmt formatCode="0.00%" sourceLinked="1"/>
        <c:majorTickMark val="out"/>
        <c:minorTickMark val="none"/>
        <c:tickLblPos val="nextTo"/>
        <c:crossAx val="321997088"/>
        <c:crosses val="autoZero"/>
        <c:crossBetween val="midCat"/>
        <c:majorUnit val="5.0000000000000001E-3"/>
        <c:minorUnit val="1E-3"/>
      </c:valAx>
    </c:plotArea>
    <c:plotVisOnly val="1"/>
    <c:dispBlanksAs val="gap"/>
    <c:showDLblsOverMax val="0"/>
  </c:chart>
  <c:spPr>
    <a:ln>
      <a:noFill/>
    </a:ln>
  </c:spPr>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baseline="0">
                <a:latin typeface="Arial" pitchFamily="34" charset="0"/>
                <a:cs typeface="Arial" pitchFamily="34" charset="0"/>
              </a:rPr>
              <a:t>x100</a:t>
            </a:r>
          </a:p>
        </c:rich>
      </c:tx>
      <c:overlay val="0"/>
    </c:title>
    <c:autoTitleDeleted val="0"/>
    <c:plotArea>
      <c:layout/>
      <c:scatterChart>
        <c:scatterStyle val="lineMarker"/>
        <c:varyColors val="0"/>
        <c:ser>
          <c:idx val="0"/>
          <c:order val="0"/>
          <c:spPr>
            <a:ln w="28575">
              <a:noFill/>
            </a:ln>
          </c:spPr>
          <c:trendline>
            <c:spPr>
              <a:ln w="25400">
                <a:solidFill>
                  <a:srgbClr val="FF0000"/>
                </a:solidFill>
              </a:ln>
            </c:spPr>
            <c:trendlineType val="poly"/>
            <c:order val="2"/>
            <c:dispRSqr val="0"/>
            <c:dispEq val="0"/>
          </c:trendline>
          <c:errBars>
            <c:errDir val="y"/>
            <c:errBarType val="both"/>
            <c:errValType val="cust"/>
            <c:noEndCap val="0"/>
            <c:plus>
              <c:numRef>
                <c:f>'Distortion x100'!$D$2:$D$6</c:f>
                <c:numCache>
                  <c:formatCode>General</c:formatCode>
                  <c:ptCount val="5"/>
                  <c:pt idx="0">
                    <c:v>8.0000000000000004E-4</c:v>
                  </c:pt>
                  <c:pt idx="1">
                    <c:v>1.2999999999999999E-3</c:v>
                  </c:pt>
                  <c:pt idx="2">
                    <c:v>8.0000000000000004E-4</c:v>
                  </c:pt>
                  <c:pt idx="3">
                    <c:v>8.9999999999999998E-4</c:v>
                  </c:pt>
                  <c:pt idx="4">
                    <c:v>8.0000000000000004E-4</c:v>
                  </c:pt>
                </c:numCache>
              </c:numRef>
            </c:plus>
            <c:minus>
              <c:numRef>
                <c:f>'Distortion x100'!$D$2:$D$6</c:f>
                <c:numCache>
                  <c:formatCode>General</c:formatCode>
                  <c:ptCount val="5"/>
                  <c:pt idx="0">
                    <c:v>8.0000000000000004E-4</c:v>
                  </c:pt>
                  <c:pt idx="1">
                    <c:v>1.2999999999999999E-3</c:v>
                  </c:pt>
                  <c:pt idx="2">
                    <c:v>8.0000000000000004E-4</c:v>
                  </c:pt>
                  <c:pt idx="3">
                    <c:v>8.9999999999999998E-4</c:v>
                  </c:pt>
                  <c:pt idx="4">
                    <c:v>8.0000000000000004E-4</c:v>
                  </c:pt>
                </c:numCache>
              </c:numRef>
            </c:minus>
          </c:errBars>
          <c:errBars>
            <c:errDir val="x"/>
            <c:errBarType val="both"/>
            <c:errValType val="fixedVal"/>
            <c:noEndCap val="0"/>
            <c:val val="1"/>
          </c:errBars>
          <c:xVal>
            <c:numRef>
              <c:f>'Distortion x100'!$A$2:$A$6</c:f>
              <c:numCache>
                <c:formatCode>General</c:formatCode>
                <c:ptCount val="5"/>
                <c:pt idx="0">
                  <c:v>118.5001678722389</c:v>
                </c:pt>
                <c:pt idx="1">
                  <c:v>237.00033574447789</c:v>
                </c:pt>
                <c:pt idx="2">
                  <c:v>355.50050361671703</c:v>
                </c:pt>
                <c:pt idx="3">
                  <c:v>474.00067148895579</c:v>
                </c:pt>
                <c:pt idx="4">
                  <c:v>592.50083936119495</c:v>
                </c:pt>
              </c:numCache>
            </c:numRef>
          </c:xVal>
          <c:yVal>
            <c:numRef>
              <c:f>'Distortion x100'!$C$2:$C$6</c:f>
              <c:numCache>
                <c:formatCode>0.00%</c:formatCode>
                <c:ptCount val="5"/>
                <c:pt idx="0">
                  <c:v>0</c:v>
                </c:pt>
                <c:pt idx="1">
                  <c:v>2.1097046413502498E-3</c:v>
                </c:pt>
                <c:pt idx="2">
                  <c:v>2.8129395218003299E-3</c:v>
                </c:pt>
                <c:pt idx="3">
                  <c:v>3.1645569620253802E-3</c:v>
                </c:pt>
                <c:pt idx="4">
                  <c:v>4.2194092827004103E-3</c:v>
                </c:pt>
              </c:numCache>
            </c:numRef>
          </c:yVal>
          <c:smooth val="0"/>
        </c:ser>
        <c:dLbls>
          <c:showLegendKey val="0"/>
          <c:showVal val="0"/>
          <c:showCatName val="0"/>
          <c:showSerName val="0"/>
          <c:showPercent val="0"/>
          <c:showBubbleSize val="0"/>
        </c:dLbls>
        <c:axId val="321999888"/>
        <c:axId val="318408752"/>
      </c:scatterChart>
      <c:valAx>
        <c:axId val="321999888"/>
        <c:scaling>
          <c:orientation val="minMax"/>
          <c:max val="610"/>
          <c:min val="115"/>
        </c:scaling>
        <c:delete val="0"/>
        <c:axPos val="b"/>
        <c:majorGridlines/>
        <c:title>
          <c:tx>
            <c:rich>
              <a:bodyPr/>
              <a:lstStyle/>
              <a:p>
                <a:pPr>
                  <a:defRPr sz="2000" baseline="0"/>
                </a:pPr>
                <a:r>
                  <a:rPr lang="en-US" sz="1200" baseline="0">
                    <a:latin typeface="Arial" pitchFamily="34" charset="0"/>
                    <a:cs typeface="Arial" pitchFamily="34" charset="0"/>
                  </a:rPr>
                  <a:t>Radius (Pixel)</a:t>
                </a:r>
              </a:p>
            </c:rich>
          </c:tx>
          <c:overlay val="0"/>
        </c:title>
        <c:numFmt formatCode="General" sourceLinked="1"/>
        <c:majorTickMark val="out"/>
        <c:minorTickMark val="none"/>
        <c:tickLblPos val="low"/>
        <c:txPr>
          <a:bodyPr rot="0" vert="horz"/>
          <a:lstStyle/>
          <a:p>
            <a:pPr>
              <a:defRPr sz="1000" b="0" i="0" u="none" strike="noStrike" baseline="0">
                <a:solidFill>
                  <a:srgbClr val="000000"/>
                </a:solidFill>
                <a:latin typeface="Calibri"/>
                <a:ea typeface="Calibri"/>
                <a:cs typeface="Calibri"/>
              </a:defRPr>
            </a:pPr>
            <a:endParaRPr lang="en-US"/>
          </a:p>
        </c:txPr>
        <c:crossAx val="318408752"/>
        <c:crosses val="autoZero"/>
        <c:crossBetween val="midCat"/>
        <c:majorUnit val="100"/>
        <c:minorUnit val="50"/>
      </c:valAx>
      <c:valAx>
        <c:axId val="318408752"/>
        <c:scaling>
          <c:orientation val="minMax"/>
          <c:max val="0.01"/>
          <c:min val="-0.01"/>
        </c:scaling>
        <c:delete val="0"/>
        <c:axPos val="l"/>
        <c:majorGridlines/>
        <c:title>
          <c:tx>
            <c:rich>
              <a:bodyPr rot="-5400000" vert="horz"/>
              <a:lstStyle/>
              <a:p>
                <a:pPr>
                  <a:defRPr/>
                </a:pPr>
                <a:r>
                  <a:rPr lang="en-US" sz="1200" baseline="0">
                    <a:latin typeface="Arial" pitchFamily="34" charset="0"/>
                    <a:cs typeface="Arial" pitchFamily="34" charset="0"/>
                  </a:rPr>
                  <a:t>Distortion (%)</a:t>
                </a:r>
              </a:p>
            </c:rich>
          </c:tx>
          <c:overlay val="0"/>
        </c:title>
        <c:numFmt formatCode="0.00%" sourceLinked="1"/>
        <c:majorTickMark val="out"/>
        <c:minorTickMark val="none"/>
        <c:tickLblPos val="nextTo"/>
        <c:crossAx val="321999888"/>
        <c:crosses val="autoZero"/>
        <c:crossBetween val="midCat"/>
        <c:majorUnit val="5.0000000000000001E-3"/>
        <c:minorUnit val="1E-3"/>
      </c:valAx>
    </c:plotArea>
    <c:plotVisOnly val="1"/>
    <c:dispBlanksAs val="gap"/>
    <c:showDLblsOverMax val="0"/>
  </c:chart>
  <c:spPr>
    <a:ln>
      <a:noFill/>
    </a:ln>
  </c:spPr>
  <c:externalData r:id="rId1">
    <c:autoUpdate val="0"/>
  </c:externalData>
  <c:userShapes r:id="rId2"/>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dirty="0" smtClean="0">
                <a:latin typeface="Arial" pitchFamily="34" charset="0"/>
                <a:cs typeface="Arial" pitchFamily="34" charset="0"/>
              </a:rPr>
              <a:t>CCD</a:t>
            </a:r>
            <a:r>
              <a:rPr lang="en-US" sz="1200" baseline="0" dirty="0" smtClean="0">
                <a:latin typeface="Arial" pitchFamily="34" charset="0"/>
                <a:cs typeface="Arial" pitchFamily="34" charset="0"/>
              </a:rPr>
              <a:t>1</a:t>
            </a:r>
            <a:endParaRPr lang="en-US" sz="1200" dirty="0">
              <a:latin typeface="Arial" pitchFamily="34" charset="0"/>
              <a:cs typeface="Arial" pitchFamily="34" charset="0"/>
            </a:endParaRPr>
          </a:p>
        </c:rich>
      </c:tx>
      <c:overlay val="0"/>
    </c:title>
    <c:autoTitleDeleted val="0"/>
    <c:plotArea>
      <c:layout/>
      <c:scatterChart>
        <c:scatterStyle val="lineMarker"/>
        <c:varyColors val="0"/>
        <c:ser>
          <c:idx val="0"/>
          <c:order val="0"/>
          <c:tx>
            <c:v>Intensity of CCD1 under 0dB Gain</c:v>
          </c:tx>
          <c:spPr>
            <a:ln w="28575">
              <a:noFill/>
            </a:ln>
          </c:spPr>
          <c:marker>
            <c:symbol val="circle"/>
            <c:size val="7"/>
            <c:spPr>
              <a:solidFill>
                <a:schemeClr val="tx1"/>
              </a:solidFill>
              <a:ln>
                <a:noFill/>
              </a:ln>
            </c:spPr>
          </c:marker>
          <c:trendline>
            <c:spPr>
              <a:ln w="25400">
                <a:solidFill>
                  <a:schemeClr val="accent2">
                    <a:lumMod val="75000"/>
                    <a:alpha val="50000"/>
                  </a:schemeClr>
                </a:solidFill>
              </a:ln>
            </c:spPr>
            <c:trendlineType val="linear"/>
            <c:dispRSqr val="0"/>
            <c:dispEq val="0"/>
          </c:trendline>
          <c:xVal>
            <c:numRef>
              <c:f>Data!$A$2:$A$12</c:f>
              <c:numCache>
                <c:formatCode>General</c:formatCode>
                <c:ptCount val="11"/>
                <c:pt idx="0">
                  <c:v>7.1870000000000003E-2</c:v>
                </c:pt>
                <c:pt idx="1">
                  <c:v>0.14374000000000001</c:v>
                </c:pt>
                <c:pt idx="2">
                  <c:v>0.28749999999999998</c:v>
                </c:pt>
                <c:pt idx="3">
                  <c:v>0.57499999999999996</c:v>
                </c:pt>
                <c:pt idx="4">
                  <c:v>1.1499999999999999</c:v>
                </c:pt>
                <c:pt idx="5">
                  <c:v>2.2999999999999998</c:v>
                </c:pt>
                <c:pt idx="6">
                  <c:v>3</c:v>
                </c:pt>
                <c:pt idx="7">
                  <c:v>5.75</c:v>
                </c:pt>
                <c:pt idx="8">
                  <c:v>9.58</c:v>
                </c:pt>
                <c:pt idx="9">
                  <c:v>10.125</c:v>
                </c:pt>
                <c:pt idx="10">
                  <c:v>17.25</c:v>
                </c:pt>
              </c:numCache>
            </c:numRef>
          </c:xVal>
          <c:yVal>
            <c:numRef>
              <c:f>Data!$C$2:$C$12</c:f>
              <c:numCache>
                <c:formatCode>General</c:formatCode>
                <c:ptCount val="11"/>
                <c:pt idx="0">
                  <c:v>9.23</c:v>
                </c:pt>
                <c:pt idx="1">
                  <c:v>10.44</c:v>
                </c:pt>
                <c:pt idx="2">
                  <c:v>12.62</c:v>
                </c:pt>
                <c:pt idx="3">
                  <c:v>17.350000000000001</c:v>
                </c:pt>
                <c:pt idx="4">
                  <c:v>26.55</c:v>
                </c:pt>
                <c:pt idx="5">
                  <c:v>44.74</c:v>
                </c:pt>
                <c:pt idx="6">
                  <c:v>53.89</c:v>
                </c:pt>
                <c:pt idx="7">
                  <c:v>99.82</c:v>
                </c:pt>
                <c:pt idx="8">
                  <c:v>158.5</c:v>
                </c:pt>
                <c:pt idx="9">
                  <c:v>172.77</c:v>
                </c:pt>
                <c:pt idx="10">
                  <c:v>251.95</c:v>
                </c:pt>
              </c:numCache>
            </c:numRef>
          </c:yVal>
          <c:smooth val="0"/>
        </c:ser>
        <c:ser>
          <c:idx val="1"/>
          <c:order val="1"/>
          <c:tx>
            <c:v>saturation</c:v>
          </c:tx>
          <c:spPr>
            <a:ln w="28575">
              <a:noFill/>
            </a:ln>
          </c:spPr>
          <c:marker>
            <c:symbol val="circle"/>
            <c:size val="7"/>
            <c:spPr>
              <a:solidFill>
                <a:schemeClr val="tx1"/>
              </a:solidFill>
              <a:ln>
                <a:noFill/>
              </a:ln>
            </c:spPr>
          </c:marker>
          <c:xVal>
            <c:numRef>
              <c:f>Data!$A$13:$A$18</c:f>
              <c:numCache>
                <c:formatCode>General</c:formatCode>
                <c:ptCount val="6"/>
                <c:pt idx="0">
                  <c:v>24.375</c:v>
                </c:pt>
                <c:pt idx="1">
                  <c:v>31.5</c:v>
                </c:pt>
                <c:pt idx="2">
                  <c:v>38.625</c:v>
                </c:pt>
                <c:pt idx="3">
                  <c:v>45.75</c:v>
                </c:pt>
                <c:pt idx="4">
                  <c:v>52.875</c:v>
                </c:pt>
                <c:pt idx="5">
                  <c:v>60</c:v>
                </c:pt>
              </c:numCache>
            </c:numRef>
          </c:xVal>
          <c:yVal>
            <c:numRef>
              <c:f>Data!$C$13:$C$18</c:f>
              <c:numCache>
                <c:formatCode>General</c:formatCode>
                <c:ptCount val="6"/>
                <c:pt idx="0">
                  <c:v>255</c:v>
                </c:pt>
                <c:pt idx="1">
                  <c:v>255</c:v>
                </c:pt>
                <c:pt idx="2">
                  <c:v>255</c:v>
                </c:pt>
                <c:pt idx="3">
                  <c:v>255</c:v>
                </c:pt>
                <c:pt idx="4">
                  <c:v>255</c:v>
                </c:pt>
                <c:pt idx="5">
                  <c:v>255</c:v>
                </c:pt>
              </c:numCache>
            </c:numRef>
          </c:yVal>
          <c:smooth val="0"/>
        </c:ser>
        <c:dLbls>
          <c:showLegendKey val="0"/>
          <c:showVal val="0"/>
          <c:showCatName val="0"/>
          <c:showSerName val="0"/>
          <c:showPercent val="0"/>
          <c:showBubbleSize val="0"/>
        </c:dLbls>
        <c:axId val="318411552"/>
        <c:axId val="318412112"/>
      </c:scatterChart>
      <c:valAx>
        <c:axId val="318411552"/>
        <c:scaling>
          <c:orientation val="minMax"/>
          <c:max val="60"/>
          <c:min val="0"/>
        </c:scaling>
        <c:delete val="0"/>
        <c:axPos val="b"/>
        <c:title>
          <c:tx>
            <c:rich>
              <a:bodyPr/>
              <a:lstStyle/>
              <a:p>
                <a:pPr>
                  <a:defRPr/>
                </a:pPr>
                <a:r>
                  <a:rPr lang="en-US" sz="1200">
                    <a:latin typeface="Arial" pitchFamily="34" charset="0"/>
                    <a:cs typeface="Arial" pitchFamily="34" charset="0"/>
                  </a:rPr>
                  <a:t>Intensity transmission (%)</a:t>
                </a:r>
              </a:p>
            </c:rich>
          </c:tx>
          <c:overlay val="0"/>
        </c:title>
        <c:numFmt formatCode="General" sourceLinked="1"/>
        <c:majorTickMark val="out"/>
        <c:minorTickMark val="none"/>
        <c:tickLblPos val="nextTo"/>
        <c:crossAx val="318412112"/>
        <c:crosses val="autoZero"/>
        <c:crossBetween val="midCat"/>
      </c:valAx>
      <c:valAx>
        <c:axId val="318412112"/>
        <c:scaling>
          <c:orientation val="minMax"/>
          <c:max val="255"/>
          <c:min val="0"/>
        </c:scaling>
        <c:delete val="0"/>
        <c:axPos val="l"/>
        <c:majorGridlines/>
        <c:title>
          <c:tx>
            <c:rich>
              <a:bodyPr rot="-5400000" vert="horz"/>
              <a:lstStyle/>
              <a:p>
                <a:pPr>
                  <a:defRPr/>
                </a:pPr>
                <a:r>
                  <a:rPr lang="en-US" sz="1200" dirty="0">
                    <a:latin typeface="Arial" pitchFamily="34" charset="0"/>
                    <a:cs typeface="Arial" pitchFamily="34" charset="0"/>
                  </a:rPr>
                  <a:t>Grayscale</a:t>
                </a:r>
                <a:r>
                  <a:rPr lang="en-US" sz="1200" baseline="0" dirty="0">
                    <a:latin typeface="Arial" pitchFamily="34" charset="0"/>
                    <a:cs typeface="Arial" pitchFamily="34" charset="0"/>
                  </a:rPr>
                  <a:t> level</a:t>
                </a:r>
                <a:endParaRPr lang="en-US" sz="1200" dirty="0">
                  <a:latin typeface="Arial" pitchFamily="34" charset="0"/>
                  <a:cs typeface="Arial" pitchFamily="34" charset="0"/>
                </a:endParaRPr>
              </a:p>
            </c:rich>
          </c:tx>
          <c:overlay val="0"/>
        </c:title>
        <c:numFmt formatCode="General" sourceLinked="1"/>
        <c:majorTickMark val="out"/>
        <c:minorTickMark val="none"/>
        <c:tickLblPos val="nextTo"/>
        <c:crossAx val="318411552"/>
        <c:crosses val="autoZero"/>
        <c:crossBetween val="midCat"/>
      </c:valAx>
    </c:plotArea>
    <c:plotVisOnly val="1"/>
    <c:dispBlanksAs val="gap"/>
    <c:showDLblsOverMax val="0"/>
  </c:chart>
  <c:spPr>
    <a:noFill/>
    <a:ln w="0" cap="flat">
      <a:noFill/>
    </a:ln>
    <a:effectLst/>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dirty="0" smtClean="0">
                <a:latin typeface="Arial" pitchFamily="34" charset="0"/>
                <a:cs typeface="Arial" pitchFamily="34" charset="0"/>
              </a:rPr>
              <a:t>CCD2</a:t>
            </a:r>
            <a:endParaRPr lang="en-US" sz="1200" dirty="0">
              <a:latin typeface="Arial" pitchFamily="34" charset="0"/>
              <a:cs typeface="Arial" pitchFamily="34" charset="0"/>
            </a:endParaRPr>
          </a:p>
        </c:rich>
      </c:tx>
      <c:overlay val="0"/>
    </c:title>
    <c:autoTitleDeleted val="0"/>
    <c:plotArea>
      <c:layout/>
      <c:scatterChart>
        <c:scatterStyle val="lineMarker"/>
        <c:varyColors val="0"/>
        <c:ser>
          <c:idx val="0"/>
          <c:order val="0"/>
          <c:tx>
            <c:v>Intensity of CCD2 under 0dB Gain</c:v>
          </c:tx>
          <c:spPr>
            <a:ln w="28575">
              <a:noFill/>
            </a:ln>
          </c:spPr>
          <c:marker>
            <c:symbol val="circle"/>
            <c:size val="7"/>
            <c:spPr>
              <a:solidFill>
                <a:schemeClr val="tx1"/>
              </a:solidFill>
              <a:ln>
                <a:noFill/>
              </a:ln>
            </c:spPr>
          </c:marker>
          <c:trendline>
            <c:spPr>
              <a:ln w="25400">
                <a:solidFill>
                  <a:schemeClr val="accent1"/>
                </a:solidFill>
              </a:ln>
            </c:spPr>
            <c:trendlineType val="linear"/>
            <c:dispRSqr val="0"/>
            <c:dispEq val="0"/>
          </c:trendline>
          <c:errBars>
            <c:errDir val="y"/>
            <c:errBarType val="both"/>
            <c:errValType val="cust"/>
            <c:noEndCap val="0"/>
            <c:plus>
              <c:numLit>
                <c:formatCode>General</c:formatCode>
                <c:ptCount val="1"/>
                <c:pt idx="0">
                  <c:v>1</c:v>
                </c:pt>
              </c:numLit>
            </c:plus>
            <c:minus>
              <c:numLit>
                <c:formatCode>General</c:formatCode>
                <c:ptCount val="1"/>
                <c:pt idx="0">
                  <c:v>1</c:v>
                </c:pt>
              </c:numLit>
            </c:minus>
          </c:errBars>
          <c:xVal>
            <c:numRef>
              <c:f>Data!$A$2:$A$14</c:f>
              <c:numCache>
                <c:formatCode>General</c:formatCode>
                <c:ptCount val="13"/>
                <c:pt idx="0">
                  <c:v>7.1870000000000003E-2</c:v>
                </c:pt>
                <c:pt idx="1">
                  <c:v>0.14374000000000001</c:v>
                </c:pt>
                <c:pt idx="2">
                  <c:v>0.28749999999999998</c:v>
                </c:pt>
                <c:pt idx="3">
                  <c:v>0.57499999999999996</c:v>
                </c:pt>
                <c:pt idx="4">
                  <c:v>1.1499999999999999</c:v>
                </c:pt>
                <c:pt idx="5">
                  <c:v>2.2999999999999998</c:v>
                </c:pt>
                <c:pt idx="6">
                  <c:v>3</c:v>
                </c:pt>
                <c:pt idx="7">
                  <c:v>5.75</c:v>
                </c:pt>
                <c:pt idx="8">
                  <c:v>9.58</c:v>
                </c:pt>
                <c:pt idx="9">
                  <c:v>10.125</c:v>
                </c:pt>
                <c:pt idx="10">
                  <c:v>17.25</c:v>
                </c:pt>
                <c:pt idx="11">
                  <c:v>24.375</c:v>
                </c:pt>
                <c:pt idx="12">
                  <c:v>31.5</c:v>
                </c:pt>
              </c:numCache>
            </c:numRef>
          </c:xVal>
          <c:yVal>
            <c:numRef>
              <c:f>Data!$B$2:$B$14</c:f>
              <c:numCache>
                <c:formatCode>General</c:formatCode>
                <c:ptCount val="13"/>
                <c:pt idx="0">
                  <c:v>8.4700000000000006</c:v>
                </c:pt>
                <c:pt idx="1">
                  <c:v>8.9600000000000026</c:v>
                </c:pt>
                <c:pt idx="2">
                  <c:v>9.7900000000000009</c:v>
                </c:pt>
                <c:pt idx="3">
                  <c:v>11.65</c:v>
                </c:pt>
                <c:pt idx="4">
                  <c:v>15.03</c:v>
                </c:pt>
                <c:pt idx="5">
                  <c:v>22.09</c:v>
                </c:pt>
                <c:pt idx="6">
                  <c:v>25.85</c:v>
                </c:pt>
                <c:pt idx="7">
                  <c:v>42.75</c:v>
                </c:pt>
                <c:pt idx="8">
                  <c:v>66.56</c:v>
                </c:pt>
                <c:pt idx="9">
                  <c:v>72.989999999999995</c:v>
                </c:pt>
                <c:pt idx="10">
                  <c:v>124.9</c:v>
                </c:pt>
                <c:pt idx="11">
                  <c:v>170.31</c:v>
                </c:pt>
                <c:pt idx="12">
                  <c:v>203.84</c:v>
                </c:pt>
              </c:numCache>
            </c:numRef>
          </c:yVal>
          <c:smooth val="0"/>
        </c:ser>
        <c:ser>
          <c:idx val="1"/>
          <c:order val="1"/>
          <c:tx>
            <c:v>Saturation</c:v>
          </c:tx>
          <c:spPr>
            <a:ln w="28575">
              <a:noFill/>
            </a:ln>
          </c:spPr>
          <c:marker>
            <c:symbol val="circle"/>
            <c:size val="7"/>
            <c:spPr>
              <a:solidFill>
                <a:schemeClr val="tx1"/>
              </a:solidFill>
              <a:ln>
                <a:noFill/>
              </a:ln>
            </c:spPr>
          </c:marker>
          <c:xVal>
            <c:numRef>
              <c:f>Data!$A$15:$A$18</c:f>
              <c:numCache>
                <c:formatCode>General</c:formatCode>
                <c:ptCount val="4"/>
                <c:pt idx="0">
                  <c:v>38.625</c:v>
                </c:pt>
                <c:pt idx="1">
                  <c:v>45.75</c:v>
                </c:pt>
                <c:pt idx="2">
                  <c:v>52.875</c:v>
                </c:pt>
                <c:pt idx="3">
                  <c:v>60</c:v>
                </c:pt>
              </c:numCache>
            </c:numRef>
          </c:xVal>
          <c:yVal>
            <c:numRef>
              <c:f>Data!$B$15:$B$18</c:f>
              <c:numCache>
                <c:formatCode>General</c:formatCode>
                <c:ptCount val="4"/>
                <c:pt idx="0">
                  <c:v>222.48</c:v>
                </c:pt>
                <c:pt idx="1">
                  <c:v>239.97</c:v>
                </c:pt>
                <c:pt idx="2">
                  <c:v>249.82</c:v>
                </c:pt>
                <c:pt idx="3">
                  <c:v>254.6</c:v>
                </c:pt>
              </c:numCache>
            </c:numRef>
          </c:yVal>
          <c:smooth val="0"/>
        </c:ser>
        <c:dLbls>
          <c:showLegendKey val="0"/>
          <c:showVal val="0"/>
          <c:showCatName val="0"/>
          <c:showSerName val="0"/>
          <c:showPercent val="0"/>
          <c:showBubbleSize val="0"/>
        </c:dLbls>
        <c:axId val="329967776"/>
        <c:axId val="329968336"/>
      </c:scatterChart>
      <c:valAx>
        <c:axId val="329967776"/>
        <c:scaling>
          <c:orientation val="minMax"/>
          <c:max val="60"/>
          <c:min val="0"/>
        </c:scaling>
        <c:delete val="0"/>
        <c:axPos val="b"/>
        <c:title>
          <c:tx>
            <c:rich>
              <a:bodyPr/>
              <a:lstStyle/>
              <a:p>
                <a:pPr>
                  <a:defRPr/>
                </a:pPr>
                <a:r>
                  <a:rPr lang="en-US" sz="1200">
                    <a:latin typeface="Arial" pitchFamily="34" charset="0"/>
                    <a:cs typeface="Arial" pitchFamily="34" charset="0"/>
                  </a:rPr>
                  <a:t>Intensity transmission (%)</a:t>
                </a:r>
              </a:p>
            </c:rich>
          </c:tx>
          <c:overlay val="0"/>
        </c:title>
        <c:numFmt formatCode="General" sourceLinked="1"/>
        <c:majorTickMark val="out"/>
        <c:minorTickMark val="none"/>
        <c:tickLblPos val="nextTo"/>
        <c:crossAx val="329968336"/>
        <c:crosses val="autoZero"/>
        <c:crossBetween val="midCat"/>
      </c:valAx>
      <c:valAx>
        <c:axId val="329968336"/>
        <c:scaling>
          <c:orientation val="minMax"/>
          <c:max val="255"/>
          <c:min val="0"/>
        </c:scaling>
        <c:delete val="0"/>
        <c:axPos val="l"/>
        <c:majorGridlines/>
        <c:title>
          <c:tx>
            <c:rich>
              <a:bodyPr rot="-5400000" vert="horz"/>
              <a:lstStyle/>
              <a:p>
                <a:pPr>
                  <a:defRPr/>
                </a:pPr>
                <a:r>
                  <a:rPr lang="en-US" sz="1200">
                    <a:latin typeface="Arial" pitchFamily="34" charset="0"/>
                    <a:cs typeface="Arial" pitchFamily="34" charset="0"/>
                  </a:rPr>
                  <a:t>Grayscale level</a:t>
                </a:r>
              </a:p>
            </c:rich>
          </c:tx>
          <c:overlay val="0"/>
        </c:title>
        <c:numFmt formatCode="General" sourceLinked="1"/>
        <c:majorTickMark val="out"/>
        <c:minorTickMark val="none"/>
        <c:tickLblPos val="nextTo"/>
        <c:crossAx val="329967776"/>
        <c:crosses val="autoZero"/>
        <c:crossBetween val="midCat"/>
      </c:valAx>
    </c:plotArea>
    <c:plotVisOnly val="1"/>
    <c:dispBlanksAs val="gap"/>
    <c:showDLblsOverMax val="0"/>
  </c:chart>
  <c:spPr>
    <a:noFill/>
    <a:ln w="0" cap="flat">
      <a:noFill/>
    </a:ln>
    <a:effectLst/>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en-US"/>
              <a:t>JAI CM-141 MCL Spectral</a:t>
            </a:r>
            <a:r>
              <a:rPr lang="en-US" baseline="0"/>
              <a:t> response</a:t>
            </a:r>
            <a:r>
              <a:rPr lang="en-US"/>
              <a:t> </a:t>
            </a:r>
          </a:p>
        </c:rich>
      </c:tx>
      <c:overlay val="0"/>
      <c:spPr>
        <a:noFill/>
        <a:ln>
          <a:noFill/>
        </a:ln>
        <a:effectLst/>
      </c:spPr>
    </c:title>
    <c:autoTitleDeleted val="0"/>
    <c:plotArea>
      <c:layout/>
      <c:scatterChart>
        <c:scatterStyle val="smoothMarker"/>
        <c:varyColors val="0"/>
        <c:ser>
          <c:idx val="0"/>
          <c:order val="0"/>
          <c:tx>
            <c:strRef>
              <c:f>Sheet1!$B$1</c:f>
              <c:strCache>
                <c:ptCount val="1"/>
                <c:pt idx="0">
                  <c:v>Relative Response</c:v>
                </c:pt>
              </c:strCache>
            </c:strRef>
          </c:tx>
          <c:spPr>
            <a:ln w="22225" cap="rnd">
              <a:solidFill>
                <a:schemeClr val="accent1"/>
              </a:solidFill>
              <a:round/>
            </a:ln>
            <a:effectLst/>
          </c:spPr>
          <c:marker>
            <c:symbol val="none"/>
          </c:marker>
          <c:xVal>
            <c:numRef>
              <c:f>Sheet1!$A$2:$A$22</c:f>
              <c:numCache>
                <c:formatCode>General</c:formatCode>
                <c:ptCount val="21"/>
                <c:pt idx="0">
                  <c:v>400</c:v>
                </c:pt>
                <c:pt idx="1">
                  <c:v>430</c:v>
                </c:pt>
                <c:pt idx="2">
                  <c:v>445</c:v>
                </c:pt>
                <c:pt idx="3">
                  <c:v>500</c:v>
                </c:pt>
                <c:pt idx="4">
                  <c:v>515</c:v>
                </c:pt>
                <c:pt idx="5">
                  <c:v>530</c:v>
                </c:pt>
                <c:pt idx="6">
                  <c:v>545</c:v>
                </c:pt>
                <c:pt idx="7">
                  <c:v>600</c:v>
                </c:pt>
                <c:pt idx="8">
                  <c:v>630</c:v>
                </c:pt>
                <c:pt idx="9">
                  <c:v>650</c:v>
                </c:pt>
                <c:pt idx="10">
                  <c:v>660</c:v>
                </c:pt>
                <c:pt idx="11">
                  <c:v>700</c:v>
                </c:pt>
                <c:pt idx="12">
                  <c:v>710</c:v>
                </c:pt>
                <c:pt idx="13">
                  <c:v>768</c:v>
                </c:pt>
                <c:pt idx="14">
                  <c:v>800</c:v>
                </c:pt>
                <c:pt idx="15">
                  <c:v>817</c:v>
                </c:pt>
                <c:pt idx="16">
                  <c:v>835</c:v>
                </c:pt>
                <c:pt idx="17">
                  <c:v>890</c:v>
                </c:pt>
                <c:pt idx="18">
                  <c:v>900</c:v>
                </c:pt>
                <c:pt idx="19">
                  <c:v>960</c:v>
                </c:pt>
                <c:pt idx="20">
                  <c:v>999</c:v>
                </c:pt>
              </c:numCache>
            </c:numRef>
          </c:xVal>
          <c:yVal>
            <c:numRef>
              <c:f>Sheet1!$B$2:$B$22</c:f>
              <c:numCache>
                <c:formatCode>General</c:formatCode>
                <c:ptCount val="21"/>
                <c:pt idx="0">
                  <c:v>0.48</c:v>
                </c:pt>
                <c:pt idx="1">
                  <c:v>0.72</c:v>
                </c:pt>
                <c:pt idx="2">
                  <c:v>0.8</c:v>
                </c:pt>
                <c:pt idx="3">
                  <c:v>0.97</c:v>
                </c:pt>
                <c:pt idx="4">
                  <c:v>0.99</c:v>
                </c:pt>
                <c:pt idx="5">
                  <c:v>0.98</c:v>
                </c:pt>
                <c:pt idx="6">
                  <c:v>1</c:v>
                </c:pt>
                <c:pt idx="7">
                  <c:v>0.95</c:v>
                </c:pt>
                <c:pt idx="8">
                  <c:v>0.92</c:v>
                </c:pt>
                <c:pt idx="9">
                  <c:v>0.85</c:v>
                </c:pt>
                <c:pt idx="10">
                  <c:v>0.84</c:v>
                </c:pt>
                <c:pt idx="11">
                  <c:v>0.68500000000000005</c:v>
                </c:pt>
                <c:pt idx="12">
                  <c:v>0.7</c:v>
                </c:pt>
                <c:pt idx="13">
                  <c:v>0.5</c:v>
                </c:pt>
                <c:pt idx="14">
                  <c:v>0.4</c:v>
                </c:pt>
                <c:pt idx="15">
                  <c:v>0.35</c:v>
                </c:pt>
                <c:pt idx="16">
                  <c:v>0.32</c:v>
                </c:pt>
                <c:pt idx="17">
                  <c:v>0.21</c:v>
                </c:pt>
                <c:pt idx="18">
                  <c:v>0.183</c:v>
                </c:pt>
                <c:pt idx="19">
                  <c:v>0.1</c:v>
                </c:pt>
                <c:pt idx="20">
                  <c:v>0.05</c:v>
                </c:pt>
              </c:numCache>
            </c:numRef>
          </c:yVal>
          <c:smooth val="1"/>
        </c:ser>
        <c:dLbls>
          <c:showLegendKey val="0"/>
          <c:showVal val="0"/>
          <c:showCatName val="0"/>
          <c:showSerName val="0"/>
          <c:showPercent val="0"/>
          <c:showBubbleSize val="0"/>
        </c:dLbls>
        <c:axId val="224023360"/>
        <c:axId val="224023920"/>
      </c:scatterChart>
      <c:valAx>
        <c:axId val="224023360"/>
        <c:scaling>
          <c:orientation val="minMax"/>
          <c:max val="1000"/>
          <c:min val="4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a:t>Wavelength (nm)</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all" spc="120" normalizeH="0" baseline="0">
                <a:solidFill>
                  <a:schemeClr val="tx1">
                    <a:lumMod val="65000"/>
                    <a:lumOff val="35000"/>
                  </a:schemeClr>
                </a:solidFill>
                <a:latin typeface="+mn-lt"/>
                <a:ea typeface="+mn-ea"/>
                <a:cs typeface="+mn-cs"/>
              </a:defRPr>
            </a:pPr>
            <a:endParaRPr lang="en-US"/>
          </a:p>
        </c:txPr>
        <c:crossAx val="224023920"/>
        <c:crosses val="autoZero"/>
        <c:crossBetween val="midCat"/>
      </c:valAx>
      <c:valAx>
        <c:axId val="224023920"/>
        <c:scaling>
          <c:orientation val="minMax"/>
          <c:max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a:t>Relative Response</a:t>
                </a:r>
              </a:p>
            </c:rich>
          </c:tx>
          <c:overlay val="0"/>
          <c:spPr>
            <a:noFill/>
            <a:ln>
              <a:noFill/>
            </a:ln>
            <a:effectLst/>
          </c:sp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24023360"/>
        <c:crosses val="autoZero"/>
        <c:crossBetween val="midCat"/>
      </c:valAx>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0.03472</cdr:x>
      <cdr:y>0.00347</cdr:y>
    </cdr:from>
    <cdr:to>
      <cdr:x>0.14352</cdr:x>
      <cdr:y>0.14757</cdr:y>
    </cdr:to>
    <cdr:sp macro="" textlink="">
      <cdr:nvSpPr>
        <cdr:cNvPr id="2" name="TextBox 1"/>
        <cdr:cNvSpPr txBox="1"/>
      </cdr:nvSpPr>
      <cdr:spPr>
        <a:xfrm xmlns:a="http://schemas.openxmlformats.org/drawingml/2006/main">
          <a:off x="95245" y="6345"/>
          <a:ext cx="298456" cy="263529"/>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200" b="1">
              <a:latin typeface="Arial" pitchFamily="34" charset="0"/>
              <a:cs typeface="Arial" pitchFamily="34" charset="0"/>
            </a:rPr>
            <a:t>A</a:t>
          </a:r>
        </a:p>
      </cdr:txBody>
    </cdr:sp>
  </cdr:relSizeAnchor>
</c:userShapes>
</file>

<file path=word/drawings/drawing2.xml><?xml version="1.0" encoding="utf-8"?>
<c:userShapes xmlns:c="http://schemas.openxmlformats.org/drawingml/2006/chart">
  <cdr:relSizeAnchor xmlns:cdr="http://schemas.openxmlformats.org/drawingml/2006/chartDrawing">
    <cdr:from>
      <cdr:x>0.03472</cdr:x>
      <cdr:y>0.00347</cdr:y>
    </cdr:from>
    <cdr:to>
      <cdr:x>0.13426</cdr:x>
      <cdr:y>0.14757</cdr:y>
    </cdr:to>
    <cdr:sp macro="" textlink="">
      <cdr:nvSpPr>
        <cdr:cNvPr id="2" name="TextBox 1"/>
        <cdr:cNvSpPr txBox="1"/>
      </cdr:nvSpPr>
      <cdr:spPr>
        <a:xfrm xmlns:a="http://schemas.openxmlformats.org/drawingml/2006/main">
          <a:off x="95245" y="6345"/>
          <a:ext cx="273056" cy="263529"/>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200" b="1" dirty="0">
              <a:latin typeface="Arial" pitchFamily="34" charset="0"/>
              <a:cs typeface="Arial" pitchFamily="34" charset="0"/>
            </a:rPr>
            <a:t>B</a:t>
          </a:r>
        </a:p>
      </cdr:txBody>
    </cdr:sp>
  </cdr:relSizeAnchor>
</c:userShapes>
</file>

<file path=word/drawings/drawing3.xml><?xml version="1.0" encoding="utf-8"?>
<c:userShapes xmlns:c="http://schemas.openxmlformats.org/drawingml/2006/chart">
  <cdr:relSizeAnchor xmlns:cdr="http://schemas.openxmlformats.org/drawingml/2006/chartDrawing">
    <cdr:from>
      <cdr:x>0.03472</cdr:x>
      <cdr:y>0.00347</cdr:y>
    </cdr:from>
    <cdr:to>
      <cdr:x>0.14583</cdr:x>
      <cdr:y>0.10764</cdr:y>
    </cdr:to>
    <cdr:sp macro="" textlink="">
      <cdr:nvSpPr>
        <cdr:cNvPr id="2" name="TextBox 1"/>
        <cdr:cNvSpPr txBox="1"/>
      </cdr:nvSpPr>
      <cdr:spPr>
        <a:xfrm xmlns:a="http://schemas.openxmlformats.org/drawingml/2006/main">
          <a:off x="95250" y="9525"/>
          <a:ext cx="304800" cy="28575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200" b="1">
              <a:latin typeface="Arial" pitchFamily="34" charset="0"/>
              <a:cs typeface="Arial" pitchFamily="34" charset="0"/>
            </a:rPr>
            <a:t>C</a:t>
          </a:r>
        </a:p>
      </cdr:txBody>
    </cdr:sp>
  </cdr:relSizeAnchor>
</c:userShape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3AA6370F4C94A34BBF7DCB5F94F36CD"/>
        <w:category>
          <w:name w:val="General"/>
          <w:gallery w:val="placeholder"/>
        </w:category>
        <w:types>
          <w:type w:val="bbPlcHdr"/>
        </w:types>
        <w:behaviors>
          <w:behavior w:val="content"/>
        </w:behaviors>
        <w:guid w:val="{091EA09B-D3FE-4BEE-93DC-C6DF50FEBAF9}"/>
      </w:docPartPr>
      <w:docPartBody>
        <w:p w:rsidR="00BC10DB" w:rsidRDefault="003B670C">
          <w:pPr>
            <w:pStyle w:val="83AA6370F4C94A34BBF7DCB5F94F36CD"/>
          </w:pPr>
          <w:r w:rsidRPr="001F1C68">
            <w:rPr>
              <w:rStyle w:val="PlaceholderText"/>
            </w:rPr>
            <w:t>Click here to enter text.</w:t>
          </w:r>
        </w:p>
      </w:docPartBody>
    </w:docPart>
    <w:docPart>
      <w:docPartPr>
        <w:name w:val="5E5BEE5649E84E54B540AF0A2FD7FAEA"/>
        <w:category>
          <w:name w:val="General"/>
          <w:gallery w:val="placeholder"/>
        </w:category>
        <w:types>
          <w:type w:val="bbPlcHdr"/>
        </w:types>
        <w:behaviors>
          <w:behavior w:val="content"/>
        </w:behaviors>
        <w:guid w:val="{E8AE32D9-E24C-4CDE-8225-9EFDC4442EEC}"/>
      </w:docPartPr>
      <w:docPartBody>
        <w:p w:rsidR="00BC10DB" w:rsidRDefault="003B670C">
          <w:pPr>
            <w:pStyle w:val="5E5BEE5649E84E54B540AF0A2FD7FAEA"/>
          </w:pPr>
          <w:r w:rsidRPr="001F1C68">
            <w:rPr>
              <w:rStyle w:val="PlaceholderText"/>
            </w:rPr>
            <w:t>Choose an item.</w:t>
          </w:r>
        </w:p>
      </w:docPartBody>
    </w:docPart>
    <w:docPart>
      <w:docPartPr>
        <w:name w:val="FEDF826C25FB4D5B8B390A91B52F3F1B"/>
        <w:category>
          <w:name w:val="General"/>
          <w:gallery w:val="placeholder"/>
        </w:category>
        <w:types>
          <w:type w:val="bbPlcHdr"/>
        </w:types>
        <w:behaviors>
          <w:behavior w:val="content"/>
        </w:behaviors>
        <w:guid w:val="{A6652546-1E0F-4F49-BFA6-D726CE57A5BC}"/>
      </w:docPartPr>
      <w:docPartBody>
        <w:p w:rsidR="00BC10DB" w:rsidRDefault="003B670C">
          <w:pPr>
            <w:pStyle w:val="FEDF826C25FB4D5B8B390A91B52F3F1B"/>
          </w:pPr>
          <w:r w:rsidRPr="00AC7F25">
            <w:rPr>
              <w:rStyle w:val="PlaceholderText"/>
            </w:rPr>
            <w:t>Choose an item.</w:t>
          </w:r>
        </w:p>
      </w:docPartBody>
    </w:docPart>
    <w:docPart>
      <w:docPartPr>
        <w:name w:val="F3DBD21DECEE43E28286A7A16C63D408"/>
        <w:category>
          <w:name w:val="General"/>
          <w:gallery w:val="placeholder"/>
        </w:category>
        <w:types>
          <w:type w:val="bbPlcHdr"/>
        </w:types>
        <w:behaviors>
          <w:behavior w:val="content"/>
        </w:behaviors>
        <w:guid w:val="{0EFABA6F-C19C-4E1F-8224-3B12E57D95CA}"/>
      </w:docPartPr>
      <w:docPartBody>
        <w:p w:rsidR="00BC10DB" w:rsidRDefault="003B670C">
          <w:pPr>
            <w:pStyle w:val="F3DBD21DECEE43E28286A7A16C63D408"/>
          </w:pPr>
          <w:r w:rsidRPr="00BB1A19">
            <w:rPr>
              <w:rStyle w:val="PlaceholderText"/>
            </w:rPr>
            <w:t>Click here to enter text.</w:t>
          </w:r>
        </w:p>
      </w:docPartBody>
    </w:docPart>
    <w:docPart>
      <w:docPartPr>
        <w:name w:val="CE7FAF6ABF53488EAFFA983B7FE04342"/>
        <w:category>
          <w:name w:val="General"/>
          <w:gallery w:val="placeholder"/>
        </w:category>
        <w:types>
          <w:type w:val="bbPlcHdr"/>
        </w:types>
        <w:behaviors>
          <w:behavior w:val="content"/>
        </w:behaviors>
        <w:guid w:val="{F4A248F2-1D32-4430-983A-91CBE203CCD8}"/>
      </w:docPartPr>
      <w:docPartBody>
        <w:p w:rsidR="00BC10DB" w:rsidRDefault="003B670C">
          <w:pPr>
            <w:pStyle w:val="CE7FAF6ABF53488EAFFA983B7FE04342"/>
          </w:pPr>
          <w:r w:rsidRPr="00DB664C">
            <w:rPr>
              <w:rStyle w:val="PlaceholderText"/>
            </w:rPr>
            <w:t>[EXACT NAME OF YOUR ACADEMIC UNIT IN ALL CAPS]</w:t>
          </w:r>
        </w:p>
      </w:docPartBody>
    </w:docPart>
    <w:docPart>
      <w:docPartPr>
        <w:name w:val="6A51DB65B3D0400D88B8AA4589FCA426"/>
        <w:category>
          <w:name w:val="General"/>
          <w:gallery w:val="placeholder"/>
        </w:category>
        <w:types>
          <w:type w:val="bbPlcHdr"/>
        </w:types>
        <w:behaviors>
          <w:behavior w:val="content"/>
        </w:behaviors>
        <w:guid w:val="{21E4A68C-B23A-41FB-959E-7E52C499F30A}"/>
      </w:docPartPr>
      <w:docPartBody>
        <w:p w:rsidR="00BC10DB" w:rsidRDefault="003B670C">
          <w:pPr>
            <w:pStyle w:val="6A51DB65B3D0400D88B8AA4589FCA426"/>
          </w:pPr>
          <w:r w:rsidRPr="00AC7F25">
            <w:rPr>
              <w:rStyle w:val="PlaceholderText"/>
            </w:rPr>
            <w:t>Choose an item.</w:t>
          </w:r>
        </w:p>
      </w:docPartBody>
    </w:docPart>
    <w:docPart>
      <w:docPartPr>
        <w:name w:val="E413FB515CA544549A2559620F2C4BB3"/>
        <w:category>
          <w:name w:val="General"/>
          <w:gallery w:val="placeholder"/>
        </w:category>
        <w:types>
          <w:type w:val="bbPlcHdr"/>
        </w:types>
        <w:behaviors>
          <w:behavior w:val="content"/>
        </w:behaviors>
        <w:guid w:val="{7A38845C-5B35-4C33-8613-51F558C2141E}"/>
      </w:docPartPr>
      <w:docPartBody>
        <w:p w:rsidR="00BC10DB" w:rsidRDefault="003B670C">
          <w:pPr>
            <w:pStyle w:val="E413FB515CA544549A2559620F2C4BB3"/>
          </w:pPr>
          <w:r w:rsidRPr="001F1C68">
            <w:rPr>
              <w:rStyle w:val="PlaceholderText"/>
            </w:rPr>
            <w:t>Click here to enter text.</w:t>
          </w:r>
        </w:p>
      </w:docPartBody>
    </w:docPart>
    <w:docPart>
      <w:docPartPr>
        <w:name w:val="F12EDB2443E14A6B913E2D1582C3077A"/>
        <w:category>
          <w:name w:val="General"/>
          <w:gallery w:val="placeholder"/>
        </w:category>
        <w:types>
          <w:type w:val="bbPlcHdr"/>
        </w:types>
        <w:behaviors>
          <w:behavior w:val="content"/>
        </w:behaviors>
        <w:guid w:val="{DA6C2F27-FBBB-4BD7-BD53-C34C962FF3B5}"/>
      </w:docPartPr>
      <w:docPartBody>
        <w:p w:rsidR="00BC10DB" w:rsidRDefault="003B670C">
          <w:pPr>
            <w:pStyle w:val="F12EDB2443E14A6B913E2D1582C3077A"/>
          </w:pPr>
          <w:r w:rsidRPr="00AC7F25">
            <w:rPr>
              <w:rStyle w:val="PlaceholderText"/>
            </w:rPr>
            <w:t>Choose an item.</w:t>
          </w:r>
        </w:p>
      </w:docPartBody>
    </w:docPart>
    <w:docPart>
      <w:docPartPr>
        <w:name w:val="3854871992464333A81904FE08C6EDA0"/>
        <w:category>
          <w:name w:val="General"/>
          <w:gallery w:val="placeholder"/>
        </w:category>
        <w:types>
          <w:type w:val="bbPlcHdr"/>
        </w:types>
        <w:behaviors>
          <w:behavior w:val="content"/>
        </w:behaviors>
        <w:guid w:val="{B9544547-9F49-4962-BCAB-F93A0BB77FC3}"/>
      </w:docPartPr>
      <w:docPartBody>
        <w:p w:rsidR="00BC10DB" w:rsidRDefault="003B670C">
          <w:pPr>
            <w:pStyle w:val="3854871992464333A81904FE08C6EDA0"/>
          </w:pPr>
          <w:r w:rsidRPr="001F1C68">
            <w:rPr>
              <w:rStyle w:val="PlaceholderText"/>
            </w:rPr>
            <w:t>Click here to enter text.</w:t>
          </w:r>
        </w:p>
      </w:docPartBody>
    </w:docPart>
    <w:docPart>
      <w:docPartPr>
        <w:name w:val="9F7E595B960040A09BCBC1EC732E009B"/>
        <w:category>
          <w:name w:val="General"/>
          <w:gallery w:val="placeholder"/>
        </w:category>
        <w:types>
          <w:type w:val="bbPlcHdr"/>
        </w:types>
        <w:behaviors>
          <w:behavior w:val="content"/>
        </w:behaviors>
        <w:guid w:val="{789F4C0B-172E-43D0-84B5-DB95D3AE7C81}"/>
      </w:docPartPr>
      <w:docPartBody>
        <w:p w:rsidR="00BC10DB" w:rsidRDefault="003B670C">
          <w:pPr>
            <w:pStyle w:val="9F7E595B960040A09BCBC1EC732E009B"/>
          </w:pPr>
          <w:r w:rsidRPr="00AC7F25">
            <w:rPr>
              <w:rStyle w:val="PlaceholderText"/>
            </w:rPr>
            <w:t>Choose an item.</w:t>
          </w:r>
        </w:p>
      </w:docPartBody>
    </w:docPart>
    <w:docPart>
      <w:docPartPr>
        <w:name w:val="DD36C2D163DC42018F7BE6382633E6DD"/>
        <w:category>
          <w:name w:val="General"/>
          <w:gallery w:val="placeholder"/>
        </w:category>
        <w:types>
          <w:type w:val="bbPlcHdr"/>
        </w:types>
        <w:behaviors>
          <w:behavior w:val="content"/>
        </w:behaviors>
        <w:guid w:val="{511AC19B-1963-48A4-9E6E-DA489915F336}"/>
      </w:docPartPr>
      <w:docPartBody>
        <w:p w:rsidR="00BC10DB" w:rsidRDefault="003B670C">
          <w:pPr>
            <w:pStyle w:val="DD36C2D163DC42018F7BE6382633E6DD"/>
          </w:pPr>
          <w:r w:rsidRPr="001F1C68">
            <w:rPr>
              <w:rStyle w:val="PlaceholderText"/>
            </w:rPr>
            <w:t>Click here to enter text.</w:t>
          </w:r>
        </w:p>
      </w:docPartBody>
    </w:docPart>
    <w:docPart>
      <w:docPartPr>
        <w:name w:val="3C2749D379744E1AAD509E5F50353341"/>
        <w:category>
          <w:name w:val="General"/>
          <w:gallery w:val="placeholder"/>
        </w:category>
        <w:types>
          <w:type w:val="bbPlcHdr"/>
        </w:types>
        <w:behaviors>
          <w:behavior w:val="content"/>
        </w:behaviors>
        <w:guid w:val="{590770F7-DA8E-4BE4-89AF-2705E1D1FBBD}"/>
      </w:docPartPr>
      <w:docPartBody>
        <w:p w:rsidR="00BC10DB" w:rsidRDefault="003B670C">
          <w:pPr>
            <w:pStyle w:val="3C2749D379744E1AAD509E5F50353341"/>
          </w:pPr>
          <w:r w:rsidRPr="00AC7F25">
            <w:rPr>
              <w:rStyle w:val="PlaceholderText"/>
            </w:rPr>
            <w:t>Choose an item.</w:t>
          </w:r>
        </w:p>
      </w:docPartBody>
    </w:docPart>
    <w:docPart>
      <w:docPartPr>
        <w:name w:val="94BF57EB5F97415CA32809404917130B"/>
        <w:category>
          <w:name w:val="General"/>
          <w:gallery w:val="placeholder"/>
        </w:category>
        <w:types>
          <w:type w:val="bbPlcHdr"/>
        </w:types>
        <w:behaviors>
          <w:behavior w:val="content"/>
        </w:behaviors>
        <w:guid w:val="{90E8A7C4-A57A-4F7C-A9BF-E77ED8E1FD6A}"/>
      </w:docPartPr>
      <w:docPartBody>
        <w:p w:rsidR="00BC10DB" w:rsidRDefault="003B670C">
          <w:pPr>
            <w:pStyle w:val="94BF57EB5F97415CA32809404917130B"/>
          </w:pPr>
          <w:r w:rsidRPr="001F1C68">
            <w:rPr>
              <w:rStyle w:val="PlaceholderText"/>
            </w:rPr>
            <w:t>Click here to enter text.</w:t>
          </w:r>
        </w:p>
      </w:docPartBody>
    </w:docPart>
    <w:docPart>
      <w:docPartPr>
        <w:name w:val="9C9BACEFA2A440B886BF51F4F622CC05"/>
        <w:category>
          <w:name w:val="General"/>
          <w:gallery w:val="placeholder"/>
        </w:category>
        <w:types>
          <w:type w:val="bbPlcHdr"/>
        </w:types>
        <w:behaviors>
          <w:behavior w:val="content"/>
        </w:behaviors>
        <w:guid w:val="{AFB420D4-0F5A-4F1E-8E13-F761B346982C}"/>
      </w:docPartPr>
      <w:docPartBody>
        <w:p w:rsidR="0030165B" w:rsidRDefault="00AB4EEA" w:rsidP="00AB4EEA">
          <w:pPr>
            <w:pStyle w:val="9C9BACEFA2A440B886BF51F4F622CC05"/>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10002FF" w:usb1="4000ACFF" w:usb2="00000009" w:usb3="00000000" w:csb0="0000019F" w:csb1="00000000"/>
  </w:font>
  <w:font w:name="CMMI10">
    <w:panose1 w:val="00000000000000000000"/>
    <w:charset w:val="80"/>
    <w:family w:val="auto"/>
    <w:notTrueType/>
    <w:pitch w:val="default"/>
    <w:sig w:usb0="00000001" w:usb1="08070000" w:usb2="00000010" w:usb3="00000000" w:csb0="0002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670C"/>
    <w:rsid w:val="000034DB"/>
    <w:rsid w:val="000221CB"/>
    <w:rsid w:val="0003555B"/>
    <w:rsid w:val="00065C60"/>
    <w:rsid w:val="000B6306"/>
    <w:rsid w:val="000D0C7C"/>
    <w:rsid w:val="000D2B44"/>
    <w:rsid w:val="000E2CEC"/>
    <w:rsid w:val="000E6CD5"/>
    <w:rsid w:val="00133F83"/>
    <w:rsid w:val="00145220"/>
    <w:rsid w:val="00173B45"/>
    <w:rsid w:val="001767AB"/>
    <w:rsid w:val="001B2369"/>
    <w:rsid w:val="001D1A85"/>
    <w:rsid w:val="001D475B"/>
    <w:rsid w:val="001E3743"/>
    <w:rsid w:val="001E7226"/>
    <w:rsid w:val="001E7CE5"/>
    <w:rsid w:val="002053FB"/>
    <w:rsid w:val="0022177B"/>
    <w:rsid w:val="00253582"/>
    <w:rsid w:val="002806DF"/>
    <w:rsid w:val="002E0B30"/>
    <w:rsid w:val="002E6D3D"/>
    <w:rsid w:val="002E7B04"/>
    <w:rsid w:val="0030165B"/>
    <w:rsid w:val="003176AE"/>
    <w:rsid w:val="003178CB"/>
    <w:rsid w:val="003238F7"/>
    <w:rsid w:val="0034186A"/>
    <w:rsid w:val="00341B14"/>
    <w:rsid w:val="00352187"/>
    <w:rsid w:val="00353402"/>
    <w:rsid w:val="003711C4"/>
    <w:rsid w:val="003A7EF2"/>
    <w:rsid w:val="003B11AD"/>
    <w:rsid w:val="003B1310"/>
    <w:rsid w:val="003B3FE7"/>
    <w:rsid w:val="003B670C"/>
    <w:rsid w:val="003B7B18"/>
    <w:rsid w:val="003C0FAD"/>
    <w:rsid w:val="003C58A9"/>
    <w:rsid w:val="003E6217"/>
    <w:rsid w:val="0041373A"/>
    <w:rsid w:val="00421B81"/>
    <w:rsid w:val="00453B09"/>
    <w:rsid w:val="0045587A"/>
    <w:rsid w:val="00456DC7"/>
    <w:rsid w:val="00465070"/>
    <w:rsid w:val="00476D37"/>
    <w:rsid w:val="00494DA4"/>
    <w:rsid w:val="004A43CF"/>
    <w:rsid w:val="004B2E62"/>
    <w:rsid w:val="004B7A9E"/>
    <w:rsid w:val="004E0371"/>
    <w:rsid w:val="005111FF"/>
    <w:rsid w:val="005127A2"/>
    <w:rsid w:val="00523C90"/>
    <w:rsid w:val="00536EC4"/>
    <w:rsid w:val="005475FB"/>
    <w:rsid w:val="005508C0"/>
    <w:rsid w:val="0055233E"/>
    <w:rsid w:val="005552E6"/>
    <w:rsid w:val="005707D6"/>
    <w:rsid w:val="00571566"/>
    <w:rsid w:val="005969C8"/>
    <w:rsid w:val="005A626A"/>
    <w:rsid w:val="005C1D1E"/>
    <w:rsid w:val="005E7F2D"/>
    <w:rsid w:val="006444A6"/>
    <w:rsid w:val="006560C7"/>
    <w:rsid w:val="006658C6"/>
    <w:rsid w:val="00696F05"/>
    <w:rsid w:val="006B06DD"/>
    <w:rsid w:val="006C6365"/>
    <w:rsid w:val="006C77F0"/>
    <w:rsid w:val="00704275"/>
    <w:rsid w:val="00724FF6"/>
    <w:rsid w:val="00741ABA"/>
    <w:rsid w:val="00755313"/>
    <w:rsid w:val="0076469F"/>
    <w:rsid w:val="007719A4"/>
    <w:rsid w:val="00793750"/>
    <w:rsid w:val="007C7119"/>
    <w:rsid w:val="00805623"/>
    <w:rsid w:val="008113C6"/>
    <w:rsid w:val="00820905"/>
    <w:rsid w:val="00826CB8"/>
    <w:rsid w:val="00860D38"/>
    <w:rsid w:val="00862813"/>
    <w:rsid w:val="008A501A"/>
    <w:rsid w:val="008C6A55"/>
    <w:rsid w:val="00923631"/>
    <w:rsid w:val="00941130"/>
    <w:rsid w:val="0095096E"/>
    <w:rsid w:val="00961116"/>
    <w:rsid w:val="00995860"/>
    <w:rsid w:val="009D1470"/>
    <w:rsid w:val="009E13EE"/>
    <w:rsid w:val="009F2540"/>
    <w:rsid w:val="00A136C7"/>
    <w:rsid w:val="00A60F79"/>
    <w:rsid w:val="00AA6CA6"/>
    <w:rsid w:val="00AB4EEA"/>
    <w:rsid w:val="00AC4524"/>
    <w:rsid w:val="00AD1CAD"/>
    <w:rsid w:val="00B5626F"/>
    <w:rsid w:val="00BC10DB"/>
    <w:rsid w:val="00BC6F86"/>
    <w:rsid w:val="00BD778F"/>
    <w:rsid w:val="00C112E7"/>
    <w:rsid w:val="00C14A20"/>
    <w:rsid w:val="00C15460"/>
    <w:rsid w:val="00C212BB"/>
    <w:rsid w:val="00C23396"/>
    <w:rsid w:val="00C2728E"/>
    <w:rsid w:val="00C3608D"/>
    <w:rsid w:val="00C85119"/>
    <w:rsid w:val="00CB088C"/>
    <w:rsid w:val="00CB4ED3"/>
    <w:rsid w:val="00CC1473"/>
    <w:rsid w:val="00CE53D4"/>
    <w:rsid w:val="00D20891"/>
    <w:rsid w:val="00D278B9"/>
    <w:rsid w:val="00D31BAF"/>
    <w:rsid w:val="00D6301A"/>
    <w:rsid w:val="00D64378"/>
    <w:rsid w:val="00D86B12"/>
    <w:rsid w:val="00DD20AB"/>
    <w:rsid w:val="00DD2DFA"/>
    <w:rsid w:val="00DD7606"/>
    <w:rsid w:val="00DF59D0"/>
    <w:rsid w:val="00E418F1"/>
    <w:rsid w:val="00E44D4B"/>
    <w:rsid w:val="00E56225"/>
    <w:rsid w:val="00E56835"/>
    <w:rsid w:val="00E84714"/>
    <w:rsid w:val="00EA683C"/>
    <w:rsid w:val="00EC35AB"/>
    <w:rsid w:val="00ED008A"/>
    <w:rsid w:val="00EE2676"/>
    <w:rsid w:val="00EE32E8"/>
    <w:rsid w:val="00F009C9"/>
    <w:rsid w:val="00F13875"/>
    <w:rsid w:val="00F14E8C"/>
    <w:rsid w:val="00F15831"/>
    <w:rsid w:val="00F729CB"/>
    <w:rsid w:val="00F774AA"/>
    <w:rsid w:val="00F91A45"/>
    <w:rsid w:val="00FB0111"/>
    <w:rsid w:val="00FB0912"/>
    <w:rsid w:val="00FB13D1"/>
    <w:rsid w:val="00FC3FE4"/>
    <w:rsid w:val="00FD2E6A"/>
    <w:rsid w:val="00FD5F3F"/>
    <w:rsid w:val="00FF11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B4EEA"/>
    <w:rPr>
      <w:color w:val="808080"/>
    </w:rPr>
  </w:style>
  <w:style w:type="paragraph" w:customStyle="1" w:styleId="83AA6370F4C94A34BBF7DCB5F94F36CD">
    <w:name w:val="83AA6370F4C94A34BBF7DCB5F94F36CD"/>
  </w:style>
  <w:style w:type="paragraph" w:customStyle="1" w:styleId="5E5BEE5649E84E54B540AF0A2FD7FAEA">
    <w:name w:val="5E5BEE5649E84E54B540AF0A2FD7FAEA"/>
  </w:style>
  <w:style w:type="paragraph" w:customStyle="1" w:styleId="FEDF826C25FB4D5B8B390A91B52F3F1B">
    <w:name w:val="FEDF826C25FB4D5B8B390A91B52F3F1B"/>
  </w:style>
  <w:style w:type="paragraph" w:customStyle="1" w:styleId="F3DBD21DECEE43E28286A7A16C63D408">
    <w:name w:val="F3DBD21DECEE43E28286A7A16C63D408"/>
  </w:style>
  <w:style w:type="paragraph" w:customStyle="1" w:styleId="CE7FAF6ABF53488EAFFA983B7FE04342">
    <w:name w:val="CE7FAF6ABF53488EAFFA983B7FE04342"/>
  </w:style>
  <w:style w:type="paragraph" w:customStyle="1" w:styleId="6A51DB65B3D0400D88B8AA4589FCA426">
    <w:name w:val="6A51DB65B3D0400D88B8AA4589FCA426"/>
  </w:style>
  <w:style w:type="paragraph" w:customStyle="1" w:styleId="E413FB515CA544549A2559620F2C4BB3">
    <w:name w:val="E413FB515CA544549A2559620F2C4BB3"/>
  </w:style>
  <w:style w:type="paragraph" w:customStyle="1" w:styleId="F12EDB2443E14A6B913E2D1582C3077A">
    <w:name w:val="F12EDB2443E14A6B913E2D1582C3077A"/>
  </w:style>
  <w:style w:type="paragraph" w:customStyle="1" w:styleId="3854871992464333A81904FE08C6EDA0">
    <w:name w:val="3854871992464333A81904FE08C6EDA0"/>
  </w:style>
  <w:style w:type="paragraph" w:customStyle="1" w:styleId="9F7E595B960040A09BCBC1EC732E009B">
    <w:name w:val="9F7E595B960040A09BCBC1EC732E009B"/>
  </w:style>
  <w:style w:type="paragraph" w:customStyle="1" w:styleId="DD36C2D163DC42018F7BE6382633E6DD">
    <w:name w:val="DD36C2D163DC42018F7BE6382633E6DD"/>
  </w:style>
  <w:style w:type="paragraph" w:customStyle="1" w:styleId="3C2749D379744E1AAD509E5F50353341">
    <w:name w:val="3C2749D379744E1AAD509E5F50353341"/>
  </w:style>
  <w:style w:type="paragraph" w:customStyle="1" w:styleId="94BF57EB5F97415CA32809404917130B">
    <w:name w:val="94BF57EB5F97415CA32809404917130B"/>
  </w:style>
  <w:style w:type="paragraph" w:customStyle="1" w:styleId="ECA67E9316D64390BBD12E74F2FFB433">
    <w:name w:val="ECA67E9316D64390BBD12E74F2FFB433"/>
  </w:style>
  <w:style w:type="paragraph" w:customStyle="1" w:styleId="12A6D330B24449708844F7368133D3E0">
    <w:name w:val="12A6D330B24449708844F7368133D3E0"/>
  </w:style>
  <w:style w:type="paragraph" w:customStyle="1" w:styleId="9C9BACEFA2A440B886BF51F4F622CC05">
    <w:name w:val="9C9BACEFA2A440B886BF51F4F622CC05"/>
    <w:rsid w:val="00AB4EEA"/>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4BF94F-5EAE-431F-8304-2325E6FB92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Doctoral Dissertation Template.dotx</Template>
  <TotalTime>637</TotalTime>
  <Pages>130</Pages>
  <Words>33659</Words>
  <Characters>191861</Characters>
  <Application>Microsoft Office Word</Application>
  <DocSecurity>0</DocSecurity>
  <Lines>1598</Lines>
  <Paragraphs>450</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225070</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subject/>
  <dc:creator>ZhLi</dc:creator>
  <cp:keywords/>
  <dc:description/>
  <cp:lastModifiedBy>Sfumato</cp:lastModifiedBy>
  <cp:revision>19</cp:revision>
  <cp:lastPrinted>2017-05-04T18:08:00Z</cp:lastPrinted>
  <dcterms:created xsi:type="dcterms:W3CDTF">2017-02-28T17:19:00Z</dcterms:created>
  <dcterms:modified xsi:type="dcterms:W3CDTF">2017-05-11T14:33:00Z</dcterms:modified>
</cp:coreProperties>
</file>